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C9DD9">
      <w:pPr>
        <w:adjustRightInd w:val="0"/>
        <w:snapToGrid w:val="0"/>
        <w:spacing w:line="288" w:lineRule="auto"/>
        <w:rPr>
          <w:rFonts w:ascii="楷体" w:hAnsi="楷体" w:eastAsia="楷体" w:cs="Times New Roman"/>
          <w:b/>
          <w:color w:val="auto"/>
          <w:spacing w:val="-6"/>
          <w:sz w:val="44"/>
          <w:szCs w:val="44"/>
          <w:highlight w:val="none"/>
        </w:rPr>
      </w:pPr>
    </w:p>
    <w:p w14:paraId="6F40AEDE">
      <w:pPr>
        <w:adjustRightInd w:val="0"/>
        <w:snapToGrid w:val="0"/>
        <w:spacing w:line="288" w:lineRule="auto"/>
        <w:rPr>
          <w:rFonts w:ascii="楷体" w:hAnsi="楷体" w:eastAsia="楷体" w:cs="Times New Roman"/>
          <w:b/>
          <w:color w:val="auto"/>
          <w:spacing w:val="-6"/>
          <w:sz w:val="44"/>
          <w:szCs w:val="44"/>
          <w:highlight w:val="none"/>
        </w:rPr>
      </w:pPr>
    </w:p>
    <w:p w14:paraId="7EBF4A77">
      <w:pPr>
        <w:adjustRightInd w:val="0"/>
        <w:snapToGrid w:val="0"/>
        <w:spacing w:line="288" w:lineRule="auto"/>
        <w:rPr>
          <w:rFonts w:ascii="楷体" w:hAnsi="楷体" w:eastAsia="楷体" w:cs="Times New Roman"/>
          <w:b/>
          <w:color w:val="auto"/>
          <w:spacing w:val="-6"/>
          <w:sz w:val="44"/>
          <w:szCs w:val="44"/>
          <w:highlight w:val="none"/>
        </w:rPr>
      </w:pPr>
    </w:p>
    <w:p w14:paraId="3633CB43">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中国美术学院</w:t>
      </w:r>
      <w:bookmarkStart w:id="598" w:name="_GoBack"/>
      <w:bookmarkEnd w:id="598"/>
    </w:p>
    <w:p w14:paraId="785A942D">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象山校区山北生活区4号楼卫生间提升改造</w:t>
      </w:r>
    </w:p>
    <w:p w14:paraId="2E40A989">
      <w:pPr>
        <w:adjustRightInd w:val="0"/>
        <w:snapToGrid w:val="0"/>
        <w:spacing w:line="288" w:lineRule="auto"/>
        <w:jc w:val="center"/>
        <w:rPr>
          <w:rFonts w:ascii="楷体" w:hAnsi="楷体" w:eastAsia="楷体" w:cs="楷体"/>
          <w:b/>
          <w:bCs/>
          <w:color w:val="auto"/>
          <w:sz w:val="48"/>
          <w:szCs w:val="48"/>
          <w:highlight w:val="none"/>
        </w:rPr>
      </w:pPr>
    </w:p>
    <w:p w14:paraId="258718B3">
      <w:pPr>
        <w:adjustRightInd w:val="0"/>
        <w:snapToGrid w:val="0"/>
        <w:spacing w:line="288" w:lineRule="auto"/>
        <w:jc w:val="center"/>
        <w:rPr>
          <w:rFonts w:ascii="楷体" w:hAnsi="楷体" w:eastAsia="楷体" w:cs="楷体"/>
          <w:b/>
          <w:bCs/>
          <w:color w:val="auto"/>
          <w:sz w:val="48"/>
          <w:szCs w:val="48"/>
          <w:highlight w:val="none"/>
        </w:rPr>
      </w:pPr>
    </w:p>
    <w:p w14:paraId="0B92F088">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59467549">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3466DC77">
      <w:pPr>
        <w:adjustRightInd w:val="0"/>
        <w:snapToGrid w:val="0"/>
        <w:spacing w:line="288" w:lineRule="auto"/>
        <w:jc w:val="center"/>
        <w:rPr>
          <w:rFonts w:ascii="楷体" w:hAnsi="楷体" w:eastAsia="楷体" w:cs="楷体"/>
          <w:b/>
          <w:bCs/>
          <w:color w:val="auto"/>
          <w:sz w:val="36"/>
          <w:szCs w:val="36"/>
          <w:highlight w:val="none"/>
        </w:rPr>
      </w:pPr>
    </w:p>
    <w:p w14:paraId="0F36CAA2">
      <w:pPr>
        <w:adjustRightInd w:val="0"/>
        <w:snapToGrid w:val="0"/>
        <w:spacing w:line="288" w:lineRule="auto"/>
        <w:jc w:val="center"/>
        <w:rPr>
          <w:rFonts w:ascii="楷体" w:hAnsi="楷体" w:eastAsia="楷体" w:cs="楷体"/>
          <w:b/>
          <w:bCs/>
          <w:color w:val="auto"/>
          <w:sz w:val="36"/>
          <w:szCs w:val="36"/>
          <w:highlight w:val="none"/>
        </w:rPr>
      </w:pPr>
    </w:p>
    <w:p w14:paraId="01798A79">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象山校区山北生活区4号楼卫生间提升改造</w:t>
      </w:r>
    </w:p>
    <w:p w14:paraId="07447B6A">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QSZBC250042ZGCS</w:t>
      </w:r>
    </w:p>
    <w:p w14:paraId="32E6F273">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中国美术学院</w:t>
      </w:r>
    </w:p>
    <w:p w14:paraId="49A0EDF5">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579A5400">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i w:val="0"/>
          <w:iCs w:val="0"/>
          <w:caps w:val="0"/>
          <w:color w:val="auto"/>
          <w:spacing w:val="0"/>
          <w:sz w:val="30"/>
          <w:szCs w:val="30"/>
          <w:highlight w:val="none"/>
          <w:u w:val="none"/>
          <w:shd w:val="clear"/>
        </w:rPr>
        <w:fldChar w:fldCharType="begin"/>
      </w:r>
      <w:r>
        <w:rPr>
          <w:rFonts w:hint="eastAsia" w:ascii="楷体" w:hAnsi="楷体" w:eastAsia="楷体" w:cs="楷体"/>
          <w:b/>
          <w:bCs/>
          <w:i w:val="0"/>
          <w:iCs w:val="0"/>
          <w:caps w:val="0"/>
          <w:color w:val="auto"/>
          <w:spacing w:val="0"/>
          <w:sz w:val="30"/>
          <w:szCs w:val="30"/>
          <w:highlight w:val="none"/>
          <w:u w:val="none"/>
          <w:shd w:val="clear"/>
        </w:rPr>
        <w:instrText xml:space="preserve"> HYPERLINK "https://pay.zcygov.cn/purchaseplan_front/" \l "/plan/list/view?id=1000000000016036502&amp;_app_=zcy.procurement" \t "https://www.zcygov.cn/delegation-order/_procurement_/order/orderInfo/detail/_blank" </w:instrText>
      </w:r>
      <w:r>
        <w:rPr>
          <w:rFonts w:hint="eastAsia" w:ascii="楷体" w:hAnsi="楷体" w:eastAsia="楷体" w:cs="楷体"/>
          <w:b/>
          <w:bCs/>
          <w:i w:val="0"/>
          <w:iCs w:val="0"/>
          <w:caps w:val="0"/>
          <w:color w:val="auto"/>
          <w:spacing w:val="0"/>
          <w:sz w:val="30"/>
          <w:szCs w:val="30"/>
          <w:highlight w:val="none"/>
          <w:u w:val="none"/>
          <w:shd w:val="clear"/>
        </w:rPr>
        <w:fldChar w:fldCharType="separate"/>
      </w:r>
      <w:r>
        <w:rPr>
          <w:rFonts w:hint="eastAsia" w:ascii="楷体" w:hAnsi="楷体" w:eastAsia="楷体" w:cs="楷体"/>
          <w:b/>
          <w:bCs/>
          <w:i w:val="0"/>
          <w:iCs w:val="0"/>
          <w:caps w:val="0"/>
          <w:color w:val="auto"/>
          <w:spacing w:val="0"/>
          <w:sz w:val="30"/>
          <w:szCs w:val="30"/>
          <w:highlight w:val="none"/>
          <w:u w:val="none"/>
          <w:shd w:val="clear"/>
        </w:rPr>
        <w:t>[2025]36196号</w:t>
      </w:r>
      <w:r>
        <w:rPr>
          <w:rFonts w:hint="eastAsia" w:ascii="楷体" w:hAnsi="楷体" w:eastAsia="楷体" w:cs="楷体"/>
          <w:b/>
          <w:bCs/>
          <w:i w:val="0"/>
          <w:iCs w:val="0"/>
          <w:caps w:val="0"/>
          <w:color w:val="auto"/>
          <w:spacing w:val="0"/>
          <w:sz w:val="30"/>
          <w:szCs w:val="30"/>
          <w:highlight w:val="none"/>
          <w:u w:val="none"/>
          <w:shd w:val="clear"/>
        </w:rPr>
        <w:fldChar w:fldCharType="end"/>
      </w:r>
      <w:r>
        <w:rPr>
          <w:rFonts w:hint="eastAsia" w:ascii="楷体" w:hAnsi="楷体" w:eastAsia="楷体" w:cs="楷体"/>
          <w:b/>
          <w:bCs/>
          <w:i w:val="0"/>
          <w:iCs w:val="0"/>
          <w:caps w:val="0"/>
          <w:color w:val="auto"/>
          <w:spacing w:val="0"/>
          <w:sz w:val="30"/>
          <w:szCs w:val="30"/>
          <w:highlight w:val="none"/>
          <w:u w:val="none"/>
          <w:shd w:val="clear"/>
          <w:lang w:eastAsia="zh-CN"/>
        </w:rPr>
        <w:t>、</w:t>
      </w:r>
      <w:r>
        <w:rPr>
          <w:rFonts w:hint="eastAsia" w:ascii="楷体" w:hAnsi="楷体" w:eastAsia="楷体" w:cs="楷体"/>
          <w:b/>
          <w:bCs/>
          <w:i w:val="0"/>
          <w:iCs w:val="0"/>
          <w:caps w:val="0"/>
          <w:color w:val="auto"/>
          <w:spacing w:val="0"/>
          <w:sz w:val="30"/>
          <w:szCs w:val="30"/>
          <w:highlight w:val="none"/>
          <w:u w:val="none"/>
          <w:shd w:val="clear"/>
        </w:rPr>
        <w:fldChar w:fldCharType="begin"/>
      </w:r>
      <w:r>
        <w:rPr>
          <w:rFonts w:hint="eastAsia" w:ascii="楷体" w:hAnsi="楷体" w:eastAsia="楷体" w:cs="楷体"/>
          <w:b/>
          <w:bCs/>
          <w:i w:val="0"/>
          <w:iCs w:val="0"/>
          <w:caps w:val="0"/>
          <w:color w:val="auto"/>
          <w:spacing w:val="0"/>
          <w:sz w:val="30"/>
          <w:szCs w:val="30"/>
          <w:highlight w:val="none"/>
          <w:u w:val="none"/>
          <w:shd w:val="clear"/>
        </w:rPr>
        <w:instrText xml:space="preserve"> HYPERLINK "https://pay.zcygov.cn/purchaseplan_front/" \l "/plan/list/view?id=1000000000016036502&amp;_app_=zcy.procurement" \t "https://www.zcygov.cn/delegation-order/_procurement_/order/orderInfo/detail/_blank" </w:instrText>
      </w:r>
      <w:r>
        <w:rPr>
          <w:rFonts w:hint="eastAsia" w:ascii="楷体" w:hAnsi="楷体" w:eastAsia="楷体" w:cs="楷体"/>
          <w:b/>
          <w:bCs/>
          <w:i w:val="0"/>
          <w:iCs w:val="0"/>
          <w:caps w:val="0"/>
          <w:color w:val="auto"/>
          <w:spacing w:val="0"/>
          <w:sz w:val="30"/>
          <w:szCs w:val="30"/>
          <w:highlight w:val="none"/>
          <w:u w:val="none"/>
          <w:shd w:val="clear"/>
        </w:rPr>
        <w:fldChar w:fldCharType="separate"/>
      </w:r>
      <w:r>
        <w:rPr>
          <w:rFonts w:hint="eastAsia" w:ascii="楷体" w:hAnsi="楷体" w:eastAsia="楷体" w:cs="楷体"/>
          <w:b/>
          <w:bCs/>
          <w:i w:val="0"/>
          <w:iCs w:val="0"/>
          <w:caps w:val="0"/>
          <w:color w:val="auto"/>
          <w:spacing w:val="0"/>
          <w:sz w:val="30"/>
          <w:szCs w:val="30"/>
          <w:highlight w:val="none"/>
          <w:u w:val="none"/>
          <w:shd w:val="clear"/>
        </w:rPr>
        <w:t>[2025]3619</w:t>
      </w:r>
      <w:r>
        <w:rPr>
          <w:rFonts w:hint="eastAsia" w:ascii="楷体" w:hAnsi="楷体" w:eastAsia="楷体" w:cs="楷体"/>
          <w:b/>
          <w:bCs/>
          <w:i w:val="0"/>
          <w:iCs w:val="0"/>
          <w:caps w:val="0"/>
          <w:color w:val="auto"/>
          <w:spacing w:val="0"/>
          <w:sz w:val="30"/>
          <w:szCs w:val="30"/>
          <w:highlight w:val="none"/>
          <w:u w:val="none"/>
          <w:shd w:val="clear"/>
          <w:lang w:val="en-US" w:eastAsia="zh-CN"/>
        </w:rPr>
        <w:t>7</w:t>
      </w:r>
      <w:r>
        <w:rPr>
          <w:rFonts w:hint="eastAsia" w:ascii="楷体" w:hAnsi="楷体" w:eastAsia="楷体" w:cs="楷体"/>
          <w:b/>
          <w:bCs/>
          <w:i w:val="0"/>
          <w:iCs w:val="0"/>
          <w:caps w:val="0"/>
          <w:color w:val="auto"/>
          <w:spacing w:val="0"/>
          <w:sz w:val="30"/>
          <w:szCs w:val="30"/>
          <w:highlight w:val="none"/>
          <w:u w:val="none"/>
          <w:shd w:val="clear"/>
        </w:rPr>
        <w:t>号</w:t>
      </w:r>
      <w:r>
        <w:rPr>
          <w:rFonts w:hint="eastAsia" w:ascii="楷体" w:hAnsi="楷体" w:eastAsia="楷体" w:cs="楷体"/>
          <w:b/>
          <w:bCs/>
          <w:i w:val="0"/>
          <w:iCs w:val="0"/>
          <w:caps w:val="0"/>
          <w:color w:val="auto"/>
          <w:spacing w:val="0"/>
          <w:sz w:val="30"/>
          <w:szCs w:val="30"/>
          <w:highlight w:val="none"/>
          <w:u w:val="none"/>
          <w:shd w:val="clear"/>
        </w:rPr>
        <w:fldChar w:fldCharType="end"/>
      </w:r>
    </w:p>
    <w:p w14:paraId="05B9089A">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436C2AC3">
      <w:pPr>
        <w:adjustRightInd w:val="0"/>
        <w:snapToGrid w:val="0"/>
        <w:spacing w:line="288" w:lineRule="auto"/>
        <w:rPr>
          <w:rFonts w:ascii="楷体" w:hAnsi="楷体" w:eastAsia="楷体" w:cs="楷体"/>
          <w:b/>
          <w:bCs/>
          <w:color w:val="auto"/>
          <w:sz w:val="30"/>
          <w:szCs w:val="30"/>
          <w:highlight w:val="none"/>
        </w:rPr>
      </w:pPr>
    </w:p>
    <w:p w14:paraId="107A4DB5">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0C60A7FA">
      <w:pPr>
        <w:adjustRightInd w:val="0"/>
        <w:snapToGrid w:val="0"/>
        <w:spacing w:line="288" w:lineRule="auto"/>
        <w:rPr>
          <w:rFonts w:ascii="楷体" w:hAnsi="楷体" w:eastAsia="楷体" w:cs="楷体"/>
          <w:b/>
          <w:bCs/>
          <w:color w:val="auto"/>
          <w:sz w:val="30"/>
          <w:szCs w:val="30"/>
          <w:highlight w:val="none"/>
        </w:rPr>
      </w:pPr>
    </w:p>
    <w:p w14:paraId="2F84921F">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0058A0DD">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5CDD72D8">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3C8113CE">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45C0F271">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5696BD9E">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0767080C">
      <w:pPr>
        <w:widowControl/>
        <w:jc w:val="left"/>
        <w:rPr>
          <w:color w:val="auto"/>
          <w:highlight w:val="none"/>
        </w:rPr>
      </w:pPr>
    </w:p>
    <w:p w14:paraId="26D94F88">
      <w:pPr>
        <w:widowControl/>
        <w:jc w:val="left"/>
        <w:rPr>
          <w:color w:val="auto"/>
          <w:highlight w:val="none"/>
        </w:rPr>
      </w:pPr>
    </w:p>
    <w:p w14:paraId="2C018392">
      <w:pPr>
        <w:bidi w:val="0"/>
        <w:rPr>
          <w:rFonts w:ascii="宋体" w:hAnsi="宋体" w:eastAsia="宋体" w:cs="宋体"/>
          <w:color w:val="auto"/>
          <w:kern w:val="2"/>
          <w:sz w:val="24"/>
          <w:szCs w:val="24"/>
          <w:highlight w:val="none"/>
          <w:lang w:val="en-US" w:eastAsia="zh-CN" w:bidi="ar-SA"/>
        </w:rPr>
      </w:pPr>
    </w:p>
    <w:p w14:paraId="30457284">
      <w:pPr>
        <w:bidi w:val="0"/>
        <w:rPr>
          <w:color w:val="auto"/>
          <w:highlight w:val="none"/>
          <w:lang w:val="en-US" w:eastAsia="zh-CN"/>
        </w:rPr>
      </w:pPr>
    </w:p>
    <w:p w14:paraId="52C13188">
      <w:pPr>
        <w:bidi w:val="0"/>
        <w:rPr>
          <w:color w:val="auto"/>
          <w:highlight w:val="none"/>
          <w:lang w:val="en-US" w:eastAsia="zh-CN"/>
        </w:rPr>
      </w:pPr>
    </w:p>
    <w:p w14:paraId="1EC04935">
      <w:pPr>
        <w:bidi w:val="0"/>
        <w:rPr>
          <w:color w:val="auto"/>
          <w:highlight w:val="none"/>
          <w:lang w:val="en-US" w:eastAsia="zh-CN"/>
        </w:rPr>
      </w:pPr>
    </w:p>
    <w:p w14:paraId="4E4CFD50">
      <w:pPr>
        <w:bidi w:val="0"/>
        <w:rPr>
          <w:color w:val="auto"/>
          <w:highlight w:val="none"/>
          <w:lang w:val="en-US" w:eastAsia="zh-CN"/>
        </w:rPr>
      </w:pPr>
    </w:p>
    <w:p w14:paraId="7C5DDC88">
      <w:pPr>
        <w:bidi w:val="0"/>
        <w:rPr>
          <w:color w:val="auto"/>
          <w:highlight w:val="none"/>
          <w:lang w:val="en-US" w:eastAsia="zh-CN"/>
        </w:rPr>
      </w:pPr>
    </w:p>
    <w:p w14:paraId="114E3B39">
      <w:pPr>
        <w:bidi w:val="0"/>
        <w:rPr>
          <w:color w:val="auto"/>
          <w:highlight w:val="none"/>
          <w:lang w:val="en-US" w:eastAsia="zh-CN"/>
        </w:rPr>
      </w:pPr>
    </w:p>
    <w:p w14:paraId="606F7068">
      <w:pPr>
        <w:bidi w:val="0"/>
        <w:rPr>
          <w:color w:val="auto"/>
          <w:highlight w:val="none"/>
          <w:lang w:val="en-US" w:eastAsia="zh-CN"/>
        </w:rPr>
      </w:pPr>
    </w:p>
    <w:p w14:paraId="3BFE7A71">
      <w:pPr>
        <w:bidi w:val="0"/>
        <w:rPr>
          <w:color w:val="auto"/>
          <w:highlight w:val="none"/>
          <w:lang w:val="en-US" w:eastAsia="zh-CN"/>
        </w:rPr>
      </w:pPr>
    </w:p>
    <w:p w14:paraId="0E8A85F3">
      <w:pPr>
        <w:bidi w:val="0"/>
        <w:rPr>
          <w:color w:val="auto"/>
          <w:highlight w:val="none"/>
          <w:lang w:val="en-US" w:eastAsia="zh-CN"/>
        </w:rPr>
      </w:pPr>
    </w:p>
    <w:p w14:paraId="4148F9EC">
      <w:pPr>
        <w:bidi w:val="0"/>
        <w:rPr>
          <w:color w:val="auto"/>
          <w:highlight w:val="none"/>
          <w:lang w:val="en-US" w:eastAsia="zh-CN"/>
        </w:rPr>
      </w:pPr>
    </w:p>
    <w:p w14:paraId="5872BC2E">
      <w:pPr>
        <w:bidi w:val="0"/>
        <w:rPr>
          <w:color w:val="auto"/>
          <w:highlight w:val="none"/>
          <w:lang w:val="en-US" w:eastAsia="zh-CN"/>
        </w:rPr>
      </w:pPr>
    </w:p>
    <w:p w14:paraId="4A65A315">
      <w:pPr>
        <w:bidi w:val="0"/>
        <w:rPr>
          <w:color w:val="auto"/>
          <w:highlight w:val="none"/>
          <w:lang w:val="en-US" w:eastAsia="zh-CN"/>
        </w:rPr>
      </w:pPr>
    </w:p>
    <w:p w14:paraId="0E328967">
      <w:pPr>
        <w:bidi w:val="0"/>
        <w:rPr>
          <w:color w:val="auto"/>
          <w:highlight w:val="none"/>
          <w:lang w:val="en-US" w:eastAsia="zh-CN"/>
        </w:rPr>
      </w:pPr>
    </w:p>
    <w:p w14:paraId="26281DD4">
      <w:pPr>
        <w:tabs>
          <w:tab w:val="left" w:pos="6412"/>
        </w:tabs>
        <w:bidi w:val="0"/>
        <w:jc w:val="left"/>
        <w:rPr>
          <w:color w:val="auto"/>
          <w:highlight w:val="none"/>
          <w:lang w:val="en-US" w:eastAsia="zh-CN"/>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r>
        <w:rPr>
          <w:rFonts w:hint="eastAsia"/>
          <w:color w:val="auto"/>
          <w:highlight w:val="none"/>
          <w:lang w:val="en-US" w:eastAsia="zh-CN"/>
        </w:rPr>
        <w:tab/>
      </w:r>
    </w:p>
    <w:p w14:paraId="32250EB7">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25F7FEF4">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435FC8F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象山校区山北生活区4号楼卫生间提升改造</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w:t>
      </w:r>
      <w:r>
        <w:rPr>
          <w:rFonts w:hint="eastAsia"/>
          <w:b/>
          <w:color w:val="auto"/>
          <w:sz w:val="21"/>
          <w:szCs w:val="21"/>
          <w:highlight w:val="none"/>
          <w:u w:val="single"/>
          <w:lang w:val="en-US" w:eastAsia="zh-CN"/>
        </w:rPr>
        <w:t>5</w:t>
      </w:r>
      <w:r>
        <w:rPr>
          <w:rFonts w:hint="eastAsia"/>
          <w:b/>
          <w:color w:val="auto"/>
          <w:sz w:val="21"/>
          <w:szCs w:val="21"/>
          <w:highlight w:val="none"/>
          <w:u w:val="single"/>
          <w:lang w:eastAsia="zh-CN"/>
        </w:rPr>
        <w:t>年</w:t>
      </w:r>
      <w:r>
        <w:rPr>
          <w:rFonts w:hint="eastAsia"/>
          <w:b/>
          <w:color w:val="auto"/>
          <w:sz w:val="21"/>
          <w:szCs w:val="21"/>
          <w:highlight w:val="none"/>
          <w:u w:val="single"/>
          <w:lang w:val="en-US" w:eastAsia="zh-CN"/>
        </w:rPr>
        <w:t>7</w:t>
      </w:r>
      <w:r>
        <w:rPr>
          <w:rFonts w:hint="eastAsia"/>
          <w:b/>
          <w:color w:val="auto"/>
          <w:sz w:val="21"/>
          <w:szCs w:val="21"/>
          <w:highlight w:val="none"/>
          <w:u w:val="single"/>
          <w:lang w:eastAsia="zh-CN"/>
        </w:rPr>
        <w:t>月</w:t>
      </w:r>
      <w:r>
        <w:rPr>
          <w:rFonts w:hint="eastAsia"/>
          <w:b/>
          <w:color w:val="auto"/>
          <w:sz w:val="21"/>
          <w:szCs w:val="21"/>
          <w:highlight w:val="none"/>
          <w:u w:val="single"/>
          <w:lang w:val="en-US" w:eastAsia="zh-CN"/>
        </w:rPr>
        <w:t>14</w:t>
      </w:r>
      <w:r>
        <w:rPr>
          <w:rFonts w:hint="eastAsia"/>
          <w:b/>
          <w:color w:val="auto"/>
          <w:sz w:val="21"/>
          <w:szCs w:val="21"/>
          <w:highlight w:val="none"/>
          <w:u w:val="single"/>
          <w:lang w:eastAsia="zh-CN"/>
        </w:rPr>
        <w:t>日9:30:00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1F553E23">
      <w:pPr>
        <w:adjustRightInd w:val="0"/>
        <w:snapToGrid w:val="0"/>
        <w:spacing w:line="288" w:lineRule="auto"/>
        <w:rPr>
          <w:b/>
          <w:color w:val="auto"/>
          <w:sz w:val="21"/>
          <w:szCs w:val="21"/>
          <w:highlight w:val="none"/>
        </w:rPr>
      </w:pPr>
      <w:bookmarkStart w:id="0" w:name="_Toc28359079"/>
      <w:bookmarkStart w:id="1" w:name="_Toc35393790"/>
      <w:bookmarkStart w:id="2" w:name="_Toc35393621"/>
      <w:bookmarkStart w:id="3" w:name="_Toc28359002"/>
      <w:bookmarkStart w:id="4" w:name="_Hlk24379207"/>
      <w:r>
        <w:rPr>
          <w:rFonts w:hint="eastAsia"/>
          <w:b/>
          <w:color w:val="auto"/>
          <w:sz w:val="21"/>
          <w:szCs w:val="21"/>
          <w:highlight w:val="none"/>
        </w:rPr>
        <w:t>一、项目基本情况</w:t>
      </w:r>
      <w:bookmarkEnd w:id="0"/>
      <w:bookmarkEnd w:id="1"/>
      <w:bookmarkEnd w:id="2"/>
      <w:bookmarkEnd w:id="3"/>
    </w:p>
    <w:p w14:paraId="66600CC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QSZBC250042ZGCS</w:t>
      </w:r>
    </w:p>
    <w:p w14:paraId="65D39B83">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象山校区山北生活区4号楼卫生间提升改造</w:t>
      </w:r>
    </w:p>
    <w:p w14:paraId="64ADE785">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2479CF26">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3930000</w:t>
      </w:r>
      <w:r>
        <w:rPr>
          <w:rFonts w:hint="eastAsia"/>
          <w:color w:val="auto"/>
          <w:sz w:val="21"/>
          <w:szCs w:val="21"/>
          <w:highlight w:val="none"/>
        </w:rPr>
        <w:t>元</w:t>
      </w:r>
    </w:p>
    <w:p w14:paraId="3547A122">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lang w:val="en-US" w:eastAsia="zh-CN"/>
        </w:rPr>
        <w:t>3930000</w:t>
      </w:r>
      <w:r>
        <w:rPr>
          <w:rFonts w:hint="eastAsia"/>
          <w:color w:val="auto"/>
          <w:sz w:val="21"/>
          <w:szCs w:val="21"/>
          <w:highlight w:val="none"/>
        </w:rPr>
        <w:t>元</w:t>
      </w:r>
    </w:p>
    <w:p w14:paraId="73CEF5FC">
      <w:pPr>
        <w:adjustRightInd w:val="0"/>
        <w:snapToGrid w:val="0"/>
        <w:spacing w:line="288" w:lineRule="auto"/>
        <w:ind w:firstLine="420" w:firstLineChars="200"/>
        <w:rPr>
          <w:rFonts w:hint="default" w:eastAsia="宋体"/>
          <w:color w:val="auto"/>
          <w:spacing w:val="-6"/>
          <w:sz w:val="21"/>
          <w:szCs w:val="21"/>
          <w:highlight w:val="none"/>
          <w:lang w:val="en-US" w:eastAsia="zh-CN"/>
        </w:rPr>
      </w:pPr>
      <w:r>
        <w:rPr>
          <w:color w:val="auto"/>
          <w:sz w:val="21"/>
          <w:szCs w:val="21"/>
          <w:highlight w:val="none"/>
        </w:rPr>
        <w:t>6.</w:t>
      </w:r>
      <w:r>
        <w:rPr>
          <w:rFonts w:hint="eastAsia"/>
          <w:color w:val="auto"/>
          <w:sz w:val="21"/>
          <w:szCs w:val="21"/>
          <w:highlight w:val="none"/>
        </w:rPr>
        <w:t>合同履约期限：</w:t>
      </w:r>
      <w:r>
        <w:rPr>
          <w:rFonts w:hint="eastAsia"/>
          <w:color w:val="auto"/>
          <w:sz w:val="21"/>
          <w:szCs w:val="21"/>
          <w:highlight w:val="none"/>
          <w:lang w:val="en-US" w:eastAsia="zh-CN"/>
        </w:rPr>
        <w:t>工期40日历天</w:t>
      </w:r>
    </w:p>
    <w:p w14:paraId="1098A8FC">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37560036">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20"/>
        <w:gridCol w:w="927"/>
        <w:gridCol w:w="960"/>
        <w:gridCol w:w="4721"/>
      </w:tblGrid>
      <w:tr w14:paraId="3CDF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568" w:type="pct"/>
            <w:tcBorders>
              <w:right w:val="single" w:color="auto" w:sz="4" w:space="0"/>
              <w:tl2br w:val="nil"/>
              <w:tr2bl w:val="nil"/>
            </w:tcBorders>
            <w:vAlign w:val="center"/>
          </w:tcPr>
          <w:p w14:paraId="71F4E2A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名称</w:t>
            </w:r>
          </w:p>
        </w:tc>
        <w:tc>
          <w:tcPr>
            <w:tcW w:w="481" w:type="pct"/>
            <w:tcBorders>
              <w:tl2br w:val="nil"/>
              <w:tr2bl w:val="nil"/>
            </w:tcBorders>
            <w:vAlign w:val="center"/>
          </w:tcPr>
          <w:p w14:paraId="42CCD84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数量</w:t>
            </w:r>
          </w:p>
        </w:tc>
        <w:tc>
          <w:tcPr>
            <w:tcW w:w="498" w:type="pct"/>
            <w:tcBorders>
              <w:tl2br w:val="nil"/>
              <w:tr2bl w:val="nil"/>
            </w:tcBorders>
            <w:vAlign w:val="center"/>
          </w:tcPr>
          <w:p w14:paraId="37E357C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单位</w:t>
            </w:r>
          </w:p>
        </w:tc>
        <w:tc>
          <w:tcPr>
            <w:tcW w:w="2450" w:type="pct"/>
            <w:tcBorders>
              <w:right w:val="single" w:color="auto" w:sz="4" w:space="0"/>
              <w:tl2br w:val="nil"/>
              <w:tr2bl w:val="nil"/>
            </w:tcBorders>
            <w:vAlign w:val="center"/>
          </w:tcPr>
          <w:p w14:paraId="282FD3B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简要技术需求或服务要求</w:t>
            </w:r>
          </w:p>
        </w:tc>
      </w:tr>
      <w:tr w14:paraId="6F48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68" w:type="pct"/>
            <w:tcBorders>
              <w:right w:val="single" w:color="auto" w:sz="4" w:space="0"/>
              <w:tl2br w:val="nil"/>
              <w:tr2bl w:val="nil"/>
            </w:tcBorders>
            <w:vAlign w:val="center"/>
          </w:tcPr>
          <w:p w14:paraId="4902C6F6">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eastAsia="zh-CN"/>
              </w:rPr>
            </w:pPr>
            <w:r>
              <w:rPr>
                <w:rFonts w:hint="eastAsia"/>
                <w:bCs/>
                <w:color w:val="auto"/>
                <w:sz w:val="21"/>
                <w:szCs w:val="21"/>
                <w:highlight w:val="none"/>
                <w:lang w:eastAsia="zh-CN"/>
              </w:rPr>
              <w:t>象山校区山北生活区4号楼卫生间提升改造</w:t>
            </w:r>
          </w:p>
        </w:tc>
        <w:tc>
          <w:tcPr>
            <w:tcW w:w="481" w:type="pct"/>
            <w:tcBorders>
              <w:tl2br w:val="nil"/>
              <w:tr2bl w:val="nil"/>
            </w:tcBorders>
            <w:vAlign w:val="center"/>
          </w:tcPr>
          <w:p w14:paraId="13503C14">
            <w:pPr>
              <w:keepNext w:val="0"/>
              <w:keepLines w:val="0"/>
              <w:suppressLineNumbers w:val="0"/>
              <w:adjustRightInd w:val="0"/>
              <w:snapToGrid w:val="0"/>
              <w:spacing w:before="0" w:beforeAutospacing="0" w:after="0" w:afterAutospacing="0" w:line="288" w:lineRule="auto"/>
              <w:ind w:left="0" w:right="0"/>
              <w:jc w:val="center"/>
              <w:rPr>
                <w:rFonts w:hint="default"/>
                <w:bCs/>
                <w:color w:val="auto"/>
                <w:sz w:val="21"/>
                <w:szCs w:val="21"/>
                <w:highlight w:val="none"/>
              </w:rPr>
            </w:pPr>
            <w:r>
              <w:rPr>
                <w:rFonts w:hint="eastAsia"/>
                <w:bCs/>
                <w:color w:val="auto"/>
                <w:sz w:val="21"/>
                <w:szCs w:val="21"/>
                <w:highlight w:val="none"/>
              </w:rPr>
              <w:t>1</w:t>
            </w:r>
          </w:p>
        </w:tc>
        <w:tc>
          <w:tcPr>
            <w:tcW w:w="498" w:type="pct"/>
            <w:tcBorders>
              <w:tl2br w:val="nil"/>
              <w:tr2bl w:val="nil"/>
            </w:tcBorders>
            <w:vAlign w:val="center"/>
          </w:tcPr>
          <w:p w14:paraId="56316882">
            <w:pPr>
              <w:keepNext w:val="0"/>
              <w:keepLines w:val="0"/>
              <w:suppressLineNumbers w:val="0"/>
              <w:adjustRightInd w:val="0"/>
              <w:snapToGrid w:val="0"/>
              <w:spacing w:before="0" w:beforeAutospacing="0" w:after="0" w:afterAutospacing="0" w:line="288" w:lineRule="auto"/>
              <w:ind w:left="0" w:right="0"/>
              <w:jc w:val="center"/>
              <w:rPr>
                <w:rFonts w:hint="default"/>
                <w:bCs/>
                <w:color w:val="auto"/>
                <w:sz w:val="21"/>
                <w:szCs w:val="21"/>
                <w:highlight w:val="none"/>
              </w:rPr>
            </w:pPr>
            <w:r>
              <w:rPr>
                <w:rFonts w:hint="eastAsia"/>
                <w:bCs/>
                <w:color w:val="auto"/>
                <w:sz w:val="21"/>
                <w:szCs w:val="21"/>
                <w:highlight w:val="none"/>
              </w:rPr>
              <w:t>项</w:t>
            </w:r>
          </w:p>
        </w:tc>
        <w:tc>
          <w:tcPr>
            <w:tcW w:w="2450" w:type="pct"/>
            <w:tcBorders>
              <w:right w:val="single" w:color="auto" w:sz="4" w:space="0"/>
              <w:tl2br w:val="nil"/>
              <w:tr2bl w:val="nil"/>
            </w:tcBorders>
            <w:vAlign w:val="center"/>
          </w:tcPr>
          <w:p w14:paraId="3A7A1866">
            <w:pPr>
              <w:keepNext w:val="0"/>
              <w:keepLines w:val="0"/>
              <w:suppressLineNumbers w:val="0"/>
              <w:adjustRightInd w:val="0"/>
              <w:snapToGrid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本项目为</w:t>
            </w:r>
            <w:r>
              <w:rPr>
                <w:rFonts w:hint="eastAsia"/>
                <w:bCs/>
                <w:color w:val="auto"/>
                <w:sz w:val="21"/>
                <w:szCs w:val="21"/>
                <w:highlight w:val="none"/>
                <w:lang w:eastAsia="zh-CN"/>
              </w:rPr>
              <w:t>象山校区山北生活区4号楼卫生间提升改造</w:t>
            </w:r>
            <w:r>
              <w:rPr>
                <w:rFonts w:hint="eastAsia"/>
                <w:bCs/>
                <w:color w:val="auto"/>
                <w:sz w:val="21"/>
                <w:szCs w:val="21"/>
                <w:highlight w:val="none"/>
              </w:rPr>
              <w:t>项目，具体详见</w:t>
            </w:r>
            <w:r>
              <w:rPr>
                <w:rFonts w:hint="eastAsia"/>
                <w:bCs/>
                <w:color w:val="auto"/>
                <w:sz w:val="21"/>
                <w:szCs w:val="21"/>
                <w:highlight w:val="none"/>
                <w:lang w:val="en-US" w:eastAsia="zh-CN"/>
              </w:rPr>
              <w:t>磋商文件、</w:t>
            </w:r>
            <w:r>
              <w:rPr>
                <w:rFonts w:hint="eastAsia"/>
                <w:bCs/>
                <w:color w:val="auto"/>
                <w:sz w:val="21"/>
                <w:szCs w:val="21"/>
                <w:highlight w:val="none"/>
              </w:rPr>
              <w:t>工程量清单</w:t>
            </w:r>
            <w:r>
              <w:rPr>
                <w:rFonts w:hint="eastAsia"/>
                <w:bCs/>
                <w:color w:val="auto"/>
                <w:sz w:val="21"/>
                <w:szCs w:val="21"/>
                <w:highlight w:val="none"/>
                <w:lang w:val="en-US" w:eastAsia="zh-CN"/>
              </w:rPr>
              <w:t>及图纸</w:t>
            </w:r>
            <w:r>
              <w:rPr>
                <w:rFonts w:hint="eastAsia"/>
                <w:bCs/>
                <w:color w:val="auto"/>
                <w:sz w:val="21"/>
                <w:szCs w:val="21"/>
                <w:highlight w:val="none"/>
              </w:rPr>
              <w:t>。</w:t>
            </w:r>
          </w:p>
        </w:tc>
      </w:tr>
    </w:tbl>
    <w:p w14:paraId="395BA01E">
      <w:pPr>
        <w:adjustRightInd w:val="0"/>
        <w:snapToGrid w:val="0"/>
        <w:spacing w:line="288" w:lineRule="auto"/>
        <w:rPr>
          <w:b/>
          <w:color w:val="auto"/>
          <w:sz w:val="21"/>
          <w:szCs w:val="21"/>
          <w:highlight w:val="none"/>
        </w:rPr>
      </w:pPr>
      <w:bookmarkStart w:id="5" w:name="_Toc35393791"/>
      <w:bookmarkStart w:id="6" w:name="_Toc28359003"/>
      <w:bookmarkStart w:id="7" w:name="_Toc28359080"/>
      <w:bookmarkStart w:id="8" w:name="_Toc35393622"/>
      <w:r>
        <w:rPr>
          <w:rFonts w:hint="eastAsia"/>
          <w:b/>
          <w:color w:val="auto"/>
          <w:sz w:val="21"/>
          <w:szCs w:val="21"/>
          <w:highlight w:val="none"/>
        </w:rPr>
        <w:t>二、申请人的资格要求：</w:t>
      </w:r>
      <w:bookmarkEnd w:id="5"/>
      <w:bookmarkEnd w:id="6"/>
      <w:bookmarkEnd w:id="7"/>
      <w:bookmarkEnd w:id="8"/>
    </w:p>
    <w:p w14:paraId="2E70D77E">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08A4A54C">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2.落实政府采购政策需满足的资格要求：本项目整体专门面向中小企业采购，需按要求提交《中小企业声明函》。</w:t>
      </w:r>
    </w:p>
    <w:p w14:paraId="6A089896">
      <w:pPr>
        <w:adjustRightInd w:val="0"/>
        <w:snapToGrid w:val="0"/>
        <w:spacing w:line="288" w:lineRule="auto"/>
        <w:ind w:firstLine="422" w:firstLineChars="200"/>
        <w:rPr>
          <w:rFonts w:cs="Times New Roman"/>
          <w:b/>
          <w:bCs/>
          <w:color w:val="auto"/>
          <w:sz w:val="21"/>
          <w:szCs w:val="21"/>
          <w:highlight w:val="none"/>
        </w:rPr>
      </w:pPr>
      <w:r>
        <w:rPr>
          <w:rFonts w:cs="Times New Roman"/>
          <w:b/>
          <w:bCs/>
          <w:color w:val="auto"/>
          <w:sz w:val="21"/>
          <w:szCs w:val="21"/>
          <w:highlight w:val="none"/>
        </w:rPr>
        <w:t>工程由中小企业承建，即工程施工单位为中小企业；</w:t>
      </w:r>
    </w:p>
    <w:p w14:paraId="23C91F50">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监狱企业、残疾人福利性单位视同小型、微型企业；</w:t>
      </w:r>
    </w:p>
    <w:p w14:paraId="5FF990E0">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工程</w:t>
      </w:r>
    </w:p>
    <w:p w14:paraId="359DA6C5">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采购标的对应的中小企业划分标准所属行业：建筑业。</w:t>
      </w:r>
    </w:p>
    <w:p w14:paraId="757FE045">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中小企业划型标准：营业收入</w:t>
      </w:r>
      <w:r>
        <w:rPr>
          <w:rFonts w:cs="Times New Roman"/>
          <w:b/>
          <w:bCs/>
          <w:color w:val="auto"/>
          <w:sz w:val="21"/>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751781">
      <w:pPr>
        <w:numPr>
          <w:ilvl w:val="0"/>
          <w:numId w:val="0"/>
        </w:numPr>
        <w:adjustRightInd w:val="0"/>
        <w:snapToGrid w:val="0"/>
        <w:spacing w:line="288" w:lineRule="auto"/>
        <w:ind w:firstLine="420" w:firstLineChars="200"/>
        <w:rPr>
          <w:rFonts w:hint="eastAsia"/>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color w:val="auto"/>
          <w:sz w:val="21"/>
          <w:szCs w:val="21"/>
          <w:highlight w:val="none"/>
        </w:rPr>
        <w:t>本项目的特定资格要求：</w:t>
      </w:r>
    </w:p>
    <w:p w14:paraId="0A8044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rPr>
        <w:t>供应商具有</w:t>
      </w:r>
      <w:r>
        <w:rPr>
          <w:rFonts w:hint="eastAsia"/>
          <w:color w:val="auto"/>
          <w:sz w:val="21"/>
          <w:szCs w:val="21"/>
          <w:highlight w:val="none"/>
          <w:lang w:eastAsia="zh-CN"/>
        </w:rPr>
        <w:t>建筑工程施工总承包叁级及以上资质或装修装饰工程专业承包二级（含）以上资质</w:t>
      </w:r>
      <w:r>
        <w:rPr>
          <w:rFonts w:hint="eastAsia"/>
          <w:color w:val="auto"/>
          <w:sz w:val="21"/>
          <w:szCs w:val="21"/>
          <w:highlight w:val="none"/>
        </w:rPr>
        <w:t>；</w:t>
      </w:r>
    </w:p>
    <w:p w14:paraId="59F69A1D">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rPr>
        <w:t>供应商具有有效期内的企业安全生产许可证</w:t>
      </w:r>
      <w:r>
        <w:rPr>
          <w:rFonts w:hint="eastAsia"/>
          <w:color w:val="auto"/>
          <w:sz w:val="21"/>
          <w:szCs w:val="21"/>
          <w:highlight w:val="none"/>
          <w:lang w:eastAsia="zh-CN"/>
        </w:rPr>
        <w:t>；</w:t>
      </w:r>
    </w:p>
    <w:p w14:paraId="69ED6932">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拟派项目经理具有有效的建筑工程专业二级及以上注册建造师证书及“三类人员”有效B类证书；</w:t>
      </w:r>
    </w:p>
    <w:p w14:paraId="68F76995">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14:paraId="0DA08874">
      <w:pPr>
        <w:adjustRightInd w:val="0"/>
        <w:snapToGrid w:val="0"/>
        <w:spacing w:line="288" w:lineRule="auto"/>
        <w:ind w:firstLine="420" w:firstLineChars="200"/>
        <w:rPr>
          <w:color w:val="auto"/>
          <w:sz w:val="21"/>
          <w:szCs w:val="21"/>
          <w:highlight w:val="none"/>
        </w:rPr>
      </w:pPr>
      <w:bookmarkStart w:id="13" w:name="_Toc35393624"/>
      <w:bookmarkStart w:id="14" w:name="_Toc28359082"/>
      <w:bookmarkStart w:id="15" w:name="_Toc35393793"/>
      <w:bookmarkStart w:id="16" w:name="_Toc28359005"/>
      <w:r>
        <w:rPr>
          <w:rFonts w:hint="eastAsia"/>
          <w:color w:val="auto"/>
          <w:sz w:val="21"/>
          <w:szCs w:val="21"/>
          <w:highlight w:val="none"/>
        </w:rPr>
        <w:t>时间：</w:t>
      </w:r>
      <w:r>
        <w:rPr>
          <w:rFonts w:hint="eastAsia"/>
          <w:color w:val="auto"/>
          <w:sz w:val="21"/>
          <w:szCs w:val="21"/>
          <w:highlight w:val="none"/>
          <w:lang w:val="en-US" w:eastAsia="zh-CN"/>
        </w:rPr>
        <w:t>/</w:t>
      </w:r>
      <w:r>
        <w:rPr>
          <w:rFonts w:hint="eastAsia"/>
          <w:color w:val="auto"/>
          <w:sz w:val="21"/>
          <w:szCs w:val="21"/>
          <w:highlight w:val="none"/>
        </w:rPr>
        <w:t>至</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lang w:eastAsia="zh-CN"/>
        </w:rPr>
        <w:t>月</w:t>
      </w:r>
      <w:r>
        <w:rPr>
          <w:rFonts w:hint="eastAsia"/>
          <w:color w:val="auto"/>
          <w:sz w:val="21"/>
          <w:szCs w:val="21"/>
          <w:highlight w:val="none"/>
          <w:lang w:val="en-US" w:eastAsia="zh-CN"/>
        </w:rPr>
        <w:t>14</w:t>
      </w:r>
      <w:r>
        <w:rPr>
          <w:rFonts w:hint="eastAsia"/>
          <w:color w:val="auto"/>
          <w:sz w:val="21"/>
          <w:szCs w:val="21"/>
          <w:highlight w:val="none"/>
          <w:lang w:eastAsia="zh-CN"/>
        </w:rPr>
        <w:t>日</w:t>
      </w:r>
      <w:r>
        <w:rPr>
          <w:rFonts w:hint="eastAsia"/>
          <w:color w:val="auto"/>
          <w:sz w:val="21"/>
          <w:szCs w:val="21"/>
          <w:highlight w:val="none"/>
        </w:rPr>
        <w:t>，每天上午00:00至12:00，下午12:00至23:59（北京时间，线上获取法定节假日均可，线下获取文件法定节假日除外）</w:t>
      </w:r>
    </w:p>
    <w:p w14:paraId="755F9B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1095C57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6DAB68C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47B89591">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3698DA60">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w:t>
      </w:r>
      <w:r>
        <w:rPr>
          <w:rFonts w:hint="eastAsia"/>
          <w:bCs/>
          <w:color w:val="auto"/>
          <w:sz w:val="21"/>
          <w:szCs w:val="21"/>
          <w:highlight w:val="none"/>
          <w:lang w:val="en-US" w:eastAsia="zh-CN"/>
        </w:rPr>
        <w:t>5</w:t>
      </w:r>
      <w:r>
        <w:rPr>
          <w:rFonts w:hint="eastAsia"/>
          <w:bCs/>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lang w:eastAsia="zh-CN"/>
        </w:rPr>
        <w:t>月</w:t>
      </w:r>
      <w:r>
        <w:rPr>
          <w:rFonts w:hint="eastAsia"/>
          <w:color w:val="auto"/>
          <w:sz w:val="21"/>
          <w:szCs w:val="21"/>
          <w:highlight w:val="none"/>
          <w:lang w:val="en-US" w:eastAsia="zh-CN"/>
        </w:rPr>
        <w:t>14</w:t>
      </w:r>
      <w:r>
        <w:rPr>
          <w:rFonts w:hint="eastAsia"/>
          <w:color w:val="auto"/>
          <w:sz w:val="21"/>
          <w:szCs w:val="21"/>
          <w:highlight w:val="none"/>
          <w:lang w:eastAsia="zh-CN"/>
        </w:rPr>
        <w:t>日</w:t>
      </w:r>
      <w:r>
        <w:rPr>
          <w:rFonts w:hint="eastAsia"/>
          <w:bCs/>
          <w:color w:val="auto"/>
          <w:sz w:val="21"/>
          <w:szCs w:val="21"/>
          <w:highlight w:val="none"/>
          <w:lang w:eastAsia="zh-CN"/>
        </w:rPr>
        <w:t>9:30:00</w:t>
      </w:r>
      <w:r>
        <w:rPr>
          <w:rFonts w:hint="eastAsia"/>
          <w:bCs/>
          <w:color w:val="auto"/>
          <w:sz w:val="21"/>
          <w:szCs w:val="21"/>
          <w:highlight w:val="none"/>
        </w:rPr>
        <w:t>（北京时间）</w:t>
      </w:r>
    </w:p>
    <w:p w14:paraId="6A4594EC">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32420691">
      <w:pPr>
        <w:adjustRightInd w:val="0"/>
        <w:snapToGrid w:val="0"/>
        <w:spacing w:line="288" w:lineRule="auto"/>
        <w:rPr>
          <w:b/>
          <w:color w:val="auto"/>
          <w:sz w:val="21"/>
          <w:szCs w:val="21"/>
          <w:highlight w:val="none"/>
        </w:rPr>
      </w:pPr>
      <w:bookmarkStart w:id="17" w:name="_Toc28359084"/>
      <w:bookmarkStart w:id="18" w:name="_Toc35393625"/>
      <w:bookmarkStart w:id="19" w:name="_Toc28359007"/>
      <w:bookmarkStart w:id="20" w:name="_Toc35393794"/>
      <w:r>
        <w:rPr>
          <w:rFonts w:hint="eastAsia"/>
          <w:b/>
          <w:color w:val="auto"/>
          <w:sz w:val="21"/>
          <w:szCs w:val="21"/>
          <w:highlight w:val="none"/>
        </w:rPr>
        <w:t>五、响应文件开启</w:t>
      </w:r>
    </w:p>
    <w:p w14:paraId="1E7AF72A">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w:t>
      </w:r>
      <w:r>
        <w:rPr>
          <w:rFonts w:hint="eastAsia"/>
          <w:bCs/>
          <w:color w:val="auto"/>
          <w:sz w:val="21"/>
          <w:szCs w:val="21"/>
          <w:highlight w:val="none"/>
          <w:lang w:val="en-US" w:eastAsia="zh-CN"/>
        </w:rPr>
        <w:t>5</w:t>
      </w:r>
      <w:r>
        <w:rPr>
          <w:rFonts w:hint="eastAsia"/>
          <w:bCs/>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lang w:eastAsia="zh-CN"/>
        </w:rPr>
        <w:t>月</w:t>
      </w:r>
      <w:r>
        <w:rPr>
          <w:rFonts w:hint="eastAsia"/>
          <w:color w:val="auto"/>
          <w:sz w:val="21"/>
          <w:szCs w:val="21"/>
          <w:highlight w:val="none"/>
          <w:lang w:val="en-US" w:eastAsia="zh-CN"/>
        </w:rPr>
        <w:t>14</w:t>
      </w:r>
      <w:r>
        <w:rPr>
          <w:rFonts w:hint="eastAsia"/>
          <w:color w:val="auto"/>
          <w:sz w:val="21"/>
          <w:szCs w:val="21"/>
          <w:highlight w:val="none"/>
          <w:lang w:eastAsia="zh-CN"/>
        </w:rPr>
        <w:t>日</w:t>
      </w:r>
      <w:r>
        <w:rPr>
          <w:rFonts w:hint="eastAsia"/>
          <w:bCs/>
          <w:color w:val="auto"/>
          <w:sz w:val="21"/>
          <w:szCs w:val="21"/>
          <w:highlight w:val="none"/>
          <w:lang w:eastAsia="zh-CN"/>
        </w:rPr>
        <w:t>9:30:00</w:t>
      </w:r>
      <w:r>
        <w:rPr>
          <w:rFonts w:hint="eastAsia"/>
          <w:bCs/>
          <w:color w:val="auto"/>
          <w:sz w:val="21"/>
          <w:szCs w:val="21"/>
          <w:highlight w:val="none"/>
        </w:rPr>
        <w:t>（北京时间）</w:t>
      </w:r>
    </w:p>
    <w:p w14:paraId="5C31028F">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w:t>
      </w:r>
      <w:r>
        <w:rPr>
          <w:rFonts w:hint="eastAsia" w:cs="Times New Roman"/>
          <w:color w:val="auto"/>
          <w:sz w:val="21"/>
          <w:szCs w:val="21"/>
          <w:highlight w:val="none"/>
          <w:lang w:val="en-US" w:eastAsia="zh-CN"/>
        </w:rPr>
        <w:t>21</w:t>
      </w:r>
      <w:r>
        <w:rPr>
          <w:rFonts w:hint="eastAsia" w:cs="Times New Roman"/>
          <w:color w:val="auto"/>
          <w:sz w:val="21"/>
          <w:szCs w:val="21"/>
          <w:highlight w:val="none"/>
        </w:rPr>
        <w:t>楼（求是招标会议室</w:t>
      </w:r>
      <w:r>
        <w:rPr>
          <w:rFonts w:hint="eastAsia" w:cs="Times New Roman"/>
          <w:color w:val="auto"/>
          <w:sz w:val="21"/>
          <w:szCs w:val="21"/>
          <w:highlight w:val="none"/>
          <w:lang w:val="en-US" w:eastAsia="zh-CN"/>
        </w:rPr>
        <w:t>2</w:t>
      </w:r>
      <w:r>
        <w:rPr>
          <w:rFonts w:hint="eastAsia" w:cs="Times New Roman"/>
          <w:color w:val="auto"/>
          <w:sz w:val="21"/>
          <w:szCs w:val="21"/>
          <w:highlight w:val="none"/>
        </w:rPr>
        <w:t>）</w:t>
      </w:r>
    </w:p>
    <w:p w14:paraId="10240CBA">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3B98FE1F">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66FA4C08">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0BF0C128">
      <w:pPr>
        <w:adjustRightInd w:val="0"/>
        <w:snapToGrid w:val="0"/>
        <w:spacing w:line="288" w:lineRule="auto"/>
        <w:ind w:firstLine="420" w:firstLineChars="200"/>
        <w:rPr>
          <w:rFonts w:hint="eastAsia" w:cs="Times New Roman"/>
          <w:color w:val="auto"/>
          <w:sz w:val="21"/>
          <w:szCs w:val="21"/>
          <w:highlight w:val="none"/>
        </w:rPr>
      </w:pPr>
      <w:bookmarkStart w:id="23" w:name="_Hlk97039575"/>
      <w:bookmarkStart w:id="24" w:name="_Toc28359008"/>
      <w:bookmarkStart w:id="25" w:name="_Toc28359085"/>
      <w:bookmarkStart w:id="26" w:name="_Toc35393627"/>
      <w:bookmarkStart w:id="27" w:name="_Toc35393796"/>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2EC365">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0AC571">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457264">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4.其他事项：</w:t>
      </w:r>
    </w:p>
    <w:p w14:paraId="06424737">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2FF21438">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376FD26">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5463E66A">
      <w:pPr>
        <w:adjustRightInd w:val="0"/>
        <w:snapToGrid w:val="0"/>
        <w:spacing w:line="288" w:lineRule="auto"/>
        <w:ind w:firstLine="424" w:firstLineChars="202"/>
        <w:rPr>
          <w:rFonts w:hint="eastAsia"/>
          <w:color w:val="auto"/>
          <w:sz w:val="21"/>
          <w:szCs w:val="21"/>
          <w:highlight w:val="none"/>
          <w:lang w:eastAsia="zh-CN"/>
        </w:rPr>
      </w:pPr>
      <w:r>
        <w:rPr>
          <w:rFonts w:hint="eastAsia"/>
          <w:color w:val="auto"/>
          <w:sz w:val="21"/>
          <w:szCs w:val="21"/>
          <w:highlight w:val="none"/>
        </w:rPr>
        <w:t>1、名称：</w:t>
      </w:r>
      <w:r>
        <w:rPr>
          <w:rFonts w:hint="eastAsia"/>
          <w:color w:val="auto"/>
          <w:sz w:val="21"/>
          <w:szCs w:val="21"/>
          <w:highlight w:val="none"/>
          <w:lang w:eastAsia="zh-CN"/>
        </w:rPr>
        <w:t>中国美术学院</w:t>
      </w:r>
    </w:p>
    <w:p w14:paraId="71B41AE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地址：杭州市南山路218号</w:t>
      </w:r>
    </w:p>
    <w:p w14:paraId="52C4966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0E81CFB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w:t>
      </w:r>
      <w:r>
        <w:rPr>
          <w:rFonts w:hint="eastAsia"/>
          <w:color w:val="auto"/>
          <w:sz w:val="21"/>
          <w:szCs w:val="21"/>
          <w:highlight w:val="none"/>
          <w:lang w:val="en-US" w:eastAsia="zh-CN"/>
        </w:rPr>
        <w:t>顾</w:t>
      </w:r>
      <w:r>
        <w:rPr>
          <w:rFonts w:hint="eastAsia"/>
          <w:color w:val="auto"/>
          <w:sz w:val="21"/>
          <w:szCs w:val="21"/>
          <w:highlight w:val="none"/>
        </w:rPr>
        <w:t>老师</w:t>
      </w:r>
    </w:p>
    <w:p w14:paraId="108DD9CA">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项目联系方式（询问）：0571-</w:t>
      </w:r>
      <w:r>
        <w:rPr>
          <w:rFonts w:hint="eastAsia"/>
          <w:color w:val="auto"/>
          <w:sz w:val="21"/>
          <w:szCs w:val="21"/>
          <w:highlight w:val="none"/>
          <w:lang w:val="en-US" w:eastAsia="zh-CN"/>
        </w:rPr>
        <w:t>87168812</w:t>
      </w:r>
    </w:p>
    <w:p w14:paraId="0B213A77">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质疑联系人：林老师</w:t>
      </w:r>
    </w:p>
    <w:p w14:paraId="5EDFF753">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质疑联系方式：0571-87164774</w:t>
      </w:r>
    </w:p>
    <w:p w14:paraId="333E465C">
      <w:pPr>
        <w:adjustRightInd w:val="0"/>
        <w:snapToGrid w:val="0"/>
        <w:spacing w:line="288" w:lineRule="auto"/>
        <w:ind w:firstLine="424" w:firstLineChars="202"/>
        <w:rPr>
          <w:color w:val="auto"/>
          <w:sz w:val="21"/>
          <w:szCs w:val="21"/>
          <w:highlight w:val="none"/>
        </w:rPr>
      </w:pPr>
    </w:p>
    <w:p w14:paraId="7CB1E7CB">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092DD3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24792CB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7DC9130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623E6C2D">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陈培特、李聪、温瑶、杜伟波</w:t>
      </w:r>
    </w:p>
    <w:p w14:paraId="011D04A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14:paraId="28E63619">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90B816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266DE68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6245B07D">
      <w:pPr>
        <w:adjustRightInd w:val="0"/>
        <w:snapToGrid w:val="0"/>
        <w:spacing w:line="288" w:lineRule="auto"/>
        <w:ind w:firstLine="424" w:firstLineChars="202"/>
        <w:rPr>
          <w:rFonts w:cs="Times New Roman"/>
          <w:color w:val="auto"/>
          <w:sz w:val="21"/>
          <w:szCs w:val="21"/>
          <w:highlight w:val="none"/>
        </w:rPr>
      </w:pPr>
    </w:p>
    <w:p w14:paraId="5B2FE676">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1BFE677B">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33DEE3EE">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12C03D13">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01F334F5">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联系人：朱女士、王女士</w:t>
      </w:r>
    </w:p>
    <w:p w14:paraId="4B9222D0">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3C4BCE59">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29D3EEF0">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33540926">
      <w:pPr>
        <w:adjustRightInd w:val="0"/>
        <w:snapToGrid w:val="0"/>
        <w:spacing w:line="288" w:lineRule="auto"/>
        <w:rPr>
          <w:rFonts w:cs="Times New Roman"/>
          <w:color w:val="auto"/>
          <w:spacing w:val="-6"/>
          <w:sz w:val="21"/>
          <w:szCs w:val="21"/>
          <w:highlight w:val="none"/>
        </w:rPr>
      </w:pPr>
    </w:p>
    <w:p w14:paraId="41C917DD">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06D90139">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6D17336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0D396C8">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594C7883">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302"/>
        <w:gridCol w:w="5608"/>
      </w:tblGrid>
      <w:tr w14:paraId="0A3E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0FF5661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bookmarkStart w:id="29" w:name="_Hlk45005599"/>
            <w:r>
              <w:rPr>
                <w:rFonts w:hint="eastAsia"/>
                <w:b/>
                <w:bCs/>
                <w:color w:val="auto"/>
                <w:sz w:val="21"/>
                <w:szCs w:val="21"/>
                <w:highlight w:val="none"/>
              </w:rPr>
              <w:t>序号</w:t>
            </w:r>
          </w:p>
        </w:tc>
        <w:tc>
          <w:tcPr>
            <w:tcW w:w="1715" w:type="pct"/>
            <w:vAlign w:val="center"/>
          </w:tcPr>
          <w:p w14:paraId="63A2CAA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政策名称</w:t>
            </w:r>
          </w:p>
        </w:tc>
        <w:tc>
          <w:tcPr>
            <w:tcW w:w="2912" w:type="pct"/>
            <w:vAlign w:val="center"/>
          </w:tcPr>
          <w:p w14:paraId="76476E4B">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内容</w:t>
            </w:r>
          </w:p>
        </w:tc>
      </w:tr>
      <w:tr w14:paraId="7CD6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48014CB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1</w:t>
            </w:r>
          </w:p>
        </w:tc>
        <w:tc>
          <w:tcPr>
            <w:tcW w:w="1715" w:type="pct"/>
            <w:vAlign w:val="center"/>
          </w:tcPr>
          <w:p w14:paraId="1110C75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政府采购进口产品</w:t>
            </w:r>
          </w:p>
        </w:tc>
        <w:tc>
          <w:tcPr>
            <w:tcW w:w="2912" w:type="pct"/>
            <w:vAlign w:val="center"/>
          </w:tcPr>
          <w:p w14:paraId="60FA3E73">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不允许采购进口产品</w:t>
            </w:r>
          </w:p>
        </w:tc>
      </w:tr>
      <w:tr w14:paraId="0B7A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05476AB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2</w:t>
            </w:r>
          </w:p>
        </w:tc>
        <w:tc>
          <w:tcPr>
            <w:tcW w:w="1715" w:type="pct"/>
            <w:vAlign w:val="center"/>
          </w:tcPr>
          <w:p w14:paraId="5FA00A4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政府强制采购节能产品</w:t>
            </w:r>
          </w:p>
        </w:tc>
        <w:tc>
          <w:tcPr>
            <w:tcW w:w="2912" w:type="pct"/>
            <w:vAlign w:val="center"/>
          </w:tcPr>
          <w:p w14:paraId="583A36D1">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18"/>
                <w:highlight w:val="none"/>
              </w:rPr>
            </w:pPr>
            <w:r>
              <w:rPr>
                <w:rFonts w:hint="eastAsia"/>
                <w:color w:val="auto"/>
                <w:sz w:val="21"/>
                <w:szCs w:val="18"/>
                <w:highlight w:val="none"/>
              </w:rPr>
              <w:t>▲本项目工程量清单中“大便器</w:t>
            </w:r>
            <w:r>
              <w:rPr>
                <w:rFonts w:hint="eastAsia"/>
                <w:color w:val="auto"/>
                <w:sz w:val="21"/>
                <w:szCs w:val="18"/>
                <w:highlight w:val="none"/>
                <w:lang w:eastAsia="zh-CN"/>
              </w:rPr>
              <w:t>（</w:t>
            </w:r>
            <w:r>
              <w:rPr>
                <w:rFonts w:hint="eastAsia"/>
                <w:color w:val="auto"/>
                <w:sz w:val="21"/>
                <w:szCs w:val="18"/>
                <w:highlight w:val="none"/>
                <w:lang w:val="en-US" w:eastAsia="zh-CN"/>
              </w:rPr>
              <w:t>或蹲便器</w:t>
            </w:r>
            <w:r>
              <w:rPr>
                <w:rFonts w:hint="eastAsia"/>
                <w:color w:val="auto"/>
                <w:sz w:val="21"/>
                <w:szCs w:val="18"/>
                <w:highlight w:val="none"/>
                <w:lang w:eastAsia="zh-CN"/>
              </w:rPr>
              <w:t>）、水龙头</w:t>
            </w:r>
            <w:r>
              <w:rPr>
                <w:rFonts w:hint="eastAsia"/>
                <w:color w:val="auto"/>
                <w:sz w:val="21"/>
                <w:szCs w:val="18"/>
                <w:highlight w:val="none"/>
                <w:lang w:val="en-US" w:eastAsia="zh-CN"/>
              </w:rPr>
              <w:t>（洗脸盆中）</w:t>
            </w:r>
            <w:r>
              <w:rPr>
                <w:rFonts w:hint="eastAsia"/>
                <w:color w:val="auto"/>
                <w:sz w:val="21"/>
                <w:szCs w:val="18"/>
                <w:highlight w:val="none"/>
              </w:rPr>
              <w:t>”属于政府强制采购的节能产品品目清单范围，供应商需在响应文件中提供国家确定的认证机构出具的、有效的节能产品认证证书。</w:t>
            </w:r>
          </w:p>
          <w:p w14:paraId="79B9D87F">
            <w:pPr>
              <w:keepNext w:val="0"/>
              <w:keepLines w:val="0"/>
              <w:suppressLineNumbers w:val="0"/>
              <w:adjustRightInd w:val="0"/>
              <w:snapToGrid w:val="0"/>
              <w:spacing w:before="0" w:beforeAutospacing="0" w:after="0" w:afterAutospacing="0" w:line="288" w:lineRule="auto"/>
              <w:ind w:left="0" w:right="0"/>
              <w:jc w:val="left"/>
              <w:rPr>
                <w:rFonts w:hint="eastAsia" w:eastAsia="宋体"/>
                <w:b/>
                <w:bCs/>
                <w:color w:val="auto"/>
                <w:sz w:val="21"/>
                <w:szCs w:val="21"/>
                <w:highlight w:val="none"/>
                <w:lang w:eastAsia="zh-CN"/>
              </w:rPr>
            </w:pPr>
            <w:r>
              <w:rPr>
                <w:rFonts w:hint="eastAsia"/>
                <w:color w:val="auto"/>
                <w:sz w:val="21"/>
                <w:szCs w:val="18"/>
                <w:highlight w:val="none"/>
              </w:rPr>
              <w:t>详见磋商文件第六章“商务和技术文件”政府强制采购的节能产品清单范围详见附件：节能产品政府采购品目清单，如有冲突，以节能产品政府采购品目清单为准。</w:t>
            </w:r>
          </w:p>
        </w:tc>
      </w:tr>
      <w:tr w14:paraId="4F8F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7BE62A0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3</w:t>
            </w:r>
          </w:p>
        </w:tc>
        <w:tc>
          <w:tcPr>
            <w:tcW w:w="1715" w:type="pct"/>
            <w:vAlign w:val="center"/>
          </w:tcPr>
          <w:p w14:paraId="7CB0613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政府优先采购节能、环保产品</w:t>
            </w:r>
          </w:p>
        </w:tc>
        <w:tc>
          <w:tcPr>
            <w:tcW w:w="2912" w:type="pct"/>
            <w:vAlign w:val="center"/>
          </w:tcPr>
          <w:p w14:paraId="5ACFF53F">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提供材料详见磋商文件第六章“商务和技术文件”</w:t>
            </w:r>
          </w:p>
        </w:tc>
      </w:tr>
      <w:tr w14:paraId="4420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57EEF7D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4</w:t>
            </w:r>
          </w:p>
        </w:tc>
        <w:tc>
          <w:tcPr>
            <w:tcW w:w="1715" w:type="pct"/>
            <w:vAlign w:val="center"/>
          </w:tcPr>
          <w:p w14:paraId="131CC65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18"/>
                <w:highlight w:val="none"/>
              </w:rPr>
            </w:pPr>
            <w:r>
              <w:rPr>
                <w:rFonts w:hint="eastAsia"/>
                <w:color w:val="auto"/>
                <w:sz w:val="21"/>
                <w:szCs w:val="18"/>
                <w:highlight w:val="none"/>
              </w:rPr>
              <w:t>政府采购支持科技创新</w:t>
            </w:r>
          </w:p>
        </w:tc>
        <w:tc>
          <w:tcPr>
            <w:tcW w:w="2912" w:type="pct"/>
            <w:vAlign w:val="center"/>
          </w:tcPr>
          <w:p w14:paraId="01B5E68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18"/>
                <w:highlight w:val="none"/>
              </w:rPr>
            </w:pPr>
            <w:r>
              <w:rPr>
                <w:rFonts w:hint="eastAsia"/>
                <w:color w:val="auto"/>
                <w:sz w:val="21"/>
                <w:szCs w:val="18"/>
                <w:highlight w:val="none"/>
              </w:rPr>
              <w:t>不适用</w:t>
            </w:r>
          </w:p>
        </w:tc>
      </w:tr>
      <w:tr w14:paraId="2B0C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5FD9927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5</w:t>
            </w:r>
          </w:p>
        </w:tc>
        <w:tc>
          <w:tcPr>
            <w:tcW w:w="1715" w:type="pct"/>
            <w:vAlign w:val="center"/>
          </w:tcPr>
          <w:p w14:paraId="46999B5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政府采购促进中小企业发展</w:t>
            </w:r>
          </w:p>
        </w:tc>
        <w:tc>
          <w:tcPr>
            <w:tcW w:w="2912" w:type="pct"/>
            <w:vAlign w:val="center"/>
          </w:tcPr>
          <w:p w14:paraId="222E98DE">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提供材料详见磋商文件第六章“资格文件”</w:t>
            </w:r>
          </w:p>
          <w:p w14:paraId="09AC2A7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本项目采购标的为：工程</w:t>
            </w:r>
          </w:p>
          <w:p w14:paraId="277A0B4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采购标的对应的中小企业划分标准所属行业：建筑业</w:t>
            </w:r>
          </w:p>
          <w:p w14:paraId="542B5872">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ascii="宋体" w:hAnsi="宋体" w:eastAsia="宋体" w:cs="Times New Roman"/>
                <w:b/>
                <w:bCs/>
                <w:color w:val="auto"/>
                <w:sz w:val="21"/>
                <w:szCs w:val="21"/>
                <w:highlight w:val="none"/>
              </w:rPr>
              <w:t>中小企业划型标准：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569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2C45178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6</w:t>
            </w:r>
          </w:p>
        </w:tc>
        <w:tc>
          <w:tcPr>
            <w:tcW w:w="1715" w:type="pct"/>
            <w:vAlign w:val="center"/>
          </w:tcPr>
          <w:p w14:paraId="63DD076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政府采购支持监狱企业发展</w:t>
            </w:r>
          </w:p>
        </w:tc>
        <w:tc>
          <w:tcPr>
            <w:tcW w:w="2912" w:type="pct"/>
            <w:vAlign w:val="center"/>
          </w:tcPr>
          <w:p w14:paraId="281A476F">
            <w:pPr>
              <w:keepNext w:val="0"/>
              <w:keepLines w:val="0"/>
              <w:suppressLineNumbers w:val="0"/>
              <w:adjustRightInd w:val="0"/>
              <w:snapToGrid w:val="0"/>
              <w:spacing w:before="0" w:beforeAutospacing="0" w:after="0" w:afterAutospacing="0" w:line="288" w:lineRule="auto"/>
              <w:ind w:left="0" w:right="0"/>
              <w:jc w:val="left"/>
              <w:rPr>
                <w:rFonts w:hint="default" w:cs="Times New Roman"/>
                <w:b/>
                <w:bCs/>
                <w:color w:val="auto"/>
                <w:sz w:val="21"/>
                <w:szCs w:val="21"/>
                <w:highlight w:val="none"/>
              </w:rPr>
            </w:pPr>
            <w:r>
              <w:rPr>
                <w:rFonts w:hint="eastAsia"/>
                <w:color w:val="auto"/>
                <w:sz w:val="21"/>
                <w:szCs w:val="21"/>
                <w:highlight w:val="none"/>
              </w:rPr>
              <w:t>提供材料详见磋商文件第六章“资格文件”</w:t>
            </w:r>
          </w:p>
        </w:tc>
      </w:tr>
      <w:tr w14:paraId="7665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63A4814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7</w:t>
            </w:r>
          </w:p>
        </w:tc>
        <w:tc>
          <w:tcPr>
            <w:tcW w:w="1715" w:type="pct"/>
            <w:vAlign w:val="center"/>
          </w:tcPr>
          <w:p w14:paraId="1EF7894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政府采购促进残疾人就业</w:t>
            </w:r>
          </w:p>
        </w:tc>
        <w:tc>
          <w:tcPr>
            <w:tcW w:w="2912" w:type="pct"/>
            <w:vAlign w:val="center"/>
          </w:tcPr>
          <w:p w14:paraId="74E78C17">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提供材料详见磋商文件第六章“资格文件”</w:t>
            </w:r>
          </w:p>
        </w:tc>
      </w:tr>
      <w:bookmarkEnd w:id="29"/>
    </w:tbl>
    <w:p w14:paraId="682EC9C9">
      <w:pPr>
        <w:adjustRightInd w:val="0"/>
        <w:snapToGrid w:val="0"/>
        <w:spacing w:line="288" w:lineRule="auto"/>
        <w:jc w:val="left"/>
        <w:rPr>
          <w:color w:val="auto"/>
          <w:sz w:val="21"/>
          <w:szCs w:val="21"/>
          <w:highlight w:val="none"/>
        </w:rPr>
      </w:pPr>
    </w:p>
    <w:p w14:paraId="093B4521">
      <w:pPr>
        <w:adjustRightInd w:val="0"/>
        <w:snapToGrid w:val="0"/>
        <w:spacing w:line="288" w:lineRule="auto"/>
        <w:outlineLvl w:val="1"/>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二、采购资金的支付方式、时间、条件：</w:t>
      </w:r>
    </w:p>
    <w:tbl>
      <w:tblPr>
        <w:tblStyle w:val="28"/>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5AE9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81F9E4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宋体" w:hAnsi="宋体" w:eastAsia="宋体" w:cs="Times New Roman"/>
                <w:b/>
                <w:color w:val="auto"/>
                <w:spacing w:val="-6"/>
                <w:sz w:val="21"/>
                <w:szCs w:val="21"/>
                <w:highlight w:val="none"/>
                <w:lang w:val="en-US" w:eastAsia="zh-CN"/>
              </w:rPr>
            </w:pPr>
            <w:bookmarkStart w:id="30" w:name="_Hlk45005608"/>
            <w:r>
              <w:rPr>
                <w:rFonts w:hint="eastAsia" w:ascii="宋体" w:hAnsi="宋体" w:eastAsia="宋体" w:cs="Times New Roman"/>
                <w:b/>
                <w:color w:val="auto"/>
                <w:spacing w:val="-6"/>
                <w:sz w:val="21"/>
                <w:szCs w:val="21"/>
                <w:highlight w:val="none"/>
              </w:rPr>
              <w:t>▲履约</w:t>
            </w:r>
            <w:r>
              <w:rPr>
                <w:rFonts w:hint="eastAsia" w:ascii="宋体" w:hAnsi="宋体" w:eastAsia="宋体" w:cs="Times New Roman"/>
                <w:b/>
                <w:color w:val="auto"/>
                <w:spacing w:val="-6"/>
                <w:sz w:val="21"/>
                <w:szCs w:val="21"/>
                <w:highlight w:val="none"/>
                <w:lang w:val="en-US" w:eastAsia="zh-CN"/>
              </w:rPr>
              <w:t>保证金</w:t>
            </w:r>
          </w:p>
        </w:tc>
        <w:tc>
          <w:tcPr>
            <w:tcW w:w="7650" w:type="dxa"/>
            <w:tcBorders>
              <w:top w:val="single" w:color="auto" w:sz="4" w:space="0"/>
              <w:left w:val="single" w:color="auto" w:sz="4" w:space="0"/>
              <w:bottom w:val="single" w:color="auto" w:sz="4" w:space="0"/>
              <w:right w:val="single" w:color="auto" w:sz="4" w:space="0"/>
            </w:tcBorders>
            <w:vAlign w:val="center"/>
          </w:tcPr>
          <w:p w14:paraId="54FA22A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1.合同签订后一周内，中标人向采购人提交合同总价</w:t>
            </w:r>
            <w:r>
              <w:rPr>
                <w:rFonts w:hint="eastAsia"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%的履约保证金，履约保证金在合同履约期间无违约情形的，项目验收结束后，于一周内退还（不计息）；</w:t>
            </w:r>
          </w:p>
          <w:p w14:paraId="1D3E58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2.提交方式：支票、汇票、本票或金融机构、担保机构出具的保函等非现金形式。</w:t>
            </w:r>
          </w:p>
        </w:tc>
      </w:tr>
      <w:tr w14:paraId="42C46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00B092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Times New Roman"/>
                <w:b/>
                <w:color w:val="auto"/>
                <w:spacing w:val="-6"/>
                <w:sz w:val="21"/>
                <w:szCs w:val="21"/>
                <w:highlight w:val="none"/>
              </w:rPr>
            </w:pPr>
            <w:bookmarkStart w:id="31" w:name="OLE_LINK1"/>
            <w:r>
              <w:rPr>
                <w:rFonts w:hint="eastAsia" w:ascii="宋体" w:hAnsi="宋体" w:eastAsia="宋体" w:cs="Times New Roman"/>
                <w:b/>
                <w:color w:val="auto"/>
                <w:spacing w:val="-6"/>
                <w:sz w:val="21"/>
                <w:szCs w:val="21"/>
                <w:highlight w:val="none"/>
              </w:rPr>
              <w:t>▲</w:t>
            </w:r>
            <w:bookmarkEnd w:id="31"/>
            <w:r>
              <w:rPr>
                <w:rFonts w:hint="eastAsia" w:ascii="宋体" w:hAnsi="宋体" w:eastAsia="宋体"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C6C7369">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合同签订、</w:t>
            </w:r>
            <w:r>
              <w:rPr>
                <w:rFonts w:hint="eastAsia" w:cs="宋体"/>
                <w:color w:val="auto"/>
                <w:spacing w:val="-6"/>
                <w:kern w:val="0"/>
                <w:sz w:val="21"/>
                <w:szCs w:val="21"/>
                <w:highlight w:val="none"/>
                <w:lang w:val="en-US" w:eastAsia="zh-CN"/>
              </w:rPr>
              <w:t>供应商</w:t>
            </w:r>
            <w:r>
              <w:rPr>
                <w:rFonts w:hint="eastAsia" w:ascii="宋体" w:hAnsi="宋体" w:eastAsia="宋体" w:cs="宋体"/>
                <w:color w:val="auto"/>
                <w:spacing w:val="-6"/>
                <w:kern w:val="0"/>
                <w:sz w:val="21"/>
                <w:szCs w:val="21"/>
                <w:highlight w:val="none"/>
              </w:rPr>
              <w:t>递交履约保证金后，且</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施工队伍主要管理人员、主要施工机械进场，且</w:t>
            </w: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收到符合要求的发票后</w:t>
            </w: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向</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预付签约合同价的【</w:t>
            </w:r>
            <w:r>
              <w:rPr>
                <w:rFonts w:hint="eastAsia" w:ascii="宋体" w:hAnsi="宋体" w:eastAsia="宋体" w:cs="宋体"/>
                <w:color w:val="auto"/>
                <w:spacing w:val="-6"/>
                <w:kern w:val="0"/>
                <w:sz w:val="21"/>
                <w:szCs w:val="21"/>
                <w:highlight w:val="none"/>
                <w:lang w:val="en-US" w:eastAsia="zh-CN"/>
              </w:rPr>
              <w:t>4</w:t>
            </w:r>
            <w:r>
              <w:rPr>
                <w:rFonts w:hint="eastAsia" w:ascii="宋体" w:hAnsi="宋体" w:eastAsia="宋体" w:cs="宋体"/>
                <w:color w:val="auto"/>
                <w:spacing w:val="-6"/>
                <w:kern w:val="0"/>
                <w:sz w:val="21"/>
                <w:szCs w:val="21"/>
                <w:highlight w:val="none"/>
              </w:rPr>
              <w:t>0】%的工程预付款；</w:t>
            </w:r>
            <w:r>
              <w:rPr>
                <w:rFonts w:hint="eastAsia"/>
                <w:bCs/>
                <w:color w:val="auto"/>
                <w:sz w:val="21"/>
                <w:szCs w:val="21"/>
                <w:highlight w:val="none"/>
                <w:lang w:val="en-US" w:eastAsia="zh-CN"/>
              </w:rPr>
              <w:t>全部完成后且经</w:t>
            </w:r>
            <w:r>
              <w:rPr>
                <w:rFonts w:hint="eastAsia"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验收合格后，支付</w:t>
            </w:r>
            <w:r>
              <w:rPr>
                <w:rFonts w:hint="eastAsia" w:cs="宋体"/>
                <w:color w:val="auto"/>
                <w:spacing w:val="-6"/>
                <w:kern w:val="0"/>
                <w:sz w:val="21"/>
                <w:szCs w:val="21"/>
                <w:highlight w:val="none"/>
                <w:lang w:val="en-US" w:eastAsia="zh-CN"/>
              </w:rPr>
              <w:t>至</w:t>
            </w:r>
            <w:r>
              <w:rPr>
                <w:rFonts w:hint="eastAsia" w:ascii="宋体" w:hAnsi="宋体" w:eastAsia="宋体" w:cs="宋体"/>
                <w:color w:val="auto"/>
                <w:spacing w:val="-6"/>
                <w:kern w:val="0"/>
                <w:sz w:val="21"/>
                <w:szCs w:val="21"/>
                <w:highlight w:val="none"/>
              </w:rPr>
              <w:t>合同价款的【85】%，并扣除</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应承担的全部费用（包括但不限于违约金、损害赔偿金等）无息退还履约保证金。</w:t>
            </w:r>
          </w:p>
          <w:p w14:paraId="7841BA5C">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lang w:val="en-US" w:eastAsia="zh-CN"/>
              </w:rPr>
            </w:pPr>
            <w:r>
              <w:rPr>
                <w:rFonts w:hint="eastAsia" w:ascii="宋体" w:hAnsi="宋体" w:eastAsia="宋体" w:cs="宋体"/>
                <w:color w:val="auto"/>
                <w:spacing w:val="-6"/>
                <w:kern w:val="0"/>
                <w:sz w:val="21"/>
                <w:szCs w:val="21"/>
                <w:highlight w:val="none"/>
              </w:rPr>
              <w:t>本项目最终结算以审计结果为准</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送审材料包含</w:t>
            </w:r>
            <w:r>
              <w:rPr>
                <w:rFonts w:hint="eastAsia"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lang w:val="en-US" w:eastAsia="zh-CN"/>
              </w:rPr>
              <w:t>签证的新增及变更工程量</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，供应商应于审计完成后7日内按审定</w:t>
            </w:r>
            <w:r>
              <w:rPr>
                <w:rFonts w:hint="eastAsia" w:ascii="宋体" w:hAnsi="宋体" w:eastAsia="宋体" w:cs="宋体"/>
                <w:color w:val="auto"/>
                <w:spacing w:val="-6"/>
                <w:kern w:val="0"/>
                <w:sz w:val="21"/>
                <w:szCs w:val="21"/>
                <w:highlight w:val="none"/>
                <w:lang w:val="en-US" w:eastAsia="zh-CN"/>
              </w:rPr>
              <w:t>总</w:t>
            </w:r>
            <w:r>
              <w:rPr>
                <w:rFonts w:hint="eastAsia" w:ascii="宋体" w:hAnsi="宋体" w:eastAsia="宋体" w:cs="宋体"/>
                <w:color w:val="auto"/>
                <w:spacing w:val="-6"/>
                <w:kern w:val="0"/>
                <w:sz w:val="21"/>
                <w:szCs w:val="21"/>
                <w:highlight w:val="none"/>
              </w:rPr>
              <w:t>价</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包含新增及变更工程量</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的1.5%向采购人提交质保金采购人收到质保金后支付至审计审定总价的100%（含已付预付款）</w:t>
            </w:r>
            <w:r>
              <w:rPr>
                <w:rFonts w:hint="eastAsia" w:ascii="宋体" w:hAnsi="宋体" w:eastAsia="宋体" w:cs="宋体"/>
                <w:color w:val="auto"/>
                <w:spacing w:val="-6"/>
                <w:kern w:val="0"/>
                <w:sz w:val="21"/>
                <w:szCs w:val="21"/>
                <w:highlight w:val="none"/>
                <w:lang w:eastAsia="zh-CN"/>
              </w:rPr>
              <w:t>。</w:t>
            </w:r>
          </w:p>
          <w:p w14:paraId="56975A7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质保金在质保期满【2】年经验收无质量问题后扣除</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应承担的全部费用（包括但不限于违约金、损害赔偿金等）后【</w:t>
            </w:r>
            <w:r>
              <w:rPr>
                <w:rFonts w:hint="eastAsia" w:cs="宋体"/>
                <w:color w:val="auto"/>
                <w:spacing w:val="-6"/>
                <w:kern w:val="0"/>
                <w:sz w:val="21"/>
                <w:szCs w:val="21"/>
                <w:highlight w:val="none"/>
                <w:lang w:val="en-US" w:eastAsia="zh-CN"/>
              </w:rPr>
              <w:t>15</w:t>
            </w:r>
            <w:r>
              <w:rPr>
                <w:rFonts w:hint="eastAsia" w:ascii="宋体" w:hAnsi="宋体" w:eastAsia="宋体" w:cs="宋体"/>
                <w:color w:val="auto"/>
                <w:spacing w:val="-6"/>
                <w:kern w:val="0"/>
                <w:sz w:val="21"/>
                <w:szCs w:val="21"/>
                <w:highlight w:val="none"/>
              </w:rPr>
              <w:t>】天内结清（不计利息）；</w:t>
            </w:r>
          </w:p>
          <w:p w14:paraId="3F03282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上述工程进度款（包括质保金、履约保证金）支付时，</w:t>
            </w: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有权从应支付给</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的任意一笔款项中扣除</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应承担的全部费用（包括但不限于代付费用、违约金、损害赔偿金等）；</w:t>
            </w:r>
          </w:p>
          <w:p w14:paraId="7958173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审核的工程量仅作为进度款支付依据，不作为结算依据；</w:t>
            </w:r>
          </w:p>
          <w:p w14:paraId="2E34206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拨付的工程款，汇入</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指定的公司账户，户名：</w:t>
            </w:r>
            <w:r>
              <w:rPr>
                <w:rFonts w:hint="eastAsia" w:ascii="宋体" w:hAnsi="宋体" w:eastAsia="宋体" w:cs="宋体"/>
                <w:color w:val="auto"/>
                <w:spacing w:val="-6"/>
                <w:kern w:val="0"/>
                <w:sz w:val="21"/>
                <w:szCs w:val="21"/>
                <w:highlight w:val="none"/>
                <w:u w:val="single"/>
              </w:rPr>
              <w:t xml:space="preserve">         </w:t>
            </w:r>
            <w:r>
              <w:rPr>
                <w:rFonts w:hint="eastAsia" w:ascii="宋体" w:hAnsi="宋体" w:eastAsia="宋体" w:cs="宋体"/>
                <w:color w:val="auto"/>
                <w:spacing w:val="-6"/>
                <w:kern w:val="0"/>
                <w:sz w:val="21"/>
                <w:szCs w:val="21"/>
                <w:highlight w:val="none"/>
              </w:rPr>
              <w:t>，开户银行：</w:t>
            </w:r>
            <w:r>
              <w:rPr>
                <w:rFonts w:hint="eastAsia" w:ascii="宋体" w:hAnsi="宋体" w:eastAsia="宋体" w:cs="宋体"/>
                <w:color w:val="auto"/>
                <w:spacing w:val="-6"/>
                <w:kern w:val="0"/>
                <w:sz w:val="21"/>
                <w:szCs w:val="21"/>
                <w:highlight w:val="none"/>
                <w:u w:val="single"/>
              </w:rPr>
              <w:t xml:space="preserve">         </w:t>
            </w:r>
            <w:r>
              <w:rPr>
                <w:rFonts w:hint="eastAsia" w:ascii="宋体" w:hAnsi="宋体" w:eastAsia="宋体" w:cs="宋体"/>
                <w:color w:val="auto"/>
                <w:spacing w:val="-6"/>
                <w:kern w:val="0"/>
                <w:sz w:val="21"/>
                <w:szCs w:val="21"/>
                <w:highlight w:val="none"/>
              </w:rPr>
              <w:t>，账号：</w:t>
            </w:r>
            <w:r>
              <w:rPr>
                <w:rFonts w:hint="eastAsia" w:ascii="宋体" w:hAnsi="宋体" w:eastAsia="宋体" w:cs="宋体"/>
                <w:color w:val="auto"/>
                <w:spacing w:val="-6"/>
                <w:kern w:val="0"/>
                <w:sz w:val="21"/>
                <w:szCs w:val="21"/>
                <w:highlight w:val="none"/>
                <w:u w:val="single"/>
              </w:rPr>
              <w:t xml:space="preserve">         </w:t>
            </w:r>
            <w:r>
              <w:rPr>
                <w:rFonts w:hint="eastAsia" w:ascii="宋体" w:hAnsi="宋体" w:eastAsia="宋体" w:cs="宋体"/>
                <w:color w:val="auto"/>
                <w:spacing w:val="-6"/>
                <w:kern w:val="0"/>
                <w:sz w:val="21"/>
                <w:szCs w:val="21"/>
                <w:highlight w:val="none"/>
              </w:rPr>
              <w:t>。</w:t>
            </w:r>
          </w:p>
          <w:p w14:paraId="6D0B810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在签订合同时，中标人明确表示无需预付款或者主动要求降低预付款比例的，可降低预付款比例。</w:t>
            </w:r>
          </w:p>
          <w:p w14:paraId="7BE025F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中标人应在采购人付款前提供符合采购人要求的等额合法有效的发票，如中标人未提供符合采购人要求的等额合法有效发票的，采购人有权暂缓付款而不视为违约。</w:t>
            </w:r>
          </w:p>
        </w:tc>
      </w:tr>
      <w:bookmarkEnd w:id="30"/>
    </w:tbl>
    <w:p w14:paraId="40D68409">
      <w:pPr>
        <w:adjustRightInd w:val="0"/>
        <w:snapToGrid w:val="0"/>
        <w:spacing w:line="288" w:lineRule="auto"/>
        <w:rPr>
          <w:rFonts w:ascii="宋体" w:hAnsi="宋体" w:eastAsia="宋体" w:cs="宋体"/>
          <w:color w:val="auto"/>
          <w:sz w:val="21"/>
          <w:szCs w:val="21"/>
          <w:highlight w:val="none"/>
        </w:rPr>
      </w:pPr>
    </w:p>
    <w:p w14:paraId="4DD1AFD1">
      <w:pPr>
        <w:adjustRightInd w:val="0"/>
        <w:snapToGrid w:val="0"/>
        <w:spacing w:line="288" w:lineRule="auto"/>
        <w:outlineLvl w:val="1"/>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三、服务要求（技术要求里另有注明的以技术要求为准）：</w:t>
      </w:r>
    </w:p>
    <w:tbl>
      <w:tblPr>
        <w:tblStyle w:val="28"/>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7DDB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43" w:type="dxa"/>
            <w:tcBorders>
              <w:top w:val="single" w:color="auto" w:sz="4" w:space="0"/>
              <w:left w:val="single" w:color="auto" w:sz="4" w:space="0"/>
              <w:bottom w:val="single" w:color="auto" w:sz="4" w:space="0"/>
              <w:right w:val="single" w:color="auto" w:sz="4" w:space="0"/>
            </w:tcBorders>
            <w:vAlign w:val="center"/>
          </w:tcPr>
          <w:p w14:paraId="7DFB171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kern w:val="2"/>
                <w:sz w:val="21"/>
                <w:szCs w:val="21"/>
                <w:highlight w:val="none"/>
                <w:lang w:val="en-US" w:eastAsia="zh-CN" w:bidi="ar-SA"/>
              </w:rPr>
            </w:pPr>
            <w:bookmarkStart w:id="32" w:name="_Hlk97039632"/>
            <w:r>
              <w:rPr>
                <w:rFonts w:hint="eastAsia" w:ascii="宋体" w:hAnsi="宋体" w:eastAsia="宋体" w:cs="Times New Roman"/>
                <w:b/>
                <w:color w:val="auto"/>
                <w:spacing w:val="-6"/>
                <w:kern w:val="2"/>
                <w:sz w:val="21"/>
                <w:szCs w:val="21"/>
                <w:highlight w:val="none"/>
                <w:lang w:val="en-US" w:eastAsia="zh-CN" w:bidi="ar-SA"/>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250E2C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2年（防水防漏5年），验收合格日开始计算</w:t>
            </w:r>
            <w:r>
              <w:rPr>
                <w:rFonts w:hint="eastAsia" w:cs="宋体"/>
                <w:color w:val="auto"/>
                <w:sz w:val="21"/>
                <w:szCs w:val="21"/>
                <w:highlight w:val="none"/>
                <w:lang w:val="en-US" w:eastAsia="zh-CN"/>
              </w:rPr>
              <w:t>。</w:t>
            </w:r>
          </w:p>
        </w:tc>
      </w:tr>
      <w:tr w14:paraId="76990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843" w:type="dxa"/>
            <w:tcBorders>
              <w:top w:val="single" w:color="auto" w:sz="4" w:space="0"/>
              <w:left w:val="single" w:color="auto" w:sz="4" w:space="0"/>
              <w:bottom w:val="single" w:color="auto" w:sz="4" w:space="0"/>
              <w:right w:val="single" w:color="auto" w:sz="4" w:space="0"/>
            </w:tcBorders>
            <w:vAlign w:val="center"/>
          </w:tcPr>
          <w:p w14:paraId="7BDED943">
            <w:pPr>
              <w:keepNext w:val="0"/>
              <w:keepLines w:val="0"/>
              <w:widowControl w:val="0"/>
              <w:suppressLineNumbers w:val="0"/>
              <w:spacing w:before="194" w:beforeLines="50" w:beforeAutospacing="0" w:after="194" w:afterLines="50" w:afterAutospacing="0" w:line="288" w:lineRule="auto"/>
              <w:ind w:left="0" w:right="0" w:firstLine="0" w:firstLineChars="0"/>
              <w:jc w:val="center"/>
              <w:rPr>
                <w:rFonts w:hint="eastAsia" w:ascii="宋体" w:hAnsi="宋体" w:eastAsia="宋体" w:cs="Times New Roman"/>
                <w:b/>
                <w:color w:val="auto"/>
                <w:spacing w:val="-6"/>
                <w:kern w:val="2"/>
                <w:sz w:val="21"/>
                <w:szCs w:val="21"/>
                <w:highlight w:val="none"/>
                <w:lang w:val="en-US" w:eastAsia="zh-CN" w:bidi="ar-SA"/>
              </w:rPr>
            </w:pPr>
            <w:r>
              <w:rPr>
                <w:rFonts w:hint="eastAsia" w:ascii="宋体" w:hAnsi="宋体" w:eastAsia="宋体" w:cs="Times New Roman"/>
                <w:b/>
                <w:color w:val="auto"/>
                <w:spacing w:val="-6"/>
                <w:kern w:val="2"/>
                <w:sz w:val="21"/>
                <w:szCs w:val="21"/>
                <w:highlight w:val="none"/>
                <w:lang w:val="en-US" w:eastAsia="zh-CN" w:bidi="ar-SA"/>
              </w:rPr>
              <w:t>工期要求</w:t>
            </w:r>
          </w:p>
        </w:tc>
        <w:tc>
          <w:tcPr>
            <w:tcW w:w="7655" w:type="dxa"/>
            <w:tcBorders>
              <w:top w:val="single" w:color="auto" w:sz="4" w:space="0"/>
              <w:left w:val="single" w:color="auto" w:sz="4" w:space="0"/>
              <w:bottom w:val="single" w:color="auto" w:sz="4" w:space="0"/>
              <w:right w:val="single" w:color="auto" w:sz="4" w:space="0"/>
            </w:tcBorders>
            <w:vAlign w:val="center"/>
          </w:tcPr>
          <w:p w14:paraId="318283F3">
            <w:pPr>
              <w:keepNext w:val="0"/>
              <w:keepLines w:val="0"/>
              <w:widowControl/>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40日历天</w:t>
            </w:r>
          </w:p>
        </w:tc>
      </w:tr>
      <w:bookmarkEnd w:id="32"/>
    </w:tbl>
    <w:p w14:paraId="3358276D">
      <w:pPr>
        <w:adjustRightInd w:val="0"/>
        <w:snapToGrid w:val="0"/>
        <w:spacing w:line="288" w:lineRule="auto"/>
        <w:rPr>
          <w:rFonts w:ascii="宋体" w:hAnsi="宋体" w:eastAsia="宋体" w:cs="宋体"/>
          <w:color w:val="auto"/>
          <w:sz w:val="21"/>
          <w:szCs w:val="21"/>
          <w:highlight w:val="none"/>
        </w:rPr>
      </w:pPr>
    </w:p>
    <w:p w14:paraId="6BBEE0AA">
      <w:pPr>
        <w:adjustRightInd w:val="0"/>
        <w:snapToGrid w:val="0"/>
        <w:spacing w:line="288" w:lineRule="auto"/>
        <w:outlineLvl w:val="1"/>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四、技术要求</w:t>
      </w:r>
      <w:r>
        <w:rPr>
          <w:rFonts w:hint="eastAsia" w:ascii="宋体" w:hAnsi="宋体" w:eastAsia="宋体" w:cs="宋体"/>
          <w:b/>
          <w:bCs/>
          <w:color w:val="auto"/>
          <w:sz w:val="21"/>
          <w:szCs w:val="21"/>
          <w:highlight w:val="none"/>
        </w:rPr>
        <w:t>：</w:t>
      </w:r>
    </w:p>
    <w:p w14:paraId="29EB314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1、项目概况</w:t>
      </w:r>
    </w:p>
    <w:p w14:paraId="0019C1B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w:t>
      </w:r>
      <w:r>
        <w:rPr>
          <w:rFonts w:hint="eastAsia" w:cs="宋体"/>
          <w:color w:val="auto"/>
          <w:sz w:val="21"/>
          <w:szCs w:val="21"/>
          <w:highlight w:val="none"/>
          <w:lang w:eastAsia="zh-CN"/>
        </w:rPr>
        <w:t>象山校区山北生活区4号楼卫生间提升改造</w:t>
      </w:r>
      <w:r>
        <w:rPr>
          <w:rFonts w:hint="eastAsia" w:ascii="宋体" w:hAnsi="宋体" w:eastAsia="宋体" w:cs="宋体"/>
          <w:color w:val="auto"/>
          <w:sz w:val="21"/>
          <w:szCs w:val="21"/>
          <w:highlight w:val="none"/>
        </w:rPr>
        <w:t>采购。</w:t>
      </w:r>
    </w:p>
    <w:p w14:paraId="569F8E9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项目实施地点：杭州市西</w:t>
      </w:r>
      <w:r>
        <w:rPr>
          <w:rFonts w:hint="eastAsia" w:ascii="宋体" w:hAnsi="宋体" w:eastAsia="宋体" w:cs="宋体"/>
          <w:color w:val="auto"/>
          <w:sz w:val="21"/>
          <w:szCs w:val="21"/>
          <w:highlight w:val="none"/>
          <w:lang w:val="en-US" w:eastAsia="zh-CN"/>
        </w:rPr>
        <w:t>湖区转塘街道中国美术学院象山校区山北生活区4号楼</w:t>
      </w:r>
      <w:r>
        <w:rPr>
          <w:rFonts w:hint="eastAsia" w:ascii="宋体" w:hAnsi="宋体" w:eastAsia="宋体" w:cs="宋体"/>
          <w:color w:val="auto"/>
          <w:sz w:val="21"/>
          <w:szCs w:val="21"/>
          <w:highlight w:val="none"/>
          <w:lang w:eastAsia="zh-CN"/>
        </w:rPr>
        <w:t>。</w:t>
      </w:r>
    </w:p>
    <w:p w14:paraId="2B5425E6">
      <w:pPr>
        <w:adjustRightInd w:val="0"/>
        <w:snapToGrid w:val="0"/>
        <w:spacing w:line="288" w:lineRule="auto"/>
        <w:ind w:firstLine="422" w:firstLineChars="200"/>
        <w:outlineLvl w:val="1"/>
        <w:rPr>
          <w:rFonts w:hint="eastAsia" w:ascii="宋体" w:hAnsi="宋体" w:eastAsia="宋体" w:cs="宋体"/>
          <w:b/>
          <w:bCs/>
          <w:color w:val="auto"/>
          <w:sz w:val="21"/>
          <w:szCs w:val="21"/>
          <w:highlight w:val="none"/>
        </w:rPr>
      </w:pPr>
      <w:bookmarkStart w:id="33" w:name="_Toc25517_WPSOffice_Level1"/>
      <w:bookmarkStart w:id="34" w:name="_Toc11875_WPSOffice_Level1"/>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项目概况</w:t>
      </w:r>
      <w:bookmarkEnd w:id="33"/>
      <w:bookmarkEnd w:id="34"/>
    </w:p>
    <w:p w14:paraId="1742DA2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cs="宋体"/>
          <w:b/>
          <w:color w:val="auto"/>
          <w:kern w:val="2"/>
          <w:sz w:val="21"/>
          <w:szCs w:val="21"/>
          <w:highlight w:val="none"/>
          <w:lang w:val="en-US" w:eastAsia="zh-CN" w:bidi="ar-SA"/>
        </w:rPr>
      </w:pPr>
      <w:r>
        <w:rPr>
          <w:rFonts w:hint="eastAsia" w:cs="宋体"/>
          <w:b/>
          <w:color w:val="auto"/>
          <w:kern w:val="2"/>
          <w:sz w:val="21"/>
          <w:szCs w:val="21"/>
          <w:highlight w:val="none"/>
          <w:lang w:val="en-US" w:eastAsia="zh-CN" w:bidi="ar-SA"/>
        </w:rPr>
        <w:t>1、4#楼A、B、C户型宿舍内部装修改造设计，其中A户型137间,B户型27间,C户型8间，总共172间宿舍改造、走廊楼梯间乳胶漆粉刷、屋面维修。</w:t>
      </w:r>
    </w:p>
    <w:p w14:paraId="5F33997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cs="宋体"/>
          <w:b/>
          <w:color w:val="auto"/>
          <w:kern w:val="2"/>
          <w:sz w:val="21"/>
          <w:szCs w:val="21"/>
          <w:highlight w:val="none"/>
          <w:lang w:val="en-US" w:eastAsia="zh-CN" w:bidi="ar-SA"/>
        </w:rPr>
        <w:t>2</w:t>
      </w:r>
      <w:r>
        <w:rPr>
          <w:rFonts w:hint="eastAsia" w:ascii="宋体" w:hAnsi="宋体" w:eastAsia="宋体" w:cs="宋体"/>
          <w:b/>
          <w:color w:val="auto"/>
          <w:kern w:val="2"/>
          <w:sz w:val="21"/>
          <w:szCs w:val="21"/>
          <w:highlight w:val="none"/>
          <w:lang w:val="en-US" w:eastAsia="zh-CN" w:bidi="ar-SA"/>
        </w:rPr>
        <w:t>、本次施</w:t>
      </w:r>
      <w:r>
        <w:rPr>
          <w:rFonts w:hint="eastAsia" w:ascii="宋体" w:hAnsi="宋体" w:eastAsia="宋体" w:cs="宋体"/>
          <w:b/>
          <w:bCs/>
          <w:color w:val="auto"/>
          <w:sz w:val="21"/>
          <w:szCs w:val="21"/>
          <w:highlight w:val="none"/>
        </w:rPr>
        <w:t>工涉及内容主要包括：具体详见工程量清单及图纸。</w:t>
      </w:r>
    </w:p>
    <w:p w14:paraId="2115CCBD">
      <w:pPr>
        <w:keepNext w:val="0"/>
        <w:keepLines w:val="0"/>
        <w:pageBreakBefore w:val="0"/>
        <w:widowControl w:val="0"/>
        <w:kinsoku/>
        <w:wordWrap/>
        <w:overflowPunct/>
        <w:topLinePunct w:val="0"/>
        <w:autoSpaceDE/>
        <w:autoSpaceDN/>
        <w:bidi w:val="0"/>
        <w:snapToGrid w:val="0"/>
        <w:spacing w:line="288" w:lineRule="auto"/>
        <w:ind w:firstLine="422" w:firstLineChars="200"/>
        <w:jc w:val="both"/>
        <w:textAlignment w:val="auto"/>
        <w:rPr>
          <w:rFonts w:hint="eastAsia" w:ascii="宋体" w:hAnsi="宋体" w:eastAsia="宋体" w:cs="宋体"/>
          <w:b/>
          <w:color w:val="auto"/>
          <w:kern w:val="2"/>
          <w:sz w:val="21"/>
          <w:szCs w:val="21"/>
          <w:highlight w:val="none"/>
          <w:lang w:val="en-US" w:eastAsia="zh-CN" w:bidi="ar-SA"/>
        </w:rPr>
      </w:pPr>
      <w:r>
        <w:rPr>
          <w:rFonts w:hint="eastAsia"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en-US" w:eastAsia="zh-CN" w:bidi="ar-SA"/>
        </w:rPr>
        <w:t>、技术标准</w:t>
      </w:r>
    </w:p>
    <w:p w14:paraId="5D66FF2F">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14:paraId="3CFD9627">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工程建设标准强制性条文；</w:t>
      </w:r>
    </w:p>
    <w:p w14:paraId="398FA032">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建设工程质量管理条例；</w:t>
      </w:r>
    </w:p>
    <w:p w14:paraId="67C74BD8">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有关环保标准。</w:t>
      </w:r>
    </w:p>
    <w:p w14:paraId="1E9EF74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其他现行的相关国家、地方和行业质量标准、规范标准、规范。</w:t>
      </w:r>
    </w:p>
    <w:p w14:paraId="12C9232C">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4</w:t>
      </w:r>
      <w:r>
        <w:rPr>
          <w:rFonts w:hint="eastAsia" w:ascii="宋体" w:hAnsi="宋体" w:eastAsia="宋体" w:cs="宋体"/>
          <w:b/>
          <w:color w:val="auto"/>
          <w:sz w:val="21"/>
          <w:szCs w:val="21"/>
          <w:highlight w:val="none"/>
        </w:rPr>
        <w:t>、工程质量要求：</w:t>
      </w:r>
    </w:p>
    <w:p w14:paraId="63940CC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、采购人有权监督、检查、检验供应商的施工质量、进度。供应商应把工程质量放在首位，加强技术管理和质量保证体系，严格认真地执行技术标准和规范。</w:t>
      </w:r>
      <w:bookmarkStart w:id="35" w:name="_Toc446926256"/>
    </w:p>
    <w:p w14:paraId="0290A82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
          <w:bCs/>
          <w:color w:val="auto"/>
          <w:sz w:val="21"/>
          <w:szCs w:val="21"/>
          <w:highlight w:val="none"/>
        </w:rPr>
      </w:pPr>
      <w:r>
        <w:rPr>
          <w:rFonts w:hint="eastAsia" w:cs="宋体"/>
          <w:color w:val="auto"/>
          <w:sz w:val="21"/>
          <w:szCs w:val="21"/>
          <w:highlight w:val="none"/>
          <w:lang w:val="en-US" w:eastAsia="zh-CN"/>
        </w:rPr>
        <w:t>4.2、</w:t>
      </w:r>
      <w:r>
        <w:rPr>
          <w:rFonts w:hint="eastAsia" w:ascii="宋体" w:hAnsi="宋体" w:eastAsia="宋体" w:cs="宋体"/>
          <w:color w:val="auto"/>
          <w:sz w:val="21"/>
          <w:szCs w:val="21"/>
          <w:highlight w:val="none"/>
        </w:rPr>
        <w:t>工程质量保修书格式见合同条款及格式中的“工程质量保修书”。</w:t>
      </w:r>
    </w:p>
    <w:p w14:paraId="57C1D68E">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技术</w:t>
      </w:r>
      <w:r>
        <w:rPr>
          <w:rFonts w:hint="eastAsia" w:ascii="宋体" w:hAnsi="宋体" w:eastAsia="宋体" w:cs="宋体"/>
          <w:b/>
          <w:bCs/>
          <w:color w:val="auto"/>
          <w:sz w:val="21"/>
          <w:szCs w:val="21"/>
          <w:highlight w:val="none"/>
        </w:rPr>
        <w:t>要求</w:t>
      </w:r>
      <w:bookmarkEnd w:id="35"/>
    </w:p>
    <w:p w14:paraId="38D0C93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Times New Roman" w:eastAsia="宋体" w:cs="宋体"/>
          <w:color w:val="auto"/>
          <w:sz w:val="21"/>
          <w:szCs w:val="21"/>
          <w:highlight w:val="none"/>
          <w:lang w:val="zh-CN"/>
        </w:rPr>
        <w:t>须结合施工图、</w:t>
      </w:r>
      <w:r>
        <w:rPr>
          <w:rFonts w:hint="eastAsia" w:ascii="宋体" w:hAnsi="Times New Roman" w:eastAsia="宋体" w:cs="宋体"/>
          <w:color w:val="auto"/>
          <w:sz w:val="21"/>
          <w:szCs w:val="21"/>
          <w:highlight w:val="none"/>
        </w:rPr>
        <w:t>磋商</w:t>
      </w:r>
      <w:r>
        <w:rPr>
          <w:rFonts w:hint="eastAsia" w:ascii="宋体" w:hAnsi="Times New Roman" w:eastAsia="宋体" w:cs="宋体"/>
          <w:color w:val="auto"/>
          <w:sz w:val="21"/>
          <w:szCs w:val="21"/>
          <w:highlight w:val="none"/>
          <w:lang w:val="zh-CN"/>
        </w:rPr>
        <w:t>文件中的相关条款及清单描述进行报价，组价时应结合</w:t>
      </w:r>
      <w:r>
        <w:rPr>
          <w:rFonts w:hint="eastAsia" w:ascii="宋体" w:hAnsi="Times New Roman" w:eastAsia="宋体" w:cs="宋体"/>
          <w:color w:val="auto"/>
          <w:sz w:val="21"/>
          <w:szCs w:val="21"/>
          <w:highlight w:val="none"/>
        </w:rPr>
        <w:t>供应商</w:t>
      </w:r>
      <w:r>
        <w:rPr>
          <w:rFonts w:hint="eastAsia" w:hAnsi="Times New Roman" w:cs="宋体"/>
          <w:color w:val="auto"/>
          <w:sz w:val="21"/>
          <w:szCs w:val="21"/>
          <w:highlight w:val="none"/>
          <w:lang w:eastAsia="zh-CN"/>
        </w:rPr>
        <w:t>现场勘查</w:t>
      </w:r>
      <w:r>
        <w:rPr>
          <w:rFonts w:hint="eastAsia" w:ascii="宋体" w:hAnsi="Times New Roman" w:eastAsia="宋体" w:cs="宋体"/>
          <w:color w:val="auto"/>
          <w:sz w:val="21"/>
          <w:szCs w:val="21"/>
          <w:highlight w:val="none"/>
          <w:lang w:val="zh-CN"/>
        </w:rPr>
        <w:t>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w:t>
      </w:r>
      <w:r>
        <w:rPr>
          <w:rFonts w:hint="eastAsia" w:ascii="宋体" w:hAnsi="Times New Roman" w:eastAsia="宋体" w:cs="宋体"/>
          <w:color w:val="auto"/>
          <w:sz w:val="21"/>
          <w:szCs w:val="21"/>
          <w:highlight w:val="none"/>
        </w:rPr>
        <w:t>成交</w:t>
      </w:r>
      <w:r>
        <w:rPr>
          <w:rFonts w:hint="eastAsia" w:ascii="宋体" w:hAnsi="Times New Roman" w:eastAsia="宋体" w:cs="宋体"/>
          <w:color w:val="auto"/>
          <w:sz w:val="21"/>
          <w:szCs w:val="21"/>
          <w:highlight w:val="none"/>
          <w:lang w:val="zh-CN"/>
        </w:rPr>
        <w:t>后将不调整综合单价</w:t>
      </w:r>
      <w:r>
        <w:rPr>
          <w:rFonts w:hint="eastAsia" w:ascii="宋体" w:hAnsi="Times New Roman" w:eastAsia="宋体" w:cs="宋体"/>
          <w:color w:val="auto"/>
          <w:sz w:val="21"/>
          <w:szCs w:val="21"/>
          <w:highlight w:val="none"/>
        </w:rPr>
        <w:t>。</w:t>
      </w:r>
    </w:p>
    <w:p w14:paraId="7B9DD472">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）在免费保修期内，成交人对有缺陷的部位必须无偿地给予修理与更换，并承担一切由此引起的对采购人或第三者的直接损失，除非该缺陷是由于人为破坏或合同规定的不可抗力因素造成的损坏。</w:t>
      </w:r>
    </w:p>
    <w:p w14:paraId="77918A5A">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6</w:t>
      </w:r>
      <w:r>
        <w:rPr>
          <w:rFonts w:hint="eastAsia" w:ascii="宋体" w:hAnsi="宋体" w:eastAsia="宋体" w:cs="宋体"/>
          <w:b/>
          <w:color w:val="auto"/>
          <w:sz w:val="21"/>
          <w:szCs w:val="21"/>
          <w:highlight w:val="none"/>
        </w:rPr>
        <w:t>、成交后若图纸有调整，调整项目金额不高于成交金额5%范围内的不调整成交金额，请供应商自行考虑报价。依据工程量清单和技术文件要求，本项目的材料、设备、施工必须达到现行中华人民共和国及省、市、行业的一切有关法规、规范的要求，如设计施工图纸、技术文件、标准及规范要求有出入则以较严格者为准。</w:t>
      </w:r>
    </w:p>
    <w:p w14:paraId="04562021">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、其它要求</w:t>
      </w:r>
    </w:p>
    <w:p w14:paraId="20EBC475">
      <w:pPr>
        <w:keepNext w:val="0"/>
        <w:keepLines w:val="0"/>
        <w:pageBreakBefore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color w:val="auto"/>
          <w:sz w:val="21"/>
          <w:szCs w:val="21"/>
          <w:highlight w:val="none"/>
        </w:rPr>
      </w:pPr>
      <w:r>
        <w:rPr>
          <w:rFonts w:hint="eastAsia" w:ascii="宋体" w:hAnsi="宋体" w:eastAsia="宋体" w:cs="Times New Roman"/>
          <w:color w:val="auto"/>
          <w:spacing w:val="-6"/>
          <w:sz w:val="21"/>
          <w:szCs w:val="21"/>
          <w:highlight w:val="none"/>
        </w:rPr>
        <w:t>▲</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.1、根据国家住建部、省级造价主管部门对造价从业人员执业管理的相关法律法规规定以及国标计价规范的规定，响应报价的编制必须遵守以下规定：</w:t>
      </w:r>
    </w:p>
    <w:p w14:paraId="503C43B8">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w:t>
      </w:r>
    </w:p>
    <w:p w14:paraId="1A1F9FA4">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（2）如响应报价由供应商编制，编制人员必须是在编制单位注册的造价工程师，并由其签字并盖执业专用章；</w:t>
      </w:r>
    </w:p>
    <w:p w14:paraId="7DF97199">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14:paraId="32647214">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129000BE">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7</w:t>
      </w:r>
      <w:r>
        <w:rPr>
          <w:rFonts w:hint="eastAsia" w:ascii="宋体" w:hAnsi="宋体" w:eastAsia="宋体" w:cs="宋体"/>
          <w:b/>
          <w:color w:val="auto"/>
          <w:sz w:val="21"/>
          <w:szCs w:val="21"/>
          <w:highlight w:val="none"/>
        </w:rPr>
        <w:t>.2、成交方在项目执行过程中必须严格按照有关操作规程进行操作，做好安全防范工作，防止一切事故的发生；期间，出现人身伤亡等事故，一切后果由成交方自行承担。</w:t>
      </w:r>
    </w:p>
    <w:p w14:paraId="336AB873">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7</w:t>
      </w:r>
      <w:r>
        <w:rPr>
          <w:rFonts w:hint="eastAsia" w:ascii="宋体" w:hAnsi="宋体" w:eastAsia="宋体" w:cs="宋体"/>
          <w:b/>
          <w:color w:val="auto"/>
          <w:sz w:val="21"/>
          <w:szCs w:val="21"/>
          <w:highlight w:val="none"/>
        </w:rPr>
        <w:t>.3、响应方</w:t>
      </w:r>
      <w:r>
        <w:rPr>
          <w:rFonts w:hint="eastAsia" w:cs="宋体"/>
          <w:b/>
          <w:color w:val="auto"/>
          <w:sz w:val="21"/>
          <w:szCs w:val="21"/>
          <w:highlight w:val="none"/>
          <w:lang w:val="en-US" w:eastAsia="zh-CN"/>
        </w:rPr>
        <w:t>响应</w:t>
      </w:r>
      <w:r>
        <w:rPr>
          <w:rFonts w:hint="eastAsia" w:ascii="宋体" w:hAnsi="宋体" w:eastAsia="宋体" w:cs="宋体"/>
          <w:b/>
          <w:color w:val="auto"/>
          <w:sz w:val="21"/>
          <w:szCs w:val="21"/>
          <w:highlight w:val="none"/>
        </w:rPr>
        <w:t>前应充分勘查现场，充分了解现场施工实际要求,以做出准确报价。因现场勘查不充分导致的报价缺失由响应方自行承担，采购人不再另行支付费用。现场勘查所产生的一切费用和后果由成交方自行承担。</w:t>
      </w:r>
    </w:p>
    <w:p w14:paraId="3BCAFA6F">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7</w:t>
      </w:r>
      <w:r>
        <w:rPr>
          <w:rFonts w:hint="eastAsia" w:ascii="宋体" w:hAnsi="宋体" w:eastAsia="宋体" w:cs="宋体"/>
          <w:b/>
          <w:color w:val="auto"/>
          <w:sz w:val="21"/>
          <w:szCs w:val="21"/>
          <w:highlight w:val="none"/>
        </w:rPr>
        <w:t>.4、施工期间施工方应服从校方管理，确保施工安全，施工车辆进出按校保卫处规定实施。</w:t>
      </w:r>
    </w:p>
    <w:p w14:paraId="5BAE7FF2">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3CB6F58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b w:val="0"/>
          <w:bCs w:val="0"/>
          <w:color w:val="auto"/>
          <w:sz w:val="21"/>
          <w:szCs w:val="21"/>
          <w:highlight w:val="none"/>
          <w:lang w:val="en-US" w:eastAsia="zh-CN"/>
        </w:rPr>
      </w:pP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1FC4853D">
      <w:pPr>
        <w:widowControl/>
        <w:numPr>
          <w:ilvl w:val="-1"/>
          <w:numId w:val="0"/>
        </w:numPr>
        <w:adjustRightInd/>
        <w:snapToGrid w:val="0"/>
        <w:spacing w:line="288" w:lineRule="auto"/>
        <w:ind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pacing w:val="0"/>
          <w:sz w:val="21"/>
          <w:szCs w:val="21"/>
          <w:highlight w:val="none"/>
        </w:rPr>
        <w:t>▲</w:t>
      </w:r>
      <w:r>
        <w:rPr>
          <w:rFonts w:hint="eastAsia" w:ascii="宋体" w:hAnsi="宋体" w:eastAsia="宋体" w:cs="宋体"/>
          <w:b/>
          <w:color w:val="auto"/>
          <w:sz w:val="21"/>
          <w:szCs w:val="21"/>
          <w:highlight w:val="none"/>
          <w:lang w:val="en-US" w:eastAsia="zh-CN"/>
        </w:rPr>
        <w:t>7.7、暂列金额不可竞争。</w:t>
      </w:r>
    </w:p>
    <w:p w14:paraId="3AE4BD53">
      <w:pPr>
        <w:widowControl/>
        <w:adjustRightInd/>
        <w:snapToGrid w:val="0"/>
        <w:spacing w:line="288" w:lineRule="auto"/>
        <w:ind w:firstLine="420" w:firstLineChars="200"/>
        <w:jc w:val="left"/>
        <w:rPr>
          <w:rFonts w:hint="eastAsia" w:cs="宋体"/>
          <w:color w:val="auto"/>
          <w:sz w:val="21"/>
          <w:szCs w:val="21"/>
          <w:highlight w:val="none"/>
          <w:lang w:val="en-US" w:eastAsia="zh-CN"/>
        </w:rPr>
      </w:pPr>
      <w:r>
        <w:rPr>
          <w:rFonts w:hint="eastAsia" w:cs="宋体"/>
          <w:b w:val="0"/>
          <w:color w:val="auto"/>
          <w:sz w:val="21"/>
          <w:szCs w:val="21"/>
          <w:highlight w:val="none"/>
          <w:lang w:val="en-US" w:eastAsia="zh-CN"/>
        </w:rPr>
        <w:t>7.8、</w:t>
      </w:r>
      <w:r>
        <w:rPr>
          <w:rFonts w:hint="eastAsia" w:cs="宋体"/>
          <w:color w:val="auto"/>
          <w:sz w:val="21"/>
          <w:szCs w:val="21"/>
          <w:highlight w:val="none"/>
          <w:lang w:val="en-US" w:eastAsia="zh-CN"/>
        </w:rPr>
        <w:t>采购人提供施工所需的水、电、电讯线路的接入口，成交人负责安装单独计量表接入，产生的水电等一切费用由成交人自行承担，并另行向采购人支付。如现场不具备安装水电表的条件，则水电费在审计完成时从工程款中按审定价的0.7%进行扣除</w:t>
      </w:r>
    </w:p>
    <w:p w14:paraId="6C8EFD50">
      <w:pPr>
        <w:widowControl/>
        <w:adjustRightInd/>
        <w:snapToGrid w:val="0"/>
        <w:spacing w:line="288" w:lineRule="auto"/>
        <w:ind w:firstLine="420" w:firstLineChars="200"/>
        <w:jc w:val="left"/>
        <w:rPr>
          <w:rFonts w:hint="eastAsia" w:hAnsi="宋体" w:eastAsia="宋体" w:cs="宋体"/>
          <w:color w:val="auto"/>
          <w:spacing w:val="0"/>
          <w:kern w:val="2"/>
          <w:sz w:val="21"/>
          <w:szCs w:val="21"/>
          <w:highlight w:val="none"/>
          <w:lang w:val="en-US" w:eastAsia="zh-CN" w:bidi="ar-SA"/>
        </w:rPr>
      </w:pPr>
      <w:r>
        <w:rPr>
          <w:rFonts w:hint="eastAsia" w:ascii="宋体" w:hAnsi="宋体" w:eastAsia="宋体" w:cs="宋体"/>
          <w:b w:val="0"/>
          <w:color w:val="auto"/>
          <w:spacing w:val="0"/>
          <w:sz w:val="21"/>
          <w:szCs w:val="21"/>
          <w:highlight w:val="none"/>
        </w:rPr>
        <w:t>▲</w:t>
      </w:r>
      <w:r>
        <w:rPr>
          <w:rFonts w:hint="eastAsia" w:cs="宋体"/>
          <w:color w:val="auto"/>
          <w:sz w:val="21"/>
          <w:szCs w:val="21"/>
          <w:highlight w:val="none"/>
          <w:lang w:val="en-US" w:eastAsia="zh-CN"/>
        </w:rPr>
        <w:t>7.9</w:t>
      </w:r>
      <w:r>
        <w:rPr>
          <w:rFonts w:hint="eastAsia" w:hAnsi="宋体" w:eastAsia="宋体" w:cs="宋体"/>
          <w:color w:val="auto"/>
          <w:spacing w:val="0"/>
          <w:kern w:val="2"/>
          <w:sz w:val="21"/>
          <w:szCs w:val="21"/>
          <w:highlight w:val="none"/>
          <w:lang w:val="en-US" w:eastAsia="zh-CN" w:bidi="ar-SA"/>
        </w:rPr>
        <w:t>供应商应在项目完工后提供符合《室内空气质量标准》GB/T 18883-2022的空气质量检测报告。</w:t>
      </w:r>
    </w:p>
    <w:p w14:paraId="1EDBA7C6">
      <w:pPr>
        <w:widowControl/>
        <w:adjustRightInd/>
        <w:snapToGrid w:val="0"/>
        <w:spacing w:line="288" w:lineRule="auto"/>
        <w:ind w:firstLine="420" w:firstLineChars="200"/>
        <w:jc w:val="left"/>
        <w:rPr>
          <w:rFonts w:hint="default" w:hAnsi="宋体" w:eastAsia="宋体" w:cs="宋体"/>
          <w:color w:val="auto"/>
          <w:spacing w:val="0"/>
          <w:kern w:val="2"/>
          <w:sz w:val="24"/>
          <w:szCs w:val="24"/>
          <w:highlight w:val="none"/>
          <w:lang w:val="en-US" w:eastAsia="zh-CN" w:bidi="ar-SA"/>
        </w:rPr>
      </w:pPr>
      <w:r>
        <w:rPr>
          <w:rFonts w:hint="eastAsia" w:hAnsi="宋体" w:eastAsia="宋体" w:cs="宋体"/>
          <w:color w:val="auto"/>
          <w:spacing w:val="0"/>
          <w:kern w:val="2"/>
          <w:sz w:val="21"/>
          <w:szCs w:val="21"/>
          <w:highlight w:val="none"/>
          <w:lang w:val="en-US" w:eastAsia="zh-CN" w:bidi="ar-SA"/>
        </w:rPr>
        <w:t>7.10</w:t>
      </w:r>
      <w:r>
        <w:rPr>
          <w:rFonts w:hint="eastAsia" w:cs="宋体"/>
          <w:color w:val="auto"/>
          <w:sz w:val="21"/>
          <w:szCs w:val="21"/>
          <w:highlight w:val="none"/>
          <w:lang w:val="en-US" w:eastAsia="zh-CN"/>
        </w:rPr>
        <w:t>、本项目不提供工人住宿，相关人员外宿费用由投标人自行考虑，包含在投标报价中，不再另行支付。</w:t>
      </w:r>
    </w:p>
    <w:p w14:paraId="1F1067CF">
      <w:pPr>
        <w:widowControl/>
        <w:numPr>
          <w:ilvl w:val="-1"/>
          <w:numId w:val="0"/>
        </w:numPr>
        <w:adjustRightInd/>
        <w:snapToGrid w:val="0"/>
        <w:spacing w:line="288" w:lineRule="auto"/>
        <w:ind w:firstLine="422" w:firstLineChars="200"/>
        <w:jc w:val="left"/>
        <w:rPr>
          <w:rFonts w:hint="eastAsia" w:cs="宋体"/>
          <w:b/>
          <w:color w:val="auto"/>
          <w:sz w:val="21"/>
          <w:szCs w:val="21"/>
          <w:highlight w:val="none"/>
          <w:lang w:val="en-US" w:eastAsia="zh-CN"/>
        </w:rPr>
      </w:pPr>
      <w:r>
        <w:rPr>
          <w:rFonts w:hint="eastAsia" w:cs="宋体"/>
          <w:b/>
          <w:color w:val="auto"/>
          <w:sz w:val="21"/>
          <w:szCs w:val="21"/>
          <w:highlight w:val="none"/>
          <w:lang w:val="en-US" w:eastAsia="zh-CN"/>
        </w:rPr>
        <w:t>8、参考品牌</w:t>
      </w:r>
    </w:p>
    <w:p w14:paraId="05701C7E">
      <w:pPr>
        <w:widowControl/>
        <w:numPr>
          <w:ilvl w:val="0"/>
          <w:numId w:val="0"/>
        </w:numPr>
        <w:snapToGrid w:val="0"/>
        <w:spacing w:line="288" w:lineRule="auto"/>
        <w:ind w:firstLine="422" w:firstLineChars="200"/>
        <w:jc w:val="left"/>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采购人对下表中材料推荐了参考品牌或制造商，供应商可提供同档次及以上的材料品牌或制造商参加磋商，若供应商在采购人推荐的参考品牌或制造商之外选择，需在响应文件中提供相关说明或证明资料，表明其所选择的品牌或制造商与采购文件中的参考品牌同档次或更优。</w:t>
      </w:r>
    </w:p>
    <w:p w14:paraId="0376744F">
      <w:pPr>
        <w:ind w:firstLine="482"/>
        <w:jc w:val="center"/>
        <w:rPr>
          <w:rFonts w:hint="eastAsia" w:ascii="宋体" w:hAnsi="宋体" w:cs="宋体"/>
          <w:b/>
          <w:bCs/>
          <w:color w:val="auto"/>
          <w:highlight w:val="none"/>
        </w:rPr>
      </w:pPr>
      <w:r>
        <w:rPr>
          <w:rFonts w:hint="eastAsia" w:ascii="宋体" w:hAnsi="宋体" w:cs="宋体"/>
          <w:b/>
          <w:bCs/>
          <w:color w:val="auto"/>
          <w:highlight w:val="none"/>
        </w:rPr>
        <w:t>参考品牌</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415"/>
        <w:gridCol w:w="6247"/>
      </w:tblGrid>
      <w:tr w14:paraId="754B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1070BDF2">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序号</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1342806A">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材料名称</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3E26BC5B">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参考品牌（参照或相当于）</w:t>
            </w:r>
          </w:p>
        </w:tc>
      </w:tr>
      <w:tr w14:paraId="60AF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72EFEAC3">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6456D0D5">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开关、插座</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1CD8AE3E">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西门子、TCL、松下</w:t>
            </w:r>
          </w:p>
        </w:tc>
      </w:tr>
      <w:tr w14:paraId="6561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78C0FD40">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4547C1C5">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阀门</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20AD548C">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埃美柯、远大、神通</w:t>
            </w:r>
          </w:p>
        </w:tc>
      </w:tr>
      <w:tr w14:paraId="572E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7E87525E">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09CBFB5A">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双绞线缆</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3466BFEF">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安普、西蒙、朗讯</w:t>
            </w:r>
          </w:p>
        </w:tc>
      </w:tr>
      <w:tr w14:paraId="19C9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41687E17">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7481861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照明灯具</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18AC7264">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飞利浦、阳光、佛山照明、西顿</w:t>
            </w:r>
          </w:p>
        </w:tc>
      </w:tr>
      <w:tr w14:paraId="3459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5F1CD1B3">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7C27AC8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PVC排水管</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5DA9FFC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金德、鸿雁、中财、伟星</w:t>
            </w:r>
          </w:p>
        </w:tc>
      </w:tr>
      <w:tr w14:paraId="06CE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34616A2D">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29AC388B">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卫生洁具（含配套五金）</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6F596BE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箭牌、美迪雅、伊思达、惠达</w:t>
            </w:r>
          </w:p>
        </w:tc>
      </w:tr>
      <w:tr w14:paraId="72E9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297C8234">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4D173047">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地漏</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5726FFBD">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潜水艇、一卫、六防</w:t>
            </w:r>
          </w:p>
        </w:tc>
      </w:tr>
      <w:tr w14:paraId="1E58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41521C04">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73ABE385">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PPR管</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073D0A94">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金德、鸿雁、中财、公元、伟星</w:t>
            </w:r>
          </w:p>
        </w:tc>
      </w:tr>
      <w:tr w14:paraId="1FE3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70BEF627">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6B049565">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水泥</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79478512">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海螺、钱潮、三狮、南方</w:t>
            </w:r>
          </w:p>
        </w:tc>
      </w:tr>
      <w:tr w14:paraId="256D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778DEBBC">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62CDB773">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楼地面防水材料</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49F05146">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卓宝、东方雨虹、大禹、奥佳</w:t>
            </w:r>
          </w:p>
        </w:tc>
      </w:tr>
      <w:tr w14:paraId="690C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5896AA5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6D1A0BB8">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地砖、墙面砖</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2B0B36C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美陶、加细亚、金牌、金科、奥米茄、意利宝、蒙地卡罗、家乐陶、宏陶</w:t>
            </w:r>
          </w:p>
        </w:tc>
      </w:tr>
      <w:tr w14:paraId="5DA4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466F8B65">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2734EF08">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铝材</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35017E70">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广亚、南平、广东坚美、广东兴发</w:t>
            </w:r>
          </w:p>
        </w:tc>
      </w:tr>
      <w:tr w14:paraId="28F3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5C6CFF48">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45E95AB8">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铝单板、铝合金方板、铝合金吊顶</w:t>
            </w:r>
          </w:p>
        </w:tc>
        <w:tc>
          <w:tcPr>
            <w:tcW w:w="3244" w:type="pct"/>
            <w:tcBorders>
              <w:top w:val="single" w:color="auto" w:sz="4" w:space="0"/>
              <w:left w:val="single" w:color="auto" w:sz="4" w:space="0"/>
              <w:bottom w:val="single" w:color="auto" w:sz="4" w:space="0"/>
              <w:right w:val="single" w:color="auto" w:sz="4" w:space="0"/>
            </w:tcBorders>
            <w:noWrap w:val="0"/>
            <w:vAlign w:val="center"/>
          </w:tcPr>
          <w:p w14:paraId="4E2B6F63">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乐思龙、巨联、金边、方大</w:t>
            </w:r>
          </w:p>
        </w:tc>
      </w:tr>
    </w:tbl>
    <w:p w14:paraId="699BA4FB">
      <w:pPr>
        <w:widowControl/>
        <w:numPr>
          <w:ilvl w:val="0"/>
          <w:numId w:val="4"/>
        </w:numPr>
        <w:adjustRightInd/>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br w:type="page"/>
      </w:r>
    </w:p>
    <w:p w14:paraId="2A33AF03">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78FC30B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2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410"/>
        <w:gridCol w:w="5954"/>
      </w:tblGrid>
      <w:tr w14:paraId="6D2C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2BA0B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条款号</w:t>
            </w:r>
          </w:p>
        </w:tc>
        <w:tc>
          <w:tcPr>
            <w:tcW w:w="2410" w:type="dxa"/>
            <w:vAlign w:val="center"/>
          </w:tcPr>
          <w:p w14:paraId="64683B0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内容</w:t>
            </w:r>
          </w:p>
        </w:tc>
        <w:tc>
          <w:tcPr>
            <w:tcW w:w="5954" w:type="dxa"/>
            <w:vAlign w:val="center"/>
          </w:tcPr>
          <w:p w14:paraId="1600127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说明与要求</w:t>
            </w:r>
          </w:p>
        </w:tc>
      </w:tr>
      <w:tr w14:paraId="47D4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58CD2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（一）</w:t>
            </w:r>
          </w:p>
        </w:tc>
        <w:tc>
          <w:tcPr>
            <w:tcW w:w="2410" w:type="dxa"/>
            <w:vAlign w:val="center"/>
          </w:tcPr>
          <w:p w14:paraId="5194668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适用范围</w:t>
            </w:r>
          </w:p>
        </w:tc>
        <w:tc>
          <w:tcPr>
            <w:tcW w:w="5954" w:type="dxa"/>
            <w:vAlign w:val="center"/>
          </w:tcPr>
          <w:p w14:paraId="4F3CE49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象山校区山北生活区4号楼卫生间提升改造</w:t>
            </w:r>
            <w:r>
              <w:rPr>
                <w:rFonts w:hint="eastAsia"/>
                <w:color w:val="auto"/>
                <w:sz w:val="21"/>
                <w:szCs w:val="21"/>
                <w:highlight w:val="none"/>
              </w:rPr>
              <w:t>的磋商、评审、成交、验收、合同履约、付款等（法律、法规另有规定的，从其规定）。</w:t>
            </w:r>
          </w:p>
        </w:tc>
      </w:tr>
      <w:tr w14:paraId="4C95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665E3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w:t>
            </w:r>
          </w:p>
        </w:tc>
        <w:tc>
          <w:tcPr>
            <w:tcW w:w="2410" w:type="dxa"/>
            <w:vAlign w:val="center"/>
          </w:tcPr>
          <w:p w14:paraId="5E57BAA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采购方式</w:t>
            </w:r>
          </w:p>
        </w:tc>
        <w:tc>
          <w:tcPr>
            <w:tcW w:w="5954" w:type="dxa"/>
            <w:vAlign w:val="center"/>
          </w:tcPr>
          <w:p w14:paraId="04A024B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本次采购采用竞争性磋商（线上电子交易）方式进行。</w:t>
            </w:r>
          </w:p>
        </w:tc>
      </w:tr>
      <w:tr w14:paraId="1194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CA9EF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（三）</w:t>
            </w:r>
          </w:p>
        </w:tc>
        <w:tc>
          <w:tcPr>
            <w:tcW w:w="2410" w:type="dxa"/>
            <w:vAlign w:val="center"/>
          </w:tcPr>
          <w:p w14:paraId="1126DC8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建设地点</w:t>
            </w:r>
          </w:p>
        </w:tc>
        <w:tc>
          <w:tcPr>
            <w:tcW w:w="5954" w:type="dxa"/>
            <w:vAlign w:val="center"/>
          </w:tcPr>
          <w:p w14:paraId="0AF25B11">
            <w:pPr>
              <w:keepNext w:val="0"/>
              <w:keepLines w:val="0"/>
              <w:suppressLineNumbers w:val="0"/>
              <w:adjustRightInd w:val="0"/>
              <w:snapToGrid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sz w:val="21"/>
                <w:szCs w:val="21"/>
                <w:highlight w:val="none"/>
                <w:lang w:eastAsia="zh-CN"/>
              </w:rPr>
              <w:t>中国美术学院</w:t>
            </w:r>
          </w:p>
        </w:tc>
      </w:tr>
      <w:tr w14:paraId="0E87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57822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（四）</w:t>
            </w:r>
          </w:p>
        </w:tc>
        <w:tc>
          <w:tcPr>
            <w:tcW w:w="2410" w:type="dxa"/>
            <w:vAlign w:val="center"/>
          </w:tcPr>
          <w:p w14:paraId="3A05639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建设规模</w:t>
            </w:r>
          </w:p>
        </w:tc>
        <w:tc>
          <w:tcPr>
            <w:tcW w:w="5954" w:type="dxa"/>
            <w:vAlign w:val="center"/>
          </w:tcPr>
          <w:p w14:paraId="06443462">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详见竞争性磋商文件、工程量清单、图纸</w:t>
            </w:r>
          </w:p>
        </w:tc>
      </w:tr>
      <w:tr w14:paraId="7B36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5EABF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（五）</w:t>
            </w:r>
          </w:p>
        </w:tc>
        <w:tc>
          <w:tcPr>
            <w:tcW w:w="2410" w:type="dxa"/>
            <w:vAlign w:val="center"/>
          </w:tcPr>
          <w:p w14:paraId="02DEBAA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承包方式</w:t>
            </w:r>
          </w:p>
        </w:tc>
        <w:tc>
          <w:tcPr>
            <w:tcW w:w="5954" w:type="dxa"/>
            <w:vAlign w:val="center"/>
          </w:tcPr>
          <w:p w14:paraId="44DF0E1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bCs/>
                <w:color w:val="auto"/>
                <w:sz w:val="21"/>
                <w:szCs w:val="21"/>
                <w:highlight w:val="none"/>
              </w:rPr>
              <w:t>包工包料、保质量、包工期、包安全文明施工总承包</w:t>
            </w:r>
          </w:p>
        </w:tc>
      </w:tr>
      <w:tr w14:paraId="5723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519F5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（六）</w:t>
            </w:r>
          </w:p>
        </w:tc>
        <w:tc>
          <w:tcPr>
            <w:tcW w:w="2410" w:type="dxa"/>
            <w:vAlign w:val="center"/>
          </w:tcPr>
          <w:p w14:paraId="0ECD269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质量要求</w:t>
            </w:r>
          </w:p>
        </w:tc>
        <w:tc>
          <w:tcPr>
            <w:tcW w:w="5954" w:type="dxa"/>
            <w:vAlign w:val="center"/>
          </w:tcPr>
          <w:p w14:paraId="608267D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符合（工程施工质量验收规范）合格标准</w:t>
            </w:r>
          </w:p>
        </w:tc>
      </w:tr>
      <w:tr w14:paraId="28F6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17FAD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（七）</w:t>
            </w:r>
          </w:p>
        </w:tc>
        <w:tc>
          <w:tcPr>
            <w:tcW w:w="2410" w:type="dxa"/>
            <w:vAlign w:val="center"/>
          </w:tcPr>
          <w:p w14:paraId="3B60FC9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招标范围</w:t>
            </w:r>
          </w:p>
        </w:tc>
        <w:tc>
          <w:tcPr>
            <w:tcW w:w="5954" w:type="dxa"/>
            <w:vAlign w:val="center"/>
          </w:tcPr>
          <w:p w14:paraId="446E12B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详见竞争性磋商文件、工程量清单、图纸</w:t>
            </w:r>
          </w:p>
        </w:tc>
      </w:tr>
      <w:tr w14:paraId="360E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99BD6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（八）</w:t>
            </w:r>
          </w:p>
        </w:tc>
        <w:tc>
          <w:tcPr>
            <w:tcW w:w="2410" w:type="dxa"/>
            <w:vAlign w:val="center"/>
          </w:tcPr>
          <w:p w14:paraId="4F886E9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资金来源</w:t>
            </w:r>
          </w:p>
        </w:tc>
        <w:tc>
          <w:tcPr>
            <w:tcW w:w="5954" w:type="dxa"/>
            <w:vAlign w:val="center"/>
          </w:tcPr>
          <w:p w14:paraId="333015E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财政资金</w:t>
            </w:r>
          </w:p>
        </w:tc>
      </w:tr>
      <w:tr w14:paraId="7788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FF681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（九）</w:t>
            </w:r>
          </w:p>
        </w:tc>
        <w:tc>
          <w:tcPr>
            <w:tcW w:w="2410" w:type="dxa"/>
            <w:vAlign w:val="center"/>
          </w:tcPr>
          <w:p w14:paraId="0C81959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资格审查方法</w:t>
            </w:r>
          </w:p>
        </w:tc>
        <w:tc>
          <w:tcPr>
            <w:tcW w:w="5954" w:type="dxa"/>
            <w:vAlign w:val="center"/>
          </w:tcPr>
          <w:p w14:paraId="0B84C71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采用资格后审</w:t>
            </w:r>
          </w:p>
        </w:tc>
      </w:tr>
      <w:tr w14:paraId="736B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4AAEB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w:t>
            </w:r>
          </w:p>
        </w:tc>
        <w:tc>
          <w:tcPr>
            <w:tcW w:w="2410" w:type="dxa"/>
            <w:vAlign w:val="center"/>
          </w:tcPr>
          <w:p w14:paraId="309EBC5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工程量清单计价方式</w:t>
            </w:r>
          </w:p>
        </w:tc>
        <w:tc>
          <w:tcPr>
            <w:tcW w:w="5954" w:type="dxa"/>
            <w:vAlign w:val="center"/>
          </w:tcPr>
          <w:p w14:paraId="51B415A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按工程量清单报价</w:t>
            </w:r>
          </w:p>
        </w:tc>
      </w:tr>
      <w:tr w14:paraId="6CD9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890C2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（十一）</w:t>
            </w:r>
          </w:p>
        </w:tc>
        <w:tc>
          <w:tcPr>
            <w:tcW w:w="2410" w:type="dxa"/>
            <w:vAlign w:val="center"/>
          </w:tcPr>
          <w:p w14:paraId="59A5957A">
            <w:pPr>
              <w:pStyle w:val="14"/>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投标预备会（答疑会）</w:t>
            </w:r>
          </w:p>
        </w:tc>
        <w:tc>
          <w:tcPr>
            <w:tcW w:w="5954" w:type="dxa"/>
            <w:vAlign w:val="center"/>
          </w:tcPr>
          <w:p w14:paraId="54B80D8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本项目不进行集中答疑，无投标预备会。</w:t>
            </w:r>
          </w:p>
        </w:tc>
      </w:tr>
      <w:tr w14:paraId="3FFC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1EFAC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（十二）</w:t>
            </w:r>
          </w:p>
        </w:tc>
        <w:tc>
          <w:tcPr>
            <w:tcW w:w="2410" w:type="dxa"/>
            <w:vAlign w:val="center"/>
          </w:tcPr>
          <w:p w14:paraId="7D29C6D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竞争性磋商委托</w:t>
            </w:r>
          </w:p>
        </w:tc>
        <w:tc>
          <w:tcPr>
            <w:tcW w:w="5954" w:type="dxa"/>
            <w:vAlign w:val="center"/>
          </w:tcPr>
          <w:p w14:paraId="33684FAC">
            <w:pPr>
              <w:keepNext w:val="0"/>
              <w:keepLines w:val="0"/>
              <w:suppressLineNumbers w:val="0"/>
              <w:adjustRightInd w:val="0"/>
              <w:snapToGrid w:val="0"/>
              <w:spacing w:before="0" w:beforeAutospacing="0" w:after="0" w:afterAutospacing="0" w:line="288" w:lineRule="auto"/>
              <w:ind w:left="0" w:right="0"/>
              <w:rPr>
                <w:rFonts w:hint="default" w:cstheme="minorBidi"/>
                <w:color w:val="auto"/>
                <w:sz w:val="21"/>
                <w:szCs w:val="21"/>
                <w:highlight w:val="none"/>
              </w:rPr>
            </w:pPr>
            <w:r>
              <w:rPr>
                <w:rFonts w:hint="eastAsia" w:cstheme="minorBidi"/>
                <w:color w:val="auto"/>
                <w:sz w:val="21"/>
                <w:szCs w:val="21"/>
                <w:highlight w:val="none"/>
              </w:rPr>
              <w:t>▲1</w:t>
            </w:r>
            <w:r>
              <w:rPr>
                <w:rFonts w:hint="default"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2EAE2EC7">
            <w:pPr>
              <w:keepNext w:val="0"/>
              <w:keepLines w:val="0"/>
              <w:suppressLineNumbers w:val="0"/>
              <w:adjustRightInd w:val="0"/>
              <w:snapToGrid w:val="0"/>
              <w:spacing w:before="0" w:beforeAutospacing="0" w:after="0" w:afterAutospacing="0" w:line="288" w:lineRule="auto"/>
              <w:ind w:left="0" w:right="0"/>
              <w:rPr>
                <w:rFonts w:hint="default" w:cstheme="minorBidi"/>
                <w:color w:val="auto"/>
                <w:sz w:val="21"/>
                <w:szCs w:val="21"/>
                <w:highlight w:val="none"/>
              </w:rPr>
            </w:pPr>
            <w:r>
              <w:rPr>
                <w:rFonts w:hint="eastAsia" w:cstheme="minorBidi"/>
                <w:color w:val="auto"/>
                <w:sz w:val="21"/>
                <w:szCs w:val="21"/>
                <w:highlight w:val="none"/>
              </w:rPr>
              <w:t>▲</w:t>
            </w:r>
            <w:r>
              <w:rPr>
                <w:rFonts w:hint="default" w:cstheme="minorBidi"/>
                <w:color w:val="auto"/>
                <w:sz w:val="21"/>
                <w:szCs w:val="21"/>
                <w:highlight w:val="none"/>
              </w:rPr>
              <w:t>2</w:t>
            </w:r>
            <w:r>
              <w:rPr>
                <w:rFonts w:hint="eastAsia" w:cstheme="minorBidi"/>
                <w:color w:val="auto"/>
                <w:sz w:val="21"/>
                <w:szCs w:val="21"/>
                <w:highlight w:val="none"/>
              </w:rPr>
              <w:t>.</w:t>
            </w:r>
            <w:r>
              <w:rPr>
                <w:rFonts w:hint="default"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hint="default" w:cstheme="minorBidi"/>
                <w:color w:val="auto"/>
                <w:sz w:val="21"/>
                <w:szCs w:val="21"/>
                <w:highlight w:val="none"/>
              </w:rPr>
              <w:t>，须提供</w:t>
            </w:r>
            <w:r>
              <w:rPr>
                <w:rFonts w:hint="default" w:cstheme="minorBidi"/>
                <w:bCs/>
                <w:color w:val="auto"/>
                <w:sz w:val="21"/>
                <w:szCs w:val="21"/>
                <w:highlight w:val="none"/>
              </w:rPr>
              <w:t>授权</w:t>
            </w:r>
            <w:r>
              <w:rPr>
                <w:rFonts w:hint="eastAsia" w:cstheme="minorBidi"/>
                <w:bCs/>
                <w:color w:val="auto"/>
                <w:sz w:val="21"/>
                <w:szCs w:val="21"/>
                <w:highlight w:val="none"/>
              </w:rPr>
              <w:t>委托</w:t>
            </w:r>
            <w:r>
              <w:rPr>
                <w:rFonts w:hint="default"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w:t>
            </w:r>
            <w:r>
              <w:rPr>
                <w:rFonts w:hint="eastAsia" w:cstheme="minorBidi"/>
                <w:color w:val="auto"/>
                <w:sz w:val="21"/>
                <w:szCs w:val="21"/>
                <w:highlight w:val="none"/>
                <w:lang w:eastAsia="zh-CN"/>
              </w:rPr>
              <w:t>2024年12月（含）以后任意一月</w:t>
            </w:r>
            <w:r>
              <w:rPr>
                <w:rFonts w:hint="default" w:cstheme="minorBidi"/>
                <w:color w:val="auto"/>
                <w:sz w:val="21"/>
                <w:szCs w:val="21"/>
                <w:highlight w:val="none"/>
              </w:rPr>
              <w:t>）；</w:t>
            </w:r>
          </w:p>
          <w:p w14:paraId="3F8E6CE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heme="minorBidi"/>
                <w:color w:val="auto"/>
                <w:sz w:val="21"/>
                <w:szCs w:val="21"/>
                <w:highlight w:val="none"/>
              </w:rPr>
              <w:t>▲</w:t>
            </w:r>
            <w:r>
              <w:rPr>
                <w:rFonts w:hint="default"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2E4C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B8FD6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（十三）</w:t>
            </w:r>
          </w:p>
        </w:tc>
        <w:tc>
          <w:tcPr>
            <w:tcW w:w="2410" w:type="dxa"/>
            <w:vAlign w:val="center"/>
          </w:tcPr>
          <w:p w14:paraId="4EF83B7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磋商费用</w:t>
            </w:r>
          </w:p>
        </w:tc>
        <w:tc>
          <w:tcPr>
            <w:tcW w:w="5954" w:type="dxa"/>
            <w:vAlign w:val="center"/>
          </w:tcPr>
          <w:p w14:paraId="6B087F1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1.不论磋商结果如何，供应商均应自行承担所有与磋商有关的全部费用；</w:t>
            </w:r>
          </w:p>
          <w:p w14:paraId="48F4EC5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2DC599B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56B08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bookmarkStart w:id="36" w:name="_Hlk71808378"/>
            <w:r>
              <w:rPr>
                <w:rFonts w:hint="eastAsia"/>
                <w:color w:val="auto"/>
                <w:sz w:val="21"/>
                <w:szCs w:val="21"/>
                <w:highlight w:val="none"/>
              </w:rPr>
              <w:t>4</w:t>
            </w:r>
            <w:r>
              <w:rPr>
                <w:rFonts w:hint="default"/>
                <w:color w:val="auto"/>
                <w:sz w:val="21"/>
                <w:szCs w:val="21"/>
                <w:highlight w:val="none"/>
              </w:rPr>
              <w:t>.</w:t>
            </w:r>
            <w:r>
              <w:rPr>
                <w:rFonts w:hint="eastAsia"/>
                <w:color w:val="auto"/>
                <w:sz w:val="21"/>
                <w:szCs w:val="21"/>
                <w:highlight w:val="none"/>
              </w:rPr>
              <w:t>代理服务费收费标准：</w:t>
            </w:r>
            <w:bookmarkEnd w:id="36"/>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3288"/>
            </w:tblGrid>
            <w:tr w14:paraId="7769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9" w:type="pct"/>
                  <w:noWrap w:val="0"/>
                  <w:vAlign w:val="top"/>
                </w:tcPr>
                <w:p w14:paraId="5472E9F9">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lang w:val="en-US" w:eastAsia="zh-CN"/>
                    </w:rPr>
                    <w:t>成交</w:t>
                  </w:r>
                  <w:r>
                    <w:rPr>
                      <w:rFonts w:hint="default" w:ascii="宋体" w:hAnsi="宋体"/>
                      <w:color w:val="auto"/>
                      <w:spacing w:val="-6"/>
                      <w:sz w:val="21"/>
                      <w:szCs w:val="21"/>
                      <w:highlight w:val="none"/>
                    </w:rPr>
                    <w:t>金额（万元）</w:t>
                  </w:r>
                </w:p>
              </w:tc>
              <w:tc>
                <w:tcPr>
                  <w:tcW w:w="2870" w:type="pct"/>
                  <w:noWrap w:val="0"/>
                  <w:vAlign w:val="top"/>
                </w:tcPr>
                <w:p w14:paraId="6E0AB882">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收费标准</w:t>
                  </w:r>
                  <w:r>
                    <w:rPr>
                      <w:rFonts w:hint="default" w:ascii="宋体" w:hAnsi="宋体"/>
                      <w:color w:val="auto"/>
                      <w:spacing w:val="-6"/>
                      <w:sz w:val="21"/>
                      <w:szCs w:val="21"/>
                      <w:highlight w:val="none"/>
                    </w:rPr>
                    <w:t>（费率，</w:t>
                  </w:r>
                  <w:r>
                    <w:rPr>
                      <w:rFonts w:hint="eastAsia" w:ascii="宋体" w:hAnsi="宋体"/>
                      <w:color w:val="auto"/>
                      <w:spacing w:val="-6"/>
                      <w:sz w:val="21"/>
                      <w:szCs w:val="21"/>
                      <w:highlight w:val="none"/>
                    </w:rPr>
                    <w:t>%）</w:t>
                  </w:r>
                </w:p>
              </w:tc>
            </w:tr>
            <w:tr w14:paraId="1097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noWrap w:val="0"/>
                  <w:vAlign w:val="top"/>
                </w:tcPr>
                <w:p w14:paraId="77352B3D">
                  <w:pPr>
                    <w:keepNext w:val="0"/>
                    <w:keepLines w:val="0"/>
                    <w:suppressLineNumbers w:val="0"/>
                    <w:spacing w:before="0" w:beforeAutospacing="0" w:after="0" w:afterAutospacing="0" w:line="288" w:lineRule="auto"/>
                    <w:ind w:left="0" w:right="0"/>
                    <w:jc w:val="center"/>
                    <w:rPr>
                      <w:rFonts w:hint="default" w:ascii="宋体" w:hAnsi="宋体"/>
                      <w:color w:val="auto"/>
                      <w:spacing w:val="-6"/>
                      <w:sz w:val="21"/>
                      <w:szCs w:val="21"/>
                      <w:highlight w:val="none"/>
                    </w:rPr>
                  </w:pPr>
                  <w:r>
                    <w:rPr>
                      <w:rFonts w:hint="eastAsia" w:ascii="宋体" w:hAnsi="宋体"/>
                      <w:color w:val="auto"/>
                      <w:spacing w:val="-6"/>
                      <w:sz w:val="21"/>
                      <w:szCs w:val="21"/>
                      <w:highlight w:val="none"/>
                    </w:rPr>
                    <w:t>100以内部分</w:t>
                  </w:r>
                </w:p>
              </w:tc>
              <w:tc>
                <w:tcPr>
                  <w:tcW w:w="2870" w:type="pct"/>
                  <w:noWrap w:val="0"/>
                  <w:vAlign w:val="top"/>
                </w:tcPr>
                <w:p w14:paraId="3E6B56DE">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0.</w:t>
                  </w:r>
                  <w:r>
                    <w:rPr>
                      <w:rFonts w:hint="eastAsia"/>
                      <w:color w:val="auto"/>
                      <w:spacing w:val="-6"/>
                      <w:sz w:val="21"/>
                      <w:szCs w:val="21"/>
                      <w:highlight w:val="none"/>
                      <w:lang w:val="en-US" w:eastAsia="zh-CN"/>
                    </w:rPr>
                    <w:t>8</w:t>
                  </w:r>
                  <w:r>
                    <w:rPr>
                      <w:rFonts w:hint="eastAsia" w:ascii="宋体" w:hAnsi="宋体"/>
                      <w:color w:val="auto"/>
                      <w:spacing w:val="-6"/>
                      <w:sz w:val="21"/>
                      <w:szCs w:val="21"/>
                      <w:highlight w:val="none"/>
                    </w:rPr>
                    <w:t>（不足叁仟按叁仟收取）</w:t>
                  </w:r>
                </w:p>
              </w:tc>
            </w:tr>
            <w:tr w14:paraId="78E6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noWrap w:val="0"/>
                  <w:vAlign w:val="top"/>
                </w:tcPr>
                <w:p w14:paraId="4CF25266">
                  <w:pPr>
                    <w:keepNext w:val="0"/>
                    <w:keepLines w:val="0"/>
                    <w:suppressLineNumbers w:val="0"/>
                    <w:spacing w:before="0" w:beforeAutospacing="0" w:after="0" w:afterAutospacing="0" w:line="288" w:lineRule="auto"/>
                    <w:ind w:left="0" w:right="0"/>
                    <w:jc w:val="center"/>
                    <w:rPr>
                      <w:rFonts w:hint="default" w:ascii="宋体" w:hAnsi="宋体" w:eastAsia="宋体"/>
                      <w:color w:val="auto"/>
                      <w:spacing w:val="-6"/>
                      <w:sz w:val="21"/>
                      <w:szCs w:val="21"/>
                      <w:highlight w:val="none"/>
                      <w:lang w:val="en-US" w:eastAsia="zh-CN"/>
                    </w:rPr>
                  </w:pPr>
                  <w:r>
                    <w:rPr>
                      <w:rFonts w:hint="eastAsia"/>
                      <w:color w:val="auto"/>
                      <w:spacing w:val="-6"/>
                      <w:sz w:val="21"/>
                      <w:szCs w:val="21"/>
                      <w:highlight w:val="none"/>
                      <w:lang w:val="en-US" w:eastAsia="zh-CN"/>
                    </w:rPr>
                    <w:t>100-500</w:t>
                  </w:r>
                </w:p>
              </w:tc>
              <w:tc>
                <w:tcPr>
                  <w:tcW w:w="2870" w:type="pct"/>
                  <w:noWrap w:val="0"/>
                  <w:vAlign w:val="top"/>
                </w:tcPr>
                <w:p w14:paraId="24863FA4">
                  <w:pPr>
                    <w:keepNext w:val="0"/>
                    <w:keepLines w:val="0"/>
                    <w:suppressLineNumbers w:val="0"/>
                    <w:spacing w:before="0" w:beforeAutospacing="0" w:after="0" w:afterAutospacing="0" w:line="288" w:lineRule="auto"/>
                    <w:ind w:left="0" w:right="0"/>
                    <w:jc w:val="center"/>
                    <w:rPr>
                      <w:rFonts w:hint="default" w:ascii="宋体" w:hAnsi="宋体"/>
                      <w:color w:val="auto"/>
                      <w:spacing w:val="-6"/>
                      <w:sz w:val="21"/>
                      <w:szCs w:val="21"/>
                      <w:highlight w:val="none"/>
                      <w:lang w:val="en-US"/>
                    </w:rPr>
                  </w:pPr>
                  <w:r>
                    <w:rPr>
                      <w:rFonts w:hint="eastAsia" w:ascii="宋体" w:hAnsi="宋体"/>
                      <w:color w:val="auto"/>
                      <w:spacing w:val="-6"/>
                      <w:sz w:val="21"/>
                      <w:szCs w:val="21"/>
                      <w:highlight w:val="none"/>
                    </w:rPr>
                    <w:t>0.</w:t>
                  </w:r>
                  <w:r>
                    <w:rPr>
                      <w:rFonts w:hint="eastAsia"/>
                      <w:color w:val="auto"/>
                      <w:spacing w:val="-6"/>
                      <w:sz w:val="21"/>
                      <w:szCs w:val="21"/>
                      <w:highlight w:val="none"/>
                      <w:lang w:val="en-US" w:eastAsia="zh-CN"/>
                    </w:rPr>
                    <w:t>64</w:t>
                  </w:r>
                </w:p>
              </w:tc>
            </w:tr>
          </w:tbl>
          <w:p w14:paraId="29773BC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tc>
      </w:tr>
      <w:tr w14:paraId="38DF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F50F4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rPr>
              <w:t>十四</w:t>
            </w:r>
            <w:r>
              <w:rPr>
                <w:rFonts w:hint="default"/>
                <w:color w:val="auto"/>
                <w:sz w:val="21"/>
                <w:szCs w:val="21"/>
                <w:highlight w:val="none"/>
              </w:rPr>
              <w:t>）</w:t>
            </w:r>
          </w:p>
        </w:tc>
        <w:tc>
          <w:tcPr>
            <w:tcW w:w="2410" w:type="dxa"/>
            <w:vAlign w:val="center"/>
          </w:tcPr>
          <w:p w14:paraId="08B78DB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s="Times New Roman"/>
                <w:color w:val="auto"/>
                <w:spacing w:val="-6"/>
                <w:sz w:val="21"/>
                <w:szCs w:val="21"/>
                <w:highlight w:val="none"/>
              </w:rPr>
              <w:t>磋商保证金（元）</w:t>
            </w:r>
          </w:p>
        </w:tc>
        <w:tc>
          <w:tcPr>
            <w:tcW w:w="5954" w:type="dxa"/>
            <w:vAlign w:val="center"/>
          </w:tcPr>
          <w:p w14:paraId="0EA31D7E">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imes New Roman"/>
                <w:color w:val="auto"/>
                <w:spacing w:val="-6"/>
                <w:sz w:val="21"/>
                <w:szCs w:val="21"/>
                <w:highlight w:val="none"/>
              </w:rPr>
              <w:t>无。</w:t>
            </w:r>
          </w:p>
        </w:tc>
      </w:tr>
      <w:tr w14:paraId="392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D17A6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（十五）</w:t>
            </w:r>
          </w:p>
        </w:tc>
        <w:tc>
          <w:tcPr>
            <w:tcW w:w="2410" w:type="dxa"/>
            <w:vAlign w:val="center"/>
          </w:tcPr>
          <w:p w14:paraId="57A502F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联合体响应</w:t>
            </w:r>
          </w:p>
        </w:tc>
        <w:tc>
          <w:tcPr>
            <w:tcW w:w="5954" w:type="dxa"/>
            <w:vAlign w:val="center"/>
          </w:tcPr>
          <w:p w14:paraId="68620AD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本项目（是）接受联合体响应。</w:t>
            </w:r>
          </w:p>
        </w:tc>
      </w:tr>
      <w:tr w14:paraId="67B9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DE709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（十六）</w:t>
            </w:r>
          </w:p>
        </w:tc>
        <w:tc>
          <w:tcPr>
            <w:tcW w:w="2410" w:type="dxa"/>
            <w:vAlign w:val="center"/>
          </w:tcPr>
          <w:p w14:paraId="480D4D3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转包与分包</w:t>
            </w:r>
          </w:p>
        </w:tc>
        <w:tc>
          <w:tcPr>
            <w:tcW w:w="5954" w:type="dxa"/>
            <w:vAlign w:val="center"/>
          </w:tcPr>
          <w:p w14:paraId="52C1AED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1.本项目不允许转包；</w:t>
            </w:r>
          </w:p>
          <w:p w14:paraId="46FCA34B">
            <w:pPr>
              <w:keepNext w:val="0"/>
              <w:keepLines w:val="0"/>
              <w:suppressLineNumbers w:val="0"/>
              <w:adjustRightInd w:val="0"/>
              <w:snapToGrid w:val="0"/>
              <w:spacing w:before="0" w:beforeAutospacing="0" w:after="0" w:afterAutospacing="0" w:line="288" w:lineRule="auto"/>
              <w:ind w:left="0" w:right="0"/>
              <w:jc w:val="both"/>
              <w:rPr>
                <w:rFonts w:hint="default" w:ascii="宋体" w:hAnsi="宋体" w:eastAsia="宋体" w:cstheme="minorBidi"/>
                <w:color w:val="auto"/>
                <w:sz w:val="21"/>
                <w:szCs w:val="21"/>
                <w:highlight w:val="none"/>
                <w:u w:val="single"/>
              </w:rPr>
            </w:pPr>
            <w:r>
              <w:rPr>
                <w:rFonts w:hint="default" w:ascii="宋体" w:hAnsi="宋体" w:eastAsia="宋体" w:cstheme="minorBidi"/>
                <w:color w:val="auto"/>
                <w:sz w:val="21"/>
                <w:szCs w:val="21"/>
                <w:highlight w:val="none"/>
              </w:rPr>
              <w:t>2.</w:t>
            </w:r>
            <w:r>
              <w:rPr>
                <w:rFonts w:hint="eastAsia" w:ascii="宋体" w:hAnsi="宋体" w:eastAsia="宋体" w:cstheme="minorBidi"/>
                <w:color w:val="auto"/>
                <w:sz w:val="21"/>
                <w:szCs w:val="21"/>
                <w:highlight w:val="none"/>
              </w:rPr>
              <w:t>本项目</w:t>
            </w:r>
            <w:r>
              <w:rPr>
                <w:rFonts w:hint="eastAsia" w:ascii="宋体" w:hAnsi="宋体" w:eastAsia="宋体" w:cstheme="minorBidi"/>
                <w:b/>
                <w:bCs/>
                <w:color w:val="auto"/>
                <w:sz w:val="21"/>
                <w:szCs w:val="21"/>
                <w:highlight w:val="none"/>
                <w:u w:val="single"/>
              </w:rPr>
              <w:t>允许</w:t>
            </w:r>
            <w:r>
              <w:rPr>
                <w:rFonts w:hint="eastAsia" w:ascii="宋体" w:hAnsi="宋体" w:eastAsia="宋体" w:cstheme="minorBidi"/>
                <w:color w:val="auto"/>
                <w:sz w:val="21"/>
                <w:szCs w:val="21"/>
                <w:highlight w:val="none"/>
              </w:rPr>
              <w:t>分包，</w:t>
            </w:r>
            <w:r>
              <w:rPr>
                <w:rFonts w:hint="default" w:ascii="宋体" w:hAnsi="宋体" w:eastAsia="宋体" w:cstheme="minorBidi"/>
                <w:color w:val="auto"/>
                <w:sz w:val="21"/>
                <w:szCs w:val="21"/>
                <w:highlight w:val="none"/>
              </w:rPr>
              <w:t>可以分包履行的（非主体、非关键性的工作）具体内容、金额或者比例：</w:t>
            </w:r>
            <w:r>
              <w:rPr>
                <w:rFonts w:hint="default" w:ascii="宋体" w:hAnsi="宋体" w:eastAsia="宋体" w:cstheme="minorBidi"/>
                <w:color w:val="auto"/>
                <w:sz w:val="21"/>
                <w:szCs w:val="21"/>
                <w:highlight w:val="none"/>
                <w:u w:val="single"/>
              </w:rPr>
              <w:t xml:space="preserve"> </w:t>
            </w:r>
            <w:r>
              <w:rPr>
                <w:rFonts w:hint="eastAsia" w:ascii="宋体" w:hAnsi="宋体" w:eastAsia="宋体" w:cstheme="minorBidi"/>
                <w:color w:val="auto"/>
                <w:sz w:val="21"/>
                <w:szCs w:val="21"/>
                <w:highlight w:val="none"/>
                <w:u w:val="single"/>
                <w:lang w:val="en-US" w:eastAsia="zh-CN"/>
              </w:rPr>
              <w:t>竣工资料整理归档</w:t>
            </w:r>
            <w:r>
              <w:rPr>
                <w:rFonts w:hint="default" w:ascii="宋体" w:hAnsi="宋体" w:eastAsia="宋体" w:cstheme="minorBidi"/>
                <w:color w:val="auto"/>
                <w:sz w:val="21"/>
                <w:szCs w:val="21"/>
                <w:highlight w:val="none"/>
                <w:u w:val="single"/>
              </w:rPr>
              <w:t xml:space="preserve"> 。</w:t>
            </w:r>
          </w:p>
          <w:p w14:paraId="3EC6278C">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6A9B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570AE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（十七）</w:t>
            </w:r>
          </w:p>
        </w:tc>
        <w:tc>
          <w:tcPr>
            <w:tcW w:w="2410" w:type="dxa"/>
            <w:vAlign w:val="center"/>
          </w:tcPr>
          <w:p w14:paraId="466DD14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信用记录</w:t>
            </w:r>
          </w:p>
        </w:tc>
        <w:tc>
          <w:tcPr>
            <w:tcW w:w="5954" w:type="dxa"/>
            <w:vAlign w:val="center"/>
          </w:tcPr>
          <w:p w14:paraId="7358BCA5">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bookmarkStart w:id="37"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3D870C3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1</w:t>
            </w:r>
            <w:r>
              <w:rPr>
                <w:rFonts w:hint="eastAsia"/>
                <w:color w:val="auto"/>
                <w:sz w:val="21"/>
                <w:szCs w:val="21"/>
                <w:highlight w:val="none"/>
              </w:rPr>
              <w:t>）查询渠道：“信用中国”（www.creditchina.gov.cn）、“中国政府采购网”（www.ccgp.gov.cn）；</w:t>
            </w:r>
          </w:p>
          <w:p w14:paraId="23FF399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D5359E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7"/>
          </w:p>
        </w:tc>
      </w:tr>
      <w:tr w14:paraId="0A50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4DBA8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（十八）</w:t>
            </w:r>
          </w:p>
        </w:tc>
        <w:tc>
          <w:tcPr>
            <w:tcW w:w="2410" w:type="dxa"/>
            <w:vAlign w:val="center"/>
          </w:tcPr>
          <w:p w14:paraId="0340885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资格审查要求的资格证明材料</w:t>
            </w:r>
          </w:p>
        </w:tc>
        <w:tc>
          <w:tcPr>
            <w:tcW w:w="5954" w:type="dxa"/>
            <w:vAlign w:val="center"/>
          </w:tcPr>
          <w:p w14:paraId="4AC1ECD9">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资格审查要求的资格证明材料(均需加盖公章)：</w:t>
            </w:r>
          </w:p>
          <w:p w14:paraId="40E6176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（1）有效的法人或者其他组织的营业执照等证明文件，自然人的身份证明</w:t>
            </w:r>
          </w:p>
          <w:p w14:paraId="6D70B02A">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23846AC0">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3）落实政府采购政策需满足的资格要求：</w:t>
            </w:r>
          </w:p>
          <w:p w14:paraId="394A542B">
            <w:pPr>
              <w:keepNext w:val="0"/>
              <w:keepLines w:val="0"/>
              <w:suppressLineNumbers w:val="0"/>
              <w:adjustRightInd w:val="0"/>
              <w:snapToGrid w:val="0"/>
              <w:spacing w:before="0" w:beforeAutospacing="0" w:after="0" w:afterAutospacing="0" w:line="288" w:lineRule="auto"/>
              <w:ind w:left="0" w:right="0"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中小企业声明函（若属于中小企业）</w:t>
            </w:r>
          </w:p>
          <w:p w14:paraId="2DD6F308">
            <w:pPr>
              <w:keepNext w:val="0"/>
              <w:keepLines w:val="0"/>
              <w:suppressLineNumbers w:val="0"/>
              <w:adjustRightInd w:val="0"/>
              <w:snapToGrid w:val="0"/>
              <w:spacing w:before="0" w:beforeAutospacing="0" w:after="0" w:afterAutospacing="0" w:line="288" w:lineRule="auto"/>
              <w:ind w:left="0" w:right="0"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属于监狱企业的证明文件（若属于监狱企业）</w:t>
            </w:r>
          </w:p>
          <w:p w14:paraId="6D66A926">
            <w:pPr>
              <w:keepNext w:val="0"/>
              <w:keepLines w:val="0"/>
              <w:suppressLineNumbers w:val="0"/>
              <w:adjustRightInd w:val="0"/>
              <w:snapToGrid w:val="0"/>
              <w:spacing w:before="0" w:beforeAutospacing="0" w:after="0" w:afterAutospacing="0" w:line="288" w:lineRule="auto"/>
              <w:ind w:left="0" w:right="0"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残疾人福利性单位声明函（若属于残疾人福利性单位）</w:t>
            </w:r>
          </w:p>
          <w:p w14:paraId="337E56BC">
            <w:pPr>
              <w:keepNext w:val="0"/>
              <w:keepLines w:val="0"/>
              <w:suppressLineNumbers w:val="0"/>
              <w:adjustRightInd w:val="0"/>
              <w:snapToGrid w:val="0"/>
              <w:spacing w:before="0" w:beforeAutospacing="0" w:after="0" w:afterAutospacing="0" w:line="288" w:lineRule="auto"/>
              <w:ind w:left="0" w:right="0" w:firstLine="420" w:firstLineChars="200"/>
              <w:rPr>
                <w:rFonts w:hint="default" w:ascii="宋体" w:hAnsi="宋体"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联合协议、分包协议（如有）</w:t>
            </w:r>
          </w:p>
          <w:p w14:paraId="122A8D85">
            <w:pPr>
              <w:keepNext w:val="0"/>
              <w:keepLines w:val="0"/>
              <w:suppressLineNumbers w:val="0"/>
              <w:adjustRightInd w:val="0"/>
              <w:snapToGrid w:val="0"/>
              <w:spacing w:before="0" w:beforeAutospacing="0" w:after="0" w:afterAutospacing="0" w:line="288" w:lineRule="auto"/>
              <w:ind w:left="0" w:right="0"/>
              <w:rPr>
                <w:rFonts w:hint="default" w:cs="Times New Roman"/>
                <w:b w:val="0"/>
                <w:bCs w:val="0"/>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4）</w:t>
            </w:r>
            <w:r>
              <w:rPr>
                <w:rFonts w:hint="eastAsia" w:cs="Times New Roman"/>
                <w:color w:val="auto"/>
                <w:sz w:val="21"/>
                <w:szCs w:val="21"/>
                <w:highlight w:val="none"/>
              </w:rPr>
              <w:t>本项目的特定资格</w:t>
            </w:r>
            <w:r>
              <w:rPr>
                <w:rFonts w:hint="eastAsia" w:cs="Times New Roman"/>
                <w:b w:val="0"/>
                <w:bCs w:val="0"/>
                <w:color w:val="auto"/>
                <w:sz w:val="21"/>
                <w:szCs w:val="21"/>
                <w:highlight w:val="none"/>
              </w:rPr>
              <w:t>要求</w:t>
            </w:r>
            <w:r>
              <w:rPr>
                <w:rFonts w:hint="default" w:cs="Times New Roman"/>
                <w:b w:val="0"/>
                <w:bCs w:val="0"/>
                <w:color w:val="auto"/>
                <w:sz w:val="21"/>
                <w:szCs w:val="21"/>
                <w:highlight w:val="none"/>
              </w:rPr>
              <w:t>证明材料：</w:t>
            </w:r>
          </w:p>
          <w:p w14:paraId="7EEB7CA8">
            <w:pPr>
              <w:keepNext w:val="0"/>
              <w:keepLines w:val="0"/>
              <w:suppressLineNumbers w:val="0"/>
              <w:adjustRightInd w:val="0"/>
              <w:snapToGrid w:val="0"/>
              <w:spacing w:before="0" w:beforeAutospacing="0" w:after="0" w:afterAutospacing="0" w:line="288" w:lineRule="auto"/>
              <w:ind w:left="0" w:right="0" w:firstLine="420" w:firstLineChars="200"/>
              <w:rPr>
                <w:rFonts w:hint="default"/>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w:t>
            </w:r>
            <w:r>
              <w:rPr>
                <w:rFonts w:hint="default"/>
                <w:color w:val="auto"/>
                <w:sz w:val="21"/>
                <w:szCs w:val="21"/>
                <w:highlight w:val="none"/>
              </w:rPr>
              <w:t>）</w:t>
            </w:r>
            <w:r>
              <w:rPr>
                <w:rFonts w:hint="eastAsia"/>
                <w:color w:val="auto"/>
                <w:sz w:val="21"/>
                <w:szCs w:val="21"/>
                <w:highlight w:val="none"/>
              </w:rPr>
              <w:t>供应商具有</w:t>
            </w:r>
            <w:r>
              <w:rPr>
                <w:rFonts w:hint="eastAsia"/>
                <w:color w:val="auto"/>
                <w:sz w:val="21"/>
                <w:szCs w:val="21"/>
                <w:highlight w:val="none"/>
                <w:lang w:eastAsia="zh-CN"/>
              </w:rPr>
              <w:t>建筑工程施工总承包叁级及以上资质或装修装饰工程专业承包二级（含）以上资质</w:t>
            </w:r>
            <w:r>
              <w:rPr>
                <w:rFonts w:hint="eastAsia"/>
                <w:color w:val="auto"/>
                <w:sz w:val="21"/>
                <w:szCs w:val="21"/>
                <w:highlight w:val="none"/>
              </w:rPr>
              <w:t>；</w:t>
            </w:r>
          </w:p>
          <w:p w14:paraId="2A087526">
            <w:pPr>
              <w:keepNext w:val="0"/>
              <w:keepLines w:val="0"/>
              <w:suppressLineNumbers w:val="0"/>
              <w:adjustRightInd w:val="0"/>
              <w:snapToGrid w:val="0"/>
              <w:spacing w:before="0" w:beforeAutospacing="0" w:after="0" w:afterAutospacing="0" w:line="288" w:lineRule="auto"/>
              <w:ind w:left="0" w:right="0" w:firstLine="420" w:firstLineChars="200"/>
              <w:rPr>
                <w:rFonts w:hint="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2</w:t>
            </w:r>
            <w:r>
              <w:rPr>
                <w:rFonts w:hint="default"/>
                <w:color w:val="auto"/>
                <w:sz w:val="21"/>
                <w:szCs w:val="21"/>
                <w:highlight w:val="none"/>
              </w:rPr>
              <w:t>）</w:t>
            </w:r>
            <w:r>
              <w:rPr>
                <w:rFonts w:hint="eastAsia"/>
                <w:color w:val="auto"/>
                <w:sz w:val="21"/>
                <w:szCs w:val="21"/>
                <w:highlight w:val="none"/>
              </w:rPr>
              <w:t>供应商具有有效期内的企业安全生产许可证</w:t>
            </w:r>
            <w:r>
              <w:rPr>
                <w:rFonts w:hint="eastAsia"/>
                <w:color w:val="auto"/>
                <w:sz w:val="21"/>
                <w:szCs w:val="21"/>
                <w:highlight w:val="none"/>
                <w:lang w:eastAsia="zh-CN"/>
              </w:rPr>
              <w:t>；</w:t>
            </w:r>
          </w:p>
          <w:p w14:paraId="34FCD046">
            <w:pPr>
              <w:keepNext w:val="0"/>
              <w:keepLines w:val="0"/>
              <w:suppressLineNumbers w:val="0"/>
              <w:adjustRightInd w:val="0"/>
              <w:snapToGrid w:val="0"/>
              <w:spacing w:before="0" w:beforeAutospacing="0" w:after="0" w:afterAutospacing="0" w:line="288" w:lineRule="auto"/>
              <w:ind w:left="0" w:right="0"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）拟派项目经理具有有效的建筑工程专业二级及以上注册建造师证书及“三类人员”有效B类证书；</w:t>
            </w:r>
          </w:p>
          <w:p w14:paraId="472A6D57">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tc>
      </w:tr>
      <w:tr w14:paraId="0A7E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A8F32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（十九）</w:t>
            </w:r>
          </w:p>
        </w:tc>
        <w:tc>
          <w:tcPr>
            <w:tcW w:w="2410" w:type="dxa"/>
            <w:vAlign w:val="center"/>
          </w:tcPr>
          <w:p w14:paraId="52E0B84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响应文件份数</w:t>
            </w:r>
          </w:p>
        </w:tc>
        <w:tc>
          <w:tcPr>
            <w:tcW w:w="5954" w:type="dxa"/>
            <w:vAlign w:val="center"/>
          </w:tcPr>
          <w:p w14:paraId="1B91500E">
            <w:pPr>
              <w:keepNext w:val="0"/>
              <w:keepLines w:val="0"/>
              <w:suppressLineNumbers w:val="0"/>
              <w:adjustRightInd w:val="0"/>
              <w:snapToGrid w:val="0"/>
              <w:spacing w:before="0" w:beforeAutospacing="0" w:after="0" w:afterAutospacing="0" w:line="288" w:lineRule="auto"/>
              <w:ind w:left="0" w:right="0" w:firstLine="422" w:firstLineChars="200"/>
              <w:jc w:val="left"/>
              <w:rPr>
                <w:rFonts w:hint="default"/>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5622D8DC">
            <w:pPr>
              <w:keepNext w:val="0"/>
              <w:keepLines w:val="0"/>
              <w:suppressLineNumbers w:val="0"/>
              <w:adjustRightInd w:val="0"/>
              <w:snapToGrid w:val="0"/>
              <w:spacing w:before="0" w:beforeAutospacing="0" w:after="0" w:afterAutospacing="0" w:line="288" w:lineRule="auto"/>
              <w:ind w:left="0" w:right="0" w:firstLine="422" w:firstLineChars="200"/>
              <w:jc w:val="left"/>
              <w:rPr>
                <w:rFonts w:hint="default"/>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4469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6F135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w:t>
            </w:r>
          </w:p>
        </w:tc>
        <w:tc>
          <w:tcPr>
            <w:tcW w:w="2410" w:type="dxa"/>
            <w:vAlign w:val="center"/>
          </w:tcPr>
          <w:p w14:paraId="704D8C6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磋商报价</w:t>
            </w:r>
          </w:p>
        </w:tc>
        <w:tc>
          <w:tcPr>
            <w:tcW w:w="5954" w:type="dxa"/>
            <w:vAlign w:val="center"/>
          </w:tcPr>
          <w:p w14:paraId="7905632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w:t>
            </w:r>
            <w:r>
              <w:rPr>
                <w:rFonts w:hint="default"/>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5F2EDAD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color w:val="auto"/>
                <w:sz w:val="21"/>
                <w:szCs w:val="21"/>
                <w:highlight w:val="none"/>
              </w:rPr>
              <w:t>2</w:t>
            </w:r>
            <w:r>
              <w:rPr>
                <w:rFonts w:hint="eastAsia"/>
                <w:color w:val="auto"/>
                <w:sz w:val="21"/>
                <w:szCs w:val="21"/>
                <w:highlight w:val="none"/>
              </w:rPr>
              <w:t>.本次磋商采用人民币报价；</w:t>
            </w:r>
          </w:p>
          <w:p w14:paraId="7E94D38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4A06191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6BA9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839E9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（二十一）</w:t>
            </w:r>
          </w:p>
        </w:tc>
        <w:tc>
          <w:tcPr>
            <w:tcW w:w="2410" w:type="dxa"/>
            <w:vAlign w:val="center"/>
          </w:tcPr>
          <w:p w14:paraId="742F995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响应有效期</w:t>
            </w:r>
          </w:p>
        </w:tc>
        <w:tc>
          <w:tcPr>
            <w:tcW w:w="5954" w:type="dxa"/>
            <w:vAlign w:val="center"/>
          </w:tcPr>
          <w:p w14:paraId="4649455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7D40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7C000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（二十二）</w:t>
            </w:r>
          </w:p>
        </w:tc>
        <w:tc>
          <w:tcPr>
            <w:tcW w:w="2410" w:type="dxa"/>
            <w:vAlign w:val="center"/>
          </w:tcPr>
          <w:p w14:paraId="7FA0F59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评审方法和评审标准</w:t>
            </w:r>
          </w:p>
        </w:tc>
        <w:tc>
          <w:tcPr>
            <w:tcW w:w="5954" w:type="dxa"/>
            <w:vAlign w:val="center"/>
          </w:tcPr>
          <w:p w14:paraId="28E81D3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color w:val="auto"/>
                <w:sz w:val="21"/>
                <w:szCs w:val="21"/>
                <w:highlight w:val="none"/>
              </w:rPr>
              <w:t>详见“</w:t>
            </w:r>
            <w:r>
              <w:rPr>
                <w:rFonts w:hint="eastAsia"/>
                <w:color w:val="auto"/>
                <w:sz w:val="21"/>
                <w:szCs w:val="21"/>
                <w:highlight w:val="none"/>
              </w:rPr>
              <w:t>第四章  评审方法和评审标准</w:t>
            </w:r>
            <w:r>
              <w:rPr>
                <w:rFonts w:hint="default"/>
                <w:color w:val="auto"/>
                <w:sz w:val="21"/>
                <w:szCs w:val="21"/>
                <w:highlight w:val="none"/>
              </w:rPr>
              <w:t>”</w:t>
            </w:r>
            <w:r>
              <w:rPr>
                <w:rFonts w:hint="eastAsia"/>
                <w:color w:val="auto"/>
                <w:sz w:val="21"/>
                <w:szCs w:val="21"/>
                <w:highlight w:val="none"/>
              </w:rPr>
              <w:t>。</w:t>
            </w:r>
          </w:p>
        </w:tc>
      </w:tr>
      <w:tr w14:paraId="61C3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CB821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（二十三）</w:t>
            </w:r>
          </w:p>
        </w:tc>
        <w:tc>
          <w:tcPr>
            <w:tcW w:w="2410" w:type="dxa"/>
            <w:vAlign w:val="center"/>
          </w:tcPr>
          <w:p w14:paraId="3F55209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评审结果公示</w:t>
            </w:r>
          </w:p>
        </w:tc>
        <w:tc>
          <w:tcPr>
            <w:tcW w:w="5954" w:type="dxa"/>
            <w:vAlign w:val="center"/>
          </w:tcPr>
          <w:p w14:paraId="2C6183AD">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评审结果公示媒体：浙江政府采购网（http://zfcg.czt.zj.gov.cn）。</w:t>
            </w:r>
          </w:p>
        </w:tc>
      </w:tr>
      <w:tr w14:paraId="749A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25F657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（二十四）</w:t>
            </w:r>
          </w:p>
        </w:tc>
        <w:tc>
          <w:tcPr>
            <w:tcW w:w="2410" w:type="dxa"/>
            <w:vAlign w:val="center"/>
          </w:tcPr>
          <w:p w14:paraId="658F003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签订合同</w:t>
            </w:r>
          </w:p>
        </w:tc>
        <w:tc>
          <w:tcPr>
            <w:tcW w:w="5954" w:type="dxa"/>
            <w:vAlign w:val="center"/>
          </w:tcPr>
          <w:p w14:paraId="4706563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成交通知书发出之日起30日内。</w:t>
            </w:r>
          </w:p>
        </w:tc>
      </w:tr>
    </w:tbl>
    <w:p w14:paraId="2B6F197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0E5285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695E6BF6">
      <w:pPr>
        <w:adjustRightInd w:val="0"/>
        <w:snapToGrid w:val="0"/>
        <w:spacing w:line="288" w:lineRule="auto"/>
        <w:ind w:firstLine="420" w:firstLineChars="200"/>
        <w:rPr>
          <w:color w:val="auto"/>
          <w:sz w:val="21"/>
          <w:szCs w:val="21"/>
          <w:highlight w:val="none"/>
        </w:rPr>
      </w:pPr>
      <w:bookmarkStart w:id="38"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8"/>
    <w:p w14:paraId="707C2A3D">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744E48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象山校区山北生活区4号楼卫生间提升改造</w:t>
      </w:r>
      <w:r>
        <w:rPr>
          <w:rFonts w:hint="eastAsia"/>
          <w:color w:val="auto"/>
          <w:sz w:val="21"/>
          <w:szCs w:val="21"/>
          <w:highlight w:val="none"/>
        </w:rPr>
        <w:t>的磋商、评审、成交、验收、合同履约、付款等（法律、法规另有规定的，从其规定）。</w:t>
      </w:r>
    </w:p>
    <w:p w14:paraId="15239AA8">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3D7777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中国美术学院</w:t>
      </w:r>
      <w:r>
        <w:rPr>
          <w:rFonts w:hint="eastAsia"/>
          <w:color w:val="auto"/>
          <w:sz w:val="21"/>
          <w:szCs w:val="21"/>
          <w:highlight w:val="none"/>
        </w:rPr>
        <w:t>；</w:t>
      </w:r>
    </w:p>
    <w:p w14:paraId="3B2CC9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36C570D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50DC7B7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126EB814">
      <w:pPr>
        <w:adjustRightInd w:val="0"/>
        <w:snapToGrid w:val="0"/>
        <w:spacing w:line="288" w:lineRule="auto"/>
        <w:ind w:firstLine="420" w:firstLineChars="200"/>
        <w:rPr>
          <w:color w:val="auto"/>
          <w:sz w:val="21"/>
          <w:szCs w:val="21"/>
          <w:highlight w:val="none"/>
        </w:rPr>
      </w:pPr>
      <w:bookmarkStart w:id="39"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511D27A3">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0EABD58D">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9"/>
    <w:p w14:paraId="1893582B">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2CAF5D1A">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3B0CD5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58E80CBB">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4D9E855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7299B59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2024年12月（含）以后任意一月</w:t>
      </w:r>
      <w:r>
        <w:rPr>
          <w:color w:val="auto"/>
          <w:sz w:val="21"/>
          <w:szCs w:val="21"/>
          <w:highlight w:val="none"/>
        </w:rPr>
        <w:t>）；</w:t>
      </w:r>
    </w:p>
    <w:p w14:paraId="00D280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5BC0C2D5">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794A3CD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3E4CBD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1911380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FB091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8"/>
        <w:tblW w:w="2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3054"/>
      </w:tblGrid>
      <w:tr w14:paraId="741C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29" w:type="pct"/>
            <w:noWrap w:val="0"/>
            <w:vAlign w:val="top"/>
          </w:tcPr>
          <w:p w14:paraId="49B5FB06">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lang w:val="en-US" w:eastAsia="zh-CN"/>
              </w:rPr>
              <w:t>成交</w:t>
            </w:r>
            <w:r>
              <w:rPr>
                <w:rFonts w:hint="default" w:ascii="宋体" w:hAnsi="宋体"/>
                <w:color w:val="auto"/>
                <w:spacing w:val="-6"/>
                <w:sz w:val="21"/>
                <w:szCs w:val="21"/>
                <w:highlight w:val="none"/>
              </w:rPr>
              <w:t>金额（万元）</w:t>
            </w:r>
          </w:p>
        </w:tc>
        <w:tc>
          <w:tcPr>
            <w:tcW w:w="2870" w:type="pct"/>
            <w:noWrap w:val="0"/>
            <w:vAlign w:val="top"/>
          </w:tcPr>
          <w:p w14:paraId="16725F80">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收费标准</w:t>
            </w:r>
            <w:r>
              <w:rPr>
                <w:rFonts w:hint="default" w:ascii="宋体" w:hAnsi="宋体"/>
                <w:color w:val="auto"/>
                <w:spacing w:val="-6"/>
                <w:sz w:val="21"/>
                <w:szCs w:val="21"/>
                <w:highlight w:val="none"/>
              </w:rPr>
              <w:t>（费率，</w:t>
            </w:r>
            <w:r>
              <w:rPr>
                <w:rFonts w:hint="eastAsia" w:ascii="宋体" w:hAnsi="宋体"/>
                <w:color w:val="auto"/>
                <w:spacing w:val="-6"/>
                <w:sz w:val="21"/>
                <w:szCs w:val="21"/>
                <w:highlight w:val="none"/>
              </w:rPr>
              <w:t>%）</w:t>
            </w:r>
          </w:p>
        </w:tc>
      </w:tr>
      <w:tr w14:paraId="4C29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129" w:type="pct"/>
            <w:noWrap w:val="0"/>
            <w:vAlign w:val="top"/>
          </w:tcPr>
          <w:p w14:paraId="11EDD03E">
            <w:pPr>
              <w:keepNext w:val="0"/>
              <w:keepLines w:val="0"/>
              <w:suppressLineNumbers w:val="0"/>
              <w:spacing w:before="0" w:beforeAutospacing="0" w:after="0" w:afterAutospacing="0" w:line="288" w:lineRule="auto"/>
              <w:ind w:left="0" w:right="0"/>
              <w:jc w:val="center"/>
              <w:rPr>
                <w:rFonts w:hint="default" w:ascii="宋体" w:hAnsi="宋体"/>
                <w:color w:val="auto"/>
                <w:spacing w:val="-6"/>
                <w:sz w:val="21"/>
                <w:szCs w:val="21"/>
                <w:highlight w:val="none"/>
              </w:rPr>
            </w:pPr>
            <w:r>
              <w:rPr>
                <w:rFonts w:hint="eastAsia" w:ascii="宋体" w:hAnsi="宋体"/>
                <w:color w:val="auto"/>
                <w:spacing w:val="-6"/>
                <w:sz w:val="21"/>
                <w:szCs w:val="21"/>
                <w:highlight w:val="none"/>
              </w:rPr>
              <w:t>100以内部分</w:t>
            </w:r>
          </w:p>
        </w:tc>
        <w:tc>
          <w:tcPr>
            <w:tcW w:w="2870" w:type="pct"/>
            <w:noWrap w:val="0"/>
            <w:vAlign w:val="top"/>
          </w:tcPr>
          <w:p w14:paraId="1621972B">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0.</w:t>
            </w:r>
            <w:r>
              <w:rPr>
                <w:rFonts w:hint="eastAsia"/>
                <w:color w:val="auto"/>
                <w:spacing w:val="-6"/>
                <w:sz w:val="21"/>
                <w:szCs w:val="21"/>
                <w:highlight w:val="none"/>
                <w:lang w:val="en-US" w:eastAsia="zh-CN"/>
              </w:rPr>
              <w:t>8</w:t>
            </w:r>
            <w:r>
              <w:rPr>
                <w:rFonts w:hint="eastAsia" w:ascii="宋体" w:hAnsi="宋体"/>
                <w:color w:val="auto"/>
                <w:spacing w:val="-6"/>
                <w:sz w:val="21"/>
                <w:szCs w:val="21"/>
                <w:highlight w:val="none"/>
              </w:rPr>
              <w:t>（不足叁仟按叁仟收取）</w:t>
            </w:r>
          </w:p>
        </w:tc>
      </w:tr>
      <w:tr w14:paraId="6DF9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129" w:type="pct"/>
            <w:noWrap w:val="0"/>
            <w:vAlign w:val="top"/>
          </w:tcPr>
          <w:p w14:paraId="2FB24024">
            <w:pPr>
              <w:keepNext w:val="0"/>
              <w:keepLines w:val="0"/>
              <w:suppressLineNumbers w:val="0"/>
              <w:spacing w:before="0" w:beforeAutospacing="0" w:after="0" w:afterAutospacing="0" w:line="288" w:lineRule="auto"/>
              <w:ind w:left="0" w:right="0"/>
              <w:jc w:val="center"/>
              <w:rPr>
                <w:rFonts w:hint="default" w:ascii="宋体" w:hAnsi="宋体" w:eastAsia="宋体"/>
                <w:color w:val="auto"/>
                <w:spacing w:val="-6"/>
                <w:sz w:val="21"/>
                <w:szCs w:val="21"/>
                <w:highlight w:val="none"/>
                <w:lang w:val="en-US" w:eastAsia="zh-CN"/>
              </w:rPr>
            </w:pPr>
            <w:r>
              <w:rPr>
                <w:rFonts w:hint="eastAsia"/>
                <w:color w:val="auto"/>
                <w:spacing w:val="-6"/>
                <w:sz w:val="21"/>
                <w:szCs w:val="21"/>
                <w:highlight w:val="none"/>
                <w:lang w:val="en-US" w:eastAsia="zh-CN"/>
              </w:rPr>
              <w:t>100-500</w:t>
            </w:r>
          </w:p>
        </w:tc>
        <w:tc>
          <w:tcPr>
            <w:tcW w:w="2870" w:type="pct"/>
            <w:noWrap w:val="0"/>
            <w:vAlign w:val="top"/>
          </w:tcPr>
          <w:p w14:paraId="3AFF2044">
            <w:pPr>
              <w:keepNext w:val="0"/>
              <w:keepLines w:val="0"/>
              <w:suppressLineNumbers w:val="0"/>
              <w:spacing w:before="0" w:beforeAutospacing="0" w:after="0" w:afterAutospacing="0" w:line="288" w:lineRule="auto"/>
              <w:ind w:left="0" w:right="0"/>
              <w:jc w:val="center"/>
              <w:rPr>
                <w:rFonts w:hint="default" w:ascii="宋体" w:hAnsi="宋体" w:eastAsia="宋体"/>
                <w:color w:val="auto"/>
                <w:spacing w:val="-6"/>
                <w:sz w:val="21"/>
                <w:szCs w:val="21"/>
                <w:highlight w:val="none"/>
                <w:lang w:val="en-US" w:eastAsia="zh-CN"/>
              </w:rPr>
            </w:pPr>
            <w:r>
              <w:rPr>
                <w:rFonts w:hint="eastAsia"/>
                <w:color w:val="auto"/>
                <w:spacing w:val="-6"/>
                <w:sz w:val="21"/>
                <w:szCs w:val="21"/>
                <w:highlight w:val="none"/>
                <w:lang w:val="en-US" w:eastAsia="zh-CN"/>
              </w:rPr>
              <w:t>0.64</w:t>
            </w:r>
          </w:p>
        </w:tc>
      </w:tr>
    </w:tbl>
    <w:p w14:paraId="3C0407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6E8AE0AD">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4448A8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314E7C19">
      <w:pPr>
        <w:spacing w:line="288" w:lineRule="auto"/>
        <w:ind w:firstLine="420" w:firstLineChars="200"/>
        <w:rPr>
          <w:rFonts w:cs="Times New Roman"/>
          <w:color w:val="auto"/>
          <w:sz w:val="21"/>
          <w:szCs w:val="22"/>
          <w:highlight w:val="none"/>
        </w:rPr>
      </w:pPr>
      <w:bookmarkStart w:id="40"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5D4B6A7B">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0"/>
    </w:p>
    <w:p w14:paraId="727F295C">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4DBECF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14:paraId="256DFDB9">
      <w:pPr>
        <w:adjustRightInd w:val="0"/>
        <w:snapToGrid w:val="0"/>
        <w:spacing w:line="288" w:lineRule="auto"/>
        <w:ind w:firstLine="420" w:firstLineChars="200"/>
        <w:rPr>
          <w:color w:val="auto"/>
          <w:sz w:val="21"/>
          <w:szCs w:val="21"/>
          <w:highlight w:val="none"/>
          <w:u w:val="single"/>
        </w:rPr>
      </w:pPr>
      <w:r>
        <w:rPr>
          <w:rFonts w:ascii="宋体" w:hAnsi="宋体" w:eastAsia="宋体" w:cstheme="minorBidi"/>
          <w:color w:val="auto"/>
          <w:sz w:val="21"/>
          <w:szCs w:val="21"/>
          <w:highlight w:val="none"/>
        </w:rPr>
        <w:t>2.</w:t>
      </w:r>
      <w:r>
        <w:rPr>
          <w:rFonts w:hint="eastAsia" w:ascii="宋体" w:hAnsi="宋体" w:eastAsia="宋体" w:cstheme="minorBidi"/>
          <w:color w:val="auto"/>
          <w:sz w:val="21"/>
          <w:szCs w:val="21"/>
          <w:highlight w:val="none"/>
        </w:rPr>
        <w:t>本项目</w:t>
      </w:r>
      <w:r>
        <w:rPr>
          <w:rFonts w:hint="eastAsia" w:ascii="宋体" w:hAnsi="宋体" w:eastAsia="宋体" w:cstheme="minorBidi"/>
          <w:b/>
          <w:bCs/>
          <w:color w:val="auto"/>
          <w:sz w:val="21"/>
          <w:szCs w:val="21"/>
          <w:highlight w:val="none"/>
          <w:u w:val="single"/>
        </w:rPr>
        <w:t>允许</w:t>
      </w:r>
      <w:r>
        <w:rPr>
          <w:rFonts w:hint="eastAsia" w:ascii="宋体" w:hAnsi="宋体" w:eastAsia="宋体" w:cstheme="minorBidi"/>
          <w:color w:val="auto"/>
          <w:sz w:val="21"/>
          <w:szCs w:val="21"/>
          <w:highlight w:val="none"/>
        </w:rPr>
        <w:t>分包，</w:t>
      </w:r>
      <w:r>
        <w:rPr>
          <w:rFonts w:ascii="宋体" w:hAnsi="宋体" w:eastAsia="宋体" w:cstheme="minorBidi"/>
          <w:color w:val="auto"/>
          <w:sz w:val="21"/>
          <w:szCs w:val="21"/>
          <w:highlight w:val="none"/>
        </w:rPr>
        <w:t>可以分包履行的（非主体、非关键性的工作）具体内容、金额或者比例：</w:t>
      </w:r>
      <w:r>
        <w:rPr>
          <w:rFonts w:ascii="宋体" w:hAnsi="宋体" w:eastAsia="宋体" w:cstheme="minorBidi"/>
          <w:color w:val="auto"/>
          <w:sz w:val="21"/>
          <w:szCs w:val="21"/>
          <w:highlight w:val="none"/>
          <w:u w:val="single"/>
        </w:rPr>
        <w:t xml:space="preserve"> </w:t>
      </w:r>
      <w:r>
        <w:rPr>
          <w:rFonts w:hint="eastAsia" w:ascii="宋体" w:hAnsi="宋体" w:eastAsia="宋体" w:cstheme="minorBidi"/>
          <w:color w:val="auto"/>
          <w:sz w:val="21"/>
          <w:szCs w:val="21"/>
          <w:highlight w:val="none"/>
          <w:u w:val="single"/>
          <w:lang w:val="en-US" w:eastAsia="zh-CN"/>
        </w:rPr>
        <w:t>竣工资料整理归档</w:t>
      </w:r>
      <w:r>
        <w:rPr>
          <w:rFonts w:ascii="宋体" w:hAnsi="宋体" w:eastAsia="宋体" w:cstheme="minorBidi"/>
          <w:color w:val="auto"/>
          <w:sz w:val="21"/>
          <w:szCs w:val="21"/>
          <w:highlight w:val="none"/>
          <w:u w:val="single"/>
        </w:rPr>
        <w:t xml:space="preserve"> 。</w:t>
      </w:r>
    </w:p>
    <w:p w14:paraId="6F7303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69A94B06">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1FE1F84">
      <w:pPr>
        <w:adjustRightInd w:val="0"/>
        <w:snapToGrid w:val="0"/>
        <w:spacing w:line="288" w:lineRule="auto"/>
        <w:ind w:firstLine="396" w:firstLineChars="200"/>
        <w:jc w:val="left"/>
        <w:rPr>
          <w:rFonts w:cs="Times New Roman"/>
          <w:color w:val="auto"/>
          <w:spacing w:val="-6"/>
          <w:sz w:val="21"/>
          <w:szCs w:val="21"/>
          <w:highlight w:val="none"/>
        </w:rPr>
      </w:pPr>
      <w:bookmarkStart w:id="41" w:name="_Hlk92273406"/>
      <w:bookmarkStart w:id="42"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41"/>
    </w:p>
    <w:p w14:paraId="371A2B4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16A939E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4CD9BE1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6ED94A6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4B386D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7382B44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7943D3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42C0A0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001BAB7E">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67C4D8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089EC5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39A89F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7307E47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7CE141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42"/>
    <w:p w14:paraId="14853D83">
      <w:pPr>
        <w:adjustRightInd w:val="0"/>
        <w:snapToGrid w:val="0"/>
        <w:spacing w:line="288" w:lineRule="auto"/>
        <w:rPr>
          <w:b/>
          <w:color w:val="auto"/>
          <w:spacing w:val="-6"/>
          <w:kern w:val="0"/>
          <w:sz w:val="21"/>
          <w:szCs w:val="21"/>
          <w:highlight w:val="none"/>
        </w:rPr>
      </w:pPr>
      <w:bookmarkStart w:id="43"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43"/>
    <w:p w14:paraId="52978DFC">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1.进口产品</w:t>
      </w:r>
    </w:p>
    <w:p w14:paraId="1B2EEA3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71DD235D">
      <w:pPr>
        <w:shd w:val="clear" w:color="auto" w:fill="FFFFFF"/>
        <w:adjustRightInd w:val="0"/>
        <w:snapToGrid w:val="0"/>
        <w:spacing w:line="288" w:lineRule="auto"/>
        <w:ind w:firstLine="369" w:firstLineChars="176"/>
        <w:jc w:val="left"/>
        <w:rPr>
          <w:rFonts w:hint="eastAsia"/>
          <w:color w:val="auto"/>
          <w:sz w:val="21"/>
          <w:szCs w:val="21"/>
          <w:highlight w:val="none"/>
        </w:rPr>
      </w:pPr>
      <w:r>
        <w:rPr>
          <w:rFonts w:hint="eastAsia"/>
          <w:color w:val="auto"/>
          <w:sz w:val="21"/>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4BA294A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72CC96B">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2.支持绿色发展</w:t>
      </w:r>
    </w:p>
    <w:p w14:paraId="4C37DB0C">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15DB38A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采购人拟采购产品属于节能产品政府采购清单规定必须强制采购的，将在磋商文件中明确载明，供应商相应的响应产品须提供国家确定的认证机构出具的、处于有效期之内的节能产品认证证书。</w:t>
      </w:r>
    </w:p>
    <w:p w14:paraId="1618F141">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3.支持中小企业发展</w:t>
      </w:r>
    </w:p>
    <w:p w14:paraId="55EBFFE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9C486E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3.2 在政府采购活动中，供应商提供的货物或者服务符合下列情形的，享受中小企业扶持政策：</w:t>
      </w:r>
    </w:p>
    <w:p w14:paraId="6378F54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在货物采购项目中，货物由中小企业制造，即货物由</w:t>
      </w:r>
      <w:r>
        <w:rPr>
          <w:rFonts w:hint="eastAsia"/>
          <w:color w:val="auto"/>
          <w:sz w:val="21"/>
          <w:szCs w:val="21"/>
          <w:highlight w:val="none"/>
          <w:u w:val="single"/>
        </w:rPr>
        <w:t>中小企业生产且使用该中小企业商号或者注册商标</w:t>
      </w:r>
      <w:r>
        <w:rPr>
          <w:rFonts w:hint="eastAsia"/>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3267AEE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EAE3155">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中小企业享受扶持政策获得政府采购合同的，小微企业不得将合同分包给大中型企业，中型企业不得将合同分包给大型企业。</w:t>
      </w:r>
    </w:p>
    <w:p w14:paraId="0BA75A0E">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3.4 以联合体形式参加政府采购活动，联合体各方均为中小企业的，联合体视同中小企业。其中，联合体各方均为小微企业的，联合体视同小微企业。</w:t>
      </w:r>
    </w:p>
    <w:p w14:paraId="2E368C33">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7DAD5472">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组成联合体或者接受分包合同的中小企业与联合体内其他企业、分包企业之间不得存在直接控股、管理关系。</w:t>
      </w:r>
    </w:p>
    <w:p w14:paraId="7D8D8409">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专门面向中小企业采购的项目或者采购包，不再执行价格评审优惠的扶持政策。</w:t>
      </w:r>
    </w:p>
    <w:p w14:paraId="390F396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198F5E">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3.7 中小企业参加政府采购活动，应当出具本办法规定的《中小企业声明函》，否则不得享受相关中小企业扶持政策。</w:t>
      </w:r>
    </w:p>
    <w:p w14:paraId="279DBB0D">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691DBA8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3.8 供应商提供《中小企业声明函》内容不实的，属于提供虚假材料谋取中标、成交，依照《中华人民共和国政府采购法》等国家有关规定追究相应责任。</w:t>
      </w:r>
    </w:p>
    <w:p w14:paraId="348916CC">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0A3C5678">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（1）内容未包括全部采购标的；</w:t>
      </w:r>
    </w:p>
    <w:p w14:paraId="47CE0293">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（2）未填写标的所属行业，或者填写的所属行业与磋商文件明确的所属行业不一致；</w:t>
      </w:r>
    </w:p>
    <w:p w14:paraId="45459818">
      <w:pPr>
        <w:adjustRightInd w:val="0"/>
        <w:snapToGrid w:val="0"/>
        <w:spacing w:line="288" w:lineRule="auto"/>
        <w:ind w:firstLine="420" w:firstLineChars="200"/>
        <w:rPr>
          <w:rFonts w:hint="eastAsia" w:eastAsia="宋体"/>
          <w:color w:val="auto"/>
          <w:sz w:val="21"/>
          <w:szCs w:val="21"/>
          <w:highlight w:val="none"/>
          <w:u w:val="single"/>
          <w:lang w:eastAsia="zh-CN"/>
        </w:rPr>
      </w:pPr>
      <w:r>
        <w:rPr>
          <w:rFonts w:hint="eastAsia"/>
          <w:color w:val="auto"/>
          <w:sz w:val="21"/>
          <w:szCs w:val="21"/>
          <w:highlight w:val="none"/>
          <w:u w:val="single"/>
        </w:rPr>
        <w:t>（3）未填写企业类型、填写的企业类型不明确或填写的企业类型与实际不符（即：企业类型（中型企业、小型企业或微型企业）填写错误）</w:t>
      </w:r>
      <w:r>
        <w:rPr>
          <w:rFonts w:hint="eastAsia"/>
          <w:color w:val="auto"/>
          <w:sz w:val="21"/>
          <w:szCs w:val="21"/>
          <w:highlight w:val="none"/>
          <w:u w:val="single"/>
          <w:lang w:eastAsia="zh-CN"/>
        </w:rPr>
        <w:t>；</w:t>
      </w:r>
    </w:p>
    <w:p w14:paraId="6DE77B71">
      <w:pPr>
        <w:adjustRightInd w:val="0"/>
        <w:snapToGrid w:val="0"/>
        <w:spacing w:line="288" w:lineRule="auto"/>
        <w:ind w:firstLine="420" w:firstLineChars="200"/>
        <w:rPr>
          <w:rFonts w:hint="default" w:eastAsia="宋体"/>
          <w:color w:val="auto"/>
          <w:sz w:val="21"/>
          <w:szCs w:val="21"/>
          <w:highlight w:val="none"/>
          <w:u w:val="single"/>
          <w:lang w:val="en-US" w:eastAsia="zh-CN"/>
        </w:rPr>
      </w:pPr>
      <w:r>
        <w:rPr>
          <w:rFonts w:hint="eastAsia"/>
          <w:color w:val="auto"/>
          <w:sz w:val="21"/>
          <w:szCs w:val="21"/>
          <w:highlight w:val="none"/>
          <w:u w:val="single"/>
          <w:lang w:eastAsia="zh-CN"/>
        </w:rPr>
        <w:t>（</w:t>
      </w:r>
      <w:r>
        <w:rPr>
          <w:rFonts w:hint="eastAsia"/>
          <w:color w:val="auto"/>
          <w:sz w:val="21"/>
          <w:szCs w:val="21"/>
          <w:highlight w:val="none"/>
          <w:u w:val="single"/>
          <w:lang w:val="en-US" w:eastAsia="zh-CN"/>
        </w:rPr>
        <w:t>4</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未填写标的承建(承接)企业名称的</w:t>
      </w:r>
      <w:r>
        <w:rPr>
          <w:rFonts w:hint="eastAsia"/>
          <w:color w:val="auto"/>
          <w:sz w:val="21"/>
          <w:szCs w:val="21"/>
          <w:highlight w:val="none"/>
          <w:u w:val="single"/>
        </w:rPr>
        <w:t>。</w:t>
      </w:r>
    </w:p>
    <w:p w14:paraId="19E8B0A1">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供应商声明的类型获得了本不应获得的利益（价格扣除或者资格审查通过），属于提供虚假材料。构成“提供虚假材料谋取中标的”，依法承担法律责任。</w:t>
      </w:r>
    </w:p>
    <w:p w14:paraId="0ECCD726">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4.支持监狱企业发展</w:t>
      </w:r>
    </w:p>
    <w:p w14:paraId="63668B4B">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FFAA8D1">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5.促进残疾人就业</w:t>
      </w:r>
    </w:p>
    <w:p w14:paraId="7E2B3B5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符合《关于促进残疾人就业政府采购政策的通知》（财库[2017]141号）规定的条件并提供《残疾人福利性单位声明函》的残疾人福利性单位视同小型、微型企业。</w:t>
      </w:r>
    </w:p>
    <w:p w14:paraId="5B900AD0">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6.支持创新发展</w:t>
      </w:r>
    </w:p>
    <w:p w14:paraId="3FFBACC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采购人优先采购被认定为首台套产品和“制造精品”的自主创新产品。</w:t>
      </w:r>
    </w:p>
    <w:p w14:paraId="3520E2C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对省级以上主管部门认定的首台套产品，自纳入《省推广应用指导目录》起3年内参加政府采购活动，视同已具备相应销售业绩，业绩分为满分。</w:t>
      </w:r>
    </w:p>
    <w:p w14:paraId="310DBCD5">
      <w:pPr>
        <w:adjustRightInd w:val="0"/>
        <w:snapToGrid w:val="0"/>
        <w:spacing w:line="288" w:lineRule="auto"/>
        <w:ind w:firstLine="420" w:firstLineChars="200"/>
        <w:jc w:val="left"/>
        <w:rPr>
          <w:rFonts w:cs="Times New Roman"/>
          <w:color w:val="auto"/>
          <w:spacing w:val="-6"/>
          <w:sz w:val="21"/>
          <w:szCs w:val="21"/>
          <w:highlight w:val="none"/>
        </w:rPr>
      </w:pPr>
      <w:r>
        <w:rPr>
          <w:rFonts w:hint="eastAsia"/>
          <w:color w:val="auto"/>
          <w:sz w:val="21"/>
          <w:szCs w:val="21"/>
          <w:highlight w:val="none"/>
        </w:rPr>
        <w:t>产品核心技术高于国内领先水平，并具有明晰自主知识产权的“制造精品”产品，自认定之日起2年内视同已具备相应销售业绩，参加政府采购活动时业绩分值为满分。</w:t>
      </w:r>
    </w:p>
    <w:p w14:paraId="3FCBF74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8487B8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6FEE12C8">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037C0B3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2077A4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62A485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24F671E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475CE6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197A65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671E42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1D41B0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50435C0E">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72DB2BC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1F69ADAA">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577B54D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306FEC7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0E6F92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253CF9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1EE33B7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432EDD8A">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A11617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13EFC408">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66A80DE0">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27FF4D72">
      <w:pPr>
        <w:adjustRightInd w:val="0"/>
        <w:snapToGrid w:val="0"/>
        <w:spacing w:line="288" w:lineRule="auto"/>
        <w:ind w:firstLine="396" w:firstLineChars="200"/>
        <w:jc w:val="left"/>
        <w:rPr>
          <w:rFonts w:cs="Times New Roman"/>
          <w:color w:val="auto"/>
          <w:spacing w:val="-6"/>
          <w:sz w:val="21"/>
          <w:szCs w:val="21"/>
          <w:highlight w:val="none"/>
        </w:rPr>
      </w:pPr>
      <w:bookmarkStart w:id="44"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44"/>
    <w:p w14:paraId="68705EDE">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1A3A88B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3FD6697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5" w:name="_Hlk96329193"/>
      <w:r>
        <w:rPr>
          <w:rFonts w:hint="eastAsia"/>
          <w:color w:val="auto"/>
          <w:sz w:val="21"/>
          <w:szCs w:val="21"/>
          <w:highlight w:val="none"/>
        </w:rPr>
        <w:t>，供应商应写全称。</w:t>
      </w:r>
      <w:bookmarkEnd w:id="45"/>
    </w:p>
    <w:p w14:paraId="0788DF5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3.响应文件不得涂改，若有修改错漏处，须由供应商加盖公章，或者由供应商代表签名。响应文件因字迹潦草或表达不清所引起的后果由供应商负责。</w:t>
      </w:r>
    </w:p>
    <w:p w14:paraId="621680C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0C98613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750A44C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24A11B61">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6E849D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5447B0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49E833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1FA86AA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6D56BD9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1BCAB5F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708B6A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2D70E8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43CBECF3">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▲d.供应商仅递交备份响应文件而未将电子加密响应文件成功上传至政府采购云平台的，响应无效。</w:t>
      </w:r>
    </w:p>
    <w:p w14:paraId="3B4CD4D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0A9838A9">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0E68AF0A">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35B26AA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788B144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56B4D0A3">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55870A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BA41397">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44781074">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2646A70E">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▲4.采购人将以合同形式有偿取得货物、工程和服务，不接受供应商给予的赠品、回扣或者与采购无关的其他商品、服务。</w:t>
      </w:r>
    </w:p>
    <w:p w14:paraId="3A6F3305">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69744FC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0C3D623C">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5F2C186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71A9B20D">
      <w:pPr>
        <w:adjustRightInd w:val="0"/>
        <w:snapToGrid w:val="0"/>
        <w:spacing w:line="288" w:lineRule="auto"/>
        <w:ind w:firstLine="420" w:firstLineChars="200"/>
        <w:rPr>
          <w:color w:val="auto"/>
          <w:sz w:val="21"/>
          <w:szCs w:val="21"/>
          <w:highlight w:val="none"/>
        </w:rPr>
      </w:pPr>
      <w:bookmarkStart w:id="46" w:name="_Hlk97039899"/>
      <w:r>
        <w:rPr>
          <w:rFonts w:hint="eastAsia"/>
          <w:color w:val="auto"/>
          <w:sz w:val="21"/>
          <w:szCs w:val="21"/>
          <w:highlight w:val="none"/>
        </w:rPr>
        <w:t>未响应磋商文件“▲”标记条款要求的，响应无效。</w:t>
      </w:r>
    </w:p>
    <w:bookmarkEnd w:id="46"/>
    <w:p w14:paraId="16EC3ED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49BC34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14:paraId="0D5958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14:paraId="088D8345">
      <w:pPr>
        <w:adjustRightInd w:val="0"/>
        <w:snapToGrid w:val="0"/>
        <w:spacing w:line="288" w:lineRule="auto"/>
        <w:ind w:firstLine="420" w:firstLineChars="200"/>
        <w:rPr>
          <w:color w:val="auto"/>
          <w:sz w:val="21"/>
          <w:szCs w:val="21"/>
          <w:highlight w:val="none"/>
        </w:rPr>
      </w:pPr>
      <w:bookmarkStart w:id="47" w:name="_Hlk97039841"/>
      <w:r>
        <w:rPr>
          <w:rFonts w:hint="eastAsia"/>
          <w:color w:val="auto"/>
          <w:sz w:val="21"/>
          <w:szCs w:val="21"/>
          <w:highlight w:val="none"/>
        </w:rPr>
        <w:t>（3）资格文件未按要求签署、盖章的。</w:t>
      </w:r>
    </w:p>
    <w:bookmarkEnd w:id="47"/>
    <w:p w14:paraId="69F0773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6937A3C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14:paraId="4311A1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（2）未提供或未按要求提供响应函、授权委托书、项目经理无在建工程声明函；</w:t>
      </w:r>
    </w:p>
    <w:p w14:paraId="721551C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w:t>
      </w:r>
      <w:r>
        <w:rPr>
          <w:color w:val="auto"/>
          <w:sz w:val="21"/>
          <w:szCs w:val="21"/>
          <w:highlight w:val="none"/>
        </w:rPr>
        <w:t>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r>
        <w:rPr>
          <w:rFonts w:hint="eastAsia"/>
          <w:color w:val="auto"/>
          <w:sz w:val="21"/>
          <w:szCs w:val="21"/>
          <w:highlight w:val="none"/>
        </w:rPr>
        <w:t>；</w:t>
      </w:r>
    </w:p>
    <w:p w14:paraId="46059E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14:paraId="4852DC0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视为采购人不能接受的附加条件；</w:t>
      </w:r>
    </w:p>
    <w:p w14:paraId="51756EC2">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14:paraId="516372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14:paraId="0F83EFED">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06C5D54B">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响应报价评审是指对响应方的工程量清单的范围、数量、报价进行全面审核和对比分析。重点列出投标报价相对于法律法规和采购文件的重大偏差和有无严重的不平衡报价，通过质询、判断作出书面评审意见。）</w:t>
      </w:r>
    </w:p>
    <w:p w14:paraId="2BA7D71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14:paraId="2ECD68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14:paraId="6409C90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报价文件</w:t>
      </w:r>
      <w:r>
        <w:rPr>
          <w:color w:val="auto"/>
          <w:sz w:val="21"/>
          <w:szCs w:val="21"/>
          <w:highlight w:val="none"/>
        </w:rPr>
        <w:t>没有编制人员签字、盖章的，或盖章无效的，或存在弄虚作假情况的；</w:t>
      </w:r>
    </w:p>
    <w:p w14:paraId="6E20C1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4）改变竞争性磋商文件提供的工程量清单（项目编码、计量单位、工程数量、项目特征描述等）的；</w:t>
      </w:r>
    </w:p>
    <w:p w14:paraId="78B85DF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w:t>
      </w:r>
      <w:r>
        <w:rPr>
          <w:color w:val="auto"/>
          <w:sz w:val="21"/>
          <w:szCs w:val="21"/>
          <w:highlight w:val="none"/>
        </w:rPr>
        <w:t>拒绝按磋商小组要求提供报价分析说明和证明材料的；</w:t>
      </w:r>
    </w:p>
    <w:p w14:paraId="53FDF4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6）工程量清单报价与工、料、机报价及对应的报价分析不相符的，或与本项目的施工组织设计及施工方案明显不匹配的，经磋商小组书面质询，</w:t>
      </w:r>
      <w:r>
        <w:rPr>
          <w:rFonts w:hint="eastAsia"/>
          <w:color w:val="auto"/>
          <w:sz w:val="21"/>
          <w:szCs w:val="21"/>
          <w:highlight w:val="none"/>
        </w:rPr>
        <w:t>供应商</w:t>
      </w:r>
      <w:r>
        <w:rPr>
          <w:color w:val="auto"/>
          <w:sz w:val="21"/>
          <w:szCs w:val="21"/>
          <w:highlight w:val="none"/>
        </w:rPr>
        <w:t>不能说明理由或磋商小组认定其理由不成立的；</w:t>
      </w:r>
    </w:p>
    <w:p w14:paraId="7740F2D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7）当磋商小组发现其错误达到或超过原总报价0.5%时,将认定其响应文件质量较差,其错误不予修正,作</w:t>
      </w:r>
      <w:r>
        <w:rPr>
          <w:rFonts w:hint="eastAsia"/>
          <w:color w:val="auto"/>
          <w:sz w:val="21"/>
          <w:szCs w:val="21"/>
          <w:highlight w:val="none"/>
        </w:rPr>
        <w:t>响应文件无效</w:t>
      </w:r>
      <w:r>
        <w:rPr>
          <w:color w:val="auto"/>
          <w:sz w:val="21"/>
          <w:szCs w:val="21"/>
          <w:highlight w:val="none"/>
        </w:rPr>
        <w:t>处理；</w:t>
      </w:r>
    </w:p>
    <w:p w14:paraId="224556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8）供应商根据国家法律法规及自身缴纳规费的实际情况，自主确定其投标费率，但在规费政策平稳过渡期内不得低于标准费率的30%；</w:t>
      </w:r>
    </w:p>
    <w:p w14:paraId="7C6949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9）法律、法规、规章及现行招投标管理规定必须</w:t>
      </w:r>
      <w:r>
        <w:rPr>
          <w:rFonts w:hint="eastAsia"/>
          <w:color w:val="auto"/>
          <w:sz w:val="21"/>
          <w:szCs w:val="21"/>
          <w:highlight w:val="none"/>
        </w:rPr>
        <w:t>无效</w:t>
      </w:r>
      <w:r>
        <w:rPr>
          <w:color w:val="auto"/>
          <w:sz w:val="21"/>
          <w:szCs w:val="21"/>
          <w:highlight w:val="none"/>
        </w:rPr>
        <w:t>的。</w:t>
      </w:r>
    </w:p>
    <w:p w14:paraId="5B2E7689">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7B24F5D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7B607F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3BEED1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1E97CF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006F05A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0E154AC0">
      <w:pPr>
        <w:widowControl/>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（5）不同供应商的响应文件相互混装。</w:t>
      </w:r>
    </w:p>
    <w:p w14:paraId="05CEEE3A">
      <w:pPr>
        <w:widowControl/>
        <w:adjustRightInd w:val="0"/>
        <w:snapToGrid w:val="0"/>
        <w:spacing w:line="288" w:lineRule="auto"/>
        <w:ind w:firstLine="398" w:firstLineChars="200"/>
        <w:jc w:val="left"/>
        <w:rPr>
          <w:rFonts w:hint="eastAsia"/>
          <w:b/>
          <w:color w:val="auto"/>
          <w:spacing w:val="-6"/>
          <w:sz w:val="21"/>
          <w:szCs w:val="21"/>
          <w:highlight w:val="none"/>
        </w:rPr>
      </w:pPr>
      <w:r>
        <w:rPr>
          <w:rFonts w:hint="eastAsia"/>
          <w:b/>
          <w:color w:val="auto"/>
          <w:spacing w:val="-6"/>
          <w:sz w:val="21"/>
          <w:szCs w:val="21"/>
          <w:highlight w:val="none"/>
        </w:rPr>
        <w:t>5.参与同一个采购包（标项）的供应商存在下列情形之一的，其响应文件无效：</w:t>
      </w:r>
    </w:p>
    <w:p w14:paraId="6E95DCB7">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（1）不同供应商的电子响应文件上传计算机的网卡MAC地址、CPU序列号或硬盘序列号等硬件信息相同的；</w:t>
      </w:r>
    </w:p>
    <w:p w14:paraId="06415AC9">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（2）上传的电子响应文件若出现使用本项目其他响应供应商的数字证书加密的，或者加盖本项目其他响应供应商的电子印章的；</w:t>
      </w:r>
    </w:p>
    <w:p w14:paraId="14447FB4">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（3）不同供应商的响应文件的内容存在三处（含）以上错误一致，且无法合理解释的；</w:t>
      </w:r>
    </w:p>
    <w:p w14:paraId="22E3D616">
      <w:pPr>
        <w:adjustRightInd w:val="0"/>
        <w:snapToGrid w:val="0"/>
        <w:spacing w:line="288" w:lineRule="auto"/>
        <w:ind w:firstLine="396" w:firstLineChars="200"/>
        <w:rPr>
          <w:rFonts w:hint="eastAsia"/>
          <w:color w:val="auto"/>
          <w:sz w:val="21"/>
          <w:szCs w:val="21"/>
          <w:highlight w:val="none"/>
        </w:rPr>
      </w:pPr>
      <w:r>
        <w:rPr>
          <w:rFonts w:hint="eastAsia"/>
          <w:color w:val="auto"/>
          <w:spacing w:val="-6"/>
          <w:sz w:val="21"/>
          <w:szCs w:val="21"/>
          <w:highlight w:val="none"/>
        </w:rPr>
        <w:t>（4）不同供应商联系人为同一人或不同联系人的联系电话一致，且无法合理解释的。</w:t>
      </w:r>
    </w:p>
    <w:p w14:paraId="480C90B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br w:type="page"/>
      </w:r>
    </w:p>
    <w:p w14:paraId="37CDA12A">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7C91C816">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578F9509">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45815A72">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35CCCD6B">
      <w:pPr>
        <w:adjustRightInd w:val="0"/>
        <w:snapToGrid w:val="0"/>
        <w:spacing w:line="288" w:lineRule="auto"/>
        <w:ind w:firstLine="398" w:firstLineChars="200"/>
        <w:rPr>
          <w:rFonts w:cs="Times New Roman"/>
          <w:b/>
          <w:bCs/>
          <w:color w:val="auto"/>
          <w:spacing w:val="-6"/>
          <w:sz w:val="21"/>
          <w:szCs w:val="21"/>
          <w:highlight w:val="none"/>
        </w:rPr>
      </w:pPr>
    </w:p>
    <w:p w14:paraId="1BA4AB91">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1587F34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7C214E2">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21B7103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55ECD57">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69595AD1">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3C36296C">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4D0AC48C">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3B932667">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w:t>
      </w:r>
      <w:r>
        <w:rPr>
          <w:rFonts w:hint="eastAsia" w:cs="仿宋_GB2312"/>
          <w:color w:val="auto"/>
          <w:sz w:val="21"/>
          <w:szCs w:val="21"/>
          <w:highlight w:val="none"/>
        </w:rPr>
        <w:t>评审</w:t>
      </w:r>
      <w:r>
        <w:rPr>
          <w:rFonts w:cs="仿宋_GB2312"/>
          <w:color w:val="auto"/>
          <w:sz w:val="21"/>
          <w:szCs w:val="21"/>
          <w:highlight w:val="none"/>
        </w:rPr>
        <w:t>。</w:t>
      </w:r>
    </w:p>
    <w:p w14:paraId="73885EFE">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7B36E68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7BCF03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649DF64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2D6398C2">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1F85DE66">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403D1377">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4B624F42">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007B03A4">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3123791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4272D2E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DCA65C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684028B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29D0D65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zb03@qszb.net）或传真号码（0571-87666116）提交。</w:t>
      </w:r>
    </w:p>
    <w:p w14:paraId="20545E2D">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1E80DA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7FC8C31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41E264C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）第三条第四项情形的，提交最后报价的供应商可以为</w:t>
      </w:r>
      <w:r>
        <w:rPr>
          <w:rFonts w:cs="Arial"/>
          <w:color w:val="auto"/>
          <w:kern w:val="0"/>
          <w:sz w:val="21"/>
          <w:szCs w:val="21"/>
          <w:highlight w:val="none"/>
        </w:rPr>
        <w:t>2家。</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cs="Arial"/>
          <w:b/>
          <w:color w:val="auto"/>
          <w:kern w:val="0"/>
          <w:sz w:val="21"/>
          <w:szCs w:val="21"/>
          <w:highlight w:val="none"/>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64469858">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13DAB69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0772C7C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7730CAB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79A337D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28237D6F">
      <w:pPr>
        <w:adjustRightInd w:val="0"/>
        <w:snapToGrid w:val="0"/>
        <w:spacing w:line="288" w:lineRule="auto"/>
        <w:ind w:firstLine="424" w:firstLineChars="202"/>
        <w:rPr>
          <w:rFonts w:cs="Arial"/>
          <w:color w:val="auto"/>
          <w:kern w:val="0"/>
          <w:sz w:val="21"/>
          <w:szCs w:val="21"/>
          <w:highlight w:val="none"/>
        </w:rPr>
      </w:pPr>
      <w:bookmarkStart w:id="48"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8"/>
    <w:p w14:paraId="3DFA0530">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16D041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31B89CD0">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w:t>
      </w:r>
      <w:r>
        <w:rPr>
          <w:rFonts w:hint="eastAsia" w:cs="Arial"/>
          <w:b/>
          <w:color w:val="auto"/>
          <w:kern w:val="0"/>
          <w:sz w:val="21"/>
          <w:szCs w:val="21"/>
          <w:highlight w:val="none"/>
        </w:rPr>
        <w:t>评审</w:t>
      </w:r>
      <w:r>
        <w:rPr>
          <w:rFonts w:cs="Arial"/>
          <w:b/>
          <w:color w:val="auto"/>
          <w:kern w:val="0"/>
          <w:sz w:val="21"/>
          <w:szCs w:val="21"/>
          <w:highlight w:val="none"/>
        </w:rPr>
        <w:t>报告</w:t>
      </w:r>
    </w:p>
    <w:p w14:paraId="4194BD45">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FBBD212">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5E995B4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3FA1BB49">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604F6634">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535093AF">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5EB436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83070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59407D0D">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49F19535">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52C6C8E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8E28E1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58A58E8">
      <w:pPr>
        <w:adjustRightInd w:val="0"/>
        <w:snapToGrid w:val="0"/>
        <w:spacing w:line="288" w:lineRule="auto"/>
        <w:rPr>
          <w:color w:val="auto"/>
          <w:sz w:val="21"/>
          <w:szCs w:val="21"/>
          <w:highlight w:val="none"/>
        </w:rPr>
      </w:pPr>
    </w:p>
    <w:p w14:paraId="28D8DD22">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377DD930">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DC895D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2D172428">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7536A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7617F0">
      <w:pPr>
        <w:adjustRightInd w:val="0"/>
        <w:snapToGrid w:val="0"/>
        <w:spacing w:line="288" w:lineRule="auto"/>
        <w:rPr>
          <w:color w:val="auto"/>
          <w:sz w:val="21"/>
          <w:szCs w:val="21"/>
          <w:highlight w:val="none"/>
        </w:rPr>
      </w:pPr>
    </w:p>
    <w:p w14:paraId="0C3AD12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2922785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69058D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79AC14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6372422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5C73FD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21CAE2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4CC3731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4F68E4F3">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172158C0">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30CEA94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3200070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5FC41D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34293454">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29"/>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49"/>
        <w:gridCol w:w="285"/>
        <w:gridCol w:w="439"/>
        <w:gridCol w:w="7026"/>
      </w:tblGrid>
      <w:tr w14:paraId="4010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8" w:type="dxa"/>
            <w:gridSpan w:val="2"/>
            <w:vAlign w:val="center"/>
          </w:tcPr>
          <w:p w14:paraId="701FC8E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评审因素</w:t>
            </w:r>
          </w:p>
        </w:tc>
        <w:tc>
          <w:tcPr>
            <w:tcW w:w="724" w:type="dxa"/>
            <w:gridSpan w:val="2"/>
            <w:vAlign w:val="center"/>
          </w:tcPr>
          <w:p w14:paraId="4C484FA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分值</w:t>
            </w:r>
          </w:p>
        </w:tc>
        <w:tc>
          <w:tcPr>
            <w:tcW w:w="7026" w:type="dxa"/>
            <w:vAlign w:val="center"/>
          </w:tcPr>
          <w:p w14:paraId="7B05754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评分标准</w:t>
            </w:r>
          </w:p>
        </w:tc>
      </w:tr>
      <w:tr w14:paraId="4163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5"/>
            <w:vAlign w:val="center"/>
          </w:tcPr>
          <w:p w14:paraId="5B9F051D">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价格分（</w:t>
            </w:r>
            <w:r>
              <w:rPr>
                <w:rFonts w:hint="eastAsia"/>
                <w:b/>
                <w:bCs/>
                <w:color w:val="auto"/>
                <w:kern w:val="0"/>
                <w:sz w:val="21"/>
                <w:szCs w:val="21"/>
                <w:highlight w:val="none"/>
                <w:lang w:val="en-US" w:eastAsia="zh-CN"/>
              </w:rPr>
              <w:t>3</w:t>
            </w:r>
            <w:r>
              <w:rPr>
                <w:rFonts w:hint="eastAsia"/>
                <w:b/>
                <w:bCs/>
                <w:color w:val="auto"/>
                <w:kern w:val="0"/>
                <w:sz w:val="21"/>
                <w:szCs w:val="21"/>
                <w:highlight w:val="none"/>
              </w:rPr>
              <w:t>0）</w:t>
            </w:r>
          </w:p>
        </w:tc>
      </w:tr>
      <w:tr w14:paraId="253C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Align w:val="center"/>
          </w:tcPr>
          <w:p w14:paraId="416D5A0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最后磋商报价</w:t>
            </w:r>
          </w:p>
        </w:tc>
        <w:tc>
          <w:tcPr>
            <w:tcW w:w="534" w:type="dxa"/>
            <w:gridSpan w:val="2"/>
            <w:vAlign w:val="center"/>
          </w:tcPr>
          <w:p w14:paraId="19129BB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lang w:val="en-US" w:eastAsia="zh-CN"/>
              </w:rPr>
              <w:t>3</w:t>
            </w:r>
            <w:r>
              <w:rPr>
                <w:rFonts w:hint="eastAsia"/>
                <w:b/>
                <w:bCs/>
                <w:color w:val="auto"/>
                <w:kern w:val="0"/>
                <w:sz w:val="21"/>
                <w:szCs w:val="21"/>
                <w:highlight w:val="none"/>
              </w:rPr>
              <w:t>0</w:t>
            </w:r>
          </w:p>
        </w:tc>
        <w:tc>
          <w:tcPr>
            <w:tcW w:w="7465" w:type="dxa"/>
            <w:gridSpan w:val="2"/>
            <w:vAlign w:val="center"/>
          </w:tcPr>
          <w:p w14:paraId="1B934AB8">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751BEABF">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磋商报价得分</w:t>
            </w:r>
            <w:r>
              <w:rPr>
                <w:rFonts w:hint="default"/>
                <w:color w:val="auto"/>
                <w:kern w:val="0"/>
                <w:sz w:val="21"/>
                <w:szCs w:val="21"/>
                <w:highlight w:val="none"/>
              </w:rPr>
              <w:t>=（磋商基准价/最后磋商报价）×</w:t>
            </w:r>
            <w:r>
              <w:rPr>
                <w:rFonts w:hint="eastAsia"/>
                <w:color w:val="auto"/>
                <w:kern w:val="0"/>
                <w:sz w:val="21"/>
                <w:szCs w:val="21"/>
                <w:highlight w:val="none"/>
                <w:lang w:val="en-US" w:eastAsia="zh-CN"/>
              </w:rPr>
              <w:t>3</w:t>
            </w:r>
            <w:r>
              <w:rPr>
                <w:rFonts w:hint="default"/>
                <w:color w:val="auto"/>
                <w:kern w:val="0"/>
                <w:sz w:val="21"/>
                <w:szCs w:val="21"/>
                <w:highlight w:val="none"/>
              </w:rPr>
              <w:t>0</w:t>
            </w:r>
            <w:r>
              <w:rPr>
                <w:rFonts w:hint="eastAsia"/>
                <w:color w:val="auto"/>
                <w:kern w:val="0"/>
                <w:sz w:val="21"/>
                <w:szCs w:val="21"/>
                <w:highlight w:val="none"/>
              </w:rPr>
              <w:t>%</w:t>
            </w:r>
            <w:r>
              <w:rPr>
                <w:rFonts w:hint="default"/>
                <w:color w:val="auto"/>
                <w:kern w:val="0"/>
                <w:sz w:val="21"/>
                <w:szCs w:val="21"/>
                <w:highlight w:val="none"/>
              </w:rPr>
              <w:t>×100</w:t>
            </w:r>
          </w:p>
          <w:p w14:paraId="2F789895">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Times New Roman"/>
                <w:b/>
                <w:bCs/>
                <w:color w:val="auto"/>
                <w:spacing w:val="-6"/>
                <w:sz w:val="21"/>
                <w:szCs w:val="21"/>
                <w:highlight w:val="none"/>
                <w:u w:val="none"/>
                <w:lang w:val="en-US" w:eastAsia="zh-CN"/>
              </w:rPr>
              <w:t>本</w:t>
            </w:r>
            <w:r>
              <w:rPr>
                <w:rFonts w:hint="eastAsia" w:ascii="宋体" w:hAnsi="宋体" w:eastAsia="宋体" w:cs="Times New Roman"/>
                <w:b/>
                <w:bCs/>
                <w:color w:val="auto"/>
                <w:spacing w:val="-6"/>
                <w:sz w:val="21"/>
                <w:szCs w:val="21"/>
                <w:highlight w:val="none"/>
                <w:u w:val="none"/>
                <w:lang w:eastAsia="zh-CN"/>
              </w:rPr>
              <w:t>项目专门面向中小企业采购，不再执行价格评审优惠的扶持政策</w:t>
            </w:r>
          </w:p>
        </w:tc>
      </w:tr>
      <w:tr w14:paraId="1F23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5"/>
            <w:vAlign w:val="center"/>
          </w:tcPr>
          <w:p w14:paraId="0D7A05B5">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商务分（</w:t>
            </w:r>
            <w:r>
              <w:rPr>
                <w:rFonts w:hint="eastAsia"/>
                <w:b/>
                <w:bCs/>
                <w:color w:val="auto"/>
                <w:kern w:val="0"/>
                <w:sz w:val="21"/>
                <w:szCs w:val="21"/>
                <w:highlight w:val="none"/>
                <w:lang w:val="en-US" w:eastAsia="zh-CN"/>
              </w:rPr>
              <w:t>3</w:t>
            </w:r>
            <w:r>
              <w:rPr>
                <w:rFonts w:hint="eastAsia"/>
                <w:b/>
                <w:bCs/>
                <w:color w:val="auto"/>
                <w:kern w:val="0"/>
                <w:sz w:val="21"/>
                <w:szCs w:val="21"/>
                <w:highlight w:val="none"/>
              </w:rPr>
              <w:t>）</w:t>
            </w:r>
          </w:p>
        </w:tc>
      </w:tr>
      <w:tr w14:paraId="5417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Align w:val="center"/>
          </w:tcPr>
          <w:p w14:paraId="040273B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业绩</w:t>
            </w:r>
          </w:p>
        </w:tc>
        <w:tc>
          <w:tcPr>
            <w:tcW w:w="534" w:type="dxa"/>
            <w:gridSpan w:val="2"/>
            <w:vAlign w:val="center"/>
          </w:tcPr>
          <w:p w14:paraId="456FFD07">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1.5</w:t>
            </w:r>
          </w:p>
        </w:tc>
        <w:tc>
          <w:tcPr>
            <w:tcW w:w="7465" w:type="dxa"/>
            <w:gridSpan w:val="2"/>
            <w:vAlign w:val="center"/>
          </w:tcPr>
          <w:p w14:paraId="2878FC59">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【客观分】</w:t>
            </w:r>
          </w:p>
          <w:p w14:paraId="0CD22A65">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供应商自20</w:t>
            </w:r>
            <w:r>
              <w:rPr>
                <w:rFonts w:hint="eastAsia"/>
                <w:color w:val="auto"/>
                <w:kern w:val="0"/>
                <w:sz w:val="21"/>
                <w:szCs w:val="21"/>
                <w:highlight w:val="none"/>
                <w:lang w:val="en-US" w:eastAsia="zh-CN"/>
              </w:rPr>
              <w:t>22</w:t>
            </w:r>
            <w:r>
              <w:rPr>
                <w:rFonts w:hint="eastAsia"/>
                <w:color w:val="auto"/>
                <w:kern w:val="0"/>
                <w:sz w:val="21"/>
                <w:szCs w:val="21"/>
                <w:highlight w:val="none"/>
              </w:rPr>
              <w:t>年1月1日以来（以合同签订时间为准）同类合同业绩（以提供的合同扫描件为准）：每提供1份合同业绩得</w:t>
            </w:r>
            <w:r>
              <w:rPr>
                <w:rFonts w:hint="eastAsia"/>
                <w:color w:val="auto"/>
                <w:kern w:val="0"/>
                <w:sz w:val="21"/>
                <w:szCs w:val="21"/>
                <w:highlight w:val="none"/>
                <w:lang w:val="en-US" w:eastAsia="zh-CN"/>
              </w:rPr>
              <w:t>0.5</w:t>
            </w:r>
            <w:r>
              <w:rPr>
                <w:rFonts w:hint="eastAsia"/>
                <w:color w:val="auto"/>
                <w:kern w:val="0"/>
                <w:sz w:val="21"/>
                <w:szCs w:val="21"/>
                <w:highlight w:val="none"/>
              </w:rPr>
              <w:t>分，最高得</w:t>
            </w:r>
            <w:r>
              <w:rPr>
                <w:rFonts w:hint="eastAsia"/>
                <w:color w:val="auto"/>
                <w:kern w:val="0"/>
                <w:sz w:val="21"/>
                <w:szCs w:val="21"/>
                <w:highlight w:val="none"/>
                <w:lang w:val="en-US" w:eastAsia="zh-CN"/>
              </w:rPr>
              <w:t>1.5</w:t>
            </w:r>
            <w:r>
              <w:rPr>
                <w:rFonts w:hint="eastAsia"/>
                <w:color w:val="auto"/>
                <w:kern w:val="0"/>
                <w:sz w:val="21"/>
                <w:szCs w:val="21"/>
                <w:highlight w:val="none"/>
              </w:rPr>
              <w:t>分。</w:t>
            </w:r>
          </w:p>
        </w:tc>
      </w:tr>
      <w:tr w14:paraId="0965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499" w:type="dxa"/>
            <w:vAlign w:val="center"/>
          </w:tcPr>
          <w:p w14:paraId="7C391F2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ascii="宋体" w:hAnsi="宋体" w:eastAsia="宋体" w:cs="宋体"/>
                <w:b/>
                <w:bCs/>
                <w:color w:val="auto"/>
                <w:sz w:val="21"/>
                <w:szCs w:val="21"/>
                <w:highlight w:val="none"/>
              </w:rPr>
              <w:t>体系认证</w:t>
            </w:r>
          </w:p>
        </w:tc>
        <w:tc>
          <w:tcPr>
            <w:tcW w:w="534" w:type="dxa"/>
            <w:gridSpan w:val="2"/>
            <w:vAlign w:val="center"/>
          </w:tcPr>
          <w:p w14:paraId="14AE5E2F">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kern w:val="0"/>
                <w:sz w:val="21"/>
                <w:szCs w:val="21"/>
                <w:highlight w:val="none"/>
                <w:lang w:val="en-US" w:eastAsia="zh-CN"/>
              </w:rPr>
            </w:pPr>
            <w:r>
              <w:rPr>
                <w:rFonts w:hint="eastAsia" w:cs="宋体"/>
                <w:b/>
                <w:bCs/>
                <w:color w:val="auto"/>
                <w:sz w:val="21"/>
                <w:szCs w:val="21"/>
                <w:highlight w:val="none"/>
                <w:lang w:val="en-US" w:eastAsia="zh-CN"/>
              </w:rPr>
              <w:t>1.5</w:t>
            </w:r>
          </w:p>
        </w:tc>
        <w:tc>
          <w:tcPr>
            <w:tcW w:w="7465" w:type="dxa"/>
            <w:gridSpan w:val="2"/>
            <w:vAlign w:val="center"/>
          </w:tcPr>
          <w:p w14:paraId="20746F2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174988C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供应商具有有效的</w:t>
            </w:r>
            <w:r>
              <w:rPr>
                <w:rFonts w:hint="eastAsia" w:ascii="宋体" w:hAnsi="宋体" w:eastAsia="宋体" w:cs="宋体"/>
                <w:bCs/>
                <w:color w:val="auto"/>
                <w:sz w:val="21"/>
                <w:szCs w:val="21"/>
                <w:highlight w:val="none"/>
              </w:rPr>
              <w:t>质量管理体系认证、环境管理体系认证、职业健康安全管理体系认证</w:t>
            </w:r>
            <w:r>
              <w:rPr>
                <w:rFonts w:hint="eastAsia" w:ascii="宋体" w:hAnsi="宋体" w:eastAsia="宋体" w:cs="宋体"/>
                <w:color w:val="auto"/>
                <w:sz w:val="21"/>
                <w:szCs w:val="21"/>
                <w:highlight w:val="none"/>
              </w:rPr>
              <w:t>，每提供1份得</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0267E5A0">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ascii="宋体" w:hAnsi="宋体" w:eastAsia="宋体" w:cs="宋体"/>
                <w:b/>
                <w:bCs/>
                <w:color w:val="auto"/>
                <w:sz w:val="21"/>
                <w:szCs w:val="21"/>
                <w:highlight w:val="none"/>
              </w:rPr>
              <w:t>注：提供认证证书复印件或扫描打印件及www.cnca.gov.cn“认证结果”查询截图并加盖公章，否则不得分</w:t>
            </w:r>
            <w:r>
              <w:rPr>
                <w:rFonts w:hint="eastAsia" w:ascii="宋体" w:hAnsi="宋体" w:eastAsia="宋体" w:cs="宋体"/>
                <w:b/>
                <w:bCs/>
                <w:color w:val="auto"/>
                <w:sz w:val="21"/>
                <w:szCs w:val="21"/>
                <w:highlight w:val="none"/>
                <w:lang w:eastAsia="zh-CN"/>
              </w:rPr>
              <w:t>。</w:t>
            </w:r>
          </w:p>
        </w:tc>
      </w:tr>
      <w:tr w14:paraId="6E60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Align w:val="center"/>
          </w:tcPr>
          <w:p w14:paraId="7B60E581">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b/>
                <w:bCs/>
                <w:color w:val="auto"/>
                <w:sz w:val="21"/>
                <w:szCs w:val="21"/>
                <w:highlight w:val="none"/>
              </w:rPr>
              <w:t>政府采购政策</w:t>
            </w:r>
          </w:p>
        </w:tc>
        <w:tc>
          <w:tcPr>
            <w:tcW w:w="534" w:type="dxa"/>
            <w:gridSpan w:val="2"/>
            <w:vAlign w:val="center"/>
          </w:tcPr>
          <w:p w14:paraId="15FBB59D">
            <w:pPr>
              <w:keepNext w:val="0"/>
              <w:keepLines w:val="0"/>
              <w:suppressLineNumbers w:val="0"/>
              <w:spacing w:before="0" w:beforeAutospacing="0" w:after="0" w:afterAutospacing="0" w:line="288" w:lineRule="auto"/>
              <w:ind w:left="0" w:right="0"/>
              <w:jc w:val="center"/>
              <w:rPr>
                <w:rFonts w:hint="eastAsia" w:cs="宋体"/>
                <w:b/>
                <w:bCs/>
                <w:color w:val="auto"/>
                <w:sz w:val="21"/>
                <w:szCs w:val="21"/>
                <w:highlight w:val="none"/>
                <w:lang w:val="en-US" w:eastAsia="zh-CN"/>
              </w:rPr>
            </w:pPr>
            <w:r>
              <w:rPr>
                <w:rFonts w:hint="eastAsia"/>
                <w:b/>
                <w:bCs/>
                <w:color w:val="auto"/>
                <w:sz w:val="21"/>
                <w:szCs w:val="21"/>
                <w:highlight w:val="none"/>
                <w:lang w:val="en-US" w:eastAsia="zh-CN"/>
              </w:rPr>
              <w:t>1</w:t>
            </w:r>
          </w:p>
        </w:tc>
        <w:tc>
          <w:tcPr>
            <w:tcW w:w="7465" w:type="dxa"/>
            <w:gridSpan w:val="2"/>
            <w:vAlign w:val="center"/>
          </w:tcPr>
          <w:p w14:paraId="0AB4DFF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textAlignment w:val="auto"/>
              <w:rPr>
                <w:rFonts w:hint="default"/>
                <w:color w:val="auto"/>
                <w:sz w:val="21"/>
                <w:szCs w:val="21"/>
                <w:highlight w:val="none"/>
              </w:rPr>
            </w:pPr>
            <w:r>
              <w:rPr>
                <w:rFonts w:hint="eastAsia"/>
                <w:color w:val="auto"/>
                <w:sz w:val="21"/>
                <w:szCs w:val="21"/>
                <w:highlight w:val="none"/>
              </w:rPr>
              <w:t>【客观分】</w:t>
            </w:r>
          </w:p>
          <w:p w14:paraId="148385E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textAlignment w:val="auto"/>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响应</w:t>
            </w:r>
            <w:r>
              <w:rPr>
                <w:rFonts w:hint="eastAsia"/>
                <w:color w:val="auto"/>
                <w:sz w:val="21"/>
                <w:szCs w:val="21"/>
                <w:highlight w:val="none"/>
              </w:rPr>
              <w:t>产品有一项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color w:val="auto"/>
                <w:sz w:val="21"/>
                <w:szCs w:val="21"/>
                <w:highlight w:val="none"/>
                <w:lang w:val="en-US" w:eastAsia="zh-CN"/>
              </w:rPr>
              <w:t>0.5</w:t>
            </w:r>
            <w:r>
              <w:rPr>
                <w:rFonts w:hint="eastAsia"/>
                <w:color w:val="auto"/>
                <w:sz w:val="21"/>
                <w:szCs w:val="21"/>
                <w:highlight w:val="none"/>
              </w:rPr>
              <w:t>分；</w:t>
            </w:r>
          </w:p>
          <w:p w14:paraId="3B72C69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textAlignment w:val="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响应</w:t>
            </w:r>
            <w:r>
              <w:rPr>
                <w:rFonts w:hint="eastAsia"/>
                <w:color w:val="auto"/>
                <w:sz w:val="21"/>
                <w:szCs w:val="21"/>
                <w:highlight w:val="none"/>
              </w:rPr>
              <w:t>产品有一项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color w:val="auto"/>
                <w:sz w:val="21"/>
                <w:szCs w:val="21"/>
                <w:highlight w:val="none"/>
                <w:lang w:val="en-US" w:eastAsia="zh-CN"/>
              </w:rPr>
              <w:t>0.5</w:t>
            </w:r>
            <w:r>
              <w:rPr>
                <w:rFonts w:hint="eastAsia"/>
                <w:color w:val="auto"/>
                <w:sz w:val="21"/>
                <w:szCs w:val="21"/>
                <w:highlight w:val="none"/>
              </w:rPr>
              <w:t>分。</w:t>
            </w:r>
          </w:p>
          <w:p w14:paraId="0721A7B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b/>
                <w:bCs/>
                <w:color w:val="auto"/>
                <w:sz w:val="21"/>
                <w:szCs w:val="21"/>
                <w:highlight w:val="none"/>
              </w:rPr>
            </w:pPr>
            <w:r>
              <w:rPr>
                <w:rFonts w:hint="eastAsia"/>
                <w:b/>
                <w:bCs/>
                <w:color w:val="auto"/>
                <w:sz w:val="21"/>
                <w:szCs w:val="21"/>
                <w:highlight w:val="none"/>
              </w:rPr>
              <w:t>注：政府强制采购的节能产品的除外。</w:t>
            </w:r>
          </w:p>
        </w:tc>
      </w:tr>
      <w:tr w14:paraId="5D4E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5"/>
            <w:vAlign w:val="center"/>
          </w:tcPr>
          <w:p w14:paraId="05502ED8">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技术分（</w:t>
            </w:r>
            <w:r>
              <w:rPr>
                <w:rFonts w:hint="eastAsia"/>
                <w:b/>
                <w:bCs/>
                <w:color w:val="auto"/>
                <w:kern w:val="0"/>
                <w:sz w:val="21"/>
                <w:szCs w:val="21"/>
                <w:highlight w:val="none"/>
                <w:lang w:val="en-US" w:eastAsia="zh-CN"/>
              </w:rPr>
              <w:t>66</w:t>
            </w:r>
            <w:r>
              <w:rPr>
                <w:rFonts w:hint="eastAsia"/>
                <w:b/>
                <w:bCs/>
                <w:color w:val="auto"/>
                <w:kern w:val="0"/>
                <w:sz w:val="21"/>
                <w:szCs w:val="21"/>
                <w:highlight w:val="none"/>
              </w:rPr>
              <w:t>）</w:t>
            </w:r>
          </w:p>
        </w:tc>
      </w:tr>
      <w:tr w14:paraId="4A64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restart"/>
            <w:vAlign w:val="center"/>
          </w:tcPr>
          <w:p w14:paraId="74B654D7">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技术方案</w:t>
            </w:r>
          </w:p>
        </w:tc>
        <w:tc>
          <w:tcPr>
            <w:tcW w:w="534" w:type="dxa"/>
            <w:gridSpan w:val="2"/>
            <w:vAlign w:val="center"/>
          </w:tcPr>
          <w:p w14:paraId="039ED531">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598056B5">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2456076E">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施工总体方案全面、合理、针对性强。</w:t>
            </w:r>
          </w:p>
          <w:p w14:paraId="775BB356">
            <w:pPr>
              <w:keepNext w:val="0"/>
              <w:keepLines w:val="0"/>
              <w:suppressLineNumbers w:val="0"/>
              <w:spacing w:before="0" w:beforeAutospacing="0" w:after="0" w:afterAutospacing="0" w:line="288" w:lineRule="auto"/>
              <w:ind w:left="0" w:right="0"/>
              <w:rPr>
                <w:rFonts w:hint="eastAsia"/>
                <w:color w:val="auto"/>
                <w:kern w:val="0"/>
                <w:sz w:val="21"/>
                <w:szCs w:val="21"/>
                <w:highlight w:val="none"/>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7719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43B9F664">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63EB3FE9">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408139F9">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79C371FA">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关键部位的施工方案全面、合理、针对性强。</w:t>
            </w:r>
          </w:p>
          <w:p w14:paraId="28D78C71">
            <w:pPr>
              <w:keepNext w:val="0"/>
              <w:keepLines w:val="0"/>
              <w:suppressLineNumbers w:val="0"/>
              <w:spacing w:before="0" w:beforeAutospacing="0" w:after="0" w:afterAutospacing="0" w:line="288" w:lineRule="auto"/>
              <w:ind w:left="0" w:right="0"/>
              <w:rPr>
                <w:rFonts w:hint="eastAsia" w:ascii="宋体" w:hAnsi="宋体" w:eastAsia="宋体" w:cs="宋体"/>
                <w:color w:val="auto"/>
                <w:sz w:val="21"/>
                <w:szCs w:val="21"/>
                <w:highlight w:val="none"/>
                <w:vertAlign w:val="baseline"/>
                <w:lang w:val="en-US" w:eastAsia="zh-CN"/>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029D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2CDEA9B3">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72365D3E">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01F413E2">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472486E4">
            <w:pPr>
              <w:keepNext w:val="0"/>
              <w:keepLines w:val="0"/>
              <w:widowControl/>
              <w:suppressLineNumbers w:val="0"/>
              <w:spacing w:before="0" w:beforeAutospacing="0" w:after="0" w:afterAutospacing="0" w:line="288" w:lineRule="auto"/>
              <w:ind w:left="0" w:right="0"/>
              <w:jc w:val="left"/>
              <w:rPr>
                <w:rFonts w:hint="default"/>
                <w:bCs/>
                <w:color w:val="auto"/>
                <w:kern w:val="0"/>
                <w:sz w:val="21"/>
                <w:szCs w:val="21"/>
                <w:highlight w:val="none"/>
              </w:rPr>
            </w:pPr>
            <w:r>
              <w:rPr>
                <w:rFonts w:hint="eastAsia"/>
                <w:bCs/>
                <w:color w:val="auto"/>
                <w:kern w:val="0"/>
                <w:sz w:val="21"/>
                <w:szCs w:val="21"/>
                <w:highlight w:val="none"/>
              </w:rPr>
              <w:t>投入的施工机械设备和检测设备合理、针对性强，施工机具进场计划安排和管理的保证措施全面、能够满足工程质量和进度的要求。</w:t>
            </w:r>
          </w:p>
          <w:p w14:paraId="74143365">
            <w:pPr>
              <w:keepNext w:val="0"/>
              <w:keepLines w:val="0"/>
              <w:suppressLineNumbers w:val="0"/>
              <w:spacing w:before="0" w:beforeAutospacing="0" w:after="0" w:afterAutospacing="0" w:line="288" w:lineRule="auto"/>
              <w:ind w:left="0" w:right="0"/>
              <w:rPr>
                <w:rFonts w:hint="eastAsia"/>
                <w:color w:val="auto"/>
                <w:kern w:val="0"/>
                <w:sz w:val="21"/>
                <w:szCs w:val="21"/>
                <w:highlight w:val="none"/>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20CA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0CCB113F">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0A9982C8">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044205A7">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3EBB417E">
            <w:pPr>
              <w:keepNext w:val="0"/>
              <w:keepLines w:val="0"/>
              <w:suppressLineNumbers w:val="0"/>
              <w:spacing w:before="0" w:beforeAutospacing="0" w:after="0" w:afterAutospacing="0" w:line="288" w:lineRule="auto"/>
              <w:ind w:left="0" w:right="-24" w:rightChars="-10"/>
              <w:jc w:val="left"/>
              <w:rPr>
                <w:rFonts w:hint="default"/>
                <w:bCs/>
                <w:color w:val="auto"/>
                <w:sz w:val="21"/>
                <w:szCs w:val="21"/>
                <w:highlight w:val="none"/>
              </w:rPr>
            </w:pPr>
            <w:r>
              <w:rPr>
                <w:rFonts w:hint="eastAsia"/>
                <w:bCs/>
                <w:color w:val="auto"/>
                <w:sz w:val="21"/>
                <w:szCs w:val="21"/>
                <w:highlight w:val="none"/>
              </w:rPr>
              <w:t>各专业工种的配置和劳动力的投入合理，满足施工需求，劳动力安排组织与管理措施切实可行，职责明确。</w:t>
            </w:r>
          </w:p>
          <w:p w14:paraId="104AD6E7">
            <w:pPr>
              <w:keepNext w:val="0"/>
              <w:keepLines w:val="0"/>
              <w:suppressLineNumbers w:val="0"/>
              <w:spacing w:before="0" w:beforeAutospacing="0" w:after="0" w:afterAutospacing="0" w:line="288" w:lineRule="auto"/>
              <w:ind w:left="0" w:right="0"/>
              <w:rPr>
                <w:rFonts w:hint="eastAsia"/>
                <w:color w:val="auto"/>
                <w:kern w:val="0"/>
                <w:sz w:val="21"/>
                <w:szCs w:val="21"/>
                <w:highlight w:val="none"/>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63A9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49C838AC">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7CD8F770">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156970F1">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18D1EB38">
            <w:pPr>
              <w:keepNext w:val="0"/>
              <w:keepLines w:val="0"/>
              <w:widowControl/>
              <w:suppressLineNumbers w:val="0"/>
              <w:spacing w:before="0" w:beforeAutospacing="0" w:after="0" w:afterAutospacing="0" w:line="288" w:lineRule="auto"/>
              <w:ind w:left="0" w:right="0"/>
              <w:jc w:val="left"/>
              <w:rPr>
                <w:rFonts w:hint="default"/>
                <w:bCs/>
                <w:color w:val="auto"/>
                <w:kern w:val="0"/>
                <w:sz w:val="21"/>
                <w:szCs w:val="21"/>
                <w:highlight w:val="none"/>
              </w:rPr>
            </w:pPr>
            <w:r>
              <w:rPr>
                <w:rFonts w:hint="eastAsia"/>
                <w:bCs/>
                <w:color w:val="auto"/>
                <w:kern w:val="0"/>
                <w:sz w:val="21"/>
                <w:szCs w:val="21"/>
                <w:highlight w:val="none"/>
              </w:rPr>
              <w:t>工期</w:t>
            </w:r>
            <w:r>
              <w:rPr>
                <w:rFonts w:hint="eastAsia"/>
                <w:bCs/>
                <w:color w:val="auto"/>
                <w:sz w:val="21"/>
                <w:szCs w:val="21"/>
                <w:highlight w:val="none"/>
              </w:rPr>
              <w:t>承诺有利于采购人及项目的实施，</w:t>
            </w:r>
            <w:r>
              <w:rPr>
                <w:rFonts w:hint="eastAsia"/>
                <w:bCs/>
                <w:color w:val="auto"/>
                <w:kern w:val="0"/>
                <w:sz w:val="21"/>
                <w:szCs w:val="21"/>
                <w:highlight w:val="none"/>
              </w:rPr>
              <w:t>进度计划合理，</w:t>
            </w:r>
            <w:r>
              <w:rPr>
                <w:rFonts w:hint="eastAsia"/>
                <w:bCs/>
                <w:color w:val="auto"/>
                <w:sz w:val="21"/>
                <w:szCs w:val="21"/>
                <w:highlight w:val="none"/>
              </w:rPr>
              <w:t>控制措施</w:t>
            </w:r>
            <w:r>
              <w:rPr>
                <w:rFonts w:hint="eastAsia"/>
                <w:bCs/>
                <w:color w:val="auto"/>
                <w:kern w:val="0"/>
                <w:sz w:val="21"/>
                <w:szCs w:val="21"/>
                <w:highlight w:val="none"/>
              </w:rPr>
              <w:t>切实可行。</w:t>
            </w:r>
          </w:p>
          <w:p w14:paraId="2ABEDE15">
            <w:pPr>
              <w:keepNext w:val="0"/>
              <w:keepLines w:val="0"/>
              <w:suppressLineNumbers w:val="0"/>
              <w:spacing w:before="0" w:beforeAutospacing="0" w:after="0" w:afterAutospacing="0" w:line="288" w:lineRule="auto"/>
              <w:ind w:left="0" w:right="0"/>
              <w:rPr>
                <w:rFonts w:hint="eastAsia"/>
                <w:color w:val="auto"/>
                <w:kern w:val="0"/>
                <w:sz w:val="21"/>
                <w:szCs w:val="21"/>
                <w:highlight w:val="none"/>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648A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1415ACF2">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68FEA8B5">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0EEBA19C">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66B506A3">
            <w:pPr>
              <w:keepNext w:val="0"/>
              <w:keepLines w:val="0"/>
              <w:widowControl/>
              <w:suppressLineNumbers w:val="0"/>
              <w:spacing w:before="0" w:beforeAutospacing="0" w:after="0" w:afterAutospacing="0" w:line="288" w:lineRule="auto"/>
              <w:ind w:left="0" w:right="0"/>
              <w:jc w:val="left"/>
              <w:rPr>
                <w:rFonts w:hint="default"/>
                <w:bCs/>
                <w:color w:val="auto"/>
                <w:kern w:val="0"/>
                <w:sz w:val="21"/>
                <w:szCs w:val="21"/>
                <w:highlight w:val="none"/>
              </w:rPr>
            </w:pPr>
            <w:r>
              <w:rPr>
                <w:rFonts w:hint="eastAsia"/>
                <w:bCs/>
                <w:color w:val="auto"/>
                <w:kern w:val="0"/>
                <w:sz w:val="21"/>
                <w:szCs w:val="21"/>
                <w:highlight w:val="none"/>
              </w:rPr>
              <w:t>安全、文明施工的保证措施科学、合理、到位，特别是针对学校特殊施工环境需要采取的安全管理、降噪和降低扬尘的施工技术和组织措施合理可行。</w:t>
            </w:r>
          </w:p>
          <w:p w14:paraId="53F2F24B">
            <w:pPr>
              <w:keepNext w:val="0"/>
              <w:keepLines w:val="0"/>
              <w:suppressLineNumbers w:val="0"/>
              <w:spacing w:before="0" w:beforeAutospacing="0" w:after="0" w:afterAutospacing="0" w:line="288" w:lineRule="auto"/>
              <w:ind w:left="0" w:right="0"/>
              <w:rPr>
                <w:rFonts w:hint="eastAsia" w:ascii="宋体" w:hAnsi="宋体" w:eastAsia="宋体" w:cs="宋体"/>
                <w:color w:val="auto"/>
                <w:sz w:val="21"/>
                <w:szCs w:val="21"/>
                <w:highlight w:val="none"/>
                <w:vertAlign w:val="baseline"/>
                <w:lang w:val="en-US" w:eastAsia="zh-CN"/>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06AF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7632FA93">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489D1959">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24263FD9">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0C1BB5E9">
            <w:pPr>
              <w:keepNext w:val="0"/>
              <w:keepLines w:val="0"/>
              <w:suppressLineNumbers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技术组织措施、现场质量控制和支持方案完善。</w:t>
            </w:r>
          </w:p>
          <w:p w14:paraId="4920D651">
            <w:pPr>
              <w:keepNext w:val="0"/>
              <w:keepLines w:val="0"/>
              <w:suppressLineNumbers w:val="0"/>
              <w:spacing w:before="0" w:beforeAutospacing="0" w:after="0" w:afterAutospacing="0" w:line="288" w:lineRule="auto"/>
              <w:ind w:left="0" w:right="0"/>
              <w:rPr>
                <w:rFonts w:hint="eastAsia" w:ascii="宋体" w:hAnsi="宋体" w:eastAsia="宋体" w:cs="宋体"/>
                <w:color w:val="auto"/>
                <w:sz w:val="21"/>
                <w:szCs w:val="21"/>
                <w:highlight w:val="none"/>
                <w:vertAlign w:val="baseline"/>
                <w:lang w:val="en-US" w:eastAsia="zh-CN"/>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0B61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6CD4EF41">
            <w:pPr>
              <w:keepNext w:val="0"/>
              <w:keepLines w:val="0"/>
              <w:widowControl/>
              <w:suppressLineNumbers w:val="0"/>
              <w:spacing w:before="0" w:beforeAutospacing="0" w:after="0" w:afterAutospacing="0" w:line="288" w:lineRule="auto"/>
              <w:ind w:left="0" w:right="0"/>
              <w:jc w:val="left"/>
              <w:rPr>
                <w:rFonts w:hint="eastAsia" w:ascii="宋体" w:hAnsi="宋体" w:eastAsia="宋体" w:cs="宋体"/>
                <w:b/>
                <w:bCs/>
                <w:color w:val="auto"/>
                <w:kern w:val="0"/>
                <w:sz w:val="21"/>
                <w:szCs w:val="21"/>
                <w:highlight w:val="none"/>
                <w:lang w:val="en-US" w:eastAsia="zh-CN" w:bidi="ar-SA"/>
              </w:rPr>
            </w:pPr>
          </w:p>
        </w:tc>
        <w:tc>
          <w:tcPr>
            <w:tcW w:w="534" w:type="dxa"/>
            <w:gridSpan w:val="2"/>
            <w:vAlign w:val="center"/>
          </w:tcPr>
          <w:p w14:paraId="2EB54597">
            <w:pPr>
              <w:keepNext w:val="0"/>
              <w:keepLines w:val="0"/>
              <w:suppressLineNumbers w:val="0"/>
              <w:spacing w:before="0" w:beforeAutospacing="0" w:after="0" w:afterAutospacing="0" w:line="288" w:lineRule="auto"/>
              <w:ind w:left="0" w:right="0"/>
              <w:jc w:val="center"/>
              <w:rPr>
                <w:rFonts w:hint="eastAsia" w:ascii="宋体" w:hAnsi="宋体" w:eastAsia="宋体" w:cs="Times New Roman"/>
                <w:b/>
                <w:color w:val="auto"/>
                <w:spacing w:val="-6"/>
                <w:kern w:val="2"/>
                <w:sz w:val="21"/>
                <w:szCs w:val="21"/>
                <w:highlight w:val="none"/>
                <w:lang w:val="en-US" w:eastAsia="zh-CN" w:bidi="ar"/>
              </w:rPr>
            </w:pPr>
            <w:r>
              <w:rPr>
                <w:rFonts w:hint="eastAsia"/>
                <w:b/>
                <w:bCs/>
                <w:color w:val="auto"/>
                <w:sz w:val="21"/>
                <w:szCs w:val="21"/>
                <w:highlight w:val="none"/>
              </w:rPr>
              <w:t>5</w:t>
            </w:r>
          </w:p>
        </w:tc>
        <w:tc>
          <w:tcPr>
            <w:tcW w:w="7465" w:type="dxa"/>
            <w:gridSpan w:val="2"/>
            <w:vAlign w:val="center"/>
          </w:tcPr>
          <w:p w14:paraId="408ADA4F">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7594BE93">
            <w:pPr>
              <w:keepNext w:val="0"/>
              <w:keepLines w:val="0"/>
              <w:widowControl/>
              <w:suppressLineNumbers w:val="0"/>
              <w:spacing w:before="0" w:beforeAutospacing="0" w:after="0" w:afterAutospacing="0" w:line="288" w:lineRule="auto"/>
              <w:ind w:left="0" w:right="0"/>
              <w:jc w:val="left"/>
              <w:rPr>
                <w:rFonts w:hint="default"/>
                <w:bCs/>
                <w:color w:val="auto"/>
                <w:kern w:val="0"/>
                <w:sz w:val="21"/>
                <w:szCs w:val="21"/>
                <w:highlight w:val="none"/>
              </w:rPr>
            </w:pPr>
            <w:r>
              <w:rPr>
                <w:rFonts w:hint="eastAsia"/>
                <w:bCs/>
                <w:color w:val="auto"/>
                <w:kern w:val="0"/>
                <w:sz w:val="21"/>
                <w:szCs w:val="21"/>
                <w:highlight w:val="none"/>
              </w:rPr>
              <w:t>材料的选用能完全满足项目的要求，供货计划能完全满足项目的进度要求，质量保证措施合理。</w:t>
            </w:r>
          </w:p>
          <w:p w14:paraId="49FC86B9">
            <w:pPr>
              <w:keepNext w:val="0"/>
              <w:keepLines w:val="0"/>
              <w:suppressLineNumbers w:val="0"/>
              <w:spacing w:before="0" w:beforeAutospacing="0" w:after="0" w:afterAutospacing="0" w:line="288" w:lineRule="auto"/>
              <w:ind w:left="0" w:right="0"/>
              <w:rPr>
                <w:rFonts w:hint="eastAsia" w:ascii="宋体" w:hAnsi="宋体" w:eastAsia="宋体" w:cs="Times New Roman"/>
                <w:color w:val="auto"/>
                <w:kern w:val="2"/>
                <w:sz w:val="21"/>
                <w:szCs w:val="21"/>
                <w:highlight w:val="none"/>
                <w:lang w:val="en-US" w:eastAsia="zh-CN" w:bidi="ar"/>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62FF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158F1018">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b/>
                <w:bCs/>
                <w:color w:val="auto"/>
                <w:kern w:val="2"/>
                <w:sz w:val="21"/>
                <w:szCs w:val="21"/>
                <w:highlight w:val="none"/>
                <w:lang w:val="en-US" w:eastAsia="zh-CN" w:bidi="ar-SA"/>
              </w:rPr>
            </w:pPr>
          </w:p>
        </w:tc>
        <w:tc>
          <w:tcPr>
            <w:tcW w:w="534" w:type="dxa"/>
            <w:gridSpan w:val="2"/>
            <w:vAlign w:val="center"/>
          </w:tcPr>
          <w:p w14:paraId="3B86FF59">
            <w:pPr>
              <w:keepNext w:val="0"/>
              <w:keepLines w:val="0"/>
              <w:suppressLineNumbers w:val="0"/>
              <w:spacing w:before="0" w:beforeAutospacing="0" w:after="0" w:afterAutospacing="0" w:line="288" w:lineRule="auto"/>
              <w:ind w:left="0" w:right="0"/>
              <w:jc w:val="center"/>
              <w:rPr>
                <w:rFonts w:hint="default"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5</w:t>
            </w:r>
          </w:p>
        </w:tc>
        <w:tc>
          <w:tcPr>
            <w:tcW w:w="7465" w:type="dxa"/>
            <w:gridSpan w:val="2"/>
            <w:vAlign w:val="center"/>
          </w:tcPr>
          <w:p w14:paraId="7FF34051">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542481DF">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施工突发情况的应急</w:t>
            </w:r>
            <w:r>
              <w:rPr>
                <w:rFonts w:hint="eastAsia"/>
                <w:bCs/>
                <w:snapToGrid w:val="0"/>
                <w:color w:val="auto"/>
                <w:kern w:val="0"/>
                <w:sz w:val="21"/>
                <w:szCs w:val="21"/>
                <w:highlight w:val="none"/>
              </w:rPr>
              <w:t>预案合理可行，</w:t>
            </w:r>
            <w:r>
              <w:rPr>
                <w:rFonts w:hint="eastAsia"/>
                <w:bCs/>
                <w:color w:val="auto"/>
                <w:kern w:val="0"/>
                <w:sz w:val="21"/>
                <w:szCs w:val="21"/>
                <w:highlight w:val="none"/>
              </w:rPr>
              <w:t>方案完整，考虑全面。</w:t>
            </w:r>
          </w:p>
          <w:p w14:paraId="1EF0B0C0">
            <w:pPr>
              <w:keepNext w:val="0"/>
              <w:keepLines w:val="0"/>
              <w:suppressLineNumbers w:val="0"/>
              <w:spacing w:before="0" w:beforeAutospacing="0" w:after="0" w:afterAutospacing="0" w:line="288" w:lineRule="auto"/>
              <w:ind w:left="0" w:right="0"/>
              <w:rPr>
                <w:rFonts w:hint="default" w:ascii="宋体" w:hAnsi="宋体" w:eastAsia="宋体" w:cs="宋体"/>
                <w:color w:val="auto"/>
                <w:kern w:val="2"/>
                <w:sz w:val="21"/>
                <w:szCs w:val="21"/>
                <w:highlight w:val="none"/>
                <w:lang w:val="en-US" w:eastAsia="zh-CN" w:bidi="ar-SA"/>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6180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79EE011E">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b/>
                <w:bCs/>
                <w:color w:val="auto"/>
                <w:kern w:val="2"/>
                <w:sz w:val="21"/>
                <w:szCs w:val="21"/>
                <w:highlight w:val="none"/>
                <w:lang w:val="en-US" w:eastAsia="zh-CN" w:bidi="ar-SA"/>
              </w:rPr>
            </w:pPr>
          </w:p>
        </w:tc>
        <w:tc>
          <w:tcPr>
            <w:tcW w:w="534" w:type="dxa"/>
            <w:gridSpan w:val="2"/>
            <w:vAlign w:val="center"/>
          </w:tcPr>
          <w:p w14:paraId="04B0DEBD">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5</w:t>
            </w:r>
          </w:p>
        </w:tc>
        <w:tc>
          <w:tcPr>
            <w:tcW w:w="7465" w:type="dxa"/>
            <w:gridSpan w:val="2"/>
            <w:vAlign w:val="center"/>
          </w:tcPr>
          <w:p w14:paraId="440F906B">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4CA04104">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项目实施过程中针对成品保护和现有环境的各项措施</w:t>
            </w:r>
            <w:r>
              <w:rPr>
                <w:rFonts w:hint="eastAsia"/>
                <w:color w:val="auto"/>
                <w:kern w:val="0"/>
                <w:sz w:val="21"/>
                <w:szCs w:val="21"/>
                <w:highlight w:val="none"/>
              </w:rPr>
              <w:t>完善、合理可行。</w:t>
            </w:r>
          </w:p>
          <w:p w14:paraId="295EA94C">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val="en-US" w:eastAsia="zh-CN" w:bidi="ar-SA"/>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5D12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restart"/>
            <w:vAlign w:val="center"/>
          </w:tcPr>
          <w:p w14:paraId="186C3729">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sz w:val="21"/>
                <w:szCs w:val="21"/>
                <w:highlight w:val="none"/>
              </w:rPr>
              <w:t>拟派人员</w:t>
            </w:r>
          </w:p>
        </w:tc>
        <w:tc>
          <w:tcPr>
            <w:tcW w:w="534" w:type="dxa"/>
            <w:gridSpan w:val="2"/>
            <w:vAlign w:val="center"/>
          </w:tcPr>
          <w:p w14:paraId="1EC60272">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4</w:t>
            </w:r>
          </w:p>
        </w:tc>
        <w:tc>
          <w:tcPr>
            <w:tcW w:w="7465" w:type="dxa"/>
            <w:gridSpan w:val="2"/>
            <w:vAlign w:val="center"/>
          </w:tcPr>
          <w:p w14:paraId="5F4A4258">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【客观分】</w:t>
            </w:r>
          </w:p>
          <w:p w14:paraId="7FC14CD6">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pacing w:val="-6"/>
                <w:sz w:val="21"/>
                <w:szCs w:val="21"/>
                <w:highlight w:val="none"/>
                <w:lang w:bidi="ar"/>
              </w:rPr>
              <w:t>供应商拟派项目负责人</w:t>
            </w:r>
            <w:r>
              <w:rPr>
                <w:rFonts w:hint="eastAsia" w:ascii="宋体" w:hAnsi="宋体" w:eastAsia="宋体" w:cs="Times New Roman"/>
                <w:color w:val="auto"/>
                <w:spacing w:val="-6"/>
                <w:sz w:val="21"/>
                <w:szCs w:val="21"/>
                <w:highlight w:val="none"/>
                <w:lang w:val="en-US" w:eastAsia="zh-CN" w:bidi="ar"/>
              </w:rPr>
              <w:t>相关从业经验丰富、专业能力出众，提供</w:t>
            </w:r>
            <w:r>
              <w:rPr>
                <w:rFonts w:hint="eastAsia" w:ascii="宋体" w:hAnsi="宋体" w:eastAsia="宋体" w:cs="Times New Roman"/>
                <w:color w:val="auto"/>
                <w:spacing w:val="-6"/>
                <w:sz w:val="21"/>
                <w:szCs w:val="21"/>
                <w:highlight w:val="none"/>
                <w:lang w:bidi="ar"/>
              </w:rPr>
              <w:t>经验和相关专业证书</w:t>
            </w:r>
            <w:r>
              <w:rPr>
                <w:rFonts w:hint="eastAsia" w:ascii="宋体" w:hAnsi="宋体" w:eastAsia="宋体" w:cs="Times New Roman"/>
                <w:color w:val="auto"/>
                <w:sz w:val="21"/>
                <w:szCs w:val="21"/>
                <w:highlight w:val="none"/>
                <w:lang w:val="en-US" w:eastAsia="zh-CN" w:bidi="ar"/>
              </w:rPr>
              <w:t>等证明材料。</w:t>
            </w:r>
            <w:r>
              <w:rPr>
                <w:rFonts w:hint="eastAsia" w:ascii="宋体" w:hAnsi="宋体" w:eastAsia="宋体" w:cs="Times New Roman"/>
                <w:color w:val="auto"/>
                <w:spacing w:val="-6"/>
                <w:sz w:val="21"/>
                <w:szCs w:val="21"/>
                <w:highlight w:val="none"/>
                <w:lang w:bidi="ar"/>
              </w:rPr>
              <w:t>（提供近3个月</w:t>
            </w:r>
            <w:r>
              <w:rPr>
                <w:rFonts w:hint="eastAsia" w:ascii="宋体" w:hAnsi="宋体" w:eastAsia="宋体" w:cs="Times New Roman"/>
                <w:color w:val="auto"/>
                <w:spacing w:val="-6"/>
                <w:sz w:val="21"/>
                <w:szCs w:val="21"/>
                <w:highlight w:val="none"/>
                <w:lang w:val="en-US" w:eastAsia="zh-CN" w:bidi="ar"/>
              </w:rPr>
              <w:t>内</w:t>
            </w:r>
            <w:r>
              <w:rPr>
                <w:rFonts w:hint="eastAsia" w:ascii="宋体" w:hAnsi="宋体" w:eastAsia="宋体" w:cs="Times New Roman"/>
                <w:color w:val="auto"/>
                <w:spacing w:val="-6"/>
                <w:sz w:val="21"/>
                <w:szCs w:val="21"/>
                <w:highlight w:val="none"/>
                <w:lang w:bidi="ar"/>
              </w:rPr>
              <w:t>任意一月本单位在职社保证明，未提供不得分）。</w:t>
            </w:r>
            <w:r>
              <w:rPr>
                <w:rFonts w:hint="eastAsia" w:ascii="宋体" w:hAnsi="宋体" w:eastAsia="宋体" w:cs="Times New Roman"/>
                <w:color w:val="auto"/>
                <w:spacing w:val="-6"/>
                <w:sz w:val="21"/>
                <w:szCs w:val="21"/>
                <w:highlight w:val="none"/>
                <w:lang w:eastAsia="zh-CN" w:bidi="ar"/>
              </w:rPr>
              <w:t>（</w:t>
            </w:r>
            <w:r>
              <w:rPr>
                <w:rFonts w:hint="eastAsia" w:ascii="宋体" w:hAnsi="宋体" w:eastAsia="宋体" w:cs="Times New Roman"/>
                <w:color w:val="auto"/>
                <w:spacing w:val="-6"/>
                <w:sz w:val="21"/>
                <w:szCs w:val="21"/>
                <w:highlight w:val="none"/>
                <w:lang w:val="en-US" w:eastAsia="zh-CN" w:bidi="ar"/>
              </w:rPr>
              <w:t>评分范围：4,3,2,1,0</w:t>
            </w:r>
            <w:r>
              <w:rPr>
                <w:rFonts w:hint="eastAsia" w:ascii="宋体" w:hAnsi="宋体" w:eastAsia="宋体" w:cs="Times New Roman"/>
                <w:color w:val="auto"/>
                <w:spacing w:val="-6"/>
                <w:sz w:val="21"/>
                <w:szCs w:val="21"/>
                <w:highlight w:val="none"/>
                <w:lang w:eastAsia="zh-CN" w:bidi="ar"/>
              </w:rPr>
              <w:t>）</w:t>
            </w:r>
          </w:p>
        </w:tc>
      </w:tr>
      <w:tr w14:paraId="493A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7F96EF9F">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b/>
                <w:bCs/>
                <w:color w:val="auto"/>
                <w:kern w:val="2"/>
                <w:sz w:val="21"/>
                <w:szCs w:val="21"/>
                <w:highlight w:val="none"/>
                <w:lang w:val="en-US" w:eastAsia="zh-CN" w:bidi="ar"/>
              </w:rPr>
            </w:pPr>
          </w:p>
        </w:tc>
        <w:tc>
          <w:tcPr>
            <w:tcW w:w="534" w:type="dxa"/>
            <w:gridSpan w:val="2"/>
            <w:vAlign w:val="center"/>
          </w:tcPr>
          <w:p w14:paraId="652A951E">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spacing w:val="-6"/>
                <w:kern w:val="2"/>
                <w:sz w:val="21"/>
                <w:szCs w:val="21"/>
                <w:highlight w:val="none"/>
                <w:lang w:val="en-US" w:eastAsia="zh-CN" w:bidi="ar"/>
              </w:rPr>
            </w:pPr>
            <w:r>
              <w:rPr>
                <w:rFonts w:hint="eastAsia"/>
                <w:b/>
                <w:bCs/>
                <w:color w:val="auto"/>
                <w:sz w:val="21"/>
                <w:szCs w:val="21"/>
                <w:highlight w:val="none"/>
                <w:lang w:val="en-US" w:eastAsia="zh-CN"/>
              </w:rPr>
              <w:t>4</w:t>
            </w:r>
          </w:p>
        </w:tc>
        <w:tc>
          <w:tcPr>
            <w:tcW w:w="7465" w:type="dxa"/>
            <w:gridSpan w:val="2"/>
            <w:vAlign w:val="center"/>
          </w:tcPr>
          <w:p w14:paraId="642F484F">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【客观分】</w:t>
            </w:r>
          </w:p>
          <w:p w14:paraId="7D45DE6C">
            <w:pPr>
              <w:keepNext w:val="0"/>
              <w:keepLines w:val="0"/>
              <w:suppressLineNumbers w:val="0"/>
              <w:snapToGrid w:val="0"/>
              <w:spacing w:before="0" w:beforeAutospacing="0" w:after="0" w:afterAutospacing="0" w:line="288" w:lineRule="auto"/>
              <w:ind w:left="0" w:right="0"/>
              <w:jc w:val="left"/>
              <w:rPr>
                <w:rFonts w:hint="eastAsia" w:ascii="宋体" w:hAnsi="宋体" w:eastAsia="宋体" w:cs="Times New Roman"/>
                <w:color w:val="auto"/>
                <w:spacing w:val="-6"/>
                <w:sz w:val="21"/>
                <w:szCs w:val="21"/>
                <w:highlight w:val="none"/>
                <w:lang w:bidi="ar"/>
              </w:rPr>
            </w:pPr>
            <w:r>
              <w:rPr>
                <w:rFonts w:hint="eastAsia" w:ascii="宋体" w:hAnsi="宋体" w:eastAsia="宋体" w:cs="Times New Roman"/>
                <w:color w:val="auto"/>
                <w:spacing w:val="-6"/>
                <w:sz w:val="21"/>
                <w:szCs w:val="21"/>
                <w:highlight w:val="none"/>
                <w:lang w:bidi="ar"/>
              </w:rPr>
              <w:t>供应商拟派</w:t>
            </w:r>
            <w:r>
              <w:rPr>
                <w:rFonts w:hint="eastAsia" w:ascii="宋体" w:hAnsi="宋体" w:eastAsia="宋体" w:cs="Times New Roman"/>
                <w:color w:val="auto"/>
                <w:spacing w:val="-6"/>
                <w:sz w:val="21"/>
                <w:szCs w:val="21"/>
                <w:highlight w:val="none"/>
                <w:lang w:val="en-US" w:eastAsia="zh-CN" w:bidi="ar"/>
              </w:rPr>
              <w:t>团队成员</w:t>
            </w:r>
            <w:r>
              <w:rPr>
                <w:rFonts w:hint="eastAsia" w:ascii="宋体" w:hAnsi="宋体" w:eastAsia="宋体" w:cs="Times New Roman"/>
                <w:color w:val="auto"/>
                <w:spacing w:val="-6"/>
                <w:sz w:val="21"/>
                <w:szCs w:val="21"/>
                <w:highlight w:val="none"/>
                <w:lang w:bidi="ar"/>
              </w:rPr>
              <w:t>（除项目负责人外）的专业、资历、数量等</w:t>
            </w:r>
            <w:r>
              <w:rPr>
                <w:rFonts w:hint="eastAsia" w:ascii="宋体" w:hAnsi="宋体" w:eastAsia="宋体" w:cs="Times New Roman"/>
                <w:color w:val="auto"/>
                <w:spacing w:val="-6"/>
                <w:sz w:val="21"/>
                <w:szCs w:val="21"/>
                <w:highlight w:val="none"/>
                <w:lang w:val="en-US" w:eastAsia="zh-CN" w:bidi="ar"/>
              </w:rPr>
              <w:t>配置</w:t>
            </w:r>
            <w:r>
              <w:rPr>
                <w:rFonts w:hint="eastAsia" w:ascii="宋体" w:hAnsi="宋体" w:eastAsia="宋体" w:cs="Times New Roman"/>
                <w:color w:val="auto"/>
                <w:spacing w:val="-6"/>
                <w:sz w:val="21"/>
                <w:szCs w:val="21"/>
                <w:highlight w:val="none"/>
                <w:lang w:bidi="ar"/>
              </w:rPr>
              <w:t>情况是否完善、合理进行评分（提供相关证书及近3个月</w:t>
            </w:r>
            <w:r>
              <w:rPr>
                <w:rFonts w:hint="eastAsia" w:ascii="宋体" w:hAnsi="宋体" w:eastAsia="宋体" w:cs="Times New Roman"/>
                <w:color w:val="auto"/>
                <w:spacing w:val="-6"/>
                <w:sz w:val="21"/>
                <w:szCs w:val="21"/>
                <w:highlight w:val="none"/>
                <w:lang w:val="en-US" w:eastAsia="zh-CN" w:bidi="ar"/>
              </w:rPr>
              <w:t>内</w:t>
            </w:r>
            <w:r>
              <w:rPr>
                <w:rFonts w:hint="eastAsia" w:ascii="宋体" w:hAnsi="宋体" w:eastAsia="宋体" w:cs="Times New Roman"/>
                <w:color w:val="auto"/>
                <w:spacing w:val="-6"/>
                <w:sz w:val="21"/>
                <w:szCs w:val="21"/>
                <w:highlight w:val="none"/>
                <w:lang w:bidi="ar"/>
              </w:rPr>
              <w:t>任意一月本单位在职社保证明，未提供不得分）。</w:t>
            </w:r>
          </w:p>
          <w:p w14:paraId="2F5B2301">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Times New Roman"/>
                <w:color w:val="auto"/>
                <w:spacing w:val="-6"/>
                <w:sz w:val="21"/>
                <w:szCs w:val="21"/>
                <w:highlight w:val="none"/>
                <w:lang w:eastAsia="zh-CN" w:bidi="ar"/>
              </w:rPr>
              <w:t>（</w:t>
            </w:r>
            <w:r>
              <w:rPr>
                <w:rFonts w:hint="eastAsia" w:ascii="宋体" w:hAnsi="宋体" w:eastAsia="宋体" w:cs="Times New Roman"/>
                <w:color w:val="auto"/>
                <w:spacing w:val="-6"/>
                <w:sz w:val="21"/>
                <w:szCs w:val="21"/>
                <w:highlight w:val="none"/>
                <w:lang w:val="en-US" w:eastAsia="zh-CN" w:bidi="ar"/>
              </w:rPr>
              <w:t>评分范围：4,3,2,1,0</w:t>
            </w:r>
            <w:r>
              <w:rPr>
                <w:rFonts w:hint="eastAsia" w:ascii="宋体" w:hAnsi="宋体" w:eastAsia="宋体" w:cs="Times New Roman"/>
                <w:color w:val="auto"/>
                <w:spacing w:val="-6"/>
                <w:sz w:val="21"/>
                <w:szCs w:val="21"/>
                <w:highlight w:val="none"/>
                <w:lang w:eastAsia="zh-CN" w:bidi="ar"/>
              </w:rPr>
              <w:t>）</w:t>
            </w:r>
          </w:p>
        </w:tc>
      </w:tr>
      <w:tr w14:paraId="44D6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33DD8E62">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b/>
                <w:bCs/>
                <w:color w:val="auto"/>
                <w:kern w:val="2"/>
                <w:sz w:val="21"/>
                <w:szCs w:val="21"/>
                <w:highlight w:val="none"/>
                <w:lang w:val="en-US" w:eastAsia="zh-CN" w:bidi="ar"/>
              </w:rPr>
            </w:pPr>
          </w:p>
        </w:tc>
        <w:tc>
          <w:tcPr>
            <w:tcW w:w="534" w:type="dxa"/>
            <w:gridSpan w:val="2"/>
            <w:vAlign w:val="center"/>
          </w:tcPr>
          <w:p w14:paraId="1FE8066F">
            <w:pPr>
              <w:keepNext w:val="0"/>
              <w:keepLines w:val="0"/>
              <w:suppressLineNumbers w:val="0"/>
              <w:spacing w:before="0" w:beforeAutospacing="0" w:after="0" w:afterAutospacing="0"/>
              <w:ind w:left="0" w:leftChars="0" w:right="0" w:rightChars="0"/>
              <w:jc w:val="center"/>
              <w:rPr>
                <w:rFonts w:hint="eastAsia"/>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c>
          <w:tcPr>
            <w:tcW w:w="7465" w:type="dxa"/>
            <w:gridSpan w:val="2"/>
            <w:vAlign w:val="center"/>
          </w:tcPr>
          <w:p w14:paraId="707F27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【主观分】项目经理、</w:t>
            </w:r>
            <w:r>
              <w:rPr>
                <w:rFonts w:hint="eastAsia" w:ascii="宋体" w:hAnsi="宋体" w:eastAsia="宋体" w:cs="宋体"/>
                <w:bCs/>
                <w:color w:val="auto"/>
                <w:kern w:val="0"/>
                <w:sz w:val="21"/>
                <w:szCs w:val="21"/>
                <w:highlight w:val="none"/>
              </w:rPr>
              <w:t>项目管理班子人员</w:t>
            </w:r>
            <w:r>
              <w:rPr>
                <w:rFonts w:hint="eastAsia" w:ascii="宋体" w:hAnsi="宋体" w:eastAsia="宋体" w:cs="宋体"/>
                <w:bCs/>
                <w:color w:val="auto"/>
                <w:kern w:val="0"/>
                <w:sz w:val="21"/>
                <w:szCs w:val="21"/>
                <w:highlight w:val="none"/>
                <w:lang w:val="en-US" w:eastAsia="zh-CN"/>
              </w:rPr>
              <w:t>承诺的到位率情况</w:t>
            </w:r>
            <w:r>
              <w:rPr>
                <w:rFonts w:hint="eastAsia" w:ascii="宋体" w:hAnsi="宋体" w:eastAsia="宋体" w:cs="宋体"/>
                <w:bCs/>
                <w:color w:val="auto"/>
                <w:kern w:val="0"/>
                <w:sz w:val="21"/>
                <w:szCs w:val="21"/>
                <w:highlight w:val="none"/>
                <w:lang w:eastAsia="zh-CN"/>
              </w:rPr>
              <w:t>。</w:t>
            </w:r>
          </w:p>
          <w:p w14:paraId="0BB9F3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Times New Roman"/>
                <w:color w:val="auto"/>
                <w:spacing w:val="-6"/>
                <w:sz w:val="21"/>
                <w:szCs w:val="21"/>
                <w:highlight w:val="none"/>
                <w:lang w:bidi="ar"/>
              </w:rPr>
            </w:pPr>
            <w:r>
              <w:rPr>
                <w:rFonts w:hint="eastAsia" w:ascii="宋体" w:hAnsi="宋体" w:eastAsia="宋体" w:cs="宋体"/>
                <w:bCs/>
                <w:color w:val="auto"/>
                <w:kern w:val="0"/>
                <w:sz w:val="21"/>
                <w:szCs w:val="21"/>
                <w:highlight w:val="none"/>
                <w:lang w:eastAsia="zh-CN"/>
              </w:rPr>
              <w:t>（评分范围：</w:t>
            </w:r>
            <w:r>
              <w:rPr>
                <w:rFonts w:hint="eastAsia" w:ascii="宋体" w:hAnsi="宋体" w:eastAsia="宋体" w:cs="宋体"/>
                <w:bCs/>
                <w:color w:val="auto"/>
                <w:kern w:val="0"/>
                <w:sz w:val="21"/>
                <w:szCs w:val="21"/>
                <w:highlight w:val="none"/>
                <w:lang w:val="en-US" w:eastAsia="zh-CN"/>
              </w:rPr>
              <w:t>3，2，1，0</w:t>
            </w:r>
            <w:r>
              <w:rPr>
                <w:rFonts w:hint="eastAsia" w:ascii="宋体" w:hAnsi="宋体" w:eastAsia="宋体" w:cs="宋体"/>
                <w:bCs/>
                <w:color w:val="auto"/>
                <w:kern w:val="0"/>
                <w:sz w:val="21"/>
                <w:szCs w:val="21"/>
                <w:highlight w:val="none"/>
                <w:lang w:eastAsia="zh-CN"/>
              </w:rPr>
              <w:t>）。</w:t>
            </w:r>
          </w:p>
        </w:tc>
      </w:tr>
      <w:tr w14:paraId="6A79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Align w:val="center"/>
          </w:tcPr>
          <w:p w14:paraId="6330F8AD">
            <w:pPr>
              <w:keepNext w:val="0"/>
              <w:keepLines w:val="0"/>
              <w:suppressLineNumbers w:val="0"/>
              <w:spacing w:before="0" w:beforeAutospacing="0" w:after="0" w:afterAutospacing="0" w:line="288" w:lineRule="auto"/>
              <w:ind w:left="0" w:right="0"/>
              <w:jc w:val="center"/>
              <w:rPr>
                <w:rFonts w:hint="default" w:ascii="宋体" w:hAnsi="宋体" w:eastAsia="宋体" w:cs="宋体"/>
                <w:b/>
                <w:bCs/>
                <w:color w:val="auto"/>
                <w:kern w:val="2"/>
                <w:sz w:val="21"/>
                <w:szCs w:val="21"/>
                <w:highlight w:val="none"/>
                <w:lang w:val="en-US" w:eastAsia="zh-CN" w:bidi="ar"/>
              </w:rPr>
            </w:pPr>
            <w:r>
              <w:rPr>
                <w:rFonts w:hint="eastAsia"/>
                <w:b/>
                <w:bCs/>
                <w:color w:val="auto"/>
                <w:sz w:val="21"/>
                <w:szCs w:val="21"/>
                <w:highlight w:val="none"/>
              </w:rPr>
              <w:t>其它服务承诺</w:t>
            </w:r>
          </w:p>
        </w:tc>
        <w:tc>
          <w:tcPr>
            <w:tcW w:w="534" w:type="dxa"/>
            <w:gridSpan w:val="2"/>
            <w:vAlign w:val="center"/>
          </w:tcPr>
          <w:p w14:paraId="18074991">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spacing w:val="-6"/>
                <w:kern w:val="2"/>
                <w:sz w:val="21"/>
                <w:szCs w:val="21"/>
                <w:highlight w:val="none"/>
                <w:lang w:val="en-US" w:eastAsia="zh-CN" w:bidi="ar"/>
              </w:rPr>
            </w:pPr>
            <w:r>
              <w:rPr>
                <w:rFonts w:hint="eastAsia"/>
                <w:b/>
                <w:bCs/>
                <w:color w:val="auto"/>
                <w:sz w:val="21"/>
                <w:szCs w:val="21"/>
                <w:highlight w:val="none"/>
              </w:rPr>
              <w:t>5</w:t>
            </w:r>
          </w:p>
        </w:tc>
        <w:tc>
          <w:tcPr>
            <w:tcW w:w="7465" w:type="dxa"/>
            <w:gridSpan w:val="2"/>
            <w:vAlign w:val="center"/>
          </w:tcPr>
          <w:p w14:paraId="46FA3B58">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7966885A">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供应商提供工程交付使用后的保修服务和其它服务承诺切实可靠。</w:t>
            </w:r>
          </w:p>
          <w:p w14:paraId="2C4C17F9">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val="en-US" w:eastAsia="zh-CN" w:bidi="ar"/>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bl>
    <w:p w14:paraId="14D462E3">
      <w:pPr>
        <w:adjustRightInd w:val="0"/>
        <w:snapToGrid w:val="0"/>
        <w:spacing w:line="288" w:lineRule="auto"/>
        <w:rPr>
          <w:color w:val="auto"/>
          <w:sz w:val="21"/>
          <w:szCs w:val="21"/>
          <w:highlight w:val="none"/>
        </w:rPr>
      </w:pPr>
    </w:p>
    <w:p w14:paraId="61413A8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C258D4E">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404B786D">
      <w:pPr>
        <w:widowControl w:val="0"/>
        <w:adjustRightInd w:val="0"/>
        <w:snapToGrid w:val="0"/>
        <w:spacing w:before="156" w:beforeLines="50" w:line="360" w:lineRule="auto"/>
        <w:jc w:val="center"/>
        <w:rPr>
          <w:rFonts w:ascii="宋体" w:hAnsi="宋体"/>
          <w:b/>
          <w:color w:val="auto"/>
          <w:kern w:val="2"/>
          <w:sz w:val="36"/>
          <w:szCs w:val="36"/>
          <w:highlight w:val="none"/>
        </w:rPr>
      </w:pPr>
    </w:p>
    <w:p w14:paraId="60BA71BA">
      <w:pPr>
        <w:widowControl w:val="0"/>
        <w:adjustRightInd w:val="0"/>
        <w:snapToGrid w:val="0"/>
        <w:spacing w:before="156" w:beforeLines="50" w:line="360" w:lineRule="auto"/>
        <w:jc w:val="center"/>
        <w:rPr>
          <w:rFonts w:hint="eastAsia" w:ascii="宋体" w:hAnsi="宋体"/>
          <w:b/>
          <w:color w:val="auto"/>
          <w:kern w:val="2"/>
          <w:sz w:val="44"/>
          <w:szCs w:val="44"/>
          <w:highlight w:val="none"/>
        </w:rPr>
      </w:pPr>
      <w:r>
        <w:rPr>
          <w:rFonts w:hint="eastAsia" w:ascii="宋体" w:hAnsi="宋体"/>
          <w:b/>
          <w:color w:val="auto"/>
          <w:kern w:val="2"/>
          <w:sz w:val="44"/>
          <w:szCs w:val="44"/>
          <w:highlight w:val="none"/>
        </w:rPr>
        <w:t>【</w:t>
      </w:r>
      <w:r>
        <w:rPr>
          <w:rFonts w:hint="eastAsia"/>
          <w:b/>
          <w:color w:val="auto"/>
          <w:kern w:val="2"/>
          <w:sz w:val="44"/>
          <w:szCs w:val="44"/>
          <w:highlight w:val="none"/>
          <w:lang w:val="en-US" w:eastAsia="zh-CN"/>
        </w:rPr>
        <w:t>象山校区山北生活区4号楼卫生间提升改造</w:t>
      </w:r>
      <w:r>
        <w:rPr>
          <w:rFonts w:hint="eastAsia" w:ascii="宋体" w:hAnsi="宋体"/>
          <w:b/>
          <w:color w:val="auto"/>
          <w:kern w:val="2"/>
          <w:sz w:val="44"/>
          <w:szCs w:val="44"/>
          <w:highlight w:val="none"/>
        </w:rPr>
        <w:t>】</w:t>
      </w:r>
      <w:r>
        <w:rPr>
          <w:rFonts w:hint="eastAsia" w:ascii="宋体" w:hAnsi="宋体" w:cs="宋体"/>
          <w:b/>
          <w:color w:val="auto"/>
          <w:sz w:val="44"/>
          <w:szCs w:val="44"/>
          <w:highlight w:val="none"/>
        </w:rPr>
        <w:t>项目</w:t>
      </w:r>
    </w:p>
    <w:p w14:paraId="6ADB3DA8">
      <w:pPr>
        <w:widowControl w:val="0"/>
        <w:adjustRightInd w:val="0"/>
        <w:snapToGrid w:val="0"/>
        <w:spacing w:before="156" w:beforeLines="50" w:line="360" w:lineRule="auto"/>
        <w:jc w:val="both"/>
        <w:rPr>
          <w:rFonts w:hint="eastAsia" w:ascii="宋体" w:hAnsi="宋体"/>
          <w:b/>
          <w:color w:val="auto"/>
          <w:kern w:val="2"/>
          <w:sz w:val="28"/>
          <w:szCs w:val="28"/>
          <w:highlight w:val="none"/>
        </w:rPr>
      </w:pPr>
    </w:p>
    <w:p w14:paraId="338C459E">
      <w:pPr>
        <w:widowControl w:val="0"/>
        <w:tabs>
          <w:tab w:val="left" w:pos="0"/>
        </w:tabs>
        <w:adjustRightInd w:val="0"/>
        <w:snapToGrid w:val="0"/>
        <w:spacing w:line="360" w:lineRule="auto"/>
        <w:jc w:val="center"/>
        <w:rPr>
          <w:rFonts w:hint="eastAsia" w:ascii="宋体" w:hAnsi="宋体"/>
          <w:b/>
          <w:color w:val="auto"/>
          <w:kern w:val="2"/>
          <w:sz w:val="72"/>
          <w:szCs w:val="72"/>
          <w:highlight w:val="none"/>
        </w:rPr>
      </w:pPr>
      <w:r>
        <w:rPr>
          <w:rFonts w:hint="eastAsia" w:ascii="宋体" w:hAnsi="宋体"/>
          <w:b/>
          <w:color w:val="auto"/>
          <w:kern w:val="2"/>
          <w:sz w:val="72"/>
          <w:szCs w:val="72"/>
          <w:highlight w:val="none"/>
        </w:rPr>
        <w:t>施</w:t>
      </w:r>
    </w:p>
    <w:p w14:paraId="15548CE5">
      <w:pPr>
        <w:widowControl w:val="0"/>
        <w:tabs>
          <w:tab w:val="left" w:pos="0"/>
        </w:tabs>
        <w:adjustRightInd w:val="0"/>
        <w:snapToGrid w:val="0"/>
        <w:spacing w:line="360" w:lineRule="auto"/>
        <w:jc w:val="center"/>
        <w:rPr>
          <w:rFonts w:hint="eastAsia" w:ascii="宋体" w:hAnsi="宋体"/>
          <w:b/>
          <w:color w:val="auto"/>
          <w:kern w:val="2"/>
          <w:sz w:val="72"/>
          <w:szCs w:val="72"/>
          <w:highlight w:val="none"/>
        </w:rPr>
      </w:pPr>
      <w:r>
        <w:rPr>
          <w:rFonts w:hint="eastAsia" w:ascii="宋体" w:hAnsi="宋体"/>
          <w:b/>
          <w:color w:val="auto"/>
          <w:kern w:val="2"/>
          <w:sz w:val="72"/>
          <w:szCs w:val="72"/>
          <w:highlight w:val="none"/>
        </w:rPr>
        <w:t>工</w:t>
      </w:r>
    </w:p>
    <w:p w14:paraId="64898E70">
      <w:pPr>
        <w:widowControl w:val="0"/>
        <w:tabs>
          <w:tab w:val="left" w:pos="0"/>
        </w:tabs>
        <w:adjustRightInd w:val="0"/>
        <w:snapToGrid w:val="0"/>
        <w:spacing w:line="360" w:lineRule="auto"/>
        <w:jc w:val="center"/>
        <w:rPr>
          <w:rFonts w:hint="eastAsia" w:ascii="宋体" w:hAnsi="宋体"/>
          <w:b/>
          <w:color w:val="auto"/>
          <w:kern w:val="2"/>
          <w:sz w:val="72"/>
          <w:szCs w:val="72"/>
          <w:highlight w:val="none"/>
        </w:rPr>
      </w:pPr>
      <w:r>
        <w:rPr>
          <w:rFonts w:hint="eastAsia" w:ascii="宋体" w:hAnsi="宋体"/>
          <w:b/>
          <w:color w:val="auto"/>
          <w:kern w:val="2"/>
          <w:sz w:val="72"/>
          <w:szCs w:val="72"/>
          <w:highlight w:val="none"/>
        </w:rPr>
        <w:t>合</w:t>
      </w:r>
    </w:p>
    <w:p w14:paraId="49237287">
      <w:pPr>
        <w:widowControl w:val="0"/>
        <w:tabs>
          <w:tab w:val="left" w:pos="0"/>
        </w:tabs>
        <w:adjustRightInd w:val="0"/>
        <w:snapToGrid w:val="0"/>
        <w:spacing w:line="360" w:lineRule="auto"/>
        <w:jc w:val="center"/>
        <w:rPr>
          <w:rFonts w:hint="eastAsia" w:ascii="黑体" w:hAnsi="宋体" w:eastAsia="黑体" w:cs="Arial"/>
          <w:b/>
          <w:bCs/>
          <w:color w:val="auto"/>
          <w:kern w:val="2"/>
          <w:sz w:val="96"/>
          <w:szCs w:val="96"/>
          <w:highlight w:val="none"/>
        </w:rPr>
      </w:pPr>
      <w:r>
        <w:rPr>
          <w:rFonts w:hint="eastAsia" w:ascii="宋体" w:hAnsi="宋体"/>
          <w:b/>
          <w:color w:val="auto"/>
          <w:kern w:val="2"/>
          <w:sz w:val="72"/>
          <w:szCs w:val="72"/>
          <w:highlight w:val="none"/>
        </w:rPr>
        <w:t>同</w:t>
      </w:r>
    </w:p>
    <w:p w14:paraId="334EB4FD">
      <w:pPr>
        <w:widowControl w:val="0"/>
        <w:adjustRightInd w:val="0"/>
        <w:snapToGrid w:val="0"/>
        <w:spacing w:line="360" w:lineRule="auto"/>
        <w:rPr>
          <w:rFonts w:hint="eastAsia" w:ascii="黑体" w:hAnsi="宋体" w:eastAsia="黑体" w:cs="Arial"/>
          <w:b/>
          <w:color w:val="auto"/>
          <w:kern w:val="2"/>
          <w:sz w:val="32"/>
          <w:szCs w:val="32"/>
          <w:highlight w:val="none"/>
        </w:rPr>
      </w:pPr>
    </w:p>
    <w:p w14:paraId="35D43F77">
      <w:pPr>
        <w:widowControl w:val="0"/>
        <w:adjustRightInd w:val="0"/>
        <w:snapToGrid w:val="0"/>
        <w:spacing w:line="360" w:lineRule="auto"/>
        <w:rPr>
          <w:rFonts w:hint="eastAsia" w:ascii="黑体" w:hAnsi="宋体" w:eastAsia="黑体" w:cs="Arial"/>
          <w:b/>
          <w:color w:val="auto"/>
          <w:kern w:val="2"/>
          <w:sz w:val="32"/>
          <w:szCs w:val="32"/>
          <w:highlight w:val="none"/>
        </w:rPr>
      </w:pPr>
    </w:p>
    <w:p w14:paraId="316A20BB">
      <w:pPr>
        <w:widowControl w:val="0"/>
        <w:adjustRightInd w:val="0"/>
        <w:snapToGrid w:val="0"/>
        <w:spacing w:line="360" w:lineRule="auto"/>
        <w:ind w:firstLine="1084" w:firstLineChars="300"/>
        <w:rPr>
          <w:rFonts w:hint="eastAsia" w:ascii="宋体" w:hAnsi="宋体" w:cs="Arial"/>
          <w:b/>
          <w:color w:val="auto"/>
          <w:kern w:val="2"/>
          <w:sz w:val="36"/>
          <w:szCs w:val="36"/>
          <w:highlight w:val="none"/>
        </w:rPr>
      </w:pPr>
      <w:r>
        <w:rPr>
          <w:rFonts w:hint="eastAsia" w:ascii="宋体" w:hAnsi="宋体" w:cs="Arial"/>
          <w:b/>
          <w:color w:val="auto"/>
          <w:kern w:val="2"/>
          <w:sz w:val="36"/>
          <w:szCs w:val="36"/>
          <w:highlight w:val="none"/>
        </w:rPr>
        <w:t xml:space="preserve">  发包人：中国美术学院</w:t>
      </w:r>
    </w:p>
    <w:p w14:paraId="5119499C">
      <w:pPr>
        <w:widowControl w:val="0"/>
        <w:adjustRightInd w:val="0"/>
        <w:snapToGrid w:val="0"/>
        <w:spacing w:line="360" w:lineRule="auto"/>
        <w:ind w:firstLine="1084" w:firstLineChars="300"/>
        <w:rPr>
          <w:rFonts w:hint="eastAsia" w:ascii="宋体" w:hAnsi="宋体" w:cs="Arial"/>
          <w:b/>
          <w:color w:val="auto"/>
          <w:kern w:val="2"/>
          <w:sz w:val="36"/>
          <w:szCs w:val="36"/>
          <w:highlight w:val="none"/>
        </w:rPr>
      </w:pPr>
      <w:r>
        <w:rPr>
          <w:rFonts w:hint="eastAsia" w:ascii="宋体" w:hAnsi="宋体" w:cs="Arial"/>
          <w:b/>
          <w:color w:val="auto"/>
          <w:kern w:val="2"/>
          <w:sz w:val="36"/>
          <w:szCs w:val="36"/>
          <w:highlight w:val="none"/>
        </w:rPr>
        <w:t xml:space="preserve">  承包人：</w:t>
      </w:r>
    </w:p>
    <w:p w14:paraId="75E1D4DC">
      <w:pPr>
        <w:widowControl w:val="0"/>
        <w:adjustRightInd w:val="0"/>
        <w:snapToGrid w:val="0"/>
        <w:spacing w:line="360" w:lineRule="auto"/>
        <w:ind w:firstLine="1084" w:firstLineChars="300"/>
        <w:rPr>
          <w:rFonts w:ascii="宋体" w:hAnsi="宋体" w:cs="Arial"/>
          <w:b/>
          <w:color w:val="auto"/>
          <w:kern w:val="2"/>
          <w:sz w:val="36"/>
          <w:szCs w:val="36"/>
          <w:highlight w:val="none"/>
        </w:rPr>
      </w:pPr>
      <w:r>
        <w:rPr>
          <w:rFonts w:hint="eastAsia" w:ascii="宋体" w:hAnsi="宋体" w:cs="Arial"/>
          <w:b/>
          <w:color w:val="auto"/>
          <w:kern w:val="2"/>
          <w:sz w:val="36"/>
          <w:szCs w:val="36"/>
          <w:highlight w:val="none"/>
        </w:rPr>
        <w:t xml:space="preserve">  日  期： 年  月  日</w:t>
      </w:r>
    </w:p>
    <w:p w14:paraId="4318168E">
      <w:pPr>
        <w:tabs>
          <w:tab w:val="left" w:pos="300"/>
        </w:tabs>
        <w:spacing w:line="366" w:lineRule="exact"/>
        <w:jc w:val="center"/>
        <w:rPr>
          <w:rFonts w:ascii="宋体" w:hAnsi="宋体" w:cs="宋体"/>
          <w:b/>
          <w:bCs/>
          <w:color w:val="auto"/>
          <w:sz w:val="32"/>
          <w:szCs w:val="32"/>
          <w:highlight w:val="none"/>
        </w:rPr>
      </w:pPr>
    </w:p>
    <w:p w14:paraId="21457F5A">
      <w:pPr>
        <w:tabs>
          <w:tab w:val="left" w:pos="300"/>
        </w:tabs>
        <w:spacing w:line="366" w:lineRule="exact"/>
        <w:jc w:val="center"/>
        <w:rPr>
          <w:rFonts w:ascii="宋体" w:hAnsi="宋体" w:cs="宋体"/>
          <w:b/>
          <w:bCs/>
          <w:color w:val="auto"/>
          <w:sz w:val="32"/>
          <w:szCs w:val="32"/>
          <w:highlight w:val="none"/>
        </w:rPr>
      </w:pPr>
    </w:p>
    <w:p w14:paraId="3D85AF5D">
      <w:pPr>
        <w:pStyle w:val="2"/>
        <w:rPr>
          <w:rFonts w:ascii="宋体" w:hAnsi="宋体" w:cs="宋体"/>
          <w:b w:val="0"/>
          <w:bCs/>
          <w:color w:val="auto"/>
          <w:sz w:val="32"/>
          <w:szCs w:val="32"/>
          <w:highlight w:val="none"/>
        </w:rPr>
        <w:sectPr>
          <w:headerReference r:id="rId5" w:type="first"/>
          <w:footerReference r:id="rId6" w:type="first"/>
          <w:pgSz w:w="11906" w:h="16838"/>
          <w:pgMar w:top="1247" w:right="1247" w:bottom="1247" w:left="1247" w:header="567" w:footer="567" w:gutter="0"/>
          <w:pgNumType w:start="1"/>
          <w:cols w:space="720" w:num="1"/>
          <w:docGrid w:type="lines" w:linePitch="312" w:charSpace="0"/>
        </w:sectPr>
      </w:pPr>
    </w:p>
    <w:p w14:paraId="194CB3E5">
      <w:pPr>
        <w:rPr>
          <w:color w:val="auto"/>
          <w:highlight w:val="none"/>
        </w:rPr>
      </w:pPr>
    </w:p>
    <w:p w14:paraId="12240CA0">
      <w:pPr>
        <w:tabs>
          <w:tab w:val="left" w:pos="300"/>
        </w:tabs>
        <w:spacing w:line="366"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合同条款</w:t>
      </w:r>
    </w:p>
    <w:p w14:paraId="53FB867A">
      <w:pPr>
        <w:spacing w:line="254" w:lineRule="exact"/>
        <w:rPr>
          <w:rFonts w:hint="eastAsia" w:ascii="宋体" w:hAnsi="宋体" w:eastAsia="宋体" w:cs="宋体"/>
          <w:color w:val="auto"/>
          <w:sz w:val="21"/>
          <w:szCs w:val="21"/>
          <w:highlight w:val="none"/>
        </w:rPr>
      </w:pPr>
    </w:p>
    <w:p w14:paraId="031DF86E">
      <w:pPr>
        <w:spacing w:line="20" w:lineRule="exact"/>
        <w:rPr>
          <w:rFonts w:hint="eastAsia" w:ascii="宋体" w:hAnsi="宋体" w:eastAsia="宋体" w:cs="宋体"/>
          <w:color w:val="auto"/>
          <w:sz w:val="21"/>
          <w:szCs w:val="21"/>
          <w:highlight w:val="none"/>
        </w:rPr>
      </w:pPr>
    </w:p>
    <w:p w14:paraId="643581D0">
      <w:pPr>
        <w:pStyle w:val="124"/>
        <w:spacing w:before="0" w:line="360" w:lineRule="auto"/>
        <w:ind w:firstLine="420" w:firstLineChars="200"/>
        <w:jc w:val="center"/>
        <w:rPr>
          <w:rFonts w:hint="eastAsia" w:ascii="宋体" w:hAnsi="宋体" w:eastAsia="宋体" w:cs="宋体"/>
          <w:color w:val="auto"/>
          <w:sz w:val="21"/>
          <w:szCs w:val="21"/>
          <w:highlight w:val="none"/>
        </w:rPr>
      </w:pPr>
      <w:bookmarkStart w:id="49" w:name="page48"/>
      <w:bookmarkEnd w:id="49"/>
      <w:bookmarkStart w:id="50" w:name="_Toc351203480"/>
      <w:bookmarkStart w:id="51" w:name="_Toc296890982"/>
      <w:bookmarkStart w:id="52" w:name="_Toc296503025"/>
      <w:bookmarkStart w:id="53" w:name="_Toc163484941"/>
      <w:bookmarkStart w:id="54" w:name="_Toc237694779"/>
      <w:bookmarkStart w:id="55" w:name="_Toc163484939"/>
      <w:bookmarkStart w:id="56" w:name="_Toc237695004"/>
      <w:r>
        <w:rPr>
          <w:rFonts w:hint="eastAsia" w:ascii="宋体" w:hAnsi="宋体" w:eastAsia="宋体" w:cs="宋体"/>
          <w:color w:val="auto"/>
          <w:sz w:val="21"/>
          <w:szCs w:val="21"/>
          <w:highlight w:val="none"/>
        </w:rPr>
        <w:t>第一部分 合同协议书</w:t>
      </w:r>
      <w:bookmarkEnd w:id="50"/>
      <w:bookmarkEnd w:id="51"/>
      <w:bookmarkEnd w:id="52"/>
    </w:p>
    <w:p w14:paraId="225734C2">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中国美术学院</w:t>
      </w:r>
    </w:p>
    <w:p w14:paraId="5749CC26">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xml:space="preserve">  </w:t>
      </w:r>
    </w:p>
    <w:p w14:paraId="72AB440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cs="宋体"/>
          <w:b/>
          <w:color w:val="auto"/>
          <w:sz w:val="21"/>
          <w:szCs w:val="21"/>
          <w:highlight w:val="none"/>
          <w:u w:val="single"/>
          <w:lang w:val="en-US" w:eastAsia="zh-CN"/>
        </w:rPr>
        <w:t xml:space="preserve">象山校区山北生活区4号楼卫生间提升改造         </w:t>
      </w:r>
      <w:r>
        <w:rPr>
          <w:rFonts w:hint="eastAsia" w:ascii="宋体" w:hAnsi="宋体" w:eastAsia="宋体" w:cs="宋体"/>
          <w:color w:val="auto"/>
          <w:sz w:val="21"/>
          <w:szCs w:val="21"/>
          <w:highlight w:val="none"/>
        </w:rPr>
        <w:t>施工及有关事项协商一致，共同达成如下协议：</w:t>
      </w:r>
    </w:p>
    <w:p w14:paraId="4AF0F440">
      <w:pPr>
        <w:spacing w:line="360" w:lineRule="auto"/>
        <w:rPr>
          <w:rFonts w:hint="eastAsia" w:ascii="宋体" w:hAnsi="宋体" w:eastAsia="宋体" w:cs="宋体"/>
          <w:color w:val="auto"/>
          <w:sz w:val="21"/>
          <w:szCs w:val="21"/>
          <w:highlight w:val="none"/>
        </w:rPr>
      </w:pPr>
      <w:bookmarkStart w:id="57" w:name="_Toc351203481"/>
      <w:r>
        <w:rPr>
          <w:rFonts w:hint="eastAsia" w:ascii="宋体" w:hAnsi="宋体" w:eastAsia="宋体" w:cs="宋体"/>
          <w:color w:val="auto"/>
          <w:sz w:val="21"/>
          <w:szCs w:val="21"/>
          <w:highlight w:val="none"/>
        </w:rPr>
        <w:t>一、工程概况</w:t>
      </w:r>
      <w:bookmarkEnd w:id="57"/>
    </w:p>
    <w:p w14:paraId="05652A61">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12775F5">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53E02A67">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3.工程立项批准文号： </w:t>
      </w:r>
    </w:p>
    <w:p w14:paraId="1C1E88DB">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b/>
          <w:color w:val="auto"/>
          <w:sz w:val="21"/>
          <w:szCs w:val="21"/>
          <w:highlight w:val="none"/>
          <w:u w:val="single"/>
        </w:rPr>
        <w:t>国有资金</w:t>
      </w:r>
      <w:r>
        <w:rPr>
          <w:rFonts w:hint="eastAsia" w:ascii="宋体" w:hAnsi="宋体" w:eastAsia="宋体" w:cs="宋体"/>
          <w:bCs/>
          <w:color w:val="auto"/>
          <w:sz w:val="21"/>
          <w:szCs w:val="21"/>
          <w:highlight w:val="none"/>
        </w:rPr>
        <w:t>。</w:t>
      </w:r>
    </w:p>
    <w:p w14:paraId="1EA8695B">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b/>
          <w:color w:val="auto"/>
          <w:sz w:val="21"/>
          <w:szCs w:val="21"/>
          <w:highlight w:val="none"/>
          <w:u w:val="single"/>
        </w:rPr>
        <w:t>具体内容见采购文件和工程量清单</w:t>
      </w:r>
      <w:r>
        <w:rPr>
          <w:rFonts w:hint="eastAsia" w:ascii="宋体" w:hAnsi="宋体" w:eastAsia="宋体" w:cs="宋体"/>
          <w:bCs/>
          <w:color w:val="auto"/>
          <w:sz w:val="21"/>
          <w:szCs w:val="21"/>
          <w:highlight w:val="none"/>
        </w:rPr>
        <w:t>。</w:t>
      </w:r>
    </w:p>
    <w:p w14:paraId="4C30AC73">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01C30309">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14:paraId="4DD0FFCC">
      <w:pPr>
        <w:adjustRightInd w:val="0"/>
        <w:snapToGrid w:val="0"/>
        <w:spacing w:line="360" w:lineRule="auto"/>
        <w:ind w:firstLine="422" w:firstLineChars="200"/>
        <w:jc w:val="both"/>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rPr>
        <w:t>1.包工、包料（</w:t>
      </w:r>
      <w:r>
        <w:rPr>
          <w:rFonts w:hint="eastAsia"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是□否）、包工期、包质量、包安全文明施工、包检测验收合格至交付使用等</w:t>
      </w:r>
      <w:r>
        <w:rPr>
          <w:rFonts w:hint="eastAsia" w:ascii="宋体" w:hAnsi="宋体" w:eastAsia="宋体" w:cs="宋体"/>
          <w:color w:val="auto"/>
          <w:sz w:val="21"/>
          <w:szCs w:val="21"/>
          <w:highlight w:val="none"/>
          <w:u w:val="single"/>
        </w:rPr>
        <w:t>。</w:t>
      </w:r>
    </w:p>
    <w:p w14:paraId="7711FEF2">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2.本项目施工图范围内的所有内容，工程量清单。(当施工图纸与工程量清单不一致时，以施工图纸为准）</w:t>
      </w:r>
    </w:p>
    <w:p w14:paraId="6FEA4CA4">
      <w:pPr>
        <w:spacing w:line="360" w:lineRule="auto"/>
        <w:rPr>
          <w:rFonts w:hint="eastAsia" w:ascii="宋体" w:hAnsi="宋体" w:eastAsia="宋体" w:cs="宋体"/>
          <w:color w:val="auto"/>
          <w:sz w:val="21"/>
          <w:szCs w:val="21"/>
          <w:highlight w:val="none"/>
        </w:rPr>
      </w:pPr>
      <w:bookmarkStart w:id="58" w:name="_Toc351203482"/>
      <w:r>
        <w:rPr>
          <w:rFonts w:hint="eastAsia" w:ascii="宋体" w:hAnsi="宋体" w:eastAsia="宋体" w:cs="宋体"/>
          <w:color w:val="auto"/>
          <w:sz w:val="21"/>
          <w:szCs w:val="21"/>
          <w:highlight w:val="none"/>
        </w:rPr>
        <w:t>二、合同工期</w:t>
      </w:r>
      <w:bookmarkEnd w:id="58"/>
    </w:p>
    <w:p w14:paraId="746E94C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790A57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3DFCC1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2077FC6E">
      <w:pPr>
        <w:spacing w:line="360" w:lineRule="auto"/>
        <w:rPr>
          <w:rFonts w:hint="eastAsia" w:ascii="宋体" w:hAnsi="宋体" w:eastAsia="宋体" w:cs="宋体"/>
          <w:color w:val="auto"/>
          <w:sz w:val="21"/>
          <w:szCs w:val="21"/>
          <w:highlight w:val="none"/>
        </w:rPr>
      </w:pPr>
      <w:bookmarkStart w:id="59" w:name="_Toc351203483"/>
      <w:r>
        <w:rPr>
          <w:rFonts w:hint="eastAsia" w:ascii="宋体" w:hAnsi="宋体" w:eastAsia="宋体" w:cs="宋体"/>
          <w:color w:val="auto"/>
          <w:sz w:val="21"/>
          <w:szCs w:val="21"/>
          <w:highlight w:val="none"/>
        </w:rPr>
        <w:t>三、质量标准</w:t>
      </w:r>
      <w:bookmarkEnd w:id="59"/>
    </w:p>
    <w:p w14:paraId="3E6123EB">
      <w:pPr>
        <w:adjustRightInd w:val="0"/>
        <w:snapToGrid w:val="0"/>
        <w:spacing w:line="360" w:lineRule="auto"/>
        <w:ind w:left="170" w:leftChars="7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b/>
          <w:color w:val="auto"/>
          <w:sz w:val="21"/>
          <w:szCs w:val="21"/>
          <w:highlight w:val="none"/>
          <w:u w:val="single"/>
        </w:rPr>
        <w:t xml:space="preserve">  国家规定的验收合格标准，一次性验收合格</w:t>
      </w:r>
      <w:r>
        <w:rPr>
          <w:rFonts w:hint="eastAsia" w:ascii="宋体" w:hAnsi="宋体" w:eastAsia="宋体" w:cs="宋体"/>
          <w:color w:val="auto"/>
          <w:sz w:val="21"/>
          <w:szCs w:val="21"/>
          <w:highlight w:val="none"/>
        </w:rPr>
        <w:t>标准。</w:t>
      </w:r>
    </w:p>
    <w:p w14:paraId="351681BB">
      <w:pPr>
        <w:spacing w:line="360" w:lineRule="auto"/>
        <w:rPr>
          <w:rFonts w:hint="eastAsia" w:ascii="宋体" w:hAnsi="宋体" w:eastAsia="宋体" w:cs="宋体"/>
          <w:color w:val="auto"/>
          <w:sz w:val="21"/>
          <w:szCs w:val="21"/>
          <w:highlight w:val="none"/>
        </w:rPr>
      </w:pPr>
      <w:bookmarkStart w:id="60" w:name="_Toc351203484"/>
      <w:r>
        <w:rPr>
          <w:rFonts w:hint="eastAsia" w:ascii="宋体" w:hAnsi="宋体" w:eastAsia="宋体" w:cs="宋体"/>
          <w:color w:val="auto"/>
          <w:sz w:val="21"/>
          <w:szCs w:val="21"/>
          <w:highlight w:val="none"/>
        </w:rPr>
        <w:t>四、签约合同价与合同价格形式</w:t>
      </w:r>
      <w:bookmarkEnd w:id="60"/>
      <w:r>
        <w:rPr>
          <w:rFonts w:hint="eastAsia" w:ascii="宋体" w:hAnsi="宋体" w:eastAsia="宋体" w:cs="宋体"/>
          <w:color w:val="auto"/>
          <w:sz w:val="21"/>
          <w:szCs w:val="21"/>
          <w:highlight w:val="none"/>
        </w:rPr>
        <w:tab/>
      </w:r>
    </w:p>
    <w:p w14:paraId="5DED509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0093F80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3B95C9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0D4FC0F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0921422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7E63DDA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4EB8D3B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1935CA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521A811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E519DA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099EBE3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68E2B8C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 xml:space="preserve">综合单价合同 □总价合同 </w:t>
      </w:r>
      <w:r>
        <w:rPr>
          <w:rFonts w:hint="eastAsia" w:ascii="宋体" w:hAnsi="宋体" w:eastAsia="宋体" w:cs="宋体"/>
          <w:color w:val="auto"/>
          <w:sz w:val="21"/>
          <w:szCs w:val="21"/>
          <w:highlight w:val="none"/>
        </w:rPr>
        <w:t>。</w:t>
      </w:r>
    </w:p>
    <w:p w14:paraId="05A8488A">
      <w:pPr>
        <w:spacing w:line="360" w:lineRule="auto"/>
        <w:rPr>
          <w:rFonts w:hint="eastAsia" w:ascii="宋体" w:hAnsi="宋体" w:eastAsia="宋体" w:cs="宋体"/>
          <w:color w:val="auto"/>
          <w:sz w:val="21"/>
          <w:szCs w:val="21"/>
          <w:highlight w:val="none"/>
        </w:rPr>
      </w:pPr>
      <w:bookmarkStart w:id="61" w:name="_Toc351203485"/>
      <w:r>
        <w:rPr>
          <w:rFonts w:hint="eastAsia" w:ascii="宋体" w:hAnsi="宋体" w:eastAsia="宋体" w:cs="宋体"/>
          <w:color w:val="auto"/>
          <w:sz w:val="21"/>
          <w:szCs w:val="21"/>
          <w:highlight w:val="none"/>
        </w:rPr>
        <w:t>五、</w:t>
      </w:r>
      <w:bookmarkEnd w:id="61"/>
      <w:r>
        <w:rPr>
          <w:rFonts w:hint="eastAsia" w:ascii="宋体" w:hAnsi="宋体" w:eastAsia="宋体" w:cs="宋体"/>
          <w:color w:val="auto"/>
          <w:sz w:val="21"/>
          <w:szCs w:val="21"/>
          <w:highlight w:val="none"/>
        </w:rPr>
        <w:t>项目经理</w:t>
      </w:r>
    </w:p>
    <w:p w14:paraId="109DD9B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421EC71">
      <w:pPr>
        <w:spacing w:line="360" w:lineRule="auto"/>
        <w:rPr>
          <w:rFonts w:hint="eastAsia" w:ascii="宋体" w:hAnsi="宋体" w:eastAsia="宋体" w:cs="宋体"/>
          <w:color w:val="auto"/>
          <w:sz w:val="21"/>
          <w:szCs w:val="21"/>
          <w:highlight w:val="none"/>
        </w:rPr>
      </w:pPr>
      <w:bookmarkStart w:id="62" w:name="_Toc351203486"/>
      <w:r>
        <w:rPr>
          <w:rFonts w:hint="eastAsia" w:ascii="宋体" w:hAnsi="宋体" w:eastAsia="宋体" w:cs="宋体"/>
          <w:color w:val="auto"/>
          <w:sz w:val="21"/>
          <w:szCs w:val="21"/>
          <w:highlight w:val="none"/>
        </w:rPr>
        <w:t>六、合同文件构成</w:t>
      </w:r>
      <w:bookmarkEnd w:id="62"/>
    </w:p>
    <w:p w14:paraId="250C1C52">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1B27E9E0">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1、成交通知书；</w:t>
      </w:r>
    </w:p>
    <w:p w14:paraId="4758D068">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2、本合同专用条款；</w:t>
      </w:r>
    </w:p>
    <w:p w14:paraId="22E3797D">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3、询标纪要；</w:t>
      </w:r>
    </w:p>
    <w:p w14:paraId="6B77C0E2">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4、磋商文件及磋商补充文件；</w:t>
      </w:r>
    </w:p>
    <w:p w14:paraId="7CEEB7F2">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5、响应文件及其附件（含已标价工程量清单）；</w:t>
      </w:r>
    </w:p>
    <w:p w14:paraId="08D7254F">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6、图纸；</w:t>
      </w:r>
    </w:p>
    <w:p w14:paraId="183E01E3">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7、本合同通用条款；</w:t>
      </w:r>
    </w:p>
    <w:p w14:paraId="61F7786E">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8、标准、规范及有关技术文件；</w:t>
      </w:r>
    </w:p>
    <w:p w14:paraId="4610ECA9">
      <w:pPr>
        <w:autoSpaceDE w:val="0"/>
        <w:autoSpaceDN w:val="0"/>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9、其他合同文件</w:t>
      </w:r>
      <w:r>
        <w:rPr>
          <w:rFonts w:hint="eastAsia" w:ascii="宋体" w:hAnsi="宋体" w:eastAsia="宋体" w:cs="宋体"/>
          <w:color w:val="auto"/>
          <w:sz w:val="21"/>
          <w:szCs w:val="21"/>
          <w:highlight w:val="none"/>
        </w:rPr>
        <w:t>。</w:t>
      </w:r>
    </w:p>
    <w:p w14:paraId="33FCA91A">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7979F291">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F0BB356">
      <w:pPr>
        <w:spacing w:line="360" w:lineRule="auto"/>
        <w:rPr>
          <w:rFonts w:hint="eastAsia" w:ascii="宋体" w:hAnsi="宋体" w:eastAsia="宋体" w:cs="宋体"/>
          <w:color w:val="auto"/>
          <w:sz w:val="21"/>
          <w:szCs w:val="21"/>
          <w:highlight w:val="none"/>
        </w:rPr>
      </w:pPr>
      <w:bookmarkStart w:id="63" w:name="_Toc351203487"/>
      <w:r>
        <w:rPr>
          <w:rFonts w:hint="eastAsia" w:ascii="宋体" w:hAnsi="宋体" w:eastAsia="宋体" w:cs="宋体"/>
          <w:color w:val="auto"/>
          <w:sz w:val="21"/>
          <w:szCs w:val="21"/>
          <w:highlight w:val="none"/>
        </w:rPr>
        <w:t>七、承诺</w:t>
      </w:r>
      <w:bookmarkEnd w:id="63"/>
    </w:p>
    <w:p w14:paraId="1693EBDC">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1CE3FDAB">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4D60BC1B">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54EE1011">
      <w:pPr>
        <w:spacing w:line="360" w:lineRule="auto"/>
        <w:rPr>
          <w:rFonts w:hint="eastAsia" w:ascii="宋体" w:hAnsi="宋体" w:eastAsia="宋体" w:cs="宋体"/>
          <w:color w:val="auto"/>
          <w:sz w:val="21"/>
          <w:szCs w:val="21"/>
          <w:highlight w:val="none"/>
        </w:rPr>
      </w:pPr>
      <w:bookmarkStart w:id="64" w:name="_Toc351203488"/>
      <w:r>
        <w:rPr>
          <w:rFonts w:hint="eastAsia" w:ascii="宋体" w:hAnsi="宋体" w:eastAsia="宋体" w:cs="宋体"/>
          <w:color w:val="auto"/>
          <w:sz w:val="21"/>
          <w:szCs w:val="21"/>
          <w:highlight w:val="none"/>
        </w:rPr>
        <w:t>八、词语含义</w:t>
      </w:r>
      <w:bookmarkEnd w:id="64"/>
    </w:p>
    <w:p w14:paraId="3D37235D">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179C5A3C">
      <w:pPr>
        <w:spacing w:line="360" w:lineRule="auto"/>
        <w:rPr>
          <w:rFonts w:hint="eastAsia" w:ascii="宋体" w:hAnsi="宋体" w:eastAsia="宋体" w:cs="宋体"/>
          <w:color w:val="auto"/>
          <w:sz w:val="21"/>
          <w:szCs w:val="21"/>
          <w:highlight w:val="none"/>
        </w:rPr>
      </w:pPr>
      <w:bookmarkStart w:id="65" w:name="_Toc351203489"/>
      <w:r>
        <w:rPr>
          <w:rFonts w:hint="eastAsia" w:ascii="宋体" w:hAnsi="宋体" w:eastAsia="宋体" w:cs="宋体"/>
          <w:color w:val="auto"/>
          <w:sz w:val="21"/>
          <w:szCs w:val="21"/>
          <w:highlight w:val="none"/>
        </w:rPr>
        <w:t>九、签订时间</w:t>
      </w:r>
      <w:bookmarkEnd w:id="65"/>
    </w:p>
    <w:p w14:paraId="7ECFA5BF">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5C241E51">
      <w:pPr>
        <w:spacing w:line="360" w:lineRule="auto"/>
        <w:rPr>
          <w:rFonts w:hint="eastAsia" w:ascii="宋体" w:hAnsi="宋体" w:eastAsia="宋体" w:cs="宋体"/>
          <w:color w:val="auto"/>
          <w:sz w:val="21"/>
          <w:szCs w:val="21"/>
          <w:highlight w:val="none"/>
        </w:rPr>
      </w:pPr>
      <w:bookmarkStart w:id="66" w:name="_Toc351203490"/>
      <w:r>
        <w:rPr>
          <w:rFonts w:hint="eastAsia" w:ascii="宋体" w:hAnsi="宋体" w:eastAsia="宋体" w:cs="宋体"/>
          <w:color w:val="auto"/>
          <w:sz w:val="21"/>
          <w:szCs w:val="21"/>
          <w:highlight w:val="none"/>
        </w:rPr>
        <w:t>十、签订地点</w:t>
      </w:r>
      <w:bookmarkEnd w:id="66"/>
    </w:p>
    <w:p w14:paraId="2071B47F">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25FFEE3B">
      <w:pPr>
        <w:spacing w:line="360" w:lineRule="auto"/>
        <w:rPr>
          <w:rFonts w:hint="eastAsia" w:ascii="宋体" w:hAnsi="宋体" w:eastAsia="宋体" w:cs="宋体"/>
          <w:color w:val="auto"/>
          <w:sz w:val="21"/>
          <w:szCs w:val="21"/>
          <w:highlight w:val="none"/>
        </w:rPr>
      </w:pPr>
      <w:bookmarkStart w:id="67" w:name="_Toc351203491"/>
      <w:r>
        <w:rPr>
          <w:rFonts w:hint="eastAsia" w:ascii="宋体" w:hAnsi="宋体" w:eastAsia="宋体" w:cs="宋体"/>
          <w:color w:val="auto"/>
          <w:sz w:val="21"/>
          <w:szCs w:val="21"/>
          <w:highlight w:val="none"/>
        </w:rPr>
        <w:t>十一、补充协议</w:t>
      </w:r>
      <w:bookmarkEnd w:id="67"/>
    </w:p>
    <w:p w14:paraId="37998629">
      <w:pPr>
        <w:adjustRightInd w:val="0"/>
        <w:snapToGrid w:val="0"/>
        <w:spacing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30C4EB40">
      <w:pPr>
        <w:spacing w:line="360" w:lineRule="auto"/>
        <w:rPr>
          <w:rFonts w:hint="eastAsia" w:ascii="宋体" w:hAnsi="宋体" w:eastAsia="宋体" w:cs="宋体"/>
          <w:color w:val="auto"/>
          <w:sz w:val="21"/>
          <w:szCs w:val="21"/>
          <w:highlight w:val="none"/>
        </w:rPr>
      </w:pPr>
      <w:bookmarkStart w:id="68" w:name="_Toc351203492"/>
      <w:r>
        <w:rPr>
          <w:rFonts w:hint="eastAsia" w:ascii="宋体" w:hAnsi="宋体" w:eastAsia="宋体" w:cs="宋体"/>
          <w:color w:val="auto"/>
          <w:sz w:val="21"/>
          <w:szCs w:val="21"/>
          <w:highlight w:val="none"/>
        </w:rPr>
        <w:t>十二、合同生效</w:t>
      </w:r>
      <w:bookmarkEnd w:id="68"/>
    </w:p>
    <w:p w14:paraId="60EDA361">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
          <w:color w:val="auto"/>
          <w:sz w:val="21"/>
          <w:szCs w:val="21"/>
          <w:highlight w:val="none"/>
          <w:u w:val="single"/>
        </w:rPr>
        <w:t>双方签字盖章后且承包人提交足额的履约担保后</w:t>
      </w:r>
      <w:r>
        <w:rPr>
          <w:rFonts w:hint="eastAsia" w:ascii="宋体" w:hAnsi="宋体" w:eastAsia="宋体" w:cs="宋体"/>
          <w:bCs/>
          <w:color w:val="auto"/>
          <w:sz w:val="21"/>
          <w:szCs w:val="21"/>
          <w:highlight w:val="none"/>
        </w:rPr>
        <w:t>生效。</w:t>
      </w:r>
    </w:p>
    <w:p w14:paraId="6A97C3A5">
      <w:pPr>
        <w:spacing w:line="360" w:lineRule="auto"/>
        <w:rPr>
          <w:rFonts w:hint="eastAsia" w:ascii="宋体" w:hAnsi="宋体" w:eastAsia="宋体" w:cs="宋体"/>
          <w:color w:val="auto"/>
          <w:sz w:val="21"/>
          <w:szCs w:val="21"/>
          <w:highlight w:val="none"/>
        </w:rPr>
      </w:pPr>
      <w:bookmarkStart w:id="69" w:name="_Toc351203493"/>
      <w:r>
        <w:rPr>
          <w:rFonts w:hint="eastAsia" w:ascii="宋体" w:hAnsi="宋体" w:eastAsia="宋体" w:cs="宋体"/>
          <w:color w:val="auto"/>
          <w:sz w:val="21"/>
          <w:szCs w:val="21"/>
          <w:highlight w:val="none"/>
        </w:rPr>
        <w:t>十三、合同份数</w:t>
      </w:r>
      <w:bookmarkEnd w:id="69"/>
    </w:p>
    <w:p w14:paraId="467150A2">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cs="宋体"/>
          <w:bCs/>
          <w:color w:val="auto"/>
          <w:sz w:val="21"/>
          <w:szCs w:val="21"/>
          <w:highlight w:val="none"/>
          <w:u w:val="single"/>
          <w:lang w:val="en-US" w:eastAsia="zh-CN"/>
        </w:rPr>
        <w:t>陆</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叁</w:t>
      </w:r>
      <w:r>
        <w:rPr>
          <w:rFonts w:hint="eastAsia" w:ascii="宋体" w:hAnsi="宋体" w:eastAsia="宋体" w:cs="宋体"/>
          <w:bCs/>
          <w:color w:val="auto"/>
          <w:sz w:val="21"/>
          <w:szCs w:val="21"/>
          <w:highlight w:val="none"/>
        </w:rPr>
        <w:t>份，承包人执</w:t>
      </w:r>
      <w:r>
        <w:rPr>
          <w:rFonts w:hint="eastAsia" w:cs="宋体"/>
          <w:bCs/>
          <w:color w:val="auto"/>
          <w:sz w:val="21"/>
          <w:szCs w:val="21"/>
          <w:highlight w:val="none"/>
          <w:u w:val="single"/>
          <w:lang w:val="en-US" w:eastAsia="zh-CN"/>
        </w:rPr>
        <w:t>贰</w:t>
      </w:r>
      <w:r>
        <w:rPr>
          <w:rFonts w:hint="eastAsia" w:ascii="宋体" w:hAnsi="宋体" w:eastAsia="宋体" w:cs="宋体"/>
          <w:bCs/>
          <w:color w:val="auto"/>
          <w:sz w:val="21"/>
          <w:szCs w:val="21"/>
          <w:highlight w:val="none"/>
        </w:rPr>
        <w:t>份，招标代理机构</w:t>
      </w:r>
      <w:r>
        <w:rPr>
          <w:rFonts w:hint="eastAsia" w:ascii="宋体" w:hAnsi="宋体" w:eastAsia="宋体" w:cs="宋体"/>
          <w:bCs/>
          <w:color w:val="auto"/>
          <w:sz w:val="21"/>
          <w:szCs w:val="21"/>
          <w:highlight w:val="none"/>
          <w:u w:val="single"/>
        </w:rPr>
        <w:t>壹</w:t>
      </w:r>
      <w:r>
        <w:rPr>
          <w:rFonts w:hint="eastAsia" w:ascii="宋体" w:hAnsi="宋体" w:eastAsia="宋体" w:cs="宋体"/>
          <w:bCs/>
          <w:color w:val="auto"/>
          <w:sz w:val="21"/>
          <w:szCs w:val="21"/>
          <w:highlight w:val="none"/>
        </w:rPr>
        <w:t>份。</w:t>
      </w:r>
    </w:p>
    <w:p w14:paraId="77D592B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540539A3">
      <w:pPr>
        <w:adjustRightInd w:val="0"/>
        <w:snapToGrid w:val="0"/>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w:t>
      </w:r>
    </w:p>
    <w:p w14:paraId="3DD50889">
      <w:pPr>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20E72FDD">
      <w:pPr>
        <w:adjustRightInd w:val="0"/>
        <w:snapToGrid w:val="0"/>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（签字）                              （签字）</w:t>
      </w:r>
    </w:p>
    <w:p w14:paraId="0DF5B973">
      <w:pPr>
        <w:tabs>
          <w:tab w:val="left" w:pos="4410"/>
        </w:tabs>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组织机构代码：                          组织机构代码：</w:t>
      </w:r>
      <w:r>
        <w:rPr>
          <w:rFonts w:hint="eastAsia" w:ascii="宋体" w:hAnsi="宋体" w:eastAsia="宋体" w:cs="宋体"/>
          <w:color w:val="auto"/>
          <w:sz w:val="21"/>
          <w:szCs w:val="21"/>
          <w:highlight w:val="none"/>
          <w:u w:val="single"/>
        </w:rPr>
        <w:t xml:space="preserve">        </w:t>
      </w:r>
    </w:p>
    <w:p w14:paraId="6A374F5B">
      <w:pPr>
        <w:spacing w:line="400" w:lineRule="exact"/>
        <w:ind w:left="5280" w:hanging="5040" w:hangingChars="2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                                地  址：</w:t>
      </w:r>
      <w:r>
        <w:rPr>
          <w:rFonts w:hint="eastAsia" w:ascii="宋体" w:hAnsi="宋体" w:eastAsia="宋体" w:cs="宋体"/>
          <w:color w:val="auto"/>
          <w:sz w:val="21"/>
          <w:szCs w:val="21"/>
          <w:highlight w:val="none"/>
          <w:u w:val="single"/>
        </w:rPr>
        <w:t xml:space="preserve">                                 </w:t>
      </w:r>
    </w:p>
    <w:p w14:paraId="754FE309">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                              邮政编码：</w:t>
      </w:r>
      <w:r>
        <w:rPr>
          <w:rFonts w:hint="eastAsia" w:ascii="宋体" w:hAnsi="宋体" w:eastAsia="宋体" w:cs="宋体"/>
          <w:color w:val="auto"/>
          <w:sz w:val="21"/>
          <w:szCs w:val="21"/>
          <w:highlight w:val="none"/>
          <w:u w:val="single"/>
        </w:rPr>
        <w:t xml:space="preserve"> </w:t>
      </w:r>
    </w:p>
    <w:p w14:paraId="27C9BB2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r>
        <w:rPr>
          <w:rFonts w:hint="eastAsia" w:ascii="宋体" w:hAnsi="宋体" w:eastAsia="宋体" w:cs="宋体"/>
          <w:color w:val="auto"/>
          <w:sz w:val="21"/>
          <w:szCs w:val="21"/>
          <w:highlight w:val="none"/>
          <w:u w:val="single"/>
        </w:rPr>
        <w:t xml:space="preserve"> </w:t>
      </w:r>
    </w:p>
    <w:p w14:paraId="27693FB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                            委托代理人：</w:t>
      </w:r>
      <w:r>
        <w:rPr>
          <w:rFonts w:hint="eastAsia" w:ascii="宋体" w:hAnsi="宋体" w:eastAsia="宋体" w:cs="宋体"/>
          <w:color w:val="auto"/>
          <w:sz w:val="21"/>
          <w:szCs w:val="21"/>
          <w:highlight w:val="none"/>
          <w:u w:val="single"/>
        </w:rPr>
        <w:t xml:space="preserve">               </w:t>
      </w:r>
    </w:p>
    <w:p w14:paraId="295607A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                                电  话：</w:t>
      </w:r>
      <w:r>
        <w:rPr>
          <w:rFonts w:hint="eastAsia" w:ascii="宋体" w:hAnsi="宋体" w:eastAsia="宋体" w:cs="宋体"/>
          <w:color w:val="auto"/>
          <w:sz w:val="21"/>
          <w:szCs w:val="21"/>
          <w:highlight w:val="none"/>
          <w:u w:val="single"/>
        </w:rPr>
        <w:t xml:space="preserve">        </w:t>
      </w:r>
    </w:p>
    <w:p w14:paraId="490C55E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传  真：</w:t>
      </w:r>
      <w:r>
        <w:rPr>
          <w:rFonts w:hint="eastAsia" w:ascii="宋体" w:hAnsi="宋体" w:eastAsia="宋体" w:cs="宋体"/>
          <w:color w:val="auto"/>
          <w:sz w:val="21"/>
          <w:szCs w:val="21"/>
          <w:highlight w:val="none"/>
          <w:u w:val="single"/>
        </w:rPr>
        <w:t xml:space="preserve">           </w:t>
      </w:r>
    </w:p>
    <w:p w14:paraId="004A6AC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                              电子信箱：</w:t>
      </w:r>
      <w:r>
        <w:rPr>
          <w:rFonts w:hint="eastAsia" w:ascii="宋体" w:hAnsi="宋体" w:eastAsia="宋体" w:cs="宋体"/>
          <w:color w:val="auto"/>
          <w:sz w:val="21"/>
          <w:szCs w:val="21"/>
          <w:highlight w:val="none"/>
          <w:u w:val="single"/>
        </w:rPr>
        <w:t xml:space="preserve">      </w:t>
      </w:r>
    </w:p>
    <w:p w14:paraId="599EC7B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r>
        <w:rPr>
          <w:rFonts w:hint="eastAsia" w:ascii="宋体" w:hAnsi="宋体" w:eastAsia="宋体" w:cs="宋体"/>
          <w:color w:val="auto"/>
          <w:sz w:val="21"/>
          <w:szCs w:val="21"/>
          <w:highlight w:val="none"/>
          <w:u w:val="single"/>
        </w:rPr>
        <w:t xml:space="preserve">   </w:t>
      </w:r>
    </w:p>
    <w:p w14:paraId="2904910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                                账  号：</w:t>
      </w:r>
      <w:r>
        <w:rPr>
          <w:rFonts w:hint="eastAsia" w:ascii="宋体" w:hAnsi="宋体" w:eastAsia="宋体" w:cs="宋体"/>
          <w:color w:val="auto"/>
          <w:sz w:val="21"/>
          <w:szCs w:val="21"/>
          <w:highlight w:val="none"/>
          <w:u w:val="single"/>
        </w:rPr>
        <w:t xml:space="preserve"> </w:t>
      </w:r>
    </w:p>
    <w:p w14:paraId="2900B05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3A50E20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采购代理机构： </w:t>
      </w:r>
      <w:r>
        <w:rPr>
          <w:rFonts w:hint="eastAsia" w:ascii="宋体" w:hAnsi="宋体" w:eastAsia="宋体" w:cs="宋体"/>
          <w:color w:val="auto"/>
          <w:spacing w:val="-6"/>
          <w:sz w:val="21"/>
          <w:szCs w:val="21"/>
          <w:highlight w:val="none"/>
        </w:rPr>
        <w:t>（公章/合同专用章）</w:t>
      </w:r>
    </w:p>
    <w:p w14:paraId="4F051E0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采购代理机构代表：（签字）</w:t>
      </w:r>
    </w:p>
    <w:p w14:paraId="75BC460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5EF30F0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84B5D03">
      <w:pPr>
        <w:adjustRightInd w:val="0"/>
        <w:snapToGrid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鉴证时间：    年   月   日</w:t>
      </w:r>
      <w:r>
        <w:rPr>
          <w:rFonts w:hint="eastAsia" w:ascii="宋体" w:hAnsi="宋体" w:eastAsia="宋体" w:cs="宋体"/>
          <w:color w:val="auto"/>
          <w:sz w:val="21"/>
          <w:szCs w:val="21"/>
          <w:highlight w:val="none"/>
          <w:u w:val="single"/>
        </w:rPr>
        <w:br w:type="page"/>
      </w:r>
      <w:bookmarkStart w:id="70" w:name="_Toc337558727"/>
      <w:r>
        <w:rPr>
          <w:rFonts w:hint="eastAsia" w:ascii="宋体" w:hAnsi="宋体" w:eastAsia="宋体" w:cs="宋体"/>
          <w:b/>
          <w:bCs/>
          <w:color w:val="auto"/>
          <w:sz w:val="21"/>
          <w:szCs w:val="21"/>
          <w:highlight w:val="none"/>
        </w:rPr>
        <w:t>第二部分 通用合同条款</w:t>
      </w:r>
    </w:p>
    <w:p w14:paraId="55F2918B">
      <w:pPr>
        <w:adjustRightInd w:val="0"/>
        <w:snapToGrid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略，见（GF—2017—0201）《建设工程施工合同》（示范文本）</w:t>
      </w:r>
    </w:p>
    <w:bookmarkEnd w:id="70"/>
    <w:p w14:paraId="7152B8D3">
      <w:pPr>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bookmarkStart w:id="71" w:name="_Toc351203632"/>
      <w:r>
        <w:rPr>
          <w:rFonts w:hint="eastAsia" w:ascii="宋体" w:hAnsi="宋体" w:eastAsia="宋体" w:cs="宋体"/>
          <w:b/>
          <w:bCs/>
          <w:color w:val="auto"/>
          <w:sz w:val="21"/>
          <w:szCs w:val="21"/>
          <w:highlight w:val="none"/>
        </w:rPr>
        <w:t>第三部分 专用合同条款</w:t>
      </w:r>
      <w:bookmarkEnd w:id="71"/>
    </w:p>
    <w:p w14:paraId="573EBFAC">
      <w:pPr>
        <w:pStyle w:val="4"/>
        <w:tabs>
          <w:tab w:val="clear" w:pos="864"/>
        </w:tabs>
        <w:spacing w:line="360" w:lineRule="auto"/>
        <w:ind w:firstLine="420" w:firstLineChars="200"/>
        <w:jc w:val="both"/>
        <w:rPr>
          <w:rFonts w:ascii="宋体" w:hAnsi="宋体" w:eastAsia="宋体" w:cs="宋体"/>
          <w:b w:val="0"/>
          <w:color w:val="auto"/>
          <w:sz w:val="21"/>
          <w:szCs w:val="21"/>
          <w:highlight w:val="none"/>
        </w:rPr>
      </w:pPr>
      <w:bookmarkStart w:id="72" w:name="_Toc351203633"/>
      <w:r>
        <w:rPr>
          <w:rFonts w:hint="eastAsia" w:ascii="宋体" w:hAnsi="宋体" w:eastAsia="宋体" w:cs="宋体"/>
          <w:b w:val="0"/>
          <w:color w:val="auto"/>
          <w:sz w:val="21"/>
          <w:szCs w:val="21"/>
          <w:highlight w:val="none"/>
        </w:rPr>
        <w:t>1</w:t>
      </w:r>
      <w:bookmarkStart w:id="73" w:name="_Toc292559866"/>
      <w:bookmarkStart w:id="74" w:name="_Toc297120456"/>
      <w:bookmarkStart w:id="75" w:name="_Toc292559361"/>
      <w:bookmarkStart w:id="76" w:name="_Toc296347155"/>
      <w:bookmarkStart w:id="77" w:name="_Toc296503156"/>
      <w:bookmarkStart w:id="78" w:name="_Toc296891196"/>
      <w:bookmarkStart w:id="79" w:name="_Toc296890984"/>
      <w:bookmarkStart w:id="80" w:name="_Toc296346657"/>
      <w:bookmarkStart w:id="81" w:name="_Toc297048342"/>
      <w:bookmarkStart w:id="82" w:name="_Toc296944495"/>
      <w:r>
        <w:rPr>
          <w:rFonts w:hint="eastAsia" w:ascii="宋体" w:hAnsi="宋体" w:eastAsia="宋体" w:cs="宋体"/>
          <w:b w:val="0"/>
          <w:color w:val="auto"/>
          <w:sz w:val="21"/>
          <w:szCs w:val="21"/>
          <w:highlight w:val="none"/>
        </w:rPr>
        <w:t>. 一般约定</w:t>
      </w:r>
      <w:bookmarkEnd w:id="72"/>
    </w:p>
    <w:bookmarkEnd w:id="73"/>
    <w:bookmarkEnd w:id="74"/>
    <w:bookmarkEnd w:id="75"/>
    <w:bookmarkEnd w:id="76"/>
    <w:bookmarkEnd w:id="77"/>
    <w:bookmarkEnd w:id="78"/>
    <w:bookmarkEnd w:id="79"/>
    <w:bookmarkEnd w:id="80"/>
    <w:bookmarkEnd w:id="81"/>
    <w:bookmarkEnd w:id="82"/>
    <w:p w14:paraId="5AAAC302">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4F5C0B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29880E7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1.1.1.10其他合同文件包括：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A8C38B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4019F2F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67E5C9D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057A8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B498A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C1CAA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66D92C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4FC59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11A8DD0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C8C76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11BBE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E2A37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3F513C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B15382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01400C6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   </w:t>
      </w:r>
    </w:p>
    <w:p w14:paraId="03AEBB2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    </w:t>
      </w:r>
    </w:p>
    <w:p w14:paraId="6BA3347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 xml:space="preserve">     /    </w:t>
      </w:r>
    </w:p>
    <w:p w14:paraId="68D66AC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2A8C1777">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b/>
          <w:color w:val="auto"/>
          <w:sz w:val="21"/>
          <w:szCs w:val="21"/>
          <w:highlight w:val="none"/>
          <w:u w:val="single"/>
        </w:rPr>
        <w:t>《中华人民共和国建筑法》、《中华人民共和国民法典》、《中华人民共和国政府采购法》及国家、浙江省、杭州市现行的其它法律、行政法规、地方性法规</w:t>
      </w:r>
      <w:r>
        <w:rPr>
          <w:rFonts w:hint="eastAsia" w:ascii="宋体" w:hAnsi="宋体" w:eastAsia="宋体" w:cs="宋体"/>
          <w:color w:val="auto"/>
          <w:sz w:val="21"/>
          <w:szCs w:val="21"/>
          <w:highlight w:val="none"/>
        </w:rPr>
        <w:t>。</w:t>
      </w:r>
    </w:p>
    <w:p w14:paraId="183F6EF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031D859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b/>
          <w:color w:val="auto"/>
          <w:sz w:val="21"/>
          <w:szCs w:val="21"/>
          <w:highlight w:val="none"/>
          <w:u w:val="single"/>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eastAsia="宋体" w:cs="宋体"/>
          <w:color w:val="auto"/>
          <w:sz w:val="21"/>
          <w:szCs w:val="21"/>
          <w:highlight w:val="none"/>
        </w:rPr>
        <w:t>。</w:t>
      </w:r>
    </w:p>
    <w:p w14:paraId="16A25DA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486638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EF251D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143DC6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b/>
          <w:color w:val="auto"/>
          <w:sz w:val="21"/>
          <w:szCs w:val="21"/>
          <w:highlight w:val="none"/>
          <w:u w:val="single"/>
        </w:rPr>
        <w:t xml:space="preserve">按磋商文件相关条款的约定   </w:t>
      </w:r>
      <w:r>
        <w:rPr>
          <w:rFonts w:hint="eastAsia" w:ascii="宋体" w:hAnsi="宋体" w:eastAsia="宋体" w:cs="宋体"/>
          <w:color w:val="auto"/>
          <w:sz w:val="21"/>
          <w:szCs w:val="21"/>
          <w:highlight w:val="none"/>
        </w:rPr>
        <w:t>。</w:t>
      </w:r>
    </w:p>
    <w:p w14:paraId="03BFD3AE">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0F806F6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030DA79A">
      <w:pPr>
        <w:autoSpaceDE w:val="0"/>
        <w:autoSpaceDN w:val="0"/>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eastAsia="宋体" w:cs="宋体"/>
          <w:color w:val="auto"/>
          <w:sz w:val="21"/>
          <w:szCs w:val="21"/>
          <w:highlight w:val="none"/>
        </w:rPr>
        <w:t>。</w:t>
      </w:r>
    </w:p>
    <w:p w14:paraId="628349A9">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eastAsia="宋体" w:cs="宋体"/>
          <w:color w:val="auto"/>
          <w:sz w:val="21"/>
          <w:szCs w:val="21"/>
          <w:highlight w:val="none"/>
        </w:rPr>
        <w:t>。</w:t>
      </w:r>
    </w:p>
    <w:p w14:paraId="5E4F0E20">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14:paraId="202271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6684CE2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b/>
          <w:color w:val="auto"/>
          <w:sz w:val="21"/>
          <w:szCs w:val="21"/>
          <w:highlight w:val="none"/>
          <w:u w:val="single"/>
        </w:rPr>
        <w:t>合同签定后【3】天内</w:t>
      </w:r>
      <w:r>
        <w:rPr>
          <w:rFonts w:hint="eastAsia" w:ascii="宋体" w:hAnsi="宋体" w:eastAsia="宋体" w:cs="宋体"/>
          <w:color w:val="auto"/>
          <w:sz w:val="21"/>
          <w:szCs w:val="21"/>
          <w:highlight w:val="none"/>
        </w:rPr>
        <w:t>；</w:t>
      </w:r>
    </w:p>
    <w:p w14:paraId="3EBDB925">
      <w:pPr>
        <w:adjustRightInd w:val="0"/>
        <w:snapToGrid w:val="0"/>
        <w:spacing w:line="360" w:lineRule="auto"/>
        <w:ind w:firstLine="420"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b/>
          <w:color w:val="auto"/>
          <w:sz w:val="21"/>
          <w:szCs w:val="21"/>
          <w:highlight w:val="none"/>
          <w:u w:val="single"/>
        </w:rPr>
        <w:t>提供施工图纸【4】套，如承包人额外需要增加施工图纸套数的，所需费由承包人承担</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u w:val="single"/>
        </w:rPr>
        <w:t>所有的技术标准、行业标准、技术规范、标准图均由承包人自备。</w:t>
      </w:r>
    </w:p>
    <w:p w14:paraId="41E5344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b/>
          <w:color w:val="auto"/>
          <w:sz w:val="21"/>
          <w:szCs w:val="21"/>
          <w:highlight w:val="none"/>
          <w:u w:val="single"/>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eastAsia="宋体" w:cs="宋体"/>
          <w:color w:val="auto"/>
          <w:sz w:val="21"/>
          <w:szCs w:val="21"/>
          <w:highlight w:val="none"/>
        </w:rPr>
        <w:t>。</w:t>
      </w:r>
    </w:p>
    <w:p w14:paraId="24F5E68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38D466D0">
      <w:pPr>
        <w:adjustRightInd w:val="0"/>
        <w:snapToGrid w:val="0"/>
        <w:spacing w:line="360" w:lineRule="auto"/>
        <w:ind w:left="682" w:leftChars="284"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需要由承包人提供的文件，包括但不限于：</w:t>
      </w:r>
      <w:r>
        <w:rPr>
          <w:rFonts w:hint="eastAsia" w:ascii="宋体" w:hAnsi="宋体" w:eastAsia="宋体" w:cs="宋体"/>
          <w:b/>
          <w:color w:val="auto"/>
          <w:sz w:val="21"/>
          <w:szCs w:val="21"/>
          <w:highlight w:val="none"/>
          <w:u w:val="single"/>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eastAsia="宋体" w:cs="宋体"/>
          <w:color w:val="auto"/>
          <w:sz w:val="21"/>
          <w:szCs w:val="21"/>
          <w:highlight w:val="none"/>
        </w:rPr>
        <w:t>；</w:t>
      </w:r>
    </w:p>
    <w:p w14:paraId="2FB730C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b/>
          <w:color w:val="auto"/>
          <w:sz w:val="21"/>
          <w:szCs w:val="21"/>
          <w:highlight w:val="none"/>
          <w:u w:val="single"/>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eastAsia="宋体" w:cs="宋体"/>
          <w:color w:val="auto"/>
          <w:sz w:val="21"/>
          <w:szCs w:val="21"/>
          <w:highlight w:val="none"/>
        </w:rPr>
        <w:t>；</w:t>
      </w:r>
    </w:p>
    <w:p w14:paraId="192FC1F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b/>
          <w:bCs/>
          <w:color w:val="auto"/>
          <w:sz w:val="21"/>
          <w:szCs w:val="21"/>
          <w:highlight w:val="none"/>
          <w:u w:val="single"/>
        </w:rPr>
        <w:t>一式【4】份并满足工程需要</w:t>
      </w:r>
      <w:r>
        <w:rPr>
          <w:rFonts w:hint="eastAsia" w:ascii="宋体" w:hAnsi="宋体" w:eastAsia="宋体" w:cs="宋体"/>
          <w:color w:val="auto"/>
          <w:sz w:val="21"/>
          <w:szCs w:val="21"/>
          <w:highlight w:val="none"/>
          <w:u w:val="single"/>
        </w:rPr>
        <w:t>；</w:t>
      </w:r>
    </w:p>
    <w:p w14:paraId="75FD049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b/>
          <w:bCs/>
          <w:color w:val="auto"/>
          <w:sz w:val="21"/>
          <w:szCs w:val="21"/>
          <w:highlight w:val="none"/>
          <w:u w:val="single"/>
        </w:rPr>
        <w:t>盖有公章纸质文件和文件的电子稿（包括扫描件）</w:t>
      </w:r>
      <w:r>
        <w:rPr>
          <w:rFonts w:hint="eastAsia" w:ascii="宋体" w:hAnsi="宋体" w:eastAsia="宋体" w:cs="宋体"/>
          <w:color w:val="auto"/>
          <w:sz w:val="21"/>
          <w:szCs w:val="21"/>
          <w:highlight w:val="none"/>
          <w:u w:val="single"/>
        </w:rPr>
        <w:t xml:space="preserve"> ；</w:t>
      </w:r>
    </w:p>
    <w:p w14:paraId="32554A1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b/>
          <w:color w:val="auto"/>
          <w:sz w:val="21"/>
          <w:szCs w:val="21"/>
          <w:highlight w:val="none"/>
          <w:u w:val="single"/>
        </w:rPr>
        <w:t>收到报告后【7】天内</w:t>
      </w:r>
      <w:r>
        <w:rPr>
          <w:rFonts w:hint="eastAsia" w:ascii="宋体" w:hAnsi="宋体" w:eastAsia="宋体" w:cs="宋体"/>
          <w:color w:val="auto"/>
          <w:sz w:val="21"/>
          <w:szCs w:val="21"/>
          <w:highlight w:val="none"/>
        </w:rPr>
        <w:t>。</w:t>
      </w:r>
    </w:p>
    <w:p w14:paraId="129838B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7BA8C3F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b/>
          <w:color w:val="auto"/>
          <w:sz w:val="21"/>
          <w:szCs w:val="21"/>
          <w:highlight w:val="none"/>
          <w:u w:val="single"/>
        </w:rPr>
        <w:t>按通用合同条款第1.6.5条规定执行</w:t>
      </w:r>
      <w:r>
        <w:rPr>
          <w:rFonts w:hint="eastAsia" w:ascii="宋体" w:hAnsi="宋体" w:eastAsia="宋体" w:cs="宋体"/>
          <w:color w:val="auto"/>
          <w:sz w:val="21"/>
          <w:szCs w:val="21"/>
          <w:highlight w:val="none"/>
        </w:rPr>
        <w:t>。</w:t>
      </w:r>
    </w:p>
    <w:p w14:paraId="7171D61B">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5F73BBD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1.7.1承包人应当在</w:t>
      </w:r>
      <w:r>
        <w:rPr>
          <w:rFonts w:hint="eastAsia" w:ascii="宋体" w:hAnsi="宋体" w:eastAsia="宋体" w:cs="宋体"/>
          <w:color w:val="auto"/>
          <w:sz w:val="21"/>
          <w:szCs w:val="21"/>
          <w:highlight w:val="none"/>
          <w:u w:val="single"/>
        </w:rPr>
        <w:t>七</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04979C8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发包人接收文件的地点：</w:t>
      </w:r>
      <w:r>
        <w:rPr>
          <w:rFonts w:hint="eastAsia" w:ascii="宋体" w:hAnsi="宋体" w:eastAsia="宋体" w:cs="宋体"/>
          <w:color w:val="auto"/>
          <w:sz w:val="21"/>
          <w:szCs w:val="21"/>
          <w:highlight w:val="none"/>
          <w:u w:val="single"/>
        </w:rPr>
        <w:t>施工现场</w:t>
      </w:r>
      <w:r>
        <w:rPr>
          <w:rFonts w:hint="eastAsia" w:ascii="宋体" w:hAnsi="宋体" w:eastAsia="宋体" w:cs="宋体"/>
          <w:color w:val="auto"/>
          <w:sz w:val="21"/>
          <w:szCs w:val="21"/>
          <w:highlight w:val="none"/>
        </w:rPr>
        <w:t>；</w:t>
      </w:r>
    </w:p>
    <w:p w14:paraId="4829F77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643AD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施工现场</w:t>
      </w:r>
      <w:r>
        <w:rPr>
          <w:rFonts w:hint="eastAsia" w:ascii="宋体" w:hAnsi="宋体" w:eastAsia="宋体" w:cs="宋体"/>
          <w:color w:val="auto"/>
          <w:sz w:val="21"/>
          <w:szCs w:val="21"/>
          <w:highlight w:val="none"/>
        </w:rPr>
        <w:t>；</w:t>
      </w:r>
    </w:p>
    <w:p w14:paraId="7288AE1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C0C5A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施工现场</w:t>
      </w:r>
      <w:r>
        <w:rPr>
          <w:rFonts w:hint="eastAsia" w:ascii="宋体" w:hAnsi="宋体" w:eastAsia="宋体" w:cs="宋体"/>
          <w:color w:val="auto"/>
          <w:sz w:val="21"/>
          <w:szCs w:val="21"/>
          <w:highlight w:val="none"/>
        </w:rPr>
        <w:t>；</w:t>
      </w:r>
    </w:p>
    <w:p w14:paraId="1AE5CF0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EF6856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76CC7DDF">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83" w:name="_Toc318581155"/>
      <w:bookmarkStart w:id="84" w:name="_Toc312677986"/>
      <w:bookmarkStart w:id="85" w:name="_Toc303539100"/>
      <w:bookmarkStart w:id="86" w:name="_Toc304295521"/>
      <w:bookmarkStart w:id="87" w:name="_Toc300934943"/>
      <w:r>
        <w:rPr>
          <w:rFonts w:hint="eastAsia" w:ascii="宋体" w:hAnsi="宋体" w:eastAsia="宋体" w:cs="宋体"/>
          <w:color w:val="auto"/>
          <w:sz w:val="21"/>
          <w:szCs w:val="21"/>
          <w:highlight w:val="none"/>
        </w:rPr>
        <w:t>.10.1 出入现场的权利</w:t>
      </w:r>
    </w:p>
    <w:p w14:paraId="62F87C5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按通用合同条款第1.10.1条规定执行</w:t>
      </w:r>
      <w:r>
        <w:rPr>
          <w:rFonts w:hint="eastAsia" w:ascii="宋体" w:hAnsi="宋体" w:eastAsia="宋体" w:cs="宋体"/>
          <w:color w:val="auto"/>
          <w:sz w:val="21"/>
          <w:szCs w:val="21"/>
          <w:highlight w:val="none"/>
        </w:rPr>
        <w:t>。</w:t>
      </w:r>
    </w:p>
    <w:bookmarkEnd w:id="83"/>
    <w:bookmarkEnd w:id="84"/>
    <w:bookmarkEnd w:id="85"/>
    <w:bookmarkEnd w:id="86"/>
    <w:bookmarkEnd w:id="87"/>
    <w:p w14:paraId="5E13C59C">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88" w:name="_Toc312677987"/>
      <w:bookmarkStart w:id="89" w:name="_Toc318581156"/>
      <w:bookmarkStart w:id="90" w:name="_Toc303539101"/>
      <w:bookmarkStart w:id="91" w:name="_Toc300934944"/>
      <w:bookmarkStart w:id="92" w:name="_Toc304295522"/>
      <w:r>
        <w:rPr>
          <w:rFonts w:hint="eastAsia" w:ascii="宋体" w:hAnsi="宋体" w:eastAsia="宋体" w:cs="宋体"/>
          <w:color w:val="auto"/>
          <w:sz w:val="21"/>
          <w:szCs w:val="21"/>
          <w:highlight w:val="none"/>
        </w:rPr>
        <w:t>.10.3 场内交通</w:t>
      </w:r>
    </w:p>
    <w:p w14:paraId="49C7A2C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5A3E358A">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 xml:space="preserve">利用现有的场内道路和交通设施，如需新建，承包人需在征得发包人同意后自行建设，并承担费用。  </w:t>
      </w:r>
      <w:bookmarkEnd w:id="88"/>
      <w:bookmarkEnd w:id="89"/>
      <w:bookmarkEnd w:id="90"/>
      <w:bookmarkEnd w:id="91"/>
      <w:bookmarkEnd w:id="92"/>
      <w:bookmarkStart w:id="93" w:name="_Toc318581157"/>
    </w:p>
    <w:p w14:paraId="5BD64DA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0DD121C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b/>
          <w:color w:val="auto"/>
          <w:sz w:val="21"/>
          <w:szCs w:val="21"/>
          <w:highlight w:val="none"/>
          <w:u w:val="single"/>
        </w:rPr>
        <w:t>承包人</w:t>
      </w:r>
      <w:r>
        <w:rPr>
          <w:rFonts w:hint="eastAsia" w:ascii="宋体" w:hAnsi="宋体" w:eastAsia="宋体" w:cs="宋体"/>
          <w:color w:val="auto"/>
          <w:sz w:val="21"/>
          <w:szCs w:val="21"/>
          <w:highlight w:val="none"/>
        </w:rPr>
        <w:t>承担。</w:t>
      </w:r>
    </w:p>
    <w:bookmarkEnd w:id="93"/>
    <w:p w14:paraId="107E8119">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7167B58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auto"/>
          <w:sz w:val="21"/>
          <w:szCs w:val="21"/>
          <w:highlight w:val="none"/>
          <w:u w:val="single"/>
        </w:rPr>
        <w:t>著作权属于发包人</w:t>
      </w:r>
      <w:r>
        <w:rPr>
          <w:rFonts w:hint="eastAsia" w:ascii="宋体" w:hAnsi="宋体" w:eastAsia="宋体" w:cs="宋体"/>
          <w:color w:val="auto"/>
          <w:sz w:val="21"/>
          <w:szCs w:val="21"/>
          <w:highlight w:val="none"/>
        </w:rPr>
        <w:t>。</w:t>
      </w:r>
    </w:p>
    <w:p w14:paraId="48C5524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eastAsia="宋体" w:cs="宋体"/>
          <w:color w:val="auto"/>
          <w:sz w:val="21"/>
          <w:szCs w:val="21"/>
          <w:highlight w:val="none"/>
        </w:rPr>
        <w:t>。</w:t>
      </w:r>
    </w:p>
    <w:p w14:paraId="6C91A309">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1.11.2 关于承包人为实施工程所编制文件的著作权的归属：  </w:t>
      </w:r>
      <w:r>
        <w:rPr>
          <w:rFonts w:hint="eastAsia" w:ascii="宋体" w:hAnsi="宋体" w:eastAsia="宋体" w:cs="宋体"/>
          <w:color w:val="auto"/>
          <w:sz w:val="21"/>
          <w:szCs w:val="21"/>
          <w:highlight w:val="none"/>
          <w:u w:val="single"/>
        </w:rPr>
        <w:t>归发包人享有</w:t>
      </w:r>
      <w:r>
        <w:rPr>
          <w:rFonts w:hint="eastAsia" w:ascii="宋体" w:hAnsi="宋体" w:eastAsia="宋体" w:cs="宋体"/>
          <w:color w:val="auto"/>
          <w:sz w:val="21"/>
          <w:szCs w:val="21"/>
          <w:highlight w:val="none"/>
        </w:rPr>
        <w:t>。</w:t>
      </w:r>
    </w:p>
    <w:p w14:paraId="5AABC36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经发包人事前书面同意，在不泄露发包人商业秘密或技术信息的情况下使用</w:t>
      </w:r>
      <w:r>
        <w:rPr>
          <w:rFonts w:hint="eastAsia" w:ascii="宋体" w:hAnsi="宋体" w:eastAsia="宋体" w:cs="宋体"/>
          <w:color w:val="auto"/>
          <w:sz w:val="21"/>
          <w:szCs w:val="21"/>
          <w:highlight w:val="none"/>
        </w:rPr>
        <w:t>。</w:t>
      </w:r>
    </w:p>
    <w:p w14:paraId="72FC088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承包人自行承担；（除合同明确约定外）承包人在施工过程中所采用的专利、专有技术、技术秘密的使用费用均已包含在本合同价款内，发包人不再另行支付</w:t>
      </w:r>
      <w:r>
        <w:rPr>
          <w:rFonts w:hint="eastAsia" w:ascii="宋体" w:hAnsi="宋体" w:eastAsia="宋体" w:cs="宋体"/>
          <w:color w:val="auto"/>
          <w:sz w:val="21"/>
          <w:szCs w:val="21"/>
          <w:highlight w:val="none"/>
        </w:rPr>
        <w:t>。</w:t>
      </w:r>
    </w:p>
    <w:p w14:paraId="6F37972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33CA56D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参照本合同专用条款12.1执行</w:t>
      </w:r>
      <w:r>
        <w:rPr>
          <w:rFonts w:hint="eastAsia" w:ascii="宋体" w:hAnsi="宋体" w:eastAsia="宋体" w:cs="宋体"/>
          <w:color w:val="auto"/>
          <w:sz w:val="21"/>
          <w:szCs w:val="21"/>
          <w:highlight w:val="none"/>
        </w:rPr>
        <w:t>。</w:t>
      </w:r>
    </w:p>
    <w:p w14:paraId="0E1D3C8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2430DE8">
      <w:pPr>
        <w:spacing w:line="360" w:lineRule="auto"/>
        <w:rPr>
          <w:rFonts w:hint="eastAsia" w:ascii="宋体" w:hAnsi="宋体" w:eastAsia="宋体" w:cs="宋体"/>
          <w:color w:val="auto"/>
          <w:sz w:val="21"/>
          <w:szCs w:val="21"/>
          <w:highlight w:val="none"/>
        </w:rPr>
      </w:pPr>
      <w:bookmarkStart w:id="94" w:name="_Toc351203634"/>
      <w:r>
        <w:rPr>
          <w:rFonts w:hint="eastAsia" w:ascii="宋体" w:hAnsi="宋体" w:eastAsia="宋体" w:cs="宋体"/>
          <w:color w:val="auto"/>
          <w:sz w:val="21"/>
          <w:szCs w:val="21"/>
          <w:highlight w:val="none"/>
        </w:rPr>
        <w:t>2</w:t>
      </w:r>
      <w:bookmarkStart w:id="95" w:name="_Toc296503157"/>
      <w:bookmarkStart w:id="96" w:name="_Toc296346658"/>
      <w:bookmarkStart w:id="97" w:name="_Toc296944496"/>
      <w:bookmarkStart w:id="98" w:name="_Toc296890985"/>
      <w:bookmarkStart w:id="99" w:name="_Toc296891197"/>
      <w:bookmarkStart w:id="100" w:name="_Toc296347156"/>
      <w:bookmarkStart w:id="101" w:name="_Toc297120457"/>
      <w:bookmarkStart w:id="102" w:name="_Toc297048343"/>
      <w:bookmarkStart w:id="103" w:name="_Toc292559362"/>
      <w:bookmarkStart w:id="104" w:name="_Toc292559867"/>
      <w:r>
        <w:rPr>
          <w:rFonts w:hint="eastAsia" w:ascii="宋体" w:hAnsi="宋体" w:eastAsia="宋体" w:cs="宋体"/>
          <w:color w:val="auto"/>
          <w:sz w:val="21"/>
          <w:szCs w:val="21"/>
          <w:highlight w:val="none"/>
        </w:rPr>
        <w:t>. 发包人</w:t>
      </w:r>
      <w:bookmarkEnd w:id="94"/>
    </w:p>
    <w:bookmarkEnd w:id="95"/>
    <w:bookmarkEnd w:id="96"/>
    <w:bookmarkEnd w:id="97"/>
    <w:bookmarkEnd w:id="98"/>
    <w:bookmarkEnd w:id="99"/>
    <w:bookmarkEnd w:id="100"/>
    <w:bookmarkEnd w:id="101"/>
    <w:bookmarkEnd w:id="102"/>
    <w:bookmarkEnd w:id="103"/>
    <w:bookmarkEnd w:id="104"/>
    <w:p w14:paraId="3178E5CF">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5568264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r>
        <w:rPr>
          <w:rFonts w:hint="eastAsia" w:ascii="宋体" w:hAnsi="宋体" w:eastAsia="宋体" w:cs="宋体"/>
          <w:color w:val="auto"/>
          <w:sz w:val="21"/>
          <w:szCs w:val="21"/>
          <w:highlight w:val="none"/>
          <w:u w:val="single"/>
        </w:rPr>
        <w:t xml:space="preserve">                </w:t>
      </w:r>
    </w:p>
    <w:p w14:paraId="4F6615B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                      ；</w:t>
      </w:r>
    </w:p>
    <w:p w14:paraId="7DD708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                      ；</w:t>
      </w:r>
    </w:p>
    <w:p w14:paraId="7CF789A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                      ；</w:t>
      </w:r>
    </w:p>
    <w:p w14:paraId="6FF64CC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w:t>
      </w:r>
    </w:p>
    <w:p w14:paraId="727ADAF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                      ；</w:t>
      </w:r>
    </w:p>
    <w:p w14:paraId="170C94B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                      。</w:t>
      </w:r>
    </w:p>
    <w:p w14:paraId="1F41F1A8">
      <w:pPr>
        <w:adjustRightInd w:val="0"/>
        <w:snapToGrid w:val="0"/>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b/>
          <w:bCs/>
          <w:color w:val="auto"/>
          <w:sz w:val="21"/>
          <w:szCs w:val="21"/>
          <w:highlight w:val="none"/>
          <w:u w:val="single"/>
        </w:rPr>
        <w:t>对质量、成本、安全、进度进行全面管理，但发包人代表签字，不能直接认定为发包人的意思表示，必须经发包人盖章方可生效。</w:t>
      </w:r>
    </w:p>
    <w:p w14:paraId="2E79D33B">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1CF710F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79F0978E">
      <w:pPr>
        <w:adjustRightInd w:val="0"/>
        <w:snapToGrid w:val="0"/>
        <w:spacing w:line="360" w:lineRule="auto"/>
        <w:ind w:firstLine="420"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年   月   日前。</w:t>
      </w:r>
    </w:p>
    <w:p w14:paraId="193E9C9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3705B4E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p>
    <w:p w14:paraId="2BC91F8E">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施工所需的水、电、电讯线路接至施工场地的时间、地点和供应要求：</w:t>
      </w:r>
    </w:p>
    <w:p w14:paraId="1F3F92DC">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①所需正常施工的电源、水源已由发包方安装至施工现场边缘。</w:t>
      </w:r>
    </w:p>
    <w:p w14:paraId="3D00E5E5">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②施工用电：施工场内临时低压接电及线缆铺设由承包人自理且费用包括在合同价款内。 </w:t>
      </w:r>
    </w:p>
    <w:p w14:paraId="4D119823">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③施工用水：施工场内临时用水接水管铺设由承包人自理且费用包括在合同价款内。</w:t>
      </w:r>
    </w:p>
    <w:p w14:paraId="58C1544E">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④施工用水、用电费用由承包人承担，费用包含在合同价款中，工程结算时扣除。</w:t>
      </w:r>
    </w:p>
    <w:p w14:paraId="3677EAF5">
      <w:pPr>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⑤用电与用水高峰期时供应不足由承包人自行设法解决，费用已包含在合同价中，发包人不另支付相关费用。</w:t>
      </w:r>
    </w:p>
    <w:p w14:paraId="46CF0900">
      <w:pPr>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⑥施工现场无搭设临时用房场地，承包人自行考虑，费用包含在合同价款中。</w:t>
      </w:r>
    </w:p>
    <w:p w14:paraId="27A61C33">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0A1509D8">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14:paraId="16401D6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E1EF06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96394D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567DC43">
      <w:pPr>
        <w:spacing w:line="360" w:lineRule="auto"/>
        <w:rPr>
          <w:rFonts w:hint="eastAsia" w:ascii="宋体" w:hAnsi="宋体" w:eastAsia="宋体" w:cs="宋体"/>
          <w:color w:val="auto"/>
          <w:sz w:val="21"/>
          <w:szCs w:val="21"/>
          <w:highlight w:val="none"/>
        </w:rPr>
      </w:pPr>
      <w:bookmarkStart w:id="105" w:name="_Toc351203635"/>
      <w:r>
        <w:rPr>
          <w:rFonts w:hint="eastAsia" w:ascii="宋体" w:hAnsi="宋体" w:eastAsia="宋体" w:cs="宋体"/>
          <w:color w:val="auto"/>
          <w:sz w:val="21"/>
          <w:szCs w:val="21"/>
          <w:highlight w:val="none"/>
        </w:rPr>
        <w:t>3</w:t>
      </w:r>
      <w:bookmarkStart w:id="106" w:name="_Toc292559868"/>
      <w:bookmarkStart w:id="107" w:name="_Toc296346659"/>
      <w:bookmarkStart w:id="108" w:name="_Toc292559363"/>
      <w:bookmarkStart w:id="109" w:name="_Toc296347157"/>
      <w:bookmarkStart w:id="110" w:name="_Toc296944497"/>
      <w:bookmarkStart w:id="111" w:name="_Toc297048344"/>
      <w:bookmarkStart w:id="112" w:name="_Toc296891198"/>
      <w:bookmarkStart w:id="113" w:name="_Toc296890986"/>
      <w:bookmarkStart w:id="114" w:name="_Toc296503158"/>
      <w:bookmarkStart w:id="115" w:name="_Toc297120458"/>
      <w:r>
        <w:rPr>
          <w:rFonts w:hint="eastAsia" w:ascii="宋体" w:hAnsi="宋体" w:eastAsia="宋体" w:cs="宋体"/>
          <w:color w:val="auto"/>
          <w:sz w:val="21"/>
          <w:szCs w:val="21"/>
          <w:highlight w:val="none"/>
        </w:rPr>
        <w:t>. 承包人</w:t>
      </w:r>
      <w:bookmarkEnd w:id="105"/>
    </w:p>
    <w:bookmarkEnd w:id="106"/>
    <w:bookmarkEnd w:id="107"/>
    <w:bookmarkEnd w:id="108"/>
    <w:bookmarkEnd w:id="109"/>
    <w:bookmarkEnd w:id="110"/>
    <w:bookmarkEnd w:id="111"/>
    <w:bookmarkEnd w:id="112"/>
    <w:bookmarkEnd w:id="113"/>
    <w:bookmarkEnd w:id="114"/>
    <w:bookmarkEnd w:id="115"/>
    <w:p w14:paraId="049E583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0367D269">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（1）应提供计划、报表的名称及完成时间：</w:t>
      </w:r>
      <w:r>
        <w:rPr>
          <w:rFonts w:hint="eastAsia" w:ascii="宋体" w:hAnsi="宋体" w:eastAsia="宋体" w:cs="宋体"/>
          <w:color w:val="auto"/>
          <w:sz w:val="21"/>
          <w:szCs w:val="21"/>
          <w:highlight w:val="none"/>
          <w:u w:val="single"/>
        </w:rPr>
        <w:t>本工程供应商须制定充分、完整、详细的施工组织方案和计划，报监理、学院相关职能部门审核后开工，并编制应急预案一套。每月【 】日向发包人、监理单位提交当月完成工程量、本月工程产值报表及下月工程进度计划和主要材料使用计划及计划完成产值，一式【3】份，如不按期提供的，发包人有权拒付工程款。每周一报告本周作业计划，上周实施情况一式【】份。（当月已完合格工程量：指上月25日至当月24日的工程量）。</w:t>
      </w:r>
    </w:p>
    <w:p w14:paraId="4174D4D4">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（2）承担施工安全保卫工作及非夜间施工照明的责任和要求：</w:t>
      </w:r>
      <w:r>
        <w:rPr>
          <w:rFonts w:hint="eastAsia" w:ascii="宋体" w:hAnsi="宋体" w:eastAsia="宋体" w:cs="宋体"/>
          <w:color w:val="auto"/>
          <w:sz w:val="21"/>
          <w:szCs w:val="21"/>
          <w:highlight w:val="none"/>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2E7FA5E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（3）需承包人办理的有关施工场地交通、环卫和施工噪音管理等手续：</w:t>
      </w:r>
      <w:r>
        <w:rPr>
          <w:rFonts w:hint="eastAsia" w:ascii="宋体" w:hAnsi="宋体" w:eastAsia="宋体" w:cs="宋体"/>
          <w:color w:val="auto"/>
          <w:sz w:val="21"/>
          <w:szCs w:val="21"/>
          <w:highlight w:val="none"/>
          <w:u w:val="single"/>
        </w:rPr>
        <w:t>遵照政府有关部门对施工场地交通、环卫和施工噪音的管理规定，按规定办理相关手续，费用由承包人负责，发包人给予配合。如承包人未及时办理有关手续而造成的罚款由承包人承担。</w:t>
      </w:r>
    </w:p>
    <w:p w14:paraId="0292923F">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（4）完工工程成品保护的特殊要求及费用承担：</w:t>
      </w:r>
      <w:r>
        <w:rPr>
          <w:rFonts w:hint="eastAsia" w:ascii="宋体" w:hAnsi="宋体" w:eastAsia="宋体" w:cs="宋体"/>
          <w:color w:val="auto"/>
          <w:sz w:val="21"/>
          <w:szCs w:val="21"/>
          <w:highlight w:val="none"/>
          <w:u w:val="single"/>
        </w:rPr>
        <w:t>按发包人的要求进行保护，费用由承包人承担。</w:t>
      </w:r>
    </w:p>
    <w:p w14:paraId="47E236C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（5）施工现场清洁卫生的要求：</w:t>
      </w:r>
      <w:r>
        <w:rPr>
          <w:rFonts w:hint="eastAsia" w:ascii="宋体" w:hAnsi="宋体" w:eastAsia="宋体" w:cs="宋体"/>
          <w:color w:val="auto"/>
          <w:sz w:val="21"/>
          <w:szCs w:val="21"/>
          <w:highlight w:val="none"/>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1773157B">
      <w:pPr>
        <w:pStyle w:val="14"/>
        <w:adjustRightInd w:val="0"/>
        <w:snapToGrid w:val="0"/>
        <w:spacing w:before="156" w:after="156"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（6）承包人提交的竣工资料的内容：</w:t>
      </w:r>
      <w:r>
        <w:rPr>
          <w:rFonts w:hint="eastAsia" w:ascii="宋体" w:hAnsi="宋体" w:eastAsia="宋体" w:cs="宋体"/>
          <w:b/>
          <w:bCs/>
          <w:color w:val="auto"/>
          <w:sz w:val="21"/>
          <w:szCs w:val="21"/>
          <w:highlight w:val="none"/>
          <w:u w:val="single"/>
        </w:rPr>
        <w:t>向发包方提供竣工图（</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3</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套）、竣工资料及竣工验收报告，并附光盘（含影像资料、图片等）</w:t>
      </w:r>
      <w:r>
        <w:rPr>
          <w:rFonts w:hint="eastAsia" w:ascii="宋体" w:hAnsi="宋体" w:eastAsia="宋体" w:cs="宋体"/>
          <w:b/>
          <w:bCs/>
          <w:color w:val="auto"/>
          <w:sz w:val="21"/>
          <w:szCs w:val="21"/>
          <w:highlight w:val="none"/>
          <w:u w:val="single"/>
          <w:lang w:eastAsia="zh-CN"/>
        </w:rPr>
        <w:t>及发包人要求提供的其他材料</w:t>
      </w:r>
      <w:r>
        <w:rPr>
          <w:rFonts w:hint="eastAsia" w:ascii="宋体" w:hAnsi="宋体" w:eastAsia="宋体" w:cs="宋体"/>
          <w:color w:val="auto"/>
          <w:sz w:val="21"/>
          <w:szCs w:val="21"/>
          <w:highlight w:val="none"/>
        </w:rPr>
        <w:t>。</w:t>
      </w:r>
    </w:p>
    <w:p w14:paraId="309BE10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b/>
          <w:bCs/>
          <w:color w:val="auto"/>
          <w:sz w:val="21"/>
          <w:szCs w:val="21"/>
          <w:highlight w:val="none"/>
          <w:u w:val="single"/>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eastAsia="宋体" w:cs="宋体"/>
          <w:color w:val="auto"/>
          <w:sz w:val="21"/>
          <w:szCs w:val="21"/>
          <w:highlight w:val="none"/>
        </w:rPr>
        <w:t>。</w:t>
      </w:r>
    </w:p>
    <w:p w14:paraId="733F953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b/>
          <w:bCs/>
          <w:color w:val="auto"/>
          <w:sz w:val="21"/>
          <w:szCs w:val="21"/>
          <w:highlight w:val="none"/>
          <w:u w:val="single"/>
        </w:rPr>
        <w:t>承包人承担</w:t>
      </w:r>
      <w:r>
        <w:rPr>
          <w:rFonts w:hint="eastAsia" w:ascii="宋体" w:hAnsi="宋体" w:eastAsia="宋体" w:cs="宋体"/>
          <w:color w:val="auto"/>
          <w:sz w:val="21"/>
          <w:szCs w:val="21"/>
          <w:highlight w:val="none"/>
        </w:rPr>
        <w:t>。</w:t>
      </w:r>
    </w:p>
    <w:p w14:paraId="61548A08">
      <w:pPr>
        <w:adjustRightInd w:val="0"/>
        <w:snapToGrid w:val="0"/>
        <w:spacing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b/>
          <w:bCs/>
          <w:color w:val="auto"/>
          <w:sz w:val="21"/>
          <w:szCs w:val="21"/>
          <w:highlight w:val="none"/>
          <w:u w:val="single"/>
        </w:rPr>
        <w:t>竣工验收前【3】天</w:t>
      </w:r>
      <w:r>
        <w:rPr>
          <w:rFonts w:hint="eastAsia" w:ascii="宋体" w:hAnsi="宋体" w:eastAsia="宋体" w:cs="宋体"/>
          <w:b/>
          <w:bCs/>
          <w:color w:val="auto"/>
          <w:sz w:val="21"/>
          <w:szCs w:val="21"/>
          <w:highlight w:val="none"/>
        </w:rPr>
        <w:t>。</w:t>
      </w:r>
    </w:p>
    <w:p w14:paraId="3C8389B0">
      <w:pPr>
        <w:adjustRightInd w:val="0"/>
        <w:snapToGrid w:val="0"/>
        <w:spacing w:line="360" w:lineRule="auto"/>
        <w:ind w:firstLine="420"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b/>
          <w:bCs/>
          <w:color w:val="auto"/>
          <w:sz w:val="21"/>
          <w:szCs w:val="21"/>
          <w:highlight w:val="none"/>
          <w:u w:val="single"/>
        </w:rPr>
        <w:t>纸质文件和电子文件。</w:t>
      </w:r>
    </w:p>
    <w:p w14:paraId="7F9B909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（7）承包人应履行的其他义务：</w:t>
      </w:r>
    </w:p>
    <w:p w14:paraId="7D8DBC4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a、承包人在工程实施期间应对发包人提供的各项水电设施以及沿街户外广告进行必要的保护，相关费用在磋商响应报价中综合考虑。若由于承包人未能妥善保护给发包人造成的损失由承包人承担。</w:t>
      </w:r>
    </w:p>
    <w:p w14:paraId="30678E26">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1DC3E13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c、承包人在施工中，有责任配合发包人或发包人委托的科研单位进行本工程有关的科研监测、测试和检测工作，并不得提出任何费用要求。</w:t>
      </w:r>
    </w:p>
    <w:p w14:paraId="78826359">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14CAC8F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49669D2B">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f、承包人的项目部、临时加工场地、项目参与人员的临时宿舍等临时设施的借地由承包人负责，并承担一切费用。因条件有限，发包人概不负责相关场地宿舍等。</w:t>
      </w:r>
    </w:p>
    <w:p w14:paraId="0B6C1C6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g、承包人有责任维护发包人形象，若由于承包人的安全、文明施工问题而造成发包人被他人索赔，发包人保留向承包人索赔的权利。</w:t>
      </w:r>
    </w:p>
    <w:p w14:paraId="744D120B">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h、接受发包人委托，负责办理施工期间的掘路执照、临时占路证、交通施工许可证、管线监护卡、质监和安监的报监手续。</w:t>
      </w:r>
    </w:p>
    <w:p w14:paraId="66E18C31">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I、作为一名有经验的承包人，对于图纸设计中不满足现行验收规范要求的部分及时提出合理化的建议，若未及时发现并提出不利于今后施工及验收的问题，应承担相应的责任。</w:t>
      </w:r>
    </w:p>
    <w:p w14:paraId="151E114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5683E45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522B739B">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1FDCDA51">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F801D56">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452DC5B7">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656B33C">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7A120025">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FD8D7B1">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7C25DAA">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76055AA8">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5BC4E9DF">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4C72366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承包人对项目经理的授权范围如下： 承包人项目经理在施工期间的一切行为均视为发包人的意思表示，对发包人有约束力  </w:t>
      </w:r>
      <w:r>
        <w:rPr>
          <w:rFonts w:hint="eastAsia" w:ascii="宋体" w:hAnsi="宋体" w:eastAsia="宋体" w:cs="宋体"/>
          <w:color w:val="auto"/>
          <w:sz w:val="21"/>
          <w:szCs w:val="21"/>
          <w:highlight w:val="none"/>
          <w:u w:val="single"/>
        </w:rPr>
        <w:t>。</w:t>
      </w:r>
    </w:p>
    <w:p w14:paraId="1523997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关于项目经理每月在施工现场的时间要求：开工之日起到工程竣工验收合格，</w:t>
      </w:r>
      <w:r>
        <w:rPr>
          <w:rFonts w:hint="eastAsia" w:ascii="宋体" w:hAnsi="宋体" w:eastAsia="宋体" w:cs="宋体"/>
          <w:color w:val="auto"/>
          <w:sz w:val="21"/>
          <w:szCs w:val="21"/>
          <w:highlight w:val="none"/>
          <w:u w:val="single"/>
        </w:rPr>
        <w:t>出勤率按照为每月【</w:t>
      </w:r>
      <w:r>
        <w:rPr>
          <w:rFonts w:hint="eastAsia"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】天，每日工作时间【</w:t>
      </w:r>
      <w:r>
        <w:rPr>
          <w:rFonts w:hint="eastAsia"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】小时考勤。重要施工工序或环节时项目经理、技术负责人等必须到场</w:t>
      </w:r>
      <w:r>
        <w:rPr>
          <w:rFonts w:hint="eastAsia" w:ascii="宋体" w:hAnsi="宋体" w:eastAsia="宋体" w:cs="宋体"/>
          <w:color w:val="auto"/>
          <w:sz w:val="21"/>
          <w:szCs w:val="21"/>
          <w:highlight w:val="none"/>
        </w:rPr>
        <w:t>。</w:t>
      </w:r>
    </w:p>
    <w:p w14:paraId="009A149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承包人未提交劳动合同，以及没有为项目经理缴纳社会保险证明的违约责任：向发包人支付【</w:t>
      </w:r>
      <w:r>
        <w:rPr>
          <w:rFonts w:hint="eastAsia" w:cs="宋体"/>
          <w:color w:val="auto"/>
          <w:sz w:val="21"/>
          <w:szCs w:val="21"/>
          <w:highlight w:val="none"/>
          <w:lang w:val="en-US" w:eastAsia="zh-CN"/>
        </w:rPr>
        <w:t>10000</w:t>
      </w:r>
      <w:r>
        <w:rPr>
          <w:rFonts w:hint="eastAsia" w:ascii="宋体" w:hAnsi="宋体" w:eastAsia="宋体" w:cs="宋体"/>
          <w:color w:val="auto"/>
          <w:sz w:val="21"/>
          <w:szCs w:val="21"/>
          <w:highlight w:val="none"/>
        </w:rPr>
        <w:t>】元违约金，并在收到发包人通知后【</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】日内提交劳动合同并补缴社会保险，否则发包人有权解除合同。</w:t>
      </w:r>
    </w:p>
    <w:p w14:paraId="5B18A276">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项目经理未经批准，擅自离开施工现场的违约责任每发生一次，承包人向发包人支付【10000】元违约金，累计发生【3】次以上的，发包人有权要求更换项目经理或解除合同。</w:t>
      </w:r>
    </w:p>
    <w:p w14:paraId="4375A30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b/>
          <w:color w:val="auto"/>
          <w:sz w:val="21"/>
          <w:szCs w:val="21"/>
          <w:highlight w:val="none"/>
          <w:u w:val="single"/>
        </w:rPr>
        <w:t xml:space="preserve">在施工期间不准更换，特殊情况要求更换的项目经理的，须经发包人书面同意，同时发包人有权从工程款中按以下标准扣除承包人应承担的违约金：更换项目经理，违约金【5000】万元人民币/次；未经发包人同意擅自更换项目经理的，承包人应向发包人支付【10000】元违约金，同时发包人有权解除合同  </w:t>
      </w:r>
      <w:r>
        <w:rPr>
          <w:rFonts w:hint="eastAsia" w:ascii="宋体" w:hAnsi="宋体" w:eastAsia="宋体" w:cs="宋体"/>
          <w:color w:val="auto"/>
          <w:sz w:val="21"/>
          <w:szCs w:val="21"/>
          <w:highlight w:val="none"/>
        </w:rPr>
        <w:t>。</w:t>
      </w:r>
    </w:p>
    <w:p w14:paraId="43D12B82">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3.2.4 承包人无正当理由拒绝更换项目经理的违约责任：</w:t>
      </w:r>
      <w:r>
        <w:rPr>
          <w:rFonts w:hint="eastAsia" w:ascii="宋体" w:hAnsi="宋体" w:eastAsia="宋体" w:cs="宋体"/>
          <w:color w:val="auto"/>
          <w:sz w:val="21"/>
          <w:szCs w:val="21"/>
          <w:highlight w:val="none"/>
          <w:u w:val="single"/>
        </w:rPr>
        <w:t>承包人在接到发包人更换项目经理的通知后【5】天内仍未更换的，承包人应支付违约金【20000】元，并承担由此增加的费用和延误的工期；在【15】天内仍未更换项目经理的，发包人有权解除合同</w:t>
      </w:r>
      <w:r>
        <w:rPr>
          <w:rFonts w:hint="eastAsia" w:ascii="宋体" w:hAnsi="宋体" w:eastAsia="宋体" w:cs="宋体"/>
          <w:color w:val="auto"/>
          <w:sz w:val="21"/>
          <w:szCs w:val="21"/>
          <w:highlight w:val="none"/>
        </w:rPr>
        <w:t>。</w:t>
      </w:r>
    </w:p>
    <w:p w14:paraId="53F28DA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495AF59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：【】年【】月【】日前。承包人逾期提供的，每逾期一天，应向发包人支付【</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】元违约金，逾期超过【</w:t>
      </w:r>
      <w:r>
        <w:rPr>
          <w:rFonts w:hint="eastAsia"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】天的，发包人有权解除合同  。</w:t>
      </w:r>
    </w:p>
    <w:p w14:paraId="7373D6B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b/>
          <w:color w:val="auto"/>
          <w:sz w:val="21"/>
          <w:szCs w:val="21"/>
          <w:highlight w:val="none"/>
          <w:u w:val="single"/>
        </w:rPr>
        <w:t>技术负责人、施工员，处以违约金【5000】元人民币/次/人；安全员、质检员、材料员，处以违约金【2000】元人民币/次/人</w:t>
      </w:r>
      <w:r>
        <w:rPr>
          <w:rFonts w:hint="eastAsia" w:ascii="宋体" w:hAnsi="宋体" w:eastAsia="宋体" w:cs="宋体"/>
          <w:color w:val="auto"/>
          <w:sz w:val="21"/>
          <w:szCs w:val="21"/>
          <w:highlight w:val="none"/>
        </w:rPr>
        <w:t>。</w:t>
      </w:r>
    </w:p>
    <w:p w14:paraId="7E60C5DD">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按通用合同条款第3.3.4条规定执行</w:t>
      </w:r>
      <w:r>
        <w:rPr>
          <w:rFonts w:hint="eastAsia" w:ascii="宋体" w:hAnsi="宋体" w:eastAsia="宋体" w:cs="宋体"/>
          <w:color w:val="auto"/>
          <w:sz w:val="21"/>
          <w:szCs w:val="21"/>
          <w:highlight w:val="none"/>
        </w:rPr>
        <w:t>。</w:t>
      </w:r>
    </w:p>
    <w:p w14:paraId="7E12BE1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b/>
          <w:color w:val="auto"/>
          <w:sz w:val="21"/>
          <w:szCs w:val="21"/>
          <w:highlight w:val="none"/>
          <w:u w:val="single"/>
        </w:rPr>
        <w:t>若更换技术负责人、施工员，处以违约金1万元人民币/次/人；若更换安全员、质检员、材料员，处以违约金伍仟元人民币/次/人</w:t>
      </w:r>
      <w:r>
        <w:rPr>
          <w:rFonts w:hint="eastAsia" w:ascii="宋体" w:hAnsi="宋体" w:eastAsia="宋体" w:cs="宋体"/>
          <w:color w:val="auto"/>
          <w:sz w:val="21"/>
          <w:szCs w:val="21"/>
          <w:highlight w:val="none"/>
        </w:rPr>
        <w:t>。除上述违约责任外，同时扣除履约担保中的项目班子到位保证金。</w:t>
      </w:r>
    </w:p>
    <w:p w14:paraId="15630CC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b/>
          <w:bCs/>
          <w:color w:val="auto"/>
          <w:sz w:val="21"/>
          <w:szCs w:val="21"/>
          <w:highlight w:val="none"/>
          <w:u w:val="single"/>
        </w:rPr>
        <w:t>发包人有权要求更换管理人员，承包人应支付【5000】元违约金，累计发生【3】次以上的，发包人有权解除合同</w:t>
      </w:r>
      <w:r>
        <w:rPr>
          <w:rFonts w:hint="eastAsia" w:ascii="宋体" w:hAnsi="宋体" w:eastAsia="宋体" w:cs="宋体"/>
          <w:color w:val="auto"/>
          <w:sz w:val="21"/>
          <w:szCs w:val="21"/>
          <w:highlight w:val="none"/>
        </w:rPr>
        <w:t>。</w:t>
      </w:r>
    </w:p>
    <w:p w14:paraId="1103312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16" w:name="_Toc297123492"/>
      <w:bookmarkStart w:id="117" w:name="_Toc296944498"/>
      <w:bookmarkStart w:id="118" w:name="_Toc312677988"/>
      <w:bookmarkStart w:id="119" w:name="_Toc292559364"/>
      <w:bookmarkStart w:id="120" w:name="_Toc292559869"/>
      <w:bookmarkStart w:id="121" w:name="_Toc300934945"/>
      <w:bookmarkStart w:id="122" w:name="_Toc304295523"/>
      <w:bookmarkStart w:id="123" w:name="_Toc297048345"/>
      <w:bookmarkStart w:id="124" w:name="_Toc303539102"/>
      <w:bookmarkStart w:id="125" w:name="_Toc297120459"/>
      <w:bookmarkStart w:id="126" w:name="_Toc297216151"/>
      <w:bookmarkStart w:id="127" w:name="_Toc296503159"/>
      <w:bookmarkStart w:id="128" w:name="_Toc296346660"/>
      <w:bookmarkStart w:id="129" w:name="_Toc296347158"/>
      <w:bookmarkStart w:id="130" w:name="_Toc296890987"/>
      <w:bookmarkStart w:id="131" w:name="_Toc296891199"/>
      <w:r>
        <w:rPr>
          <w:rFonts w:hint="eastAsia" w:ascii="宋体" w:hAnsi="宋体" w:eastAsia="宋体" w:cs="宋体"/>
          <w:color w:val="auto"/>
          <w:sz w:val="21"/>
          <w:szCs w:val="21"/>
          <w:highlight w:val="none"/>
        </w:rPr>
        <w:t>.5 分包</w:t>
      </w: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21016B9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32" w:name="_Toc296944499"/>
      <w:bookmarkStart w:id="133" w:name="_Toc296891200"/>
      <w:bookmarkStart w:id="134" w:name="_Toc296347159"/>
      <w:bookmarkStart w:id="135" w:name="_Toc292559365"/>
      <w:bookmarkStart w:id="136" w:name="_Toc296890988"/>
      <w:bookmarkStart w:id="137" w:name="_Toc296346661"/>
      <w:bookmarkStart w:id="138" w:name="_Toc300934946"/>
      <w:bookmarkStart w:id="139" w:name="_Toc297048346"/>
      <w:bookmarkStart w:id="140" w:name="_Toc297123493"/>
      <w:bookmarkStart w:id="141" w:name="_Toc297120460"/>
      <w:bookmarkStart w:id="142" w:name="_Toc304295524"/>
      <w:bookmarkStart w:id="143" w:name="_Toc292559870"/>
      <w:bookmarkStart w:id="144" w:name="_Toc297216152"/>
      <w:bookmarkStart w:id="145" w:name="_Toc296503160"/>
      <w:bookmarkStart w:id="146" w:name="_Toc303539103"/>
      <w:bookmarkStart w:id="147" w:name="_Toc312677989"/>
      <w:bookmarkStart w:id="148" w:name="_Toc318581158"/>
      <w:r>
        <w:rPr>
          <w:rFonts w:hint="eastAsia" w:ascii="宋体" w:hAnsi="宋体" w:eastAsia="宋体" w:cs="宋体"/>
          <w:color w:val="auto"/>
          <w:sz w:val="21"/>
          <w:szCs w:val="21"/>
          <w:highlight w:val="none"/>
        </w:rPr>
        <w:t>.5.1 分包的一般约定</w:t>
      </w:r>
    </w:p>
    <w:p w14:paraId="1BF8CBD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b/>
          <w:bCs/>
          <w:color w:val="auto"/>
          <w:sz w:val="21"/>
          <w:szCs w:val="21"/>
          <w:highlight w:val="none"/>
          <w:u w:val="single"/>
        </w:rPr>
        <w:t>未经发包人同意一律不得分包</w:t>
      </w:r>
      <w:r>
        <w:rPr>
          <w:rFonts w:hint="eastAsia" w:ascii="宋体" w:hAnsi="宋体" w:eastAsia="宋体" w:cs="宋体"/>
          <w:color w:val="auto"/>
          <w:sz w:val="21"/>
          <w:szCs w:val="21"/>
          <w:highlight w:val="none"/>
        </w:rPr>
        <w:t>。</w:t>
      </w:r>
    </w:p>
    <w:p w14:paraId="51E274B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9" w:name="_Toc297048347"/>
      <w:bookmarkStart w:id="150" w:name="_Toc296944500"/>
      <w:bookmarkStart w:id="151" w:name="_Toc300934947"/>
      <w:bookmarkStart w:id="152" w:name="_Toc303539104"/>
      <w:bookmarkStart w:id="153" w:name="_Toc296347160"/>
      <w:bookmarkStart w:id="154" w:name="_Toc297123494"/>
      <w:bookmarkStart w:id="155" w:name="_Toc296503161"/>
      <w:bookmarkStart w:id="156" w:name="_Toc297120461"/>
      <w:bookmarkStart w:id="157" w:name="_Toc304295525"/>
      <w:bookmarkStart w:id="158" w:name="_Toc296890989"/>
      <w:bookmarkStart w:id="159" w:name="_Toc296891201"/>
      <w:bookmarkStart w:id="160" w:name="_Toc297216153"/>
      <w:bookmarkStart w:id="161" w:name="_Toc296346662"/>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14:paraId="566B2D9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62" w:name="_Toc312677990"/>
      <w:bookmarkStart w:id="163" w:name="_Toc318581159"/>
      <w:r>
        <w:rPr>
          <w:rFonts w:hint="eastAsia" w:ascii="宋体" w:hAnsi="宋体" w:eastAsia="宋体" w:cs="宋体"/>
          <w:color w:val="auto"/>
          <w:sz w:val="21"/>
          <w:szCs w:val="21"/>
          <w:highlight w:val="none"/>
        </w:rPr>
        <w:t>.5.2分包的确定</w:t>
      </w:r>
    </w:p>
    <w:p w14:paraId="3813A733">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b/>
          <w:bCs/>
          <w:color w:val="auto"/>
          <w:sz w:val="21"/>
          <w:szCs w:val="21"/>
          <w:highlight w:val="none"/>
          <w:u w:val="single"/>
        </w:rPr>
        <w:t>不允许分包</w:t>
      </w:r>
      <w:r>
        <w:rPr>
          <w:rFonts w:hint="eastAsia" w:ascii="宋体" w:hAnsi="宋体" w:eastAsia="宋体" w:cs="宋体"/>
          <w:color w:val="auto"/>
          <w:sz w:val="21"/>
          <w:szCs w:val="21"/>
          <w:highlight w:val="none"/>
        </w:rPr>
        <w:t>。</w:t>
      </w:r>
    </w:p>
    <w:p w14:paraId="2BF7ABF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3703A7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730A112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p>
    <w:bookmarkEnd w:id="162"/>
    <w:bookmarkEnd w:id="163"/>
    <w:p w14:paraId="7F4764C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472117A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承包人负责照管工程及工程相关的材料、工程设备的起始时间：合同签订之日起至颁发工程接收证书之日止。</w:t>
      </w:r>
    </w:p>
    <w:p w14:paraId="72C93FA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3A9C8B9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51A8E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rPr>
        <w:t>履约担保的形式：支票（同城）、汇票、电汇、经甲方认可的银行保函（省内国有或股份制商业银行一级支行以上分支机构出具的无条件支付的银行保函）。履约担保的金额：成交金额的【</w:t>
      </w:r>
      <w:r>
        <w:rPr>
          <w:rFonts w:hint="eastAsia"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w:t>
      </w:r>
      <w:r>
        <w:rPr>
          <w:rFonts w:hint="eastAsia" w:ascii="宋体" w:hAnsi="宋体" w:eastAsia="宋体" w:cs="宋体"/>
          <w:bCs/>
          <w:color w:val="auto"/>
          <w:sz w:val="21"/>
          <w:szCs w:val="21"/>
          <w:highlight w:val="none"/>
          <w:u w:val="single"/>
        </w:rPr>
        <w:t>履约担保的最晚递交时间：合同签订后【</w:t>
      </w:r>
      <w:r>
        <w:rPr>
          <w:rFonts w:hint="eastAsia"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】日内。</w:t>
      </w:r>
      <w:r>
        <w:rPr>
          <w:rFonts w:hint="eastAsia" w:ascii="宋体" w:hAnsi="宋体" w:eastAsia="宋体" w:cs="宋体"/>
          <w:color w:val="auto"/>
          <w:sz w:val="21"/>
          <w:szCs w:val="21"/>
          <w:highlight w:val="none"/>
          <w:u w:val="single"/>
        </w:rPr>
        <w:t>履约担保有效期自履约担保交纳之日起至竣工验收合格后【</w:t>
      </w:r>
      <w:r>
        <w:rPr>
          <w:rFonts w:hint="eastAsia"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】日内有效。在此有效期截止日后【</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】天内补足履约保证金，否则发包人有权在停止支付工程进度款或从工程进度款中扣除</w:t>
      </w:r>
      <w:r>
        <w:rPr>
          <w:rFonts w:hint="eastAsia" w:ascii="宋体" w:hAnsi="宋体" w:eastAsia="宋体" w:cs="宋体"/>
          <w:color w:val="auto"/>
          <w:sz w:val="21"/>
          <w:szCs w:val="21"/>
          <w:highlight w:val="none"/>
        </w:rPr>
        <w:t>。</w:t>
      </w:r>
    </w:p>
    <w:p w14:paraId="51377C64">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a)质量保证金占履约保证金的【</w:t>
      </w:r>
      <w:r>
        <w:rPr>
          <w:rFonts w:hint="eastAsia"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】%，视发生质量事故的严重程度处罚。若验收不合格或未达到合同约定质量目标，罚没全部保证金。</w:t>
      </w:r>
    </w:p>
    <w:p w14:paraId="69E63628">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b)工期保证金占履约保证金的【</w:t>
      </w:r>
      <w:r>
        <w:rPr>
          <w:rFonts w:hint="eastAsia"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】%，工期以合同工期和经批准的顺延工期为准，若不能按期竣工，全罚没全部保证金。</w:t>
      </w:r>
    </w:p>
    <w:p w14:paraId="416935B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c)项目经理及项目班子到位率保证金占履约保证金的【</w:t>
      </w:r>
      <w:r>
        <w:rPr>
          <w:rFonts w:hint="eastAsia"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】%。项目经理或项目班子若不能按要求到位，罚没全部保证金。</w:t>
      </w:r>
    </w:p>
    <w:p w14:paraId="79DDA82D">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d)文明安全生产保证金占履约保证金的【</w:t>
      </w:r>
      <w:r>
        <w:rPr>
          <w:rFonts w:hint="eastAsia"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】%，发生重大人身安全事故，罚没全部保证金。</w:t>
      </w:r>
    </w:p>
    <w:p w14:paraId="26A9610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eastAsia="宋体" w:cs="宋体"/>
          <w:color w:val="auto"/>
          <w:sz w:val="21"/>
          <w:szCs w:val="21"/>
          <w:highlight w:val="none"/>
        </w:rPr>
        <w:t>。</w:t>
      </w:r>
    </w:p>
    <w:p w14:paraId="4DD00ED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履约保证金的补足：发包人根据本合同约定行使处分履约保证金权利后应当及时书面通知承包人，承包人应当接到通知后【</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】个工作日补足，以使整个合同期内的履约保证金始终维持在成交金额【</w:t>
      </w:r>
      <w:r>
        <w:rPr>
          <w:rFonts w:hint="eastAsia"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】%的数额。逾期未能补足的，每日按应补而未补金额的万分之五支付逾期补交违约金。</w:t>
      </w:r>
    </w:p>
    <w:p w14:paraId="6CBF861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64" w:name="_Toc351203636"/>
      <w:r>
        <w:rPr>
          <w:rFonts w:hint="eastAsia" w:ascii="宋体" w:hAnsi="宋体" w:eastAsia="宋体" w:cs="宋体"/>
          <w:color w:val="auto"/>
          <w:sz w:val="21"/>
          <w:szCs w:val="21"/>
          <w:highlight w:val="none"/>
        </w:rPr>
        <w:t>4</w:t>
      </w:r>
      <w:bookmarkStart w:id="165" w:name="_Toc296347161"/>
      <w:bookmarkStart w:id="166" w:name="_Toc267251413"/>
      <w:bookmarkStart w:id="167" w:name="_Toc296503162"/>
      <w:bookmarkStart w:id="168" w:name="_Toc296944501"/>
      <w:bookmarkStart w:id="169" w:name="_Toc296891202"/>
      <w:bookmarkStart w:id="170" w:name="_Toc292559871"/>
      <w:bookmarkStart w:id="171" w:name="_Toc297048348"/>
      <w:bookmarkStart w:id="172" w:name="_Toc296346663"/>
      <w:bookmarkStart w:id="173" w:name="_Toc292559366"/>
      <w:bookmarkStart w:id="174" w:name="_Toc296890990"/>
      <w:bookmarkStart w:id="175" w:name="_Toc297120462"/>
      <w:r>
        <w:rPr>
          <w:rFonts w:hint="eastAsia" w:ascii="宋体" w:hAnsi="宋体" w:eastAsia="宋体" w:cs="宋体"/>
          <w:color w:val="auto"/>
          <w:sz w:val="21"/>
          <w:szCs w:val="21"/>
          <w:highlight w:val="none"/>
        </w:rPr>
        <w:t>. 监</w:t>
      </w:r>
      <w:bookmarkEnd w:id="165"/>
      <w:bookmarkEnd w:id="166"/>
      <w:bookmarkEnd w:id="167"/>
      <w:bookmarkEnd w:id="168"/>
      <w:bookmarkEnd w:id="169"/>
      <w:bookmarkEnd w:id="170"/>
      <w:bookmarkEnd w:id="171"/>
      <w:bookmarkEnd w:id="172"/>
      <w:bookmarkEnd w:id="173"/>
      <w:bookmarkEnd w:id="174"/>
      <w:bookmarkEnd w:id="175"/>
      <w:r>
        <w:rPr>
          <w:rFonts w:hint="eastAsia" w:ascii="宋体" w:hAnsi="宋体" w:eastAsia="宋体" w:cs="宋体"/>
          <w:color w:val="auto"/>
          <w:sz w:val="21"/>
          <w:szCs w:val="21"/>
          <w:highlight w:val="none"/>
        </w:rPr>
        <w:t>理人</w:t>
      </w:r>
      <w:bookmarkEnd w:id="164"/>
    </w:p>
    <w:p w14:paraId="3C7AC9D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1A445EA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b/>
          <w:color w:val="auto"/>
          <w:sz w:val="21"/>
          <w:szCs w:val="21"/>
          <w:highlight w:val="none"/>
          <w:u w:val="single"/>
        </w:rPr>
        <w:t>现场全过程协调，负责质量、安全、进度监督，签证及技术服务</w:t>
      </w:r>
      <w:r>
        <w:rPr>
          <w:rFonts w:hint="eastAsia" w:ascii="宋体" w:hAnsi="宋体" w:eastAsia="宋体" w:cs="宋体"/>
          <w:color w:val="auto"/>
          <w:sz w:val="21"/>
          <w:szCs w:val="21"/>
          <w:highlight w:val="none"/>
        </w:rPr>
        <w:t>。</w:t>
      </w:r>
    </w:p>
    <w:p w14:paraId="5001632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b/>
          <w:bCs/>
          <w:color w:val="auto"/>
          <w:sz w:val="21"/>
          <w:szCs w:val="21"/>
          <w:highlight w:val="none"/>
          <w:u w:val="single"/>
        </w:rPr>
        <w:t>按监理合同约定实行</w:t>
      </w:r>
      <w:r>
        <w:rPr>
          <w:rFonts w:hint="eastAsia" w:ascii="宋体" w:hAnsi="宋体" w:eastAsia="宋体" w:cs="宋体"/>
          <w:color w:val="auto"/>
          <w:sz w:val="21"/>
          <w:szCs w:val="21"/>
          <w:highlight w:val="none"/>
        </w:rPr>
        <w:t xml:space="preserve">。 </w:t>
      </w:r>
    </w:p>
    <w:p w14:paraId="338421B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E37260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1D191EA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2A0FA43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p w14:paraId="1485D62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p w14:paraId="01E0D80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p>
    <w:p w14:paraId="00DD4DF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45C07E6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p>
    <w:p w14:paraId="4193241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p>
    <w:p w14:paraId="2AD23F6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p>
    <w:p w14:paraId="02380BA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067DEB5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76"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6E081887">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2AE745B2">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4C456875">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061ECED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77" w:name="_Toc351203637"/>
      <w:r>
        <w:rPr>
          <w:rFonts w:hint="eastAsia" w:ascii="宋体" w:hAnsi="宋体" w:eastAsia="宋体" w:cs="宋体"/>
          <w:color w:val="auto"/>
          <w:sz w:val="21"/>
          <w:szCs w:val="21"/>
          <w:highlight w:val="none"/>
        </w:rPr>
        <w:t>5</w:t>
      </w:r>
      <w:bookmarkEnd w:id="176"/>
      <w:bookmarkStart w:id="178" w:name="_Toc296346664"/>
      <w:bookmarkStart w:id="179" w:name="_Toc296503163"/>
      <w:bookmarkStart w:id="180" w:name="_Toc296944502"/>
      <w:bookmarkStart w:id="181" w:name="_Toc296890991"/>
      <w:bookmarkStart w:id="182" w:name="_Toc297048349"/>
      <w:bookmarkStart w:id="183" w:name="_Toc296891203"/>
      <w:bookmarkStart w:id="184" w:name="_Toc292559367"/>
      <w:bookmarkStart w:id="185" w:name="_Toc297120463"/>
      <w:bookmarkStart w:id="186" w:name="_Toc292559872"/>
      <w:bookmarkStart w:id="187" w:name="_Toc296347162"/>
      <w:r>
        <w:rPr>
          <w:rFonts w:hint="eastAsia" w:ascii="宋体" w:hAnsi="宋体" w:eastAsia="宋体" w:cs="宋体"/>
          <w:color w:val="auto"/>
          <w:sz w:val="21"/>
          <w:szCs w:val="21"/>
          <w:highlight w:val="none"/>
        </w:rPr>
        <w:t>. 工程质量</w:t>
      </w:r>
      <w:bookmarkEnd w:id="177"/>
    </w:p>
    <w:p w14:paraId="5156CB91">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132D740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188" w:name="_Toc297216155"/>
      <w:bookmarkStart w:id="189" w:name="_Toc304295527"/>
      <w:bookmarkStart w:id="190" w:name="_Toc312677997"/>
      <w:bookmarkStart w:id="191" w:name="_Toc297123496"/>
      <w:bookmarkStart w:id="192" w:name="_Toc300934949"/>
      <w:bookmarkStart w:id="193" w:name="_Toc318581164"/>
      <w:bookmarkStart w:id="194" w:name="_Toc303539106"/>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合格</w:t>
      </w:r>
      <w:r>
        <w:rPr>
          <w:rFonts w:hint="eastAsia" w:ascii="宋体" w:hAnsi="宋体" w:eastAsia="宋体" w:cs="宋体"/>
          <w:color w:val="auto"/>
          <w:sz w:val="21"/>
          <w:szCs w:val="21"/>
          <w:highlight w:val="none"/>
        </w:rPr>
        <w:t>。</w:t>
      </w:r>
    </w:p>
    <w:p w14:paraId="350A51D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411A5E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0821DB5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承包人应在共同检查前【</w:t>
      </w:r>
      <w:r>
        <w:rPr>
          <w:rFonts w:hint="eastAsia"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】小时书面通知监理人检查，通知中应载明隐蔽检查的内容、时间和地点，并应附有自检记录和必要的检查资料</w:t>
      </w:r>
      <w:r>
        <w:rPr>
          <w:rFonts w:hint="eastAsia" w:ascii="宋体" w:hAnsi="宋体" w:eastAsia="宋体" w:cs="宋体"/>
          <w:color w:val="auto"/>
          <w:sz w:val="21"/>
          <w:szCs w:val="21"/>
          <w:highlight w:val="none"/>
        </w:rPr>
        <w:t>。</w:t>
      </w:r>
    </w:p>
    <w:p w14:paraId="3FAE9DD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cs="宋体"/>
          <w:color w:val="auto"/>
          <w:sz w:val="21"/>
          <w:szCs w:val="21"/>
          <w:highlight w:val="none"/>
          <w:lang w:val="en-US" w:eastAsia="zh-CN"/>
        </w:rPr>
        <w:t>24</w:t>
      </w:r>
      <w:r>
        <w:rPr>
          <w:rFonts w:hint="eastAsia" w:ascii="宋体" w:hAnsi="宋体" w:eastAsia="宋体" w:cs="宋体"/>
          <w:color w:val="auto"/>
          <w:sz w:val="21"/>
          <w:szCs w:val="21"/>
          <w:highlight w:val="none"/>
        </w:rPr>
        <w:t>】小时提交书面延期要求。</w:t>
      </w:r>
    </w:p>
    <w:p w14:paraId="1436229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cs="宋体"/>
          <w:color w:val="auto"/>
          <w:sz w:val="21"/>
          <w:szCs w:val="21"/>
          <w:highlight w:val="none"/>
          <w:lang w:val="en-US" w:eastAsia="zh-CN"/>
        </w:rPr>
        <w:t>48</w:t>
      </w:r>
      <w:r>
        <w:rPr>
          <w:rFonts w:hint="eastAsia" w:ascii="宋体" w:hAnsi="宋体" w:eastAsia="宋体" w:cs="宋体"/>
          <w:color w:val="auto"/>
          <w:sz w:val="21"/>
          <w:szCs w:val="21"/>
          <w:highlight w:val="none"/>
        </w:rPr>
        <w:t>】小时。</w:t>
      </w:r>
    </w:p>
    <w:p w14:paraId="2245FB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95" w:name="_Toc351203638"/>
      <w:r>
        <w:rPr>
          <w:rFonts w:hint="eastAsia" w:ascii="宋体" w:hAnsi="宋体" w:eastAsia="宋体" w:cs="宋体"/>
          <w:color w:val="auto"/>
          <w:sz w:val="21"/>
          <w:szCs w:val="21"/>
          <w:highlight w:val="none"/>
        </w:rPr>
        <w:t>6. 安全文明施工与环境保护</w:t>
      </w:r>
      <w:bookmarkEnd w:id="195"/>
    </w:p>
    <w:p w14:paraId="300A52A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7D3D4FB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66B2FA3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b/>
          <w:bCs/>
          <w:color w:val="auto"/>
          <w:sz w:val="21"/>
          <w:szCs w:val="21"/>
          <w:highlight w:val="none"/>
          <w:u w:val="single"/>
        </w:rPr>
        <w:t>按通用合同条款第6.1.4条规定执行</w:t>
      </w:r>
      <w:r>
        <w:rPr>
          <w:rFonts w:hint="eastAsia" w:ascii="宋体" w:hAnsi="宋体" w:eastAsia="宋体" w:cs="宋体"/>
          <w:color w:val="auto"/>
          <w:sz w:val="21"/>
          <w:szCs w:val="21"/>
          <w:highlight w:val="none"/>
        </w:rPr>
        <w:t>。</w:t>
      </w:r>
    </w:p>
    <w:p w14:paraId="7C35E3C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b/>
          <w:bCs/>
          <w:color w:val="auto"/>
          <w:sz w:val="21"/>
          <w:szCs w:val="21"/>
          <w:highlight w:val="none"/>
          <w:u w:val="single"/>
        </w:rPr>
        <w:t>按通用合同条款第6.1.4条规定执行</w:t>
      </w:r>
      <w:r>
        <w:rPr>
          <w:rFonts w:hint="eastAsia" w:ascii="宋体" w:hAnsi="宋体" w:eastAsia="宋体" w:cs="宋体"/>
          <w:color w:val="auto"/>
          <w:sz w:val="21"/>
          <w:szCs w:val="21"/>
          <w:highlight w:val="none"/>
        </w:rPr>
        <w:t>。</w:t>
      </w:r>
    </w:p>
    <w:p w14:paraId="1031500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2D9F958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14:paraId="779CBD63">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w:t>
      </w:r>
      <w:r>
        <w:rPr>
          <w:rFonts w:hint="eastAsia" w:cs="宋体"/>
          <w:b/>
          <w:bCs/>
          <w:color w:val="auto"/>
          <w:sz w:val="21"/>
          <w:szCs w:val="21"/>
          <w:highlight w:val="none"/>
          <w:u w:val="single"/>
          <w:lang w:val="en-US" w:eastAsia="zh-CN"/>
        </w:rPr>
        <w:t>50000</w:t>
      </w:r>
      <w:r>
        <w:rPr>
          <w:rFonts w:hint="eastAsia" w:ascii="宋体" w:hAnsi="宋体" w:eastAsia="宋体" w:cs="宋体"/>
          <w:b/>
          <w:bCs/>
          <w:color w:val="auto"/>
          <w:sz w:val="21"/>
          <w:szCs w:val="21"/>
          <w:highlight w:val="none"/>
          <w:u w:val="single"/>
        </w:rPr>
        <w:t>】元人民币的违约金。被上级主管部门通报批评，承包人按人民币【</w:t>
      </w:r>
      <w:r>
        <w:rPr>
          <w:rFonts w:hint="eastAsia" w:cs="宋体"/>
          <w:b/>
          <w:bCs/>
          <w:color w:val="auto"/>
          <w:sz w:val="21"/>
          <w:szCs w:val="21"/>
          <w:highlight w:val="none"/>
          <w:u w:val="single"/>
          <w:lang w:val="en-US" w:eastAsia="zh-CN"/>
        </w:rPr>
        <w:t>50000</w:t>
      </w:r>
      <w:r>
        <w:rPr>
          <w:rFonts w:hint="eastAsia" w:ascii="宋体" w:hAnsi="宋体" w:eastAsia="宋体" w:cs="宋体"/>
          <w:b/>
          <w:bCs/>
          <w:color w:val="auto"/>
          <w:sz w:val="21"/>
          <w:szCs w:val="21"/>
          <w:highlight w:val="none"/>
          <w:u w:val="single"/>
        </w:rPr>
        <w:t>】元/次向发包人支付违约金，同时发包人有权解除合同；被媒体曝光，向发包人支付人民币【</w:t>
      </w:r>
      <w:r>
        <w:rPr>
          <w:rFonts w:hint="eastAsia" w:cs="宋体"/>
          <w:b/>
          <w:bCs/>
          <w:color w:val="auto"/>
          <w:sz w:val="21"/>
          <w:szCs w:val="21"/>
          <w:highlight w:val="none"/>
          <w:u w:val="single"/>
          <w:lang w:val="en-US" w:eastAsia="zh-CN"/>
        </w:rPr>
        <w:t>50000</w:t>
      </w:r>
      <w:r>
        <w:rPr>
          <w:rFonts w:hint="eastAsia" w:ascii="宋体" w:hAnsi="宋体" w:eastAsia="宋体" w:cs="宋体"/>
          <w:b/>
          <w:bCs/>
          <w:color w:val="auto"/>
          <w:sz w:val="21"/>
          <w:szCs w:val="21"/>
          <w:highlight w:val="none"/>
          <w:u w:val="single"/>
        </w:rPr>
        <w:t>】元违约金，同时发包人有权解除合同。</w:t>
      </w:r>
    </w:p>
    <w:p w14:paraId="47D6E7A3">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（2）承包人应对进度施工现场的施工人员进行安全文明施工教育，持证上岗，配备必要的劳动保护用具，保证工程的施工安全和人身安全。</w:t>
      </w:r>
    </w:p>
    <w:p w14:paraId="5C711B80">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68FA9042">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3785FBDA">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115358D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关于安全文明施工费支付比例和支付期限的约定：视相关措施的落实情况与合同款同期支付。</w:t>
      </w:r>
    </w:p>
    <w:bookmarkEnd w:id="188"/>
    <w:bookmarkEnd w:id="189"/>
    <w:bookmarkEnd w:id="190"/>
    <w:bookmarkEnd w:id="191"/>
    <w:bookmarkEnd w:id="192"/>
    <w:bookmarkEnd w:id="193"/>
    <w:bookmarkEnd w:id="194"/>
    <w:p w14:paraId="352D535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96" w:name="_Toc351203639"/>
      <w:r>
        <w:rPr>
          <w:rFonts w:hint="eastAsia" w:ascii="宋体" w:hAnsi="宋体" w:eastAsia="宋体" w:cs="宋体"/>
          <w:color w:val="auto"/>
          <w:sz w:val="21"/>
          <w:szCs w:val="21"/>
          <w:highlight w:val="none"/>
        </w:rPr>
        <w:t>7. 工期和进度</w:t>
      </w:r>
      <w:bookmarkEnd w:id="196"/>
    </w:p>
    <w:p w14:paraId="3583824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76FE6F13">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0D9A8A6">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66DBB557">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b/>
          <w:bCs/>
          <w:color w:val="auto"/>
          <w:sz w:val="21"/>
          <w:szCs w:val="21"/>
          <w:highlight w:val="none"/>
          <w:u w:val="single"/>
        </w:rPr>
        <w:t>合同签订后【</w:t>
      </w:r>
      <w:r>
        <w:rPr>
          <w:rFonts w:hint="eastAsia"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】天提供，逾期提供的，每逾期一天，应向发包人支付【</w:t>
      </w:r>
      <w:r>
        <w:rPr>
          <w:rFonts w:hint="eastAsia" w:cs="宋体"/>
          <w:b/>
          <w:bCs/>
          <w:color w:val="auto"/>
          <w:sz w:val="21"/>
          <w:szCs w:val="21"/>
          <w:highlight w:val="none"/>
          <w:u w:val="single"/>
          <w:lang w:val="en-US" w:eastAsia="zh-CN"/>
        </w:rPr>
        <w:t>2000</w:t>
      </w:r>
      <w:r>
        <w:rPr>
          <w:rFonts w:hint="eastAsia" w:ascii="宋体" w:hAnsi="宋体" w:eastAsia="宋体" w:cs="宋体"/>
          <w:b/>
          <w:bCs/>
          <w:color w:val="auto"/>
          <w:sz w:val="21"/>
          <w:szCs w:val="21"/>
          <w:highlight w:val="none"/>
          <w:u w:val="single"/>
        </w:rPr>
        <w:t>】元违约金，逾期超过【</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】天的，发包人有权解除合同</w:t>
      </w:r>
      <w:r>
        <w:rPr>
          <w:rFonts w:hint="eastAsia" w:ascii="宋体" w:hAnsi="宋体" w:eastAsia="宋体" w:cs="宋体"/>
          <w:color w:val="auto"/>
          <w:sz w:val="21"/>
          <w:szCs w:val="21"/>
          <w:highlight w:val="none"/>
        </w:rPr>
        <w:t>。</w:t>
      </w:r>
    </w:p>
    <w:p w14:paraId="1A0BF6D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b/>
          <w:bCs/>
          <w:color w:val="auto"/>
          <w:sz w:val="21"/>
          <w:szCs w:val="21"/>
          <w:highlight w:val="none"/>
          <w:u w:val="single"/>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sz w:val="21"/>
          <w:szCs w:val="21"/>
          <w:highlight w:val="none"/>
        </w:rPr>
        <w:t>。</w:t>
      </w:r>
    </w:p>
    <w:p w14:paraId="30B374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7" w:name="_Toc297216173"/>
      <w:bookmarkStart w:id="198" w:name="_Toc300934966"/>
      <w:bookmarkStart w:id="199" w:name="_Toc304295541"/>
      <w:bookmarkStart w:id="200" w:name="_Toc312677479"/>
      <w:bookmarkStart w:id="201" w:name="_Toc297123514"/>
      <w:bookmarkStart w:id="202" w:name="_Toc303539123"/>
      <w:bookmarkStart w:id="203" w:name="_Toc312678005"/>
      <w:r>
        <w:rPr>
          <w:rFonts w:hint="eastAsia" w:ascii="宋体" w:hAnsi="宋体" w:eastAsia="宋体" w:cs="宋体"/>
          <w:color w:val="auto"/>
          <w:sz w:val="21"/>
          <w:szCs w:val="21"/>
          <w:highlight w:val="none"/>
        </w:rPr>
        <w:t>.2 施工进度计划</w:t>
      </w:r>
    </w:p>
    <w:p w14:paraId="7FBE2E6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5889EF2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b/>
          <w:bCs/>
          <w:color w:val="auto"/>
          <w:sz w:val="21"/>
          <w:szCs w:val="21"/>
          <w:highlight w:val="none"/>
          <w:u w:val="single"/>
        </w:rPr>
        <w:t>接到报告后【】天内予以批复</w:t>
      </w:r>
      <w:r>
        <w:rPr>
          <w:rFonts w:hint="eastAsia" w:ascii="宋体" w:hAnsi="宋体" w:eastAsia="宋体" w:cs="宋体"/>
          <w:color w:val="auto"/>
          <w:sz w:val="21"/>
          <w:szCs w:val="21"/>
          <w:highlight w:val="none"/>
        </w:rPr>
        <w:t>。</w:t>
      </w:r>
    </w:p>
    <w:p w14:paraId="28F0470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19B249B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544F665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关于承包人提交工程开工报审表的期限：【】年【】月【】日前，</w:t>
      </w:r>
      <w:r>
        <w:rPr>
          <w:rFonts w:hint="eastAsia" w:ascii="宋体" w:hAnsi="宋体" w:eastAsia="宋体" w:cs="宋体"/>
          <w:color w:val="auto"/>
          <w:sz w:val="21"/>
          <w:szCs w:val="21"/>
          <w:highlight w:val="none"/>
          <w:u w:val="single"/>
        </w:rPr>
        <w:t>逾期提供的，每逾期一天，应向发包人支付【</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 xml:space="preserve">】元违约金 </w:t>
      </w:r>
      <w:r>
        <w:rPr>
          <w:rFonts w:hint="eastAsia" w:ascii="宋体" w:hAnsi="宋体" w:eastAsia="宋体" w:cs="宋体"/>
          <w:color w:val="auto"/>
          <w:sz w:val="21"/>
          <w:szCs w:val="21"/>
          <w:highlight w:val="none"/>
        </w:rPr>
        <w:t>。</w:t>
      </w:r>
    </w:p>
    <w:p w14:paraId="172FA23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b/>
          <w:bCs/>
          <w:color w:val="auto"/>
          <w:sz w:val="21"/>
          <w:szCs w:val="21"/>
          <w:highlight w:val="none"/>
          <w:u w:val="single"/>
        </w:rPr>
        <w:t>开工前【</w:t>
      </w:r>
      <w:r>
        <w:rPr>
          <w:rFonts w:hint="eastAsia"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】天</w:t>
      </w:r>
      <w:r>
        <w:rPr>
          <w:rFonts w:hint="eastAsia" w:ascii="宋体" w:hAnsi="宋体" w:eastAsia="宋体" w:cs="宋体"/>
          <w:color w:val="auto"/>
          <w:sz w:val="21"/>
          <w:szCs w:val="21"/>
          <w:highlight w:val="none"/>
        </w:rPr>
        <w:t>。</w:t>
      </w:r>
    </w:p>
    <w:p w14:paraId="04BAA23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关于承包人应完成的其他开工准备工作及期限：【】年【】月【】日前，逾期完成的，每逾期一天，应向发包人支付【</w:t>
      </w:r>
      <w:r>
        <w:rPr>
          <w:rFonts w:hint="eastAsia" w:cs="宋体"/>
          <w:color w:val="auto"/>
          <w:sz w:val="21"/>
          <w:szCs w:val="21"/>
          <w:highlight w:val="none"/>
          <w:lang w:val="en-US" w:eastAsia="zh-CN"/>
        </w:rPr>
        <w:t>2000</w:t>
      </w:r>
      <w:r>
        <w:rPr>
          <w:rFonts w:hint="eastAsia" w:ascii="宋体" w:hAnsi="宋体" w:eastAsia="宋体" w:cs="宋体"/>
          <w:color w:val="auto"/>
          <w:sz w:val="21"/>
          <w:szCs w:val="21"/>
          <w:highlight w:val="none"/>
        </w:rPr>
        <w:t>】元违约金。</w:t>
      </w:r>
    </w:p>
    <w:p w14:paraId="7662626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20077AA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90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天内发出开工通知的，承包人有权提出价格调整要求，或者解除合同。</w:t>
      </w:r>
    </w:p>
    <w:bookmarkEnd w:id="197"/>
    <w:bookmarkEnd w:id="198"/>
    <w:bookmarkEnd w:id="199"/>
    <w:bookmarkEnd w:id="200"/>
    <w:bookmarkEnd w:id="201"/>
    <w:bookmarkEnd w:id="202"/>
    <w:bookmarkEnd w:id="203"/>
    <w:p w14:paraId="4CEBBF5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2880D498">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b/>
          <w:bCs/>
          <w:color w:val="auto"/>
          <w:sz w:val="21"/>
          <w:szCs w:val="21"/>
          <w:highlight w:val="none"/>
          <w:u w:val="single"/>
        </w:rPr>
        <w:t>开工前七天</w:t>
      </w:r>
      <w:r>
        <w:rPr>
          <w:rFonts w:hint="eastAsia" w:ascii="宋体" w:hAnsi="宋体" w:eastAsia="宋体" w:cs="宋体"/>
          <w:color w:val="auto"/>
          <w:sz w:val="21"/>
          <w:szCs w:val="21"/>
          <w:highlight w:val="none"/>
        </w:rPr>
        <w:t>。</w:t>
      </w:r>
    </w:p>
    <w:p w14:paraId="0C5D5A2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4" w:name="_Toc297216175"/>
      <w:bookmarkStart w:id="205" w:name="_Toc304295546"/>
      <w:bookmarkStart w:id="206" w:name="_Toc297123516"/>
      <w:bookmarkStart w:id="207" w:name="_Toc312677484"/>
      <w:bookmarkStart w:id="208" w:name="_Toc303539125"/>
      <w:bookmarkStart w:id="209" w:name="_Toc312678010"/>
      <w:bookmarkStart w:id="210" w:name="_Toc300934968"/>
      <w:r>
        <w:rPr>
          <w:rFonts w:hint="eastAsia" w:ascii="宋体" w:hAnsi="宋体" w:eastAsia="宋体" w:cs="宋体"/>
          <w:color w:val="auto"/>
          <w:sz w:val="21"/>
          <w:szCs w:val="21"/>
          <w:highlight w:val="none"/>
        </w:rPr>
        <w:t>.5 工期延误</w:t>
      </w:r>
    </w:p>
    <w:bookmarkEnd w:id="204"/>
    <w:bookmarkEnd w:id="205"/>
    <w:bookmarkEnd w:id="206"/>
    <w:bookmarkEnd w:id="207"/>
    <w:bookmarkEnd w:id="208"/>
    <w:bookmarkEnd w:id="209"/>
    <w:bookmarkEnd w:id="210"/>
    <w:p w14:paraId="0C6CCEB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330A96D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4A30C2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（8）双方约定工期顺延的其他情况：</w:t>
      </w:r>
      <w:r>
        <w:rPr>
          <w:rFonts w:hint="eastAsia" w:ascii="宋体" w:hAnsi="宋体" w:eastAsia="宋体" w:cs="宋体"/>
          <w:color w:val="auto"/>
          <w:sz w:val="21"/>
          <w:szCs w:val="21"/>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eastAsia="宋体" w:cs="宋体"/>
          <w:bCs/>
          <w:color w:val="auto"/>
          <w:sz w:val="21"/>
          <w:szCs w:val="21"/>
          <w:highlight w:val="none"/>
          <w:u w:val="single"/>
        </w:rPr>
        <w:t>因非承包人原因导致的工期延误，经发包人确认的，工期相应顺延，但费用不予补偿。</w:t>
      </w:r>
    </w:p>
    <w:p w14:paraId="2F41247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（9）工程延期的审批：</w:t>
      </w:r>
      <w:r>
        <w:rPr>
          <w:rFonts w:hint="eastAsia" w:ascii="宋体" w:hAnsi="宋体" w:eastAsia="宋体" w:cs="宋体"/>
          <w:color w:val="auto"/>
          <w:sz w:val="21"/>
          <w:szCs w:val="21"/>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14:paraId="0A8EE1B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11" w:name="_Toc312678012"/>
      <w:bookmarkStart w:id="212" w:name="_Toc318581169"/>
      <w:bookmarkStart w:id="213" w:name="_Toc312677486"/>
      <w:bookmarkStart w:id="214" w:name="_Toc297216177"/>
      <w:bookmarkStart w:id="215" w:name="_Toc303539127"/>
      <w:bookmarkStart w:id="216" w:name="_Toc297123518"/>
      <w:bookmarkStart w:id="217" w:name="_Toc304295548"/>
      <w:bookmarkStart w:id="218" w:name="_Toc300934970"/>
      <w:r>
        <w:rPr>
          <w:rFonts w:hint="eastAsia" w:ascii="宋体" w:hAnsi="宋体" w:eastAsia="宋体" w:cs="宋体"/>
          <w:color w:val="auto"/>
          <w:sz w:val="21"/>
          <w:szCs w:val="21"/>
          <w:highlight w:val="none"/>
        </w:rPr>
        <w:t>.5.2 因承包人原因导致工期延误</w:t>
      </w:r>
    </w:p>
    <w:bookmarkEnd w:id="211"/>
    <w:bookmarkEnd w:id="212"/>
    <w:bookmarkEnd w:id="213"/>
    <w:p w14:paraId="1A696ED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219" w:name="_Toc312678013"/>
      <w:bookmarkStart w:id="220" w:name="_Toc312677487"/>
      <w:bookmarkStart w:id="221" w:name="_Toc318581170"/>
      <w:r>
        <w:rPr>
          <w:rFonts w:hint="eastAsia" w:ascii="宋体" w:hAnsi="宋体" w:eastAsia="宋体" w:cs="宋体"/>
          <w:color w:val="auto"/>
          <w:sz w:val="21"/>
          <w:szCs w:val="21"/>
          <w:highlight w:val="none"/>
        </w:rPr>
        <w:t>承包人原因造成工期延误，逾期竣工违约金的计算方法为：</w:t>
      </w:r>
    </w:p>
    <w:p w14:paraId="2A3B964A">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①因承包人原因工程不能按合同约定工期竣工，每延误一天，承包人应按人民币【</w:t>
      </w:r>
      <w:r>
        <w:rPr>
          <w:rFonts w:hint="eastAsia" w:cs="宋体"/>
          <w:b/>
          <w:bCs/>
          <w:color w:val="auto"/>
          <w:sz w:val="21"/>
          <w:szCs w:val="21"/>
          <w:highlight w:val="none"/>
          <w:u w:val="single"/>
          <w:lang w:val="en-US" w:eastAsia="zh-CN"/>
        </w:rPr>
        <w:t>2000</w:t>
      </w:r>
      <w:r>
        <w:rPr>
          <w:rFonts w:hint="eastAsia" w:ascii="宋体" w:hAnsi="宋体" w:eastAsia="宋体" w:cs="宋体"/>
          <w:b/>
          <w:bCs/>
          <w:color w:val="auto"/>
          <w:sz w:val="21"/>
          <w:szCs w:val="21"/>
          <w:highlight w:val="none"/>
          <w:u w:val="single"/>
        </w:rPr>
        <w:t>】元向发包人支付违约金。该违约金发包人有权在承包人的履约保证金中扣除，不足部分在工程结算价款中扣除，逾期超过【</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】天的，发包人有权解除合同，并要求承包人退还已收取的全部费用，并支付【</w:t>
      </w:r>
      <w:r>
        <w:rPr>
          <w:rFonts w:hint="eastAsia" w:cs="宋体"/>
          <w:b/>
          <w:bCs/>
          <w:color w:val="auto"/>
          <w:sz w:val="21"/>
          <w:szCs w:val="21"/>
          <w:highlight w:val="none"/>
          <w:u w:val="single"/>
          <w:lang w:val="en-US" w:eastAsia="zh-CN"/>
        </w:rPr>
        <w:t>50000</w:t>
      </w:r>
      <w:r>
        <w:rPr>
          <w:rFonts w:hint="eastAsia" w:ascii="宋体" w:hAnsi="宋体" w:eastAsia="宋体" w:cs="宋体"/>
          <w:b/>
          <w:bCs/>
          <w:color w:val="auto"/>
          <w:sz w:val="21"/>
          <w:szCs w:val="21"/>
          <w:highlight w:val="none"/>
          <w:u w:val="single"/>
        </w:rPr>
        <w:t>】元违约金。</w:t>
      </w:r>
    </w:p>
    <w:p w14:paraId="0C15B9E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②因承包人原因，承包人在施工过程中不能按施工总进度计划完成各项施工任务，实际施工进度比施工进度计划滞后超过【</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】天（含【</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】天）的，发包人有权解除合同，也有权仍选择由承包人继续履行合同，如发包人选择由承包人继续履行合同的，竣工工期每延误一天，承包人应按人民币【</w:t>
      </w:r>
      <w:r>
        <w:rPr>
          <w:rFonts w:hint="eastAsia" w:cs="宋体"/>
          <w:b/>
          <w:bCs/>
          <w:color w:val="auto"/>
          <w:sz w:val="21"/>
          <w:szCs w:val="21"/>
          <w:highlight w:val="none"/>
          <w:u w:val="single"/>
          <w:lang w:val="en-US" w:eastAsia="zh-CN"/>
        </w:rPr>
        <w:t>2000</w:t>
      </w:r>
      <w:r>
        <w:rPr>
          <w:rFonts w:hint="eastAsia" w:ascii="宋体" w:hAnsi="宋体" w:eastAsia="宋体" w:cs="宋体"/>
          <w:b/>
          <w:bCs/>
          <w:color w:val="auto"/>
          <w:sz w:val="21"/>
          <w:szCs w:val="21"/>
          <w:highlight w:val="none"/>
          <w:u w:val="single"/>
        </w:rPr>
        <w:t>】元向发包人支付违约金。</w:t>
      </w:r>
      <w:bookmarkEnd w:id="214"/>
      <w:bookmarkEnd w:id="215"/>
      <w:bookmarkEnd w:id="216"/>
      <w:bookmarkEnd w:id="217"/>
      <w:bookmarkEnd w:id="218"/>
      <w:bookmarkEnd w:id="219"/>
      <w:bookmarkEnd w:id="220"/>
    </w:p>
    <w:bookmarkEnd w:id="221"/>
    <w:p w14:paraId="6845372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222" w:name="_Toc318581171"/>
      <w:bookmarkStart w:id="223"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b/>
          <w:bCs/>
          <w:color w:val="auto"/>
          <w:sz w:val="21"/>
          <w:szCs w:val="21"/>
          <w:highlight w:val="none"/>
          <w:u w:val="single"/>
        </w:rPr>
        <w:t>累计最高不超过合同总价的百分之二十，但因工期延误给发包人造成的损失不受该违约金上限的限制</w:t>
      </w:r>
      <w:r>
        <w:rPr>
          <w:rFonts w:hint="eastAsia" w:ascii="宋体" w:hAnsi="宋体" w:eastAsia="宋体" w:cs="宋体"/>
          <w:color w:val="auto"/>
          <w:sz w:val="21"/>
          <w:szCs w:val="21"/>
          <w:highlight w:val="none"/>
        </w:rPr>
        <w:t>。</w:t>
      </w:r>
    </w:p>
    <w:bookmarkEnd w:id="222"/>
    <w:bookmarkEnd w:id="223"/>
    <w:p w14:paraId="2B710E2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24" w:name="_Toc304295549"/>
      <w:bookmarkStart w:id="225" w:name="_Toc303539128"/>
      <w:bookmarkStart w:id="226" w:name="_Toc297216178"/>
      <w:bookmarkStart w:id="227" w:name="_Toc312678015"/>
      <w:bookmarkStart w:id="228" w:name="_Toc297123519"/>
      <w:bookmarkStart w:id="229" w:name="_Toc300934971"/>
      <w:r>
        <w:rPr>
          <w:rFonts w:hint="eastAsia" w:ascii="宋体" w:hAnsi="宋体" w:eastAsia="宋体" w:cs="宋体"/>
          <w:color w:val="auto"/>
          <w:sz w:val="21"/>
          <w:szCs w:val="21"/>
          <w:highlight w:val="none"/>
        </w:rPr>
        <w:t>.6 不</w:t>
      </w:r>
      <w:bookmarkEnd w:id="224"/>
      <w:bookmarkEnd w:id="225"/>
      <w:bookmarkEnd w:id="226"/>
      <w:bookmarkEnd w:id="227"/>
      <w:bookmarkEnd w:id="228"/>
      <w:bookmarkEnd w:id="229"/>
      <w:r>
        <w:rPr>
          <w:rFonts w:hint="eastAsia" w:ascii="宋体" w:hAnsi="宋体" w:eastAsia="宋体" w:cs="宋体"/>
          <w:color w:val="auto"/>
          <w:sz w:val="21"/>
          <w:szCs w:val="21"/>
          <w:highlight w:val="none"/>
        </w:rPr>
        <w:t>利物质条件</w:t>
      </w:r>
    </w:p>
    <w:p w14:paraId="3737485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230" w:name="_Toc297123520"/>
      <w:bookmarkStart w:id="231" w:name="_Toc303539129"/>
      <w:bookmarkStart w:id="232" w:name="_Toc304295550"/>
      <w:bookmarkStart w:id="233" w:name="_Toc297216179"/>
      <w:bookmarkStart w:id="234" w:name="_Toc300934972"/>
      <w:bookmarkStart w:id="235" w:name="_Toc318581172"/>
      <w:bookmarkStart w:id="236" w:name="_Toc312678016"/>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b/>
          <w:bCs/>
          <w:color w:val="auto"/>
          <w:sz w:val="21"/>
          <w:szCs w:val="21"/>
          <w:highlight w:val="none"/>
          <w:u w:val="single"/>
        </w:rPr>
        <w:t>按通用合同条款第7.6条规定执行</w:t>
      </w:r>
      <w:r>
        <w:rPr>
          <w:rFonts w:hint="eastAsia" w:ascii="宋体" w:hAnsi="宋体" w:eastAsia="宋体" w:cs="宋体"/>
          <w:color w:val="auto"/>
          <w:sz w:val="21"/>
          <w:szCs w:val="21"/>
          <w:highlight w:val="none"/>
        </w:rPr>
        <w:t>。</w:t>
      </w:r>
    </w:p>
    <w:bookmarkEnd w:id="230"/>
    <w:bookmarkEnd w:id="231"/>
    <w:bookmarkEnd w:id="232"/>
    <w:bookmarkEnd w:id="233"/>
    <w:bookmarkEnd w:id="234"/>
    <w:bookmarkEnd w:id="235"/>
    <w:bookmarkEnd w:id="236"/>
    <w:p w14:paraId="50F2A2C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37" w:name="_Toc297123521"/>
      <w:bookmarkStart w:id="238" w:name="_Toc297216180"/>
      <w:bookmarkStart w:id="239" w:name="_Toc300934973"/>
      <w:bookmarkStart w:id="240" w:name="_Toc312678017"/>
      <w:bookmarkStart w:id="241" w:name="_Toc304295551"/>
      <w:bookmarkStart w:id="242" w:name="_Toc303539130"/>
      <w:r>
        <w:rPr>
          <w:rFonts w:hint="eastAsia" w:ascii="宋体" w:hAnsi="宋体" w:eastAsia="宋体" w:cs="宋体"/>
          <w:color w:val="auto"/>
          <w:sz w:val="21"/>
          <w:szCs w:val="21"/>
          <w:highlight w:val="none"/>
        </w:rPr>
        <w:t>.7异常恶劣的气候条件</w:t>
      </w:r>
    </w:p>
    <w:bookmarkEnd w:id="237"/>
    <w:bookmarkEnd w:id="238"/>
    <w:bookmarkEnd w:id="239"/>
    <w:bookmarkEnd w:id="240"/>
    <w:bookmarkEnd w:id="241"/>
    <w:bookmarkEnd w:id="242"/>
    <w:p w14:paraId="6AB6685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16274F2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06BFB6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63DEC7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FC55F59">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29433A3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404376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243" w:name="_Toc351203640"/>
      <w:r>
        <w:rPr>
          <w:rFonts w:hint="eastAsia" w:ascii="宋体" w:hAnsi="宋体" w:eastAsia="宋体" w:cs="宋体"/>
          <w:color w:val="auto"/>
          <w:sz w:val="21"/>
          <w:szCs w:val="21"/>
          <w:highlight w:val="none"/>
        </w:rPr>
        <w:t>8. 材料与设备</w:t>
      </w:r>
      <w:bookmarkEnd w:id="243"/>
    </w:p>
    <w:bookmarkEnd w:id="178"/>
    <w:bookmarkEnd w:id="179"/>
    <w:bookmarkEnd w:id="180"/>
    <w:bookmarkEnd w:id="181"/>
    <w:bookmarkEnd w:id="182"/>
    <w:bookmarkEnd w:id="183"/>
    <w:bookmarkEnd w:id="184"/>
    <w:bookmarkEnd w:id="185"/>
    <w:bookmarkEnd w:id="186"/>
    <w:bookmarkEnd w:id="187"/>
    <w:p w14:paraId="1908BCD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44" w:name="_Toc296890995"/>
      <w:bookmarkStart w:id="245" w:name="_Toc304295556"/>
      <w:bookmarkStart w:id="246" w:name="_Toc303539136"/>
      <w:bookmarkStart w:id="247" w:name="_Toc292559372"/>
      <w:bookmarkStart w:id="248" w:name="_Toc297123527"/>
      <w:bookmarkStart w:id="249" w:name="_Toc292559877"/>
      <w:bookmarkStart w:id="250" w:name="_Toc296503167"/>
      <w:bookmarkStart w:id="251" w:name="_Toc280868654"/>
      <w:bookmarkStart w:id="252" w:name="_Toc296347166"/>
      <w:bookmarkStart w:id="253" w:name="_Toc296891207"/>
      <w:bookmarkStart w:id="254" w:name="_Toc312678019"/>
      <w:bookmarkStart w:id="255" w:name="_Toc300934979"/>
      <w:bookmarkStart w:id="256" w:name="_Toc297216186"/>
      <w:bookmarkStart w:id="257" w:name="_Toc297120467"/>
      <w:bookmarkStart w:id="258" w:name="_Toc296944506"/>
      <w:bookmarkStart w:id="259" w:name="_Toc297048353"/>
      <w:bookmarkStart w:id="260" w:name="_Toc312677493"/>
      <w:bookmarkStart w:id="261" w:name="_Toc296346668"/>
      <w:bookmarkStart w:id="262" w:name="_Toc280868656"/>
      <w:bookmarkStart w:id="263" w:name="_Toc267251424"/>
      <w:bookmarkStart w:id="264" w:name="_Toc280868655"/>
      <w:r>
        <w:rPr>
          <w:rFonts w:hint="eastAsia" w:ascii="宋体" w:hAnsi="宋体" w:eastAsia="宋体" w:cs="宋体"/>
          <w:color w:val="auto"/>
          <w:sz w:val="21"/>
          <w:szCs w:val="21"/>
          <w:highlight w:val="none"/>
        </w:rPr>
        <w:t>.4材料与工程设备的保管与使用</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5AB17A6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65" w:name="_Toc292559373"/>
      <w:bookmarkStart w:id="266" w:name="_Toc292559878"/>
      <w:bookmarkStart w:id="267" w:name="_Toc296890996"/>
      <w:bookmarkStart w:id="268" w:name="_Toc296346669"/>
      <w:bookmarkStart w:id="269" w:name="_Toc303539137"/>
      <w:bookmarkStart w:id="270" w:name="_Toc304295557"/>
      <w:bookmarkStart w:id="271" w:name="_Toc300934980"/>
      <w:bookmarkStart w:id="272" w:name="_Toc296944507"/>
      <w:bookmarkStart w:id="273" w:name="_Toc296347167"/>
      <w:bookmarkStart w:id="274" w:name="_Toc297216187"/>
      <w:bookmarkStart w:id="275" w:name="_Toc318581173"/>
      <w:bookmarkStart w:id="276" w:name="_Toc312678020"/>
      <w:bookmarkStart w:id="277" w:name="_Toc297120468"/>
      <w:bookmarkStart w:id="278" w:name="_Toc297048354"/>
      <w:bookmarkStart w:id="279" w:name="_Toc297123528"/>
      <w:bookmarkStart w:id="280" w:name="_Toc296503168"/>
      <w:bookmarkStart w:id="281" w:name="_Toc312677494"/>
      <w:bookmarkStart w:id="282" w:name="_Toc296891208"/>
      <w:r>
        <w:rPr>
          <w:rFonts w:hint="eastAsia" w:ascii="宋体" w:hAnsi="宋体" w:eastAsia="宋体" w:cs="宋体"/>
          <w:color w:val="auto"/>
          <w:sz w:val="21"/>
          <w:szCs w:val="21"/>
          <w:highlight w:val="none"/>
        </w:rPr>
        <w:t>.4.1发包人供应的材料设备的保管费用的承担：</w:t>
      </w:r>
    </w:p>
    <w:p w14:paraId="2B7461E5">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发包人供应的材料设备保管费用、安装过程中的二次搬运费用和设备就位费、检验试验费由承包人承担；因承包人原因发生材料丢失损坏，由承包人负责赔偿。</w:t>
      </w:r>
      <w:bookmarkEnd w:id="265"/>
      <w:bookmarkEnd w:id="266"/>
    </w:p>
    <w:p w14:paraId="5F5992A2">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56AC2B9A">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42ADF74E">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b/>
          <w:bCs/>
          <w:color w:val="auto"/>
          <w:sz w:val="21"/>
          <w:szCs w:val="21"/>
          <w:highlight w:val="none"/>
          <w:u w:val="single"/>
        </w:rPr>
        <w:t>按通用合同条款第8.6.1条规定执行</w:t>
      </w:r>
      <w:r>
        <w:rPr>
          <w:rFonts w:hint="eastAsia" w:ascii="宋体" w:hAnsi="宋体" w:eastAsia="宋体" w:cs="宋体"/>
          <w:color w:val="auto"/>
          <w:sz w:val="21"/>
          <w:szCs w:val="21"/>
          <w:highlight w:val="none"/>
        </w:rPr>
        <w:t>。</w:t>
      </w:r>
    </w:p>
    <w:p w14:paraId="1A7674A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41AD7883">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44BC6CE0">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由承包人承担 。</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7D111D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283" w:name="_Toc351203641"/>
      <w:r>
        <w:rPr>
          <w:rFonts w:hint="eastAsia" w:ascii="宋体" w:hAnsi="宋体" w:eastAsia="宋体" w:cs="宋体"/>
          <w:color w:val="auto"/>
          <w:sz w:val="21"/>
          <w:szCs w:val="21"/>
          <w:highlight w:val="none"/>
        </w:rPr>
        <w:t>9</w:t>
      </w:r>
      <w:bookmarkEnd w:id="262"/>
      <w:bookmarkEnd w:id="263"/>
      <w:bookmarkEnd w:id="264"/>
      <w:bookmarkStart w:id="284" w:name="_Toc304295559"/>
      <w:bookmarkStart w:id="285" w:name="_Toc297216192"/>
      <w:bookmarkStart w:id="286" w:name="_Toc312677495"/>
      <w:bookmarkStart w:id="287" w:name="_Toc297123533"/>
      <w:bookmarkStart w:id="288" w:name="_Toc300934982"/>
      <w:bookmarkStart w:id="289" w:name="_Toc303539139"/>
      <w:bookmarkStart w:id="290" w:name="_Toc312678021"/>
      <w:bookmarkStart w:id="291" w:name="_Toc296503173"/>
      <w:bookmarkStart w:id="292" w:name="_Toc296891001"/>
      <w:bookmarkStart w:id="293" w:name="_Toc296347172"/>
      <w:bookmarkStart w:id="294" w:name="_Toc267251427"/>
      <w:bookmarkStart w:id="295" w:name="_Toc296346674"/>
      <w:bookmarkStart w:id="296" w:name="_Toc292559378"/>
      <w:bookmarkStart w:id="297" w:name="_Toc292559883"/>
      <w:bookmarkStart w:id="298" w:name="_Toc296944512"/>
      <w:bookmarkStart w:id="299" w:name="_Toc297120473"/>
      <w:bookmarkStart w:id="300" w:name="_Toc296891213"/>
      <w:bookmarkStart w:id="301" w:name="_Toc297048359"/>
      <w:bookmarkStart w:id="302" w:name="_Toc267251428"/>
      <w:r>
        <w:rPr>
          <w:rFonts w:hint="eastAsia" w:ascii="宋体" w:hAnsi="宋体" w:eastAsia="宋体" w:cs="宋体"/>
          <w:color w:val="auto"/>
          <w:sz w:val="21"/>
          <w:szCs w:val="21"/>
          <w:highlight w:val="none"/>
        </w:rPr>
        <w:t>. 试验与检验</w:t>
      </w:r>
      <w:bookmarkEnd w:id="283"/>
    </w:p>
    <w:bookmarkEnd w:id="284"/>
    <w:bookmarkEnd w:id="285"/>
    <w:bookmarkEnd w:id="286"/>
    <w:bookmarkEnd w:id="287"/>
    <w:bookmarkEnd w:id="288"/>
    <w:bookmarkEnd w:id="289"/>
    <w:bookmarkEnd w:id="290"/>
    <w:p w14:paraId="65D7C82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03" w:name="_Toc303539140"/>
      <w:bookmarkStart w:id="304" w:name="_Toc297216193"/>
      <w:bookmarkStart w:id="305" w:name="_Toc312677496"/>
      <w:bookmarkStart w:id="306" w:name="_Toc300934983"/>
      <w:bookmarkStart w:id="307" w:name="_Toc304295560"/>
      <w:bookmarkStart w:id="308" w:name="_Toc297123534"/>
      <w:bookmarkStart w:id="309" w:name="_Toc312678022"/>
      <w:r>
        <w:rPr>
          <w:rFonts w:hint="eastAsia" w:ascii="宋体" w:hAnsi="宋体" w:eastAsia="宋体" w:cs="宋体"/>
          <w:color w:val="auto"/>
          <w:sz w:val="21"/>
          <w:szCs w:val="21"/>
          <w:highlight w:val="none"/>
        </w:rPr>
        <w:t>.1试验设备与试验人员</w:t>
      </w:r>
    </w:p>
    <w:bookmarkEnd w:id="303"/>
    <w:bookmarkEnd w:id="304"/>
    <w:bookmarkEnd w:id="305"/>
    <w:bookmarkEnd w:id="306"/>
    <w:bookmarkEnd w:id="307"/>
    <w:bookmarkEnd w:id="308"/>
    <w:bookmarkEnd w:id="309"/>
    <w:p w14:paraId="6B002EE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10" w:name="_Toc312677497"/>
      <w:bookmarkStart w:id="311" w:name="_Toc312678023"/>
      <w:bookmarkStart w:id="312" w:name="_Toc297123535"/>
      <w:bookmarkStart w:id="313" w:name="_Toc297216194"/>
      <w:bookmarkStart w:id="314" w:name="_Toc304295561"/>
      <w:bookmarkStart w:id="315" w:name="_Toc303539141"/>
      <w:bookmarkStart w:id="316" w:name="_Toc300934984"/>
      <w:bookmarkStart w:id="317" w:name="_Toc318581174"/>
      <w:r>
        <w:rPr>
          <w:rFonts w:hint="eastAsia" w:ascii="宋体" w:hAnsi="宋体" w:eastAsia="宋体" w:cs="宋体"/>
          <w:color w:val="auto"/>
          <w:sz w:val="21"/>
          <w:szCs w:val="21"/>
          <w:highlight w:val="none"/>
        </w:rPr>
        <w:t>.1.2 试验设备</w:t>
      </w:r>
    </w:p>
    <w:p w14:paraId="67BD307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310"/>
      <w:bookmarkEnd w:id="311"/>
      <w:bookmarkEnd w:id="312"/>
      <w:bookmarkEnd w:id="313"/>
      <w:bookmarkEnd w:id="314"/>
      <w:bookmarkEnd w:id="315"/>
      <w:bookmarkEnd w:id="316"/>
      <w:bookmarkStart w:id="318" w:name="_Toc312677498"/>
      <w:bookmarkStart w:id="319" w:name="_Toc297216195"/>
      <w:bookmarkStart w:id="320" w:name="_Toc297123536"/>
      <w:bookmarkStart w:id="321" w:name="_Toc304295562"/>
      <w:bookmarkStart w:id="322" w:name="_Toc303539142"/>
      <w:bookmarkStart w:id="323" w:name="_Toc300934985"/>
      <w:bookmarkStart w:id="324" w:name="_Toc312678024"/>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12111BC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922043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施工现场需要具备的其他试验条件：满足工程需要，由承包人提供 。</w:t>
      </w:r>
    </w:p>
    <w:p w14:paraId="0E33F36C">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77A613C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现场工艺试验的有关约定：承包人应当根据国家或行业的规程、规范进行试验，费用已包含在合同价款中，不得另行计取。</w:t>
      </w:r>
    </w:p>
    <w:bookmarkEnd w:id="317"/>
    <w:bookmarkEnd w:id="318"/>
    <w:bookmarkEnd w:id="319"/>
    <w:bookmarkEnd w:id="320"/>
    <w:bookmarkEnd w:id="321"/>
    <w:bookmarkEnd w:id="322"/>
    <w:bookmarkEnd w:id="323"/>
    <w:bookmarkEnd w:id="324"/>
    <w:p w14:paraId="3685CD9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325" w:name="_Toc351203642"/>
      <w:r>
        <w:rPr>
          <w:rFonts w:hint="eastAsia" w:ascii="宋体" w:hAnsi="宋体" w:eastAsia="宋体" w:cs="宋体"/>
          <w:color w:val="auto"/>
          <w:sz w:val="21"/>
          <w:szCs w:val="21"/>
          <w:highlight w:val="none"/>
        </w:rPr>
        <w:t>1</w:t>
      </w:r>
      <w:bookmarkEnd w:id="291"/>
      <w:bookmarkEnd w:id="292"/>
      <w:bookmarkEnd w:id="293"/>
      <w:bookmarkEnd w:id="294"/>
      <w:bookmarkEnd w:id="295"/>
      <w:bookmarkEnd w:id="296"/>
      <w:bookmarkEnd w:id="297"/>
      <w:bookmarkEnd w:id="298"/>
      <w:bookmarkEnd w:id="299"/>
      <w:bookmarkEnd w:id="300"/>
      <w:bookmarkEnd w:id="301"/>
      <w:bookmarkEnd w:id="302"/>
      <w:bookmarkStart w:id="326" w:name="_Toc304295566"/>
      <w:bookmarkStart w:id="327" w:name="_Toc303539146"/>
      <w:bookmarkStart w:id="328" w:name="_Toc292559903"/>
      <w:bookmarkStart w:id="329" w:name="_Toc297048379"/>
      <w:bookmarkStart w:id="330" w:name="_Toc297216199"/>
      <w:bookmarkStart w:id="331" w:name="_Toc296347192"/>
      <w:bookmarkStart w:id="332" w:name="_Toc296346694"/>
      <w:bookmarkStart w:id="333" w:name="_Toc292559398"/>
      <w:bookmarkStart w:id="334" w:name="_Toc296944532"/>
      <w:bookmarkStart w:id="335" w:name="_Toc297123540"/>
      <w:bookmarkStart w:id="336" w:name="_Toc296891233"/>
      <w:bookmarkStart w:id="337" w:name="_Toc296503193"/>
      <w:bookmarkStart w:id="338" w:name="_Toc300934989"/>
      <w:bookmarkStart w:id="339" w:name="_Toc297120493"/>
      <w:bookmarkStart w:id="340" w:name="_Toc296891021"/>
      <w:bookmarkStart w:id="341" w:name="_Toc312678025"/>
      <w:bookmarkStart w:id="342" w:name="_Toc312677499"/>
      <w:bookmarkStart w:id="343" w:name="_Toc267251437"/>
      <w:bookmarkStart w:id="344" w:name="_Toc267251433"/>
      <w:bookmarkStart w:id="345" w:name="_Toc267251435"/>
      <w:bookmarkStart w:id="346" w:name="_Toc267251440"/>
      <w:bookmarkStart w:id="347" w:name="_Toc267251441"/>
      <w:bookmarkStart w:id="348" w:name="_Toc267251439"/>
      <w:bookmarkStart w:id="349" w:name="_Toc267251442"/>
      <w:r>
        <w:rPr>
          <w:rFonts w:hint="eastAsia" w:ascii="宋体" w:hAnsi="宋体" w:eastAsia="宋体" w:cs="宋体"/>
          <w:color w:val="auto"/>
          <w:sz w:val="21"/>
          <w:szCs w:val="21"/>
          <w:highlight w:val="none"/>
        </w:rPr>
        <w:t>0. 变更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bookmarkEnd w:id="341"/>
    <w:bookmarkEnd w:id="342"/>
    <w:p w14:paraId="56DF19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50" w:name="_Toc296891022"/>
      <w:bookmarkStart w:id="351" w:name="_Toc292559904"/>
      <w:bookmarkStart w:id="352" w:name="_Toc312677500"/>
      <w:bookmarkStart w:id="353" w:name="_Toc312678026"/>
      <w:bookmarkStart w:id="354" w:name="_Toc296346695"/>
      <w:bookmarkStart w:id="355" w:name="_Toc292559399"/>
      <w:bookmarkStart w:id="356" w:name="_Toc297120494"/>
      <w:bookmarkStart w:id="357" w:name="_Toc297123541"/>
      <w:bookmarkStart w:id="358" w:name="_Toc297216200"/>
      <w:bookmarkStart w:id="359" w:name="_Toc303539147"/>
      <w:bookmarkStart w:id="360" w:name="_Toc304295567"/>
      <w:bookmarkStart w:id="361" w:name="_Toc300934990"/>
      <w:bookmarkStart w:id="362" w:name="_Toc296503194"/>
      <w:bookmarkStart w:id="363" w:name="_Toc297048380"/>
      <w:bookmarkStart w:id="364" w:name="_Toc296891234"/>
      <w:bookmarkStart w:id="365" w:name="_Toc296944533"/>
      <w:bookmarkStart w:id="366" w:name="_Toc296347193"/>
      <w:r>
        <w:rPr>
          <w:rFonts w:hint="eastAsia" w:ascii="宋体" w:hAnsi="宋体" w:eastAsia="宋体" w:cs="宋体"/>
          <w:color w:val="auto"/>
          <w:sz w:val="21"/>
          <w:szCs w:val="21"/>
          <w:highlight w:val="none"/>
        </w:rPr>
        <w:t>0.1变更的范围</w:t>
      </w:r>
    </w:p>
    <w:p w14:paraId="5F7C09B3">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关于变更的范围的约定：</w:t>
      </w:r>
    </w:p>
    <w:p w14:paraId="779B6D77">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u w:val="single"/>
        </w:rPr>
        <w:t>（1）</w:t>
      </w:r>
      <w:r>
        <w:rPr>
          <w:rFonts w:hint="eastAsia" w:ascii="宋体" w:hAnsi="宋体" w:eastAsia="宋体" w:cs="宋体"/>
          <w:b/>
          <w:bCs/>
          <w:color w:val="auto"/>
          <w:sz w:val="21"/>
          <w:szCs w:val="21"/>
          <w:highlight w:val="none"/>
          <w:u w:val="single"/>
        </w:rPr>
        <w:t>施工中发包人需对原工程设计变更，应提前【</w:t>
      </w:r>
      <w:r>
        <w:rPr>
          <w:rFonts w:hint="eastAsia"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3DBD9F7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（2）施工中承包人不得对原工程设计进行变更。因承包人擅自变更设计发生的费用和由此导致发包人损失，由承包人承担，延误的工期不予顺延，同时发包人有权解除合同。</w:t>
      </w:r>
    </w:p>
    <w:p w14:paraId="40028E74">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eastAsia="宋体" w:cs="宋体"/>
          <w:color w:val="auto"/>
          <w:sz w:val="21"/>
          <w:szCs w:val="21"/>
          <w:highlight w:val="none"/>
        </w:rPr>
        <w:t>。</w:t>
      </w:r>
    </w:p>
    <w:p w14:paraId="29A54ACF">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69196A4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740D8CC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b/>
          <w:bCs/>
          <w:color w:val="auto"/>
          <w:sz w:val="21"/>
          <w:szCs w:val="21"/>
          <w:highlight w:val="none"/>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eastAsia="宋体" w:cs="宋体"/>
          <w:color w:val="auto"/>
          <w:sz w:val="21"/>
          <w:szCs w:val="21"/>
          <w:highlight w:val="none"/>
        </w:rPr>
        <w:t>。</w:t>
      </w:r>
    </w:p>
    <w:p w14:paraId="5971EA1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67" w:name="_Toc296347196"/>
      <w:bookmarkStart w:id="368" w:name="_Toc296891237"/>
      <w:bookmarkStart w:id="369" w:name="_Toc297120497"/>
      <w:bookmarkStart w:id="370" w:name="_Toc296503197"/>
      <w:bookmarkStart w:id="371" w:name="_Toc297048383"/>
      <w:bookmarkStart w:id="372" w:name="_Toc303539150"/>
      <w:bookmarkStart w:id="373" w:name="_Toc296346698"/>
      <w:bookmarkStart w:id="374" w:name="_Toc292559402"/>
      <w:bookmarkStart w:id="375" w:name="_Toc300934993"/>
      <w:bookmarkStart w:id="376" w:name="_Toc296944536"/>
      <w:bookmarkStart w:id="377" w:name="_Toc296891025"/>
      <w:bookmarkStart w:id="378" w:name="_Toc292559907"/>
      <w:bookmarkStart w:id="379" w:name="_Toc297216203"/>
      <w:bookmarkStart w:id="380" w:name="_Toc297123544"/>
      <w:bookmarkStart w:id="381" w:name="_Toc304295570"/>
      <w:bookmarkStart w:id="382" w:name="_Toc312677503"/>
      <w:bookmarkStart w:id="383" w:name="_Toc312678029"/>
      <w:r>
        <w:rPr>
          <w:rFonts w:hint="eastAsia" w:ascii="宋体" w:hAnsi="宋体" w:eastAsia="宋体" w:cs="宋体"/>
          <w:color w:val="auto"/>
          <w:sz w:val="21"/>
          <w:szCs w:val="21"/>
          <w:highlight w:val="none"/>
        </w:rPr>
        <w:t>0.5承</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Start w:id="384" w:name="_Toc303539151"/>
      <w:bookmarkStart w:id="385" w:name="_Toc292559408"/>
      <w:bookmarkStart w:id="386" w:name="_Toc297123545"/>
      <w:bookmarkStart w:id="387" w:name="_Toc296503203"/>
      <w:bookmarkStart w:id="388" w:name="_Toc297120503"/>
      <w:bookmarkStart w:id="389" w:name="_Toc292559913"/>
      <w:bookmarkStart w:id="390" w:name="_Toc297048389"/>
      <w:bookmarkStart w:id="391" w:name="_Toc296347202"/>
      <w:bookmarkStart w:id="392" w:name="_Toc296891031"/>
      <w:bookmarkStart w:id="393" w:name="_Toc296891243"/>
      <w:bookmarkStart w:id="394" w:name="_Toc297216204"/>
      <w:bookmarkStart w:id="395" w:name="_Toc296944542"/>
      <w:bookmarkStart w:id="396" w:name="_Toc300934994"/>
      <w:bookmarkStart w:id="397" w:name="_Toc296346704"/>
      <w:r>
        <w:rPr>
          <w:rFonts w:hint="eastAsia" w:ascii="宋体" w:hAnsi="宋体" w:eastAsia="宋体" w:cs="宋体"/>
          <w:color w:val="auto"/>
          <w:sz w:val="21"/>
          <w:szCs w:val="21"/>
          <w:highlight w:val="none"/>
        </w:rPr>
        <w:t>包人的合理化建议</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2695602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b/>
          <w:bCs/>
          <w:color w:val="auto"/>
          <w:sz w:val="21"/>
          <w:szCs w:val="21"/>
          <w:highlight w:val="none"/>
          <w:u w:val="single"/>
        </w:rPr>
        <w:t>按通用合同条款第10.5条规定执行</w:t>
      </w:r>
      <w:r>
        <w:rPr>
          <w:rFonts w:hint="eastAsia" w:ascii="宋体" w:hAnsi="宋体" w:eastAsia="宋体" w:cs="宋体"/>
          <w:color w:val="auto"/>
          <w:sz w:val="21"/>
          <w:szCs w:val="21"/>
          <w:highlight w:val="none"/>
        </w:rPr>
        <w:t>。</w:t>
      </w:r>
    </w:p>
    <w:p w14:paraId="524F22A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b/>
          <w:bCs/>
          <w:color w:val="auto"/>
          <w:sz w:val="21"/>
          <w:szCs w:val="21"/>
          <w:highlight w:val="none"/>
          <w:u w:val="single"/>
        </w:rPr>
        <w:t>按通用合同条款第10.5条规定执行</w:t>
      </w:r>
      <w:r>
        <w:rPr>
          <w:rFonts w:hint="eastAsia" w:ascii="宋体" w:hAnsi="宋体" w:eastAsia="宋体" w:cs="宋体"/>
          <w:color w:val="auto"/>
          <w:sz w:val="21"/>
          <w:szCs w:val="21"/>
          <w:highlight w:val="none"/>
        </w:rPr>
        <w:t>。</w:t>
      </w:r>
    </w:p>
    <w:p w14:paraId="1E47E25F">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98" w:name="_Toc296891244"/>
      <w:bookmarkStart w:id="399" w:name="_Toc297123546"/>
      <w:bookmarkStart w:id="400" w:name="_Toc296346705"/>
      <w:bookmarkStart w:id="401" w:name="_Toc297216205"/>
      <w:bookmarkStart w:id="402" w:name="_Toc312678030"/>
      <w:bookmarkStart w:id="403" w:name="_Toc312677504"/>
      <w:bookmarkStart w:id="404" w:name="_Toc300934995"/>
      <w:bookmarkStart w:id="405" w:name="_Toc292559914"/>
      <w:bookmarkStart w:id="406" w:name="_Toc296944543"/>
      <w:bookmarkStart w:id="407" w:name="_Toc296347203"/>
      <w:bookmarkStart w:id="408" w:name="_Toc304295571"/>
      <w:bookmarkStart w:id="409" w:name="_Toc292559409"/>
      <w:bookmarkStart w:id="410" w:name="_Toc297120504"/>
      <w:bookmarkStart w:id="411" w:name="_Toc318581175"/>
      <w:bookmarkStart w:id="412" w:name="_Toc297048390"/>
      <w:bookmarkStart w:id="413" w:name="_Toc303539152"/>
      <w:bookmarkStart w:id="414" w:name="_Toc296891032"/>
      <w:bookmarkStart w:id="415" w:name="_Toc296503204"/>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66BAF430">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16" w:name="_Toc292559909"/>
      <w:bookmarkStart w:id="417" w:name="_Toc312678033"/>
      <w:bookmarkStart w:id="418" w:name="_Toc297216207"/>
      <w:bookmarkStart w:id="419" w:name="_Toc312677507"/>
      <w:bookmarkStart w:id="420" w:name="_Toc296944538"/>
      <w:bookmarkStart w:id="421" w:name="_Toc296891239"/>
      <w:bookmarkStart w:id="422" w:name="_Toc297120499"/>
      <w:bookmarkStart w:id="423" w:name="_Toc303539154"/>
      <w:bookmarkStart w:id="424" w:name="_Toc297123548"/>
      <w:bookmarkStart w:id="425" w:name="_Toc297048385"/>
      <w:bookmarkStart w:id="426" w:name="_Toc296503199"/>
      <w:bookmarkStart w:id="427" w:name="_Toc304295574"/>
      <w:bookmarkStart w:id="428" w:name="_Toc296346700"/>
      <w:bookmarkStart w:id="429" w:name="_Toc296347198"/>
      <w:bookmarkStart w:id="430" w:name="_Toc292559404"/>
      <w:bookmarkStart w:id="431" w:name="_Toc300934997"/>
      <w:bookmarkStart w:id="432" w:name="_Toc296891027"/>
      <w:r>
        <w:rPr>
          <w:rFonts w:hint="eastAsia" w:ascii="宋体" w:hAnsi="宋体" w:eastAsia="宋体" w:cs="宋体"/>
          <w:color w:val="auto"/>
          <w:sz w:val="21"/>
          <w:szCs w:val="21"/>
          <w:highlight w:val="none"/>
        </w:rPr>
        <w:t>0.7 暂估价</w:t>
      </w: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718B7D9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33" w:name="_Toc312678035"/>
      <w:bookmarkStart w:id="434" w:name="_Toc318581177"/>
      <w:bookmarkStart w:id="435" w:name="_Toc312677509"/>
      <w:r>
        <w:rPr>
          <w:rFonts w:hint="eastAsia" w:ascii="宋体" w:hAnsi="宋体" w:eastAsia="宋体" w:cs="宋体"/>
          <w:color w:val="auto"/>
          <w:sz w:val="21"/>
          <w:szCs w:val="21"/>
          <w:highlight w:val="none"/>
        </w:rPr>
        <w:t>0.7.1 依法必须招标的暂估价项目</w:t>
      </w:r>
    </w:p>
    <w:bookmarkEnd w:id="433"/>
    <w:bookmarkEnd w:id="434"/>
    <w:bookmarkEnd w:id="435"/>
    <w:p w14:paraId="7B413A6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种方式确定。</w:t>
      </w:r>
    </w:p>
    <w:p w14:paraId="2CC1159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6C2F7C6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种方式确定。</w:t>
      </w:r>
    </w:p>
    <w:p w14:paraId="351085D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1F22FCD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D4BB3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5BFB2153">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2C8E71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36" w:name="_Toc351203643"/>
      <w:r>
        <w:rPr>
          <w:rFonts w:hint="eastAsia" w:ascii="宋体" w:hAnsi="宋体" w:eastAsia="宋体" w:cs="宋体"/>
          <w:color w:val="auto"/>
          <w:sz w:val="21"/>
          <w:szCs w:val="21"/>
          <w:highlight w:val="none"/>
        </w:rPr>
        <w:t>11. 价格调整</w:t>
      </w:r>
      <w:bookmarkEnd w:id="436"/>
    </w:p>
    <w:p w14:paraId="38AE19A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343"/>
    <w:bookmarkEnd w:id="344"/>
    <w:bookmarkEnd w:id="345"/>
    <w:bookmarkEnd w:id="346"/>
    <w:bookmarkEnd w:id="347"/>
    <w:bookmarkEnd w:id="348"/>
    <w:p w14:paraId="60A6517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37" w:name="_Toc296503205"/>
      <w:bookmarkStart w:id="438" w:name="_Toc292559915"/>
      <w:bookmarkStart w:id="439" w:name="_Toc292559410"/>
      <w:bookmarkStart w:id="440" w:name="_Toc296891245"/>
      <w:bookmarkStart w:id="441" w:name="_Toc297048391"/>
      <w:bookmarkStart w:id="442" w:name="_Toc296347204"/>
      <w:bookmarkStart w:id="443" w:name="_Toc296891033"/>
      <w:bookmarkStart w:id="444" w:name="_Toc296944544"/>
      <w:bookmarkStart w:id="445" w:name="_Toc297120505"/>
      <w:bookmarkStart w:id="446" w:name="_Toc296346706"/>
      <w:bookmarkStart w:id="447" w:name="_Toc351203644"/>
      <w:bookmarkStart w:id="448" w:name="_Toc300935002"/>
      <w:bookmarkStart w:id="449" w:name="_Toc304295579"/>
      <w:bookmarkStart w:id="450" w:name="_Toc297216211"/>
      <w:bookmarkStart w:id="451" w:name="_Toc297123552"/>
      <w:bookmarkStart w:id="452" w:name="_Toc312678040"/>
      <w:bookmarkStart w:id="453" w:name="_Toc303539159"/>
      <w:r>
        <w:rPr>
          <w:rFonts w:hint="eastAsia" w:ascii="宋体" w:hAnsi="宋体" w:eastAsia="宋体" w:cs="宋体"/>
          <w:color w:val="auto"/>
          <w:sz w:val="21"/>
          <w:szCs w:val="21"/>
          <w:highlight w:val="none"/>
        </w:rPr>
        <w:t xml:space="preserve">12. </w:t>
      </w:r>
      <w:bookmarkEnd w:id="437"/>
      <w:bookmarkEnd w:id="438"/>
      <w:bookmarkEnd w:id="439"/>
      <w:bookmarkEnd w:id="440"/>
      <w:bookmarkEnd w:id="441"/>
      <w:bookmarkEnd w:id="442"/>
      <w:bookmarkEnd w:id="443"/>
      <w:bookmarkEnd w:id="444"/>
      <w:bookmarkEnd w:id="445"/>
      <w:bookmarkEnd w:id="446"/>
      <w:r>
        <w:rPr>
          <w:rFonts w:hint="eastAsia" w:ascii="宋体" w:hAnsi="宋体" w:eastAsia="宋体" w:cs="宋体"/>
          <w:color w:val="auto"/>
          <w:sz w:val="21"/>
          <w:szCs w:val="21"/>
          <w:highlight w:val="none"/>
        </w:rPr>
        <w:t>合同价格、计量与支付</w:t>
      </w:r>
      <w:bookmarkEnd w:id="447"/>
    </w:p>
    <w:bookmarkEnd w:id="448"/>
    <w:bookmarkEnd w:id="449"/>
    <w:bookmarkEnd w:id="450"/>
    <w:bookmarkEnd w:id="451"/>
    <w:bookmarkEnd w:id="452"/>
    <w:bookmarkEnd w:id="453"/>
    <w:p w14:paraId="0F45A04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54" w:name="_Toc292559916"/>
      <w:bookmarkStart w:id="455" w:name="_Toc292559411"/>
      <w:bookmarkStart w:id="456" w:name="_Toc267251461"/>
      <w:bookmarkStart w:id="457" w:name="_Toc297048392"/>
      <w:bookmarkStart w:id="458" w:name="_Toc296347205"/>
      <w:bookmarkStart w:id="459" w:name="_Toc296891246"/>
      <w:bookmarkStart w:id="460" w:name="_Toc297120506"/>
      <w:bookmarkStart w:id="461" w:name="_Toc296891034"/>
      <w:bookmarkStart w:id="462" w:name="_Toc296346707"/>
      <w:bookmarkStart w:id="463" w:name="_Toc296503206"/>
      <w:bookmarkStart w:id="464" w:name="_Toc296944545"/>
      <w:bookmarkStart w:id="465" w:name="_Toc297216212"/>
      <w:bookmarkStart w:id="466" w:name="_Toc303539160"/>
      <w:bookmarkStart w:id="467" w:name="_Toc312678041"/>
      <w:bookmarkStart w:id="468" w:name="_Toc297123553"/>
      <w:bookmarkStart w:id="469" w:name="_Toc300935003"/>
      <w:bookmarkStart w:id="470" w:name="_Toc304295580"/>
      <w:r>
        <w:rPr>
          <w:rFonts w:hint="eastAsia" w:ascii="宋体" w:hAnsi="宋体" w:eastAsia="宋体" w:cs="宋体"/>
          <w:color w:val="auto"/>
          <w:sz w:val="21"/>
          <w:szCs w:val="21"/>
          <w:highlight w:val="none"/>
        </w:rPr>
        <w:t>12.1 合</w:t>
      </w:r>
      <w:bookmarkEnd w:id="454"/>
      <w:bookmarkEnd w:id="455"/>
      <w:bookmarkEnd w:id="456"/>
      <w:r>
        <w:rPr>
          <w:rFonts w:hint="eastAsia" w:ascii="宋体" w:hAnsi="宋体" w:eastAsia="宋体" w:cs="宋体"/>
          <w:color w:val="auto"/>
          <w:sz w:val="21"/>
          <w:szCs w:val="21"/>
          <w:highlight w:val="none"/>
        </w:rPr>
        <w:t>同价</w:t>
      </w:r>
      <w:bookmarkEnd w:id="457"/>
      <w:bookmarkEnd w:id="458"/>
      <w:bookmarkEnd w:id="459"/>
      <w:bookmarkEnd w:id="460"/>
      <w:bookmarkEnd w:id="461"/>
      <w:bookmarkEnd w:id="462"/>
      <w:bookmarkEnd w:id="463"/>
      <w:bookmarkEnd w:id="464"/>
      <w:r>
        <w:rPr>
          <w:rFonts w:hint="eastAsia" w:ascii="宋体" w:hAnsi="宋体" w:eastAsia="宋体" w:cs="宋体"/>
          <w:color w:val="auto"/>
          <w:sz w:val="21"/>
          <w:szCs w:val="21"/>
          <w:highlight w:val="none"/>
        </w:rPr>
        <w:t>格形式</w:t>
      </w:r>
    </w:p>
    <w:bookmarkEnd w:id="465"/>
    <w:bookmarkEnd w:id="466"/>
    <w:bookmarkEnd w:id="467"/>
    <w:bookmarkEnd w:id="468"/>
    <w:bookmarkEnd w:id="469"/>
    <w:bookmarkEnd w:id="470"/>
    <w:p w14:paraId="6C57D41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1、本合同为□单价合同 □总价合同 。</w:t>
      </w:r>
    </w:p>
    <w:p w14:paraId="03120BB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单价包含的风险范围：</w:t>
      </w:r>
    </w:p>
    <w:p w14:paraId="1C7CFBFD">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a、除不可抗力外的各种自然灾害；</w:t>
      </w:r>
    </w:p>
    <w:p w14:paraId="7FA29827">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b、安全生产文明施工不当引起的责任；</w:t>
      </w:r>
    </w:p>
    <w:p w14:paraId="568B9BE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c、所有磋商文件或工程量清单明示要求报价的内容而承包人未予报价的，将被认为包含在合同总价中，结算时合同价款不再增加；</w:t>
      </w:r>
    </w:p>
    <w:p w14:paraId="08BF7BD9">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d、工程要素（含人工、材料（设备）、机械台班）价格的涨跌风险；</w:t>
      </w:r>
    </w:p>
    <w:p w14:paraId="4E7B9035">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e、承包人对工程现场环境以及发包人提供的磋商文件、图纸等资料作出错误的推论、理解而导致的报价失误；</w:t>
      </w:r>
    </w:p>
    <w:p w14:paraId="41CF769A">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f、磋商文件约定的工程量清单数量误差引起的综合单价成本差异（风险范围及范围外调整方法见本条款第2）条的规定）；</w:t>
      </w:r>
    </w:p>
    <w:p w14:paraId="0112C721">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g、施工组织措施费和技术措施费在成交以后，在合同施工范围内，无论现场施工条件如何变化、设计如何变更、也无论工程量增减的幅度如何，均不再调整；</w:t>
      </w:r>
    </w:p>
    <w:p w14:paraId="1F6BC223">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h、施工期间停水、停电引起的费用增加；</w:t>
      </w:r>
    </w:p>
    <w:p w14:paraId="1556B274">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i、清单描述中有按图集或规范施工的，综合单价必须满足规范和图集要求，综合单价不作调整；</w:t>
      </w:r>
    </w:p>
    <w:p w14:paraId="03973B9C">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j、本工程垃圾外运费用一次性包干，包括所有垃圾清理、搬运、外运与消纳所产生的费用，施工过程及结算时不予增加。</w:t>
      </w:r>
    </w:p>
    <w:p w14:paraId="313E0BB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k、所有磋商文件或工程量清单明示要求报价包干或费率包干（指规费、税金、意外伤害保险费、总承包服务费）的内容；</w:t>
      </w:r>
    </w:p>
    <w:p w14:paraId="070B84E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l、除本条明确允许调整内容以外的其他风险因素；</w:t>
      </w:r>
    </w:p>
    <w:p w14:paraId="6F8A373D">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m、若同一工程中出现清单项目相同而报价或取费不一致者，按最低者执行。</w:t>
      </w:r>
    </w:p>
    <w:p w14:paraId="11505A4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color w:val="auto"/>
          <w:sz w:val="21"/>
          <w:szCs w:val="21"/>
          <w:highlight w:val="none"/>
          <w:u w:val="single"/>
        </w:rPr>
        <w:t>风险因素范围内的费用由承包人自行考虑计列，不再另行计列、调整</w:t>
      </w:r>
      <w:r>
        <w:rPr>
          <w:rFonts w:hint="eastAsia" w:ascii="宋体" w:hAnsi="宋体" w:eastAsia="宋体" w:cs="宋体"/>
          <w:color w:val="auto"/>
          <w:sz w:val="21"/>
          <w:szCs w:val="21"/>
          <w:highlight w:val="none"/>
        </w:rPr>
        <w:t>。</w:t>
      </w:r>
    </w:p>
    <w:p w14:paraId="7A6A58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3DC69BF1">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18852441">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1）综合单价确定方式：</w:t>
      </w:r>
    </w:p>
    <w:p w14:paraId="3FDDD21E">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①合同中已有适用的综合单价的，按合同中已有的综合单价确定；</w:t>
      </w:r>
    </w:p>
    <w:p w14:paraId="39D199BA">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②合同中有类似工程项目单价的，可以参照合同中类似项目的单价计算确定；</w:t>
      </w:r>
    </w:p>
    <w:p w14:paraId="0A1AF4C3">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65A17880">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eastAsia="宋体" w:cs="宋体"/>
          <w:color w:val="auto"/>
          <w:sz w:val="21"/>
          <w:szCs w:val="21"/>
          <w:highlight w:val="none"/>
        </w:rPr>
        <w:t>。</w:t>
      </w:r>
    </w:p>
    <w:p w14:paraId="301A67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7D7DE15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包括但不限于本合同专用条款中所列明的全部风险 </w:t>
      </w:r>
      <w:r>
        <w:rPr>
          <w:rFonts w:hint="eastAsia" w:ascii="宋体" w:hAnsi="宋体" w:eastAsia="宋体" w:cs="宋体"/>
          <w:color w:val="auto"/>
          <w:sz w:val="21"/>
          <w:szCs w:val="21"/>
          <w:highlight w:val="none"/>
        </w:rPr>
        <w:t>。</w:t>
      </w:r>
    </w:p>
    <w:p w14:paraId="5C1EFF7E">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风险因素范围内的费用由承包人自行考虑计列，如费用减少，以减少后的费用计列；如费用增加，不再另行计列、调整。  </w:t>
      </w:r>
    </w:p>
    <w:p w14:paraId="3F2CF7E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D0E86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8080D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71" w:name="_Toc297216213"/>
      <w:bookmarkStart w:id="472" w:name="_Toc304295581"/>
      <w:bookmarkStart w:id="473" w:name="_Toc312678042"/>
      <w:bookmarkStart w:id="474" w:name="_Toc297123554"/>
      <w:bookmarkStart w:id="475" w:name="_Toc300935004"/>
      <w:bookmarkStart w:id="476" w:name="_Toc303539161"/>
      <w:bookmarkStart w:id="477" w:name="_Toc296346708"/>
      <w:bookmarkStart w:id="478" w:name="_Toc296347206"/>
      <w:bookmarkStart w:id="479" w:name="_Toc292559917"/>
      <w:bookmarkStart w:id="480" w:name="_Toc296891035"/>
      <w:bookmarkStart w:id="481" w:name="_Toc297120507"/>
      <w:bookmarkStart w:id="482" w:name="_Toc296503207"/>
      <w:bookmarkStart w:id="483" w:name="_Toc292559412"/>
      <w:bookmarkStart w:id="484" w:name="_Toc296944546"/>
      <w:bookmarkStart w:id="485" w:name="_Toc297048393"/>
      <w:bookmarkStart w:id="486" w:name="_Toc296891247"/>
      <w:r>
        <w:rPr>
          <w:rFonts w:hint="eastAsia" w:ascii="宋体" w:hAnsi="宋体" w:eastAsia="宋体" w:cs="宋体"/>
          <w:color w:val="auto"/>
          <w:sz w:val="21"/>
          <w:szCs w:val="21"/>
          <w:highlight w:val="none"/>
        </w:rPr>
        <w:t>12.2 预付款</w:t>
      </w:r>
    </w:p>
    <w:bookmarkEnd w:id="471"/>
    <w:bookmarkEnd w:id="472"/>
    <w:bookmarkEnd w:id="473"/>
    <w:bookmarkEnd w:id="474"/>
    <w:bookmarkEnd w:id="475"/>
    <w:bookmarkEnd w:id="476"/>
    <w:p w14:paraId="4F8043F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40248841">
      <w:pPr>
        <w:adjustRightInd w:val="0"/>
        <w:snapToGrid w:val="0"/>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b/>
          <w:color w:val="auto"/>
          <w:sz w:val="21"/>
          <w:szCs w:val="21"/>
          <w:highlight w:val="none"/>
          <w:u w:val="single"/>
        </w:rPr>
        <w:t>合同金额【</w:t>
      </w:r>
      <w:r>
        <w:rPr>
          <w:rFonts w:hint="eastAsia" w:cs="宋体"/>
          <w:b/>
          <w:color w:val="auto"/>
          <w:sz w:val="21"/>
          <w:szCs w:val="21"/>
          <w:highlight w:val="none"/>
          <w:u w:val="single"/>
          <w:lang w:val="en-US" w:eastAsia="zh-CN"/>
        </w:rPr>
        <w:t>40</w:t>
      </w:r>
      <w:r>
        <w:rPr>
          <w:rFonts w:hint="eastAsia" w:ascii="宋体" w:hAnsi="宋体" w:eastAsia="宋体" w:cs="宋体"/>
          <w:b/>
          <w:color w:val="auto"/>
          <w:sz w:val="21"/>
          <w:szCs w:val="21"/>
          <w:highlight w:val="none"/>
          <w:u w:val="single"/>
        </w:rPr>
        <w:t>】% 。</w:t>
      </w:r>
    </w:p>
    <w:p w14:paraId="4F7D2639">
      <w:pPr>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预付款支付期限：</w:t>
      </w:r>
      <w:r>
        <w:rPr>
          <w:rFonts w:hint="eastAsia" w:ascii="宋体" w:hAnsi="宋体" w:eastAsia="宋体" w:cs="宋体"/>
          <w:b/>
          <w:color w:val="auto"/>
          <w:sz w:val="21"/>
          <w:szCs w:val="21"/>
          <w:highlight w:val="none"/>
          <w:u w:val="single"/>
        </w:rPr>
        <w:t>合同签订、承包人递交履约保证金后，且承包人施工队伍主要管理人员、主要施工机械进场，且发包人收到符合要求的发票后发包人向承包人预付签约合同价的【</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0】%的工程预付款</w:t>
      </w:r>
      <w:r>
        <w:rPr>
          <w:rFonts w:hint="eastAsia" w:ascii="宋体" w:hAnsi="宋体" w:eastAsia="宋体" w:cs="宋体"/>
          <w:b/>
          <w:color w:val="auto"/>
          <w:sz w:val="21"/>
          <w:szCs w:val="21"/>
          <w:highlight w:val="none"/>
        </w:rPr>
        <w:t>。</w:t>
      </w:r>
    </w:p>
    <w:p w14:paraId="1F00B39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w:t>
      </w:r>
    </w:p>
    <w:p w14:paraId="4CA47AD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30E96D1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D070E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477"/>
    <w:bookmarkEnd w:id="478"/>
    <w:bookmarkEnd w:id="479"/>
    <w:bookmarkEnd w:id="480"/>
    <w:bookmarkEnd w:id="481"/>
    <w:bookmarkEnd w:id="482"/>
    <w:bookmarkEnd w:id="483"/>
    <w:bookmarkEnd w:id="484"/>
    <w:bookmarkEnd w:id="485"/>
    <w:bookmarkEnd w:id="486"/>
    <w:p w14:paraId="6FB5193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241AFA3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386B33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p>
    <w:p w14:paraId="34A95C3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实行工程量清单计价的工程项目，其工程量的计算规则应按国家标准工程量计算规范及省级行业主管部门颁布的补充规定执行。</w:t>
      </w:r>
    </w:p>
    <w:p w14:paraId="2ABC53D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（2）不实行工程量清单计价的工程项目，工程量的计算规则应按省、市行业主管部门颁布的各专业工程定额的工程量计算规则执行。</w:t>
      </w:r>
    </w:p>
    <w:p w14:paraId="13214FC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71469C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b/>
          <w:bCs/>
          <w:color w:val="auto"/>
          <w:sz w:val="21"/>
          <w:szCs w:val="21"/>
          <w:highlight w:val="none"/>
          <w:u w:val="single"/>
        </w:rPr>
        <w:t>工程量的计量按月进行</w:t>
      </w:r>
      <w:r>
        <w:rPr>
          <w:rFonts w:hint="eastAsia" w:ascii="宋体" w:hAnsi="宋体" w:eastAsia="宋体" w:cs="宋体"/>
          <w:color w:val="auto"/>
          <w:sz w:val="21"/>
          <w:szCs w:val="21"/>
          <w:highlight w:val="none"/>
        </w:rPr>
        <w:t>。</w:t>
      </w:r>
    </w:p>
    <w:p w14:paraId="4ABA477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2E11B04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b/>
          <w:bCs/>
          <w:color w:val="auto"/>
          <w:sz w:val="21"/>
          <w:szCs w:val="21"/>
          <w:highlight w:val="none"/>
          <w:u w:val="single"/>
        </w:rPr>
        <w:t>按通用合同条款规定执行</w:t>
      </w:r>
      <w:r>
        <w:rPr>
          <w:rFonts w:hint="eastAsia" w:ascii="宋体" w:hAnsi="宋体" w:eastAsia="宋体" w:cs="宋体"/>
          <w:color w:val="auto"/>
          <w:sz w:val="21"/>
          <w:szCs w:val="21"/>
          <w:highlight w:val="none"/>
        </w:rPr>
        <w:t>。</w:t>
      </w:r>
    </w:p>
    <w:p w14:paraId="5328FA2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287B3F3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6B70E8D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3E4A840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2451C9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A0AB4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2741E99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87" w:name="_Toc296891251"/>
      <w:bookmarkStart w:id="488" w:name="_Toc296346712"/>
      <w:bookmarkStart w:id="489" w:name="_Toc300935006"/>
      <w:bookmarkStart w:id="490" w:name="_Toc296891039"/>
      <w:bookmarkStart w:id="491" w:name="_Toc292559921"/>
      <w:bookmarkStart w:id="492" w:name="_Toc292559416"/>
      <w:bookmarkStart w:id="493" w:name="_Toc303539163"/>
      <w:bookmarkStart w:id="494" w:name="_Toc297048397"/>
      <w:bookmarkStart w:id="495" w:name="_Toc297123556"/>
      <w:bookmarkStart w:id="496" w:name="_Toc297216215"/>
      <w:bookmarkStart w:id="497" w:name="_Toc296503211"/>
      <w:bookmarkStart w:id="498" w:name="_Toc297120511"/>
      <w:bookmarkStart w:id="499" w:name="_Toc296944550"/>
      <w:bookmarkStart w:id="500" w:name="_Toc296347210"/>
      <w:r>
        <w:rPr>
          <w:rFonts w:hint="eastAsia" w:ascii="宋体" w:hAnsi="宋体" w:eastAsia="宋体" w:cs="宋体"/>
          <w:color w:val="auto"/>
          <w:sz w:val="21"/>
          <w:szCs w:val="21"/>
          <w:highlight w:val="none"/>
        </w:rPr>
        <w:t>12.4.1 付款周期</w:t>
      </w:r>
    </w:p>
    <w:p w14:paraId="56B2CED4">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p>
    <w:p w14:paraId="19BF212B">
      <w:pPr>
        <w:spacing w:line="360" w:lineRule="auto"/>
        <w:ind w:left="432" w:leftChars="180"/>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u w:val="single"/>
        </w:rPr>
        <w:t>（1）项目竣工验收合格后，支付</w:t>
      </w:r>
      <w:r>
        <w:rPr>
          <w:rFonts w:hint="eastAsia" w:cs="宋体"/>
          <w:b/>
          <w:color w:val="auto"/>
          <w:sz w:val="21"/>
          <w:szCs w:val="21"/>
          <w:highlight w:val="none"/>
          <w:u w:val="single"/>
          <w:lang w:val="en-US" w:eastAsia="zh-CN"/>
        </w:rPr>
        <w:t>至</w:t>
      </w:r>
      <w:r>
        <w:rPr>
          <w:rFonts w:hint="eastAsia" w:ascii="宋体" w:hAnsi="宋体" w:eastAsia="宋体" w:cs="宋体"/>
          <w:b/>
          <w:color w:val="auto"/>
          <w:sz w:val="21"/>
          <w:szCs w:val="21"/>
          <w:highlight w:val="none"/>
          <w:u w:val="single"/>
        </w:rPr>
        <w:t>合同价款的【85】%，并扣除承包人应承担的全部费用（包括但不限于违约金、损害赔偿金等）无息退还履约保证金。</w:t>
      </w:r>
    </w:p>
    <w:p w14:paraId="4CC63D0E">
      <w:pPr>
        <w:spacing w:line="360" w:lineRule="auto"/>
        <w:ind w:left="432" w:leftChars="18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（2）本项目最终结算以审计结果为准</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送审材料包含</w:t>
      </w:r>
      <w:r>
        <w:rPr>
          <w:rFonts w:hint="eastAsia" w:cs="宋体"/>
          <w:b/>
          <w:bCs/>
          <w:color w:val="auto"/>
          <w:sz w:val="21"/>
          <w:szCs w:val="21"/>
          <w:highlight w:val="none"/>
          <w:u w:val="single"/>
          <w:lang w:val="en-US" w:eastAsia="zh-CN"/>
        </w:rPr>
        <w:t>发包</w:t>
      </w:r>
      <w:r>
        <w:rPr>
          <w:rFonts w:hint="eastAsia" w:ascii="宋体" w:hAnsi="宋体" w:eastAsia="宋体" w:cs="宋体"/>
          <w:b/>
          <w:bCs/>
          <w:color w:val="auto"/>
          <w:sz w:val="21"/>
          <w:szCs w:val="21"/>
          <w:highlight w:val="none"/>
          <w:u w:val="single"/>
          <w:lang w:val="en-US" w:eastAsia="zh-CN"/>
        </w:rPr>
        <w:t>人签证的新增及变更工程量</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w:t>
      </w:r>
      <w:r>
        <w:rPr>
          <w:rFonts w:hint="eastAsia" w:cs="宋体"/>
          <w:b/>
          <w:bCs/>
          <w:color w:val="auto"/>
          <w:sz w:val="21"/>
          <w:szCs w:val="21"/>
          <w:highlight w:val="none"/>
          <w:u w:val="single"/>
          <w:lang w:val="en-US" w:eastAsia="zh-CN"/>
        </w:rPr>
        <w:t>承包人</w:t>
      </w:r>
      <w:r>
        <w:rPr>
          <w:rFonts w:hint="eastAsia" w:ascii="宋体" w:hAnsi="宋体" w:eastAsia="宋体" w:cs="宋体"/>
          <w:b/>
          <w:bCs/>
          <w:color w:val="auto"/>
          <w:sz w:val="21"/>
          <w:szCs w:val="21"/>
          <w:highlight w:val="none"/>
          <w:u w:val="single"/>
        </w:rPr>
        <w:t>应于审计完成后7日内按审定</w:t>
      </w:r>
      <w:r>
        <w:rPr>
          <w:rFonts w:hint="eastAsia" w:ascii="宋体" w:hAnsi="宋体" w:eastAsia="宋体" w:cs="宋体"/>
          <w:b/>
          <w:bCs/>
          <w:color w:val="auto"/>
          <w:sz w:val="21"/>
          <w:szCs w:val="21"/>
          <w:highlight w:val="none"/>
          <w:u w:val="single"/>
          <w:lang w:val="en-US" w:eastAsia="zh-CN"/>
        </w:rPr>
        <w:t>总</w:t>
      </w:r>
      <w:r>
        <w:rPr>
          <w:rFonts w:hint="eastAsia" w:ascii="宋体" w:hAnsi="宋体" w:eastAsia="宋体" w:cs="宋体"/>
          <w:b/>
          <w:bCs/>
          <w:color w:val="auto"/>
          <w:sz w:val="21"/>
          <w:szCs w:val="21"/>
          <w:highlight w:val="none"/>
          <w:u w:val="single"/>
        </w:rPr>
        <w:t>价</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包含新增及变更工程量</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的1.5%向</w:t>
      </w:r>
      <w:r>
        <w:rPr>
          <w:rFonts w:hint="eastAsia" w:cs="宋体"/>
          <w:b/>
          <w:bCs/>
          <w:color w:val="auto"/>
          <w:sz w:val="21"/>
          <w:szCs w:val="21"/>
          <w:highlight w:val="none"/>
          <w:u w:val="single"/>
          <w:lang w:val="en-US" w:eastAsia="zh-CN"/>
        </w:rPr>
        <w:t>发包</w:t>
      </w:r>
      <w:r>
        <w:rPr>
          <w:rFonts w:hint="eastAsia" w:ascii="宋体" w:hAnsi="宋体" w:eastAsia="宋体" w:cs="宋体"/>
          <w:b/>
          <w:bCs/>
          <w:color w:val="auto"/>
          <w:sz w:val="21"/>
          <w:szCs w:val="21"/>
          <w:highlight w:val="none"/>
          <w:u w:val="single"/>
        </w:rPr>
        <w:t>人提交质保金</w:t>
      </w:r>
      <w:r>
        <w:rPr>
          <w:rFonts w:hint="eastAsia" w:cs="宋体"/>
          <w:b/>
          <w:bCs/>
          <w:color w:val="auto"/>
          <w:sz w:val="21"/>
          <w:szCs w:val="21"/>
          <w:highlight w:val="none"/>
          <w:u w:val="single"/>
          <w:lang w:val="en-US" w:eastAsia="zh-CN"/>
        </w:rPr>
        <w:t>发包</w:t>
      </w:r>
      <w:r>
        <w:rPr>
          <w:rFonts w:hint="eastAsia" w:ascii="宋体" w:hAnsi="宋体" w:eastAsia="宋体" w:cs="宋体"/>
          <w:b/>
          <w:bCs/>
          <w:color w:val="auto"/>
          <w:sz w:val="21"/>
          <w:szCs w:val="21"/>
          <w:highlight w:val="none"/>
          <w:u w:val="single"/>
        </w:rPr>
        <w:t>人收到质保金后支付至审计审定总价的100%（含已付预付款）</w:t>
      </w:r>
      <w:r>
        <w:rPr>
          <w:rFonts w:hint="eastAsia" w:ascii="宋体" w:hAnsi="宋体" w:eastAsia="宋体" w:cs="宋体"/>
          <w:b/>
          <w:bCs/>
          <w:color w:val="auto"/>
          <w:sz w:val="21"/>
          <w:szCs w:val="21"/>
          <w:highlight w:val="none"/>
          <w:u w:val="single"/>
          <w:lang w:eastAsia="zh-CN"/>
        </w:rPr>
        <w:t>。</w:t>
      </w:r>
    </w:p>
    <w:p w14:paraId="5BC5634F">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w:t>
      </w:r>
      <w:r>
        <w:rPr>
          <w:rFonts w:hint="eastAsia"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）质保金在质保期满【2 】年经验收无质量问题后扣除承包人应承担的全部费用（包括但不限于违约金、损害赔偿金等）后【</w:t>
      </w:r>
      <w:r>
        <w:rPr>
          <w:rFonts w:hint="eastAsia"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】天内结清（不计利息）；</w:t>
      </w:r>
    </w:p>
    <w:p w14:paraId="36CA7AD0">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w:t>
      </w:r>
      <w:r>
        <w:rPr>
          <w:rFonts w:hint="eastAsia"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）上述工程进度款（包括质保金、履约保证金）支付时，发包人有权从应支付给承包人的任意一笔款项中扣除承包人应承担的全部费用（包括但不限于代付费用、违约金、损害赔偿金等）；</w:t>
      </w:r>
    </w:p>
    <w:p w14:paraId="3CB020A4">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w:t>
      </w:r>
      <w:r>
        <w:rPr>
          <w:rFonts w:hint="eastAsia"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）发包人审核的工程量仅作为进度款支付依据，不作为结算依据；</w:t>
      </w:r>
    </w:p>
    <w:p w14:paraId="21A34818">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w:t>
      </w:r>
      <w:r>
        <w:rPr>
          <w:rFonts w:hint="eastAsia"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）发包人拨付的工程款，汇入承包人指定的公司账户，户名：         ，开户银行：         ，账号：          。</w:t>
      </w:r>
    </w:p>
    <w:p w14:paraId="7D23B63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1DA0BA9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bCs/>
          <w:color w:val="auto"/>
          <w:sz w:val="21"/>
          <w:szCs w:val="21"/>
          <w:highlight w:val="none"/>
          <w:u w:val="single"/>
        </w:rPr>
        <w:t>按通用合同条款第12.4.2条规定执行</w:t>
      </w:r>
      <w:r>
        <w:rPr>
          <w:rFonts w:hint="eastAsia" w:ascii="宋体" w:hAnsi="宋体" w:eastAsia="宋体" w:cs="宋体"/>
          <w:color w:val="auto"/>
          <w:sz w:val="21"/>
          <w:szCs w:val="21"/>
          <w:highlight w:val="none"/>
        </w:rPr>
        <w:t>。</w:t>
      </w:r>
    </w:p>
    <w:p w14:paraId="558ED88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hint="eastAsia" w:ascii="宋体" w:hAnsi="宋体" w:eastAsia="宋体" w:cs="宋体"/>
          <w:color w:val="auto"/>
          <w:sz w:val="21"/>
          <w:szCs w:val="21"/>
          <w:highlight w:val="none"/>
        </w:rPr>
        <w:t>2.4.3 进度付款申请单的提交</w:t>
      </w:r>
    </w:p>
    <w:p w14:paraId="1932F16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
          <w:bCs/>
          <w:color w:val="auto"/>
          <w:sz w:val="21"/>
          <w:szCs w:val="21"/>
          <w:highlight w:val="none"/>
          <w:u w:val="single"/>
        </w:rPr>
        <w:t>按通用合同条款第12.4.3条第（1）项规定执行</w:t>
      </w:r>
      <w:r>
        <w:rPr>
          <w:rFonts w:hint="eastAsia" w:ascii="宋体" w:hAnsi="宋体" w:eastAsia="宋体" w:cs="宋体"/>
          <w:color w:val="auto"/>
          <w:sz w:val="21"/>
          <w:szCs w:val="21"/>
          <w:highlight w:val="none"/>
        </w:rPr>
        <w:t>。</w:t>
      </w:r>
    </w:p>
    <w:p w14:paraId="5D724B2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1858D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F7EC2D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3C13C3A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b/>
          <w:bCs/>
          <w:color w:val="auto"/>
          <w:sz w:val="21"/>
          <w:szCs w:val="21"/>
          <w:highlight w:val="none"/>
          <w:u w:val="single"/>
        </w:rPr>
        <w:t>【</w:t>
      </w:r>
      <w:r>
        <w:rPr>
          <w:rFonts w:hint="eastAsia"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】天内完成审查</w:t>
      </w:r>
      <w:r>
        <w:rPr>
          <w:rFonts w:hint="eastAsia" w:ascii="宋体" w:hAnsi="宋体" w:eastAsia="宋体" w:cs="宋体"/>
          <w:color w:val="auto"/>
          <w:sz w:val="21"/>
          <w:szCs w:val="21"/>
          <w:highlight w:val="none"/>
        </w:rPr>
        <w:t>。</w:t>
      </w:r>
    </w:p>
    <w:p w14:paraId="2BA8A03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b/>
          <w:bCs/>
          <w:color w:val="auto"/>
          <w:sz w:val="21"/>
          <w:szCs w:val="21"/>
          <w:highlight w:val="none"/>
          <w:u w:val="single"/>
        </w:rPr>
        <w:t>收到监理人报送的进度付款申请单及相关资料后【】天内</w:t>
      </w:r>
      <w:r>
        <w:rPr>
          <w:rFonts w:hint="eastAsia" w:ascii="宋体" w:hAnsi="宋体" w:eastAsia="宋体" w:cs="宋体"/>
          <w:color w:val="auto"/>
          <w:sz w:val="21"/>
          <w:szCs w:val="21"/>
          <w:highlight w:val="none"/>
        </w:rPr>
        <w:t>。</w:t>
      </w:r>
    </w:p>
    <w:p w14:paraId="2E35CAF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b/>
          <w:bCs/>
          <w:color w:val="auto"/>
          <w:sz w:val="21"/>
          <w:szCs w:val="21"/>
          <w:highlight w:val="none"/>
          <w:u w:val="single"/>
        </w:rPr>
        <w:t>在进度款支付证书或临时进度款支付证书签发后【</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】天内完成支付</w:t>
      </w:r>
      <w:r>
        <w:rPr>
          <w:rFonts w:hint="eastAsia" w:ascii="宋体" w:hAnsi="宋体" w:eastAsia="宋体" w:cs="宋体"/>
          <w:color w:val="auto"/>
          <w:sz w:val="21"/>
          <w:szCs w:val="21"/>
          <w:highlight w:val="none"/>
        </w:rPr>
        <w:t>。</w:t>
      </w:r>
    </w:p>
    <w:p w14:paraId="4CE4317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b/>
          <w:color w:val="auto"/>
          <w:sz w:val="21"/>
          <w:szCs w:val="21"/>
          <w:highlight w:val="none"/>
          <w:u w:val="single"/>
        </w:rPr>
        <w:t>承担违约责任，经催告后仍未支付的，自催告期满次日起，按当期应付工程进度款金额的一年期存款利率支付违约金</w:t>
      </w:r>
      <w:r>
        <w:rPr>
          <w:rFonts w:hint="eastAsia" w:ascii="宋体" w:hAnsi="宋体" w:eastAsia="宋体" w:cs="宋体"/>
          <w:color w:val="auto"/>
          <w:sz w:val="21"/>
          <w:szCs w:val="21"/>
          <w:highlight w:val="none"/>
        </w:rPr>
        <w:t>。</w:t>
      </w:r>
    </w:p>
    <w:p w14:paraId="12A2E76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2CD5507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b/>
          <w:bCs/>
          <w:color w:val="auto"/>
          <w:sz w:val="21"/>
          <w:szCs w:val="21"/>
          <w:highlight w:val="none"/>
          <w:u w:val="single"/>
        </w:rPr>
        <w:t>按通用合同条款第12.4.6条第2项规定执行</w:t>
      </w:r>
      <w:r>
        <w:rPr>
          <w:rFonts w:hint="eastAsia" w:ascii="宋体" w:hAnsi="宋体" w:eastAsia="宋体" w:cs="宋体"/>
          <w:color w:val="auto"/>
          <w:sz w:val="21"/>
          <w:szCs w:val="21"/>
          <w:highlight w:val="none"/>
        </w:rPr>
        <w:t>。</w:t>
      </w:r>
    </w:p>
    <w:p w14:paraId="247238B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b/>
          <w:bCs/>
          <w:color w:val="auto"/>
          <w:sz w:val="21"/>
          <w:szCs w:val="21"/>
          <w:highlight w:val="none"/>
          <w:u w:val="single"/>
        </w:rPr>
        <w:t>按通用合同条款第12.4.6条第3项规定执行</w:t>
      </w:r>
      <w:r>
        <w:rPr>
          <w:rFonts w:hint="eastAsia" w:ascii="宋体" w:hAnsi="宋体" w:eastAsia="宋体" w:cs="宋体"/>
          <w:color w:val="auto"/>
          <w:sz w:val="21"/>
          <w:szCs w:val="21"/>
          <w:highlight w:val="none"/>
        </w:rPr>
        <w:t>。</w:t>
      </w:r>
    </w:p>
    <w:bookmarkEnd w:id="349"/>
    <w:p w14:paraId="729A134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01" w:name="_Toc351203645"/>
      <w:bookmarkStart w:id="502" w:name="_Toc312678053"/>
      <w:bookmarkStart w:id="503" w:name="_Toc292559929"/>
      <w:bookmarkStart w:id="504" w:name="_Toc297120519"/>
      <w:bookmarkStart w:id="505" w:name="_Toc296891047"/>
      <w:bookmarkStart w:id="506" w:name="_Toc304295593"/>
      <w:bookmarkStart w:id="507" w:name="_Toc296891259"/>
      <w:bookmarkStart w:id="508" w:name="_Toc296346720"/>
      <w:bookmarkStart w:id="509" w:name="_Toc292559424"/>
      <w:bookmarkStart w:id="510" w:name="_Toc303539172"/>
      <w:bookmarkStart w:id="511" w:name="_Toc297216223"/>
      <w:bookmarkStart w:id="512" w:name="_Toc296503219"/>
      <w:bookmarkStart w:id="513" w:name="_Toc296944558"/>
      <w:bookmarkStart w:id="514" w:name="_Toc297123564"/>
      <w:bookmarkStart w:id="515" w:name="_Toc296347218"/>
      <w:bookmarkStart w:id="516" w:name="_Toc300935015"/>
      <w:bookmarkStart w:id="517" w:name="_Toc297048405"/>
      <w:r>
        <w:rPr>
          <w:rFonts w:hint="eastAsia" w:ascii="宋体" w:hAnsi="宋体" w:eastAsia="宋体" w:cs="宋体"/>
          <w:color w:val="auto"/>
          <w:sz w:val="21"/>
          <w:szCs w:val="21"/>
          <w:highlight w:val="none"/>
        </w:rPr>
        <w:t>13. 验收和工程试车</w:t>
      </w:r>
      <w:bookmarkEnd w:id="501"/>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619E185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512E9FB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小时提交书面延期要求。</w:t>
      </w:r>
    </w:p>
    <w:p w14:paraId="6BB27919">
      <w:pPr>
        <w:adjustRightInd w:val="0"/>
        <w:snapToGrid w:val="0"/>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小时。</w:t>
      </w:r>
    </w:p>
    <w:p w14:paraId="6FBCFB6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18" w:name="_Toc296347222"/>
      <w:bookmarkStart w:id="519" w:name="_Toc292559428"/>
      <w:bookmarkStart w:id="520" w:name="_Toc312678056"/>
      <w:bookmarkStart w:id="521" w:name="_Toc296891051"/>
      <w:bookmarkStart w:id="522" w:name="_Toc296346724"/>
      <w:bookmarkStart w:id="523" w:name="_Toc297120523"/>
      <w:bookmarkStart w:id="524" w:name="_Toc304295596"/>
      <w:bookmarkStart w:id="525" w:name="_Toc297123565"/>
      <w:bookmarkStart w:id="526" w:name="_Toc297216224"/>
      <w:bookmarkStart w:id="527" w:name="_Toc296503223"/>
      <w:bookmarkStart w:id="528" w:name="_Toc296891263"/>
      <w:bookmarkStart w:id="529" w:name="_Toc303539173"/>
      <w:bookmarkStart w:id="530" w:name="_Toc292559933"/>
      <w:bookmarkStart w:id="531" w:name="_Toc300935016"/>
      <w:bookmarkStart w:id="532" w:name="_Toc297048409"/>
      <w:bookmarkStart w:id="533" w:name="_Toc296944562"/>
      <w:bookmarkStart w:id="534" w:name="_Toc267251476"/>
      <w:bookmarkStart w:id="535" w:name="_Toc267251472"/>
      <w:bookmarkStart w:id="536" w:name="_Toc267251471"/>
      <w:bookmarkStart w:id="537" w:name="_Toc267251475"/>
      <w:bookmarkStart w:id="538" w:name="_Toc267251473"/>
      <w:bookmarkStart w:id="539" w:name="_Toc267251474"/>
      <w:bookmarkStart w:id="540" w:name="_Toc267251470"/>
      <w:r>
        <w:rPr>
          <w:rFonts w:hint="eastAsia" w:ascii="宋体" w:hAnsi="宋体" w:eastAsia="宋体" w:cs="宋体"/>
          <w:color w:val="auto"/>
          <w:sz w:val="21"/>
          <w:szCs w:val="21"/>
          <w:highlight w:val="none"/>
        </w:rPr>
        <w:t>13.2 竣工验收</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14:paraId="04BEDBA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41" w:name="_Toc280868704"/>
      <w:bookmarkStart w:id="542" w:name="_Toc280868705"/>
      <w:bookmarkStart w:id="543" w:name="_Toc280868706"/>
      <w:bookmarkStart w:id="544" w:name="_Toc280868707"/>
      <w:bookmarkStart w:id="545" w:name="_Toc280868708"/>
      <w:bookmarkStart w:id="546" w:name="_Toc280868709"/>
      <w:r>
        <w:rPr>
          <w:rFonts w:hint="eastAsia" w:ascii="宋体" w:hAnsi="宋体" w:eastAsia="宋体" w:cs="宋体"/>
          <w:color w:val="auto"/>
          <w:sz w:val="21"/>
          <w:szCs w:val="21"/>
          <w:highlight w:val="none"/>
        </w:rPr>
        <w:t>13.2.2竣工验收程序</w:t>
      </w:r>
    </w:p>
    <w:bookmarkEnd w:id="541"/>
    <w:p w14:paraId="1DE8610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b/>
          <w:bCs/>
          <w:color w:val="auto"/>
          <w:sz w:val="21"/>
          <w:szCs w:val="21"/>
          <w:highlight w:val="none"/>
          <w:u w:val="single"/>
        </w:rPr>
        <w:t>按通用合同条款第13.2.2条规定执行</w:t>
      </w:r>
      <w:r>
        <w:rPr>
          <w:rFonts w:hint="eastAsia" w:ascii="宋体" w:hAnsi="宋体" w:eastAsia="宋体" w:cs="宋体"/>
          <w:color w:val="auto"/>
          <w:sz w:val="21"/>
          <w:szCs w:val="21"/>
          <w:highlight w:val="none"/>
        </w:rPr>
        <w:t>。</w:t>
      </w:r>
    </w:p>
    <w:p w14:paraId="468C4F6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bookmarkEnd w:id="542"/>
    <w:p w14:paraId="04C5EEA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543"/>
    <w:p w14:paraId="46D74F1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b/>
          <w:bCs/>
          <w:color w:val="auto"/>
          <w:sz w:val="21"/>
          <w:szCs w:val="21"/>
          <w:highlight w:val="none"/>
          <w:u w:val="single"/>
        </w:rPr>
        <w:t>颁发工程接收证书后【</w:t>
      </w:r>
      <w:r>
        <w:rPr>
          <w:rFonts w:hint="eastAsia"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rPr>
        <w:t>】天内完成工程的移交</w:t>
      </w:r>
      <w:r>
        <w:rPr>
          <w:rFonts w:hint="eastAsia" w:ascii="宋体" w:hAnsi="宋体" w:eastAsia="宋体" w:cs="宋体"/>
          <w:color w:val="auto"/>
          <w:sz w:val="21"/>
          <w:szCs w:val="21"/>
          <w:highlight w:val="none"/>
        </w:rPr>
        <w:t>。</w:t>
      </w:r>
    </w:p>
    <w:p w14:paraId="227AD02F">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bookmarkEnd w:id="544"/>
    <w:p w14:paraId="2204D1E9">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每逾期一天，应向发包人支付【</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】元违约金，逾期超过【</w:t>
      </w:r>
      <w:r>
        <w:rPr>
          <w:rFonts w:hint="eastAsia"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】天的，发包人有权解除合同 。</w:t>
      </w:r>
    </w:p>
    <w:p w14:paraId="4F581BE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bookmarkEnd w:id="545"/>
    <w:p w14:paraId="5EC7208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4A6083C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工程试车内容：</w:t>
      </w:r>
      <w:r>
        <w:rPr>
          <w:rFonts w:hint="eastAsia" w:ascii="宋体" w:hAnsi="宋体" w:eastAsia="宋体" w:cs="宋体"/>
          <w:b/>
          <w:bCs/>
          <w:color w:val="auto"/>
          <w:sz w:val="21"/>
          <w:szCs w:val="21"/>
          <w:highlight w:val="none"/>
          <w:u w:val="single"/>
        </w:rPr>
        <w:t>试车内容应与承包人承包范围相一致，试车费用由承包人承担</w:t>
      </w:r>
      <w:r>
        <w:rPr>
          <w:rFonts w:hint="eastAsia" w:ascii="宋体" w:hAnsi="宋体" w:eastAsia="宋体" w:cs="宋体"/>
          <w:color w:val="auto"/>
          <w:sz w:val="21"/>
          <w:szCs w:val="21"/>
          <w:highlight w:val="none"/>
        </w:rPr>
        <w:t>。</w:t>
      </w:r>
    </w:p>
    <w:p w14:paraId="6D1334C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b/>
          <w:bCs/>
          <w:color w:val="auto"/>
          <w:sz w:val="21"/>
          <w:szCs w:val="21"/>
          <w:highlight w:val="none"/>
          <w:u w:val="single"/>
        </w:rPr>
        <w:t>承包人</w:t>
      </w:r>
      <w:r>
        <w:rPr>
          <w:rFonts w:hint="eastAsia" w:ascii="宋体" w:hAnsi="宋体" w:eastAsia="宋体" w:cs="宋体"/>
          <w:color w:val="auto"/>
          <w:sz w:val="21"/>
          <w:szCs w:val="21"/>
          <w:highlight w:val="none"/>
        </w:rPr>
        <w:t>承担；</w:t>
      </w:r>
    </w:p>
    <w:p w14:paraId="0116BA4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b/>
          <w:bCs/>
          <w:color w:val="auto"/>
          <w:sz w:val="21"/>
          <w:szCs w:val="21"/>
          <w:highlight w:val="none"/>
          <w:u w:val="single"/>
        </w:rPr>
        <w:t>承包人</w:t>
      </w:r>
      <w:r>
        <w:rPr>
          <w:rFonts w:hint="eastAsia" w:ascii="宋体" w:hAnsi="宋体" w:eastAsia="宋体" w:cs="宋体"/>
          <w:color w:val="auto"/>
          <w:sz w:val="21"/>
          <w:szCs w:val="21"/>
          <w:highlight w:val="none"/>
        </w:rPr>
        <w:t>承担。</w:t>
      </w:r>
    </w:p>
    <w:p w14:paraId="0631AFD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1556B40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b/>
          <w:bCs/>
          <w:color w:val="auto"/>
          <w:sz w:val="21"/>
          <w:szCs w:val="21"/>
          <w:highlight w:val="none"/>
          <w:u w:val="single"/>
        </w:rPr>
        <w:t>按通用合同条款第13.3.3条规定执行</w:t>
      </w:r>
      <w:r>
        <w:rPr>
          <w:rFonts w:hint="eastAsia" w:ascii="宋体" w:hAnsi="宋体" w:eastAsia="宋体" w:cs="宋体"/>
          <w:color w:val="auto"/>
          <w:sz w:val="21"/>
          <w:szCs w:val="21"/>
          <w:highlight w:val="none"/>
        </w:rPr>
        <w:t>。</w:t>
      </w:r>
    </w:p>
    <w:p w14:paraId="674A1E7A">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7A23316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5D5301A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B66B3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47" w:name="_Toc351203646"/>
      <w:r>
        <w:rPr>
          <w:rFonts w:hint="eastAsia" w:ascii="宋体" w:hAnsi="宋体" w:eastAsia="宋体" w:cs="宋体"/>
          <w:color w:val="auto"/>
          <w:sz w:val="21"/>
          <w:szCs w:val="21"/>
          <w:highlight w:val="none"/>
        </w:rPr>
        <w:t>14. 竣工结算</w:t>
      </w:r>
      <w:bookmarkEnd w:id="547"/>
    </w:p>
    <w:p w14:paraId="5FCB499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14:paraId="3C25BEC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b/>
          <w:bCs/>
          <w:color w:val="auto"/>
          <w:sz w:val="21"/>
          <w:szCs w:val="21"/>
          <w:highlight w:val="none"/>
          <w:u w:val="single"/>
        </w:rPr>
        <w:t>在工程竣工验收合格后【</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】天内</w:t>
      </w:r>
      <w:r>
        <w:rPr>
          <w:rFonts w:hint="eastAsia" w:ascii="宋体" w:hAnsi="宋体" w:eastAsia="宋体" w:cs="宋体"/>
          <w:color w:val="auto"/>
          <w:sz w:val="21"/>
          <w:szCs w:val="21"/>
          <w:highlight w:val="none"/>
        </w:rPr>
        <w:t>。</w:t>
      </w:r>
    </w:p>
    <w:p w14:paraId="4CD4F0C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p>
    <w:p w14:paraId="5EF668A3">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（1）竣工结算合同价格；</w:t>
      </w:r>
    </w:p>
    <w:p w14:paraId="58112019">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（2）发包人已支付承包人的款项；</w:t>
      </w:r>
    </w:p>
    <w:p w14:paraId="09116C3B">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 xml:space="preserve">（3）应扣留的质量保证金等； </w:t>
      </w:r>
    </w:p>
    <w:p w14:paraId="2E5C2F65">
      <w:pPr>
        <w:adjustRightInd w:val="0"/>
        <w:snapToGrid w:val="0"/>
        <w:spacing w:line="360" w:lineRule="auto"/>
        <w:ind w:firstLine="422" w:firstLineChars="200"/>
        <w:jc w:val="both"/>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（4）发包人应支付承包人的合同价款。</w:t>
      </w:r>
    </w:p>
    <w:p w14:paraId="10055DC6">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527D817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1D3C9C1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B515A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3888FE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b/>
          <w:bCs/>
          <w:color w:val="auto"/>
          <w:sz w:val="21"/>
          <w:szCs w:val="21"/>
          <w:highlight w:val="none"/>
          <w:u w:val="single"/>
        </w:rPr>
        <w:t>按通用合同条款第14.2条第（3）项规定执行</w:t>
      </w:r>
      <w:r>
        <w:rPr>
          <w:rFonts w:hint="eastAsia" w:ascii="宋体" w:hAnsi="宋体" w:eastAsia="宋体" w:cs="宋体"/>
          <w:color w:val="auto"/>
          <w:sz w:val="21"/>
          <w:szCs w:val="21"/>
          <w:highlight w:val="none"/>
        </w:rPr>
        <w:t>。</w:t>
      </w:r>
    </w:p>
    <w:p w14:paraId="2FCD7544">
      <w:pPr>
        <w:pStyle w:val="11"/>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14.3水电费结算</w:t>
      </w:r>
    </w:p>
    <w:p w14:paraId="6D71DEE5">
      <w:pPr>
        <w:pStyle w:val="11"/>
        <w:rPr>
          <w:rFonts w:hint="eastAsia" w:ascii="宋体" w:hAnsi="宋体" w:cs="宋体"/>
          <w:color w:val="auto"/>
          <w:sz w:val="21"/>
          <w:szCs w:val="21"/>
          <w:highlight w:val="none"/>
          <w:lang w:val="en-US" w:eastAsia="zh-CN"/>
        </w:rPr>
      </w:pPr>
      <w:r>
        <w:rPr>
          <w:rFonts w:hint="eastAsia" w:cs="宋体"/>
          <w:color w:val="auto"/>
          <w:sz w:val="24"/>
          <w:szCs w:val="24"/>
          <w:highlight w:val="none"/>
          <w:lang w:val="en-US" w:eastAsia="zh-CN"/>
        </w:rPr>
        <w:t>发包人提供施工所需的水、电、电讯线路的接入口，承包人负责安装单独计量表接入，产生的水电等一切费用由成交人自行承担，并另行向采购人支付。如现场不具备安装水电表的条件，则水电费在审计完成时从工程款中按审定价的0.7%进行扣除</w:t>
      </w:r>
    </w:p>
    <w:p w14:paraId="3686DCA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5289DD4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1DC1552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b/>
          <w:bCs/>
          <w:color w:val="auto"/>
          <w:sz w:val="21"/>
          <w:szCs w:val="21"/>
          <w:highlight w:val="none"/>
          <w:u w:val="single"/>
        </w:rPr>
        <w:t>【</w:t>
      </w:r>
      <w:r>
        <w:rPr>
          <w:rFonts w:hint="eastAsia"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】份</w:t>
      </w:r>
      <w:r>
        <w:rPr>
          <w:rFonts w:hint="eastAsia" w:ascii="宋体" w:hAnsi="宋体" w:eastAsia="宋体" w:cs="宋体"/>
          <w:color w:val="auto"/>
          <w:sz w:val="21"/>
          <w:szCs w:val="21"/>
          <w:highlight w:val="none"/>
        </w:rPr>
        <w:t>。</w:t>
      </w:r>
    </w:p>
    <w:p w14:paraId="75ADEE9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b/>
          <w:bCs/>
          <w:color w:val="auto"/>
          <w:sz w:val="21"/>
          <w:szCs w:val="21"/>
          <w:highlight w:val="none"/>
          <w:u w:val="single"/>
        </w:rPr>
        <w:t>在缺陷责任期终止证书颁发后【</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】天内</w:t>
      </w:r>
      <w:r>
        <w:rPr>
          <w:rFonts w:hint="eastAsia" w:ascii="宋体" w:hAnsi="宋体" w:eastAsia="宋体" w:cs="宋体"/>
          <w:color w:val="auto"/>
          <w:sz w:val="21"/>
          <w:szCs w:val="21"/>
          <w:highlight w:val="none"/>
        </w:rPr>
        <w:t xml:space="preserve">。 </w:t>
      </w:r>
    </w:p>
    <w:p w14:paraId="299A63D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23B126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b/>
          <w:bCs/>
          <w:color w:val="auto"/>
          <w:sz w:val="21"/>
          <w:szCs w:val="21"/>
          <w:highlight w:val="none"/>
          <w:u w:val="single"/>
        </w:rPr>
        <w:t>在收到承包人提交的最终结清申请单后【</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】天内</w:t>
      </w:r>
      <w:r>
        <w:rPr>
          <w:rFonts w:hint="eastAsia" w:ascii="宋体" w:hAnsi="宋体" w:eastAsia="宋体" w:cs="宋体"/>
          <w:color w:val="auto"/>
          <w:sz w:val="21"/>
          <w:szCs w:val="21"/>
          <w:highlight w:val="none"/>
        </w:rPr>
        <w:t>。</w:t>
      </w:r>
    </w:p>
    <w:p w14:paraId="3551D7A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534"/>
    <w:bookmarkEnd w:id="535"/>
    <w:bookmarkEnd w:id="536"/>
    <w:bookmarkEnd w:id="537"/>
    <w:bookmarkEnd w:id="538"/>
    <w:bookmarkEnd w:id="539"/>
    <w:bookmarkEnd w:id="540"/>
    <w:bookmarkEnd w:id="546"/>
    <w:p w14:paraId="4605BB2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48" w:name="_Toc351203647"/>
      <w:bookmarkStart w:id="549" w:name="_Toc267251483"/>
      <w:bookmarkStart w:id="550" w:name="_Toc267251482"/>
      <w:bookmarkStart w:id="551" w:name="_Toc267251484"/>
      <w:bookmarkStart w:id="552" w:name="_Toc267251485"/>
      <w:bookmarkStart w:id="553" w:name="_Toc267251490"/>
      <w:bookmarkStart w:id="554" w:name="_Toc267251489"/>
      <w:bookmarkStart w:id="555" w:name="_Toc267251488"/>
      <w:bookmarkStart w:id="556" w:name="_Toc267251486"/>
      <w:bookmarkStart w:id="557" w:name="_Toc267251495"/>
      <w:bookmarkStart w:id="558" w:name="_Toc267251492"/>
      <w:bookmarkStart w:id="559" w:name="_Toc267251501"/>
      <w:bookmarkStart w:id="560" w:name="_Toc267251496"/>
      <w:bookmarkStart w:id="561" w:name="_Toc267251499"/>
      <w:bookmarkStart w:id="562" w:name="_Toc267251494"/>
      <w:bookmarkStart w:id="563" w:name="_Toc267251497"/>
      <w:bookmarkStart w:id="564" w:name="_Toc267251491"/>
      <w:bookmarkStart w:id="565" w:name="_Toc267251498"/>
      <w:bookmarkStart w:id="566" w:name="_Toc267251493"/>
      <w:bookmarkStart w:id="567" w:name="_Toc267251503"/>
      <w:bookmarkStart w:id="568" w:name="_Toc267251502"/>
      <w:bookmarkStart w:id="569" w:name="_Toc267251506"/>
      <w:bookmarkStart w:id="570" w:name="_Toc267251504"/>
      <w:bookmarkStart w:id="571" w:name="_Toc267251507"/>
      <w:bookmarkStart w:id="572" w:name="_Toc267251508"/>
      <w:bookmarkStart w:id="573" w:name="_Toc267251509"/>
      <w:bookmarkStart w:id="574" w:name="_Toc267251514"/>
      <w:bookmarkStart w:id="575" w:name="_Toc267251510"/>
      <w:bookmarkStart w:id="576" w:name="_Toc267251515"/>
      <w:bookmarkStart w:id="577" w:name="_Toc267251513"/>
      <w:bookmarkStart w:id="578" w:name="_Toc267251511"/>
      <w:r>
        <w:rPr>
          <w:rFonts w:hint="eastAsia" w:ascii="宋体" w:hAnsi="宋体" w:eastAsia="宋体" w:cs="宋体"/>
          <w:color w:val="auto"/>
          <w:sz w:val="21"/>
          <w:szCs w:val="21"/>
          <w:highlight w:val="none"/>
        </w:rPr>
        <w:t>15. 缺陷责任期与保修</w:t>
      </w:r>
      <w:bookmarkEnd w:id="548"/>
    </w:p>
    <w:p w14:paraId="020A23B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549"/>
    </w:p>
    <w:p w14:paraId="23EB56C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cs="宋体"/>
          <w:color w:val="auto"/>
          <w:sz w:val="21"/>
          <w:szCs w:val="21"/>
          <w:highlight w:val="none"/>
          <w:lang w:val="en-US" w:eastAsia="zh-CN"/>
        </w:rPr>
        <w:t>24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个月，自工程竣工验收合格（指验收时发现的所有质量缺陷均整改完毕并经验收合格）之日起计算，法律规定的缺陷责任期超过【</w:t>
      </w:r>
      <w:r>
        <w:rPr>
          <w:rFonts w:hint="eastAsia"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】个月的，执行法律法规的规定   </w:t>
      </w:r>
      <w:r>
        <w:rPr>
          <w:rFonts w:hint="eastAsia" w:ascii="宋体" w:hAnsi="宋体" w:eastAsia="宋体" w:cs="宋体"/>
          <w:color w:val="auto"/>
          <w:sz w:val="21"/>
          <w:szCs w:val="21"/>
          <w:highlight w:val="none"/>
        </w:rPr>
        <w:t>。</w:t>
      </w:r>
    </w:p>
    <w:p w14:paraId="7C09C039">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0B9971A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507925A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2BCAC5A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731EBBF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438E41C5">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2E474BC">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结算审定总价的【1.5】%</w:t>
      </w:r>
      <w:r>
        <w:rPr>
          <w:rFonts w:hint="eastAsia" w:ascii="宋体" w:hAnsi="宋体" w:eastAsia="宋体" w:cs="宋体"/>
          <w:color w:val="auto"/>
          <w:sz w:val="21"/>
          <w:szCs w:val="21"/>
          <w:highlight w:val="none"/>
        </w:rPr>
        <w:t>；</w:t>
      </w:r>
    </w:p>
    <w:p w14:paraId="2C79F6D6">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7214C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1F8D06C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0C23290B">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45A636DF">
      <w:pPr>
        <w:autoSpaceDE w:val="0"/>
        <w:autoSpaceDN w:val="0"/>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5AAE96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b/>
          <w:color w:val="auto"/>
          <w:sz w:val="21"/>
          <w:szCs w:val="21"/>
          <w:highlight w:val="none"/>
          <w:u w:val="single"/>
        </w:rPr>
        <w:t>工程结算审计后增加合同价的【</w:t>
      </w:r>
      <w:r>
        <w:rPr>
          <w:rFonts w:hint="eastAsia" w:cs="宋体"/>
          <w:b/>
          <w:color w:val="auto"/>
          <w:sz w:val="21"/>
          <w:szCs w:val="21"/>
          <w:highlight w:val="none"/>
          <w:u w:val="single"/>
          <w:lang w:val="en-US" w:eastAsia="zh-CN"/>
        </w:rPr>
        <w:t>1.5</w:t>
      </w:r>
      <w:r>
        <w:rPr>
          <w:rFonts w:hint="eastAsia" w:ascii="宋体" w:hAnsi="宋体" w:eastAsia="宋体" w:cs="宋体"/>
          <w:b/>
          <w:color w:val="auto"/>
          <w:sz w:val="21"/>
          <w:szCs w:val="21"/>
          <w:highlight w:val="none"/>
          <w:u w:val="single"/>
        </w:rPr>
        <w:t>】%。</w:t>
      </w:r>
    </w:p>
    <w:p w14:paraId="7DAA6B6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b/>
          <w:color w:val="auto"/>
          <w:sz w:val="21"/>
          <w:szCs w:val="21"/>
          <w:highlight w:val="none"/>
          <w:u w:val="single"/>
        </w:rPr>
        <w:t>：结算金额【1.5】%作为工程质量保证金，质保金在质保期满经验收无质量问题、扣除承包人应承担的全部费用（包括但不限于违约金违约金、损害赔偿金等）后【】天内全部结清（不计利息）。</w:t>
      </w:r>
    </w:p>
    <w:bookmarkEnd w:id="550"/>
    <w:bookmarkEnd w:id="551"/>
    <w:p w14:paraId="5DB1986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552"/>
    <w:p w14:paraId="28C70E4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03E80C9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b/>
          <w:bCs/>
          <w:color w:val="auto"/>
          <w:sz w:val="21"/>
          <w:szCs w:val="21"/>
          <w:highlight w:val="none"/>
          <w:u w:val="single"/>
        </w:rPr>
        <w:t>按工程质量保修书规定执行</w:t>
      </w:r>
      <w:r>
        <w:rPr>
          <w:rFonts w:hint="eastAsia" w:ascii="宋体" w:hAnsi="宋体" w:eastAsia="宋体" w:cs="宋体"/>
          <w:color w:val="auto"/>
          <w:sz w:val="21"/>
          <w:szCs w:val="21"/>
          <w:highlight w:val="none"/>
        </w:rPr>
        <w:t>。</w:t>
      </w:r>
    </w:p>
    <w:p w14:paraId="25CC8A1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06F47D1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3日内，承包人逾期未响应或未完成维修的，发包人有权自行或另行委托第三方负责，相关费用由承包人承担，发包人有权从应支付给承包人的费用中扣除</w:t>
      </w:r>
      <w:r>
        <w:rPr>
          <w:rFonts w:hint="eastAsia" w:ascii="宋体" w:hAnsi="宋体" w:eastAsia="宋体" w:cs="宋体"/>
          <w:color w:val="auto"/>
          <w:sz w:val="21"/>
          <w:szCs w:val="21"/>
          <w:highlight w:val="none"/>
        </w:rPr>
        <w:t>。</w:t>
      </w:r>
    </w:p>
    <w:bookmarkEnd w:id="553"/>
    <w:bookmarkEnd w:id="554"/>
    <w:bookmarkEnd w:id="555"/>
    <w:bookmarkEnd w:id="556"/>
    <w:p w14:paraId="34C9D31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79" w:name="_Toc351203648"/>
      <w:bookmarkStart w:id="580" w:name="_Toc280868717"/>
      <w:bookmarkStart w:id="581" w:name="_Toc280868718"/>
      <w:r>
        <w:rPr>
          <w:rFonts w:hint="eastAsia" w:ascii="宋体" w:hAnsi="宋体" w:eastAsia="宋体" w:cs="宋体"/>
          <w:color w:val="auto"/>
          <w:sz w:val="21"/>
          <w:szCs w:val="21"/>
          <w:highlight w:val="none"/>
        </w:rPr>
        <w:t>16. 违约</w:t>
      </w:r>
      <w:bookmarkEnd w:id="579"/>
    </w:p>
    <w:p w14:paraId="70EF6D5D">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7A01123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556A6D3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A2092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2D206B3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5A15763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861FCA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7CE6F3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788315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182CF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445FA9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5D3B8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BAAEF9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421C723E">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发生16.1.1项〔发包人违约的情形〕后【</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】天内发包人仍不纠正其违约行为并致使合同目的不能实现的，承包人有权解除合同。</w:t>
      </w:r>
    </w:p>
    <w:p w14:paraId="3FD8C86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114778B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1342D014">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w:t>
      </w:r>
    </w:p>
    <w:p w14:paraId="2C0211C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（1）承包人在竣工验收合格后【</w:t>
      </w:r>
      <w:r>
        <w:rPr>
          <w:rFonts w:hint="eastAsia"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】天内必须做到工完场清、料清、障清，如未在合同约定时间内做到工完场清，发包人有权指定其他单位清理，其费用在工程款中扣除，承包人还应承担由此给发包人带来的损失，及按日【</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】元支付违约金。</w:t>
      </w:r>
    </w:p>
    <w:p w14:paraId="25FBA0D3">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w:t>
      </w:r>
      <w:r>
        <w:rPr>
          <w:rFonts w:hint="eastAsia" w:cs="宋体"/>
          <w:color w:val="auto"/>
          <w:sz w:val="21"/>
          <w:szCs w:val="21"/>
          <w:highlight w:val="none"/>
          <w:u w:val="single"/>
          <w:lang w:val="en-US" w:eastAsia="zh-CN"/>
        </w:rPr>
        <w:t>20000</w:t>
      </w:r>
      <w:r>
        <w:rPr>
          <w:rFonts w:hint="eastAsia" w:ascii="宋体" w:hAnsi="宋体" w:eastAsia="宋体" w:cs="宋体"/>
          <w:color w:val="auto"/>
          <w:sz w:val="21"/>
          <w:szCs w:val="21"/>
          <w:highlight w:val="none"/>
          <w:u w:val="single"/>
        </w:rPr>
        <w:t>】元。</w:t>
      </w:r>
    </w:p>
    <w:p w14:paraId="2E464276">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（3）承包人应及时支付民工工资，如因拖欠民工工资引起纠纷，发包人有权从工程款中扣除直接支付给该工程的民工工资。 承包人如发生此类情况，另需向发包人支付违约金【</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】元。（合同价款的【 】%）</w:t>
      </w:r>
    </w:p>
    <w:p w14:paraId="24C71B8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（4）由于承包人原因，导致发包人无法取得城建档案馆签发的《建设工程竣工档案接收证书》的，承包人应在发包人通知后【</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】日内补救，并发包人支付【</w:t>
      </w:r>
      <w:r>
        <w:rPr>
          <w:rFonts w:hint="eastAsia" w:cs="宋体"/>
          <w:color w:val="auto"/>
          <w:sz w:val="21"/>
          <w:szCs w:val="21"/>
          <w:highlight w:val="none"/>
          <w:u w:val="single"/>
          <w:lang w:val="en-US" w:eastAsia="zh-CN"/>
        </w:rPr>
        <w:t>5000</w:t>
      </w:r>
      <w:r>
        <w:rPr>
          <w:rFonts w:hint="eastAsia" w:ascii="宋体" w:hAnsi="宋体" w:eastAsia="宋体" w:cs="宋体"/>
          <w:color w:val="auto"/>
          <w:sz w:val="21"/>
          <w:szCs w:val="21"/>
          <w:highlight w:val="none"/>
          <w:u w:val="single"/>
        </w:rPr>
        <w:t>】元违约金。</w:t>
      </w:r>
    </w:p>
    <w:p w14:paraId="3D1DD74F">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（5）承包人将本合同工程转包或分包的， 发包人有权解除合同，要求承包人支付【</w:t>
      </w:r>
      <w:r>
        <w:rPr>
          <w:rFonts w:hint="eastAsia" w:cs="宋体"/>
          <w:color w:val="auto"/>
          <w:sz w:val="21"/>
          <w:szCs w:val="21"/>
          <w:highlight w:val="none"/>
          <w:u w:val="single"/>
          <w:lang w:val="en-US" w:eastAsia="zh-CN"/>
        </w:rPr>
        <w:t>20000</w:t>
      </w:r>
      <w:r>
        <w:rPr>
          <w:rFonts w:hint="eastAsia" w:ascii="宋体" w:hAnsi="宋体" w:eastAsia="宋体" w:cs="宋体"/>
          <w:color w:val="auto"/>
          <w:sz w:val="21"/>
          <w:szCs w:val="21"/>
          <w:highlight w:val="none"/>
          <w:u w:val="single"/>
        </w:rPr>
        <w:t>】元违约金。</w:t>
      </w:r>
    </w:p>
    <w:p w14:paraId="04E7D9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（6）承包人有任何违约行为的，发包人均有权暂缓支付工程价款，且不视为发包人违约。      </w:t>
      </w:r>
      <w:r>
        <w:rPr>
          <w:rFonts w:hint="eastAsia" w:ascii="宋体" w:hAnsi="宋体" w:eastAsia="宋体" w:cs="宋体"/>
          <w:color w:val="auto"/>
          <w:sz w:val="21"/>
          <w:szCs w:val="21"/>
          <w:highlight w:val="none"/>
        </w:rPr>
        <w:t>。</w:t>
      </w:r>
    </w:p>
    <w:p w14:paraId="38C6BE5F">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（7）承包人发生安全事故，发包人有权单方解除合同，并要求承包人支付【</w:t>
      </w:r>
      <w:r>
        <w:rPr>
          <w:rFonts w:hint="eastAsia" w:cs="宋体"/>
          <w:color w:val="auto"/>
          <w:sz w:val="21"/>
          <w:szCs w:val="21"/>
          <w:highlight w:val="none"/>
          <w:u w:val="single"/>
          <w:lang w:val="en-US" w:eastAsia="zh-CN"/>
        </w:rPr>
        <w:t>50000</w:t>
      </w:r>
      <w:r>
        <w:rPr>
          <w:rFonts w:hint="eastAsia" w:ascii="宋体" w:hAnsi="宋体" w:eastAsia="宋体" w:cs="宋体"/>
          <w:color w:val="auto"/>
          <w:sz w:val="21"/>
          <w:szCs w:val="21"/>
          <w:highlight w:val="none"/>
          <w:u w:val="single"/>
        </w:rPr>
        <w:t>】元违约金。</w:t>
      </w:r>
    </w:p>
    <w:p w14:paraId="1C464CB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（8）承包人或承包人法定代表人、项目经理、公司高管等涉嫌刑事犯罪或涉及任何行政处罚事项的，发包人有权单方解除合同，并要求承包人支付【</w:t>
      </w:r>
      <w:r>
        <w:rPr>
          <w:rFonts w:hint="eastAsia" w:cs="宋体"/>
          <w:color w:val="auto"/>
          <w:sz w:val="21"/>
          <w:szCs w:val="21"/>
          <w:highlight w:val="none"/>
          <w:u w:val="single"/>
          <w:lang w:val="en-US" w:eastAsia="zh-CN"/>
        </w:rPr>
        <w:t>50000</w:t>
      </w:r>
      <w:r>
        <w:rPr>
          <w:rFonts w:hint="eastAsia" w:ascii="宋体" w:hAnsi="宋体" w:eastAsia="宋体" w:cs="宋体"/>
          <w:color w:val="auto"/>
          <w:sz w:val="21"/>
          <w:szCs w:val="21"/>
          <w:highlight w:val="none"/>
          <w:u w:val="single"/>
        </w:rPr>
        <w:t>】元违约金。</w:t>
      </w:r>
    </w:p>
    <w:p w14:paraId="77368B78">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(9)承包人在其他任何项目中存在安全事故、提供虚假资料投标等行为的（包括发包人相关项目及其他单位的任何项目），发包人均有权单方解除合同，并要求承包人支付【</w:t>
      </w:r>
      <w:r>
        <w:rPr>
          <w:rFonts w:hint="eastAsia" w:cs="宋体"/>
          <w:color w:val="auto"/>
          <w:sz w:val="21"/>
          <w:szCs w:val="21"/>
          <w:highlight w:val="none"/>
          <w:u w:val="single"/>
          <w:lang w:val="en-US" w:eastAsia="zh-CN"/>
        </w:rPr>
        <w:t>50000</w:t>
      </w:r>
      <w:r>
        <w:rPr>
          <w:rFonts w:hint="eastAsia" w:ascii="宋体" w:hAnsi="宋体" w:eastAsia="宋体" w:cs="宋体"/>
          <w:color w:val="auto"/>
          <w:sz w:val="21"/>
          <w:szCs w:val="21"/>
          <w:highlight w:val="none"/>
          <w:u w:val="single"/>
        </w:rPr>
        <w:t>】元违约金。</w:t>
      </w:r>
    </w:p>
    <w:p w14:paraId="29B643E1">
      <w:pPr>
        <w:pStyle w:val="37"/>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（10）承包人违反本合同约定的其他在先合同义务的，发包人均有权单方解除合同，并要求承包人支付【</w:t>
      </w:r>
      <w:r>
        <w:rPr>
          <w:rFonts w:hint="eastAsia" w:ascii="宋体" w:hAnsi="宋体" w:cs="宋体"/>
          <w:color w:val="auto"/>
          <w:szCs w:val="21"/>
          <w:highlight w:val="none"/>
          <w:lang w:val="en-US" w:eastAsia="zh-CN"/>
        </w:rPr>
        <w:t>50000</w:t>
      </w:r>
      <w:r>
        <w:rPr>
          <w:rFonts w:hint="eastAsia" w:ascii="宋体" w:hAnsi="宋体" w:eastAsia="宋体" w:cs="宋体"/>
          <w:color w:val="auto"/>
          <w:szCs w:val="21"/>
          <w:highlight w:val="none"/>
        </w:rPr>
        <w:t>】元违约金，违约金不足以弥补发包人损失的承包人应予补足。</w:t>
      </w:r>
    </w:p>
    <w:p w14:paraId="1679A2E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75EBB278">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承包人违约责任的承担方式和计算方法：</w:t>
      </w:r>
      <w:r>
        <w:rPr>
          <w:rFonts w:hint="eastAsia" w:ascii="宋体" w:hAnsi="宋体" w:eastAsia="宋体" w:cs="宋体"/>
          <w:color w:val="auto"/>
          <w:sz w:val="21"/>
          <w:szCs w:val="21"/>
          <w:highlight w:val="none"/>
          <w:u w:val="single"/>
        </w:rPr>
        <w:t xml:space="preserve">    见本合同相关条款    </w:t>
      </w:r>
      <w:r>
        <w:rPr>
          <w:rFonts w:hint="eastAsia" w:ascii="宋体" w:hAnsi="宋体" w:eastAsia="宋体" w:cs="宋体"/>
          <w:color w:val="auto"/>
          <w:sz w:val="21"/>
          <w:szCs w:val="21"/>
          <w:highlight w:val="none"/>
        </w:rPr>
        <w:t xml:space="preserve">。    </w:t>
      </w:r>
    </w:p>
    <w:p w14:paraId="04B339F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14467DF6">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 xml:space="preserve">  发包人选择解除合同的，承包人应在收到发包人通知后在【</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】日内退场、退还已收取的全部费用并支付【</w:t>
      </w:r>
      <w:r>
        <w:rPr>
          <w:rFonts w:hint="eastAsia" w:cs="宋体"/>
          <w:color w:val="auto"/>
          <w:sz w:val="21"/>
          <w:szCs w:val="21"/>
          <w:highlight w:val="none"/>
          <w:u w:val="single"/>
          <w:lang w:val="en-US" w:eastAsia="zh-CN"/>
        </w:rPr>
        <w:t>50000</w:t>
      </w:r>
      <w:r>
        <w:rPr>
          <w:rFonts w:hint="eastAsia" w:ascii="宋体" w:hAnsi="宋体" w:eastAsia="宋体" w:cs="宋体"/>
          <w:color w:val="auto"/>
          <w:sz w:val="21"/>
          <w:szCs w:val="21"/>
          <w:highlight w:val="none"/>
          <w:u w:val="single"/>
        </w:rPr>
        <w:t>】元违约金。</w:t>
      </w:r>
    </w:p>
    <w:p w14:paraId="111A3DD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eastAsia="宋体" w:cs="宋体"/>
          <w:color w:val="auto"/>
          <w:sz w:val="21"/>
          <w:szCs w:val="21"/>
          <w:highlight w:val="none"/>
        </w:rPr>
        <w:t>。</w:t>
      </w:r>
    </w:p>
    <w:p w14:paraId="6CD6D20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25DA5AA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82" w:name="_Toc351203649"/>
      <w:r>
        <w:rPr>
          <w:rFonts w:hint="eastAsia" w:ascii="宋体" w:hAnsi="宋体" w:eastAsia="宋体" w:cs="宋体"/>
          <w:color w:val="auto"/>
          <w:sz w:val="21"/>
          <w:szCs w:val="21"/>
          <w:highlight w:val="none"/>
        </w:rPr>
        <w:t>17. 不可抗力</w:t>
      </w:r>
      <w:bookmarkEnd w:id="580"/>
      <w:bookmarkEnd w:id="582"/>
    </w:p>
    <w:p w14:paraId="58183AC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2E886AA3">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0CC600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7BA3020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合同解除后，发包人应在商定或确定发包人应支付款项后天内完成款项的支付。</w:t>
      </w:r>
    </w:p>
    <w:p w14:paraId="5D914C3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83" w:name="_Toc351203650"/>
      <w:r>
        <w:rPr>
          <w:rFonts w:hint="eastAsia" w:ascii="宋体" w:hAnsi="宋体" w:eastAsia="宋体" w:cs="宋体"/>
          <w:color w:val="auto"/>
          <w:sz w:val="21"/>
          <w:szCs w:val="21"/>
          <w:highlight w:val="none"/>
        </w:rPr>
        <w:t>18. 保险</w:t>
      </w:r>
      <w:bookmarkEnd w:id="583"/>
    </w:p>
    <w:bookmarkEnd w:id="581"/>
    <w:p w14:paraId="5CD914C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3FC9C6D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eastAsia="宋体" w:cs="宋体"/>
          <w:color w:val="auto"/>
          <w:sz w:val="21"/>
          <w:szCs w:val="21"/>
          <w:highlight w:val="none"/>
        </w:rPr>
        <w:t>。</w:t>
      </w:r>
    </w:p>
    <w:p w14:paraId="79763367">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5242D97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b/>
          <w:bCs/>
          <w:color w:val="auto"/>
          <w:sz w:val="21"/>
          <w:szCs w:val="21"/>
          <w:highlight w:val="none"/>
          <w:u w:val="single"/>
        </w:rPr>
        <w:t>承包人投保建筑工</w:t>
      </w:r>
      <w:r>
        <w:rPr>
          <w:rFonts w:hint="eastAsia" w:ascii="宋体" w:hAnsi="宋体" w:eastAsia="宋体" w:cs="宋体"/>
          <w:b/>
          <w:color w:val="auto"/>
          <w:sz w:val="21"/>
          <w:szCs w:val="21"/>
          <w:highlight w:val="none"/>
          <w:u w:val="single"/>
        </w:rPr>
        <w:t>人及管理人员意外伤害保险</w:t>
      </w:r>
      <w:r>
        <w:rPr>
          <w:rFonts w:hint="eastAsia" w:ascii="宋体" w:hAnsi="宋体" w:eastAsia="宋体" w:cs="宋体"/>
          <w:color w:val="auto"/>
          <w:sz w:val="21"/>
          <w:szCs w:val="21"/>
          <w:highlight w:val="none"/>
        </w:rPr>
        <w:t>。</w:t>
      </w:r>
    </w:p>
    <w:p w14:paraId="530D150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w:t>
      </w:r>
    </w:p>
    <w:p w14:paraId="28C1CB2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655F95B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b/>
          <w:bCs/>
          <w:color w:val="auto"/>
          <w:sz w:val="21"/>
          <w:szCs w:val="21"/>
          <w:highlight w:val="none"/>
          <w:u w:val="single"/>
        </w:rPr>
        <w:t>按通用合同条款第18.7条项规定执行</w:t>
      </w:r>
      <w:r>
        <w:rPr>
          <w:rFonts w:hint="eastAsia" w:ascii="宋体" w:hAnsi="宋体" w:eastAsia="宋体" w:cs="宋体"/>
          <w:color w:val="auto"/>
          <w:sz w:val="21"/>
          <w:szCs w:val="21"/>
          <w:highlight w:val="none"/>
        </w:rPr>
        <w:t>。</w:t>
      </w:r>
    </w:p>
    <w:bookmarkEnd w:id="557"/>
    <w:bookmarkEnd w:id="558"/>
    <w:bookmarkEnd w:id="559"/>
    <w:bookmarkEnd w:id="560"/>
    <w:bookmarkEnd w:id="561"/>
    <w:bookmarkEnd w:id="562"/>
    <w:bookmarkEnd w:id="563"/>
    <w:bookmarkEnd w:id="564"/>
    <w:bookmarkEnd w:id="565"/>
    <w:bookmarkEnd w:id="566"/>
    <w:bookmarkEnd w:id="567"/>
    <w:bookmarkEnd w:id="568"/>
    <w:p w14:paraId="355B57F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84" w:name="_Toc351203651"/>
      <w:r>
        <w:rPr>
          <w:rFonts w:hint="eastAsia" w:ascii="宋体" w:hAnsi="宋体" w:eastAsia="宋体" w:cs="宋体"/>
          <w:color w:val="auto"/>
          <w:sz w:val="21"/>
          <w:szCs w:val="21"/>
          <w:highlight w:val="none"/>
        </w:rPr>
        <w:t>20. 争议解决</w:t>
      </w:r>
      <w:bookmarkEnd w:id="584"/>
    </w:p>
    <w:bookmarkEnd w:id="569"/>
    <w:bookmarkEnd w:id="570"/>
    <w:p w14:paraId="119384BD">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571"/>
      <w:r>
        <w:rPr>
          <w:rFonts w:hint="eastAsia" w:ascii="宋体" w:hAnsi="宋体" w:eastAsia="宋体" w:cs="宋体"/>
          <w:color w:val="auto"/>
          <w:sz w:val="21"/>
          <w:szCs w:val="21"/>
          <w:highlight w:val="none"/>
        </w:rPr>
        <w:t>议评审</w:t>
      </w:r>
    </w:p>
    <w:p w14:paraId="21331E16">
      <w:pPr>
        <w:adjustRightInd w:val="0"/>
        <w:snapToGrid w:val="0"/>
        <w:spacing w:line="360" w:lineRule="auto"/>
        <w:ind w:left="170" w:leftChars="7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4A529DB2">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66BC1B7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3B2ED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52C4AE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34CA03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ED0900">
      <w:pPr>
        <w:autoSpaceDE w:val="0"/>
        <w:autoSpaceDN w:val="0"/>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50E65BD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68376A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72"/>
    </w:p>
    <w:p w14:paraId="3A2BC7D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因合同及合同有关事项发生的争议，按下列第种方式解决：</w:t>
      </w:r>
    </w:p>
    <w:p w14:paraId="13F5E88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仲裁委员会申请仲裁；</w:t>
      </w:r>
    </w:p>
    <w:p w14:paraId="0125EE7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b/>
          <w:bCs/>
          <w:color w:val="auto"/>
          <w:sz w:val="21"/>
          <w:szCs w:val="21"/>
          <w:highlight w:val="none"/>
          <w:u w:val="single"/>
        </w:rPr>
        <w:t>工程所在地</w:t>
      </w:r>
      <w:r>
        <w:rPr>
          <w:rFonts w:hint="eastAsia" w:ascii="宋体" w:hAnsi="宋体" w:eastAsia="宋体" w:cs="宋体"/>
          <w:color w:val="auto"/>
          <w:sz w:val="21"/>
          <w:szCs w:val="21"/>
          <w:highlight w:val="none"/>
        </w:rPr>
        <w:t>人民法院起诉。</w:t>
      </w:r>
      <w:bookmarkEnd w:id="573"/>
      <w:bookmarkEnd w:id="574"/>
      <w:bookmarkEnd w:id="575"/>
      <w:bookmarkEnd w:id="576"/>
      <w:bookmarkEnd w:id="577"/>
      <w:bookmarkEnd w:id="578"/>
    </w:p>
    <w:p w14:paraId="1CA047C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21.补充条款</w:t>
      </w:r>
    </w:p>
    <w:p w14:paraId="768CE9F6">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21.1工程质量要求的其他约定</w:t>
      </w:r>
    </w:p>
    <w:p w14:paraId="5991B3E2">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21.1.1</w:t>
      </w:r>
      <w:r>
        <w:rPr>
          <w:rFonts w:hint="eastAsia" w:ascii="宋体" w:hAnsi="宋体" w:eastAsia="宋体" w:cs="宋体"/>
          <w:b/>
          <w:color w:val="auto"/>
          <w:sz w:val="21"/>
          <w:szCs w:val="21"/>
          <w:highlight w:val="none"/>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69977A55">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w:t>
      </w:r>
      <w:r>
        <w:rPr>
          <w:rFonts w:hint="eastAsia" w:ascii="宋体" w:hAnsi="宋体" w:eastAsia="宋体" w:cs="宋体"/>
          <w:b/>
          <w:color w:val="auto"/>
          <w:sz w:val="21"/>
          <w:szCs w:val="21"/>
          <w:highlight w:val="none"/>
          <w:u w:val="single"/>
          <w:lang w:val="en-US" w:eastAsia="zh-CN"/>
        </w:rPr>
        <w:t>合同总价款</w:t>
      </w:r>
      <w:r>
        <w:rPr>
          <w:rFonts w:hint="eastAsia" w:ascii="宋体" w:hAnsi="宋体" w:eastAsia="宋体" w:cs="宋体"/>
          <w:b/>
          <w:color w:val="auto"/>
          <w:sz w:val="21"/>
          <w:szCs w:val="21"/>
          <w:highlight w:val="none"/>
          <w:u w:val="single"/>
        </w:rPr>
        <w:t>的</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19FA104B">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21.1.2</w:t>
      </w:r>
      <w:r>
        <w:rPr>
          <w:rFonts w:hint="eastAsia" w:ascii="宋体" w:hAnsi="宋体" w:eastAsia="宋体" w:cs="宋体"/>
          <w:b/>
          <w:color w:val="auto"/>
          <w:sz w:val="21"/>
          <w:szCs w:val="21"/>
          <w:highlight w:val="none"/>
          <w:u w:val="single"/>
        </w:rPr>
        <w:t>因工程施工交叉进行，承包人应积极配合，并无条件服从发包人或监理工程师的合理安排。</w:t>
      </w:r>
    </w:p>
    <w:p w14:paraId="22F98AA6">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21.2工期要求的其他约定</w:t>
      </w:r>
    </w:p>
    <w:p w14:paraId="11859BB8">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21.2.1承包人应详细踏勘、了解现场实际情况，在磋商中应充分考虑现场情况对施工工期的影响，该部分内容在施工工期中包干，成交后不予调整。</w:t>
      </w:r>
    </w:p>
    <w:p w14:paraId="218620D1">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21.2.2合同工期为进场施工开始至竣工验收时止，承包人必须做好配合协调工作，因协调配合不当引起的工期等所有损失均由承包人承担。</w:t>
      </w:r>
    </w:p>
    <w:p w14:paraId="2A7E1AF8">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0C225DE4">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21.3安全文明施工要求的其他约定</w:t>
      </w:r>
    </w:p>
    <w:p w14:paraId="1BCEA844">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21.3.1承包人与发包人必须签定《安全生产责任协议书》和《文明施工责任协议书》（见附件），且必须按照浙江省及发包人安全生产、文明施工标准化工地要求，做好安全生产、文明施工。 </w:t>
      </w:r>
    </w:p>
    <w:p w14:paraId="131E953D">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安全生产、文明施工相关费用在工程实施过程中必须足额投入，否则发包人有权拒绝支付该项费用。</w:t>
      </w:r>
    </w:p>
    <w:p w14:paraId="0EA237A4">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安全生产、文明施工维护及宣传方案需征得发包人同意方可实施。</w:t>
      </w:r>
    </w:p>
    <w:p w14:paraId="10957498">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21.4人员到位要求的其他约定</w:t>
      </w:r>
    </w:p>
    <w:p w14:paraId="2B8BD6C1">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21.4.1承包人在响应文件中承诺的管理人员（项目经理、技术负责人、施工员、安全员、质检员、材料员）配备数量应满足本工程管理的需要和相应规范、文件要求。</w:t>
      </w:r>
    </w:p>
    <w:p w14:paraId="433350D5">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本项目将进行考勤管理，在响应文件中需对管理人员的出勤率作出承诺。若项目经理、技术负责人出勤率不足磋商响应承诺，处罚</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2000</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元人民币/天；施工员、安全员、质检员、材料员出勤率不足磋商响应承诺，处罚</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1000</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元人民币/天/人（出勤率按照为每月</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30</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天，每日工作时间</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小时考勤）。重要施工工序或环节时项目经理、技术负责人等必须到场，否则处罚</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2000</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元人民币/每次。</w:t>
      </w:r>
    </w:p>
    <w:p w14:paraId="4237AA85">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21.5合同价款的其他约定</w:t>
      </w:r>
    </w:p>
    <w:p w14:paraId="3EBC7B23">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21.5.1在工程通过竣工验收前，对已完成工程成品的保护工作由承包人负责，费用在磋商响应报价中包干。</w:t>
      </w:r>
    </w:p>
    <w:p w14:paraId="0503BF45">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21.5.2本工程工期较紧，相应赶工措施费用包含在磋商响应报价中。</w:t>
      </w:r>
    </w:p>
    <w:p w14:paraId="2BCEC01C">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21.5.3承包人所报的费用中必须包含危险作业意外伤害保险费用，否则</w:t>
      </w:r>
      <w:r>
        <w:rPr>
          <w:rFonts w:hint="eastAsia" w:ascii="宋体" w:hAnsi="宋体" w:eastAsia="宋体" w:cs="宋体"/>
          <w:b/>
          <w:color w:val="auto"/>
          <w:sz w:val="21"/>
          <w:szCs w:val="21"/>
          <w:highlight w:val="none"/>
          <w:u w:val="single"/>
          <w:lang w:eastAsia="zh-CN"/>
        </w:rPr>
        <w:t>所产生的一切后果由承包人承担</w:t>
      </w:r>
      <w:r>
        <w:rPr>
          <w:rFonts w:hint="eastAsia" w:ascii="宋体" w:hAnsi="宋体" w:eastAsia="宋体" w:cs="宋体"/>
          <w:b/>
          <w:color w:val="auto"/>
          <w:sz w:val="21"/>
          <w:szCs w:val="21"/>
          <w:highlight w:val="none"/>
          <w:u w:val="single"/>
        </w:rPr>
        <w:t>。</w:t>
      </w:r>
    </w:p>
    <w:p w14:paraId="315AD32D">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21.5.4施工组织措施费和技术措施费在成交以后，在合同施工范围内，无论现场施工条件如何变化、设计如何变更、也无论工程量增减的幅度如何，均不再调整；</w:t>
      </w:r>
    </w:p>
    <w:p w14:paraId="28B8245B">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17D3CD2A">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21.6其他方面的约定</w:t>
      </w:r>
    </w:p>
    <w:p w14:paraId="480D88EB">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3E40AA50">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eastAsia="宋体" w:cs="宋体"/>
          <w:b/>
          <w:bCs/>
          <w:color w:val="auto"/>
          <w:sz w:val="21"/>
          <w:szCs w:val="21"/>
          <w:highlight w:val="none"/>
          <w:u w:val="single"/>
        </w:rPr>
        <w:t>或社会上相关产品进行指定</w:t>
      </w:r>
      <w:r>
        <w:rPr>
          <w:rFonts w:hint="eastAsia" w:ascii="宋体" w:hAnsi="宋体" w:eastAsia="宋体" w:cs="宋体"/>
          <w:b/>
          <w:color w:val="auto"/>
          <w:sz w:val="21"/>
          <w:szCs w:val="21"/>
          <w:highlight w:val="none"/>
          <w:u w:val="single"/>
        </w:rPr>
        <w:t>，且价格不予调整。</w:t>
      </w:r>
    </w:p>
    <w:p w14:paraId="117504FA">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21.6.3承包人应充分响应杭州市委、市政府及当地政府关于工程运输车安全整治有关问题的相关意见，落实好工程安全运输责任制。</w:t>
      </w:r>
    </w:p>
    <w:p w14:paraId="1DB3DF9D">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F4783FE">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41E532B6">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21.6.6承包人需加强维修服务意识，信守维修服务承诺书中的各项承诺，维修服务承诺书作为合同附件。</w:t>
      </w:r>
    </w:p>
    <w:p w14:paraId="71B32519">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21.6.7工程实施期间，承包人必须确保本工程项目进度款专款专用，发包人（或发包人委托的中介机构）随时有权到承包人处核查工程进度款使用情况，承包人须全力配合不得以任何理由拒绝。</w:t>
      </w:r>
    </w:p>
    <w:p w14:paraId="7E150398">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68405D62">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21.6.9承包人应在响应文件中列出所有承包人认为需提供的工日、材料（设备）、机械台班价格，若承包人未列出，在施工期间可由发包人根据响应文件及其它的合同文件确定价格。</w:t>
      </w:r>
    </w:p>
    <w:p w14:paraId="77C90665">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4D620F97">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21.6.11如果承包人提供的工日、材料（设备）、机械台班价格及综合单价分析表和工料机分析表与综合单价有矛盾，结算时应以综合单价为准。如是综合总价合同，则已包含在合同价款中。</w:t>
      </w:r>
    </w:p>
    <w:p w14:paraId="049A8ACA">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21.6.12承包人应服从发包人的协调组织安排，不得因交叉交错施工影响本工程总体进度。</w:t>
      </w:r>
    </w:p>
    <w:p w14:paraId="24D4DF4C">
      <w:pPr>
        <w:tabs>
          <w:tab w:val="left" w:pos="8080"/>
        </w:tabs>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1979DF81">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w:t>
      </w:r>
      <w:r>
        <w:rPr>
          <w:rFonts w:hint="eastAsia" w:cs="宋体"/>
          <w:b/>
          <w:color w:val="auto"/>
          <w:sz w:val="21"/>
          <w:szCs w:val="21"/>
          <w:highlight w:val="none"/>
          <w:u w:val="single"/>
          <w:lang w:val="en-US" w:eastAsia="zh-CN"/>
        </w:rPr>
        <w:t>2000</w:t>
      </w:r>
      <w:r>
        <w:rPr>
          <w:rFonts w:hint="eastAsia" w:ascii="宋体" w:hAnsi="宋体" w:eastAsia="宋体" w:cs="宋体"/>
          <w:b/>
          <w:color w:val="auto"/>
          <w:sz w:val="21"/>
          <w:szCs w:val="21"/>
          <w:highlight w:val="none"/>
          <w:u w:val="single"/>
        </w:rPr>
        <w:t xml:space="preserve">】元向发包人支付违约金。        </w:t>
      </w:r>
    </w:p>
    <w:p w14:paraId="569D6304">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21.6.15本合同所涉及的所有处罚违约金将以现金形式缴纳，月罚月交，如未按时递交违约金，本月工程款暂停支付。</w:t>
      </w:r>
    </w:p>
    <w:p w14:paraId="5990BD89">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21.6.16本项目涉及到的检测、监测、质检费用由承包人在磋商响应报价中综合考虑，已包含在报价中，不再另行支付。</w:t>
      </w:r>
    </w:p>
    <w:p w14:paraId="0B86AB21">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eastAsia="宋体" w:cs="宋体"/>
          <w:color w:val="auto"/>
          <w:sz w:val="21"/>
          <w:szCs w:val="21"/>
          <w:highlight w:val="none"/>
          <w:u w:val="single"/>
        </w:rPr>
        <w:t>。</w:t>
      </w:r>
    </w:p>
    <w:p w14:paraId="00C76B3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73FC4495">
      <w:pPr>
        <w:adjustRightInd w:val="0"/>
        <w:snapToGrid w:val="0"/>
        <w:spacing w:line="360" w:lineRule="auto"/>
        <w:ind w:firstLine="420" w:firstLineChars="200"/>
        <w:jc w:val="both"/>
        <w:rPr>
          <w:rFonts w:hint="eastAsia" w:ascii="宋体" w:hAnsi="宋体" w:eastAsia="宋体" w:cs="宋体"/>
          <w:color w:val="auto"/>
          <w:sz w:val="21"/>
          <w:szCs w:val="21"/>
          <w:highlight w:val="none"/>
        </w:rPr>
        <w:sectPr>
          <w:footerReference r:id="rId7" w:type="default"/>
          <w:pgSz w:w="11906" w:h="16838"/>
          <w:pgMar w:top="1418" w:right="1555" w:bottom="1418" w:left="1531" w:header="567" w:footer="567" w:gutter="0"/>
          <w:pgNumType w:start="1"/>
          <w:cols w:space="720" w:num="1"/>
          <w:docGrid w:type="lines" w:linePitch="312" w:charSpace="0"/>
        </w:sectPr>
      </w:pPr>
    </w:p>
    <w:p w14:paraId="783E0307">
      <w:pPr>
        <w:spacing w:before="120" w:beforeLines="50" w:after="120" w:afterLines="5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附件一：工程质量保修书格式</w:t>
      </w:r>
    </w:p>
    <w:p w14:paraId="4EA6D448">
      <w:pPr>
        <w:spacing w:before="120" w:beforeLines="50" w:after="120" w:afterLines="50"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工程质量保修书</w:t>
      </w:r>
    </w:p>
    <w:p w14:paraId="2A5827C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b/>
          <w:color w:val="auto"/>
          <w:sz w:val="21"/>
          <w:szCs w:val="21"/>
          <w:highlight w:val="none"/>
          <w:u w:val="single"/>
        </w:rPr>
        <w:t>中国美术学院</w:t>
      </w:r>
    </w:p>
    <w:p w14:paraId="6F95DC44">
      <w:pPr>
        <w:spacing w:line="360" w:lineRule="auto"/>
        <w:ind w:firstLine="420"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承包人（全称）：</w:t>
      </w:r>
    </w:p>
    <w:p w14:paraId="21CB8D24">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发包人和承包人根据《中华人民共和国建筑法》和《建设工程质量管理条例》，经协商一致就（工程全称）签订工程质量保修书。</w:t>
      </w:r>
    </w:p>
    <w:p w14:paraId="4C586D0E">
      <w:pPr>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一、工程质量保修范围和内容</w:t>
      </w:r>
    </w:p>
    <w:p w14:paraId="6873213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681534D9">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327DB48">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single"/>
        </w:rPr>
        <w:t>本合同承包范围内的全部工程内容</w:t>
      </w:r>
      <w:r>
        <w:rPr>
          <w:rFonts w:hint="eastAsia" w:ascii="宋体" w:hAnsi="宋体" w:eastAsia="宋体" w:cs="宋体"/>
          <w:color w:val="auto"/>
          <w:sz w:val="21"/>
          <w:szCs w:val="21"/>
          <w:highlight w:val="none"/>
        </w:rPr>
        <w:t>。</w:t>
      </w:r>
    </w:p>
    <w:p w14:paraId="7087D3EF">
      <w:pPr>
        <w:spacing w:line="360" w:lineRule="auto"/>
        <w:ind w:firstLine="422"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二、质量保修期</w:t>
      </w:r>
    </w:p>
    <w:p w14:paraId="79E05D8A">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质量保修期从工程实际竣工验收合格之日算起。</w:t>
      </w:r>
    </w:p>
    <w:p w14:paraId="094D54C4">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双方根据《建设工程质量管理条例》及国家有关规定，结合具体工程情况约定质量保修期如下：</w:t>
      </w:r>
    </w:p>
    <w:p w14:paraId="073EC8FA">
      <w:pPr>
        <w:spacing w:line="360" w:lineRule="auto"/>
        <w:ind w:left="480" w:left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1、地基基础工程和主体结构工程为设计文件规定的该工程合理使用年限；</w:t>
      </w:r>
    </w:p>
    <w:p w14:paraId="1B22667D">
      <w:pPr>
        <w:spacing w:line="360" w:lineRule="auto"/>
        <w:ind w:left="480" w:left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2、屋面防水工程、有防水要求的墙面、地面的防渗漏为捌年；</w:t>
      </w:r>
    </w:p>
    <w:p w14:paraId="0380EBB6">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3、装修工程为贰年；</w:t>
      </w:r>
    </w:p>
    <w:p w14:paraId="5C7892E0">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4、电气管线、给排水管道、设备安装工程为贰年；</w:t>
      </w:r>
    </w:p>
    <w:p w14:paraId="19AF16A2">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5、供热与供冷系统为贰个采暖期、供冷期；</w:t>
      </w:r>
    </w:p>
    <w:p w14:paraId="53B79AFB">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6、其他约定：</w:t>
      </w:r>
    </w:p>
    <w:p w14:paraId="0A13C5A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14:paraId="7242C13E">
      <w:pPr>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14:paraId="682CCC93">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工程缺陷责任期及设备质保期为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个月，缺陷责任期自工程通过竣工验收之日起计算。单位工程先于全部工程进行验收，单位工程缺陷责任期自单位工程验收合格之日起算。</w:t>
      </w:r>
    </w:p>
    <w:p w14:paraId="427E3B3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缺陷责任期终止后，发包人在扣除承包人应承担的违约金、损害赔偿金、维修费等费用后无息退还剩余的质量保证金。</w:t>
      </w:r>
    </w:p>
    <w:p w14:paraId="31E4DD5A">
      <w:pPr>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14:paraId="62503DE7">
      <w:pPr>
        <w:spacing w:line="360" w:lineRule="auto"/>
        <w:ind w:left="120"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1．属于保修范围、内容的项目，承包人应当在接到保修通知之日起7天内派人保修。承包人不在约定期限内派人保修或未完成维修的，发包人可以委托他人修理，相关费用由承包人承担。</w:t>
      </w:r>
    </w:p>
    <w:p w14:paraId="4936E579">
      <w:pPr>
        <w:spacing w:line="360" w:lineRule="auto"/>
        <w:ind w:left="120"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2．发生紧急事故需抢修的，承包人在接到事故通知后，应当立即到达事故现场抢修，否则承包人有限自行或另行委托第三方维修，相关费用由承包人承担。</w:t>
      </w:r>
    </w:p>
    <w:p w14:paraId="3F20006D">
      <w:pPr>
        <w:spacing w:line="360" w:lineRule="auto"/>
        <w:ind w:left="120"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5136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072DA5B1">
      <w:pPr>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14:paraId="27BF005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14:paraId="457A389A">
      <w:pPr>
        <w:spacing w:line="360" w:lineRule="auto"/>
        <w:ind w:firstLine="422"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821D3B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66BCEA8C">
      <w:pPr>
        <w:spacing w:line="360" w:lineRule="auto"/>
        <w:ind w:firstLine="420" w:firstLineChars="200"/>
        <w:jc w:val="both"/>
        <w:rPr>
          <w:rFonts w:hint="eastAsia" w:ascii="宋体" w:hAnsi="宋体" w:eastAsia="宋体" w:cs="宋体"/>
          <w:color w:val="auto"/>
          <w:sz w:val="21"/>
          <w:szCs w:val="21"/>
          <w:highlight w:val="none"/>
        </w:rPr>
      </w:pPr>
    </w:p>
    <w:p w14:paraId="47FC42BB">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p>
    <w:p w14:paraId="6AF40D2F">
      <w:pPr>
        <w:spacing w:line="400" w:lineRule="exact"/>
        <w:ind w:firstLine="4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                             地  址：</w:t>
      </w:r>
    </w:p>
    <w:p w14:paraId="645CB3D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AEC456B">
      <w:pPr>
        <w:spacing w:line="360" w:lineRule="auto"/>
        <w:ind w:firstLine="420" w:firstLineChars="200"/>
        <w:jc w:val="both"/>
        <w:rPr>
          <w:rFonts w:hint="eastAsia" w:ascii="宋体" w:hAnsi="宋体" w:eastAsia="宋体" w:cs="宋体"/>
          <w:color w:val="auto"/>
          <w:sz w:val="21"/>
          <w:szCs w:val="21"/>
          <w:highlight w:val="none"/>
        </w:rPr>
      </w:pPr>
    </w:p>
    <w:p w14:paraId="27AAA0B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                   法定代表人(签字)：</w:t>
      </w:r>
    </w:p>
    <w:p w14:paraId="01442EF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                   委托代理人(签字)：</w:t>
      </w:r>
    </w:p>
    <w:p w14:paraId="76617D6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                             电  话：</w:t>
      </w:r>
    </w:p>
    <w:p w14:paraId="27E6D883">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传  真：</w:t>
      </w:r>
    </w:p>
    <w:p w14:paraId="1AAC19E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14:paraId="0DCFC7F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                             账  号：</w:t>
      </w:r>
    </w:p>
    <w:p w14:paraId="3AF7C82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                           邮政编码：</w:t>
      </w:r>
    </w:p>
    <w:p w14:paraId="09C6AE81">
      <w:pPr>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bookmarkEnd w:id="53"/>
      <w:bookmarkEnd w:id="54"/>
      <w:bookmarkEnd w:id="55"/>
      <w:bookmarkEnd w:id="56"/>
      <w:r>
        <w:rPr>
          <w:rFonts w:hint="eastAsia" w:ascii="宋体" w:hAnsi="宋体" w:eastAsia="宋体" w:cs="宋体"/>
          <w:color w:val="auto"/>
          <w:sz w:val="21"/>
          <w:szCs w:val="21"/>
          <w:highlight w:val="none"/>
        </w:rPr>
        <w:t>附件二：安全生产责任协议书</w:t>
      </w:r>
    </w:p>
    <w:p w14:paraId="6700B174">
      <w:pPr>
        <w:snapToGrid w:val="0"/>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安全生产责任协议书</w:t>
      </w:r>
    </w:p>
    <w:p w14:paraId="1D176A57">
      <w:p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甲方（发包人）：中国美术学院</w:t>
      </w:r>
    </w:p>
    <w:p w14:paraId="7D6E4E03">
      <w:p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乙方（承包人）：</w:t>
      </w:r>
    </w:p>
    <w:p w14:paraId="258FB69B">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w:t>
      </w:r>
    </w:p>
    <w:p w14:paraId="652B412C">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为落实安全生产的管理要求，确保工程建设的顺利进行，按《浙江省建筑安全文明施工标准化工地管理办法》（浙建建[2005]41号)规定，甲乙双方共同协商，一致同意如下：</w:t>
      </w:r>
    </w:p>
    <w:p w14:paraId="7B7842A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57EEAA7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二、发包人应积极组织和督促承包人开展安全达标活动，及时传达和部署上级的有关安全生产精神和要求，定期听取承包人的意见和要求。加强安全生产的指导和协调。</w:t>
      </w:r>
    </w:p>
    <w:p w14:paraId="66B209C3">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3305E47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4CF48A8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责任违约的经济处理的约定：</w:t>
      </w:r>
    </w:p>
    <w:p w14:paraId="37C4D49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依据国家和地方相关法律法规、政策、规定、制度以及本工程施工合同执行。</w:t>
      </w:r>
    </w:p>
    <w:p w14:paraId="55FB82B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4C7BEB3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2CA4655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2ABE431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3D5DEAB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九、承包人要按照“安全自查，隐患自改、责任自负”的原则加强对施工责任区的日常安全检查。及叫制上和处理各类违章违法行为。对查获的隐患要及时落实整改措施，消除隐患。</w:t>
      </w:r>
    </w:p>
    <w:p w14:paraId="568B8C5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6B9B212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2542F6E">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十二、承包人须参加由发包人召集的每周一次的工程工作列会，对工程进度、工程质量、安全施工等情况向会议进行汇报，并接受发包人的安全检查。</w:t>
      </w:r>
    </w:p>
    <w:p w14:paraId="5D8D886A">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十三、承包人不准将工程项目进行整体转包。</w:t>
      </w:r>
    </w:p>
    <w:p w14:paraId="03EB3C9E">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2FE99E85">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29564968">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十六、承包人须为施工作业人员缴纳相关保险，并在合同签订之日起的 个工作日内将缴纳保险凭证复印件交发包人。</w:t>
      </w:r>
    </w:p>
    <w:p w14:paraId="7F2CDBEA">
      <w:pPr>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十七、承包人必须严格按学院管理规范要求进场施工：必须报学院后勤处、安保处备案，并接受学院安保处的安全教育；进场施工必须佩戴胸牌，统一着装；施工垃圾及时清运，垃圾密闭包装，不得裸露在外。</w:t>
      </w:r>
    </w:p>
    <w:p w14:paraId="406B4B7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十八、本协议中木涉及的有关条款，甲乙双方可根据需要协商补充修改。</w:t>
      </w:r>
    </w:p>
    <w:p w14:paraId="20A0EE3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如遇有国家和本市的有关法规不符的，应按国家和本市的有关法规执行。</w:t>
      </w:r>
    </w:p>
    <w:p w14:paraId="695985E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十九、本协议作为甲乙双方工程承包合同的附件，在工程承包合同签约后生效，与工程承包合同具有同等法律效力。工程承包合同期满，本协议终上。</w:t>
      </w:r>
    </w:p>
    <w:p w14:paraId="648C6E02">
      <w:pPr>
        <w:snapToGrid w:val="0"/>
        <w:spacing w:line="360" w:lineRule="auto"/>
        <w:ind w:firstLine="420" w:firstLineChars="200"/>
        <w:jc w:val="both"/>
        <w:rPr>
          <w:rFonts w:hint="eastAsia" w:ascii="宋体" w:hAnsi="宋体" w:eastAsia="宋体" w:cs="宋体"/>
          <w:color w:val="auto"/>
          <w:sz w:val="21"/>
          <w:szCs w:val="21"/>
          <w:highlight w:val="none"/>
        </w:rPr>
      </w:pPr>
    </w:p>
    <w:p w14:paraId="0C36A554">
      <w:pPr>
        <w:snapToGrid w:val="0"/>
        <w:spacing w:line="360" w:lineRule="auto"/>
        <w:ind w:firstLine="420" w:firstLineChars="200"/>
        <w:jc w:val="both"/>
        <w:rPr>
          <w:rFonts w:hint="eastAsia" w:ascii="宋体" w:hAnsi="宋体" w:eastAsia="宋体" w:cs="宋体"/>
          <w:color w:val="auto"/>
          <w:sz w:val="21"/>
          <w:szCs w:val="21"/>
          <w:highlight w:val="none"/>
        </w:rPr>
      </w:pPr>
    </w:p>
    <w:p w14:paraId="1ABA063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p>
    <w:p w14:paraId="38CDC8A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773795D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                            或委托代理人：</w:t>
      </w:r>
    </w:p>
    <w:p w14:paraId="232D43E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年    月    日</w:t>
      </w:r>
    </w:p>
    <w:p w14:paraId="7B783CC8">
      <w:pPr>
        <w:snapToGrid w:val="0"/>
        <w:spacing w:line="360" w:lineRule="auto"/>
        <w:ind w:firstLine="420" w:firstLineChars="200"/>
        <w:jc w:val="both"/>
        <w:rPr>
          <w:rFonts w:hint="eastAsia" w:ascii="宋体" w:hAnsi="宋体" w:eastAsia="宋体" w:cs="宋体"/>
          <w:color w:val="auto"/>
          <w:sz w:val="21"/>
          <w:szCs w:val="21"/>
          <w:highlight w:val="none"/>
        </w:rPr>
      </w:pPr>
    </w:p>
    <w:p w14:paraId="04FE1817">
      <w:pPr>
        <w:snapToGrid w:val="0"/>
        <w:spacing w:line="360" w:lineRule="auto"/>
        <w:ind w:firstLine="422" w:firstLineChars="200"/>
        <w:jc w:val="both"/>
        <w:rPr>
          <w:rFonts w:hint="eastAsia" w:ascii="宋体" w:hAnsi="宋体" w:eastAsia="宋体" w:cs="宋体"/>
          <w:b/>
          <w:color w:val="auto"/>
          <w:sz w:val="21"/>
          <w:szCs w:val="21"/>
          <w:highlight w:val="none"/>
        </w:rPr>
        <w:sectPr>
          <w:footerReference r:id="rId8" w:type="default"/>
          <w:type w:val="nextColumn"/>
          <w:pgSz w:w="11906" w:h="16838"/>
          <w:pgMar w:top="1418" w:right="1588" w:bottom="1418" w:left="1588" w:header="567" w:footer="567" w:gutter="0"/>
          <w:cols w:space="720" w:num="1"/>
          <w:docGrid w:linePitch="312" w:charSpace="0"/>
        </w:sectPr>
      </w:pPr>
    </w:p>
    <w:p w14:paraId="4EED29BA">
      <w:pPr>
        <w:snapToGrid w:val="0"/>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附件三 文明施工责任协议书格式</w:t>
      </w:r>
    </w:p>
    <w:p w14:paraId="37590B64">
      <w:pPr>
        <w:snapToGrid w:val="0"/>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文明施工责任协议书</w:t>
      </w:r>
    </w:p>
    <w:p w14:paraId="0EE4857A">
      <w:pPr>
        <w:snapToGrid w:val="0"/>
        <w:spacing w:line="360" w:lineRule="auto"/>
        <w:ind w:firstLine="420" w:firstLineChars="200"/>
        <w:jc w:val="both"/>
        <w:rPr>
          <w:rFonts w:hint="eastAsia" w:ascii="宋体" w:hAnsi="宋体" w:eastAsia="宋体" w:cs="宋体"/>
          <w:color w:val="auto"/>
          <w:sz w:val="21"/>
          <w:szCs w:val="21"/>
          <w:highlight w:val="none"/>
        </w:rPr>
      </w:pPr>
    </w:p>
    <w:p w14:paraId="3140AACC">
      <w:p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甲方（发包人）：中国美术学院</w:t>
      </w:r>
    </w:p>
    <w:p w14:paraId="4486E21A">
      <w:p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乙方（承包人）：</w:t>
      </w:r>
    </w:p>
    <w:p w14:paraId="31A7C9D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工程项目名称：为认真做好工程建设施工区域内的文明施工，现经甲、乙双方协商同意，明确在文明施工和文明施工管理中的各自职责，并签订如下协议。</w:t>
      </w:r>
    </w:p>
    <w:p w14:paraId="06D6820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64DF41B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2949FEB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三、乙方应遵守如下规定：</w:t>
      </w:r>
    </w:p>
    <w:p w14:paraId="21492835">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1、根据工程的特点，编制文明施工实施方案，在开工前5日内，将文明施工实施方案报甲方和市安全监督部门备案。</w:t>
      </w:r>
    </w:p>
    <w:p w14:paraId="36351EC3">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2、乙方按有关规定专项包干使用文明施工费，不得挪作他用。</w:t>
      </w:r>
    </w:p>
    <w:p w14:paraId="7A661105">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3、工地应设置专职文明施工安全员，做到佩证上岗、动态管理，及时收集、记录、整理、管理台帐等技术资料。</w:t>
      </w:r>
    </w:p>
    <w:p w14:paraId="51F8377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4、施工现场应按文明施工安全生产的要求，设置各项临时设施，并达到下列要求：</w:t>
      </w:r>
    </w:p>
    <w:p w14:paraId="3C71AA9B">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（1）施工区域与非施工区域严格分隔。</w:t>
      </w:r>
    </w:p>
    <w:p w14:paraId="579F860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（2）施工区域内应设置能保证施工安全的夜间照明和警示标志，并采取安全防护措施。</w:t>
      </w:r>
    </w:p>
    <w:p w14:paraId="3DFE0032">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（3）各类材料、机具设备按工地总平面图的布置，在固定场地整齐堆放，不得侵占场内道路及安全防护等设施。</w:t>
      </w:r>
    </w:p>
    <w:p w14:paraId="69230E8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（4）其他要求：</w:t>
      </w:r>
      <w:r>
        <w:rPr>
          <w:rFonts w:hint="eastAsia" w:ascii="宋体" w:hAnsi="宋体" w:eastAsia="宋体" w:cs="宋体"/>
          <w:b/>
          <w:color w:val="auto"/>
          <w:sz w:val="21"/>
          <w:szCs w:val="21"/>
          <w:highlight w:val="none"/>
        </w:rPr>
        <w:t>严格按学校管理规范要求进场施工。</w:t>
      </w:r>
    </w:p>
    <w:p w14:paraId="2262305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5、工地民工宿舍应符合卫生要求和居住条件，地面应用砼硬化，照明电线敷设应符合规范，不得任意拉线接电。宿舍应保持整洁有序，不得男女混杂居住及居住与施工无关的人员。</w:t>
      </w:r>
    </w:p>
    <w:p w14:paraId="14611A4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6、施工现场设有食堂的，应符合杭州市职工食堂管理的有关规定，并配备冷冻、冷藏设备，其位置应远离厕所、垃圾容器等污染源，炊事员应持有效健康证明及岗位培训合格证。</w:t>
      </w:r>
    </w:p>
    <w:p w14:paraId="14C36064">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施工现场应设置茶桶、保障茶水供应。</w:t>
      </w:r>
    </w:p>
    <w:p w14:paraId="29C8A33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7、建筑垃圾和其他散体物料装运应实行车辆密闭式运输，冲洗干净后出场，运输过程中严禁沿途抛、洒、滴、漏。</w:t>
      </w:r>
    </w:p>
    <w:p w14:paraId="2FE6DB8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8、乙方应当严格依照《中华人民共和国消防条例》的规定，在工地建立和执行防火管理制度，重点部位设置符合消防要求的消防设施，并保持完好的备用状态。　</w:t>
      </w:r>
    </w:p>
    <w:p w14:paraId="475020C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9、遵守建设地的现场管理要求。</w:t>
      </w:r>
    </w:p>
    <w:p w14:paraId="34DC388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10、施工单位在施工中应遵守下列规定：</w:t>
      </w:r>
    </w:p>
    <w:p w14:paraId="301B499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（1）完善技术和操作管理规程，确保防汛设施和地下管线通畅、安全。</w:t>
      </w:r>
    </w:p>
    <w:p w14:paraId="45A64104">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（2）采取各种有效措施，控制扬尘、噪声。</w:t>
      </w:r>
    </w:p>
    <w:p w14:paraId="7119CD4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（3）设置各种防护设施，防止施工中废弃物、杂物影响周围环境，伤害过往行人。</w:t>
      </w:r>
    </w:p>
    <w:p w14:paraId="60BD4998">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（4）随时清理建筑垃圾，控制工地污染。</w:t>
      </w:r>
    </w:p>
    <w:p w14:paraId="4BDBFE2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（5）控制夜间施工作业，确需夜间作业的，必须事先向环保部门申办《夜间施工许可证》。</w:t>
      </w:r>
    </w:p>
    <w:p w14:paraId="48784AC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（6）运用其他有效方式，减少施工时对市容、绿化和环境的不良影响。</w:t>
      </w:r>
    </w:p>
    <w:p w14:paraId="53190AF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（7）遵守交通管理规定，不得使用人力车、三轮车向场外运输建筑垃圾、废土、物料。</w:t>
      </w:r>
    </w:p>
    <w:p w14:paraId="4F00093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11、施工人员在施工中应严格遵守下列规定:</w:t>
      </w:r>
    </w:p>
    <w:p w14:paraId="34C562C3">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（1）施工中产生的各类垃圾应及时清运到市容环境卫生管理部门指定的地点，严禁随意倾倒在城市道路、河道、绿化带、空旷地带和居民生活垃圾容器内。</w:t>
      </w:r>
    </w:p>
    <w:p w14:paraId="40A0EF83">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（2）施工中不得随意丢弃废物、旧料和其他杂物。</w:t>
      </w:r>
    </w:p>
    <w:p w14:paraId="715329A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（3）施工中应注意清理施工场地，做到随做随清。</w:t>
      </w:r>
    </w:p>
    <w:p w14:paraId="457B8F3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p w14:paraId="38C27724">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12、乙方应确保工地出入口和道路的畅通、安全。施工中造成沿线单位、人员的出入口障碍和道路交通堵塞，应及时采取有效措施。</w:t>
      </w:r>
    </w:p>
    <w:p w14:paraId="24342E9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13、施工中造成下水道和其他地下管线堵塞或损坏的，应立即疏浚或修复；对工地周围的单位及人员财产造成损失的，应承担经济赔偿责任。</w:t>
      </w:r>
    </w:p>
    <w:p w14:paraId="3471C7A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四、甲方对乙方开展创建文明土地的工作要经常性地给予指导，定期组织检查，对乙方存在的问题应及时通知乙方进行整改，并有权对乙方责任违约，按约定办法进行经济处理。</w:t>
      </w:r>
    </w:p>
    <w:p w14:paraId="7F7D2DD8">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五、因乙方违反文明施工管理要求，被地方政府有关部门查获而受到的经济处罚，以及由此而使甲方受到的经济损失，均由乙方承担。</w:t>
      </w:r>
    </w:p>
    <w:p w14:paraId="50A02C5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六、本协议作为甲乙双方工程合同的附件，在工程合同正式签约后有效，与工程合同具有同等法律效力。工程合同期满，本协议终止。</w:t>
      </w:r>
    </w:p>
    <w:p w14:paraId="438F0DC1">
      <w:pPr>
        <w:snapToGrid w:val="0"/>
        <w:spacing w:line="360" w:lineRule="auto"/>
        <w:ind w:firstLine="420" w:firstLineChars="200"/>
        <w:jc w:val="both"/>
        <w:rPr>
          <w:rFonts w:hint="eastAsia" w:ascii="宋体" w:hAnsi="宋体" w:eastAsia="宋体" w:cs="宋体"/>
          <w:color w:val="auto"/>
          <w:sz w:val="21"/>
          <w:szCs w:val="21"/>
          <w:highlight w:val="none"/>
        </w:rPr>
      </w:pPr>
    </w:p>
    <w:p w14:paraId="66D9728C">
      <w:pPr>
        <w:snapToGrid w:val="0"/>
        <w:spacing w:line="360" w:lineRule="auto"/>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p>
    <w:p w14:paraId="6B48C1DB">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5DB45BD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                        或委托代理人：</w:t>
      </w:r>
    </w:p>
    <w:p w14:paraId="6F291D7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年    月    日</w:t>
      </w:r>
    </w:p>
    <w:p w14:paraId="578CD2E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br w:type="page"/>
      </w:r>
      <w:r>
        <w:rPr>
          <w:rFonts w:hint="eastAsia" w:ascii="宋体" w:hAnsi="宋体" w:eastAsia="宋体" w:cs="宋体"/>
          <w:color w:val="auto"/>
          <w:sz w:val="21"/>
          <w:szCs w:val="21"/>
          <w:highlight w:val="none"/>
          <w:lang w:val="zh-CN"/>
        </w:rPr>
        <w:t>附件四 建设工程廉洁协议书格式</w:t>
      </w:r>
    </w:p>
    <w:p w14:paraId="42A0875C">
      <w:pPr>
        <w:adjustRightInd w:val="0"/>
        <w:snapToGrid w:val="0"/>
        <w:spacing w:line="360" w:lineRule="auto"/>
        <w:ind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建设工程廉洁协议书</w:t>
      </w:r>
    </w:p>
    <w:p w14:paraId="1D4B4AF1">
      <w:pPr>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甲方（发包人）：中国美术学院</w:t>
      </w:r>
    </w:p>
    <w:p w14:paraId="5B97310C">
      <w:pPr>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乙方（承包人）：</w:t>
      </w:r>
    </w:p>
    <w:p w14:paraId="413591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工程项目名称：为了在工程建设中保持廉政自律的工作作风，防止各种不正当行为的发生，根据国家和省市有关建设工程承发包和廉政建设的各项规定，结合工程建设的特点，订立本协议如下：</w:t>
      </w:r>
    </w:p>
    <w:p w14:paraId="4F5F6C7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一、甲乙双方应当自觉遵守国家和市关于建设工程承发包工作规则以及有关廉政建设的各项规定。</w:t>
      </w:r>
    </w:p>
    <w:p w14:paraId="7CA4D11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二、甲方及其工作人员不得以任何形式向乙方索要和收受回扣等好处费。</w:t>
      </w:r>
    </w:p>
    <w:p w14:paraId="4551C60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三、甲方工作人员应当保持与乙方的正常业务交往，不得接受乙方的现金、有价证券和贵重物品，不得在乙方报销任何应有个人支付的费用。</w:t>
      </w:r>
    </w:p>
    <w:p w14:paraId="3807496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四、甲方工作人员不得参加可能对公正执行公务有影响的宴请和娱乐活动。</w:t>
      </w:r>
    </w:p>
    <w:p w14:paraId="5E08775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五、甲方工作人员不得要求接受乙方为其住房装修、婚丧嫁娶、家属和子女的工作安排以及出国等提供方便。</w:t>
      </w:r>
    </w:p>
    <w:p w14:paraId="2479B92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六、甲方工作人员不得向乙方介绍家属或者亲友从事与甲方工程有关的材料设备供应、工程分包等经济活动。</w:t>
      </w:r>
    </w:p>
    <w:p w14:paraId="700B0D0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七、乙方应当通过正常途径开展相对业务工作，不得为获取某些不正当利益而向甲方工作人员赠送礼金、有价证券和贵重物品等。</w:t>
      </w:r>
    </w:p>
    <w:p w14:paraId="3AFC4A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八、乙方不得为谋取私利擅自与甲方工作人员就工程承包、工程费用、材料设备供应、工程量变动、工程验收、工程质量问题处理等进行私下商谈或者达成默契。</w:t>
      </w:r>
    </w:p>
    <w:p w14:paraId="5CCAFED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九、乙方不得以洽谈业务、签订经济合同为借口，邀请甲方工作人员外出旅游和进入高档娱乐性场所。</w:t>
      </w:r>
    </w:p>
    <w:p w14:paraId="243C5C8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十、乙方不得为甲方和个人购置或者提供通讯工具、家电、高档办公用品等物品。</w:t>
      </w:r>
    </w:p>
    <w:p w14:paraId="4522A5C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4B73E24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685DA9F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十三、严格执行中纪委下发的中纪发【2007】7号《中共中央纪委关于严格禁止利用职务上的便利谋取不正当利益的若干规定》。</w:t>
      </w:r>
    </w:p>
    <w:p w14:paraId="3FC2BAE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十四、本廉政协议作为工程承发包合同的附件，与工程承发包合同具有同等法律效力，经协议双方签署后立即生效。</w:t>
      </w:r>
    </w:p>
    <w:p w14:paraId="7FB9DF8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十五、本协议一式三份，甲、乙双方各执一份，送交见证部门一份。</w:t>
      </w:r>
    </w:p>
    <w:p w14:paraId="352D7E0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6CB03B0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p>
    <w:p w14:paraId="21478F2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09517A3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7124694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4EA640E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                        或委托代理人：</w:t>
      </w:r>
    </w:p>
    <w:p w14:paraId="039C11F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75BBEE1F">
      <w:pPr>
        <w:adjustRightInd w:val="0"/>
        <w:snapToGrid w:val="0"/>
        <w:spacing w:line="360" w:lineRule="auto"/>
        <w:ind w:firstLine="1050" w:firstLineChars="5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年    月   日</w:t>
      </w:r>
    </w:p>
    <w:p w14:paraId="42C3B3EB">
      <w:pPr>
        <w:tabs>
          <w:tab w:val="left" w:pos="300"/>
        </w:tabs>
        <w:spacing w:line="366" w:lineRule="exact"/>
        <w:jc w:val="center"/>
        <w:rPr>
          <w:rFonts w:ascii="宋体" w:cs="宋体"/>
          <w:b/>
          <w:bCs/>
          <w:color w:val="auto"/>
          <w:sz w:val="32"/>
          <w:szCs w:val="32"/>
          <w:highlight w:val="none"/>
        </w:rPr>
      </w:pPr>
    </w:p>
    <w:p w14:paraId="7D54C761">
      <w:pPr>
        <w:tabs>
          <w:tab w:val="left" w:pos="300"/>
        </w:tabs>
        <w:spacing w:line="366" w:lineRule="exact"/>
        <w:jc w:val="center"/>
        <w:rPr>
          <w:rFonts w:ascii="宋体" w:cs="宋体"/>
          <w:b/>
          <w:bCs/>
          <w:color w:val="auto"/>
          <w:sz w:val="32"/>
          <w:szCs w:val="32"/>
          <w:highlight w:val="none"/>
        </w:rPr>
      </w:pPr>
    </w:p>
    <w:p w14:paraId="0557685E">
      <w:pPr>
        <w:adjustRightInd w:val="0"/>
        <w:snapToGrid w:val="0"/>
        <w:spacing w:line="288" w:lineRule="auto"/>
        <w:rPr>
          <w:color w:val="auto"/>
          <w:sz w:val="21"/>
          <w:szCs w:val="21"/>
          <w:highlight w:val="none"/>
        </w:rPr>
      </w:pPr>
      <w:r>
        <w:rPr>
          <w:rFonts w:hint="eastAsia" w:ascii="Times New Roman" w:hAnsi="宋体" w:eastAsia="宋体" w:cs="宋体"/>
          <w:color w:val="auto"/>
          <w:sz w:val="21"/>
          <w:szCs w:val="21"/>
          <w:highlight w:val="none"/>
        </w:rPr>
        <w:br w:type="page"/>
      </w:r>
    </w:p>
    <w:p w14:paraId="7E16949D">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38BE1763">
      <w:pPr>
        <w:adjustRightInd w:val="0"/>
        <w:snapToGrid w:val="0"/>
        <w:spacing w:line="288" w:lineRule="auto"/>
        <w:rPr>
          <w:color w:val="auto"/>
          <w:sz w:val="21"/>
          <w:szCs w:val="21"/>
          <w:highlight w:val="none"/>
        </w:rPr>
      </w:pPr>
    </w:p>
    <w:p w14:paraId="2DD982A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3D838D11">
      <w:pPr>
        <w:adjustRightInd w:val="0"/>
        <w:snapToGrid w:val="0"/>
        <w:spacing w:line="276" w:lineRule="auto"/>
        <w:rPr>
          <w:color w:val="auto"/>
          <w:sz w:val="21"/>
          <w:szCs w:val="21"/>
          <w:highlight w:val="none"/>
        </w:rPr>
      </w:pPr>
    </w:p>
    <w:p w14:paraId="2B438581">
      <w:pPr>
        <w:adjustRightInd w:val="0"/>
        <w:snapToGrid w:val="0"/>
        <w:spacing w:line="288" w:lineRule="auto"/>
        <w:ind w:firstLine="422" w:firstLineChars="200"/>
        <w:rPr>
          <w:b/>
          <w:bCs/>
          <w:color w:val="auto"/>
          <w:sz w:val="21"/>
          <w:szCs w:val="21"/>
          <w:highlight w:val="none"/>
        </w:rPr>
      </w:pPr>
      <w:bookmarkStart w:id="585" w:name="_Hlk71884160"/>
      <w:r>
        <w:rPr>
          <w:rFonts w:hint="eastAsia"/>
          <w:b/>
          <w:bCs/>
          <w:color w:val="auto"/>
          <w:sz w:val="21"/>
          <w:szCs w:val="21"/>
          <w:highlight w:val="none"/>
        </w:rPr>
        <w:t>▲1.资格文件（单独上传）</w:t>
      </w:r>
    </w:p>
    <w:p w14:paraId="63E7EF5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585"/>
    <w:p w14:paraId="460B38C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540F30A0">
      <w:pPr>
        <w:adjustRightInd w:val="0"/>
        <w:snapToGrid w:val="0"/>
        <w:spacing w:line="288" w:lineRule="auto"/>
        <w:ind w:firstLine="422" w:firstLineChars="200"/>
        <w:rPr>
          <w:b/>
          <w:bCs/>
          <w:color w:val="auto"/>
          <w:sz w:val="21"/>
          <w:szCs w:val="21"/>
          <w:highlight w:val="none"/>
        </w:rPr>
      </w:pPr>
      <w:bookmarkStart w:id="586"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14:paraId="71EA5DA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p>
    <w:p w14:paraId="05EB876E">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中小企业声明函（若属于中小企业）</w:t>
      </w:r>
    </w:p>
    <w:p w14:paraId="0BCC8C22">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属于监狱企业的证明文件（若属于监狱企业）</w:t>
      </w:r>
    </w:p>
    <w:p w14:paraId="3CFB6967">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残疾人福利性单位声明函（若属于残疾人福利性单位）</w:t>
      </w:r>
    </w:p>
    <w:p w14:paraId="460E553C">
      <w:pPr>
        <w:adjustRightInd w:val="0"/>
        <w:snapToGrid w:val="0"/>
        <w:spacing w:line="288" w:lineRule="auto"/>
        <w:ind w:left="480" w:leftChars="200" w:firstLine="422" w:firstLineChars="200"/>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联合协议、分包协议（如有）</w:t>
      </w:r>
    </w:p>
    <w:p w14:paraId="1CA8E44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w:t>
      </w:r>
    </w:p>
    <w:p w14:paraId="6EA4B7C5">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rPr>
        <w:t>）供应商具有有效期内的企业安全生产许可证</w:t>
      </w:r>
      <w:r>
        <w:rPr>
          <w:rFonts w:hint="eastAsia"/>
          <w:color w:val="auto"/>
          <w:sz w:val="21"/>
          <w:szCs w:val="21"/>
          <w:highlight w:val="none"/>
          <w:lang w:eastAsia="zh-CN"/>
        </w:rPr>
        <w:t>；</w:t>
      </w:r>
    </w:p>
    <w:p w14:paraId="19BF8820">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）拟派项目经理具有有效的建筑工程专业二级及以上注册建造师证书及“三类人员”有效B类证书；</w:t>
      </w:r>
    </w:p>
    <w:p w14:paraId="7E08FCF2">
      <w:pPr>
        <w:adjustRightInd w:val="0"/>
        <w:snapToGrid w:val="0"/>
        <w:spacing w:line="288" w:lineRule="auto"/>
        <w:ind w:firstLine="398" w:firstLineChars="200"/>
        <w:rPr>
          <w:b/>
          <w:bCs/>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3</w:t>
      </w: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4</w:t>
      </w:r>
      <w:r>
        <w:rPr>
          <w:rFonts w:hint="eastAsia"/>
          <w:b/>
          <w:color w:val="auto"/>
          <w:spacing w:val="-6"/>
          <w:sz w:val="21"/>
          <w:szCs w:val="21"/>
          <w:highlight w:val="none"/>
          <w:lang w:eastAsia="zh-CN"/>
        </w:rPr>
        <w:t>）</w:t>
      </w:r>
      <w:r>
        <w:rPr>
          <w:rFonts w:hint="eastAsia"/>
          <w:b/>
          <w:color w:val="auto"/>
          <w:spacing w:val="-6"/>
          <w:sz w:val="21"/>
          <w:szCs w:val="21"/>
          <w:highlight w:val="none"/>
        </w:rPr>
        <w:t>材料</w:t>
      </w:r>
      <w:r>
        <w:rPr>
          <w:b/>
          <w:color w:val="auto"/>
          <w:spacing w:val="-6"/>
          <w:sz w:val="21"/>
          <w:szCs w:val="21"/>
          <w:highlight w:val="none"/>
        </w:rPr>
        <w:t>。</w:t>
      </w:r>
    </w:p>
    <w:p w14:paraId="4BA84940">
      <w:pPr>
        <w:adjustRightInd w:val="0"/>
        <w:snapToGrid w:val="0"/>
        <w:spacing w:line="288" w:lineRule="auto"/>
        <w:ind w:firstLine="422" w:firstLineChars="200"/>
        <w:rPr>
          <w:b/>
          <w:bCs/>
          <w:color w:val="auto"/>
          <w:sz w:val="21"/>
          <w:szCs w:val="21"/>
          <w:highlight w:val="none"/>
        </w:rPr>
      </w:pPr>
    </w:p>
    <w:bookmarkEnd w:id="586"/>
    <w:p w14:paraId="2FF8831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03A9DF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62D59F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（2）招标工程量清单编制及工程量清单报价所采用的表格格式如下（供参考，实际以工程量清单为准）</w:t>
      </w:r>
    </w:p>
    <w:p w14:paraId="5F7973F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14:paraId="1C0B87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30B1284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75CEFE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2024年12月（含）以后任意一月</w:t>
      </w:r>
      <w:r>
        <w:rPr>
          <w:color w:val="auto"/>
          <w:sz w:val="21"/>
          <w:szCs w:val="21"/>
          <w:highlight w:val="none"/>
        </w:rPr>
        <w:t>）</w:t>
      </w:r>
    </w:p>
    <w:p w14:paraId="2E18B90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）项目经理无在建工程声明函</w:t>
      </w:r>
    </w:p>
    <w:p w14:paraId="4D3709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）分包意向协议（如有）</w:t>
      </w:r>
    </w:p>
    <w:p w14:paraId="562C924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）供应商同类合同一览表</w:t>
      </w:r>
    </w:p>
    <w:p w14:paraId="291C93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）商务分相关证明材料（如有）</w:t>
      </w:r>
    </w:p>
    <w:p w14:paraId="0E30952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14:paraId="0610109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8）</w:t>
      </w:r>
      <w:bookmarkStart w:id="587" w:name="_Hlk71884196"/>
      <w:r>
        <w:rPr>
          <w:rFonts w:hint="eastAsia"/>
          <w:color w:val="auto"/>
          <w:sz w:val="21"/>
          <w:szCs w:val="21"/>
          <w:highlight w:val="none"/>
        </w:rPr>
        <w:t>项目实施方案【可根据评分细则结合自身情况提供】</w:t>
      </w:r>
    </w:p>
    <w:p w14:paraId="16C2204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9</w:t>
      </w:r>
      <w:r>
        <w:rPr>
          <w:rFonts w:hint="eastAsia"/>
          <w:color w:val="auto"/>
          <w:sz w:val="21"/>
          <w:szCs w:val="21"/>
          <w:highlight w:val="none"/>
          <w:lang w:eastAsia="zh-CN"/>
        </w:rPr>
        <w:t>）</w:t>
      </w:r>
      <w:r>
        <w:rPr>
          <w:rFonts w:hint="eastAsia"/>
          <w:color w:val="auto"/>
          <w:sz w:val="21"/>
          <w:szCs w:val="21"/>
          <w:highlight w:val="none"/>
        </w:rPr>
        <w:t>保障措施【可根据评分细则结合自身情况提供】</w:t>
      </w:r>
    </w:p>
    <w:p w14:paraId="5D7B531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10</w:t>
      </w:r>
      <w:r>
        <w:rPr>
          <w:rFonts w:hint="eastAsia"/>
          <w:color w:val="auto"/>
          <w:sz w:val="21"/>
          <w:szCs w:val="21"/>
          <w:highlight w:val="none"/>
          <w:lang w:eastAsia="zh-CN"/>
        </w:rPr>
        <w:t>）</w:t>
      </w:r>
      <w:r>
        <w:rPr>
          <w:rFonts w:hint="eastAsia"/>
          <w:color w:val="auto"/>
          <w:sz w:val="21"/>
          <w:szCs w:val="21"/>
          <w:highlight w:val="none"/>
        </w:rPr>
        <w:t>项目班组【可根据评分细则结合自身情况提供】</w:t>
      </w:r>
    </w:p>
    <w:p w14:paraId="25AB20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1</w:t>
      </w:r>
      <w:r>
        <w:rPr>
          <w:rFonts w:hint="eastAsia"/>
          <w:color w:val="auto"/>
          <w:sz w:val="21"/>
          <w:szCs w:val="21"/>
          <w:highlight w:val="none"/>
        </w:rPr>
        <w:t>）</w:t>
      </w:r>
      <w:r>
        <w:rPr>
          <w:color w:val="auto"/>
          <w:sz w:val="21"/>
          <w:szCs w:val="21"/>
          <w:highlight w:val="none"/>
        </w:rPr>
        <w:t>节能环保产品证明材料</w:t>
      </w:r>
    </w:p>
    <w:p w14:paraId="57E75F7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12）</w:t>
      </w:r>
      <w:r>
        <w:rPr>
          <w:rFonts w:hint="eastAsia"/>
          <w:color w:val="auto"/>
          <w:sz w:val="21"/>
          <w:szCs w:val="21"/>
          <w:highlight w:val="none"/>
        </w:rPr>
        <w:t>供应商</w:t>
      </w:r>
      <w:r>
        <w:rPr>
          <w:color w:val="auto"/>
          <w:sz w:val="21"/>
          <w:szCs w:val="21"/>
          <w:highlight w:val="none"/>
        </w:rPr>
        <w:t>需要说明的其他文件和材料</w:t>
      </w:r>
      <w:bookmarkEnd w:id="587"/>
    </w:p>
    <w:p w14:paraId="3D275CD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75D202E">
      <w:pPr>
        <w:adjustRightInd w:val="0"/>
        <w:snapToGrid w:val="0"/>
        <w:spacing w:line="288" w:lineRule="auto"/>
        <w:rPr>
          <w:color w:val="auto"/>
          <w:highlight w:val="none"/>
        </w:rPr>
      </w:pPr>
    </w:p>
    <w:p w14:paraId="4B33E96D">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11823AEB">
      <w:pPr>
        <w:adjustRightInd w:val="0"/>
        <w:snapToGrid w:val="0"/>
        <w:spacing w:line="288" w:lineRule="auto"/>
        <w:jc w:val="center"/>
        <w:rPr>
          <w:b/>
          <w:bCs/>
          <w:color w:val="auto"/>
          <w:sz w:val="21"/>
          <w:szCs w:val="21"/>
          <w:highlight w:val="none"/>
        </w:rPr>
      </w:pPr>
    </w:p>
    <w:p w14:paraId="3E082E3A">
      <w:pPr>
        <w:adjustRightInd w:val="0"/>
        <w:snapToGrid w:val="0"/>
        <w:spacing w:line="288" w:lineRule="auto"/>
        <w:jc w:val="center"/>
        <w:rPr>
          <w:b/>
          <w:bCs/>
          <w:color w:val="auto"/>
          <w:sz w:val="21"/>
          <w:szCs w:val="21"/>
          <w:highlight w:val="none"/>
        </w:rPr>
      </w:pPr>
    </w:p>
    <w:p w14:paraId="2D22AD14">
      <w:pPr>
        <w:adjustRightInd w:val="0"/>
        <w:snapToGrid w:val="0"/>
        <w:spacing w:line="288" w:lineRule="auto"/>
        <w:jc w:val="center"/>
        <w:rPr>
          <w:b/>
          <w:bCs/>
          <w:color w:val="auto"/>
          <w:sz w:val="21"/>
          <w:szCs w:val="21"/>
          <w:highlight w:val="none"/>
        </w:rPr>
      </w:pPr>
      <w:bookmarkStart w:id="588" w:name="_Hlk94097338"/>
      <w:r>
        <w:rPr>
          <w:rFonts w:hint="eastAsia"/>
          <w:b/>
          <w:bCs/>
          <w:color w:val="auto"/>
          <w:sz w:val="21"/>
          <w:szCs w:val="21"/>
          <w:highlight w:val="none"/>
        </w:rPr>
        <w:t>资格审查要求的资格证明材料(均需加盖公章)</w:t>
      </w:r>
    </w:p>
    <w:bookmarkEnd w:id="588"/>
    <w:p w14:paraId="33FEC10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09DC616">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785A2E90">
      <w:pPr>
        <w:adjustRightInd w:val="0"/>
        <w:snapToGrid w:val="0"/>
        <w:spacing w:line="288" w:lineRule="auto"/>
        <w:rPr>
          <w:color w:val="auto"/>
          <w:sz w:val="21"/>
          <w:szCs w:val="21"/>
          <w:highlight w:val="none"/>
        </w:rPr>
      </w:pPr>
    </w:p>
    <w:p w14:paraId="7EE286B6">
      <w:pPr>
        <w:adjustRightInd w:val="0"/>
        <w:snapToGrid w:val="0"/>
        <w:spacing w:line="288" w:lineRule="auto"/>
        <w:rPr>
          <w:color w:val="auto"/>
          <w:sz w:val="21"/>
          <w:szCs w:val="21"/>
          <w:highlight w:val="none"/>
        </w:rPr>
      </w:pPr>
      <w:r>
        <w:rPr>
          <w:rFonts w:hint="eastAsia"/>
          <w:color w:val="auto"/>
          <w:sz w:val="21"/>
          <w:szCs w:val="21"/>
          <w:highlight w:val="none"/>
        </w:rPr>
        <w:t>说明：</w:t>
      </w:r>
    </w:p>
    <w:p w14:paraId="6B02BF2F">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6765EEEC">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4EB507EA">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7442D8EE">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2B4E9D6C">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79459DD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875459C">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4F08FECD">
      <w:pPr>
        <w:adjustRightInd w:val="0"/>
        <w:snapToGrid w:val="0"/>
        <w:spacing w:line="288" w:lineRule="auto"/>
        <w:rPr>
          <w:rFonts w:cs="Times New Roman"/>
          <w:color w:val="auto"/>
          <w:sz w:val="21"/>
          <w:szCs w:val="21"/>
          <w:highlight w:val="none"/>
          <w:shd w:val="clear" w:color="auto" w:fill="FFFFFF"/>
        </w:rPr>
      </w:pPr>
    </w:p>
    <w:p w14:paraId="5994105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中国美术学院</w:t>
      </w:r>
      <w:r>
        <w:rPr>
          <w:rFonts w:hint="eastAsia" w:cs="Times New Roman"/>
          <w:b/>
          <w:bCs/>
          <w:color w:val="auto"/>
          <w:spacing w:val="-6"/>
          <w:sz w:val="21"/>
          <w:szCs w:val="21"/>
          <w:highlight w:val="none"/>
        </w:rPr>
        <w:t>、浙江求是招标代理有限公司</w:t>
      </w:r>
    </w:p>
    <w:p w14:paraId="3625D555">
      <w:pPr>
        <w:adjustRightInd w:val="0"/>
        <w:snapToGrid w:val="0"/>
        <w:spacing w:line="288" w:lineRule="auto"/>
        <w:rPr>
          <w:rFonts w:cs="Times New Roman"/>
          <w:color w:val="auto"/>
          <w:spacing w:val="-6"/>
          <w:sz w:val="21"/>
          <w:szCs w:val="21"/>
          <w:highlight w:val="none"/>
        </w:rPr>
      </w:pPr>
    </w:p>
    <w:p w14:paraId="00BAD105">
      <w:pPr>
        <w:adjustRightInd w:val="0"/>
        <w:snapToGrid w:val="0"/>
        <w:spacing w:line="288" w:lineRule="auto"/>
        <w:ind w:firstLine="396" w:firstLineChars="200"/>
        <w:rPr>
          <w:rFonts w:cs="Times New Roman"/>
          <w:color w:val="auto"/>
          <w:spacing w:val="-6"/>
          <w:sz w:val="21"/>
          <w:szCs w:val="21"/>
          <w:highlight w:val="none"/>
        </w:rPr>
      </w:pPr>
      <w:bookmarkStart w:id="589"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5B1FBD6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3405705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17085BC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41A85B2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56DE5C4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2959BDE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2A07ACB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0EDC746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697C0D4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7A7E239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4016DD9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4378249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0C1BD2A8">
      <w:pPr>
        <w:adjustRightInd w:val="0"/>
        <w:snapToGrid w:val="0"/>
        <w:spacing w:line="288" w:lineRule="auto"/>
        <w:rPr>
          <w:rFonts w:cs="Times New Roman"/>
          <w:color w:val="auto"/>
          <w:sz w:val="21"/>
          <w:szCs w:val="21"/>
          <w:highlight w:val="none"/>
        </w:rPr>
      </w:pPr>
    </w:p>
    <w:p w14:paraId="3438AC6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B39484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89"/>
    <w:p w14:paraId="01E8CEC8">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2C445C4A">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2734215F">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中小企业声明函（工程）</w:t>
      </w:r>
      <w:r>
        <w:rPr>
          <w:rFonts w:hint="eastAsia"/>
          <w:b/>
          <w:bCs/>
          <w:color w:val="auto"/>
          <w:sz w:val="21"/>
          <w:szCs w:val="21"/>
          <w:highlight w:val="none"/>
        </w:rPr>
        <w:t>（若属于中小企业）</w:t>
      </w:r>
    </w:p>
    <w:p w14:paraId="229D7687">
      <w:pPr>
        <w:adjustRightInd w:val="0"/>
        <w:snapToGrid w:val="0"/>
        <w:spacing w:line="288" w:lineRule="auto"/>
        <w:ind w:firstLine="498" w:firstLineChars="236"/>
        <w:rPr>
          <w:b/>
          <w:color w:val="auto"/>
          <w:sz w:val="21"/>
          <w:szCs w:val="21"/>
          <w:highlight w:val="none"/>
        </w:rPr>
      </w:pPr>
    </w:p>
    <w:p w14:paraId="4A8155AB">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 xml:space="preserve"> </w:t>
      </w:r>
      <w:r>
        <w:rPr>
          <w:rFonts w:hint="eastAsia"/>
          <w:color w:val="auto"/>
          <w:sz w:val="21"/>
          <w:szCs w:val="21"/>
          <w:highlight w:val="none"/>
          <w:u w:val="single"/>
          <w:lang w:eastAsia="zh-CN"/>
        </w:rPr>
        <w:t>中国美术学院</w:t>
      </w:r>
      <w:r>
        <w:rPr>
          <w:color w:val="auto"/>
          <w:sz w:val="21"/>
          <w:szCs w:val="21"/>
          <w:highlight w:val="none"/>
          <w:u w:val="single"/>
        </w:rPr>
        <w:t xml:space="preserve"> </w:t>
      </w:r>
      <w:r>
        <w:rPr>
          <w:i/>
          <w:color w:val="auto"/>
          <w:sz w:val="21"/>
          <w:szCs w:val="21"/>
          <w:highlight w:val="none"/>
          <w:u w:val="single"/>
        </w:rPr>
        <w:t>（单位名称）</w:t>
      </w:r>
      <w:r>
        <w:rPr>
          <w:color w:val="auto"/>
          <w:sz w:val="21"/>
          <w:szCs w:val="21"/>
          <w:highlight w:val="none"/>
        </w:rPr>
        <w:t>的</w:t>
      </w:r>
      <w:r>
        <w:rPr>
          <w:rFonts w:hint="eastAsia"/>
          <w:color w:val="auto"/>
          <w:sz w:val="21"/>
          <w:szCs w:val="21"/>
          <w:highlight w:val="none"/>
          <w:u w:val="single"/>
        </w:rPr>
        <w:t xml:space="preserve"> </w:t>
      </w:r>
      <w:r>
        <w:rPr>
          <w:rFonts w:hint="eastAsia"/>
          <w:color w:val="auto"/>
          <w:sz w:val="21"/>
          <w:szCs w:val="21"/>
          <w:highlight w:val="none"/>
          <w:u w:val="single"/>
          <w:lang w:eastAsia="zh-CN"/>
        </w:rPr>
        <w:t>象山校区山北生活区4号楼卫生间提升改造</w:t>
      </w:r>
      <w:r>
        <w:rPr>
          <w:color w:val="auto"/>
          <w:sz w:val="21"/>
          <w:szCs w:val="21"/>
          <w:highlight w:val="none"/>
          <w:u w:val="single"/>
        </w:rPr>
        <w:t xml:space="preserve"> </w:t>
      </w:r>
      <w:r>
        <w:rPr>
          <w:i/>
          <w:color w:val="auto"/>
          <w:sz w:val="21"/>
          <w:szCs w:val="21"/>
          <w:highlight w:val="none"/>
          <w:u w:val="single"/>
        </w:rPr>
        <w:t>（项目名称）</w:t>
      </w:r>
      <w:r>
        <w:rPr>
          <w:color w:val="auto"/>
          <w:sz w:val="21"/>
          <w:szCs w:val="21"/>
          <w:highlight w:val="none"/>
        </w:rPr>
        <w:t>采购活动，工程的施工单位全部为符合政策要求的中小企业。相关企业（含联合体中的中小企业、签订分包意向协议的中小企业）的具体情况如下：</w:t>
      </w:r>
    </w:p>
    <w:p w14:paraId="21BFAB2A">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color w:val="auto"/>
          <w:sz w:val="21"/>
          <w:szCs w:val="21"/>
          <w:highlight w:val="none"/>
          <w:u w:val="single"/>
        </w:rPr>
        <w:t xml:space="preserve"> </w:t>
      </w:r>
      <w:r>
        <w:rPr>
          <w:rFonts w:hint="eastAsia"/>
          <w:color w:val="auto"/>
          <w:sz w:val="21"/>
          <w:szCs w:val="21"/>
          <w:highlight w:val="none"/>
          <w:u w:val="single"/>
          <w:lang w:eastAsia="zh-CN"/>
        </w:rPr>
        <w:t>象山校区山北生活区4号楼卫生间提升改造</w:t>
      </w:r>
      <w:r>
        <w:rPr>
          <w:color w:val="auto"/>
          <w:sz w:val="21"/>
          <w:szCs w:val="21"/>
          <w:highlight w:val="none"/>
          <w:u w:val="single"/>
        </w:rPr>
        <w:t xml:space="preserve"> </w:t>
      </w:r>
      <w:r>
        <w:rPr>
          <w:i/>
          <w:color w:val="auto"/>
          <w:sz w:val="21"/>
          <w:szCs w:val="21"/>
          <w:highlight w:val="none"/>
          <w:u w:val="single"/>
        </w:rPr>
        <w:t>（标的名称），</w:t>
      </w:r>
      <w:r>
        <w:rPr>
          <w:i w:val="0"/>
          <w:iCs/>
          <w:color w:val="auto"/>
          <w:sz w:val="21"/>
          <w:szCs w:val="21"/>
          <w:highlight w:val="none"/>
          <w:u w:val="none"/>
        </w:rPr>
        <w:t>属于</w:t>
      </w:r>
      <w:r>
        <w:rPr>
          <w:rFonts w:hint="eastAsia"/>
          <w:color w:val="auto"/>
          <w:sz w:val="21"/>
          <w:szCs w:val="21"/>
          <w:highlight w:val="none"/>
          <w:u w:val="single"/>
        </w:rPr>
        <w:t xml:space="preserve"> 建筑业</w:t>
      </w:r>
      <w:r>
        <w:rPr>
          <w:color w:val="auto"/>
          <w:sz w:val="21"/>
          <w:szCs w:val="21"/>
          <w:highlight w:val="none"/>
          <w:u w:val="single"/>
        </w:rPr>
        <w:t xml:space="preserve"> </w:t>
      </w:r>
      <w:r>
        <w:rPr>
          <w:i/>
          <w:color w:val="auto"/>
          <w:sz w:val="21"/>
          <w:szCs w:val="21"/>
          <w:highlight w:val="none"/>
          <w:u w:val="single"/>
        </w:rPr>
        <w:t>（采购文件中明确的所属行业）；</w:t>
      </w:r>
      <w:r>
        <w:rPr>
          <w:color w:val="auto"/>
          <w:sz w:val="21"/>
          <w:szCs w:val="21"/>
          <w:highlight w:val="none"/>
        </w:rPr>
        <w:t>承建企业为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1FC6E4BB">
      <w:pPr>
        <w:adjustRightInd w:val="0"/>
        <w:snapToGrid w:val="0"/>
        <w:spacing w:line="288" w:lineRule="auto"/>
        <w:ind w:firstLine="495" w:firstLineChars="236"/>
        <w:rPr>
          <w:color w:val="auto"/>
          <w:sz w:val="21"/>
          <w:szCs w:val="21"/>
          <w:highlight w:val="none"/>
        </w:rPr>
      </w:pPr>
    </w:p>
    <w:p w14:paraId="7653A628">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5BBABD08">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76955CFE">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3DF2F859">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1AA7804F">
      <w:pPr>
        <w:adjustRightInd w:val="0"/>
        <w:snapToGrid w:val="0"/>
        <w:spacing w:line="288" w:lineRule="auto"/>
        <w:ind w:firstLine="495" w:firstLineChars="236"/>
        <w:rPr>
          <w:color w:val="auto"/>
          <w:sz w:val="21"/>
          <w:szCs w:val="21"/>
          <w:highlight w:val="none"/>
        </w:rPr>
      </w:pPr>
    </w:p>
    <w:p w14:paraId="431A44F4">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0980F8B5">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1.标的名称，按照【磋商文件】中明确的标的填写；</w:t>
      </w:r>
    </w:p>
    <w:p w14:paraId="33D1DF8B">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2.所属行业，按照【磋商文件】中明确的标的“所属行业”填写；</w:t>
      </w:r>
    </w:p>
    <w:p w14:paraId="15799C48">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3.承建（承接）企业，工程由中小企业承建，即工程施工单位为中小企业（服务由中小企业承接，即提供服务的人员为中小企业依照《中华人民共和国劳动合同法》订立劳动合同的从业人员）；</w:t>
      </w:r>
    </w:p>
    <w:p w14:paraId="756D4640">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4.从业人员、营业收入、资产总额填报上一年度数据，无上一年度数据的新成立企业可不填报。</w:t>
      </w:r>
    </w:p>
    <w:p w14:paraId="7C2D0C1E">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▲5.企业类型（包括新成立企业），按照《中小企业划型标准规定》（工信部联企业〔2011〕300号）规定和【磋商文件】中明确的标的“所属行业”，选择“中型企业、小型企业、微型企业”其中之一；</w:t>
      </w:r>
    </w:p>
    <w:p w14:paraId="6736D94D">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6.磋商文件中明确的标的是能够独立发挥功能的产品，配件、辅料不作为标的，不需要在《中小企业声明函》里填列。</w:t>
      </w:r>
    </w:p>
    <w:p w14:paraId="3E02B083">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11D6196A">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1F5DC27D">
      <w:pPr>
        <w:adjustRightInd w:val="0"/>
        <w:snapToGrid w:val="0"/>
        <w:spacing w:line="288" w:lineRule="auto"/>
        <w:rPr>
          <w:color w:val="auto"/>
          <w:kern w:val="0"/>
          <w:sz w:val="21"/>
          <w:szCs w:val="21"/>
          <w:highlight w:val="none"/>
        </w:rPr>
      </w:pPr>
    </w:p>
    <w:p w14:paraId="680FFDE5">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44BE3C25">
      <w:pPr>
        <w:adjustRightInd w:val="0"/>
        <w:snapToGrid w:val="0"/>
        <w:spacing w:line="288" w:lineRule="auto"/>
        <w:rPr>
          <w:color w:val="auto"/>
          <w:sz w:val="21"/>
          <w:szCs w:val="21"/>
          <w:highlight w:val="none"/>
        </w:rPr>
      </w:pPr>
    </w:p>
    <w:p w14:paraId="664BEF18">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6EBF22B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F017B3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658408A6">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68BA1E29">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13653871">
      <w:pPr>
        <w:adjustRightInd w:val="0"/>
        <w:snapToGrid w:val="0"/>
        <w:spacing w:line="288" w:lineRule="auto"/>
        <w:rPr>
          <w:rFonts w:cs="Times New Roman"/>
          <w:b/>
          <w:color w:val="auto"/>
          <w:spacing w:val="6"/>
          <w:sz w:val="21"/>
          <w:szCs w:val="21"/>
          <w:highlight w:val="none"/>
        </w:rPr>
      </w:pPr>
    </w:p>
    <w:p w14:paraId="2121014F">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，且本单位参加______（采购人）单位的______（项目名称）项目采购活动由本单位承担工程。</w:t>
      </w:r>
    </w:p>
    <w:p w14:paraId="21D11398">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4A1B5174">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21467E0F">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562569FF">
      <w:pPr>
        <w:adjustRightInd w:val="0"/>
        <w:snapToGrid w:val="0"/>
        <w:spacing w:line="288" w:lineRule="auto"/>
        <w:rPr>
          <w:color w:val="auto"/>
          <w:sz w:val="21"/>
          <w:szCs w:val="21"/>
          <w:highlight w:val="none"/>
        </w:rPr>
      </w:pPr>
    </w:p>
    <w:p w14:paraId="5A84DFD0">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E8551A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3273AE6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0D8E7CA1">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1417CD5F">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793DBCC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71BC8C4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28EC146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2A7AB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0FAA387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0D0BC9D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4F89B663">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0CD08086">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w:t>
      </w:r>
    </w:p>
    <w:p w14:paraId="350C5A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rPr>
        <w:t>供应商具有</w:t>
      </w:r>
      <w:r>
        <w:rPr>
          <w:rFonts w:hint="eastAsia"/>
          <w:color w:val="auto"/>
          <w:sz w:val="21"/>
          <w:szCs w:val="21"/>
          <w:highlight w:val="none"/>
          <w:lang w:eastAsia="zh-CN"/>
        </w:rPr>
        <w:t>建筑工程施工总承包叁级及以上资质或装修装饰工程专业承包二级（含）以上资质</w:t>
      </w:r>
      <w:r>
        <w:rPr>
          <w:rFonts w:hint="eastAsia"/>
          <w:color w:val="auto"/>
          <w:sz w:val="21"/>
          <w:szCs w:val="21"/>
          <w:highlight w:val="none"/>
        </w:rPr>
        <w:t>；</w:t>
      </w:r>
    </w:p>
    <w:p w14:paraId="1AA45B3E">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rPr>
        <w:t>供应商具有有效期内的企业安全生产许可证</w:t>
      </w:r>
      <w:r>
        <w:rPr>
          <w:rFonts w:hint="eastAsia"/>
          <w:color w:val="auto"/>
          <w:sz w:val="21"/>
          <w:szCs w:val="21"/>
          <w:highlight w:val="none"/>
          <w:lang w:eastAsia="zh-CN"/>
        </w:rPr>
        <w:t>；</w:t>
      </w:r>
    </w:p>
    <w:p w14:paraId="5A57C616">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）拟派项目经理具有有效的建筑工程专业二级及以上注册建造师证书及“三类人员”有效B类证书；</w:t>
      </w:r>
    </w:p>
    <w:p w14:paraId="300D0483">
      <w:pPr>
        <w:widowControl/>
        <w:jc w:val="left"/>
        <w:rPr>
          <w:color w:val="auto"/>
          <w:sz w:val="21"/>
          <w:szCs w:val="21"/>
          <w:highlight w:val="none"/>
        </w:rPr>
      </w:pPr>
      <w:r>
        <w:rPr>
          <w:color w:val="auto"/>
          <w:sz w:val="21"/>
          <w:szCs w:val="21"/>
          <w:highlight w:val="none"/>
        </w:rPr>
        <w:br w:type="page"/>
      </w:r>
    </w:p>
    <w:p w14:paraId="20EE4272">
      <w:pPr>
        <w:adjustRightInd w:val="0"/>
        <w:snapToGrid w:val="0"/>
        <w:spacing w:line="288" w:lineRule="auto"/>
        <w:rPr>
          <w:color w:val="auto"/>
          <w:highlight w:val="none"/>
        </w:rPr>
      </w:pPr>
    </w:p>
    <w:p w14:paraId="6F8D4A05">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4D8709AF">
      <w:pPr>
        <w:adjustRightInd w:val="0"/>
        <w:snapToGrid w:val="0"/>
        <w:spacing w:line="288" w:lineRule="auto"/>
        <w:rPr>
          <w:color w:val="auto"/>
          <w:highlight w:val="none"/>
        </w:rPr>
      </w:pPr>
      <w:r>
        <w:rPr>
          <w:rFonts w:hint="eastAsia"/>
          <w:color w:val="auto"/>
          <w:highlight w:val="none"/>
        </w:rPr>
        <w:br w:type="page"/>
      </w:r>
    </w:p>
    <w:p w14:paraId="74B097D8">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3D854076">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中国美术学院</w:t>
      </w:r>
    </w:p>
    <w:p w14:paraId="12EFB40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象山校区山北生活区4号楼卫生间提升改造</w:t>
      </w:r>
    </w:p>
    <w:p w14:paraId="5E302FD6">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QSZBC250042ZGCS</w:t>
      </w:r>
    </w:p>
    <w:tbl>
      <w:tblPr>
        <w:tblStyle w:val="28"/>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14:paraId="5248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14:paraId="17EEED7A">
            <w:pPr>
              <w:keepNext w:val="0"/>
              <w:keepLines w:val="0"/>
              <w:suppressLineNumbers w:val="0"/>
              <w:adjustRightInd w:val="0"/>
              <w:snapToGrid w:val="0"/>
              <w:spacing w:before="0" w:beforeAutospacing="0" w:after="0" w:afterAutospacing="0" w:line="288" w:lineRule="auto"/>
              <w:ind w:left="0" w:right="0"/>
              <w:jc w:val="center"/>
              <w:rPr>
                <w:rFonts w:hint="default" w:cs="Times New Roman"/>
                <w:b/>
                <w:color w:val="auto"/>
                <w:spacing w:val="-6"/>
                <w:sz w:val="21"/>
                <w:szCs w:val="21"/>
                <w:highlight w:val="none"/>
              </w:rPr>
            </w:pPr>
            <w:bookmarkStart w:id="590" w:name="_Hlk97040054"/>
          </w:p>
          <w:p w14:paraId="4110458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总价（人民币元）</w:t>
            </w:r>
          </w:p>
          <w:p w14:paraId="68D611F5">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771DEFA5">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小写：_________________________</w:t>
            </w:r>
          </w:p>
          <w:p w14:paraId="3ECAFBDC">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4B46CC81">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大写：_________________________</w:t>
            </w:r>
          </w:p>
          <w:p w14:paraId="76B51083">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tc>
      </w:tr>
      <w:bookmarkEnd w:id="590"/>
    </w:tbl>
    <w:p w14:paraId="4B632377">
      <w:pPr>
        <w:adjustRightInd w:val="0"/>
        <w:snapToGrid w:val="0"/>
        <w:spacing w:line="288" w:lineRule="auto"/>
        <w:rPr>
          <w:rFonts w:cs="Times New Roman"/>
          <w:color w:val="auto"/>
          <w:spacing w:val="-6"/>
          <w:sz w:val="21"/>
          <w:szCs w:val="21"/>
          <w:highlight w:val="none"/>
        </w:rPr>
      </w:pPr>
    </w:p>
    <w:p w14:paraId="38426BAC">
      <w:pPr>
        <w:adjustRightInd w:val="0"/>
        <w:snapToGrid w:val="0"/>
        <w:spacing w:line="288" w:lineRule="auto"/>
        <w:rPr>
          <w:rFonts w:cs="Times New Roman"/>
          <w:b/>
          <w:bCs/>
          <w:color w:val="auto"/>
          <w:spacing w:val="-6"/>
          <w:sz w:val="21"/>
          <w:szCs w:val="21"/>
          <w:highlight w:val="none"/>
        </w:rPr>
      </w:pPr>
      <w:bookmarkStart w:id="591" w:name="_Hlk97040072"/>
      <w:r>
        <w:rPr>
          <w:rFonts w:hint="eastAsia" w:cs="Times New Roman"/>
          <w:b/>
          <w:bCs/>
          <w:color w:val="auto"/>
          <w:spacing w:val="-6"/>
          <w:sz w:val="21"/>
          <w:szCs w:val="21"/>
          <w:highlight w:val="none"/>
        </w:rPr>
        <w:t>说明：</w:t>
      </w:r>
    </w:p>
    <w:p w14:paraId="187E6038">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0C9B9CFD">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4D2C6BEE">
      <w:pPr>
        <w:adjustRightInd w:val="0"/>
        <w:snapToGrid w:val="0"/>
        <w:spacing w:line="288" w:lineRule="auto"/>
        <w:rPr>
          <w:rFonts w:cs="Times New Roman"/>
          <w:bCs/>
          <w:color w:val="auto"/>
          <w:spacing w:val="-6"/>
          <w:sz w:val="21"/>
          <w:szCs w:val="21"/>
          <w:highlight w:val="none"/>
        </w:rPr>
      </w:pPr>
      <w:r>
        <w:rPr>
          <w:rFonts w:hint="eastAsia" w:cs="Times New Roman"/>
          <w:bCs/>
          <w:color w:val="auto"/>
          <w:spacing w:val="-6"/>
          <w:sz w:val="21"/>
          <w:szCs w:val="21"/>
          <w:highlight w:val="none"/>
        </w:rPr>
        <w:t>▲</w:t>
      </w:r>
      <w:r>
        <w:rPr>
          <w:rFonts w:cs="Times New Roman"/>
          <w:bCs/>
          <w:color w:val="auto"/>
          <w:spacing w:val="-6"/>
          <w:sz w:val="21"/>
          <w:szCs w:val="21"/>
          <w:highlight w:val="none"/>
        </w:rPr>
        <w:t>3.</w:t>
      </w:r>
      <w:r>
        <w:rPr>
          <w:rFonts w:hint="eastAsia" w:cs="Times New Roman"/>
          <w:bCs/>
          <w:color w:val="auto"/>
          <w:spacing w:val="-6"/>
          <w:sz w:val="21"/>
          <w:szCs w:val="21"/>
          <w:highlight w:val="none"/>
        </w:rPr>
        <w:t>响应报价应由供应商或受其委托具有相应资质的从事工程造价活动的专业人员编制，编制人员应在本人形成的工程造价成果文件上签字并加盖执业印章，并承担相应的法律责任。</w:t>
      </w:r>
    </w:p>
    <w:p w14:paraId="18F50892">
      <w:pPr>
        <w:adjustRightInd w:val="0"/>
        <w:snapToGrid w:val="0"/>
        <w:spacing w:line="288" w:lineRule="auto"/>
        <w:jc w:val="left"/>
        <w:rPr>
          <w:rFonts w:cs="Times New Roman"/>
          <w:b/>
          <w:color w:val="auto"/>
          <w:spacing w:val="-6"/>
          <w:sz w:val="21"/>
          <w:szCs w:val="21"/>
          <w:highlight w:val="none"/>
        </w:rPr>
      </w:pPr>
    </w:p>
    <w:p w14:paraId="69049D5F">
      <w:pPr>
        <w:adjustRightInd w:val="0"/>
        <w:snapToGrid w:val="0"/>
        <w:spacing w:line="288" w:lineRule="auto"/>
        <w:rPr>
          <w:color w:val="auto"/>
          <w:sz w:val="21"/>
          <w:szCs w:val="21"/>
          <w:highlight w:val="none"/>
        </w:rPr>
      </w:pPr>
    </w:p>
    <w:p w14:paraId="6B66FEF3">
      <w:pPr>
        <w:adjustRightInd w:val="0"/>
        <w:snapToGrid w:val="0"/>
        <w:spacing w:line="288" w:lineRule="auto"/>
        <w:rPr>
          <w:color w:val="auto"/>
          <w:sz w:val="21"/>
          <w:szCs w:val="21"/>
          <w:highlight w:val="none"/>
        </w:rPr>
      </w:pPr>
    </w:p>
    <w:p w14:paraId="6260638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B2D4AB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74F2068E">
      <w:pPr>
        <w:widowControl/>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181814AF">
      <w:pPr>
        <w:widowControl/>
        <w:tabs>
          <w:tab w:val="center" w:pos="4755"/>
          <w:tab w:val="right" w:pos="9070"/>
        </w:tabs>
        <w:spacing w:before="100" w:beforeAutospacing="1" w:after="100" w:afterAutospacing="1" w:line="288" w:lineRule="auto"/>
        <w:ind w:firstLine="241" w:firstLineChars="100"/>
        <w:jc w:val="center"/>
        <w:rPr>
          <w:b/>
          <w:color w:val="auto"/>
          <w:kern w:val="0"/>
          <w:highlight w:val="none"/>
        </w:rPr>
      </w:pPr>
      <w:r>
        <w:rPr>
          <w:rFonts w:hint="eastAsia"/>
          <w:b/>
          <w:color w:val="auto"/>
          <w:kern w:val="0"/>
          <w:highlight w:val="none"/>
        </w:rPr>
        <w:t>磋商响应报价（初次报价）</w:t>
      </w:r>
    </w:p>
    <w:p w14:paraId="2F926E90">
      <w:pPr>
        <w:widowControl/>
        <w:tabs>
          <w:tab w:val="center" w:pos="4755"/>
          <w:tab w:val="right" w:pos="9070"/>
        </w:tabs>
        <w:spacing w:before="100" w:beforeAutospacing="1" w:after="100" w:afterAutospacing="1" w:line="288" w:lineRule="auto"/>
        <w:ind w:firstLine="240" w:firstLineChars="100"/>
        <w:jc w:val="center"/>
        <w:rPr>
          <w:color w:val="auto"/>
          <w:kern w:val="0"/>
          <w:highlight w:val="none"/>
        </w:rPr>
      </w:pPr>
    </w:p>
    <w:p w14:paraId="6BE5F9AE">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建设单位：</w:t>
      </w:r>
      <w:r>
        <w:rPr>
          <w:rFonts w:hint="eastAsia"/>
          <w:color w:val="auto"/>
          <w:kern w:val="0"/>
          <w:highlight w:val="none"/>
          <w:u w:val="single"/>
        </w:rPr>
        <w:t xml:space="preserve">                                 </w:t>
      </w:r>
      <w:r>
        <w:rPr>
          <w:rFonts w:hint="eastAsia"/>
          <w:color w:val="auto"/>
          <w:kern w:val="0"/>
          <w:highlight w:val="none"/>
        </w:rPr>
        <w:t xml:space="preserve">                                                                                                                                                                              </w:t>
      </w:r>
    </w:p>
    <w:p w14:paraId="7E9E809B">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项目名称：</w:t>
      </w:r>
      <w:r>
        <w:rPr>
          <w:rFonts w:hint="eastAsia"/>
          <w:color w:val="auto"/>
          <w:kern w:val="0"/>
          <w:highlight w:val="none"/>
          <w:u w:val="single"/>
        </w:rPr>
        <w:t xml:space="preserve">                                 </w:t>
      </w:r>
      <w:r>
        <w:rPr>
          <w:rFonts w:hint="eastAsia"/>
          <w:color w:val="auto"/>
          <w:kern w:val="0"/>
          <w:highlight w:val="none"/>
        </w:rPr>
        <w:t xml:space="preserve">            </w:t>
      </w:r>
    </w:p>
    <w:p w14:paraId="5B915BC9">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响应总价（小写）：</w:t>
      </w:r>
      <w:r>
        <w:rPr>
          <w:rFonts w:hint="eastAsia"/>
          <w:color w:val="auto"/>
          <w:kern w:val="0"/>
          <w:highlight w:val="none"/>
          <w:u w:val="single"/>
        </w:rPr>
        <w:t xml:space="preserve">                         </w:t>
      </w:r>
    </w:p>
    <w:p w14:paraId="47B8D5C8">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 xml:space="preserve">        （大写）：</w:t>
      </w:r>
      <w:r>
        <w:rPr>
          <w:rFonts w:hint="eastAsia"/>
          <w:color w:val="auto"/>
          <w:kern w:val="0"/>
          <w:highlight w:val="none"/>
          <w:u w:val="single"/>
        </w:rPr>
        <w:t xml:space="preserve">                         </w:t>
      </w:r>
      <w:r>
        <w:rPr>
          <w:rFonts w:hint="eastAsia"/>
          <w:color w:val="auto"/>
          <w:kern w:val="0"/>
          <w:highlight w:val="none"/>
        </w:rPr>
        <w:t xml:space="preserve">             </w:t>
      </w:r>
    </w:p>
    <w:p w14:paraId="6F7C7E69">
      <w:pPr>
        <w:widowControl/>
        <w:tabs>
          <w:tab w:val="center" w:pos="4755"/>
          <w:tab w:val="right" w:pos="9070"/>
        </w:tabs>
        <w:spacing w:before="100" w:beforeAutospacing="1" w:after="100" w:afterAutospacing="1" w:line="288" w:lineRule="auto"/>
        <w:rPr>
          <w:b/>
          <w:color w:val="auto"/>
          <w:kern w:val="0"/>
          <w:highlight w:val="none"/>
        </w:rPr>
      </w:pPr>
    </w:p>
    <w:p w14:paraId="690502F5">
      <w:pPr>
        <w:widowControl/>
        <w:tabs>
          <w:tab w:val="center" w:pos="4755"/>
          <w:tab w:val="right" w:pos="9070"/>
        </w:tabs>
        <w:spacing w:before="100" w:beforeAutospacing="1" w:after="100" w:afterAutospacing="1" w:line="288" w:lineRule="auto"/>
        <w:ind w:right="1280" w:firstLine="240" w:firstLineChars="100"/>
        <w:jc w:val="center"/>
        <w:rPr>
          <w:color w:val="auto"/>
          <w:kern w:val="0"/>
          <w:highlight w:val="none"/>
        </w:rPr>
      </w:pPr>
    </w:p>
    <w:p w14:paraId="3A94C8A1">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响   应   方： </w:t>
      </w:r>
      <w:r>
        <w:rPr>
          <w:rFonts w:hint="eastAsia"/>
          <w:color w:val="auto"/>
          <w:kern w:val="0"/>
          <w:highlight w:val="none"/>
          <w:u w:val="single"/>
        </w:rPr>
        <w:t xml:space="preserve">                    </w:t>
      </w:r>
      <w:r>
        <w:rPr>
          <w:rFonts w:hint="eastAsia"/>
          <w:color w:val="auto"/>
          <w:kern w:val="0"/>
          <w:highlight w:val="none"/>
        </w:rPr>
        <w:t>（单位盖章）</w:t>
      </w:r>
    </w:p>
    <w:p w14:paraId="452D7017">
      <w:pPr>
        <w:pStyle w:val="23"/>
        <w:spacing w:line="288" w:lineRule="auto"/>
        <w:ind w:firstLine="240" w:firstLineChars="100"/>
        <w:jc w:val="both"/>
        <w:rPr>
          <w:rFonts w:ascii="ˎ̥" w:hAnsi="ˎ̥"/>
          <w:color w:val="auto"/>
          <w:highlight w:val="none"/>
        </w:rPr>
      </w:pPr>
      <w:r>
        <w:rPr>
          <w:rFonts w:ascii="ˎ̥" w:hAnsi="ˎ̥"/>
          <w:color w:val="auto"/>
          <w:highlight w:val="none"/>
        </w:rPr>
        <w:t>法</w:t>
      </w:r>
      <w:r>
        <w:rPr>
          <w:rFonts w:hint="eastAsia" w:ascii="ˎ̥" w:hAnsi="ˎ̥"/>
          <w:color w:val="auto"/>
          <w:highlight w:val="none"/>
        </w:rPr>
        <w:t xml:space="preserve"> </w:t>
      </w:r>
      <w:r>
        <w:rPr>
          <w:rFonts w:ascii="ˎ̥" w:hAnsi="ˎ̥"/>
          <w:color w:val="auto"/>
          <w:highlight w:val="none"/>
        </w:rPr>
        <w:t>定</w:t>
      </w:r>
      <w:r>
        <w:rPr>
          <w:rFonts w:hint="eastAsia" w:ascii="ˎ̥" w:hAnsi="ˎ̥"/>
          <w:color w:val="auto"/>
          <w:highlight w:val="none"/>
        </w:rPr>
        <w:t xml:space="preserve"> </w:t>
      </w:r>
      <w:r>
        <w:rPr>
          <w:rFonts w:ascii="ˎ̥" w:hAnsi="ˎ̥"/>
          <w:color w:val="auto"/>
          <w:highlight w:val="none"/>
        </w:rPr>
        <w:t>代</w:t>
      </w:r>
      <w:r>
        <w:rPr>
          <w:rFonts w:hint="eastAsia" w:ascii="ˎ̥" w:hAnsi="ˎ̥"/>
          <w:color w:val="auto"/>
          <w:highlight w:val="none"/>
        </w:rPr>
        <w:t xml:space="preserve"> </w:t>
      </w:r>
      <w:r>
        <w:rPr>
          <w:rFonts w:ascii="ˎ̥" w:hAnsi="ˎ̥"/>
          <w:color w:val="auto"/>
          <w:highlight w:val="none"/>
        </w:rPr>
        <w:t>表</w:t>
      </w:r>
      <w:r>
        <w:rPr>
          <w:rFonts w:hint="eastAsia" w:ascii="ˎ̥" w:hAnsi="ˎ̥"/>
          <w:color w:val="auto"/>
          <w:highlight w:val="none"/>
        </w:rPr>
        <w:t xml:space="preserve"> </w:t>
      </w:r>
      <w:r>
        <w:rPr>
          <w:rFonts w:ascii="ˎ̥" w:hAnsi="ˎ̥"/>
          <w:color w:val="auto"/>
          <w:highlight w:val="none"/>
        </w:rPr>
        <w:t>人：</w:t>
      </w:r>
      <w:r>
        <w:rPr>
          <w:rFonts w:hint="eastAsia"/>
          <w:color w:val="auto"/>
          <w:highlight w:val="none"/>
        </w:rPr>
        <w:t xml:space="preserve"> </w:t>
      </w:r>
      <w:r>
        <w:rPr>
          <w:rFonts w:hint="eastAsia"/>
          <w:color w:val="auto"/>
          <w:highlight w:val="none"/>
          <w:u w:val="single"/>
        </w:rPr>
        <w:t xml:space="preserve">                 </w:t>
      </w:r>
      <w:r>
        <w:rPr>
          <w:rFonts w:ascii="ˎ̥" w:hAnsi="ˎ̥"/>
          <w:color w:val="auto"/>
          <w:highlight w:val="none"/>
        </w:rPr>
        <w:t>（签字或盖章）</w:t>
      </w:r>
    </w:p>
    <w:p w14:paraId="07FDEEC9">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编  制 </w:t>
      </w:r>
      <w:r>
        <w:rPr>
          <w:color w:val="auto"/>
          <w:kern w:val="0"/>
          <w:highlight w:val="none"/>
        </w:rPr>
        <w:t xml:space="preserve"> </w:t>
      </w:r>
      <w:r>
        <w:rPr>
          <w:rFonts w:hint="eastAsia"/>
          <w:color w:val="auto"/>
          <w:kern w:val="0"/>
          <w:highlight w:val="none"/>
        </w:rPr>
        <w:t xml:space="preserve">人 </w:t>
      </w:r>
      <w:r>
        <w:rPr>
          <w:color w:val="auto"/>
          <w:kern w:val="0"/>
          <w:highlight w:val="none"/>
        </w:rPr>
        <w:t xml:space="preserve"> </w:t>
      </w:r>
      <w:r>
        <w:rPr>
          <w:rFonts w:hint="eastAsia"/>
          <w:color w:val="auto"/>
          <w:kern w:val="0"/>
          <w:highlight w:val="none"/>
        </w:rPr>
        <w:t>员：</w:t>
      </w:r>
      <w:r>
        <w:rPr>
          <w:rFonts w:hint="eastAsia"/>
          <w:color w:val="auto"/>
          <w:kern w:val="0"/>
          <w:highlight w:val="none"/>
          <w:u w:val="single"/>
        </w:rPr>
        <w:t xml:space="preserve">                 </w:t>
      </w:r>
      <w:r>
        <w:rPr>
          <w:rFonts w:hint="eastAsia"/>
          <w:color w:val="auto"/>
          <w:kern w:val="0"/>
          <w:highlight w:val="none"/>
        </w:rPr>
        <w:t>（签字及盖执业专用章）</w:t>
      </w:r>
    </w:p>
    <w:p w14:paraId="5C00462A">
      <w:pPr>
        <w:widowControl/>
        <w:tabs>
          <w:tab w:val="center" w:pos="4755"/>
          <w:tab w:val="right" w:pos="972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编  制  时  间：                </w:t>
      </w:r>
    </w:p>
    <w:p w14:paraId="50596188">
      <w:pPr>
        <w:widowControl/>
        <w:tabs>
          <w:tab w:val="center" w:pos="4755"/>
          <w:tab w:val="right" w:pos="9720"/>
        </w:tabs>
        <w:spacing w:before="100" w:beforeAutospacing="1" w:after="100" w:afterAutospacing="1" w:line="288" w:lineRule="auto"/>
        <w:rPr>
          <w:color w:val="auto"/>
          <w:kern w:val="0"/>
          <w:sz w:val="32"/>
          <w:szCs w:val="32"/>
          <w:highlight w:val="none"/>
        </w:rPr>
      </w:pPr>
      <w:r>
        <w:rPr>
          <w:rFonts w:hint="eastAsia"/>
          <w:color w:val="auto"/>
          <w:kern w:val="0"/>
          <w:highlight w:val="none"/>
        </w:rPr>
        <w:br w:type="page"/>
      </w:r>
    </w:p>
    <w:bookmarkEnd w:id="591"/>
    <w:p w14:paraId="611BD475">
      <w:pPr>
        <w:widowControl/>
        <w:tabs>
          <w:tab w:val="center" w:pos="4755"/>
          <w:tab w:val="right" w:pos="9070"/>
        </w:tabs>
        <w:spacing w:before="100" w:beforeAutospacing="1" w:after="100" w:afterAutospacing="1" w:line="288" w:lineRule="auto"/>
        <w:ind w:firstLine="211" w:firstLineChars="1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工程量清单报价说明</w:t>
      </w:r>
    </w:p>
    <w:p w14:paraId="432D003C">
      <w:pPr>
        <w:widowControl w:val="0"/>
        <w:autoSpaceDE w:val="0"/>
        <w:autoSpaceDN w:val="0"/>
        <w:adjustRightInd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工程名称: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5DC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noWrap w:val="0"/>
            <w:vAlign w:val="top"/>
          </w:tcPr>
          <w:p w14:paraId="0D927C00">
            <w:pPr>
              <w:keepNext w:val="0"/>
              <w:keepLines w:val="0"/>
              <w:widowControl/>
              <w:suppressLineNumbers w:val="0"/>
              <w:tabs>
                <w:tab w:val="center" w:pos="4755"/>
                <w:tab w:val="right" w:pos="9070"/>
              </w:tabs>
              <w:spacing w:before="100" w:beforeAutospacing="1" w:after="100" w:afterAutospacing="1" w:line="288" w:lineRule="auto"/>
              <w:ind w:left="0" w:right="0"/>
              <w:rPr>
                <w:rFonts w:hint="eastAsia" w:ascii="宋体" w:hAnsi="宋体" w:eastAsia="宋体" w:cs="宋体"/>
                <w:b/>
                <w:color w:val="auto"/>
                <w:kern w:val="0"/>
                <w:sz w:val="21"/>
                <w:szCs w:val="21"/>
                <w:highlight w:val="none"/>
              </w:rPr>
            </w:pPr>
          </w:p>
        </w:tc>
      </w:tr>
    </w:tbl>
    <w:p w14:paraId="4285EAA0">
      <w:pPr>
        <w:widowControl/>
        <w:tabs>
          <w:tab w:val="center" w:pos="4755"/>
          <w:tab w:val="right" w:pos="9070"/>
        </w:tabs>
        <w:spacing w:before="100" w:beforeAutospacing="1" w:after="100" w:afterAutospacing="1" w:line="288" w:lineRule="auto"/>
        <w:ind w:firstLine="210" w:firstLineChars="100"/>
        <w:jc w:val="center"/>
        <w:rPr>
          <w:rFonts w:hint="eastAsia" w:ascii="宋体" w:hAnsi="宋体" w:eastAsia="宋体" w:cs="宋体"/>
          <w:color w:val="auto"/>
          <w:kern w:val="0"/>
          <w:sz w:val="21"/>
          <w:szCs w:val="21"/>
          <w:highlight w:val="none"/>
        </w:rPr>
      </w:pPr>
    </w:p>
    <w:p w14:paraId="1A64BDE0">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960"/>
        <w:gridCol w:w="4416"/>
        <w:gridCol w:w="3910"/>
      </w:tblGrid>
      <w:tr w14:paraId="72D8CE65">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noWrap w:val="0"/>
            <w:vAlign w:val="center"/>
          </w:tcPr>
          <w:p w14:paraId="7D0D8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表1-1-1 工程项目报价汇总表</w:t>
            </w:r>
          </w:p>
        </w:tc>
      </w:tr>
      <w:tr w14:paraId="158A1A27">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noWrap w:val="0"/>
            <w:vAlign w:val="bottom"/>
          </w:tcPr>
          <w:p w14:paraId="0E9EC35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r>
      <w:tr w14:paraId="2992EEF8">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noWrap w:val="0"/>
            <w:vAlign w:val="center"/>
          </w:tcPr>
          <w:p w14:paraId="6D30C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416" w:type="dxa"/>
            <w:tcBorders>
              <w:top w:val="single" w:color="000000" w:sz="4" w:space="0"/>
              <w:left w:val="single" w:color="000000" w:sz="4" w:space="0"/>
              <w:bottom w:val="nil"/>
              <w:right w:val="nil"/>
            </w:tcBorders>
            <w:noWrap w:val="0"/>
            <w:vAlign w:val="center"/>
          </w:tcPr>
          <w:p w14:paraId="62AB6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内容</w:t>
            </w:r>
          </w:p>
        </w:tc>
        <w:tc>
          <w:tcPr>
            <w:tcW w:w="3910" w:type="dxa"/>
            <w:tcBorders>
              <w:top w:val="single" w:color="000000" w:sz="4" w:space="0"/>
              <w:left w:val="single" w:color="000000" w:sz="4" w:space="0"/>
              <w:bottom w:val="nil"/>
              <w:right w:val="single" w:color="000000" w:sz="4" w:space="0"/>
            </w:tcBorders>
            <w:noWrap w:val="0"/>
            <w:vAlign w:val="center"/>
          </w:tcPr>
          <w:p w14:paraId="122B1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报价(元)</w:t>
            </w:r>
          </w:p>
        </w:tc>
      </w:tr>
      <w:tr w14:paraId="1F1344A0">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03EA7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14:paraId="5AA641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单位工程费合计</w:t>
            </w:r>
          </w:p>
        </w:tc>
        <w:tc>
          <w:tcPr>
            <w:tcW w:w="3910" w:type="dxa"/>
            <w:tcBorders>
              <w:top w:val="single" w:color="000000" w:sz="4" w:space="0"/>
              <w:left w:val="single" w:color="000000" w:sz="4" w:space="0"/>
              <w:bottom w:val="nil"/>
              <w:right w:val="single" w:color="000000" w:sz="4" w:space="0"/>
            </w:tcBorders>
            <w:noWrap w:val="0"/>
            <w:vAlign w:val="center"/>
          </w:tcPr>
          <w:p w14:paraId="0094772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6779D84">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822D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14:paraId="71B051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单项工程</w:t>
            </w:r>
          </w:p>
        </w:tc>
        <w:tc>
          <w:tcPr>
            <w:tcW w:w="3910" w:type="dxa"/>
            <w:tcBorders>
              <w:top w:val="single" w:color="000000" w:sz="4" w:space="0"/>
              <w:left w:val="single" w:color="000000" w:sz="4" w:space="0"/>
              <w:bottom w:val="nil"/>
              <w:right w:val="single" w:color="000000" w:sz="4" w:space="0"/>
            </w:tcBorders>
            <w:noWrap w:val="0"/>
            <w:vAlign w:val="center"/>
          </w:tcPr>
          <w:p w14:paraId="430363B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30C2070">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noWrap w:val="0"/>
            <w:vAlign w:val="center"/>
          </w:tcPr>
          <w:p w14:paraId="26C20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14:paraId="2513B9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未纳入单位工程费的其他费用[（一）+（二）+（三）+（四）]</w:t>
            </w:r>
          </w:p>
        </w:tc>
        <w:tc>
          <w:tcPr>
            <w:tcW w:w="3910" w:type="dxa"/>
            <w:tcBorders>
              <w:top w:val="single" w:color="000000" w:sz="4" w:space="0"/>
              <w:left w:val="single" w:color="000000" w:sz="4" w:space="0"/>
              <w:bottom w:val="nil"/>
              <w:right w:val="single" w:color="000000" w:sz="4" w:space="0"/>
            </w:tcBorders>
            <w:noWrap w:val="0"/>
            <w:vAlign w:val="center"/>
          </w:tcPr>
          <w:p w14:paraId="708CB17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FAEF7BB">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5B618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14:paraId="1A5D88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整体措施项目清单(1+2)</w:t>
            </w:r>
          </w:p>
        </w:tc>
        <w:tc>
          <w:tcPr>
            <w:tcW w:w="3910" w:type="dxa"/>
            <w:tcBorders>
              <w:top w:val="single" w:color="000000" w:sz="4" w:space="0"/>
              <w:left w:val="single" w:color="000000" w:sz="4" w:space="0"/>
              <w:bottom w:val="nil"/>
              <w:right w:val="single" w:color="000000" w:sz="4" w:space="0"/>
            </w:tcBorders>
            <w:noWrap w:val="0"/>
            <w:vAlign w:val="center"/>
          </w:tcPr>
          <w:p w14:paraId="56D9BF2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180F948">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2993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14:paraId="3D716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组织措施项目清单</w:t>
            </w:r>
          </w:p>
        </w:tc>
        <w:tc>
          <w:tcPr>
            <w:tcW w:w="3910" w:type="dxa"/>
            <w:tcBorders>
              <w:top w:val="single" w:color="000000" w:sz="4" w:space="0"/>
              <w:left w:val="single" w:color="000000" w:sz="4" w:space="0"/>
              <w:bottom w:val="nil"/>
              <w:right w:val="single" w:color="000000" w:sz="4" w:space="0"/>
            </w:tcBorders>
            <w:noWrap w:val="0"/>
            <w:vAlign w:val="center"/>
          </w:tcPr>
          <w:p w14:paraId="33ACB21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8280391">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9D60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16" w:type="dxa"/>
            <w:tcBorders>
              <w:top w:val="single" w:color="000000" w:sz="4" w:space="0"/>
              <w:left w:val="single" w:color="000000" w:sz="4" w:space="0"/>
              <w:bottom w:val="nil"/>
              <w:right w:val="nil"/>
            </w:tcBorders>
            <w:noWrap w:val="0"/>
            <w:vAlign w:val="center"/>
          </w:tcPr>
          <w:p w14:paraId="3924F7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技术措施项目清单</w:t>
            </w:r>
          </w:p>
        </w:tc>
        <w:tc>
          <w:tcPr>
            <w:tcW w:w="3910" w:type="dxa"/>
            <w:tcBorders>
              <w:top w:val="single" w:color="000000" w:sz="4" w:space="0"/>
              <w:left w:val="single" w:color="000000" w:sz="4" w:space="0"/>
              <w:bottom w:val="nil"/>
              <w:right w:val="single" w:color="000000" w:sz="4" w:space="0"/>
            </w:tcBorders>
            <w:noWrap w:val="0"/>
            <w:vAlign w:val="center"/>
          </w:tcPr>
          <w:p w14:paraId="4F135E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36086A7">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197FA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14:paraId="3DFAF9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整体其他项目清单</w:t>
            </w:r>
          </w:p>
        </w:tc>
        <w:tc>
          <w:tcPr>
            <w:tcW w:w="3910" w:type="dxa"/>
            <w:tcBorders>
              <w:top w:val="single" w:color="000000" w:sz="4" w:space="0"/>
              <w:left w:val="single" w:color="000000" w:sz="4" w:space="0"/>
              <w:bottom w:val="nil"/>
              <w:right w:val="single" w:color="000000" w:sz="4" w:space="0"/>
            </w:tcBorders>
            <w:noWrap w:val="0"/>
            <w:vAlign w:val="center"/>
          </w:tcPr>
          <w:p w14:paraId="44DFE4C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FF0B282">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270BE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4416" w:type="dxa"/>
            <w:tcBorders>
              <w:top w:val="single" w:color="000000" w:sz="4" w:space="0"/>
              <w:left w:val="single" w:color="000000" w:sz="4" w:space="0"/>
              <w:bottom w:val="nil"/>
              <w:right w:val="nil"/>
            </w:tcBorders>
            <w:noWrap w:val="0"/>
            <w:vAlign w:val="center"/>
          </w:tcPr>
          <w:p w14:paraId="6B7E04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整体措施项目规费</w:t>
            </w:r>
          </w:p>
        </w:tc>
        <w:tc>
          <w:tcPr>
            <w:tcW w:w="3910" w:type="dxa"/>
            <w:tcBorders>
              <w:top w:val="single" w:color="000000" w:sz="4" w:space="0"/>
              <w:left w:val="single" w:color="000000" w:sz="4" w:space="0"/>
              <w:bottom w:val="nil"/>
              <w:right w:val="single" w:color="000000" w:sz="4" w:space="0"/>
            </w:tcBorders>
            <w:noWrap w:val="0"/>
            <w:vAlign w:val="center"/>
          </w:tcPr>
          <w:p w14:paraId="150C4E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F8CCDE2">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A4FA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4416" w:type="dxa"/>
            <w:tcBorders>
              <w:top w:val="single" w:color="000000" w:sz="4" w:space="0"/>
              <w:left w:val="single" w:color="000000" w:sz="4" w:space="0"/>
              <w:bottom w:val="nil"/>
              <w:right w:val="nil"/>
            </w:tcBorders>
            <w:noWrap w:val="0"/>
            <w:vAlign w:val="center"/>
          </w:tcPr>
          <w:p w14:paraId="1F91D0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税金{[(一)+(二)+(三)]*0%}</w:t>
            </w:r>
          </w:p>
        </w:tc>
        <w:tc>
          <w:tcPr>
            <w:tcW w:w="3910" w:type="dxa"/>
            <w:tcBorders>
              <w:top w:val="single" w:color="000000" w:sz="4" w:space="0"/>
              <w:left w:val="single" w:color="000000" w:sz="4" w:space="0"/>
              <w:bottom w:val="nil"/>
              <w:right w:val="single" w:color="000000" w:sz="4" w:space="0"/>
            </w:tcBorders>
            <w:noWrap w:val="0"/>
            <w:vAlign w:val="center"/>
          </w:tcPr>
          <w:p w14:paraId="4FB2193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B3ADA39">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bottom"/>
          </w:tcPr>
          <w:p w14:paraId="7DC8442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4416" w:type="dxa"/>
            <w:tcBorders>
              <w:top w:val="single" w:color="000000" w:sz="4" w:space="0"/>
              <w:left w:val="single" w:color="000000" w:sz="4" w:space="0"/>
              <w:bottom w:val="single" w:color="000000" w:sz="4" w:space="0"/>
              <w:right w:val="nil"/>
            </w:tcBorders>
            <w:noWrap w:val="0"/>
            <w:vAlign w:val="center"/>
          </w:tcPr>
          <w:p w14:paraId="2093A8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总报价［一+二］</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6C418DA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71C47C4">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noWrap w:val="0"/>
            <w:vAlign w:val="center"/>
          </w:tcPr>
          <w:p w14:paraId="052436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总报价(大写):</w:t>
            </w:r>
          </w:p>
        </w:tc>
      </w:tr>
      <w:tr w14:paraId="55E2E872">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noWrap w:val="0"/>
            <w:vAlign w:val="bottom"/>
          </w:tcPr>
          <w:p w14:paraId="23833F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416" w:type="dxa"/>
            <w:tcBorders>
              <w:top w:val="nil"/>
              <w:left w:val="nil"/>
              <w:bottom w:val="nil"/>
              <w:right w:val="nil"/>
            </w:tcBorders>
            <w:noWrap w:val="0"/>
            <w:vAlign w:val="bottom"/>
          </w:tcPr>
          <w:p w14:paraId="4B729C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910" w:type="dxa"/>
            <w:tcBorders>
              <w:top w:val="nil"/>
              <w:left w:val="nil"/>
              <w:bottom w:val="nil"/>
              <w:right w:val="nil"/>
            </w:tcBorders>
            <w:noWrap w:val="0"/>
            <w:vAlign w:val="bottom"/>
          </w:tcPr>
          <w:p w14:paraId="77FB41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38AFD20F">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noWrap w:val="0"/>
            <w:vAlign w:val="center"/>
          </w:tcPr>
          <w:p w14:paraId="62C0C8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供应商</w:t>
            </w:r>
            <w:r>
              <w:rPr>
                <w:rFonts w:hint="eastAsia" w:ascii="宋体" w:hAnsi="宋体" w:eastAsia="宋体" w:cs="宋体"/>
                <w:color w:val="auto"/>
                <w:kern w:val="0"/>
                <w:sz w:val="21"/>
                <w:szCs w:val="21"/>
                <w:highlight w:val="none"/>
                <w:lang w:bidi="ar"/>
              </w:rPr>
              <w:t xml:space="preserve">:(盖章)                                           </w:t>
            </w:r>
          </w:p>
        </w:tc>
      </w:tr>
    </w:tbl>
    <w:p w14:paraId="1C27995B">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14:paraId="5D67CACE">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noWrap w:val="0"/>
            <w:vAlign w:val="center"/>
          </w:tcPr>
          <w:p w14:paraId="1A314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 组织措施项目（整体）清单及计价表</w:t>
            </w:r>
          </w:p>
        </w:tc>
      </w:tr>
      <w:tr w14:paraId="63DEDC74">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noWrap w:val="0"/>
            <w:vAlign w:val="bottom"/>
          </w:tcPr>
          <w:p w14:paraId="3AD8C17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205" w:type="dxa"/>
            <w:tcBorders>
              <w:top w:val="nil"/>
              <w:left w:val="nil"/>
              <w:bottom w:val="nil"/>
              <w:right w:val="nil"/>
            </w:tcBorders>
            <w:noWrap w:val="0"/>
            <w:vAlign w:val="bottom"/>
          </w:tcPr>
          <w:p w14:paraId="16A5A90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48FE548">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noWrap w:val="0"/>
            <w:vAlign w:val="center"/>
          </w:tcPr>
          <w:p w14:paraId="3CDA8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767" w:type="dxa"/>
            <w:tcBorders>
              <w:top w:val="single" w:color="000000" w:sz="4" w:space="0"/>
              <w:left w:val="single" w:color="000000" w:sz="4" w:space="0"/>
              <w:bottom w:val="single" w:color="000000" w:sz="4" w:space="0"/>
              <w:right w:val="nil"/>
            </w:tcBorders>
            <w:noWrap w:val="0"/>
            <w:vAlign w:val="center"/>
          </w:tcPr>
          <w:p w14:paraId="209AC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836" w:type="dxa"/>
            <w:tcBorders>
              <w:top w:val="single" w:color="000000" w:sz="4" w:space="0"/>
              <w:left w:val="single" w:color="000000" w:sz="4" w:space="0"/>
              <w:bottom w:val="single" w:color="000000" w:sz="4" w:space="0"/>
              <w:right w:val="nil"/>
            </w:tcBorders>
            <w:noWrap w:val="0"/>
            <w:vAlign w:val="center"/>
          </w:tcPr>
          <w:p w14:paraId="212BD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30" w:type="dxa"/>
            <w:tcBorders>
              <w:top w:val="single" w:color="000000" w:sz="4" w:space="0"/>
              <w:left w:val="single" w:color="000000" w:sz="4" w:space="0"/>
              <w:bottom w:val="single" w:color="000000" w:sz="4" w:space="0"/>
              <w:right w:val="nil"/>
            </w:tcBorders>
            <w:noWrap w:val="0"/>
            <w:vAlign w:val="center"/>
          </w:tcPr>
          <w:p w14:paraId="06AEE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018" w:type="dxa"/>
            <w:tcBorders>
              <w:top w:val="single" w:color="000000" w:sz="4" w:space="0"/>
              <w:left w:val="single" w:color="000000" w:sz="4" w:space="0"/>
              <w:bottom w:val="single" w:color="000000" w:sz="4" w:space="0"/>
              <w:right w:val="nil"/>
            </w:tcBorders>
            <w:noWrap w:val="0"/>
            <w:vAlign w:val="center"/>
          </w:tcPr>
          <w:p w14:paraId="674EC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2C55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7709B21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AFDD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767" w:type="dxa"/>
            <w:tcBorders>
              <w:top w:val="nil"/>
              <w:left w:val="single" w:color="000000" w:sz="4" w:space="0"/>
              <w:bottom w:val="nil"/>
              <w:right w:val="nil"/>
            </w:tcBorders>
            <w:noWrap w:val="0"/>
            <w:vAlign w:val="center"/>
          </w:tcPr>
          <w:p w14:paraId="7089D6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安全文明施工措施项目</w:t>
            </w:r>
          </w:p>
        </w:tc>
        <w:tc>
          <w:tcPr>
            <w:tcW w:w="836" w:type="dxa"/>
            <w:tcBorders>
              <w:top w:val="nil"/>
              <w:left w:val="single" w:color="000000" w:sz="4" w:space="0"/>
              <w:bottom w:val="nil"/>
              <w:right w:val="nil"/>
            </w:tcBorders>
            <w:noWrap w:val="0"/>
            <w:vAlign w:val="center"/>
          </w:tcPr>
          <w:p w14:paraId="794EB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163B3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3B22E59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7E5BB1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提供分析清单（表1-3-A-1）</w:t>
            </w:r>
          </w:p>
        </w:tc>
      </w:tr>
      <w:tr w14:paraId="6ECBB56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3629C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767" w:type="dxa"/>
            <w:tcBorders>
              <w:top w:val="nil"/>
              <w:left w:val="single" w:color="000000" w:sz="4" w:space="0"/>
              <w:bottom w:val="nil"/>
              <w:right w:val="nil"/>
            </w:tcBorders>
            <w:noWrap w:val="0"/>
            <w:vAlign w:val="center"/>
          </w:tcPr>
          <w:p w14:paraId="5D4854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其他组织措施项目</w:t>
            </w:r>
          </w:p>
        </w:tc>
        <w:tc>
          <w:tcPr>
            <w:tcW w:w="836" w:type="dxa"/>
            <w:tcBorders>
              <w:top w:val="nil"/>
              <w:left w:val="single" w:color="000000" w:sz="4" w:space="0"/>
              <w:bottom w:val="nil"/>
              <w:right w:val="nil"/>
            </w:tcBorders>
            <w:noWrap w:val="0"/>
            <w:vAlign w:val="center"/>
          </w:tcPr>
          <w:p w14:paraId="370A7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5E659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4905A80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4F55076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69B031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7C751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767" w:type="dxa"/>
            <w:tcBorders>
              <w:top w:val="nil"/>
              <w:left w:val="single" w:color="000000" w:sz="4" w:space="0"/>
              <w:bottom w:val="nil"/>
              <w:right w:val="nil"/>
            </w:tcBorders>
            <w:noWrap w:val="0"/>
            <w:vAlign w:val="center"/>
          </w:tcPr>
          <w:p w14:paraId="5C4F3B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提前竣工增加费</w:t>
            </w:r>
          </w:p>
        </w:tc>
        <w:tc>
          <w:tcPr>
            <w:tcW w:w="836" w:type="dxa"/>
            <w:tcBorders>
              <w:top w:val="nil"/>
              <w:left w:val="single" w:color="000000" w:sz="4" w:space="0"/>
              <w:bottom w:val="nil"/>
              <w:right w:val="nil"/>
            </w:tcBorders>
            <w:noWrap w:val="0"/>
            <w:vAlign w:val="center"/>
          </w:tcPr>
          <w:p w14:paraId="7414D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78F3B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401A15A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92FFC9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89CEF9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8753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767" w:type="dxa"/>
            <w:tcBorders>
              <w:top w:val="nil"/>
              <w:left w:val="single" w:color="000000" w:sz="4" w:space="0"/>
              <w:bottom w:val="nil"/>
              <w:right w:val="nil"/>
            </w:tcBorders>
            <w:noWrap w:val="0"/>
            <w:vAlign w:val="center"/>
          </w:tcPr>
          <w:p w14:paraId="64E445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二次搬运费</w:t>
            </w:r>
          </w:p>
        </w:tc>
        <w:tc>
          <w:tcPr>
            <w:tcW w:w="836" w:type="dxa"/>
            <w:tcBorders>
              <w:top w:val="nil"/>
              <w:left w:val="single" w:color="000000" w:sz="4" w:space="0"/>
              <w:bottom w:val="nil"/>
              <w:right w:val="nil"/>
            </w:tcBorders>
            <w:noWrap w:val="0"/>
            <w:vAlign w:val="center"/>
          </w:tcPr>
          <w:p w14:paraId="7136F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3631F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7C72E34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1D36074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C6A279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07320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767" w:type="dxa"/>
            <w:tcBorders>
              <w:top w:val="nil"/>
              <w:left w:val="single" w:color="000000" w:sz="4" w:space="0"/>
              <w:bottom w:val="nil"/>
              <w:right w:val="nil"/>
            </w:tcBorders>
            <w:noWrap w:val="0"/>
            <w:vAlign w:val="center"/>
          </w:tcPr>
          <w:p w14:paraId="200CC1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冬雨季施工增加费</w:t>
            </w:r>
          </w:p>
        </w:tc>
        <w:tc>
          <w:tcPr>
            <w:tcW w:w="836" w:type="dxa"/>
            <w:tcBorders>
              <w:top w:val="nil"/>
              <w:left w:val="single" w:color="000000" w:sz="4" w:space="0"/>
              <w:bottom w:val="nil"/>
              <w:right w:val="nil"/>
            </w:tcBorders>
            <w:noWrap w:val="0"/>
            <w:vAlign w:val="center"/>
          </w:tcPr>
          <w:p w14:paraId="3F83E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15FDB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584C49E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2BE99CA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35CD520">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C07D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767" w:type="dxa"/>
            <w:tcBorders>
              <w:top w:val="nil"/>
              <w:left w:val="single" w:color="000000" w:sz="4" w:space="0"/>
              <w:bottom w:val="nil"/>
              <w:right w:val="nil"/>
            </w:tcBorders>
            <w:noWrap w:val="0"/>
            <w:vAlign w:val="center"/>
          </w:tcPr>
          <w:p w14:paraId="3D2DF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行车、行人干扰增加费</w:t>
            </w:r>
          </w:p>
        </w:tc>
        <w:tc>
          <w:tcPr>
            <w:tcW w:w="836" w:type="dxa"/>
            <w:tcBorders>
              <w:top w:val="nil"/>
              <w:left w:val="single" w:color="000000" w:sz="4" w:space="0"/>
              <w:bottom w:val="nil"/>
              <w:right w:val="nil"/>
            </w:tcBorders>
            <w:noWrap w:val="0"/>
            <w:vAlign w:val="center"/>
          </w:tcPr>
          <w:p w14:paraId="5628F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0C553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7575BD3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18D66ED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AE9048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27B380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0DC17D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0BD99D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249538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5B9913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7F2203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E22085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F2EF9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6B8E370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70EA04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733043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38B6C6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F1EAF0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EE81F5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1D7FCF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37BBE3F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4F87B8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28F95F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3FD4BC4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30E33E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03B29F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3E7D22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7C6D553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2EBB3C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4189C5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0337635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37216A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0954F8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C9F57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2CE181A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2A770B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7F56D3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489DA7B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FC90E9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490EABB">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37D7B2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2C08DC8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50E169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206D30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3CD55E2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940DB7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EFE0012">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52AED6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7622D49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696A34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0B1185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5BE8463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43D42A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803A07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7E5684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55D4F3D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69B75A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54EFF3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09BB67B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018BB0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E7B7A1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06082E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6B45744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65602D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0D7808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1F92239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482A001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77C5A9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1766FE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3C66EAA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2C8FE6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74E7949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03208E0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043C94C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A69796A">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76D0E1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0844089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4427EA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5A2A96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409E9B1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D0DFC0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4CCD6CC">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29DB26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single" w:color="000000" w:sz="4" w:space="0"/>
              <w:right w:val="nil"/>
            </w:tcBorders>
            <w:noWrap w:val="0"/>
            <w:vAlign w:val="center"/>
          </w:tcPr>
          <w:p w14:paraId="0BA6E2D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single" w:color="000000" w:sz="4" w:space="0"/>
              <w:right w:val="nil"/>
            </w:tcBorders>
            <w:noWrap w:val="0"/>
            <w:vAlign w:val="center"/>
          </w:tcPr>
          <w:p w14:paraId="6D3B6F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single" w:color="000000" w:sz="4" w:space="0"/>
              <w:right w:val="nil"/>
            </w:tcBorders>
            <w:noWrap w:val="0"/>
            <w:vAlign w:val="center"/>
          </w:tcPr>
          <w:p w14:paraId="7844C0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4409780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749ECF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53ED5E8">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noWrap w:val="0"/>
            <w:vAlign w:val="center"/>
          </w:tcPr>
          <w:p w14:paraId="17387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18" w:type="dxa"/>
            <w:tcBorders>
              <w:top w:val="single" w:color="000000" w:sz="4" w:space="0"/>
              <w:left w:val="single" w:color="000000" w:sz="4" w:space="0"/>
              <w:bottom w:val="single" w:color="000000" w:sz="4" w:space="0"/>
              <w:right w:val="nil"/>
            </w:tcBorders>
            <w:noWrap w:val="0"/>
            <w:vAlign w:val="center"/>
          </w:tcPr>
          <w:p w14:paraId="61AE22E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EDDCC8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46BD8C57">
      <w:pPr>
        <w:widowControl/>
        <w:tabs>
          <w:tab w:val="center" w:pos="4755"/>
          <w:tab w:val="right" w:pos="9070"/>
        </w:tabs>
        <w:spacing w:line="288" w:lineRule="auto"/>
        <w:rPr>
          <w:rFonts w:hint="eastAsia" w:ascii="宋体" w:hAnsi="宋体" w:eastAsia="宋体" w:cs="宋体"/>
          <w:color w:val="auto"/>
          <w:kern w:val="0"/>
          <w:sz w:val="21"/>
          <w:szCs w:val="21"/>
          <w:highlight w:val="none"/>
        </w:rPr>
      </w:pPr>
    </w:p>
    <w:p w14:paraId="5BB867CA">
      <w:pPr>
        <w:widowControl/>
        <w:jc w:val="center"/>
        <w:textAlignment w:val="center"/>
        <w:rPr>
          <w:rFonts w:hint="eastAsia" w:ascii="宋体" w:hAnsi="宋体" w:eastAsia="宋体" w:cs="宋体"/>
          <w:b/>
          <w:color w:val="auto"/>
          <w:kern w:val="0"/>
          <w:sz w:val="40"/>
          <w:szCs w:val="40"/>
          <w:highlight w:val="none"/>
          <w:lang w:bidi="ar"/>
        </w:rPr>
      </w:pPr>
      <w:r>
        <w:rPr>
          <w:rFonts w:hint="eastAsia" w:ascii="宋体" w:hAnsi="宋体" w:eastAsia="宋体" w:cs="宋体"/>
          <w:b/>
          <w:color w:val="auto"/>
          <w:kern w:val="0"/>
          <w:sz w:val="40"/>
          <w:szCs w:val="40"/>
          <w:highlight w:val="none"/>
          <w:lang w:bidi="ar"/>
        </w:rPr>
        <w:br w:type="page"/>
      </w:r>
    </w:p>
    <w:tbl>
      <w:tblPr>
        <w:tblStyle w:val="28"/>
        <w:tblW w:w="0" w:type="auto"/>
        <w:tblInd w:w="151" w:type="dxa"/>
        <w:tblLayout w:type="fixed"/>
        <w:tblCellMar>
          <w:top w:w="15" w:type="dxa"/>
          <w:left w:w="15" w:type="dxa"/>
          <w:bottom w:w="15" w:type="dxa"/>
          <w:right w:w="15" w:type="dxa"/>
        </w:tblCellMar>
      </w:tblPr>
      <w:tblGrid>
        <w:gridCol w:w="664"/>
        <w:gridCol w:w="2720"/>
        <w:gridCol w:w="901"/>
        <w:gridCol w:w="774"/>
        <w:gridCol w:w="594"/>
        <w:gridCol w:w="725"/>
        <w:gridCol w:w="2875"/>
      </w:tblGrid>
      <w:tr w14:paraId="2403C074">
        <w:tblPrEx>
          <w:tblCellMar>
            <w:top w:w="15" w:type="dxa"/>
            <w:left w:w="15" w:type="dxa"/>
            <w:bottom w:w="15" w:type="dxa"/>
            <w:right w:w="15" w:type="dxa"/>
          </w:tblCellMar>
        </w:tblPrEx>
        <w:trPr>
          <w:trHeight w:val="283" w:hRule="atLeast"/>
        </w:trPr>
        <w:tc>
          <w:tcPr>
            <w:tcW w:w="9253" w:type="dxa"/>
            <w:gridSpan w:val="7"/>
            <w:noWrap w:val="0"/>
            <w:vAlign w:val="center"/>
          </w:tcPr>
          <w:p w14:paraId="45A9F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color w:val="auto"/>
                <w:kern w:val="0"/>
                <w:sz w:val="40"/>
                <w:szCs w:val="40"/>
                <w:highlight w:val="none"/>
                <w:lang w:bidi="ar"/>
              </w:rPr>
            </w:pPr>
            <w:r>
              <w:rPr>
                <w:rFonts w:hint="eastAsia" w:ascii="宋体" w:hAnsi="宋体" w:eastAsia="宋体" w:cs="宋体"/>
                <w:b/>
                <w:color w:val="auto"/>
                <w:kern w:val="0"/>
                <w:sz w:val="40"/>
                <w:szCs w:val="40"/>
                <w:highlight w:val="none"/>
                <w:lang w:bidi="ar"/>
              </w:rPr>
              <w:t>表1-3-A-1  安全文明施工措施项目清单及计价表</w:t>
            </w:r>
          </w:p>
        </w:tc>
      </w:tr>
      <w:tr w14:paraId="0984852B">
        <w:tblPrEx>
          <w:tblCellMar>
            <w:top w:w="15" w:type="dxa"/>
            <w:left w:w="15" w:type="dxa"/>
            <w:bottom w:w="15" w:type="dxa"/>
            <w:right w:w="15" w:type="dxa"/>
          </w:tblCellMar>
        </w:tblPrEx>
        <w:trPr>
          <w:trHeight w:val="283" w:hRule="atLeast"/>
        </w:trPr>
        <w:tc>
          <w:tcPr>
            <w:tcW w:w="5653" w:type="dxa"/>
            <w:gridSpan w:val="5"/>
            <w:noWrap w:val="0"/>
            <w:vAlign w:val="bottom"/>
          </w:tcPr>
          <w:p w14:paraId="1098D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600" w:type="dxa"/>
            <w:gridSpan w:val="2"/>
            <w:noWrap w:val="0"/>
            <w:vAlign w:val="bottom"/>
          </w:tcPr>
          <w:p w14:paraId="291A7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共4页</w:t>
            </w:r>
          </w:p>
        </w:tc>
      </w:tr>
      <w:tr w14:paraId="54148C69">
        <w:tblPrEx>
          <w:tblCellMar>
            <w:top w:w="15" w:type="dxa"/>
            <w:left w:w="15" w:type="dxa"/>
            <w:bottom w:w="15" w:type="dxa"/>
            <w:right w:w="15" w:type="dxa"/>
          </w:tblCellMar>
        </w:tblPrEx>
        <w:trPr>
          <w:trHeight w:val="481" w:hRule="atLeast"/>
        </w:trPr>
        <w:tc>
          <w:tcPr>
            <w:tcW w:w="664" w:type="dxa"/>
            <w:tcBorders>
              <w:top w:val="single" w:color="000000" w:sz="4" w:space="0"/>
              <w:left w:val="single" w:color="000000" w:sz="4" w:space="0"/>
            </w:tcBorders>
            <w:noWrap w:val="0"/>
            <w:vAlign w:val="center"/>
          </w:tcPr>
          <w:p w14:paraId="2E3EC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720" w:type="dxa"/>
            <w:tcBorders>
              <w:top w:val="single" w:color="000000" w:sz="4" w:space="0"/>
              <w:left w:val="single" w:color="000000" w:sz="4" w:space="0"/>
            </w:tcBorders>
            <w:noWrap w:val="0"/>
            <w:vAlign w:val="center"/>
          </w:tcPr>
          <w:p w14:paraId="4654A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措施项目名称</w:t>
            </w:r>
          </w:p>
        </w:tc>
        <w:tc>
          <w:tcPr>
            <w:tcW w:w="901" w:type="dxa"/>
            <w:tcBorders>
              <w:top w:val="single" w:color="000000" w:sz="4" w:space="0"/>
              <w:left w:val="single" w:color="000000" w:sz="4" w:space="0"/>
            </w:tcBorders>
            <w:noWrap w:val="0"/>
            <w:vAlign w:val="center"/>
          </w:tcPr>
          <w:p w14:paraId="49E6A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74" w:type="dxa"/>
            <w:tcBorders>
              <w:top w:val="single" w:color="000000" w:sz="4" w:space="0"/>
              <w:left w:val="single" w:color="000000" w:sz="4" w:space="0"/>
            </w:tcBorders>
            <w:noWrap w:val="0"/>
            <w:vAlign w:val="center"/>
          </w:tcPr>
          <w:p w14:paraId="7843B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594" w:type="dxa"/>
            <w:tcBorders>
              <w:top w:val="single" w:color="000000" w:sz="4" w:space="0"/>
              <w:left w:val="single" w:color="000000" w:sz="4" w:space="0"/>
            </w:tcBorders>
            <w:noWrap w:val="0"/>
            <w:vAlign w:val="center"/>
          </w:tcPr>
          <w:p w14:paraId="6630D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725" w:type="dxa"/>
            <w:tcBorders>
              <w:top w:val="single" w:color="000000" w:sz="4" w:space="0"/>
              <w:left w:val="single" w:color="000000" w:sz="4" w:space="0"/>
            </w:tcBorders>
            <w:noWrap w:val="0"/>
            <w:vAlign w:val="center"/>
          </w:tcPr>
          <w:p w14:paraId="05052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合价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2875" w:type="dxa"/>
            <w:tcBorders>
              <w:top w:val="single" w:color="000000" w:sz="4" w:space="0"/>
              <w:left w:val="single" w:color="000000" w:sz="4" w:space="0"/>
              <w:right w:val="single" w:color="000000" w:sz="4" w:space="0"/>
            </w:tcBorders>
            <w:noWrap w:val="0"/>
            <w:vAlign w:val="center"/>
          </w:tcPr>
          <w:p w14:paraId="45A44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59A8BF3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53E63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2720" w:type="dxa"/>
            <w:tcBorders>
              <w:top w:val="single" w:color="000000" w:sz="4" w:space="0"/>
              <w:left w:val="single" w:color="000000" w:sz="4" w:space="0"/>
            </w:tcBorders>
            <w:noWrap w:val="0"/>
            <w:vAlign w:val="center"/>
          </w:tcPr>
          <w:p w14:paraId="70E47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安全施工措施项目</w:t>
            </w:r>
          </w:p>
        </w:tc>
        <w:tc>
          <w:tcPr>
            <w:tcW w:w="901" w:type="dxa"/>
            <w:tcBorders>
              <w:top w:val="single" w:color="000000" w:sz="4" w:space="0"/>
              <w:left w:val="single" w:color="000000" w:sz="4" w:space="0"/>
            </w:tcBorders>
            <w:noWrap w:val="0"/>
            <w:vAlign w:val="center"/>
          </w:tcPr>
          <w:p w14:paraId="5D745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5CCEC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2544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07BC5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2BC2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481345D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74349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2720" w:type="dxa"/>
            <w:tcBorders>
              <w:top w:val="single" w:color="000000" w:sz="4" w:space="0"/>
              <w:left w:val="single" w:color="000000" w:sz="4" w:space="0"/>
            </w:tcBorders>
            <w:noWrap w:val="0"/>
            <w:vAlign w:val="center"/>
          </w:tcPr>
          <w:p w14:paraId="3133F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基本安全防护</w:t>
            </w:r>
          </w:p>
        </w:tc>
        <w:tc>
          <w:tcPr>
            <w:tcW w:w="901" w:type="dxa"/>
            <w:tcBorders>
              <w:top w:val="single" w:color="000000" w:sz="4" w:space="0"/>
              <w:left w:val="single" w:color="000000" w:sz="4" w:space="0"/>
            </w:tcBorders>
            <w:noWrap w:val="0"/>
            <w:vAlign w:val="center"/>
          </w:tcPr>
          <w:p w14:paraId="4A282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1404D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6319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20F20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13729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5926B3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8C44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2BAD3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安全网</w:t>
            </w:r>
          </w:p>
        </w:tc>
        <w:tc>
          <w:tcPr>
            <w:tcW w:w="901" w:type="dxa"/>
            <w:tcBorders>
              <w:top w:val="single" w:color="000000" w:sz="4" w:space="0"/>
              <w:left w:val="single" w:color="000000" w:sz="4" w:space="0"/>
            </w:tcBorders>
            <w:noWrap w:val="0"/>
            <w:vAlign w:val="center"/>
          </w:tcPr>
          <w:p w14:paraId="1480C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1BEC8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2081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78AD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FE0B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37B3A5A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51C1E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0C81F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安全平网</w:t>
            </w:r>
          </w:p>
        </w:tc>
        <w:tc>
          <w:tcPr>
            <w:tcW w:w="901" w:type="dxa"/>
            <w:tcBorders>
              <w:top w:val="single" w:color="000000" w:sz="4" w:space="0"/>
              <w:left w:val="single" w:color="000000" w:sz="4" w:space="0"/>
            </w:tcBorders>
            <w:noWrap w:val="0"/>
            <w:vAlign w:val="center"/>
          </w:tcPr>
          <w:p w14:paraId="6E581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61B06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200A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C5A9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877C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平面面积</w:t>
            </w:r>
          </w:p>
        </w:tc>
      </w:tr>
      <w:tr w14:paraId="08FA4C1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395E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3E21C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密目式立网</w:t>
            </w:r>
          </w:p>
        </w:tc>
        <w:tc>
          <w:tcPr>
            <w:tcW w:w="901" w:type="dxa"/>
            <w:tcBorders>
              <w:top w:val="single" w:color="000000" w:sz="4" w:space="0"/>
              <w:left w:val="single" w:color="000000" w:sz="4" w:space="0"/>
            </w:tcBorders>
            <w:noWrap w:val="0"/>
            <w:vAlign w:val="center"/>
          </w:tcPr>
          <w:p w14:paraId="03D93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2B6E1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F4D1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8E3A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F1AC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垂直立面</w:t>
            </w:r>
          </w:p>
        </w:tc>
      </w:tr>
      <w:tr w14:paraId="79063A0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7B46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1AD2F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防护栏杆</w:t>
            </w:r>
          </w:p>
        </w:tc>
        <w:tc>
          <w:tcPr>
            <w:tcW w:w="901" w:type="dxa"/>
            <w:tcBorders>
              <w:top w:val="single" w:color="000000" w:sz="4" w:space="0"/>
              <w:left w:val="single" w:color="000000" w:sz="4" w:space="0"/>
            </w:tcBorders>
            <w:noWrap w:val="0"/>
            <w:vAlign w:val="center"/>
          </w:tcPr>
          <w:p w14:paraId="053C8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217BF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62BF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073C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70298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按栏杆长度</w:t>
            </w:r>
          </w:p>
        </w:tc>
      </w:tr>
      <w:tr w14:paraId="3BF08E6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8766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01E13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高处作业临边防护栏杆</w:t>
            </w:r>
          </w:p>
        </w:tc>
        <w:tc>
          <w:tcPr>
            <w:tcW w:w="901" w:type="dxa"/>
            <w:tcBorders>
              <w:top w:val="single" w:color="000000" w:sz="4" w:space="0"/>
              <w:left w:val="single" w:color="000000" w:sz="4" w:space="0"/>
            </w:tcBorders>
            <w:noWrap w:val="0"/>
            <w:vAlign w:val="center"/>
          </w:tcPr>
          <w:p w14:paraId="16832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tcBorders>
            <w:noWrap w:val="0"/>
            <w:vAlign w:val="center"/>
          </w:tcPr>
          <w:p w14:paraId="16429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B264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5A01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3B29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4660B5B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0299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0F783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深基坑（槽）临边护栏</w:t>
            </w:r>
          </w:p>
        </w:tc>
        <w:tc>
          <w:tcPr>
            <w:tcW w:w="901" w:type="dxa"/>
            <w:tcBorders>
              <w:top w:val="single" w:color="000000" w:sz="4" w:space="0"/>
              <w:left w:val="single" w:color="000000" w:sz="4" w:space="0"/>
            </w:tcBorders>
            <w:noWrap w:val="0"/>
            <w:vAlign w:val="center"/>
          </w:tcPr>
          <w:p w14:paraId="31068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tcBorders>
            <w:noWrap w:val="0"/>
            <w:vAlign w:val="center"/>
          </w:tcPr>
          <w:p w14:paraId="387B5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B20F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22892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CFCB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531901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005C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4488F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其他防护栏杆</w:t>
            </w:r>
          </w:p>
        </w:tc>
        <w:tc>
          <w:tcPr>
            <w:tcW w:w="901" w:type="dxa"/>
            <w:tcBorders>
              <w:top w:val="single" w:color="000000" w:sz="4" w:space="0"/>
              <w:left w:val="single" w:color="000000" w:sz="4" w:space="0"/>
            </w:tcBorders>
            <w:noWrap w:val="0"/>
            <w:vAlign w:val="center"/>
          </w:tcPr>
          <w:p w14:paraId="2C8CA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tcBorders>
            <w:noWrap w:val="0"/>
            <w:vAlign w:val="center"/>
          </w:tcPr>
          <w:p w14:paraId="17EA2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D3A2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3CB3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D0BA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5DD211B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7CCFC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0CEC9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防护门</w:t>
            </w:r>
          </w:p>
        </w:tc>
        <w:tc>
          <w:tcPr>
            <w:tcW w:w="901" w:type="dxa"/>
            <w:tcBorders>
              <w:top w:val="single" w:color="000000" w:sz="4" w:space="0"/>
              <w:left w:val="single" w:color="000000" w:sz="4" w:space="0"/>
            </w:tcBorders>
            <w:noWrap w:val="0"/>
            <w:vAlign w:val="center"/>
          </w:tcPr>
          <w:p w14:paraId="034D2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5D4FC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FCAA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E2C4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7059F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516ED3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1D7E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720" w:type="dxa"/>
            <w:tcBorders>
              <w:top w:val="single" w:color="000000" w:sz="4" w:space="0"/>
              <w:left w:val="single" w:color="000000" w:sz="4" w:space="0"/>
            </w:tcBorders>
            <w:noWrap w:val="0"/>
            <w:vAlign w:val="center"/>
          </w:tcPr>
          <w:p w14:paraId="4397B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防护棚</w:t>
            </w:r>
          </w:p>
        </w:tc>
        <w:tc>
          <w:tcPr>
            <w:tcW w:w="901" w:type="dxa"/>
            <w:tcBorders>
              <w:top w:val="single" w:color="000000" w:sz="4" w:space="0"/>
              <w:left w:val="single" w:color="000000" w:sz="4" w:space="0"/>
            </w:tcBorders>
            <w:noWrap w:val="0"/>
            <w:vAlign w:val="center"/>
          </w:tcPr>
          <w:p w14:paraId="5E37E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67993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B606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65BF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3F3B7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按防护面积</w:t>
            </w:r>
          </w:p>
        </w:tc>
      </w:tr>
      <w:tr w14:paraId="18992BB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5E0B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7AC5E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通道防护棚</w:t>
            </w:r>
          </w:p>
        </w:tc>
        <w:tc>
          <w:tcPr>
            <w:tcW w:w="901" w:type="dxa"/>
            <w:tcBorders>
              <w:top w:val="single" w:color="000000" w:sz="4" w:space="0"/>
              <w:left w:val="single" w:color="000000" w:sz="4" w:space="0"/>
            </w:tcBorders>
            <w:noWrap w:val="0"/>
            <w:vAlign w:val="center"/>
          </w:tcPr>
          <w:p w14:paraId="2C33B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40F5E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3084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7FF9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1D85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67422EF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74FFF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596F1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井架防护棚</w:t>
            </w:r>
          </w:p>
        </w:tc>
        <w:tc>
          <w:tcPr>
            <w:tcW w:w="901" w:type="dxa"/>
            <w:tcBorders>
              <w:top w:val="single" w:color="000000" w:sz="4" w:space="0"/>
              <w:left w:val="single" w:color="000000" w:sz="4" w:space="0"/>
            </w:tcBorders>
            <w:noWrap w:val="0"/>
            <w:vAlign w:val="center"/>
          </w:tcPr>
          <w:p w14:paraId="415CC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314D7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0F84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A69E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0DA9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2FFFE54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8490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3B6A4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升降机防护棚</w:t>
            </w:r>
          </w:p>
        </w:tc>
        <w:tc>
          <w:tcPr>
            <w:tcW w:w="901" w:type="dxa"/>
            <w:tcBorders>
              <w:top w:val="single" w:color="000000" w:sz="4" w:space="0"/>
              <w:left w:val="single" w:color="000000" w:sz="4" w:space="0"/>
            </w:tcBorders>
            <w:noWrap w:val="0"/>
            <w:vAlign w:val="center"/>
          </w:tcPr>
          <w:p w14:paraId="61A1D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0F33B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0C6D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0E79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09CC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含人货两用升降机、货用升降机</w:t>
            </w:r>
          </w:p>
        </w:tc>
      </w:tr>
      <w:tr w14:paraId="1FE1A21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496AE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720" w:type="dxa"/>
            <w:tcBorders>
              <w:top w:val="single" w:color="000000" w:sz="4" w:space="0"/>
              <w:left w:val="single" w:color="000000" w:sz="4" w:space="0"/>
            </w:tcBorders>
            <w:noWrap w:val="0"/>
            <w:vAlign w:val="center"/>
          </w:tcPr>
          <w:p w14:paraId="02BA5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断头路阻挡墙</w:t>
            </w:r>
          </w:p>
        </w:tc>
        <w:tc>
          <w:tcPr>
            <w:tcW w:w="901" w:type="dxa"/>
            <w:tcBorders>
              <w:top w:val="single" w:color="000000" w:sz="4" w:space="0"/>
              <w:left w:val="single" w:color="000000" w:sz="4" w:space="0"/>
            </w:tcBorders>
            <w:noWrap w:val="0"/>
            <w:vAlign w:val="center"/>
          </w:tcPr>
          <w:p w14:paraId="02AB8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m3</w:t>
            </w:r>
          </w:p>
        </w:tc>
        <w:tc>
          <w:tcPr>
            <w:tcW w:w="774" w:type="dxa"/>
            <w:tcBorders>
              <w:top w:val="single" w:color="000000" w:sz="4" w:space="0"/>
              <w:left w:val="single" w:color="000000" w:sz="4" w:space="0"/>
            </w:tcBorders>
            <w:noWrap w:val="0"/>
            <w:vAlign w:val="center"/>
          </w:tcPr>
          <w:p w14:paraId="5538B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938D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C29A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65D6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2B7131C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012E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720" w:type="dxa"/>
            <w:tcBorders>
              <w:top w:val="single" w:color="000000" w:sz="4" w:space="0"/>
              <w:left w:val="single" w:color="000000" w:sz="4" w:space="0"/>
            </w:tcBorders>
            <w:noWrap w:val="0"/>
            <w:vAlign w:val="center"/>
          </w:tcPr>
          <w:p w14:paraId="296C5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安全隔离网</w:t>
            </w:r>
          </w:p>
        </w:tc>
        <w:tc>
          <w:tcPr>
            <w:tcW w:w="901" w:type="dxa"/>
            <w:tcBorders>
              <w:top w:val="single" w:color="000000" w:sz="4" w:space="0"/>
              <w:left w:val="single" w:color="000000" w:sz="4" w:space="0"/>
            </w:tcBorders>
            <w:noWrap w:val="0"/>
            <w:vAlign w:val="center"/>
          </w:tcPr>
          <w:p w14:paraId="4F13E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15ADE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3AE0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BA6D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CF68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爆破工程</w:t>
            </w:r>
          </w:p>
        </w:tc>
      </w:tr>
      <w:tr w14:paraId="63C5178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670D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720" w:type="dxa"/>
            <w:tcBorders>
              <w:top w:val="single" w:color="000000" w:sz="4" w:space="0"/>
              <w:left w:val="single" w:color="000000" w:sz="4" w:space="0"/>
            </w:tcBorders>
            <w:noWrap w:val="0"/>
            <w:vAlign w:val="center"/>
          </w:tcPr>
          <w:p w14:paraId="6FF7C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对讲机</w:t>
            </w:r>
          </w:p>
        </w:tc>
        <w:tc>
          <w:tcPr>
            <w:tcW w:w="901" w:type="dxa"/>
            <w:tcBorders>
              <w:top w:val="single" w:color="000000" w:sz="4" w:space="0"/>
              <w:left w:val="single" w:color="000000" w:sz="4" w:space="0"/>
            </w:tcBorders>
            <w:noWrap w:val="0"/>
            <w:vAlign w:val="center"/>
          </w:tcPr>
          <w:p w14:paraId="3DDBA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74" w:type="dxa"/>
            <w:tcBorders>
              <w:top w:val="single" w:color="000000" w:sz="4" w:space="0"/>
              <w:left w:val="single" w:color="000000" w:sz="4" w:space="0"/>
            </w:tcBorders>
            <w:noWrap w:val="0"/>
            <w:vAlign w:val="center"/>
          </w:tcPr>
          <w:p w14:paraId="3B9D2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6001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7D93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E566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4F16E75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AD29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2720" w:type="dxa"/>
            <w:tcBorders>
              <w:top w:val="single" w:color="000000" w:sz="4" w:space="0"/>
              <w:left w:val="single" w:color="000000" w:sz="4" w:space="0"/>
            </w:tcBorders>
            <w:noWrap w:val="0"/>
            <w:vAlign w:val="center"/>
          </w:tcPr>
          <w:p w14:paraId="229E9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高处作业</w:t>
            </w:r>
          </w:p>
        </w:tc>
        <w:tc>
          <w:tcPr>
            <w:tcW w:w="901" w:type="dxa"/>
            <w:tcBorders>
              <w:top w:val="single" w:color="000000" w:sz="4" w:space="0"/>
              <w:left w:val="single" w:color="000000" w:sz="4" w:space="0"/>
            </w:tcBorders>
            <w:noWrap w:val="0"/>
            <w:vAlign w:val="center"/>
          </w:tcPr>
          <w:p w14:paraId="57586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2023A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0B1D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7DAD8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A024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515D57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887F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0CBB3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洞口水平隔离防护</w:t>
            </w:r>
          </w:p>
        </w:tc>
        <w:tc>
          <w:tcPr>
            <w:tcW w:w="901" w:type="dxa"/>
            <w:tcBorders>
              <w:top w:val="single" w:color="000000" w:sz="4" w:space="0"/>
              <w:left w:val="single" w:color="000000" w:sz="4" w:space="0"/>
            </w:tcBorders>
            <w:noWrap w:val="0"/>
            <w:vAlign w:val="center"/>
          </w:tcPr>
          <w:p w14:paraId="3054D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586EA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5E2C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E318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1687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按洞口水平面积</w:t>
            </w:r>
          </w:p>
        </w:tc>
      </w:tr>
      <w:tr w14:paraId="33FCF55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FAC4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76D0F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高压线安全措施</w:t>
            </w:r>
          </w:p>
        </w:tc>
        <w:tc>
          <w:tcPr>
            <w:tcW w:w="901" w:type="dxa"/>
            <w:tcBorders>
              <w:top w:val="single" w:color="000000" w:sz="4" w:space="0"/>
              <w:left w:val="single" w:color="000000" w:sz="4" w:space="0"/>
            </w:tcBorders>
            <w:noWrap w:val="0"/>
            <w:vAlign w:val="center"/>
          </w:tcPr>
          <w:p w14:paraId="66ECD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元</w:t>
            </w:r>
          </w:p>
        </w:tc>
        <w:tc>
          <w:tcPr>
            <w:tcW w:w="774" w:type="dxa"/>
            <w:tcBorders>
              <w:top w:val="single" w:color="000000" w:sz="4" w:space="0"/>
              <w:left w:val="single" w:color="000000" w:sz="4" w:space="0"/>
            </w:tcBorders>
            <w:noWrap w:val="0"/>
            <w:vAlign w:val="center"/>
          </w:tcPr>
          <w:p w14:paraId="26A8D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2985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80EA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7DF0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017D70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72ED1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4446F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起重设备防护措施</w:t>
            </w:r>
          </w:p>
        </w:tc>
        <w:tc>
          <w:tcPr>
            <w:tcW w:w="901" w:type="dxa"/>
            <w:tcBorders>
              <w:top w:val="single" w:color="000000" w:sz="4" w:space="0"/>
              <w:left w:val="single" w:color="000000" w:sz="4" w:space="0"/>
            </w:tcBorders>
            <w:noWrap w:val="0"/>
            <w:vAlign w:val="center"/>
          </w:tcPr>
          <w:p w14:paraId="1153E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元</w:t>
            </w:r>
          </w:p>
        </w:tc>
        <w:tc>
          <w:tcPr>
            <w:tcW w:w="774" w:type="dxa"/>
            <w:tcBorders>
              <w:top w:val="single" w:color="000000" w:sz="4" w:space="0"/>
              <w:left w:val="single" w:color="000000" w:sz="4" w:space="0"/>
            </w:tcBorders>
            <w:noWrap w:val="0"/>
            <w:vAlign w:val="center"/>
          </w:tcPr>
          <w:p w14:paraId="2B4FF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3693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4BE5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2687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35F63E39">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1B80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720" w:type="dxa"/>
            <w:tcBorders>
              <w:top w:val="single" w:color="000000" w:sz="4" w:space="0"/>
              <w:left w:val="single" w:color="000000" w:sz="4" w:space="0"/>
            </w:tcBorders>
            <w:noWrap w:val="0"/>
            <w:vAlign w:val="center"/>
          </w:tcPr>
          <w:p w14:paraId="273E0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楼层呼唤器</w:t>
            </w:r>
          </w:p>
        </w:tc>
        <w:tc>
          <w:tcPr>
            <w:tcW w:w="901" w:type="dxa"/>
            <w:tcBorders>
              <w:top w:val="single" w:color="000000" w:sz="4" w:space="0"/>
              <w:left w:val="single" w:color="000000" w:sz="4" w:space="0"/>
            </w:tcBorders>
            <w:noWrap w:val="0"/>
            <w:vAlign w:val="center"/>
          </w:tcPr>
          <w:p w14:paraId="5E200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74" w:type="dxa"/>
            <w:tcBorders>
              <w:top w:val="single" w:color="000000" w:sz="4" w:space="0"/>
              <w:left w:val="single" w:color="000000" w:sz="4" w:space="0"/>
            </w:tcBorders>
            <w:noWrap w:val="0"/>
            <w:vAlign w:val="center"/>
          </w:tcPr>
          <w:p w14:paraId="21857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B8CD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D125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784F3C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519111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F186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720" w:type="dxa"/>
            <w:tcBorders>
              <w:top w:val="single" w:color="000000" w:sz="4" w:space="0"/>
              <w:left w:val="single" w:color="000000" w:sz="4" w:space="0"/>
            </w:tcBorders>
            <w:noWrap w:val="0"/>
            <w:vAlign w:val="center"/>
          </w:tcPr>
          <w:p w14:paraId="0B529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其他高处作业安全防护</w:t>
            </w:r>
          </w:p>
        </w:tc>
        <w:tc>
          <w:tcPr>
            <w:tcW w:w="901" w:type="dxa"/>
            <w:tcBorders>
              <w:top w:val="single" w:color="000000" w:sz="4" w:space="0"/>
              <w:left w:val="single" w:color="000000" w:sz="4" w:space="0"/>
            </w:tcBorders>
            <w:noWrap w:val="0"/>
            <w:vAlign w:val="center"/>
          </w:tcPr>
          <w:p w14:paraId="3AE14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2D02E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10B3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C5C2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48A8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27CD83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4ABF9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2720" w:type="dxa"/>
            <w:tcBorders>
              <w:top w:val="single" w:color="000000" w:sz="4" w:space="0"/>
              <w:left w:val="single" w:color="000000" w:sz="4" w:space="0"/>
            </w:tcBorders>
            <w:noWrap w:val="0"/>
            <w:vAlign w:val="center"/>
          </w:tcPr>
          <w:p w14:paraId="4CA97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深基坑（槽）</w:t>
            </w:r>
          </w:p>
        </w:tc>
        <w:tc>
          <w:tcPr>
            <w:tcW w:w="901" w:type="dxa"/>
            <w:tcBorders>
              <w:top w:val="single" w:color="000000" w:sz="4" w:space="0"/>
              <w:left w:val="single" w:color="000000" w:sz="4" w:space="0"/>
            </w:tcBorders>
            <w:noWrap w:val="0"/>
            <w:vAlign w:val="center"/>
          </w:tcPr>
          <w:p w14:paraId="55FF0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54EAA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E565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0058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2C9FC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3FA364A">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7111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1AE78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上下专用通道</w:t>
            </w:r>
          </w:p>
        </w:tc>
        <w:tc>
          <w:tcPr>
            <w:tcW w:w="901" w:type="dxa"/>
            <w:tcBorders>
              <w:top w:val="single" w:color="000000" w:sz="4" w:space="0"/>
              <w:left w:val="single" w:color="000000" w:sz="4" w:space="0"/>
            </w:tcBorders>
            <w:noWrap w:val="0"/>
            <w:vAlign w:val="center"/>
          </w:tcPr>
          <w:p w14:paraId="57172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119E2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FFAA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B44C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F11C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含安全爬梯</w:t>
            </w:r>
          </w:p>
        </w:tc>
      </w:tr>
      <w:tr w14:paraId="52EDCCE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7D21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14541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基坑支护变形监测</w:t>
            </w:r>
          </w:p>
        </w:tc>
        <w:tc>
          <w:tcPr>
            <w:tcW w:w="901" w:type="dxa"/>
            <w:tcBorders>
              <w:top w:val="single" w:color="000000" w:sz="4" w:space="0"/>
              <w:left w:val="single" w:color="000000" w:sz="4" w:space="0"/>
            </w:tcBorders>
            <w:noWrap w:val="0"/>
            <w:vAlign w:val="center"/>
          </w:tcPr>
          <w:p w14:paraId="4E789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元</w:t>
            </w:r>
          </w:p>
        </w:tc>
        <w:tc>
          <w:tcPr>
            <w:tcW w:w="774" w:type="dxa"/>
            <w:tcBorders>
              <w:top w:val="single" w:color="000000" w:sz="4" w:space="0"/>
              <w:left w:val="single" w:color="000000" w:sz="4" w:space="0"/>
            </w:tcBorders>
            <w:noWrap w:val="0"/>
            <w:vAlign w:val="center"/>
          </w:tcPr>
          <w:p w14:paraId="7E808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188C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498A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322E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6A5189F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4E7E2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51DB4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其他深基坑安全防护</w:t>
            </w:r>
          </w:p>
        </w:tc>
        <w:tc>
          <w:tcPr>
            <w:tcW w:w="901" w:type="dxa"/>
            <w:tcBorders>
              <w:top w:val="single" w:color="000000" w:sz="4" w:space="0"/>
              <w:left w:val="single" w:color="000000" w:sz="4" w:space="0"/>
            </w:tcBorders>
            <w:noWrap w:val="0"/>
            <w:vAlign w:val="center"/>
          </w:tcPr>
          <w:p w14:paraId="263D5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60A6F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8591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5165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6366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3E6661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tcBorders>
            <w:noWrap w:val="0"/>
            <w:vAlign w:val="center"/>
          </w:tcPr>
          <w:p w14:paraId="54538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2720" w:type="dxa"/>
            <w:tcBorders>
              <w:top w:val="single" w:color="000000" w:sz="4" w:space="0"/>
              <w:left w:val="single" w:color="000000" w:sz="4" w:space="0"/>
              <w:bottom w:val="single" w:color="000000" w:sz="4" w:space="0"/>
            </w:tcBorders>
            <w:noWrap w:val="0"/>
            <w:vAlign w:val="center"/>
          </w:tcPr>
          <w:p w14:paraId="48494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脚手架</w:t>
            </w:r>
          </w:p>
        </w:tc>
        <w:tc>
          <w:tcPr>
            <w:tcW w:w="901" w:type="dxa"/>
            <w:tcBorders>
              <w:top w:val="single" w:color="000000" w:sz="4" w:space="0"/>
              <w:left w:val="single" w:color="000000" w:sz="4" w:space="0"/>
              <w:bottom w:val="single" w:color="000000" w:sz="4" w:space="0"/>
            </w:tcBorders>
            <w:noWrap w:val="0"/>
            <w:vAlign w:val="center"/>
          </w:tcPr>
          <w:p w14:paraId="40AA4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bottom w:val="single" w:color="000000" w:sz="4" w:space="0"/>
            </w:tcBorders>
            <w:noWrap w:val="0"/>
            <w:vAlign w:val="center"/>
          </w:tcPr>
          <w:p w14:paraId="40EA6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tcBorders>
            <w:noWrap w:val="0"/>
            <w:vAlign w:val="center"/>
          </w:tcPr>
          <w:p w14:paraId="6AF31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tcBorders>
            <w:noWrap w:val="0"/>
            <w:vAlign w:val="center"/>
          </w:tcPr>
          <w:p w14:paraId="57227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noWrap w:val="0"/>
            <w:vAlign w:val="center"/>
          </w:tcPr>
          <w:p w14:paraId="5356E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3BC0328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2F382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bottom w:val="single" w:color="000000" w:sz="4" w:space="0"/>
              <w:right w:val="single" w:color="000000" w:sz="4" w:space="0"/>
            </w:tcBorders>
            <w:noWrap w:val="0"/>
            <w:vAlign w:val="center"/>
          </w:tcPr>
          <w:p w14:paraId="78B25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水平隔离封闭设施</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691C4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A6DB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41407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541F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noWrap w:val="0"/>
            <w:vAlign w:val="center"/>
          </w:tcPr>
          <w:p w14:paraId="7246E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D27417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3E85A4A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bottom w:val="single" w:color="000000" w:sz="4" w:space="0"/>
              <w:right w:val="single" w:color="000000" w:sz="4" w:space="0"/>
            </w:tcBorders>
            <w:noWrap w:val="0"/>
            <w:vAlign w:val="center"/>
          </w:tcPr>
          <w:p w14:paraId="1E6D983E">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其他脚手架安全防护</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0B206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C9DC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773E5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D5BE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noWrap w:val="0"/>
            <w:vAlign w:val="center"/>
          </w:tcPr>
          <w:p w14:paraId="234E4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bl>
    <w:p w14:paraId="40BFE2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kern w:val="0"/>
          <w:sz w:val="40"/>
          <w:szCs w:val="40"/>
          <w:highlight w:val="none"/>
          <w:lang w:bidi="ar"/>
        </w:rPr>
      </w:pPr>
    </w:p>
    <w:tbl>
      <w:tblPr>
        <w:tblStyle w:val="28"/>
        <w:tblW w:w="0" w:type="auto"/>
        <w:tblInd w:w="0" w:type="dxa"/>
        <w:tblLayout w:type="fixed"/>
        <w:tblCellMar>
          <w:top w:w="15" w:type="dxa"/>
          <w:left w:w="15" w:type="dxa"/>
          <w:bottom w:w="15" w:type="dxa"/>
          <w:right w:w="15" w:type="dxa"/>
        </w:tblCellMar>
      </w:tblPr>
      <w:tblGrid>
        <w:gridCol w:w="151"/>
        <w:gridCol w:w="662"/>
        <w:gridCol w:w="2"/>
        <w:gridCol w:w="2712"/>
        <w:gridCol w:w="8"/>
        <w:gridCol w:w="887"/>
        <w:gridCol w:w="14"/>
        <w:gridCol w:w="757"/>
        <w:gridCol w:w="17"/>
        <w:gridCol w:w="594"/>
        <w:gridCol w:w="199"/>
        <w:gridCol w:w="526"/>
        <w:gridCol w:w="165"/>
        <w:gridCol w:w="2740"/>
        <w:gridCol w:w="3"/>
      </w:tblGrid>
      <w:tr w14:paraId="190486E4">
        <w:tblPrEx>
          <w:tblCellMar>
            <w:top w:w="15" w:type="dxa"/>
            <w:left w:w="15" w:type="dxa"/>
            <w:bottom w:w="15" w:type="dxa"/>
            <w:right w:w="15" w:type="dxa"/>
          </w:tblCellMar>
        </w:tblPrEx>
        <w:trPr>
          <w:gridBefore w:val="1"/>
          <w:wBefore w:w="151" w:type="dxa"/>
          <w:trHeight w:val="542" w:hRule="atLeast"/>
        </w:trPr>
        <w:tc>
          <w:tcPr>
            <w:tcW w:w="9286" w:type="dxa"/>
            <w:gridSpan w:val="14"/>
            <w:noWrap w:val="0"/>
            <w:vAlign w:val="center"/>
          </w:tcPr>
          <w:p w14:paraId="1E601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3791FF7B">
        <w:tblPrEx>
          <w:tblCellMar>
            <w:top w:w="15" w:type="dxa"/>
            <w:left w:w="15" w:type="dxa"/>
            <w:bottom w:w="15" w:type="dxa"/>
            <w:right w:w="15" w:type="dxa"/>
          </w:tblCellMar>
        </w:tblPrEx>
        <w:trPr>
          <w:gridBefore w:val="1"/>
          <w:wBefore w:w="151" w:type="dxa"/>
          <w:trHeight w:val="309" w:hRule="atLeast"/>
        </w:trPr>
        <w:tc>
          <w:tcPr>
            <w:tcW w:w="5653" w:type="dxa"/>
            <w:gridSpan w:val="9"/>
            <w:noWrap w:val="0"/>
            <w:vAlign w:val="bottom"/>
          </w:tcPr>
          <w:p w14:paraId="4B037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633" w:type="dxa"/>
            <w:gridSpan w:val="5"/>
            <w:noWrap w:val="0"/>
            <w:vAlign w:val="bottom"/>
          </w:tcPr>
          <w:p w14:paraId="7127F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第2页 共4页</w:t>
            </w:r>
          </w:p>
        </w:tc>
      </w:tr>
      <w:tr w14:paraId="7BB51852">
        <w:tblPrEx>
          <w:tblCellMar>
            <w:top w:w="15" w:type="dxa"/>
            <w:left w:w="15" w:type="dxa"/>
            <w:bottom w:w="15" w:type="dxa"/>
            <w:right w:w="15" w:type="dxa"/>
          </w:tblCellMar>
        </w:tblPrEx>
        <w:trPr>
          <w:gridBefore w:val="1"/>
          <w:wBefore w:w="151" w:type="dxa"/>
          <w:trHeight w:val="515" w:hRule="atLeast"/>
        </w:trPr>
        <w:tc>
          <w:tcPr>
            <w:tcW w:w="664" w:type="dxa"/>
            <w:gridSpan w:val="2"/>
            <w:tcBorders>
              <w:top w:val="single" w:color="000000" w:sz="4" w:space="0"/>
              <w:left w:val="single" w:color="000000" w:sz="4" w:space="0"/>
            </w:tcBorders>
            <w:noWrap w:val="0"/>
            <w:vAlign w:val="center"/>
          </w:tcPr>
          <w:p w14:paraId="15744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720" w:type="dxa"/>
            <w:gridSpan w:val="2"/>
            <w:tcBorders>
              <w:top w:val="single" w:color="000000" w:sz="4" w:space="0"/>
              <w:left w:val="single" w:color="000000" w:sz="4" w:space="0"/>
            </w:tcBorders>
            <w:noWrap w:val="0"/>
            <w:vAlign w:val="center"/>
          </w:tcPr>
          <w:p w14:paraId="43AF5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901" w:type="dxa"/>
            <w:gridSpan w:val="2"/>
            <w:tcBorders>
              <w:top w:val="single" w:color="000000" w:sz="4" w:space="0"/>
              <w:left w:val="single" w:color="000000" w:sz="4" w:space="0"/>
            </w:tcBorders>
            <w:noWrap w:val="0"/>
            <w:vAlign w:val="center"/>
          </w:tcPr>
          <w:p w14:paraId="6AA47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74" w:type="dxa"/>
            <w:gridSpan w:val="2"/>
            <w:tcBorders>
              <w:top w:val="single" w:color="000000" w:sz="4" w:space="0"/>
              <w:left w:val="single" w:color="000000" w:sz="4" w:space="0"/>
            </w:tcBorders>
            <w:noWrap w:val="0"/>
            <w:vAlign w:val="center"/>
          </w:tcPr>
          <w:p w14:paraId="57F6E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594" w:type="dxa"/>
            <w:tcBorders>
              <w:top w:val="single" w:color="000000" w:sz="4" w:space="0"/>
              <w:left w:val="single" w:color="000000" w:sz="4" w:space="0"/>
            </w:tcBorders>
            <w:noWrap w:val="0"/>
            <w:vAlign w:val="center"/>
          </w:tcPr>
          <w:p w14:paraId="118AD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725" w:type="dxa"/>
            <w:gridSpan w:val="2"/>
            <w:tcBorders>
              <w:top w:val="single" w:color="000000" w:sz="4" w:space="0"/>
              <w:left w:val="single" w:color="000000" w:sz="4" w:space="0"/>
            </w:tcBorders>
            <w:noWrap w:val="0"/>
            <w:vAlign w:val="center"/>
          </w:tcPr>
          <w:p w14:paraId="3897D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908" w:type="dxa"/>
            <w:gridSpan w:val="3"/>
            <w:tcBorders>
              <w:top w:val="single" w:color="000000" w:sz="4" w:space="0"/>
              <w:left w:val="single" w:color="000000" w:sz="4" w:space="0"/>
              <w:right w:val="single" w:color="000000" w:sz="4" w:space="0"/>
            </w:tcBorders>
            <w:noWrap w:val="0"/>
            <w:vAlign w:val="center"/>
          </w:tcPr>
          <w:p w14:paraId="4D775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0D3E9DE8">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2A27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（五）</w:t>
            </w:r>
          </w:p>
        </w:tc>
        <w:tc>
          <w:tcPr>
            <w:tcW w:w="2720" w:type="dxa"/>
            <w:gridSpan w:val="2"/>
            <w:tcBorders>
              <w:top w:val="single" w:color="000000" w:sz="4" w:space="0"/>
              <w:left w:val="single" w:color="000000" w:sz="4" w:space="0"/>
            </w:tcBorders>
            <w:noWrap w:val="0"/>
            <w:vAlign w:val="center"/>
          </w:tcPr>
          <w:p w14:paraId="3C00C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井架</w:t>
            </w:r>
          </w:p>
        </w:tc>
        <w:tc>
          <w:tcPr>
            <w:tcW w:w="901" w:type="dxa"/>
            <w:gridSpan w:val="2"/>
            <w:tcBorders>
              <w:top w:val="single" w:color="000000" w:sz="4" w:space="0"/>
              <w:left w:val="single" w:color="000000" w:sz="4" w:space="0"/>
            </w:tcBorders>
            <w:noWrap w:val="0"/>
            <w:vAlign w:val="center"/>
          </w:tcPr>
          <w:p w14:paraId="2FD54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6773B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5D4D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137A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13C72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213B7C9">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17D2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2C952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架体围护</w:t>
            </w:r>
          </w:p>
        </w:tc>
        <w:tc>
          <w:tcPr>
            <w:tcW w:w="901" w:type="dxa"/>
            <w:gridSpan w:val="2"/>
            <w:tcBorders>
              <w:top w:val="single" w:color="000000" w:sz="4" w:space="0"/>
              <w:left w:val="single" w:color="000000" w:sz="4" w:space="0"/>
            </w:tcBorders>
            <w:noWrap w:val="0"/>
            <w:vAlign w:val="center"/>
          </w:tcPr>
          <w:p w14:paraId="28CBC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74" w:type="dxa"/>
            <w:gridSpan w:val="2"/>
            <w:tcBorders>
              <w:top w:val="single" w:color="000000" w:sz="4" w:space="0"/>
              <w:left w:val="single" w:color="000000" w:sz="4" w:space="0"/>
            </w:tcBorders>
            <w:noWrap w:val="0"/>
            <w:vAlign w:val="center"/>
          </w:tcPr>
          <w:p w14:paraId="40E87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7ED4F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19D4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08C7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4FBB5749">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A6D7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65152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货用升降机操作室</w:t>
            </w:r>
          </w:p>
        </w:tc>
        <w:tc>
          <w:tcPr>
            <w:tcW w:w="901" w:type="dxa"/>
            <w:gridSpan w:val="2"/>
            <w:tcBorders>
              <w:top w:val="single" w:color="000000" w:sz="4" w:space="0"/>
              <w:left w:val="single" w:color="000000" w:sz="4" w:space="0"/>
            </w:tcBorders>
            <w:noWrap w:val="0"/>
            <w:vAlign w:val="center"/>
          </w:tcPr>
          <w:p w14:paraId="6181B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74" w:type="dxa"/>
            <w:gridSpan w:val="2"/>
            <w:tcBorders>
              <w:top w:val="single" w:color="000000" w:sz="4" w:space="0"/>
              <w:left w:val="single" w:color="000000" w:sz="4" w:space="0"/>
            </w:tcBorders>
            <w:noWrap w:val="0"/>
            <w:vAlign w:val="center"/>
          </w:tcPr>
          <w:p w14:paraId="22EFB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7DAD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A900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1B58B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7D7DB3CB">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6C09E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11F5D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其他井架防护</w:t>
            </w:r>
          </w:p>
        </w:tc>
        <w:tc>
          <w:tcPr>
            <w:tcW w:w="901" w:type="dxa"/>
            <w:gridSpan w:val="2"/>
            <w:tcBorders>
              <w:top w:val="single" w:color="000000" w:sz="4" w:space="0"/>
              <w:left w:val="single" w:color="000000" w:sz="4" w:space="0"/>
            </w:tcBorders>
            <w:noWrap w:val="0"/>
            <w:vAlign w:val="center"/>
          </w:tcPr>
          <w:p w14:paraId="2117A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28325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A9B8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6D7A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E8F1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5D1339B">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39D62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（六）</w:t>
            </w:r>
          </w:p>
        </w:tc>
        <w:tc>
          <w:tcPr>
            <w:tcW w:w="2720" w:type="dxa"/>
            <w:gridSpan w:val="2"/>
            <w:tcBorders>
              <w:top w:val="single" w:color="000000" w:sz="4" w:space="0"/>
              <w:left w:val="single" w:color="000000" w:sz="4" w:space="0"/>
            </w:tcBorders>
            <w:noWrap w:val="0"/>
            <w:vAlign w:val="center"/>
          </w:tcPr>
          <w:p w14:paraId="6EF48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消防器材、设施</w:t>
            </w:r>
          </w:p>
        </w:tc>
        <w:tc>
          <w:tcPr>
            <w:tcW w:w="901" w:type="dxa"/>
            <w:gridSpan w:val="2"/>
            <w:tcBorders>
              <w:top w:val="single" w:color="000000" w:sz="4" w:space="0"/>
              <w:left w:val="single" w:color="000000" w:sz="4" w:space="0"/>
            </w:tcBorders>
            <w:noWrap w:val="0"/>
            <w:vAlign w:val="center"/>
          </w:tcPr>
          <w:p w14:paraId="2E621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5B437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1BC6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4575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2160D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6A163E92">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6C5D2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6E75E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灭火器</w:t>
            </w:r>
          </w:p>
        </w:tc>
        <w:tc>
          <w:tcPr>
            <w:tcW w:w="901" w:type="dxa"/>
            <w:gridSpan w:val="2"/>
            <w:tcBorders>
              <w:top w:val="single" w:color="000000" w:sz="4" w:space="0"/>
              <w:left w:val="single" w:color="000000" w:sz="4" w:space="0"/>
            </w:tcBorders>
            <w:noWrap w:val="0"/>
            <w:vAlign w:val="center"/>
          </w:tcPr>
          <w:p w14:paraId="70581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74" w:type="dxa"/>
            <w:gridSpan w:val="2"/>
            <w:tcBorders>
              <w:top w:val="single" w:color="000000" w:sz="4" w:space="0"/>
              <w:left w:val="single" w:color="000000" w:sz="4" w:space="0"/>
            </w:tcBorders>
            <w:noWrap w:val="0"/>
            <w:vAlign w:val="center"/>
          </w:tcPr>
          <w:p w14:paraId="0A072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E462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1C69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725A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92ED915">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8B06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0FFB8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消防水泵</w:t>
            </w:r>
          </w:p>
        </w:tc>
        <w:tc>
          <w:tcPr>
            <w:tcW w:w="901" w:type="dxa"/>
            <w:gridSpan w:val="2"/>
            <w:tcBorders>
              <w:top w:val="single" w:color="000000" w:sz="4" w:space="0"/>
              <w:left w:val="single" w:color="000000" w:sz="4" w:space="0"/>
            </w:tcBorders>
            <w:noWrap w:val="0"/>
            <w:vAlign w:val="center"/>
          </w:tcPr>
          <w:p w14:paraId="1BAF2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74" w:type="dxa"/>
            <w:gridSpan w:val="2"/>
            <w:tcBorders>
              <w:top w:val="single" w:color="000000" w:sz="4" w:space="0"/>
              <w:left w:val="single" w:color="000000" w:sz="4" w:space="0"/>
            </w:tcBorders>
            <w:noWrap w:val="0"/>
            <w:vAlign w:val="center"/>
          </w:tcPr>
          <w:p w14:paraId="3EC86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548C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C02B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2D7F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31428DED">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2A74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407D0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水枪、水带</w:t>
            </w:r>
          </w:p>
        </w:tc>
        <w:tc>
          <w:tcPr>
            <w:tcW w:w="901" w:type="dxa"/>
            <w:gridSpan w:val="2"/>
            <w:tcBorders>
              <w:top w:val="single" w:color="000000" w:sz="4" w:space="0"/>
              <w:left w:val="single" w:color="000000" w:sz="4" w:space="0"/>
            </w:tcBorders>
            <w:noWrap w:val="0"/>
            <w:vAlign w:val="center"/>
          </w:tcPr>
          <w:p w14:paraId="40F29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774" w:type="dxa"/>
            <w:gridSpan w:val="2"/>
            <w:tcBorders>
              <w:top w:val="single" w:color="000000" w:sz="4" w:space="0"/>
              <w:left w:val="single" w:color="000000" w:sz="4" w:space="0"/>
            </w:tcBorders>
            <w:noWrap w:val="0"/>
            <w:vAlign w:val="center"/>
          </w:tcPr>
          <w:p w14:paraId="7713E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60F6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9FE8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26837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3C9A0E3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472C2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14:paraId="235BA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消防箱</w:t>
            </w:r>
          </w:p>
        </w:tc>
        <w:tc>
          <w:tcPr>
            <w:tcW w:w="901" w:type="dxa"/>
            <w:gridSpan w:val="2"/>
            <w:tcBorders>
              <w:top w:val="single" w:color="000000" w:sz="4" w:space="0"/>
              <w:left w:val="single" w:color="000000" w:sz="4" w:space="0"/>
            </w:tcBorders>
            <w:noWrap w:val="0"/>
            <w:vAlign w:val="center"/>
          </w:tcPr>
          <w:p w14:paraId="45E25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74" w:type="dxa"/>
            <w:gridSpan w:val="2"/>
            <w:tcBorders>
              <w:top w:val="single" w:color="000000" w:sz="4" w:space="0"/>
              <w:left w:val="single" w:color="000000" w:sz="4" w:space="0"/>
            </w:tcBorders>
            <w:noWrap w:val="0"/>
            <w:vAlign w:val="center"/>
          </w:tcPr>
          <w:p w14:paraId="72588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190A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CBCA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106F7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6C57D1A4">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43D64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14:paraId="318F3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消防立管</w:t>
            </w:r>
          </w:p>
        </w:tc>
        <w:tc>
          <w:tcPr>
            <w:tcW w:w="901" w:type="dxa"/>
            <w:gridSpan w:val="2"/>
            <w:tcBorders>
              <w:top w:val="single" w:color="000000" w:sz="4" w:space="0"/>
              <w:left w:val="single" w:color="000000" w:sz="4" w:space="0"/>
            </w:tcBorders>
            <w:noWrap w:val="0"/>
            <w:vAlign w:val="center"/>
          </w:tcPr>
          <w:p w14:paraId="0D03F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774" w:type="dxa"/>
            <w:gridSpan w:val="2"/>
            <w:tcBorders>
              <w:top w:val="single" w:color="000000" w:sz="4" w:space="0"/>
              <w:left w:val="single" w:color="000000" w:sz="4" w:space="0"/>
            </w:tcBorders>
            <w:noWrap w:val="0"/>
            <w:vAlign w:val="center"/>
          </w:tcPr>
          <w:p w14:paraId="0C27C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7740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29AE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258C6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19BC188F">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BA08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720" w:type="dxa"/>
            <w:gridSpan w:val="2"/>
            <w:tcBorders>
              <w:top w:val="single" w:color="000000" w:sz="4" w:space="0"/>
              <w:left w:val="single" w:color="000000" w:sz="4" w:space="0"/>
            </w:tcBorders>
            <w:noWrap w:val="0"/>
            <w:vAlign w:val="center"/>
          </w:tcPr>
          <w:p w14:paraId="3A3A6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危险品仓库搭建</w:t>
            </w:r>
          </w:p>
        </w:tc>
        <w:tc>
          <w:tcPr>
            <w:tcW w:w="901" w:type="dxa"/>
            <w:gridSpan w:val="2"/>
            <w:tcBorders>
              <w:top w:val="single" w:color="000000" w:sz="4" w:space="0"/>
              <w:left w:val="single" w:color="000000" w:sz="4" w:space="0"/>
            </w:tcBorders>
            <w:noWrap w:val="0"/>
            <w:vAlign w:val="center"/>
          </w:tcPr>
          <w:p w14:paraId="0A052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74" w:type="dxa"/>
            <w:gridSpan w:val="2"/>
            <w:tcBorders>
              <w:top w:val="single" w:color="000000" w:sz="4" w:space="0"/>
              <w:left w:val="single" w:color="000000" w:sz="4" w:space="0"/>
            </w:tcBorders>
            <w:noWrap w:val="0"/>
            <w:vAlign w:val="center"/>
          </w:tcPr>
          <w:p w14:paraId="0A7C0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44D5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68B6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9458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2E7B1FA4">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0FC5D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720" w:type="dxa"/>
            <w:gridSpan w:val="2"/>
            <w:tcBorders>
              <w:top w:val="single" w:color="000000" w:sz="4" w:space="0"/>
              <w:left w:val="single" w:color="000000" w:sz="4" w:space="0"/>
            </w:tcBorders>
            <w:noWrap w:val="0"/>
            <w:vAlign w:val="center"/>
          </w:tcPr>
          <w:p w14:paraId="7BE27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防雷设施</w:t>
            </w:r>
          </w:p>
        </w:tc>
        <w:tc>
          <w:tcPr>
            <w:tcW w:w="901" w:type="dxa"/>
            <w:gridSpan w:val="2"/>
            <w:tcBorders>
              <w:top w:val="single" w:color="000000" w:sz="4" w:space="0"/>
              <w:left w:val="single" w:color="000000" w:sz="4" w:space="0"/>
            </w:tcBorders>
            <w:noWrap w:val="0"/>
            <w:vAlign w:val="center"/>
          </w:tcPr>
          <w:p w14:paraId="01A32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4EBD7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FA38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166C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EDF0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72DF6B63">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091B3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720" w:type="dxa"/>
            <w:gridSpan w:val="2"/>
            <w:tcBorders>
              <w:top w:val="single" w:color="000000" w:sz="4" w:space="0"/>
              <w:left w:val="single" w:color="000000" w:sz="4" w:space="0"/>
            </w:tcBorders>
            <w:noWrap w:val="0"/>
            <w:vAlign w:val="center"/>
          </w:tcPr>
          <w:p w14:paraId="56CCF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901" w:type="dxa"/>
            <w:gridSpan w:val="2"/>
            <w:tcBorders>
              <w:top w:val="single" w:color="000000" w:sz="4" w:space="0"/>
              <w:left w:val="single" w:color="000000" w:sz="4" w:space="0"/>
            </w:tcBorders>
            <w:noWrap w:val="0"/>
            <w:vAlign w:val="center"/>
          </w:tcPr>
          <w:p w14:paraId="1A89D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04F35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3334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76EF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3F18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1C914421">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0A6B8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（七）</w:t>
            </w:r>
          </w:p>
        </w:tc>
        <w:tc>
          <w:tcPr>
            <w:tcW w:w="2720" w:type="dxa"/>
            <w:gridSpan w:val="2"/>
            <w:tcBorders>
              <w:top w:val="single" w:color="000000" w:sz="4" w:space="0"/>
              <w:left w:val="single" w:color="000000" w:sz="4" w:space="0"/>
            </w:tcBorders>
            <w:noWrap w:val="0"/>
            <w:vAlign w:val="center"/>
          </w:tcPr>
          <w:p w14:paraId="2CAEF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特殊工程安全措施</w:t>
            </w:r>
          </w:p>
        </w:tc>
        <w:tc>
          <w:tcPr>
            <w:tcW w:w="901" w:type="dxa"/>
            <w:gridSpan w:val="2"/>
            <w:tcBorders>
              <w:top w:val="single" w:color="000000" w:sz="4" w:space="0"/>
              <w:left w:val="single" w:color="000000" w:sz="4" w:space="0"/>
            </w:tcBorders>
            <w:noWrap w:val="0"/>
            <w:vAlign w:val="center"/>
          </w:tcPr>
          <w:p w14:paraId="6DEFE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3578A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A14E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8255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1BB7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7EA00F98">
        <w:tblPrEx>
          <w:tblCellMar>
            <w:top w:w="15" w:type="dxa"/>
            <w:left w:w="15" w:type="dxa"/>
            <w:bottom w:w="15" w:type="dxa"/>
            <w:right w:w="15" w:type="dxa"/>
          </w:tblCellMar>
        </w:tblPrEx>
        <w:trPr>
          <w:gridBefore w:val="1"/>
          <w:wBefore w:w="151" w:type="dxa"/>
          <w:trHeight w:val="443" w:hRule="atLeast"/>
        </w:trPr>
        <w:tc>
          <w:tcPr>
            <w:tcW w:w="664" w:type="dxa"/>
            <w:gridSpan w:val="2"/>
            <w:tcBorders>
              <w:top w:val="single" w:color="000000" w:sz="4" w:space="0"/>
              <w:left w:val="single" w:color="000000" w:sz="4" w:space="0"/>
            </w:tcBorders>
            <w:noWrap w:val="0"/>
            <w:vAlign w:val="center"/>
          </w:tcPr>
          <w:p w14:paraId="496BF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17863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特殊作业防护用品</w:t>
            </w:r>
          </w:p>
        </w:tc>
        <w:tc>
          <w:tcPr>
            <w:tcW w:w="901" w:type="dxa"/>
            <w:gridSpan w:val="2"/>
            <w:tcBorders>
              <w:top w:val="single" w:color="000000" w:sz="4" w:space="0"/>
              <w:left w:val="single" w:color="000000" w:sz="4" w:space="0"/>
            </w:tcBorders>
            <w:noWrap w:val="0"/>
            <w:vAlign w:val="center"/>
          </w:tcPr>
          <w:p w14:paraId="55A83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6DE54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7826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8251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A161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04D05AED">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7F7A4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1F63F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救生设施</w:t>
            </w:r>
          </w:p>
        </w:tc>
        <w:tc>
          <w:tcPr>
            <w:tcW w:w="901" w:type="dxa"/>
            <w:gridSpan w:val="2"/>
            <w:tcBorders>
              <w:top w:val="single" w:color="000000" w:sz="4" w:space="0"/>
              <w:left w:val="single" w:color="000000" w:sz="4" w:space="0"/>
            </w:tcBorders>
            <w:noWrap w:val="0"/>
            <w:vAlign w:val="center"/>
          </w:tcPr>
          <w:p w14:paraId="05FB5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09ED0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F245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BD02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53776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含救生衣、救生圈等</w:t>
            </w:r>
          </w:p>
        </w:tc>
      </w:tr>
      <w:tr w14:paraId="642E2E97">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9E50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2204C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防毒面具</w:t>
            </w:r>
          </w:p>
        </w:tc>
        <w:tc>
          <w:tcPr>
            <w:tcW w:w="901" w:type="dxa"/>
            <w:gridSpan w:val="2"/>
            <w:tcBorders>
              <w:top w:val="single" w:color="000000" w:sz="4" w:space="0"/>
              <w:left w:val="single" w:color="000000" w:sz="4" w:space="0"/>
            </w:tcBorders>
            <w:noWrap w:val="0"/>
            <w:vAlign w:val="center"/>
          </w:tcPr>
          <w:p w14:paraId="600A6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付</w:t>
            </w:r>
          </w:p>
        </w:tc>
        <w:tc>
          <w:tcPr>
            <w:tcW w:w="774" w:type="dxa"/>
            <w:gridSpan w:val="2"/>
            <w:tcBorders>
              <w:top w:val="single" w:color="000000" w:sz="4" w:space="0"/>
              <w:left w:val="single" w:color="000000" w:sz="4" w:space="0"/>
            </w:tcBorders>
            <w:noWrap w:val="0"/>
            <w:vAlign w:val="center"/>
          </w:tcPr>
          <w:p w14:paraId="1ADAA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4AE8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C9F8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93CC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AF4FB7E">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6DCE8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14:paraId="3922F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有毒气体检测仪器</w:t>
            </w:r>
          </w:p>
        </w:tc>
        <w:tc>
          <w:tcPr>
            <w:tcW w:w="901" w:type="dxa"/>
            <w:gridSpan w:val="2"/>
            <w:tcBorders>
              <w:top w:val="single" w:color="000000" w:sz="4" w:space="0"/>
              <w:left w:val="single" w:color="000000" w:sz="4" w:space="0"/>
            </w:tcBorders>
            <w:noWrap w:val="0"/>
            <w:vAlign w:val="center"/>
          </w:tcPr>
          <w:p w14:paraId="69693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774" w:type="dxa"/>
            <w:gridSpan w:val="2"/>
            <w:tcBorders>
              <w:top w:val="single" w:color="000000" w:sz="4" w:space="0"/>
              <w:left w:val="single" w:color="000000" w:sz="4" w:space="0"/>
            </w:tcBorders>
            <w:noWrap w:val="0"/>
            <w:vAlign w:val="center"/>
          </w:tcPr>
          <w:p w14:paraId="22D95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1497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63BA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FC9A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0C3AE144">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F08F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14:paraId="76A26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其他特殊安全防护</w:t>
            </w:r>
          </w:p>
        </w:tc>
        <w:tc>
          <w:tcPr>
            <w:tcW w:w="901" w:type="dxa"/>
            <w:gridSpan w:val="2"/>
            <w:tcBorders>
              <w:top w:val="single" w:color="000000" w:sz="4" w:space="0"/>
              <w:left w:val="single" w:color="000000" w:sz="4" w:space="0"/>
            </w:tcBorders>
            <w:noWrap w:val="0"/>
            <w:vAlign w:val="center"/>
          </w:tcPr>
          <w:p w14:paraId="56934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3EE9C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D067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C87D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2CF9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653E4BA">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E983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（八）</w:t>
            </w:r>
          </w:p>
        </w:tc>
        <w:tc>
          <w:tcPr>
            <w:tcW w:w="2720" w:type="dxa"/>
            <w:gridSpan w:val="2"/>
            <w:tcBorders>
              <w:top w:val="single" w:color="000000" w:sz="4" w:space="0"/>
              <w:left w:val="single" w:color="000000" w:sz="4" w:space="0"/>
            </w:tcBorders>
            <w:noWrap w:val="0"/>
            <w:vAlign w:val="center"/>
          </w:tcPr>
          <w:p w14:paraId="7073D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安全标志</w:t>
            </w:r>
          </w:p>
        </w:tc>
        <w:tc>
          <w:tcPr>
            <w:tcW w:w="901" w:type="dxa"/>
            <w:gridSpan w:val="2"/>
            <w:tcBorders>
              <w:top w:val="single" w:color="000000" w:sz="4" w:space="0"/>
              <w:left w:val="single" w:color="000000" w:sz="4" w:space="0"/>
            </w:tcBorders>
            <w:noWrap w:val="0"/>
            <w:vAlign w:val="center"/>
          </w:tcPr>
          <w:p w14:paraId="2E7B0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7779C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4067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EEC8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42475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1C1F685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995D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338B6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安全警示标牌、标识</w:t>
            </w:r>
          </w:p>
        </w:tc>
        <w:tc>
          <w:tcPr>
            <w:tcW w:w="901" w:type="dxa"/>
            <w:gridSpan w:val="2"/>
            <w:tcBorders>
              <w:top w:val="single" w:color="000000" w:sz="4" w:space="0"/>
              <w:left w:val="single" w:color="000000" w:sz="4" w:space="0"/>
            </w:tcBorders>
            <w:noWrap w:val="0"/>
            <w:vAlign w:val="center"/>
          </w:tcPr>
          <w:p w14:paraId="7EC6E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11CAA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4F58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F4C2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54AEB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1ACEEDC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5F16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00636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警示灯</w:t>
            </w:r>
          </w:p>
        </w:tc>
        <w:tc>
          <w:tcPr>
            <w:tcW w:w="901" w:type="dxa"/>
            <w:gridSpan w:val="2"/>
            <w:tcBorders>
              <w:top w:val="single" w:color="000000" w:sz="4" w:space="0"/>
              <w:left w:val="single" w:color="000000" w:sz="4" w:space="0"/>
            </w:tcBorders>
            <w:noWrap w:val="0"/>
            <w:vAlign w:val="center"/>
          </w:tcPr>
          <w:p w14:paraId="1A8E6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774" w:type="dxa"/>
            <w:gridSpan w:val="2"/>
            <w:tcBorders>
              <w:top w:val="single" w:color="000000" w:sz="4" w:space="0"/>
              <w:left w:val="single" w:color="000000" w:sz="4" w:space="0"/>
            </w:tcBorders>
            <w:noWrap w:val="0"/>
            <w:vAlign w:val="center"/>
          </w:tcPr>
          <w:p w14:paraId="5C738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C05E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37BD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56306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BE93DCE">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550B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4CE3F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航标灯</w:t>
            </w:r>
          </w:p>
        </w:tc>
        <w:tc>
          <w:tcPr>
            <w:tcW w:w="901" w:type="dxa"/>
            <w:gridSpan w:val="2"/>
            <w:tcBorders>
              <w:top w:val="single" w:color="000000" w:sz="4" w:space="0"/>
              <w:left w:val="single" w:color="000000" w:sz="4" w:space="0"/>
            </w:tcBorders>
            <w:noWrap w:val="0"/>
            <w:vAlign w:val="center"/>
          </w:tcPr>
          <w:p w14:paraId="3EA30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774" w:type="dxa"/>
            <w:gridSpan w:val="2"/>
            <w:tcBorders>
              <w:top w:val="single" w:color="000000" w:sz="4" w:space="0"/>
              <w:left w:val="single" w:color="000000" w:sz="4" w:space="0"/>
            </w:tcBorders>
            <w:noWrap w:val="0"/>
            <w:vAlign w:val="center"/>
          </w:tcPr>
          <w:p w14:paraId="79300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AA2C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D2E7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4B02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通航要求</w:t>
            </w:r>
          </w:p>
        </w:tc>
      </w:tr>
      <w:tr w14:paraId="02F5A11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1E92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14:paraId="76763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其他安全标志</w:t>
            </w:r>
          </w:p>
        </w:tc>
        <w:tc>
          <w:tcPr>
            <w:tcW w:w="901" w:type="dxa"/>
            <w:gridSpan w:val="2"/>
            <w:tcBorders>
              <w:top w:val="single" w:color="000000" w:sz="4" w:space="0"/>
              <w:left w:val="single" w:color="000000" w:sz="4" w:space="0"/>
            </w:tcBorders>
            <w:noWrap w:val="0"/>
            <w:vAlign w:val="center"/>
          </w:tcPr>
          <w:p w14:paraId="5786E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5A3DF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1BBB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E233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A57B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626A2924">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7C641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（九）</w:t>
            </w:r>
          </w:p>
        </w:tc>
        <w:tc>
          <w:tcPr>
            <w:tcW w:w="2720" w:type="dxa"/>
            <w:gridSpan w:val="2"/>
            <w:tcBorders>
              <w:top w:val="single" w:color="000000" w:sz="4" w:space="0"/>
              <w:left w:val="single" w:color="000000" w:sz="4" w:space="0"/>
            </w:tcBorders>
            <w:noWrap w:val="0"/>
            <w:vAlign w:val="center"/>
          </w:tcPr>
          <w:p w14:paraId="02C1D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安全专项检测</w:t>
            </w:r>
          </w:p>
        </w:tc>
        <w:tc>
          <w:tcPr>
            <w:tcW w:w="901" w:type="dxa"/>
            <w:gridSpan w:val="2"/>
            <w:tcBorders>
              <w:top w:val="single" w:color="000000" w:sz="4" w:space="0"/>
              <w:left w:val="single" w:color="000000" w:sz="4" w:space="0"/>
            </w:tcBorders>
            <w:noWrap w:val="0"/>
            <w:vAlign w:val="center"/>
          </w:tcPr>
          <w:p w14:paraId="5F769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35270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B128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5CC5E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2951B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0117AD23">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3DE96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472A5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起重机械检测费</w:t>
            </w:r>
          </w:p>
        </w:tc>
        <w:tc>
          <w:tcPr>
            <w:tcW w:w="901" w:type="dxa"/>
            <w:gridSpan w:val="2"/>
            <w:tcBorders>
              <w:top w:val="single" w:color="000000" w:sz="4" w:space="0"/>
              <w:left w:val="single" w:color="000000" w:sz="4" w:space="0"/>
            </w:tcBorders>
            <w:noWrap w:val="0"/>
            <w:vAlign w:val="center"/>
          </w:tcPr>
          <w:p w14:paraId="45136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1EFEE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3B2D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7EB9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F440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塔吊、升降机等</w:t>
            </w:r>
          </w:p>
        </w:tc>
      </w:tr>
      <w:tr w14:paraId="00F0A2FB">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1EC2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5953C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钢管、扣件检测费</w:t>
            </w:r>
          </w:p>
        </w:tc>
        <w:tc>
          <w:tcPr>
            <w:tcW w:w="901" w:type="dxa"/>
            <w:gridSpan w:val="2"/>
            <w:tcBorders>
              <w:top w:val="single" w:color="000000" w:sz="4" w:space="0"/>
              <w:left w:val="single" w:color="000000" w:sz="4" w:space="0"/>
            </w:tcBorders>
            <w:noWrap w:val="0"/>
            <w:vAlign w:val="center"/>
          </w:tcPr>
          <w:p w14:paraId="43BCC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573C3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57FE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1FF2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540B5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00B8E438">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bottom w:val="single" w:color="auto" w:sz="4" w:space="0"/>
            </w:tcBorders>
            <w:noWrap w:val="0"/>
            <w:vAlign w:val="center"/>
          </w:tcPr>
          <w:p w14:paraId="558D2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bottom w:val="single" w:color="auto" w:sz="4" w:space="0"/>
            </w:tcBorders>
            <w:noWrap w:val="0"/>
            <w:vAlign w:val="center"/>
          </w:tcPr>
          <w:p w14:paraId="45A1F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高处作业吊篮检测费</w:t>
            </w:r>
          </w:p>
        </w:tc>
        <w:tc>
          <w:tcPr>
            <w:tcW w:w="901" w:type="dxa"/>
            <w:gridSpan w:val="2"/>
            <w:tcBorders>
              <w:top w:val="single" w:color="000000" w:sz="4" w:space="0"/>
              <w:left w:val="single" w:color="000000" w:sz="4" w:space="0"/>
              <w:bottom w:val="single" w:color="auto" w:sz="4" w:space="0"/>
            </w:tcBorders>
            <w:noWrap w:val="0"/>
            <w:vAlign w:val="center"/>
          </w:tcPr>
          <w:p w14:paraId="1001F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bottom w:val="single" w:color="auto" w:sz="4" w:space="0"/>
            </w:tcBorders>
            <w:noWrap w:val="0"/>
            <w:vAlign w:val="center"/>
          </w:tcPr>
          <w:p w14:paraId="5A73C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auto" w:sz="4" w:space="0"/>
            </w:tcBorders>
            <w:noWrap w:val="0"/>
            <w:vAlign w:val="center"/>
          </w:tcPr>
          <w:p w14:paraId="28DDD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bottom w:val="single" w:color="auto" w:sz="4" w:space="0"/>
            </w:tcBorders>
            <w:noWrap w:val="0"/>
            <w:vAlign w:val="center"/>
          </w:tcPr>
          <w:p w14:paraId="12A19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bottom w:val="single" w:color="auto" w:sz="4" w:space="0"/>
              <w:right w:val="single" w:color="000000" w:sz="4" w:space="0"/>
            </w:tcBorders>
            <w:noWrap w:val="0"/>
            <w:vAlign w:val="center"/>
          </w:tcPr>
          <w:p w14:paraId="2A1F8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3FBBBC66">
        <w:tblPrEx>
          <w:tblCellMar>
            <w:top w:w="15" w:type="dxa"/>
            <w:left w:w="15" w:type="dxa"/>
            <w:bottom w:w="15" w:type="dxa"/>
            <w:right w:w="15" w:type="dxa"/>
          </w:tblCellMar>
        </w:tblPrEx>
        <w:trPr>
          <w:gridBefore w:val="1"/>
          <w:wBefore w:w="151" w:type="dxa"/>
          <w:trHeight w:val="322" w:hRule="atLeast"/>
        </w:trPr>
        <w:tc>
          <w:tcPr>
            <w:tcW w:w="664" w:type="dxa"/>
            <w:gridSpan w:val="2"/>
            <w:tcBorders>
              <w:top w:val="single" w:color="auto" w:sz="4" w:space="0"/>
              <w:left w:val="single" w:color="auto" w:sz="4" w:space="0"/>
              <w:bottom w:val="single" w:color="auto" w:sz="4" w:space="0"/>
              <w:right w:val="single" w:color="auto" w:sz="4" w:space="0"/>
            </w:tcBorders>
            <w:noWrap w:val="0"/>
            <w:vAlign w:val="center"/>
          </w:tcPr>
          <w:p w14:paraId="49007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14:paraId="48DCD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防坠器专项检测费</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14:paraId="480B2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元</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19D9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0AA67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noWrap w:val="0"/>
            <w:vAlign w:val="center"/>
          </w:tcPr>
          <w:p w14:paraId="756D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auto" w:sz="4" w:space="0"/>
              <w:left w:val="single" w:color="auto" w:sz="4" w:space="0"/>
              <w:bottom w:val="single" w:color="auto" w:sz="4" w:space="0"/>
              <w:right w:val="single" w:color="auto" w:sz="4" w:space="0"/>
            </w:tcBorders>
            <w:noWrap w:val="0"/>
            <w:vAlign w:val="center"/>
          </w:tcPr>
          <w:p w14:paraId="6C3B0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7BD1BDB5">
        <w:tblPrEx>
          <w:tblCellMar>
            <w:top w:w="15" w:type="dxa"/>
            <w:left w:w="15" w:type="dxa"/>
            <w:bottom w:w="15" w:type="dxa"/>
            <w:right w:w="15" w:type="dxa"/>
          </w:tblCellMar>
        </w:tblPrEx>
        <w:trPr>
          <w:gridBefore w:val="1"/>
          <w:wBefore w:w="151" w:type="dxa"/>
          <w:trHeight w:val="322" w:hRule="atLeast"/>
        </w:trPr>
        <w:tc>
          <w:tcPr>
            <w:tcW w:w="664" w:type="dxa"/>
            <w:gridSpan w:val="2"/>
            <w:tcBorders>
              <w:top w:val="single" w:color="auto" w:sz="4" w:space="0"/>
              <w:left w:val="single" w:color="auto" w:sz="4" w:space="0"/>
              <w:bottom w:val="single" w:color="auto" w:sz="4" w:space="0"/>
              <w:right w:val="single" w:color="auto" w:sz="4" w:space="0"/>
            </w:tcBorders>
            <w:vAlign w:val="center"/>
          </w:tcPr>
          <w:p w14:paraId="4A47E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2F195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其他安全检测</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0F3A9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p>
        </w:tc>
        <w:tc>
          <w:tcPr>
            <w:tcW w:w="774" w:type="dxa"/>
            <w:gridSpan w:val="2"/>
            <w:tcBorders>
              <w:top w:val="single" w:color="auto" w:sz="4" w:space="0"/>
              <w:left w:val="single" w:color="auto" w:sz="4" w:space="0"/>
              <w:bottom w:val="single" w:color="auto" w:sz="4" w:space="0"/>
              <w:right w:val="single" w:color="auto" w:sz="4" w:space="0"/>
            </w:tcBorders>
          </w:tcPr>
          <w:p w14:paraId="51C5D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tcPr>
          <w:p w14:paraId="4F019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tcPr>
          <w:p w14:paraId="130AD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auto" w:sz="4" w:space="0"/>
              <w:left w:val="single" w:color="auto" w:sz="4" w:space="0"/>
              <w:bottom w:val="single" w:color="auto" w:sz="4" w:space="0"/>
              <w:right w:val="single" w:color="auto" w:sz="4" w:space="0"/>
            </w:tcBorders>
          </w:tcPr>
          <w:p w14:paraId="37BCD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5865548">
        <w:tblPrEx>
          <w:tblCellMar>
            <w:top w:w="15" w:type="dxa"/>
            <w:left w:w="15" w:type="dxa"/>
            <w:bottom w:w="15" w:type="dxa"/>
            <w:right w:w="15" w:type="dxa"/>
          </w:tblCellMar>
        </w:tblPrEx>
        <w:trPr>
          <w:gridAfter w:val="1"/>
          <w:wAfter w:w="3" w:type="dxa"/>
          <w:trHeight w:val="485" w:hRule="atLeast"/>
        </w:trPr>
        <w:tc>
          <w:tcPr>
            <w:tcW w:w="9434" w:type="dxa"/>
            <w:gridSpan w:val="14"/>
            <w:noWrap w:val="0"/>
            <w:vAlign w:val="center"/>
          </w:tcPr>
          <w:p w14:paraId="0CC79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45BE66FA">
        <w:tblPrEx>
          <w:tblCellMar>
            <w:top w:w="15" w:type="dxa"/>
            <w:left w:w="15" w:type="dxa"/>
            <w:bottom w:w="15" w:type="dxa"/>
            <w:right w:w="15" w:type="dxa"/>
          </w:tblCellMar>
        </w:tblPrEx>
        <w:trPr>
          <w:gridAfter w:val="1"/>
          <w:wAfter w:w="3" w:type="dxa"/>
          <w:trHeight w:val="230" w:hRule="atLeast"/>
        </w:trPr>
        <w:tc>
          <w:tcPr>
            <w:tcW w:w="6003" w:type="dxa"/>
            <w:gridSpan w:val="11"/>
            <w:noWrap w:val="0"/>
            <w:vAlign w:val="bottom"/>
          </w:tcPr>
          <w:p w14:paraId="305CF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431" w:type="dxa"/>
            <w:gridSpan w:val="3"/>
            <w:noWrap w:val="0"/>
            <w:vAlign w:val="bottom"/>
          </w:tcPr>
          <w:p w14:paraId="4B80E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第3页 共4页</w:t>
            </w:r>
          </w:p>
        </w:tc>
      </w:tr>
      <w:tr w14:paraId="016F0953">
        <w:tblPrEx>
          <w:tblCellMar>
            <w:top w:w="15" w:type="dxa"/>
            <w:left w:w="15" w:type="dxa"/>
            <w:bottom w:w="15" w:type="dxa"/>
            <w:right w:w="15" w:type="dxa"/>
          </w:tblCellMar>
        </w:tblPrEx>
        <w:trPr>
          <w:gridAfter w:val="1"/>
          <w:wAfter w:w="3" w:type="dxa"/>
          <w:trHeight w:val="434" w:hRule="atLeast"/>
        </w:trPr>
        <w:tc>
          <w:tcPr>
            <w:tcW w:w="813" w:type="dxa"/>
            <w:gridSpan w:val="2"/>
            <w:tcBorders>
              <w:top w:val="single" w:color="000000" w:sz="4" w:space="0"/>
              <w:left w:val="single" w:color="000000" w:sz="4" w:space="0"/>
            </w:tcBorders>
            <w:noWrap w:val="0"/>
            <w:vAlign w:val="center"/>
          </w:tcPr>
          <w:p w14:paraId="4A828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714" w:type="dxa"/>
            <w:gridSpan w:val="2"/>
            <w:tcBorders>
              <w:top w:val="single" w:color="000000" w:sz="4" w:space="0"/>
              <w:left w:val="single" w:color="000000" w:sz="4" w:space="0"/>
            </w:tcBorders>
            <w:noWrap w:val="0"/>
            <w:vAlign w:val="center"/>
          </w:tcPr>
          <w:p w14:paraId="4C157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895" w:type="dxa"/>
            <w:gridSpan w:val="2"/>
            <w:tcBorders>
              <w:top w:val="single" w:color="000000" w:sz="4" w:space="0"/>
              <w:left w:val="single" w:color="000000" w:sz="4" w:space="0"/>
            </w:tcBorders>
            <w:noWrap w:val="0"/>
            <w:vAlign w:val="center"/>
          </w:tcPr>
          <w:p w14:paraId="7992A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71" w:type="dxa"/>
            <w:gridSpan w:val="2"/>
            <w:tcBorders>
              <w:top w:val="single" w:color="000000" w:sz="4" w:space="0"/>
              <w:left w:val="single" w:color="000000" w:sz="4" w:space="0"/>
            </w:tcBorders>
            <w:noWrap w:val="0"/>
            <w:vAlign w:val="center"/>
          </w:tcPr>
          <w:p w14:paraId="2D7BD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810" w:type="dxa"/>
            <w:gridSpan w:val="3"/>
            <w:tcBorders>
              <w:top w:val="single" w:color="000000" w:sz="4" w:space="0"/>
              <w:left w:val="single" w:color="000000" w:sz="4" w:space="0"/>
            </w:tcBorders>
            <w:noWrap w:val="0"/>
            <w:vAlign w:val="center"/>
          </w:tcPr>
          <w:p w14:paraId="0DBCA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691" w:type="dxa"/>
            <w:gridSpan w:val="2"/>
            <w:tcBorders>
              <w:top w:val="single" w:color="000000" w:sz="4" w:space="0"/>
              <w:left w:val="single" w:color="000000" w:sz="4" w:space="0"/>
            </w:tcBorders>
            <w:noWrap w:val="0"/>
            <w:vAlign w:val="center"/>
          </w:tcPr>
          <w:p w14:paraId="10E4A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740" w:type="dxa"/>
            <w:tcBorders>
              <w:top w:val="single" w:color="000000" w:sz="4" w:space="0"/>
              <w:left w:val="single" w:color="000000" w:sz="4" w:space="0"/>
              <w:right w:val="single" w:color="000000" w:sz="4" w:space="0"/>
            </w:tcBorders>
            <w:noWrap w:val="0"/>
            <w:vAlign w:val="center"/>
          </w:tcPr>
          <w:p w14:paraId="02662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6532723D">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6FC87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w:t>
            </w:r>
          </w:p>
        </w:tc>
        <w:tc>
          <w:tcPr>
            <w:tcW w:w="2714" w:type="dxa"/>
            <w:gridSpan w:val="2"/>
            <w:tcBorders>
              <w:top w:val="single" w:color="000000" w:sz="4" w:space="0"/>
              <w:left w:val="single" w:color="000000" w:sz="4" w:space="0"/>
            </w:tcBorders>
            <w:noWrap w:val="0"/>
            <w:vAlign w:val="center"/>
          </w:tcPr>
          <w:p w14:paraId="5DE34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智慧工地</w:t>
            </w:r>
          </w:p>
        </w:tc>
        <w:tc>
          <w:tcPr>
            <w:tcW w:w="895" w:type="dxa"/>
            <w:gridSpan w:val="2"/>
            <w:tcBorders>
              <w:top w:val="single" w:color="000000" w:sz="4" w:space="0"/>
              <w:left w:val="single" w:color="000000" w:sz="4" w:space="0"/>
            </w:tcBorders>
            <w:noWrap w:val="0"/>
            <w:vAlign w:val="center"/>
          </w:tcPr>
          <w:p w14:paraId="6E002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069F9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3888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42E7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3093F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0E8C76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AEBF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1D6BE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实名制信息采集及考勤设备、软件及管理</w:t>
            </w:r>
          </w:p>
        </w:tc>
        <w:tc>
          <w:tcPr>
            <w:tcW w:w="895" w:type="dxa"/>
            <w:gridSpan w:val="2"/>
            <w:tcBorders>
              <w:top w:val="single" w:color="000000" w:sz="4" w:space="0"/>
              <w:left w:val="single" w:color="000000" w:sz="4" w:space="0"/>
            </w:tcBorders>
            <w:noWrap w:val="0"/>
            <w:vAlign w:val="center"/>
          </w:tcPr>
          <w:p w14:paraId="2A7D9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234CC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0893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92C4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DEAF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33EEE80D">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57DF1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0914C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扬尘在线视频监测设备、软件及管理</w:t>
            </w:r>
          </w:p>
        </w:tc>
        <w:tc>
          <w:tcPr>
            <w:tcW w:w="895" w:type="dxa"/>
            <w:gridSpan w:val="2"/>
            <w:tcBorders>
              <w:top w:val="single" w:color="000000" w:sz="4" w:space="0"/>
              <w:left w:val="single" w:color="000000" w:sz="4" w:space="0"/>
            </w:tcBorders>
            <w:noWrap w:val="0"/>
            <w:vAlign w:val="center"/>
          </w:tcPr>
          <w:p w14:paraId="60D87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2C25C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07EC9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F589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14299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2996FFB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6A61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4291F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远程高清视频监控设备、软件及管理</w:t>
            </w:r>
          </w:p>
        </w:tc>
        <w:tc>
          <w:tcPr>
            <w:tcW w:w="895" w:type="dxa"/>
            <w:gridSpan w:val="2"/>
            <w:tcBorders>
              <w:top w:val="single" w:color="000000" w:sz="4" w:space="0"/>
              <w:left w:val="single" w:color="000000" w:sz="4" w:space="0"/>
            </w:tcBorders>
            <w:noWrap w:val="0"/>
            <w:vAlign w:val="center"/>
          </w:tcPr>
          <w:p w14:paraId="0646A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09C69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A68E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3EB6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FED4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64615B72">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798A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714" w:type="dxa"/>
            <w:gridSpan w:val="2"/>
            <w:tcBorders>
              <w:top w:val="single" w:color="000000" w:sz="4" w:space="0"/>
              <w:left w:val="single" w:color="000000" w:sz="4" w:space="0"/>
            </w:tcBorders>
            <w:noWrap w:val="0"/>
            <w:vAlign w:val="center"/>
          </w:tcPr>
          <w:p w14:paraId="3554D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起重机械安全监控设备、软件及管理</w:t>
            </w:r>
          </w:p>
        </w:tc>
        <w:tc>
          <w:tcPr>
            <w:tcW w:w="895" w:type="dxa"/>
            <w:gridSpan w:val="2"/>
            <w:tcBorders>
              <w:top w:val="single" w:color="000000" w:sz="4" w:space="0"/>
              <w:left w:val="single" w:color="000000" w:sz="4" w:space="0"/>
            </w:tcBorders>
            <w:noWrap w:val="0"/>
            <w:vAlign w:val="center"/>
          </w:tcPr>
          <w:p w14:paraId="360C7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7AA69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05D42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5AE5D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1FD2A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085257A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62AEE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714" w:type="dxa"/>
            <w:gridSpan w:val="2"/>
            <w:tcBorders>
              <w:top w:val="single" w:color="000000" w:sz="4" w:space="0"/>
              <w:left w:val="single" w:color="000000" w:sz="4" w:space="0"/>
            </w:tcBorders>
            <w:noWrap w:val="0"/>
            <w:vAlign w:val="center"/>
          </w:tcPr>
          <w:p w14:paraId="30C2C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其他管理设施</w:t>
            </w:r>
          </w:p>
        </w:tc>
        <w:tc>
          <w:tcPr>
            <w:tcW w:w="895" w:type="dxa"/>
            <w:gridSpan w:val="2"/>
            <w:tcBorders>
              <w:top w:val="single" w:color="000000" w:sz="4" w:space="0"/>
              <w:left w:val="single" w:color="000000" w:sz="4" w:space="0"/>
            </w:tcBorders>
            <w:noWrap w:val="0"/>
            <w:vAlign w:val="center"/>
          </w:tcPr>
          <w:p w14:paraId="76866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75612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1F5B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48AE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411DB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F3EA9B8">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CFC6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（十一）</w:t>
            </w:r>
          </w:p>
        </w:tc>
        <w:tc>
          <w:tcPr>
            <w:tcW w:w="2714" w:type="dxa"/>
            <w:gridSpan w:val="2"/>
            <w:tcBorders>
              <w:top w:val="single" w:color="000000" w:sz="4" w:space="0"/>
              <w:left w:val="single" w:color="000000" w:sz="4" w:space="0"/>
            </w:tcBorders>
            <w:noWrap w:val="0"/>
            <w:vAlign w:val="center"/>
          </w:tcPr>
          <w:p w14:paraId="2E4A9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安全教育培训</w:t>
            </w:r>
          </w:p>
        </w:tc>
        <w:tc>
          <w:tcPr>
            <w:tcW w:w="895" w:type="dxa"/>
            <w:gridSpan w:val="2"/>
            <w:tcBorders>
              <w:top w:val="single" w:color="000000" w:sz="4" w:space="0"/>
              <w:left w:val="single" w:color="000000" w:sz="4" w:space="0"/>
            </w:tcBorders>
            <w:noWrap w:val="0"/>
            <w:vAlign w:val="center"/>
          </w:tcPr>
          <w:p w14:paraId="6EC8B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64CD3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67EBE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573EA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A872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74B6665">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8C38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（十二）</w:t>
            </w:r>
          </w:p>
        </w:tc>
        <w:tc>
          <w:tcPr>
            <w:tcW w:w="2714" w:type="dxa"/>
            <w:gridSpan w:val="2"/>
            <w:tcBorders>
              <w:top w:val="single" w:color="000000" w:sz="4" w:space="0"/>
              <w:left w:val="single" w:color="000000" w:sz="4" w:space="0"/>
            </w:tcBorders>
            <w:noWrap w:val="0"/>
            <w:vAlign w:val="center"/>
          </w:tcPr>
          <w:p w14:paraId="16CCB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现场安全保卫</w:t>
            </w:r>
          </w:p>
        </w:tc>
        <w:tc>
          <w:tcPr>
            <w:tcW w:w="895" w:type="dxa"/>
            <w:gridSpan w:val="2"/>
            <w:tcBorders>
              <w:top w:val="single" w:color="000000" w:sz="4" w:space="0"/>
              <w:left w:val="single" w:color="000000" w:sz="4" w:space="0"/>
            </w:tcBorders>
            <w:noWrap w:val="0"/>
            <w:vAlign w:val="center"/>
          </w:tcPr>
          <w:p w14:paraId="3B046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2D70E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7C9B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161D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7F55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0212977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E9DD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（十三）</w:t>
            </w:r>
          </w:p>
        </w:tc>
        <w:tc>
          <w:tcPr>
            <w:tcW w:w="2714" w:type="dxa"/>
            <w:gridSpan w:val="2"/>
            <w:tcBorders>
              <w:top w:val="single" w:color="000000" w:sz="4" w:space="0"/>
              <w:left w:val="single" w:color="000000" w:sz="4" w:space="0"/>
            </w:tcBorders>
            <w:noWrap w:val="0"/>
            <w:vAlign w:val="center"/>
          </w:tcPr>
          <w:p w14:paraId="17016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其他安全施工措施</w:t>
            </w:r>
          </w:p>
        </w:tc>
        <w:tc>
          <w:tcPr>
            <w:tcW w:w="895" w:type="dxa"/>
            <w:gridSpan w:val="2"/>
            <w:tcBorders>
              <w:top w:val="single" w:color="000000" w:sz="4" w:space="0"/>
              <w:left w:val="single" w:color="000000" w:sz="4" w:space="0"/>
            </w:tcBorders>
            <w:noWrap w:val="0"/>
            <w:vAlign w:val="center"/>
          </w:tcPr>
          <w:p w14:paraId="7F3BF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1B614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7E24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468AE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2DCB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359AEED">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959F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二</w:t>
            </w:r>
          </w:p>
        </w:tc>
        <w:tc>
          <w:tcPr>
            <w:tcW w:w="2714" w:type="dxa"/>
            <w:gridSpan w:val="2"/>
            <w:tcBorders>
              <w:top w:val="single" w:color="000000" w:sz="4" w:space="0"/>
              <w:left w:val="single" w:color="000000" w:sz="4" w:space="0"/>
            </w:tcBorders>
            <w:noWrap w:val="0"/>
            <w:vAlign w:val="center"/>
          </w:tcPr>
          <w:p w14:paraId="694CB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文明施工措施项目</w:t>
            </w:r>
          </w:p>
        </w:tc>
        <w:tc>
          <w:tcPr>
            <w:tcW w:w="895" w:type="dxa"/>
            <w:gridSpan w:val="2"/>
            <w:tcBorders>
              <w:top w:val="single" w:color="000000" w:sz="4" w:space="0"/>
              <w:left w:val="single" w:color="000000" w:sz="4" w:space="0"/>
            </w:tcBorders>
            <w:noWrap w:val="0"/>
            <w:vAlign w:val="center"/>
          </w:tcPr>
          <w:p w14:paraId="1F1C1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09A26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6838A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67F5B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20CD47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402313F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18A4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6FEBC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围墙</w:t>
            </w:r>
          </w:p>
        </w:tc>
        <w:tc>
          <w:tcPr>
            <w:tcW w:w="895" w:type="dxa"/>
            <w:gridSpan w:val="2"/>
            <w:tcBorders>
              <w:top w:val="single" w:color="000000" w:sz="4" w:space="0"/>
              <w:left w:val="single" w:color="000000" w:sz="4" w:space="0"/>
            </w:tcBorders>
            <w:noWrap w:val="0"/>
            <w:vAlign w:val="center"/>
          </w:tcPr>
          <w:p w14:paraId="44D1B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14:paraId="6A8DA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3121C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724B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6C9F0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按标准设置</w:t>
            </w:r>
          </w:p>
        </w:tc>
      </w:tr>
      <w:tr w14:paraId="07F466F9">
        <w:tblPrEx>
          <w:tblCellMar>
            <w:top w:w="15" w:type="dxa"/>
            <w:left w:w="15" w:type="dxa"/>
            <w:bottom w:w="15" w:type="dxa"/>
            <w:right w:w="15" w:type="dxa"/>
          </w:tblCellMar>
        </w:tblPrEx>
        <w:trPr>
          <w:gridAfter w:val="1"/>
          <w:wAfter w:w="3" w:type="dxa"/>
          <w:trHeight w:val="434" w:hRule="atLeast"/>
        </w:trPr>
        <w:tc>
          <w:tcPr>
            <w:tcW w:w="813" w:type="dxa"/>
            <w:gridSpan w:val="2"/>
            <w:tcBorders>
              <w:top w:val="single" w:color="000000" w:sz="4" w:space="0"/>
              <w:left w:val="single" w:color="000000" w:sz="4" w:space="0"/>
            </w:tcBorders>
            <w:noWrap w:val="0"/>
            <w:vAlign w:val="center"/>
          </w:tcPr>
          <w:p w14:paraId="6EF9D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295AA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大门、门楼</w:t>
            </w:r>
          </w:p>
        </w:tc>
        <w:tc>
          <w:tcPr>
            <w:tcW w:w="895" w:type="dxa"/>
            <w:gridSpan w:val="2"/>
            <w:tcBorders>
              <w:top w:val="single" w:color="000000" w:sz="4" w:space="0"/>
              <w:left w:val="single" w:color="000000" w:sz="4" w:space="0"/>
            </w:tcBorders>
            <w:noWrap w:val="0"/>
            <w:vAlign w:val="center"/>
          </w:tcPr>
          <w:p w14:paraId="0463C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771" w:type="dxa"/>
            <w:gridSpan w:val="2"/>
            <w:tcBorders>
              <w:top w:val="single" w:color="000000" w:sz="4" w:space="0"/>
              <w:left w:val="single" w:color="000000" w:sz="4" w:space="0"/>
            </w:tcBorders>
            <w:noWrap w:val="0"/>
            <w:vAlign w:val="center"/>
          </w:tcPr>
          <w:p w14:paraId="69781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3D3CCE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3964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6383E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ACE97E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2C84A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5944A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标牌</w:t>
            </w:r>
          </w:p>
        </w:tc>
        <w:tc>
          <w:tcPr>
            <w:tcW w:w="895" w:type="dxa"/>
            <w:gridSpan w:val="2"/>
            <w:tcBorders>
              <w:top w:val="single" w:color="000000" w:sz="4" w:space="0"/>
              <w:left w:val="single" w:color="000000" w:sz="4" w:space="0"/>
            </w:tcBorders>
            <w:noWrap w:val="0"/>
            <w:vAlign w:val="center"/>
          </w:tcPr>
          <w:p w14:paraId="557D3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771" w:type="dxa"/>
            <w:gridSpan w:val="2"/>
            <w:tcBorders>
              <w:top w:val="single" w:color="000000" w:sz="4" w:space="0"/>
              <w:left w:val="single" w:color="000000" w:sz="4" w:space="0"/>
            </w:tcBorders>
            <w:noWrap w:val="0"/>
            <w:vAlign w:val="center"/>
          </w:tcPr>
          <w:p w14:paraId="071AF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4C33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D962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8BA2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7FE8F998">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0DFB5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714" w:type="dxa"/>
            <w:gridSpan w:val="2"/>
            <w:tcBorders>
              <w:top w:val="single" w:color="000000" w:sz="4" w:space="0"/>
              <w:left w:val="single" w:color="000000" w:sz="4" w:space="0"/>
            </w:tcBorders>
            <w:noWrap w:val="0"/>
            <w:vAlign w:val="center"/>
          </w:tcPr>
          <w:p w14:paraId="516BC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效果图</w:t>
            </w:r>
          </w:p>
        </w:tc>
        <w:tc>
          <w:tcPr>
            <w:tcW w:w="895" w:type="dxa"/>
            <w:gridSpan w:val="2"/>
            <w:tcBorders>
              <w:top w:val="single" w:color="000000" w:sz="4" w:space="0"/>
              <w:left w:val="single" w:color="000000" w:sz="4" w:space="0"/>
            </w:tcBorders>
            <w:noWrap w:val="0"/>
            <w:vAlign w:val="center"/>
          </w:tcPr>
          <w:p w14:paraId="63392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771" w:type="dxa"/>
            <w:gridSpan w:val="2"/>
            <w:tcBorders>
              <w:top w:val="single" w:color="000000" w:sz="4" w:space="0"/>
              <w:left w:val="single" w:color="000000" w:sz="4" w:space="0"/>
            </w:tcBorders>
            <w:noWrap w:val="0"/>
            <w:vAlign w:val="center"/>
          </w:tcPr>
          <w:p w14:paraId="38C3C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12200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2CCEE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155E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077C1C8A">
        <w:tblPrEx>
          <w:tblCellMar>
            <w:top w:w="15" w:type="dxa"/>
            <w:left w:w="15" w:type="dxa"/>
            <w:bottom w:w="15" w:type="dxa"/>
            <w:right w:w="15" w:type="dxa"/>
          </w:tblCellMar>
        </w:tblPrEx>
        <w:trPr>
          <w:gridAfter w:val="1"/>
          <w:wAfter w:w="3" w:type="dxa"/>
          <w:trHeight w:val="626" w:hRule="atLeast"/>
        </w:trPr>
        <w:tc>
          <w:tcPr>
            <w:tcW w:w="813" w:type="dxa"/>
            <w:gridSpan w:val="2"/>
            <w:tcBorders>
              <w:top w:val="single" w:color="000000" w:sz="4" w:space="0"/>
              <w:left w:val="single" w:color="000000" w:sz="4" w:space="0"/>
            </w:tcBorders>
            <w:noWrap w:val="0"/>
            <w:vAlign w:val="center"/>
          </w:tcPr>
          <w:p w14:paraId="27C9C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714" w:type="dxa"/>
            <w:gridSpan w:val="2"/>
            <w:tcBorders>
              <w:top w:val="single" w:color="000000" w:sz="4" w:space="0"/>
              <w:left w:val="single" w:color="000000" w:sz="4" w:space="0"/>
            </w:tcBorders>
            <w:noWrap w:val="0"/>
            <w:vAlign w:val="center"/>
          </w:tcPr>
          <w:p w14:paraId="60C8D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彩钢板围挡</w:t>
            </w:r>
          </w:p>
        </w:tc>
        <w:tc>
          <w:tcPr>
            <w:tcW w:w="895" w:type="dxa"/>
            <w:gridSpan w:val="2"/>
            <w:tcBorders>
              <w:top w:val="single" w:color="000000" w:sz="4" w:space="0"/>
              <w:left w:val="single" w:color="000000" w:sz="4" w:space="0"/>
            </w:tcBorders>
            <w:noWrap w:val="0"/>
            <w:vAlign w:val="center"/>
          </w:tcPr>
          <w:p w14:paraId="6B849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14:paraId="4E327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3A4DE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2B666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74A1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按标准设置</w:t>
            </w:r>
          </w:p>
        </w:tc>
      </w:tr>
      <w:tr w14:paraId="47D9D810">
        <w:tblPrEx>
          <w:tblCellMar>
            <w:top w:w="15" w:type="dxa"/>
            <w:left w:w="15" w:type="dxa"/>
            <w:bottom w:w="15" w:type="dxa"/>
            <w:right w:w="15" w:type="dxa"/>
          </w:tblCellMar>
        </w:tblPrEx>
        <w:trPr>
          <w:gridAfter w:val="1"/>
          <w:wAfter w:w="3" w:type="dxa"/>
          <w:trHeight w:val="318" w:hRule="atLeast"/>
        </w:trPr>
        <w:tc>
          <w:tcPr>
            <w:tcW w:w="813" w:type="dxa"/>
            <w:gridSpan w:val="2"/>
            <w:tcBorders>
              <w:top w:val="single" w:color="000000" w:sz="4" w:space="0"/>
              <w:left w:val="single" w:color="000000" w:sz="4" w:space="0"/>
            </w:tcBorders>
            <w:noWrap w:val="0"/>
            <w:vAlign w:val="center"/>
          </w:tcPr>
          <w:p w14:paraId="5B2F1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2714" w:type="dxa"/>
            <w:gridSpan w:val="2"/>
            <w:tcBorders>
              <w:top w:val="single" w:color="000000" w:sz="4" w:space="0"/>
              <w:left w:val="single" w:color="000000" w:sz="4" w:space="0"/>
            </w:tcBorders>
            <w:noWrap w:val="0"/>
            <w:vAlign w:val="center"/>
          </w:tcPr>
          <w:p w14:paraId="5F8A8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地坪硬化</w:t>
            </w:r>
          </w:p>
        </w:tc>
        <w:tc>
          <w:tcPr>
            <w:tcW w:w="895" w:type="dxa"/>
            <w:gridSpan w:val="2"/>
            <w:tcBorders>
              <w:top w:val="single" w:color="000000" w:sz="4" w:space="0"/>
              <w:left w:val="single" w:color="000000" w:sz="4" w:space="0"/>
            </w:tcBorders>
            <w:noWrap w:val="0"/>
            <w:vAlign w:val="center"/>
          </w:tcPr>
          <w:p w14:paraId="337B0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14:paraId="70692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90DC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B627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1EC1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7757E6B">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CF70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2714" w:type="dxa"/>
            <w:gridSpan w:val="2"/>
            <w:tcBorders>
              <w:top w:val="single" w:color="000000" w:sz="4" w:space="0"/>
              <w:left w:val="single" w:color="000000" w:sz="4" w:space="0"/>
            </w:tcBorders>
            <w:noWrap w:val="0"/>
            <w:vAlign w:val="center"/>
          </w:tcPr>
          <w:p w14:paraId="008ED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其他文明施工措施</w:t>
            </w:r>
          </w:p>
        </w:tc>
        <w:tc>
          <w:tcPr>
            <w:tcW w:w="895" w:type="dxa"/>
            <w:gridSpan w:val="2"/>
            <w:tcBorders>
              <w:top w:val="single" w:color="000000" w:sz="4" w:space="0"/>
              <w:left w:val="single" w:color="000000" w:sz="4" w:space="0"/>
            </w:tcBorders>
            <w:noWrap w:val="0"/>
            <w:vAlign w:val="center"/>
          </w:tcPr>
          <w:p w14:paraId="377AC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4921E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B59D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4393B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EBD1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7930DD2">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25B8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三</w:t>
            </w:r>
          </w:p>
        </w:tc>
        <w:tc>
          <w:tcPr>
            <w:tcW w:w="2714" w:type="dxa"/>
            <w:gridSpan w:val="2"/>
            <w:tcBorders>
              <w:top w:val="single" w:color="000000" w:sz="4" w:space="0"/>
              <w:left w:val="single" w:color="000000" w:sz="4" w:space="0"/>
            </w:tcBorders>
            <w:noWrap w:val="0"/>
            <w:vAlign w:val="center"/>
          </w:tcPr>
          <w:p w14:paraId="03061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环境保护措施项目</w:t>
            </w:r>
          </w:p>
        </w:tc>
        <w:tc>
          <w:tcPr>
            <w:tcW w:w="895" w:type="dxa"/>
            <w:gridSpan w:val="2"/>
            <w:tcBorders>
              <w:top w:val="single" w:color="000000" w:sz="4" w:space="0"/>
              <w:left w:val="single" w:color="000000" w:sz="4" w:space="0"/>
            </w:tcBorders>
            <w:noWrap w:val="0"/>
            <w:vAlign w:val="center"/>
          </w:tcPr>
          <w:p w14:paraId="1C3CD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406F6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2F80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6BF7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854E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含扬尘污染防治措施</w:t>
            </w:r>
          </w:p>
        </w:tc>
      </w:tr>
      <w:tr w14:paraId="0F7EEEDC">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07F1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2EFAB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现场绿化</w:t>
            </w:r>
          </w:p>
        </w:tc>
        <w:tc>
          <w:tcPr>
            <w:tcW w:w="895" w:type="dxa"/>
            <w:gridSpan w:val="2"/>
            <w:tcBorders>
              <w:top w:val="single" w:color="000000" w:sz="4" w:space="0"/>
              <w:left w:val="single" w:color="000000" w:sz="4" w:space="0"/>
            </w:tcBorders>
            <w:noWrap w:val="0"/>
            <w:vAlign w:val="center"/>
          </w:tcPr>
          <w:p w14:paraId="52A1B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14:paraId="09B34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6203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1B61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5A29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316CFD7">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58E23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37E60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防尘网布</w:t>
            </w:r>
          </w:p>
        </w:tc>
        <w:tc>
          <w:tcPr>
            <w:tcW w:w="895" w:type="dxa"/>
            <w:gridSpan w:val="2"/>
            <w:tcBorders>
              <w:top w:val="single" w:color="000000" w:sz="4" w:space="0"/>
              <w:left w:val="single" w:color="000000" w:sz="4" w:space="0"/>
            </w:tcBorders>
            <w:noWrap w:val="0"/>
            <w:vAlign w:val="center"/>
          </w:tcPr>
          <w:p w14:paraId="460A2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14:paraId="63A1F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25B5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6F50F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3A9B7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230DAFD">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4C7C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63CF9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车辆冲洗设施</w:t>
            </w:r>
          </w:p>
        </w:tc>
        <w:tc>
          <w:tcPr>
            <w:tcW w:w="895" w:type="dxa"/>
            <w:gridSpan w:val="2"/>
            <w:tcBorders>
              <w:top w:val="single" w:color="000000" w:sz="4" w:space="0"/>
              <w:left w:val="single" w:color="000000" w:sz="4" w:space="0"/>
            </w:tcBorders>
            <w:noWrap w:val="0"/>
            <w:vAlign w:val="center"/>
          </w:tcPr>
          <w:p w14:paraId="53424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26E63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235C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C578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6682E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含洗车槽、自动冲洗或其他冲洗设备等</w:t>
            </w:r>
          </w:p>
        </w:tc>
      </w:tr>
      <w:tr w14:paraId="30BA1BA9">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9B3C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714" w:type="dxa"/>
            <w:gridSpan w:val="2"/>
            <w:tcBorders>
              <w:top w:val="single" w:color="000000" w:sz="4" w:space="0"/>
              <w:left w:val="single" w:color="000000" w:sz="4" w:space="0"/>
            </w:tcBorders>
            <w:noWrap w:val="0"/>
            <w:vAlign w:val="center"/>
          </w:tcPr>
          <w:p w14:paraId="7BACF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喷淋设施</w:t>
            </w:r>
          </w:p>
        </w:tc>
        <w:tc>
          <w:tcPr>
            <w:tcW w:w="895" w:type="dxa"/>
            <w:gridSpan w:val="2"/>
            <w:tcBorders>
              <w:top w:val="single" w:color="000000" w:sz="4" w:space="0"/>
              <w:left w:val="single" w:color="000000" w:sz="4" w:space="0"/>
            </w:tcBorders>
            <w:noWrap w:val="0"/>
            <w:vAlign w:val="center"/>
          </w:tcPr>
          <w:p w14:paraId="692D1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6BD8D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5832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91E1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B9FE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05901197">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F905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45363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塔吊喷淋</w:t>
            </w:r>
          </w:p>
        </w:tc>
        <w:tc>
          <w:tcPr>
            <w:tcW w:w="895" w:type="dxa"/>
            <w:gridSpan w:val="2"/>
            <w:tcBorders>
              <w:top w:val="single" w:color="000000" w:sz="4" w:space="0"/>
              <w:left w:val="single" w:color="000000" w:sz="4" w:space="0"/>
            </w:tcBorders>
            <w:noWrap w:val="0"/>
            <w:vAlign w:val="center"/>
          </w:tcPr>
          <w:p w14:paraId="4589D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3FCFA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022B4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F1FA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3D977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2BFAAD24">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0B67B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56750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外架喷淋</w:t>
            </w:r>
          </w:p>
        </w:tc>
        <w:tc>
          <w:tcPr>
            <w:tcW w:w="895" w:type="dxa"/>
            <w:gridSpan w:val="2"/>
            <w:tcBorders>
              <w:top w:val="single" w:color="000000" w:sz="4" w:space="0"/>
              <w:left w:val="single" w:color="000000" w:sz="4" w:space="0"/>
            </w:tcBorders>
            <w:noWrap w:val="0"/>
            <w:vAlign w:val="center"/>
          </w:tcPr>
          <w:p w14:paraId="41D26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1AFB9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1FDC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53CF4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10F1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20314DAE">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A97C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5CE14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场地喷淋</w:t>
            </w:r>
          </w:p>
        </w:tc>
        <w:tc>
          <w:tcPr>
            <w:tcW w:w="895" w:type="dxa"/>
            <w:gridSpan w:val="2"/>
            <w:tcBorders>
              <w:top w:val="single" w:color="000000" w:sz="4" w:space="0"/>
              <w:left w:val="single" w:color="000000" w:sz="4" w:space="0"/>
            </w:tcBorders>
            <w:noWrap w:val="0"/>
            <w:vAlign w:val="center"/>
          </w:tcPr>
          <w:p w14:paraId="1B918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44697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6993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6DC4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29113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696DE17A">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99DA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714" w:type="dxa"/>
            <w:gridSpan w:val="2"/>
            <w:tcBorders>
              <w:top w:val="single" w:color="000000" w:sz="4" w:space="0"/>
              <w:left w:val="single" w:color="000000" w:sz="4" w:space="0"/>
            </w:tcBorders>
            <w:noWrap w:val="0"/>
            <w:vAlign w:val="center"/>
          </w:tcPr>
          <w:p w14:paraId="1CCE4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防尘雾炮</w:t>
            </w:r>
          </w:p>
        </w:tc>
        <w:tc>
          <w:tcPr>
            <w:tcW w:w="895" w:type="dxa"/>
            <w:gridSpan w:val="2"/>
            <w:tcBorders>
              <w:top w:val="single" w:color="000000" w:sz="4" w:space="0"/>
              <w:left w:val="single" w:color="000000" w:sz="4" w:space="0"/>
            </w:tcBorders>
            <w:noWrap w:val="0"/>
            <w:vAlign w:val="center"/>
          </w:tcPr>
          <w:p w14:paraId="47EE9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771" w:type="dxa"/>
            <w:gridSpan w:val="2"/>
            <w:tcBorders>
              <w:top w:val="single" w:color="000000" w:sz="4" w:space="0"/>
              <w:left w:val="single" w:color="000000" w:sz="4" w:space="0"/>
            </w:tcBorders>
            <w:noWrap w:val="0"/>
            <w:vAlign w:val="center"/>
          </w:tcPr>
          <w:p w14:paraId="12D65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298E6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245A8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D247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40B5C832">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bottom w:val="single" w:color="auto" w:sz="4" w:space="0"/>
            </w:tcBorders>
            <w:noWrap w:val="0"/>
            <w:vAlign w:val="center"/>
          </w:tcPr>
          <w:p w14:paraId="1A70C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2714" w:type="dxa"/>
            <w:gridSpan w:val="2"/>
            <w:tcBorders>
              <w:top w:val="single" w:color="000000" w:sz="4" w:space="0"/>
              <w:left w:val="single" w:color="000000" w:sz="4" w:space="0"/>
              <w:bottom w:val="single" w:color="auto" w:sz="4" w:space="0"/>
            </w:tcBorders>
            <w:noWrap w:val="0"/>
            <w:vAlign w:val="center"/>
          </w:tcPr>
          <w:p w14:paraId="10B85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其他扬尘控制费用</w:t>
            </w:r>
          </w:p>
        </w:tc>
        <w:tc>
          <w:tcPr>
            <w:tcW w:w="895" w:type="dxa"/>
            <w:gridSpan w:val="2"/>
            <w:tcBorders>
              <w:top w:val="single" w:color="000000" w:sz="4" w:space="0"/>
              <w:left w:val="single" w:color="000000" w:sz="4" w:space="0"/>
              <w:bottom w:val="single" w:color="auto" w:sz="4" w:space="0"/>
            </w:tcBorders>
            <w:noWrap w:val="0"/>
            <w:vAlign w:val="center"/>
          </w:tcPr>
          <w:p w14:paraId="75B39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bottom w:val="single" w:color="auto" w:sz="4" w:space="0"/>
            </w:tcBorders>
            <w:noWrap w:val="0"/>
            <w:vAlign w:val="center"/>
          </w:tcPr>
          <w:p w14:paraId="41353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bottom w:val="single" w:color="auto" w:sz="4" w:space="0"/>
            </w:tcBorders>
            <w:noWrap w:val="0"/>
            <w:vAlign w:val="center"/>
          </w:tcPr>
          <w:p w14:paraId="5E45C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bottom w:val="single" w:color="auto" w:sz="4" w:space="0"/>
            </w:tcBorders>
            <w:noWrap w:val="0"/>
            <w:vAlign w:val="center"/>
          </w:tcPr>
          <w:p w14:paraId="4DE36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bottom w:val="single" w:color="auto" w:sz="4" w:space="0"/>
              <w:right w:val="single" w:color="000000" w:sz="4" w:space="0"/>
            </w:tcBorders>
            <w:noWrap w:val="0"/>
            <w:vAlign w:val="center"/>
          </w:tcPr>
          <w:p w14:paraId="200B9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863A9A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auto" w:sz="4" w:space="0"/>
              <w:left w:val="single" w:color="auto" w:sz="4" w:space="0"/>
              <w:bottom w:val="single" w:color="auto" w:sz="4" w:space="0"/>
              <w:right w:val="single" w:color="auto" w:sz="4" w:space="0"/>
            </w:tcBorders>
            <w:noWrap w:val="0"/>
            <w:vAlign w:val="center"/>
          </w:tcPr>
          <w:p w14:paraId="332DB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5FCFA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噪声控制费用</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0BF7A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14:paraId="789D9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14:paraId="6C663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noWrap w:val="0"/>
            <w:vAlign w:val="center"/>
          </w:tcPr>
          <w:p w14:paraId="5DA6A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14:paraId="263A9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9796521">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auto" w:sz="4" w:space="0"/>
              <w:left w:val="single" w:color="auto" w:sz="4" w:space="0"/>
              <w:bottom w:val="single" w:color="auto" w:sz="4" w:space="0"/>
              <w:right w:val="single" w:color="auto" w:sz="4" w:space="0"/>
            </w:tcBorders>
            <w:noWrap w:val="0"/>
            <w:vAlign w:val="center"/>
          </w:tcPr>
          <w:p w14:paraId="50B30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7552E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污水处理费用</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0B466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14:paraId="5DD6E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14:paraId="3B00F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noWrap w:val="0"/>
            <w:vAlign w:val="center"/>
          </w:tcPr>
          <w:p w14:paraId="3AA68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14:paraId="4E56A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特殊工程要求</w:t>
            </w:r>
          </w:p>
        </w:tc>
      </w:tr>
      <w:tr w14:paraId="0A11FCA9">
        <w:tblPrEx>
          <w:tblCellMar>
            <w:top w:w="15" w:type="dxa"/>
            <w:left w:w="15" w:type="dxa"/>
            <w:bottom w:w="15" w:type="dxa"/>
            <w:right w:w="15" w:type="dxa"/>
          </w:tblCellMar>
        </w:tblPrEx>
        <w:trPr>
          <w:gridAfter w:val="1"/>
          <w:wAfter w:w="3" w:type="dxa"/>
          <w:trHeight w:val="254" w:hRule="atLeast"/>
        </w:trPr>
        <w:tc>
          <w:tcPr>
            <w:tcW w:w="813" w:type="dxa"/>
            <w:gridSpan w:val="2"/>
            <w:tcBorders>
              <w:top w:val="single" w:color="auto" w:sz="4" w:space="0"/>
              <w:left w:val="single" w:color="auto" w:sz="4" w:space="0"/>
              <w:bottom w:val="single" w:color="auto" w:sz="4" w:space="0"/>
              <w:right w:val="single" w:color="auto" w:sz="4" w:space="0"/>
            </w:tcBorders>
            <w:noWrap w:val="0"/>
            <w:vAlign w:val="center"/>
          </w:tcPr>
          <w:p w14:paraId="0981B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45B1A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车辆密封费用</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1A8D7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14:paraId="27438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14:paraId="42A72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noWrap w:val="0"/>
            <w:vAlign w:val="center"/>
          </w:tcPr>
          <w:p w14:paraId="0FAFA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14:paraId="0AFEC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440FDBC">
        <w:tblPrEx>
          <w:tblCellMar>
            <w:top w:w="15" w:type="dxa"/>
            <w:left w:w="15" w:type="dxa"/>
            <w:bottom w:w="15" w:type="dxa"/>
            <w:right w:w="15" w:type="dxa"/>
          </w:tblCellMar>
        </w:tblPrEx>
        <w:trPr>
          <w:gridAfter w:val="1"/>
          <w:wAfter w:w="3" w:type="dxa"/>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3E3A5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w:t>
            </w:r>
          </w:p>
        </w:tc>
        <w:tc>
          <w:tcPr>
            <w:tcW w:w="2714" w:type="dxa"/>
            <w:gridSpan w:val="2"/>
            <w:tcBorders>
              <w:top w:val="single" w:color="auto" w:sz="4" w:space="0"/>
              <w:left w:val="single" w:color="auto" w:sz="4" w:space="0"/>
              <w:bottom w:val="single" w:color="auto" w:sz="4" w:space="0"/>
              <w:right w:val="single" w:color="auto" w:sz="4" w:space="0"/>
            </w:tcBorders>
            <w:vAlign w:val="center"/>
          </w:tcPr>
          <w:p w14:paraId="785FC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工地食堂油烟净化设备</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56832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1E164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61035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6EC7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1D664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43CA9EAF">
        <w:tblPrEx>
          <w:tblCellMar>
            <w:top w:w="15" w:type="dxa"/>
            <w:left w:w="15" w:type="dxa"/>
            <w:bottom w:w="15" w:type="dxa"/>
            <w:right w:w="15" w:type="dxa"/>
          </w:tblCellMar>
        </w:tblPrEx>
        <w:trPr>
          <w:gridAfter w:val="1"/>
          <w:wAfter w:w="3" w:type="dxa"/>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1CAED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w:t>
            </w:r>
          </w:p>
        </w:tc>
        <w:tc>
          <w:tcPr>
            <w:tcW w:w="2714" w:type="dxa"/>
            <w:gridSpan w:val="2"/>
            <w:tcBorders>
              <w:top w:val="single" w:color="auto" w:sz="4" w:space="0"/>
              <w:left w:val="single" w:color="auto" w:sz="4" w:space="0"/>
              <w:bottom w:val="single" w:color="auto" w:sz="4" w:space="0"/>
              <w:right w:val="single" w:color="auto" w:sz="4" w:space="0"/>
            </w:tcBorders>
            <w:vAlign w:val="center"/>
          </w:tcPr>
          <w:p w14:paraId="20DD5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其他环境保护措施</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06B0A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61034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6D30E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C852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46BC8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bl>
    <w:p w14:paraId="25667992">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14:paraId="47DA6E7B">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noWrap w:val="0"/>
            <w:vAlign w:val="center"/>
          </w:tcPr>
          <w:p w14:paraId="49259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452FE172">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noWrap w:val="0"/>
            <w:vAlign w:val="bottom"/>
          </w:tcPr>
          <w:p w14:paraId="529353E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70" w:type="dxa"/>
            <w:gridSpan w:val="2"/>
            <w:tcBorders>
              <w:top w:val="nil"/>
              <w:left w:val="nil"/>
              <w:bottom w:val="nil"/>
              <w:right w:val="nil"/>
            </w:tcBorders>
            <w:noWrap w:val="0"/>
            <w:vAlign w:val="bottom"/>
          </w:tcPr>
          <w:p w14:paraId="27D7EA0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第4页 共4页</w:t>
            </w:r>
          </w:p>
        </w:tc>
      </w:tr>
      <w:tr w14:paraId="51D508D3">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noWrap w:val="0"/>
            <w:vAlign w:val="center"/>
          </w:tcPr>
          <w:p w14:paraId="061CA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035" w:type="dxa"/>
            <w:tcBorders>
              <w:top w:val="single" w:color="000000" w:sz="4" w:space="0"/>
              <w:left w:val="single" w:color="000000" w:sz="4" w:space="0"/>
              <w:bottom w:val="nil"/>
              <w:right w:val="nil"/>
            </w:tcBorders>
            <w:noWrap w:val="0"/>
            <w:vAlign w:val="center"/>
          </w:tcPr>
          <w:p w14:paraId="235B6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1003" w:type="dxa"/>
            <w:tcBorders>
              <w:top w:val="single" w:color="000000" w:sz="4" w:space="0"/>
              <w:left w:val="single" w:color="000000" w:sz="4" w:space="0"/>
              <w:bottom w:val="nil"/>
              <w:right w:val="nil"/>
            </w:tcBorders>
            <w:noWrap w:val="0"/>
            <w:vAlign w:val="center"/>
          </w:tcPr>
          <w:p w14:paraId="75589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862" w:type="dxa"/>
            <w:tcBorders>
              <w:top w:val="single" w:color="000000" w:sz="4" w:space="0"/>
              <w:left w:val="single" w:color="000000" w:sz="4" w:space="0"/>
              <w:bottom w:val="nil"/>
              <w:right w:val="nil"/>
            </w:tcBorders>
            <w:noWrap w:val="0"/>
            <w:vAlign w:val="center"/>
          </w:tcPr>
          <w:p w14:paraId="45ED4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906" w:type="dxa"/>
            <w:tcBorders>
              <w:top w:val="single" w:color="000000" w:sz="4" w:space="0"/>
              <w:left w:val="single" w:color="000000" w:sz="4" w:space="0"/>
              <w:bottom w:val="nil"/>
              <w:right w:val="nil"/>
            </w:tcBorders>
            <w:noWrap w:val="0"/>
            <w:vAlign w:val="center"/>
          </w:tcPr>
          <w:p w14:paraId="011D4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888" w:type="dxa"/>
            <w:tcBorders>
              <w:top w:val="single" w:color="000000" w:sz="4" w:space="0"/>
              <w:left w:val="single" w:color="000000" w:sz="4" w:space="0"/>
              <w:bottom w:val="nil"/>
              <w:right w:val="nil"/>
            </w:tcBorders>
            <w:noWrap w:val="0"/>
            <w:vAlign w:val="center"/>
          </w:tcPr>
          <w:p w14:paraId="0EF35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1682" w:type="dxa"/>
            <w:tcBorders>
              <w:top w:val="single" w:color="000000" w:sz="4" w:space="0"/>
              <w:left w:val="single" w:color="000000" w:sz="4" w:space="0"/>
              <w:bottom w:val="nil"/>
              <w:right w:val="single" w:color="000000" w:sz="4" w:space="0"/>
            </w:tcBorders>
            <w:noWrap w:val="0"/>
            <w:vAlign w:val="center"/>
          </w:tcPr>
          <w:p w14:paraId="159C3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1191166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1667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四</w:t>
            </w:r>
          </w:p>
        </w:tc>
        <w:tc>
          <w:tcPr>
            <w:tcW w:w="3035" w:type="dxa"/>
            <w:tcBorders>
              <w:top w:val="single" w:color="000000" w:sz="4" w:space="0"/>
              <w:left w:val="single" w:color="000000" w:sz="4" w:space="0"/>
              <w:bottom w:val="nil"/>
              <w:right w:val="nil"/>
            </w:tcBorders>
            <w:noWrap w:val="0"/>
            <w:vAlign w:val="center"/>
          </w:tcPr>
          <w:p w14:paraId="20B1EC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临时设施措施项目</w:t>
            </w:r>
          </w:p>
        </w:tc>
        <w:tc>
          <w:tcPr>
            <w:tcW w:w="1003" w:type="dxa"/>
            <w:tcBorders>
              <w:top w:val="single" w:color="000000" w:sz="4" w:space="0"/>
              <w:left w:val="single" w:color="000000" w:sz="4" w:space="0"/>
              <w:bottom w:val="nil"/>
              <w:right w:val="nil"/>
            </w:tcBorders>
            <w:noWrap w:val="0"/>
            <w:vAlign w:val="center"/>
          </w:tcPr>
          <w:p w14:paraId="6EB3A7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132F8B2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FACB0D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7C5B5A8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42AFBD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F55A89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B53D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（一）</w:t>
            </w:r>
          </w:p>
        </w:tc>
        <w:tc>
          <w:tcPr>
            <w:tcW w:w="3035" w:type="dxa"/>
            <w:tcBorders>
              <w:top w:val="single" w:color="000000" w:sz="4" w:space="0"/>
              <w:left w:val="single" w:color="000000" w:sz="4" w:space="0"/>
              <w:bottom w:val="nil"/>
              <w:right w:val="nil"/>
            </w:tcBorders>
            <w:noWrap w:val="0"/>
            <w:vAlign w:val="center"/>
          </w:tcPr>
          <w:p w14:paraId="5E25D6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办公用房</w:t>
            </w:r>
          </w:p>
        </w:tc>
        <w:tc>
          <w:tcPr>
            <w:tcW w:w="1003" w:type="dxa"/>
            <w:tcBorders>
              <w:top w:val="single" w:color="000000" w:sz="4" w:space="0"/>
              <w:left w:val="single" w:color="000000" w:sz="4" w:space="0"/>
              <w:bottom w:val="nil"/>
              <w:right w:val="nil"/>
            </w:tcBorders>
            <w:noWrap w:val="0"/>
            <w:vAlign w:val="center"/>
          </w:tcPr>
          <w:p w14:paraId="7437C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334C4E0D">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0C5CC4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07CA3D42">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7F7E7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AC58EA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55D6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（二）</w:t>
            </w:r>
          </w:p>
        </w:tc>
        <w:tc>
          <w:tcPr>
            <w:tcW w:w="3035" w:type="dxa"/>
            <w:tcBorders>
              <w:top w:val="single" w:color="000000" w:sz="4" w:space="0"/>
              <w:left w:val="single" w:color="000000" w:sz="4" w:space="0"/>
              <w:bottom w:val="nil"/>
              <w:right w:val="nil"/>
            </w:tcBorders>
            <w:noWrap w:val="0"/>
            <w:vAlign w:val="center"/>
          </w:tcPr>
          <w:p w14:paraId="3489FF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生活用房</w:t>
            </w:r>
          </w:p>
        </w:tc>
        <w:tc>
          <w:tcPr>
            <w:tcW w:w="1003" w:type="dxa"/>
            <w:tcBorders>
              <w:top w:val="single" w:color="000000" w:sz="4" w:space="0"/>
              <w:left w:val="single" w:color="000000" w:sz="4" w:space="0"/>
              <w:bottom w:val="nil"/>
              <w:right w:val="nil"/>
            </w:tcBorders>
            <w:noWrap w:val="0"/>
            <w:vAlign w:val="center"/>
          </w:tcPr>
          <w:p w14:paraId="5EC07D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65E33D0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3DFBB96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3F8384EB">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2F21D9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4CEEAA2">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14:paraId="75990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3035" w:type="dxa"/>
            <w:tcBorders>
              <w:top w:val="single" w:color="000000" w:sz="4" w:space="0"/>
              <w:left w:val="single" w:color="000000" w:sz="4" w:space="0"/>
              <w:bottom w:val="nil"/>
              <w:right w:val="nil"/>
            </w:tcBorders>
            <w:noWrap w:val="0"/>
            <w:vAlign w:val="center"/>
          </w:tcPr>
          <w:p w14:paraId="302055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宿舍</w:t>
            </w:r>
          </w:p>
        </w:tc>
        <w:tc>
          <w:tcPr>
            <w:tcW w:w="1003" w:type="dxa"/>
            <w:tcBorders>
              <w:top w:val="single" w:color="000000" w:sz="4" w:space="0"/>
              <w:left w:val="single" w:color="000000" w:sz="4" w:space="0"/>
              <w:bottom w:val="nil"/>
              <w:right w:val="nil"/>
            </w:tcBorders>
            <w:noWrap w:val="0"/>
            <w:vAlign w:val="center"/>
          </w:tcPr>
          <w:p w14:paraId="696A6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544F97C5">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9B15075">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40D1E51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377270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1EDEE5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68FA8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14:paraId="78A908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食堂</w:t>
            </w:r>
          </w:p>
        </w:tc>
        <w:tc>
          <w:tcPr>
            <w:tcW w:w="1003" w:type="dxa"/>
            <w:tcBorders>
              <w:top w:val="single" w:color="000000" w:sz="4" w:space="0"/>
              <w:left w:val="single" w:color="000000" w:sz="4" w:space="0"/>
              <w:bottom w:val="nil"/>
              <w:right w:val="nil"/>
            </w:tcBorders>
            <w:noWrap w:val="0"/>
            <w:vAlign w:val="center"/>
          </w:tcPr>
          <w:p w14:paraId="4F8DD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6B60379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A88A415">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5C7E4A1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6A39B0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20AAC6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0AC2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14:paraId="3370CD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厕所</w:t>
            </w:r>
          </w:p>
        </w:tc>
        <w:tc>
          <w:tcPr>
            <w:tcW w:w="1003" w:type="dxa"/>
            <w:tcBorders>
              <w:top w:val="single" w:color="000000" w:sz="4" w:space="0"/>
              <w:left w:val="single" w:color="000000" w:sz="4" w:space="0"/>
              <w:bottom w:val="nil"/>
              <w:right w:val="nil"/>
            </w:tcBorders>
            <w:noWrap w:val="0"/>
            <w:vAlign w:val="center"/>
          </w:tcPr>
          <w:p w14:paraId="7E837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0BB3DF4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7E0F52D">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5561C9F">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15AD0E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3FABB4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6602D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14:paraId="0F3E0D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浴室</w:t>
            </w:r>
          </w:p>
        </w:tc>
        <w:tc>
          <w:tcPr>
            <w:tcW w:w="1003" w:type="dxa"/>
            <w:tcBorders>
              <w:top w:val="single" w:color="000000" w:sz="4" w:space="0"/>
              <w:left w:val="single" w:color="000000" w:sz="4" w:space="0"/>
              <w:bottom w:val="nil"/>
              <w:right w:val="nil"/>
            </w:tcBorders>
            <w:noWrap w:val="0"/>
            <w:vAlign w:val="center"/>
          </w:tcPr>
          <w:p w14:paraId="21D1B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702903CB">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29831D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6A35B2E0">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13864B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B4E900D">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0C1E0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14:paraId="7E2D9F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其他生活设施</w:t>
            </w:r>
          </w:p>
        </w:tc>
        <w:tc>
          <w:tcPr>
            <w:tcW w:w="1003" w:type="dxa"/>
            <w:tcBorders>
              <w:top w:val="single" w:color="000000" w:sz="4" w:space="0"/>
              <w:left w:val="single" w:color="000000" w:sz="4" w:space="0"/>
              <w:bottom w:val="nil"/>
              <w:right w:val="nil"/>
            </w:tcBorders>
            <w:noWrap w:val="0"/>
            <w:vAlign w:val="center"/>
          </w:tcPr>
          <w:p w14:paraId="1F8989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4C4F3FE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13D353F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2E04F0E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5A11E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休息场所、文化娱乐设施等</w:t>
            </w:r>
          </w:p>
        </w:tc>
      </w:tr>
      <w:tr w14:paraId="211707A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5F58C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（三）</w:t>
            </w:r>
          </w:p>
        </w:tc>
        <w:tc>
          <w:tcPr>
            <w:tcW w:w="3035" w:type="dxa"/>
            <w:tcBorders>
              <w:top w:val="single" w:color="000000" w:sz="4" w:space="0"/>
              <w:left w:val="single" w:color="000000" w:sz="4" w:space="0"/>
              <w:bottom w:val="nil"/>
              <w:right w:val="nil"/>
            </w:tcBorders>
            <w:noWrap w:val="0"/>
            <w:vAlign w:val="center"/>
          </w:tcPr>
          <w:p w14:paraId="4B1E93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生产用房（仓库）</w:t>
            </w:r>
          </w:p>
        </w:tc>
        <w:tc>
          <w:tcPr>
            <w:tcW w:w="1003" w:type="dxa"/>
            <w:tcBorders>
              <w:top w:val="single" w:color="000000" w:sz="4" w:space="0"/>
              <w:left w:val="single" w:color="000000" w:sz="4" w:space="0"/>
              <w:bottom w:val="nil"/>
              <w:right w:val="nil"/>
            </w:tcBorders>
            <w:noWrap w:val="0"/>
            <w:vAlign w:val="center"/>
          </w:tcPr>
          <w:p w14:paraId="37D0A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30A0F05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144CB84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0F839EF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33742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77A8367">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37D0A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（四）</w:t>
            </w:r>
          </w:p>
        </w:tc>
        <w:tc>
          <w:tcPr>
            <w:tcW w:w="3035" w:type="dxa"/>
            <w:tcBorders>
              <w:top w:val="single" w:color="000000" w:sz="4" w:space="0"/>
              <w:left w:val="single" w:color="000000" w:sz="4" w:space="0"/>
              <w:bottom w:val="nil"/>
              <w:right w:val="nil"/>
            </w:tcBorders>
            <w:noWrap w:val="0"/>
            <w:vAlign w:val="center"/>
          </w:tcPr>
          <w:p w14:paraId="6838B0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临时用电设施</w:t>
            </w:r>
          </w:p>
        </w:tc>
        <w:tc>
          <w:tcPr>
            <w:tcW w:w="1003" w:type="dxa"/>
            <w:tcBorders>
              <w:top w:val="single" w:color="000000" w:sz="4" w:space="0"/>
              <w:left w:val="single" w:color="000000" w:sz="4" w:space="0"/>
              <w:bottom w:val="nil"/>
              <w:right w:val="nil"/>
            </w:tcBorders>
            <w:noWrap w:val="0"/>
            <w:vAlign w:val="center"/>
          </w:tcPr>
          <w:p w14:paraId="3CA682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19C9F606">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880534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C172C7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48AF0C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D28A87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F09A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3035" w:type="dxa"/>
            <w:tcBorders>
              <w:top w:val="single" w:color="000000" w:sz="4" w:space="0"/>
              <w:left w:val="single" w:color="000000" w:sz="4" w:space="0"/>
              <w:bottom w:val="nil"/>
              <w:right w:val="nil"/>
            </w:tcBorders>
            <w:noWrap w:val="0"/>
            <w:vAlign w:val="center"/>
          </w:tcPr>
          <w:p w14:paraId="309A0D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总配电箱</w:t>
            </w:r>
          </w:p>
        </w:tc>
        <w:tc>
          <w:tcPr>
            <w:tcW w:w="1003" w:type="dxa"/>
            <w:tcBorders>
              <w:top w:val="single" w:color="000000" w:sz="4" w:space="0"/>
              <w:left w:val="single" w:color="000000" w:sz="4" w:space="0"/>
              <w:bottom w:val="nil"/>
              <w:right w:val="nil"/>
            </w:tcBorders>
            <w:noWrap w:val="0"/>
            <w:vAlign w:val="center"/>
          </w:tcPr>
          <w:p w14:paraId="6613E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14:paraId="0B06372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5A7C2EE">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75A12FA0">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39B5F3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EDBD720">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0146D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14:paraId="38FF87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分配电箱</w:t>
            </w:r>
          </w:p>
        </w:tc>
        <w:tc>
          <w:tcPr>
            <w:tcW w:w="1003" w:type="dxa"/>
            <w:tcBorders>
              <w:top w:val="single" w:color="000000" w:sz="4" w:space="0"/>
              <w:left w:val="single" w:color="000000" w:sz="4" w:space="0"/>
              <w:bottom w:val="nil"/>
              <w:right w:val="nil"/>
            </w:tcBorders>
            <w:noWrap w:val="0"/>
            <w:vAlign w:val="center"/>
          </w:tcPr>
          <w:p w14:paraId="35278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14:paraId="1108574F">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723C40F">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F851292">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626FB8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D010818">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14:paraId="7F907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14:paraId="3AADB9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开关箱</w:t>
            </w:r>
          </w:p>
        </w:tc>
        <w:tc>
          <w:tcPr>
            <w:tcW w:w="1003" w:type="dxa"/>
            <w:tcBorders>
              <w:top w:val="single" w:color="000000" w:sz="4" w:space="0"/>
              <w:left w:val="single" w:color="000000" w:sz="4" w:space="0"/>
              <w:bottom w:val="nil"/>
              <w:right w:val="nil"/>
            </w:tcBorders>
            <w:noWrap w:val="0"/>
            <w:vAlign w:val="center"/>
          </w:tcPr>
          <w:p w14:paraId="7F65D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14:paraId="13CC6882">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34C62F6">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2FA4C3E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526671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8EDAC0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4F5DA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14:paraId="4ADB99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临时用电线路</w:t>
            </w:r>
          </w:p>
        </w:tc>
        <w:tc>
          <w:tcPr>
            <w:tcW w:w="1003" w:type="dxa"/>
            <w:tcBorders>
              <w:top w:val="single" w:color="000000" w:sz="4" w:space="0"/>
              <w:left w:val="single" w:color="000000" w:sz="4" w:space="0"/>
              <w:bottom w:val="nil"/>
              <w:right w:val="nil"/>
            </w:tcBorders>
            <w:noWrap w:val="0"/>
            <w:vAlign w:val="center"/>
          </w:tcPr>
          <w:p w14:paraId="655E3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862" w:type="dxa"/>
            <w:tcBorders>
              <w:top w:val="single" w:color="000000" w:sz="4" w:space="0"/>
              <w:left w:val="single" w:color="000000" w:sz="4" w:space="0"/>
              <w:bottom w:val="nil"/>
              <w:right w:val="nil"/>
            </w:tcBorders>
            <w:noWrap w:val="0"/>
            <w:vAlign w:val="center"/>
          </w:tcPr>
          <w:p w14:paraId="3EFF4983">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3D73DFD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5ABD97C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4F60E4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CA21F1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76EE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14:paraId="3B42EE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用电保护装置</w:t>
            </w:r>
          </w:p>
        </w:tc>
        <w:tc>
          <w:tcPr>
            <w:tcW w:w="1003" w:type="dxa"/>
            <w:tcBorders>
              <w:top w:val="single" w:color="000000" w:sz="4" w:space="0"/>
              <w:left w:val="single" w:color="000000" w:sz="4" w:space="0"/>
              <w:bottom w:val="nil"/>
              <w:right w:val="nil"/>
            </w:tcBorders>
            <w:noWrap w:val="0"/>
            <w:vAlign w:val="center"/>
          </w:tcPr>
          <w:p w14:paraId="76EAF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处</w:t>
            </w:r>
          </w:p>
        </w:tc>
        <w:tc>
          <w:tcPr>
            <w:tcW w:w="862" w:type="dxa"/>
            <w:tcBorders>
              <w:top w:val="single" w:color="000000" w:sz="4" w:space="0"/>
              <w:left w:val="single" w:color="000000" w:sz="4" w:space="0"/>
              <w:bottom w:val="nil"/>
              <w:right w:val="nil"/>
            </w:tcBorders>
            <w:noWrap w:val="0"/>
            <w:vAlign w:val="center"/>
          </w:tcPr>
          <w:p w14:paraId="37E1FE73">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78848E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6F8346D0">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0C9452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DF64432">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320B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3035" w:type="dxa"/>
            <w:tcBorders>
              <w:top w:val="single" w:color="000000" w:sz="4" w:space="0"/>
              <w:left w:val="single" w:color="000000" w:sz="4" w:space="0"/>
              <w:bottom w:val="nil"/>
              <w:right w:val="nil"/>
            </w:tcBorders>
            <w:noWrap w:val="0"/>
            <w:vAlign w:val="center"/>
          </w:tcPr>
          <w:p w14:paraId="26B5E0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发电机</w:t>
            </w:r>
          </w:p>
        </w:tc>
        <w:tc>
          <w:tcPr>
            <w:tcW w:w="1003" w:type="dxa"/>
            <w:tcBorders>
              <w:top w:val="single" w:color="000000" w:sz="4" w:space="0"/>
              <w:left w:val="single" w:color="000000" w:sz="4" w:space="0"/>
              <w:bottom w:val="nil"/>
              <w:right w:val="nil"/>
            </w:tcBorders>
            <w:noWrap w:val="0"/>
            <w:vAlign w:val="center"/>
          </w:tcPr>
          <w:p w14:paraId="505BA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862" w:type="dxa"/>
            <w:tcBorders>
              <w:top w:val="single" w:color="000000" w:sz="4" w:space="0"/>
              <w:left w:val="single" w:color="000000" w:sz="4" w:space="0"/>
              <w:bottom w:val="nil"/>
              <w:right w:val="nil"/>
            </w:tcBorders>
            <w:noWrap w:val="0"/>
            <w:vAlign w:val="center"/>
          </w:tcPr>
          <w:p w14:paraId="7F2F6186">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3526BC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8423EA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63B5E6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8F509B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108E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3035" w:type="dxa"/>
            <w:tcBorders>
              <w:top w:val="single" w:color="000000" w:sz="4" w:space="0"/>
              <w:left w:val="single" w:color="000000" w:sz="4" w:space="0"/>
              <w:bottom w:val="nil"/>
              <w:right w:val="nil"/>
            </w:tcBorders>
            <w:noWrap w:val="0"/>
            <w:vAlign w:val="center"/>
          </w:tcPr>
          <w:p w14:paraId="1EB22B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其他临时用电设施</w:t>
            </w:r>
          </w:p>
        </w:tc>
        <w:tc>
          <w:tcPr>
            <w:tcW w:w="1003" w:type="dxa"/>
            <w:tcBorders>
              <w:top w:val="single" w:color="000000" w:sz="4" w:space="0"/>
              <w:left w:val="single" w:color="000000" w:sz="4" w:space="0"/>
              <w:bottom w:val="nil"/>
              <w:right w:val="nil"/>
            </w:tcBorders>
            <w:noWrap w:val="0"/>
            <w:vAlign w:val="center"/>
          </w:tcPr>
          <w:p w14:paraId="05F068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31DE98EB">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E059D8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890E2C0">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1ABDD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附近外电线路防护设施等</w:t>
            </w:r>
          </w:p>
        </w:tc>
      </w:tr>
      <w:tr w14:paraId="2C1BE0EA">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51CC8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（五）</w:t>
            </w:r>
          </w:p>
        </w:tc>
        <w:tc>
          <w:tcPr>
            <w:tcW w:w="3035" w:type="dxa"/>
            <w:tcBorders>
              <w:top w:val="single" w:color="000000" w:sz="4" w:space="0"/>
              <w:left w:val="single" w:color="000000" w:sz="4" w:space="0"/>
              <w:bottom w:val="nil"/>
              <w:right w:val="nil"/>
            </w:tcBorders>
            <w:noWrap w:val="0"/>
            <w:vAlign w:val="center"/>
          </w:tcPr>
          <w:p w14:paraId="757B3B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临时供水</w:t>
            </w:r>
          </w:p>
        </w:tc>
        <w:tc>
          <w:tcPr>
            <w:tcW w:w="1003" w:type="dxa"/>
            <w:tcBorders>
              <w:top w:val="single" w:color="000000" w:sz="4" w:space="0"/>
              <w:left w:val="single" w:color="000000" w:sz="4" w:space="0"/>
              <w:bottom w:val="nil"/>
              <w:right w:val="nil"/>
            </w:tcBorders>
            <w:noWrap w:val="0"/>
            <w:vAlign w:val="center"/>
          </w:tcPr>
          <w:p w14:paraId="6CB2A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862" w:type="dxa"/>
            <w:tcBorders>
              <w:top w:val="single" w:color="000000" w:sz="4" w:space="0"/>
              <w:left w:val="single" w:color="000000" w:sz="4" w:space="0"/>
              <w:bottom w:val="nil"/>
              <w:right w:val="nil"/>
            </w:tcBorders>
            <w:noWrap w:val="0"/>
            <w:vAlign w:val="center"/>
          </w:tcPr>
          <w:p w14:paraId="11DD172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53A8E7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C2D22A6">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2D882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按管道长度</w:t>
            </w:r>
          </w:p>
        </w:tc>
      </w:tr>
      <w:tr w14:paraId="3BFA259B">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CCEF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（六）</w:t>
            </w:r>
          </w:p>
        </w:tc>
        <w:tc>
          <w:tcPr>
            <w:tcW w:w="3035" w:type="dxa"/>
            <w:tcBorders>
              <w:top w:val="single" w:color="000000" w:sz="4" w:space="0"/>
              <w:left w:val="single" w:color="000000" w:sz="4" w:space="0"/>
              <w:bottom w:val="nil"/>
              <w:right w:val="nil"/>
            </w:tcBorders>
            <w:noWrap w:val="0"/>
            <w:vAlign w:val="center"/>
          </w:tcPr>
          <w:p w14:paraId="7E9C77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临时排水</w:t>
            </w:r>
          </w:p>
        </w:tc>
        <w:tc>
          <w:tcPr>
            <w:tcW w:w="1003" w:type="dxa"/>
            <w:tcBorders>
              <w:top w:val="single" w:color="000000" w:sz="4" w:space="0"/>
              <w:left w:val="single" w:color="000000" w:sz="4" w:space="0"/>
              <w:bottom w:val="nil"/>
              <w:right w:val="nil"/>
            </w:tcBorders>
            <w:noWrap w:val="0"/>
            <w:vAlign w:val="center"/>
          </w:tcPr>
          <w:p w14:paraId="67D27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862" w:type="dxa"/>
            <w:tcBorders>
              <w:top w:val="single" w:color="000000" w:sz="4" w:space="0"/>
              <w:left w:val="single" w:color="000000" w:sz="4" w:space="0"/>
              <w:bottom w:val="nil"/>
              <w:right w:val="nil"/>
            </w:tcBorders>
            <w:noWrap w:val="0"/>
            <w:vAlign w:val="center"/>
          </w:tcPr>
          <w:p w14:paraId="5BC7F25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3F97BCF">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403BD2ED">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3DFC1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按管道长度</w:t>
            </w:r>
          </w:p>
        </w:tc>
      </w:tr>
      <w:tr w14:paraId="23E8153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65BAB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（七）</w:t>
            </w:r>
          </w:p>
        </w:tc>
        <w:tc>
          <w:tcPr>
            <w:tcW w:w="3035" w:type="dxa"/>
            <w:tcBorders>
              <w:top w:val="single" w:color="000000" w:sz="4" w:space="0"/>
              <w:left w:val="single" w:color="000000" w:sz="4" w:space="0"/>
              <w:bottom w:val="nil"/>
              <w:right w:val="nil"/>
            </w:tcBorders>
            <w:noWrap w:val="0"/>
            <w:vAlign w:val="center"/>
          </w:tcPr>
          <w:p w14:paraId="6F4007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其他临时设施</w:t>
            </w:r>
          </w:p>
        </w:tc>
        <w:tc>
          <w:tcPr>
            <w:tcW w:w="1003" w:type="dxa"/>
            <w:tcBorders>
              <w:top w:val="single" w:color="000000" w:sz="4" w:space="0"/>
              <w:left w:val="single" w:color="000000" w:sz="4" w:space="0"/>
              <w:bottom w:val="nil"/>
              <w:right w:val="nil"/>
            </w:tcBorders>
            <w:noWrap w:val="0"/>
            <w:vAlign w:val="center"/>
          </w:tcPr>
          <w:p w14:paraId="2B9143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0CFC49C3">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1E0E15B">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3BF4E12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0FC629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5913C8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3C9BA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035" w:type="dxa"/>
            <w:tcBorders>
              <w:top w:val="single" w:color="000000" w:sz="4" w:space="0"/>
              <w:left w:val="single" w:color="000000" w:sz="4" w:space="0"/>
              <w:bottom w:val="nil"/>
              <w:right w:val="nil"/>
            </w:tcBorders>
            <w:noWrap w:val="0"/>
            <w:vAlign w:val="center"/>
          </w:tcPr>
          <w:p w14:paraId="7160946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003" w:type="dxa"/>
            <w:tcBorders>
              <w:top w:val="single" w:color="000000" w:sz="4" w:space="0"/>
              <w:left w:val="single" w:color="000000" w:sz="4" w:space="0"/>
              <w:bottom w:val="nil"/>
              <w:right w:val="nil"/>
            </w:tcBorders>
            <w:noWrap w:val="0"/>
            <w:vAlign w:val="center"/>
          </w:tcPr>
          <w:p w14:paraId="3F9B41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2" w:type="dxa"/>
            <w:tcBorders>
              <w:top w:val="single" w:color="000000" w:sz="4" w:space="0"/>
              <w:left w:val="single" w:color="000000" w:sz="4" w:space="0"/>
              <w:bottom w:val="nil"/>
              <w:right w:val="nil"/>
            </w:tcBorders>
            <w:noWrap w:val="0"/>
            <w:vAlign w:val="center"/>
          </w:tcPr>
          <w:p w14:paraId="776A41F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06" w:type="dxa"/>
            <w:tcBorders>
              <w:top w:val="single" w:color="000000" w:sz="4" w:space="0"/>
              <w:left w:val="single" w:color="000000" w:sz="4" w:space="0"/>
              <w:bottom w:val="nil"/>
              <w:right w:val="nil"/>
            </w:tcBorders>
            <w:noWrap w:val="0"/>
            <w:vAlign w:val="center"/>
          </w:tcPr>
          <w:p w14:paraId="35419F7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noWrap w:val="0"/>
            <w:vAlign w:val="center"/>
          </w:tcPr>
          <w:p w14:paraId="13A8E74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14:paraId="14A1CD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1C6C4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232DF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035" w:type="dxa"/>
            <w:tcBorders>
              <w:top w:val="single" w:color="000000" w:sz="4" w:space="0"/>
              <w:left w:val="single" w:color="000000" w:sz="4" w:space="0"/>
              <w:bottom w:val="nil"/>
              <w:right w:val="nil"/>
            </w:tcBorders>
            <w:noWrap w:val="0"/>
            <w:vAlign w:val="center"/>
          </w:tcPr>
          <w:p w14:paraId="4C3CAA4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003" w:type="dxa"/>
            <w:tcBorders>
              <w:top w:val="single" w:color="000000" w:sz="4" w:space="0"/>
              <w:left w:val="single" w:color="000000" w:sz="4" w:space="0"/>
              <w:bottom w:val="nil"/>
              <w:right w:val="nil"/>
            </w:tcBorders>
            <w:noWrap w:val="0"/>
            <w:vAlign w:val="center"/>
          </w:tcPr>
          <w:p w14:paraId="036186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2" w:type="dxa"/>
            <w:tcBorders>
              <w:top w:val="single" w:color="000000" w:sz="4" w:space="0"/>
              <w:left w:val="single" w:color="000000" w:sz="4" w:space="0"/>
              <w:bottom w:val="nil"/>
              <w:right w:val="nil"/>
            </w:tcBorders>
            <w:noWrap w:val="0"/>
            <w:vAlign w:val="center"/>
          </w:tcPr>
          <w:p w14:paraId="191622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06" w:type="dxa"/>
            <w:tcBorders>
              <w:top w:val="single" w:color="000000" w:sz="4" w:space="0"/>
              <w:left w:val="single" w:color="000000" w:sz="4" w:space="0"/>
              <w:bottom w:val="nil"/>
              <w:right w:val="nil"/>
            </w:tcBorders>
            <w:noWrap w:val="0"/>
            <w:vAlign w:val="center"/>
          </w:tcPr>
          <w:p w14:paraId="5B00AED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noWrap w:val="0"/>
            <w:vAlign w:val="center"/>
          </w:tcPr>
          <w:p w14:paraId="0391F44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14:paraId="30318A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1DF245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0FEF3E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035" w:type="dxa"/>
            <w:tcBorders>
              <w:top w:val="single" w:color="000000" w:sz="4" w:space="0"/>
              <w:left w:val="single" w:color="000000" w:sz="4" w:space="0"/>
              <w:bottom w:val="single" w:color="000000" w:sz="4" w:space="0"/>
              <w:right w:val="nil"/>
            </w:tcBorders>
            <w:noWrap w:val="0"/>
            <w:vAlign w:val="center"/>
          </w:tcPr>
          <w:p w14:paraId="619848E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003" w:type="dxa"/>
            <w:tcBorders>
              <w:top w:val="single" w:color="000000" w:sz="4" w:space="0"/>
              <w:left w:val="single" w:color="000000" w:sz="4" w:space="0"/>
              <w:bottom w:val="single" w:color="000000" w:sz="4" w:space="0"/>
              <w:right w:val="nil"/>
            </w:tcBorders>
            <w:noWrap w:val="0"/>
            <w:vAlign w:val="center"/>
          </w:tcPr>
          <w:p w14:paraId="3DD996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2" w:type="dxa"/>
            <w:tcBorders>
              <w:top w:val="single" w:color="000000" w:sz="4" w:space="0"/>
              <w:left w:val="single" w:color="000000" w:sz="4" w:space="0"/>
              <w:bottom w:val="single" w:color="000000" w:sz="4" w:space="0"/>
              <w:right w:val="nil"/>
            </w:tcBorders>
            <w:noWrap w:val="0"/>
            <w:vAlign w:val="center"/>
          </w:tcPr>
          <w:p w14:paraId="4988F75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06" w:type="dxa"/>
            <w:tcBorders>
              <w:top w:val="single" w:color="000000" w:sz="4" w:space="0"/>
              <w:left w:val="single" w:color="000000" w:sz="4" w:space="0"/>
              <w:bottom w:val="single" w:color="000000" w:sz="4" w:space="0"/>
              <w:right w:val="nil"/>
            </w:tcBorders>
            <w:noWrap w:val="0"/>
            <w:vAlign w:val="center"/>
          </w:tcPr>
          <w:p w14:paraId="51EBC56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noWrap w:val="0"/>
            <w:vAlign w:val="center"/>
          </w:tcPr>
          <w:p w14:paraId="15916E4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14:paraId="54C9DA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184D8D0">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noWrap w:val="0"/>
            <w:vAlign w:val="center"/>
          </w:tcPr>
          <w:p w14:paraId="420DD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888" w:type="dxa"/>
            <w:tcBorders>
              <w:top w:val="single" w:color="000000" w:sz="4" w:space="0"/>
              <w:left w:val="single" w:color="000000" w:sz="4" w:space="0"/>
              <w:bottom w:val="single" w:color="000000" w:sz="4" w:space="0"/>
              <w:right w:val="nil"/>
            </w:tcBorders>
            <w:noWrap w:val="0"/>
            <w:vAlign w:val="center"/>
          </w:tcPr>
          <w:p w14:paraId="7FD930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201CCB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71A12F36">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05"/>
        <w:gridCol w:w="4348"/>
        <w:gridCol w:w="1638"/>
        <w:gridCol w:w="2595"/>
      </w:tblGrid>
      <w:tr w14:paraId="47F5CA52">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noWrap w:val="0"/>
            <w:vAlign w:val="center"/>
          </w:tcPr>
          <w:p w14:paraId="40A02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 其他项目清单及计价表</w:t>
            </w:r>
          </w:p>
        </w:tc>
      </w:tr>
      <w:tr w14:paraId="336B9EA1">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noWrap w:val="0"/>
            <w:vAlign w:val="bottom"/>
          </w:tcPr>
          <w:p w14:paraId="707D454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95" w:type="dxa"/>
            <w:tcBorders>
              <w:top w:val="nil"/>
              <w:left w:val="nil"/>
              <w:bottom w:val="nil"/>
              <w:right w:val="nil"/>
            </w:tcBorders>
            <w:noWrap w:val="0"/>
            <w:vAlign w:val="bottom"/>
          </w:tcPr>
          <w:p w14:paraId="69DB7A4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FFF7BE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446A0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348" w:type="dxa"/>
            <w:tcBorders>
              <w:top w:val="single" w:color="000000" w:sz="4" w:space="0"/>
              <w:left w:val="single" w:color="000000" w:sz="4" w:space="0"/>
              <w:bottom w:val="nil"/>
              <w:right w:val="nil"/>
            </w:tcBorders>
            <w:noWrap w:val="0"/>
            <w:vAlign w:val="center"/>
          </w:tcPr>
          <w:p w14:paraId="0DB02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1638" w:type="dxa"/>
            <w:tcBorders>
              <w:top w:val="single" w:color="000000" w:sz="4" w:space="0"/>
              <w:left w:val="single" w:color="000000" w:sz="4" w:space="0"/>
              <w:bottom w:val="nil"/>
              <w:right w:val="nil"/>
            </w:tcBorders>
            <w:noWrap w:val="0"/>
            <w:vAlign w:val="center"/>
          </w:tcPr>
          <w:p w14:paraId="5DA02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2595" w:type="dxa"/>
            <w:tcBorders>
              <w:top w:val="single" w:color="000000" w:sz="4" w:space="0"/>
              <w:left w:val="single" w:color="000000" w:sz="4" w:space="0"/>
              <w:bottom w:val="nil"/>
              <w:right w:val="single" w:color="000000" w:sz="4" w:space="0"/>
            </w:tcBorders>
            <w:noWrap w:val="0"/>
            <w:vAlign w:val="center"/>
          </w:tcPr>
          <w:p w14:paraId="16EE3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4B8C0FD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665AE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348" w:type="dxa"/>
            <w:tcBorders>
              <w:top w:val="single" w:color="000000" w:sz="4" w:space="0"/>
              <w:left w:val="single" w:color="000000" w:sz="4" w:space="0"/>
              <w:bottom w:val="nil"/>
              <w:right w:val="nil"/>
            </w:tcBorders>
            <w:noWrap w:val="0"/>
            <w:vAlign w:val="center"/>
          </w:tcPr>
          <w:p w14:paraId="56B0BE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暂列金额</w:t>
            </w:r>
          </w:p>
        </w:tc>
        <w:tc>
          <w:tcPr>
            <w:tcW w:w="1638" w:type="dxa"/>
            <w:tcBorders>
              <w:top w:val="single" w:color="000000" w:sz="4" w:space="0"/>
              <w:left w:val="single" w:color="000000" w:sz="4" w:space="0"/>
              <w:bottom w:val="nil"/>
              <w:right w:val="nil"/>
            </w:tcBorders>
            <w:noWrap w:val="0"/>
            <w:vAlign w:val="center"/>
          </w:tcPr>
          <w:p w14:paraId="5FB4070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CC308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5E639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2A13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348" w:type="dxa"/>
            <w:tcBorders>
              <w:top w:val="single" w:color="000000" w:sz="4" w:space="0"/>
              <w:left w:val="single" w:color="000000" w:sz="4" w:space="0"/>
              <w:bottom w:val="nil"/>
              <w:right w:val="nil"/>
            </w:tcBorders>
            <w:noWrap w:val="0"/>
            <w:vAlign w:val="center"/>
          </w:tcPr>
          <w:p w14:paraId="753B7B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计日工</w:t>
            </w:r>
          </w:p>
        </w:tc>
        <w:tc>
          <w:tcPr>
            <w:tcW w:w="1638" w:type="dxa"/>
            <w:tcBorders>
              <w:top w:val="single" w:color="000000" w:sz="4" w:space="0"/>
              <w:left w:val="single" w:color="000000" w:sz="4" w:space="0"/>
              <w:bottom w:val="nil"/>
              <w:right w:val="nil"/>
            </w:tcBorders>
            <w:noWrap w:val="0"/>
            <w:vAlign w:val="center"/>
          </w:tcPr>
          <w:p w14:paraId="62B820D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D454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明细表详见1-4-1</w:t>
            </w:r>
          </w:p>
        </w:tc>
      </w:tr>
      <w:tr w14:paraId="2A1DC7B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3F2D6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348" w:type="dxa"/>
            <w:tcBorders>
              <w:top w:val="single" w:color="000000" w:sz="4" w:space="0"/>
              <w:left w:val="single" w:color="000000" w:sz="4" w:space="0"/>
              <w:bottom w:val="nil"/>
              <w:right w:val="nil"/>
            </w:tcBorders>
            <w:noWrap w:val="0"/>
            <w:vAlign w:val="center"/>
          </w:tcPr>
          <w:p w14:paraId="0C4CFF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总承包服务费</w:t>
            </w:r>
          </w:p>
        </w:tc>
        <w:tc>
          <w:tcPr>
            <w:tcW w:w="1638" w:type="dxa"/>
            <w:tcBorders>
              <w:top w:val="single" w:color="000000" w:sz="4" w:space="0"/>
              <w:left w:val="single" w:color="000000" w:sz="4" w:space="0"/>
              <w:bottom w:val="nil"/>
              <w:right w:val="nil"/>
            </w:tcBorders>
            <w:noWrap w:val="0"/>
            <w:vAlign w:val="center"/>
          </w:tcPr>
          <w:p w14:paraId="2347412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547E6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明细表详见1-4-2</w:t>
            </w:r>
          </w:p>
        </w:tc>
      </w:tr>
      <w:tr w14:paraId="730DDCE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7324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348" w:type="dxa"/>
            <w:tcBorders>
              <w:top w:val="single" w:color="000000" w:sz="4" w:space="0"/>
              <w:left w:val="single" w:color="000000" w:sz="4" w:space="0"/>
              <w:bottom w:val="nil"/>
              <w:right w:val="nil"/>
            </w:tcBorders>
            <w:noWrap w:val="0"/>
            <w:vAlign w:val="center"/>
          </w:tcPr>
          <w:p w14:paraId="0DEA29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标化工地增加费</w:t>
            </w:r>
          </w:p>
        </w:tc>
        <w:tc>
          <w:tcPr>
            <w:tcW w:w="1638" w:type="dxa"/>
            <w:tcBorders>
              <w:top w:val="single" w:color="000000" w:sz="4" w:space="0"/>
              <w:left w:val="single" w:color="000000" w:sz="4" w:space="0"/>
              <w:bottom w:val="nil"/>
              <w:right w:val="nil"/>
            </w:tcBorders>
            <w:noWrap w:val="0"/>
            <w:vAlign w:val="center"/>
          </w:tcPr>
          <w:p w14:paraId="5727463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043B2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暂定费用</w:t>
            </w:r>
          </w:p>
        </w:tc>
      </w:tr>
      <w:tr w14:paraId="4950DAC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3108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4348" w:type="dxa"/>
            <w:tcBorders>
              <w:top w:val="single" w:color="000000" w:sz="4" w:space="0"/>
              <w:left w:val="single" w:color="000000" w:sz="4" w:space="0"/>
              <w:bottom w:val="nil"/>
              <w:right w:val="nil"/>
            </w:tcBorders>
            <w:noWrap w:val="0"/>
            <w:vAlign w:val="center"/>
          </w:tcPr>
          <w:p w14:paraId="4D832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优质工程增加费</w:t>
            </w:r>
          </w:p>
        </w:tc>
        <w:tc>
          <w:tcPr>
            <w:tcW w:w="1638" w:type="dxa"/>
            <w:tcBorders>
              <w:top w:val="single" w:color="000000" w:sz="4" w:space="0"/>
              <w:left w:val="single" w:color="000000" w:sz="4" w:space="0"/>
              <w:bottom w:val="nil"/>
              <w:right w:val="nil"/>
            </w:tcBorders>
            <w:noWrap w:val="0"/>
            <w:vAlign w:val="center"/>
          </w:tcPr>
          <w:p w14:paraId="47FC4D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055A5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暂定费用</w:t>
            </w:r>
          </w:p>
        </w:tc>
      </w:tr>
      <w:tr w14:paraId="555E4C3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E50E0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5527F07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7E227E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286BB8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A26B4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76F6CC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9A1FC4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5B8B04D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5D2D86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FD705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68997B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1FD0C4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284FEB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37E39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15BA6D1">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BE560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6C2F4E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6E7C5E6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668779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AE232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5D4899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04AF181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462DB6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C88B2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C31868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AD01E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C3FFE1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98A393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26DFDD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AEE1B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4DC9C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76E8A4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11EB96C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A82A2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37522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65A45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7325E2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9180EC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2F4B2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28538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14CF67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E9195F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9FEB2C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4D921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10277A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72BD0B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E21813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E0574B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69C12A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F691BD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1D6B9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3B935D9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6FC9531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64E3FD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1FA8D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5AEFBB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E6B500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608674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0B50D5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9AA9A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6D7BE7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3A3C63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44D66C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1B473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C500D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93847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F28660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30B3E45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7CD3F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070EC1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37EEB1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CC078C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E5DBDC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26F757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708CA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1FC965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7C94474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42750B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F18F0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CE641D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4CC059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A7CA22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3C6D8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F04D3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F3FE6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3408F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187667D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5C9DB16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2CF14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562B17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05BC7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6DF01B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7BDF7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E662A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20673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3CC631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1F3EC5E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B75057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6DD76F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3C26FA">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noWrap w:val="0"/>
            <w:vAlign w:val="bottom"/>
          </w:tcPr>
          <w:p w14:paraId="76974BA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single" w:color="000000" w:sz="4" w:space="0"/>
              <w:right w:val="nil"/>
            </w:tcBorders>
            <w:noWrap w:val="0"/>
            <w:vAlign w:val="center"/>
          </w:tcPr>
          <w:p w14:paraId="53F27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638" w:type="dxa"/>
            <w:tcBorders>
              <w:top w:val="single" w:color="000000" w:sz="4" w:space="0"/>
              <w:left w:val="single" w:color="000000" w:sz="4" w:space="0"/>
              <w:bottom w:val="single" w:color="000000" w:sz="4" w:space="0"/>
              <w:right w:val="nil"/>
            </w:tcBorders>
            <w:noWrap w:val="0"/>
            <w:vAlign w:val="center"/>
          </w:tcPr>
          <w:p w14:paraId="494E07B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bottom"/>
          </w:tcPr>
          <w:p w14:paraId="7ED74C7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4531CFF3">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14:paraId="0BFE556B">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noWrap w:val="0"/>
            <w:vAlign w:val="center"/>
          </w:tcPr>
          <w:p w14:paraId="5FA42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表1-4-1 计日工表</w:t>
            </w:r>
          </w:p>
        </w:tc>
      </w:tr>
      <w:tr w14:paraId="46037A71">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noWrap w:val="0"/>
            <w:vAlign w:val="bottom"/>
          </w:tcPr>
          <w:p w14:paraId="44D700A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352" w:type="dxa"/>
            <w:gridSpan w:val="2"/>
            <w:tcBorders>
              <w:top w:val="nil"/>
              <w:left w:val="nil"/>
              <w:bottom w:val="nil"/>
              <w:right w:val="nil"/>
            </w:tcBorders>
            <w:noWrap w:val="0"/>
            <w:vAlign w:val="bottom"/>
          </w:tcPr>
          <w:p w14:paraId="1165808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E30997E">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noWrap w:val="0"/>
            <w:vAlign w:val="center"/>
          </w:tcPr>
          <w:p w14:paraId="1E774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941" w:type="dxa"/>
            <w:tcBorders>
              <w:top w:val="single" w:color="000000" w:sz="4" w:space="0"/>
              <w:left w:val="single" w:color="000000" w:sz="4" w:space="0"/>
              <w:bottom w:val="nil"/>
              <w:right w:val="nil"/>
            </w:tcBorders>
            <w:noWrap w:val="0"/>
            <w:vAlign w:val="center"/>
          </w:tcPr>
          <w:p w14:paraId="083F7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972" w:type="dxa"/>
            <w:tcBorders>
              <w:top w:val="single" w:color="000000" w:sz="4" w:space="0"/>
              <w:left w:val="single" w:color="000000" w:sz="4" w:space="0"/>
              <w:bottom w:val="nil"/>
              <w:right w:val="nil"/>
            </w:tcBorders>
            <w:noWrap w:val="0"/>
            <w:vAlign w:val="center"/>
          </w:tcPr>
          <w:p w14:paraId="60FE4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86" w:type="dxa"/>
            <w:tcBorders>
              <w:top w:val="single" w:color="000000" w:sz="4" w:space="0"/>
              <w:left w:val="single" w:color="000000" w:sz="4" w:space="0"/>
              <w:bottom w:val="nil"/>
              <w:right w:val="nil"/>
            </w:tcBorders>
            <w:noWrap w:val="0"/>
            <w:vAlign w:val="center"/>
          </w:tcPr>
          <w:p w14:paraId="10672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175" w:type="dxa"/>
            <w:tcBorders>
              <w:top w:val="single" w:color="000000" w:sz="4" w:space="0"/>
              <w:left w:val="single" w:color="000000" w:sz="4" w:space="0"/>
              <w:bottom w:val="nil"/>
              <w:right w:val="nil"/>
            </w:tcBorders>
            <w:noWrap w:val="0"/>
            <w:vAlign w:val="center"/>
          </w:tcPr>
          <w:p w14:paraId="1AB23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177" w:type="dxa"/>
            <w:tcBorders>
              <w:top w:val="single" w:color="000000" w:sz="4" w:space="0"/>
              <w:left w:val="single" w:color="000000" w:sz="4" w:space="0"/>
              <w:bottom w:val="nil"/>
              <w:right w:val="single" w:color="000000" w:sz="4" w:space="0"/>
            </w:tcBorders>
            <w:noWrap w:val="0"/>
            <w:vAlign w:val="center"/>
          </w:tcPr>
          <w:p w14:paraId="4F335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合价(元)</w:t>
            </w:r>
          </w:p>
        </w:tc>
      </w:tr>
      <w:tr w14:paraId="79F58ED5">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600F4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941" w:type="dxa"/>
            <w:tcBorders>
              <w:top w:val="single" w:color="000000" w:sz="4" w:space="0"/>
              <w:left w:val="single" w:color="000000" w:sz="4" w:space="0"/>
              <w:bottom w:val="nil"/>
              <w:right w:val="nil"/>
            </w:tcBorders>
            <w:noWrap w:val="0"/>
            <w:vAlign w:val="center"/>
          </w:tcPr>
          <w:p w14:paraId="39E10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972" w:type="dxa"/>
            <w:tcBorders>
              <w:top w:val="single" w:color="000000" w:sz="4" w:space="0"/>
              <w:left w:val="single" w:color="000000" w:sz="4" w:space="0"/>
              <w:bottom w:val="nil"/>
              <w:right w:val="nil"/>
            </w:tcBorders>
            <w:noWrap w:val="0"/>
            <w:vAlign w:val="center"/>
          </w:tcPr>
          <w:p w14:paraId="48E444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31632B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2B4635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3423454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6CCFE4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4203E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noWrap w:val="0"/>
            <w:vAlign w:val="center"/>
          </w:tcPr>
          <w:p w14:paraId="3C6041B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DBBE5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1849DC4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0E3C928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2F3973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395CB65">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11FA7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noWrap w:val="0"/>
            <w:vAlign w:val="center"/>
          </w:tcPr>
          <w:p w14:paraId="42CBFAA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5BBE5B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13F8AC5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0FFFF1B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600392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BCDF34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11E32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noWrap w:val="0"/>
            <w:vAlign w:val="center"/>
          </w:tcPr>
          <w:p w14:paraId="3B74668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65ED2A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09BB423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392E97C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5ACEDB2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1B53E19">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562D8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noWrap w:val="0"/>
            <w:vAlign w:val="center"/>
          </w:tcPr>
          <w:p w14:paraId="4BFFC3A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4BA981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1BA1C55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587014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28E21DA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FEE53A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7DDD5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noWrap w:val="0"/>
            <w:vAlign w:val="center"/>
          </w:tcPr>
          <w:p w14:paraId="0910D69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14:paraId="6A031F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14:paraId="395A407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14:paraId="3BC1DBE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A9571D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E4C86B7">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14:paraId="020C8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 工 小 计</w:t>
            </w:r>
          </w:p>
        </w:tc>
        <w:tc>
          <w:tcPr>
            <w:tcW w:w="1177" w:type="dxa"/>
            <w:tcBorders>
              <w:top w:val="single" w:color="000000" w:sz="4" w:space="0"/>
              <w:left w:val="single" w:color="000000" w:sz="4" w:space="0"/>
              <w:bottom w:val="nil"/>
              <w:right w:val="single" w:color="000000" w:sz="4" w:space="0"/>
            </w:tcBorders>
            <w:noWrap w:val="0"/>
            <w:vAlign w:val="center"/>
          </w:tcPr>
          <w:p w14:paraId="696537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628A7D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180D4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941" w:type="dxa"/>
            <w:tcBorders>
              <w:top w:val="single" w:color="000000" w:sz="4" w:space="0"/>
              <w:left w:val="single" w:color="000000" w:sz="4" w:space="0"/>
              <w:bottom w:val="nil"/>
              <w:right w:val="nil"/>
            </w:tcBorders>
            <w:noWrap w:val="0"/>
            <w:vAlign w:val="center"/>
          </w:tcPr>
          <w:p w14:paraId="71611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w:t>
            </w:r>
          </w:p>
        </w:tc>
        <w:tc>
          <w:tcPr>
            <w:tcW w:w="972" w:type="dxa"/>
            <w:tcBorders>
              <w:top w:val="single" w:color="000000" w:sz="4" w:space="0"/>
              <w:left w:val="single" w:color="000000" w:sz="4" w:space="0"/>
              <w:bottom w:val="nil"/>
              <w:right w:val="nil"/>
            </w:tcBorders>
            <w:noWrap w:val="0"/>
            <w:vAlign w:val="center"/>
          </w:tcPr>
          <w:p w14:paraId="4FD0AC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32EA8E5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178658B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055A2A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3295540">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5A903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noWrap w:val="0"/>
            <w:vAlign w:val="center"/>
          </w:tcPr>
          <w:p w14:paraId="506D632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4F0DB0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8554C2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2F141B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7F22DC6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00DCECA">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AB26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noWrap w:val="0"/>
            <w:vAlign w:val="center"/>
          </w:tcPr>
          <w:p w14:paraId="0F9293B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405483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07E9A35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50AEE00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79081C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C3A4FE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1AE41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noWrap w:val="0"/>
            <w:vAlign w:val="center"/>
          </w:tcPr>
          <w:p w14:paraId="0C9DEB4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4B974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082C4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4D82B43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276E2AA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66FCA32">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60AE1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noWrap w:val="0"/>
            <w:vAlign w:val="center"/>
          </w:tcPr>
          <w:p w14:paraId="64C09AD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185561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3BEF9D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1911FF9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76477F8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DE368A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A36C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noWrap w:val="0"/>
            <w:vAlign w:val="center"/>
          </w:tcPr>
          <w:p w14:paraId="7790F7E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14:paraId="3C415A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14:paraId="4FFBE2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14:paraId="5DD0325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57E4224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CC9F750">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14:paraId="29E5D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 料 小 计</w:t>
            </w:r>
          </w:p>
        </w:tc>
        <w:tc>
          <w:tcPr>
            <w:tcW w:w="1177" w:type="dxa"/>
            <w:tcBorders>
              <w:top w:val="single" w:color="000000" w:sz="4" w:space="0"/>
              <w:left w:val="single" w:color="000000" w:sz="4" w:space="0"/>
              <w:bottom w:val="nil"/>
              <w:right w:val="single" w:color="000000" w:sz="4" w:space="0"/>
            </w:tcBorders>
            <w:noWrap w:val="0"/>
            <w:vAlign w:val="center"/>
          </w:tcPr>
          <w:p w14:paraId="6537C21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35E95A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05A00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3941" w:type="dxa"/>
            <w:tcBorders>
              <w:top w:val="single" w:color="000000" w:sz="4" w:space="0"/>
              <w:left w:val="single" w:color="000000" w:sz="4" w:space="0"/>
              <w:bottom w:val="nil"/>
              <w:right w:val="nil"/>
            </w:tcBorders>
            <w:noWrap w:val="0"/>
            <w:vAlign w:val="center"/>
          </w:tcPr>
          <w:p w14:paraId="10ACB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施工机械</w:t>
            </w:r>
          </w:p>
        </w:tc>
        <w:tc>
          <w:tcPr>
            <w:tcW w:w="972" w:type="dxa"/>
            <w:tcBorders>
              <w:top w:val="single" w:color="000000" w:sz="4" w:space="0"/>
              <w:left w:val="single" w:color="000000" w:sz="4" w:space="0"/>
              <w:bottom w:val="nil"/>
              <w:right w:val="nil"/>
            </w:tcBorders>
            <w:noWrap w:val="0"/>
            <w:vAlign w:val="center"/>
          </w:tcPr>
          <w:p w14:paraId="0AA41C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155595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31C03AC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668A781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8AB473D">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28114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noWrap w:val="0"/>
            <w:vAlign w:val="center"/>
          </w:tcPr>
          <w:p w14:paraId="788819C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1D463C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25DFCD5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259D30D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074C9E9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E9F4BD0">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257F5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noWrap w:val="0"/>
            <w:vAlign w:val="center"/>
          </w:tcPr>
          <w:p w14:paraId="5DAC412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1E1AA9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887CE3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4AA0A2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1F732B2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8009CBA">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FAE1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noWrap w:val="0"/>
            <w:vAlign w:val="center"/>
          </w:tcPr>
          <w:p w14:paraId="2283A8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01914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082362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70F15F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563FF8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8C5446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751DF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noWrap w:val="0"/>
            <w:vAlign w:val="center"/>
          </w:tcPr>
          <w:p w14:paraId="560720A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5130E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6D3E6AC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33F0F2C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741E86B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579BD88">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6D90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noWrap w:val="0"/>
            <w:vAlign w:val="center"/>
          </w:tcPr>
          <w:p w14:paraId="3D1765B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14:paraId="22A378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14:paraId="7C7646A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14:paraId="0AA91FA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03E355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98D4155">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14:paraId="7670E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施工机械小计</w:t>
            </w:r>
          </w:p>
        </w:tc>
        <w:tc>
          <w:tcPr>
            <w:tcW w:w="1177" w:type="dxa"/>
            <w:tcBorders>
              <w:top w:val="single" w:color="000000" w:sz="4" w:space="0"/>
              <w:left w:val="single" w:color="000000" w:sz="4" w:space="0"/>
              <w:bottom w:val="nil"/>
              <w:right w:val="single" w:color="000000" w:sz="4" w:space="0"/>
            </w:tcBorders>
            <w:noWrap w:val="0"/>
            <w:vAlign w:val="center"/>
          </w:tcPr>
          <w:p w14:paraId="717975F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4F72124">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noWrap w:val="0"/>
            <w:vAlign w:val="center"/>
          </w:tcPr>
          <w:p w14:paraId="1E6EA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FC5C4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004C327F">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14:paraId="5DCB9DB5">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noWrap w:val="0"/>
            <w:vAlign w:val="center"/>
          </w:tcPr>
          <w:p w14:paraId="1A1EC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表1-4-2 总承包服务费项目及计价表</w:t>
            </w:r>
          </w:p>
        </w:tc>
      </w:tr>
      <w:tr w14:paraId="341C6301">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noWrap w:val="0"/>
            <w:vAlign w:val="bottom"/>
          </w:tcPr>
          <w:p w14:paraId="7791990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101" w:type="dxa"/>
            <w:gridSpan w:val="2"/>
            <w:tcBorders>
              <w:top w:val="nil"/>
              <w:left w:val="nil"/>
              <w:bottom w:val="nil"/>
              <w:right w:val="nil"/>
            </w:tcBorders>
            <w:noWrap w:val="0"/>
            <w:vAlign w:val="bottom"/>
          </w:tcPr>
          <w:p w14:paraId="0901EA4A">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0395D78B">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noWrap w:val="0"/>
            <w:vAlign w:val="center"/>
          </w:tcPr>
          <w:p w14:paraId="75BF4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083" w:type="dxa"/>
            <w:tcBorders>
              <w:top w:val="single" w:color="000000" w:sz="4" w:space="0"/>
              <w:left w:val="single" w:color="000000" w:sz="4" w:space="0"/>
              <w:bottom w:val="nil"/>
              <w:right w:val="nil"/>
            </w:tcBorders>
            <w:noWrap w:val="0"/>
            <w:vAlign w:val="center"/>
          </w:tcPr>
          <w:p w14:paraId="5F702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1318" w:type="dxa"/>
            <w:tcBorders>
              <w:top w:val="single" w:color="000000" w:sz="4" w:space="0"/>
              <w:left w:val="single" w:color="000000" w:sz="4" w:space="0"/>
              <w:bottom w:val="nil"/>
              <w:right w:val="nil"/>
            </w:tcBorders>
            <w:noWrap w:val="0"/>
            <w:vAlign w:val="center"/>
          </w:tcPr>
          <w:p w14:paraId="181F8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项目价值(元)</w:t>
            </w:r>
          </w:p>
        </w:tc>
        <w:tc>
          <w:tcPr>
            <w:tcW w:w="2196" w:type="dxa"/>
            <w:tcBorders>
              <w:top w:val="single" w:color="000000" w:sz="4" w:space="0"/>
              <w:left w:val="single" w:color="000000" w:sz="4" w:space="0"/>
              <w:bottom w:val="nil"/>
              <w:right w:val="nil"/>
            </w:tcBorders>
            <w:noWrap w:val="0"/>
            <w:vAlign w:val="center"/>
          </w:tcPr>
          <w:p w14:paraId="1888D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p>
        </w:tc>
        <w:tc>
          <w:tcPr>
            <w:tcW w:w="891" w:type="dxa"/>
            <w:tcBorders>
              <w:top w:val="single" w:color="000000" w:sz="4" w:space="0"/>
              <w:left w:val="single" w:color="000000" w:sz="4" w:space="0"/>
              <w:bottom w:val="nil"/>
              <w:right w:val="nil"/>
            </w:tcBorders>
            <w:noWrap w:val="0"/>
            <w:vAlign w:val="center"/>
          </w:tcPr>
          <w:p w14:paraId="3FAB3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费率(%)</w:t>
            </w:r>
          </w:p>
        </w:tc>
        <w:tc>
          <w:tcPr>
            <w:tcW w:w="1210" w:type="dxa"/>
            <w:tcBorders>
              <w:top w:val="single" w:color="000000" w:sz="4" w:space="0"/>
              <w:left w:val="single" w:color="000000" w:sz="4" w:space="0"/>
              <w:bottom w:val="nil"/>
              <w:right w:val="single" w:color="000000" w:sz="4" w:space="0"/>
            </w:tcBorders>
            <w:noWrap w:val="0"/>
            <w:vAlign w:val="center"/>
          </w:tcPr>
          <w:p w14:paraId="743CB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10BC19F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8C80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083" w:type="dxa"/>
            <w:tcBorders>
              <w:top w:val="single" w:color="000000" w:sz="4" w:space="0"/>
              <w:left w:val="single" w:color="000000" w:sz="4" w:space="0"/>
              <w:bottom w:val="nil"/>
              <w:right w:val="nil"/>
            </w:tcBorders>
            <w:noWrap w:val="0"/>
            <w:vAlign w:val="center"/>
          </w:tcPr>
          <w:p w14:paraId="14E58C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cs="宋体"/>
                <w:color w:val="auto"/>
                <w:kern w:val="0"/>
                <w:sz w:val="21"/>
                <w:szCs w:val="21"/>
                <w:highlight w:val="none"/>
                <w:lang w:eastAsia="zh-CN" w:bidi="ar"/>
              </w:rPr>
              <w:t>采购人</w:t>
            </w:r>
            <w:r>
              <w:rPr>
                <w:rFonts w:hint="eastAsia" w:ascii="宋体" w:hAnsi="宋体" w:eastAsia="宋体" w:cs="宋体"/>
                <w:color w:val="auto"/>
                <w:kern w:val="0"/>
                <w:sz w:val="21"/>
                <w:szCs w:val="21"/>
                <w:highlight w:val="none"/>
                <w:lang w:bidi="ar"/>
              </w:rPr>
              <w:t>分包专业工程</w:t>
            </w:r>
          </w:p>
        </w:tc>
        <w:tc>
          <w:tcPr>
            <w:tcW w:w="1318" w:type="dxa"/>
            <w:tcBorders>
              <w:top w:val="single" w:color="000000" w:sz="4" w:space="0"/>
              <w:left w:val="single" w:color="000000" w:sz="4" w:space="0"/>
              <w:bottom w:val="nil"/>
              <w:right w:val="nil"/>
            </w:tcBorders>
            <w:noWrap w:val="0"/>
            <w:vAlign w:val="center"/>
          </w:tcPr>
          <w:p w14:paraId="6E1F2C6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196" w:type="dxa"/>
            <w:tcBorders>
              <w:top w:val="single" w:color="000000" w:sz="4" w:space="0"/>
              <w:left w:val="single" w:color="000000" w:sz="4" w:space="0"/>
              <w:bottom w:val="nil"/>
              <w:right w:val="nil"/>
            </w:tcBorders>
            <w:noWrap w:val="0"/>
            <w:vAlign w:val="center"/>
          </w:tcPr>
          <w:p w14:paraId="073628E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91" w:type="dxa"/>
            <w:tcBorders>
              <w:top w:val="single" w:color="000000" w:sz="4" w:space="0"/>
              <w:left w:val="single" w:color="000000" w:sz="4" w:space="0"/>
              <w:bottom w:val="nil"/>
              <w:right w:val="nil"/>
            </w:tcBorders>
            <w:noWrap w:val="0"/>
            <w:vAlign w:val="center"/>
          </w:tcPr>
          <w:p w14:paraId="38D6EF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1F8015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09440F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FDB2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083" w:type="dxa"/>
            <w:tcBorders>
              <w:top w:val="single" w:color="000000" w:sz="4" w:space="0"/>
              <w:left w:val="single" w:color="000000" w:sz="4" w:space="0"/>
              <w:bottom w:val="nil"/>
              <w:right w:val="nil"/>
            </w:tcBorders>
            <w:noWrap w:val="0"/>
            <w:vAlign w:val="center"/>
          </w:tcPr>
          <w:p w14:paraId="22B85B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cs="宋体"/>
                <w:color w:val="auto"/>
                <w:kern w:val="0"/>
                <w:sz w:val="21"/>
                <w:szCs w:val="21"/>
                <w:highlight w:val="none"/>
                <w:lang w:eastAsia="zh-CN" w:bidi="ar"/>
              </w:rPr>
              <w:t>采购人</w:t>
            </w:r>
            <w:r>
              <w:rPr>
                <w:rFonts w:hint="eastAsia" w:ascii="宋体" w:hAnsi="宋体" w:eastAsia="宋体" w:cs="宋体"/>
                <w:color w:val="auto"/>
                <w:kern w:val="0"/>
                <w:sz w:val="21"/>
                <w:szCs w:val="21"/>
                <w:highlight w:val="none"/>
                <w:lang w:bidi="ar"/>
              </w:rPr>
              <w:t>供应材料</w:t>
            </w:r>
          </w:p>
        </w:tc>
        <w:tc>
          <w:tcPr>
            <w:tcW w:w="1318" w:type="dxa"/>
            <w:tcBorders>
              <w:top w:val="single" w:color="000000" w:sz="4" w:space="0"/>
              <w:left w:val="single" w:color="000000" w:sz="4" w:space="0"/>
              <w:bottom w:val="nil"/>
              <w:right w:val="nil"/>
            </w:tcBorders>
            <w:noWrap w:val="0"/>
            <w:vAlign w:val="center"/>
          </w:tcPr>
          <w:p w14:paraId="2A74AAE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196" w:type="dxa"/>
            <w:tcBorders>
              <w:top w:val="single" w:color="000000" w:sz="4" w:space="0"/>
              <w:left w:val="single" w:color="000000" w:sz="4" w:space="0"/>
              <w:bottom w:val="nil"/>
              <w:right w:val="nil"/>
            </w:tcBorders>
            <w:noWrap w:val="0"/>
            <w:vAlign w:val="center"/>
          </w:tcPr>
          <w:p w14:paraId="2F17537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91" w:type="dxa"/>
            <w:tcBorders>
              <w:top w:val="single" w:color="000000" w:sz="4" w:space="0"/>
              <w:left w:val="single" w:color="000000" w:sz="4" w:space="0"/>
              <w:bottom w:val="nil"/>
              <w:right w:val="nil"/>
            </w:tcBorders>
            <w:noWrap w:val="0"/>
            <w:vAlign w:val="center"/>
          </w:tcPr>
          <w:p w14:paraId="254955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2072628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CD92C9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D6821E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1BF50D6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8E7D99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C77CA1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B286B0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BDE38B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56DCC6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650B71A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2359514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65431A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51FC61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5C2E95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448541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14F1D1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53F1C0A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E9E83E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3E8376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599093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2C9C61B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6C9B26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5137C3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A7A909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5B670A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CACFDC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0DC80D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4C3A00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D09DBB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4185B4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58E60D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186210E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856D8C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6E9BA8C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124FA87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6F1C4E9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72D740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7C3F08F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76B70DE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7CD8298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0D817F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1F3E24A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3B47999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A58F7F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018982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51EA9A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7950C59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6861A6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02899D1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0FDD01A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57BB00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4DED0A8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32F622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1E8455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B2B7A4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12FECDB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41FC70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B74BB9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1367B39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4D670ED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1F15888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2AF9BD0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5DE0E5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DEC55E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85CCF3C">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52BFD02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2AF365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71C92E8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7922C5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00C5EB8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C34242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E67576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64F0395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DA5AB5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2B57652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38361CD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7A7EEE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7C190E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A6CA05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5746B4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9090CA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0CCD7A7A">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9427AD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2733FD7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C11959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06EA245">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74DE45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648FE82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41946F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351132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5F7964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072093D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9A991E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154994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47B0828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60AC19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37E6F2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098BF08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66C4DAD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548F6A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34C8F6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2A09788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DECD18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1AC7A95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9C3B1B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8BBFFA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90C2E78">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203F8A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4177192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0A144C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A09ECB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3311F0F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3F77E38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D6ED79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527EA07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3C7315A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8B6E78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7D550F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F6DB24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3897FDB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E792E3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E45C52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133790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11FC86A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11A903F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4EBC27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5F859F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2686AC8">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872564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6CFA0DD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8A1A04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58FECA3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F1A427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2E2975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0B1EA8C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1CE9E13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2860EA3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5A20A42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316E1A5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71E911D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BBAAE8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0A7F0C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E9E205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8FA17D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1E2DCCF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321CEB3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2B57856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6A5123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FE17EBC">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6BDF7DA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single" w:color="000000" w:sz="4" w:space="0"/>
              <w:right w:val="nil"/>
            </w:tcBorders>
            <w:noWrap w:val="0"/>
            <w:vAlign w:val="center"/>
          </w:tcPr>
          <w:p w14:paraId="589B1B6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single" w:color="000000" w:sz="4" w:space="0"/>
              <w:right w:val="nil"/>
            </w:tcBorders>
            <w:noWrap w:val="0"/>
            <w:vAlign w:val="center"/>
          </w:tcPr>
          <w:p w14:paraId="59B280B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single" w:color="000000" w:sz="4" w:space="0"/>
              <w:right w:val="nil"/>
            </w:tcBorders>
            <w:noWrap w:val="0"/>
            <w:vAlign w:val="center"/>
          </w:tcPr>
          <w:p w14:paraId="6E76397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single" w:color="000000" w:sz="4" w:space="0"/>
              <w:right w:val="nil"/>
            </w:tcBorders>
            <w:noWrap w:val="0"/>
            <w:vAlign w:val="center"/>
          </w:tcPr>
          <w:p w14:paraId="01E0F83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24D9752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2024BFD">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noWrap w:val="0"/>
            <w:vAlign w:val="center"/>
          </w:tcPr>
          <w:p w14:paraId="263FE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21"/>
                <w:szCs w:val="21"/>
                <w:highlight w:val="none"/>
                <w:lang w:bidi="ar"/>
              </w:rPr>
              <w:t>合    计</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EDFBB9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bl>
    <w:p w14:paraId="111E06DE">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14:paraId="74C8890C">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noWrap w:val="0"/>
            <w:vAlign w:val="center"/>
          </w:tcPr>
          <w:p w14:paraId="13132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表1-5 主要工日价格表</w:t>
            </w:r>
          </w:p>
        </w:tc>
      </w:tr>
      <w:tr w14:paraId="1F9E3F82">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noWrap w:val="0"/>
            <w:vAlign w:val="bottom"/>
          </w:tcPr>
          <w:p w14:paraId="588F0F0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771" w:type="dxa"/>
            <w:gridSpan w:val="2"/>
            <w:tcBorders>
              <w:top w:val="nil"/>
              <w:left w:val="nil"/>
              <w:bottom w:val="nil"/>
              <w:right w:val="nil"/>
            </w:tcBorders>
            <w:noWrap w:val="0"/>
            <w:vAlign w:val="bottom"/>
          </w:tcPr>
          <w:p w14:paraId="4BFAB51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7DD0A90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0A215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696" w:type="dxa"/>
            <w:tcBorders>
              <w:top w:val="single" w:color="000000" w:sz="4" w:space="0"/>
              <w:left w:val="single" w:color="000000" w:sz="4" w:space="0"/>
              <w:bottom w:val="nil"/>
              <w:right w:val="nil"/>
            </w:tcBorders>
            <w:noWrap w:val="0"/>
            <w:vAlign w:val="center"/>
          </w:tcPr>
          <w:p w14:paraId="0D23D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 种</w:t>
            </w:r>
          </w:p>
        </w:tc>
        <w:tc>
          <w:tcPr>
            <w:tcW w:w="1113" w:type="dxa"/>
            <w:tcBorders>
              <w:top w:val="single" w:color="000000" w:sz="4" w:space="0"/>
              <w:left w:val="single" w:color="000000" w:sz="4" w:space="0"/>
              <w:bottom w:val="nil"/>
              <w:right w:val="nil"/>
            </w:tcBorders>
            <w:noWrap w:val="0"/>
            <w:vAlign w:val="center"/>
          </w:tcPr>
          <w:p w14:paraId="643E0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66" w:type="dxa"/>
            <w:tcBorders>
              <w:top w:val="single" w:color="000000" w:sz="4" w:space="0"/>
              <w:left w:val="single" w:color="000000" w:sz="4" w:space="0"/>
              <w:bottom w:val="nil"/>
              <w:right w:val="nil"/>
            </w:tcBorders>
            <w:noWrap w:val="0"/>
            <w:vAlign w:val="center"/>
          </w:tcPr>
          <w:p w14:paraId="2913D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 量</w:t>
            </w:r>
          </w:p>
        </w:tc>
        <w:tc>
          <w:tcPr>
            <w:tcW w:w="1605" w:type="dxa"/>
            <w:tcBorders>
              <w:top w:val="single" w:color="000000" w:sz="4" w:space="0"/>
              <w:left w:val="single" w:color="000000" w:sz="4" w:space="0"/>
              <w:bottom w:val="nil"/>
              <w:right w:val="single" w:color="000000" w:sz="4" w:space="0"/>
            </w:tcBorders>
            <w:noWrap w:val="0"/>
            <w:vAlign w:val="center"/>
          </w:tcPr>
          <w:p w14:paraId="06DEF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r>
      <w:tr w14:paraId="1E2F6221">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0AD2F38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606091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4C8CC8B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2CB930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7D70E1C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B9294F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2E5619B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B6E59E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19C4EA3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0CAFBC3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F9D761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07FCE7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3DA35E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57D629D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A232EE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5852D8A">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D7E069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E0F518F">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89CD93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56B3FE5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1F7616B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4B8F290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5EAF6A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9B0258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CA9ED9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F2A95E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8BDA59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857A81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45F60CC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0B55CEE">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0010F3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42FA24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4CFB410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43FD535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584889C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A18942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F4B67A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094D6F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4C5A148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EC1E19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89C94A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82BF88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6EA0CD1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736CE57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E235D6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3E6C03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4AC3B5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01D9D0D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2BBB57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2DB563C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EEFB30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DDF7AA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9367A1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F8D56B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70371B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95A100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87D3BC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14CDCAB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0D3C21A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D8F50DA">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A1DD23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58F6F0A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A34618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E1736B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3489A5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0CA0B20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C59D2C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1967230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1B9D499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E8FB92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68B043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D096F3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793A7BB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1C392D1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602F5E4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CCFE01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5868528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1F8676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198A01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11DBE64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B48463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FA407A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6DDB1B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6D74FD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103F078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737A6B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613A92B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75840FD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6682BD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7DA161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52A78E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4B849C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AA9436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110719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097041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3D43C4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3C4046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6F0D6C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6DACE9B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D41F1A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19B7BB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2F4C53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C95C8A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2C1C426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4631100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177A5C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D1B14D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A762D1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BE6AC4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3F1533C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57E378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9224C4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78DA33D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B62494E">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79F2C43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294A5D7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60E8131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18AF4E8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0F6267F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E18BA9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65F590B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9E894D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752D027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CFB826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57DB06D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A8B913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2CA060A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3490AF1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1FDC75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7710A01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210C551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85C618A">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noWrap w:val="0"/>
            <w:vAlign w:val="center"/>
          </w:tcPr>
          <w:p w14:paraId="5C49DBF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single" w:color="000000" w:sz="4" w:space="0"/>
              <w:right w:val="nil"/>
            </w:tcBorders>
            <w:noWrap w:val="0"/>
            <w:vAlign w:val="center"/>
          </w:tcPr>
          <w:p w14:paraId="5800920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single" w:color="000000" w:sz="4" w:space="0"/>
              <w:right w:val="nil"/>
            </w:tcBorders>
            <w:noWrap w:val="0"/>
            <w:vAlign w:val="center"/>
          </w:tcPr>
          <w:p w14:paraId="1339502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single" w:color="000000" w:sz="4" w:space="0"/>
              <w:right w:val="nil"/>
            </w:tcBorders>
            <w:noWrap w:val="0"/>
            <w:vAlign w:val="center"/>
          </w:tcPr>
          <w:p w14:paraId="294CE7C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FEA5E5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bl>
    <w:p w14:paraId="69BAC89A">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14:paraId="45ADB1BD">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noWrap w:val="0"/>
            <w:vAlign w:val="center"/>
          </w:tcPr>
          <w:p w14:paraId="2272A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表1-6  主要材料及设备价格表</w:t>
            </w:r>
          </w:p>
        </w:tc>
      </w:tr>
      <w:tr w14:paraId="0ADA362E">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noWrap w:val="0"/>
            <w:vAlign w:val="bottom"/>
          </w:tcPr>
          <w:p w14:paraId="3E3D8A1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500" w:type="dxa"/>
            <w:gridSpan w:val="3"/>
            <w:tcBorders>
              <w:top w:val="nil"/>
              <w:left w:val="nil"/>
              <w:bottom w:val="nil"/>
              <w:right w:val="nil"/>
            </w:tcBorders>
            <w:noWrap w:val="0"/>
            <w:vAlign w:val="bottom"/>
          </w:tcPr>
          <w:p w14:paraId="1EDD62A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2657228A">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noWrap w:val="0"/>
            <w:vAlign w:val="center"/>
          </w:tcPr>
          <w:p w14:paraId="2755C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997" w:type="dxa"/>
            <w:tcBorders>
              <w:top w:val="single" w:color="000000" w:sz="4" w:space="0"/>
              <w:left w:val="single" w:color="000000" w:sz="4" w:space="0"/>
              <w:bottom w:val="nil"/>
              <w:right w:val="nil"/>
            </w:tcBorders>
            <w:noWrap w:val="0"/>
            <w:vAlign w:val="center"/>
          </w:tcPr>
          <w:p w14:paraId="3EB83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编码</w:t>
            </w:r>
          </w:p>
        </w:tc>
        <w:tc>
          <w:tcPr>
            <w:tcW w:w="2179" w:type="dxa"/>
            <w:tcBorders>
              <w:top w:val="single" w:color="000000" w:sz="4" w:space="0"/>
              <w:left w:val="single" w:color="000000" w:sz="4" w:space="0"/>
              <w:bottom w:val="nil"/>
              <w:right w:val="nil"/>
            </w:tcBorders>
            <w:noWrap w:val="0"/>
            <w:vAlign w:val="center"/>
          </w:tcPr>
          <w:p w14:paraId="65402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材料或设备名称</w:t>
            </w:r>
          </w:p>
        </w:tc>
        <w:tc>
          <w:tcPr>
            <w:tcW w:w="1460" w:type="dxa"/>
            <w:tcBorders>
              <w:top w:val="single" w:color="000000" w:sz="4" w:space="0"/>
              <w:left w:val="single" w:color="000000" w:sz="4" w:space="0"/>
              <w:bottom w:val="nil"/>
              <w:right w:val="nil"/>
            </w:tcBorders>
            <w:noWrap w:val="0"/>
            <w:vAlign w:val="center"/>
          </w:tcPr>
          <w:p w14:paraId="57027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规格、型号</w:t>
            </w:r>
          </w:p>
        </w:tc>
        <w:tc>
          <w:tcPr>
            <w:tcW w:w="644" w:type="dxa"/>
            <w:tcBorders>
              <w:top w:val="single" w:color="000000" w:sz="4" w:space="0"/>
              <w:left w:val="single" w:color="000000" w:sz="4" w:space="0"/>
              <w:bottom w:val="nil"/>
              <w:right w:val="nil"/>
            </w:tcBorders>
            <w:noWrap w:val="0"/>
            <w:vAlign w:val="center"/>
          </w:tcPr>
          <w:p w14:paraId="7AEF0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030" w:type="dxa"/>
            <w:tcBorders>
              <w:top w:val="single" w:color="000000" w:sz="4" w:space="0"/>
              <w:left w:val="single" w:color="000000" w:sz="4" w:space="0"/>
              <w:bottom w:val="nil"/>
              <w:right w:val="nil"/>
            </w:tcBorders>
            <w:noWrap w:val="0"/>
            <w:vAlign w:val="center"/>
          </w:tcPr>
          <w:p w14:paraId="561F1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989" w:type="dxa"/>
            <w:tcBorders>
              <w:top w:val="single" w:color="000000" w:sz="4" w:space="0"/>
              <w:left w:val="single" w:color="000000" w:sz="4" w:space="0"/>
              <w:bottom w:val="nil"/>
              <w:right w:val="nil"/>
            </w:tcBorders>
            <w:noWrap w:val="0"/>
            <w:vAlign w:val="center"/>
          </w:tcPr>
          <w:p w14:paraId="38C26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c>
          <w:tcPr>
            <w:tcW w:w="1481" w:type="dxa"/>
            <w:tcBorders>
              <w:top w:val="single" w:color="000000" w:sz="4" w:space="0"/>
              <w:left w:val="single" w:color="000000" w:sz="4" w:space="0"/>
              <w:bottom w:val="nil"/>
              <w:right w:val="single" w:color="000000" w:sz="4" w:space="0"/>
            </w:tcBorders>
            <w:noWrap w:val="0"/>
            <w:vAlign w:val="center"/>
          </w:tcPr>
          <w:p w14:paraId="260EE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0CF5C61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4BD8E38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650AF0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22E39E2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ACBAF7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06D88E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478E83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0A75EB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9E62A7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5781346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176438E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A7299C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23C6655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02AEBC0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55B5C8E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C50292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98D925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CFCB79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5D0B1C9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A01F8D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4EBB38B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4D6BF2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1AF650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2E0A1B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22934AE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529EFE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0084F12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7EB1ABD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74B0D9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C670E4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4202760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E9380C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7573BC8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1E84E4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C5310B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42E6A7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6E8E093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1D87A68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15F6D90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C268EC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68F81E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A0B579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6D9B428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058101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54D16E2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0197D52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416DDD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9DAEDB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799A4C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18DDDE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356BB0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4C6E4E4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EED53C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CB7095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CD8B0F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2F7902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9DD591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029E937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A9E0E4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E05521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2FCD93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28CD1CA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6C0C91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198526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F428D7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07F6C4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475788F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C7101B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01EFB2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43ABA1A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4BE96DA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6D6B48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3059856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9905EE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482CA5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4CF39F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14DE69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07EEF9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6C62BE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488919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31E22A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589067C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45F2C3E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1185D8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060CE54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39DFB4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712C61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72A4FD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80AB02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5CCD24F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7139B9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46BDAE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1AA72F6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1777180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7AC34FF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4826BE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7221B3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5444B0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988D34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68B24D8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7F658E8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5877DB7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B9305F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7E3297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13BB717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67AA62D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FFB12C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6D32129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CD8D4C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E6EE10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155611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5211872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968EBC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89D17D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29EA65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97AB05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A8996A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CDFD9B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F0CAAD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189825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515299A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0FA9E64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C06B14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3637641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41D0D1F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098C58B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B8AABD1">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7B11836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57027E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183DE46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8C85AC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F132D4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A70CCC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5CD6A6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06ED768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07F5F25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E6FB64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5FA1EAA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601A7A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46584F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12E7BE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61C6B73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56EAFD0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0BE5063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95AE682">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0FC432D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F56ABF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10A182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FE1A21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D46BD0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380B30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74B84D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29CBF83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731025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3531FC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9F0D9F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5DACF77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5F7A1F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401247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B8E4FD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723FE7E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54790E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93D3C6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48B197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86F32D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2CD00B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132E04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0F77F1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57F720D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91C2F4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EF742B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705B3DC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06F0015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563AF1B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863D2B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737C9DB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71B4270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F637F4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88C65BA">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3AEBDC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E2BDA6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7E33B4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3A0D511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1AB124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3864342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ED1588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31270E2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3E7665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3B029F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682B186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992D85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42A9BE0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8B3D7F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209EB2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5958F36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CB3AFB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8472B3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EC330D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7EE5136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90A8E1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3015E70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130660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0C5E80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1416617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D0A231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4E59202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F59117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95C3E8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B48C71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8B7E5C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93DCD9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E03C11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F83607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3EA051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652F57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CDA7B1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6E29E7CA">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noWrap w:val="0"/>
            <w:vAlign w:val="center"/>
          </w:tcPr>
          <w:p w14:paraId="3DE6009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single" w:color="000000" w:sz="4" w:space="0"/>
              <w:right w:val="nil"/>
            </w:tcBorders>
            <w:noWrap w:val="0"/>
            <w:vAlign w:val="center"/>
          </w:tcPr>
          <w:p w14:paraId="145AF0A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single" w:color="000000" w:sz="4" w:space="0"/>
              <w:right w:val="nil"/>
            </w:tcBorders>
            <w:noWrap w:val="0"/>
            <w:vAlign w:val="center"/>
          </w:tcPr>
          <w:p w14:paraId="7A36DB9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single" w:color="000000" w:sz="4" w:space="0"/>
              <w:right w:val="nil"/>
            </w:tcBorders>
            <w:noWrap w:val="0"/>
            <w:vAlign w:val="center"/>
          </w:tcPr>
          <w:p w14:paraId="33D00B7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single" w:color="000000" w:sz="4" w:space="0"/>
              <w:right w:val="nil"/>
            </w:tcBorders>
            <w:noWrap w:val="0"/>
            <w:vAlign w:val="center"/>
          </w:tcPr>
          <w:p w14:paraId="0ED3458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single" w:color="000000" w:sz="4" w:space="0"/>
              <w:right w:val="nil"/>
            </w:tcBorders>
            <w:noWrap w:val="0"/>
            <w:vAlign w:val="center"/>
          </w:tcPr>
          <w:p w14:paraId="45ADEC3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single" w:color="000000" w:sz="4" w:space="0"/>
              <w:right w:val="nil"/>
            </w:tcBorders>
            <w:noWrap w:val="0"/>
            <w:vAlign w:val="center"/>
          </w:tcPr>
          <w:p w14:paraId="40C0D9B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A47858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bl>
    <w:p w14:paraId="0C2A501C">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674"/>
        <w:gridCol w:w="4722"/>
        <w:gridCol w:w="792"/>
        <w:gridCol w:w="1410"/>
        <w:gridCol w:w="1688"/>
      </w:tblGrid>
      <w:tr w14:paraId="00C0118F">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noWrap w:val="0"/>
            <w:vAlign w:val="center"/>
          </w:tcPr>
          <w:p w14:paraId="4C884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表1-7 主要机械台班价格表</w:t>
            </w:r>
          </w:p>
        </w:tc>
      </w:tr>
      <w:tr w14:paraId="4ACBF5A8">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noWrap w:val="0"/>
            <w:vAlign w:val="bottom"/>
          </w:tcPr>
          <w:p w14:paraId="1604E36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098" w:type="dxa"/>
            <w:gridSpan w:val="2"/>
            <w:tcBorders>
              <w:top w:val="nil"/>
              <w:left w:val="nil"/>
              <w:bottom w:val="nil"/>
              <w:right w:val="nil"/>
            </w:tcBorders>
            <w:noWrap w:val="0"/>
            <w:vAlign w:val="bottom"/>
          </w:tcPr>
          <w:p w14:paraId="530093BF">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80092B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76572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722" w:type="dxa"/>
            <w:tcBorders>
              <w:top w:val="single" w:color="000000" w:sz="4" w:space="0"/>
              <w:left w:val="single" w:color="000000" w:sz="4" w:space="0"/>
              <w:bottom w:val="nil"/>
              <w:right w:val="nil"/>
            </w:tcBorders>
            <w:noWrap w:val="0"/>
            <w:vAlign w:val="center"/>
          </w:tcPr>
          <w:p w14:paraId="5BD8C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机械设备名称</w:t>
            </w:r>
          </w:p>
        </w:tc>
        <w:tc>
          <w:tcPr>
            <w:tcW w:w="792" w:type="dxa"/>
            <w:tcBorders>
              <w:top w:val="single" w:color="000000" w:sz="4" w:space="0"/>
              <w:left w:val="single" w:color="000000" w:sz="4" w:space="0"/>
              <w:bottom w:val="nil"/>
              <w:right w:val="nil"/>
            </w:tcBorders>
            <w:noWrap w:val="0"/>
            <w:vAlign w:val="center"/>
          </w:tcPr>
          <w:p w14:paraId="1F896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410" w:type="dxa"/>
            <w:tcBorders>
              <w:top w:val="single" w:color="000000" w:sz="4" w:space="0"/>
              <w:left w:val="single" w:color="000000" w:sz="4" w:space="0"/>
              <w:bottom w:val="nil"/>
              <w:right w:val="nil"/>
            </w:tcBorders>
            <w:noWrap w:val="0"/>
            <w:vAlign w:val="center"/>
          </w:tcPr>
          <w:p w14:paraId="7F499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 量</w:t>
            </w:r>
          </w:p>
        </w:tc>
        <w:tc>
          <w:tcPr>
            <w:tcW w:w="1688" w:type="dxa"/>
            <w:tcBorders>
              <w:top w:val="single" w:color="000000" w:sz="4" w:space="0"/>
              <w:left w:val="single" w:color="000000" w:sz="4" w:space="0"/>
              <w:bottom w:val="nil"/>
              <w:right w:val="single" w:color="000000" w:sz="4" w:space="0"/>
            </w:tcBorders>
            <w:noWrap w:val="0"/>
            <w:vAlign w:val="center"/>
          </w:tcPr>
          <w:p w14:paraId="2C402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r>
      <w:tr w14:paraId="6FDC168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9CCE1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605FFF8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1E85A9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431438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FCD38A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EB9DBA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9C128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110ABD2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BB9E9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738274C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0FF10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DB4BB5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742A9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2E3B107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338AB6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3322B2C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FA8AD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9BD5C0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2EACF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515BC53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2F0466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776472A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772FB4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CB84B63">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105BC4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639D1B1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742654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778FC7A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063987F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2779F3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6020D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51DB0F9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C9148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1B5B57F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6E679E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374ADC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3C2DFB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7F32DA1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0F8887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485608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A895D7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0CB89B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648398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34D9B5A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7233BF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21DAE05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C95CB3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B12539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2E8AE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328BBE5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684B6C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6AC2EF7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96FE41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519FC0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E8685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203A1AD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0D1474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54B185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23F3A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89EE7C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4125C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5C00AC4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276647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05A06A8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88CB69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291F5B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6E8860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78A293E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FD25C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3AF64C9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AA20E0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F1D2835">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5581A6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553A03A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7410E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5725C3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E31637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F3A3FF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052615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4FDC5F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4C08F8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3BEED9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52C3C8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E096EB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D1A1C0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60D4F3F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56E5E7E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0AF48E4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B12827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C217A3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642AA0F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756DDE0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4B33A85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079A327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25B233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0E6FB3E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54B49FA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266FEE3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685ED0B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4E16AE1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13646E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36B67C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79BE561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42F2F22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03834A9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24C457C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3CE3FC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0CB852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FC8356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10A0A9A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5E568AD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4355BAAA">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9DAC07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2DBD620">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E97AF1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2467AF9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3D8D1C8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08CB9F6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6C3508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0B202E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3EE8E2F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3B1B6C4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446F589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47E67BA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0030B26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094631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85C364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1D3B2AD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0DB7F53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65F2DB9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265D9C9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1B9AD50">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04E1C86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5842B7C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355987F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1CAF02A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7EF5A30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B99485B">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noWrap w:val="0"/>
            <w:vAlign w:val="center"/>
          </w:tcPr>
          <w:p w14:paraId="4BB58B0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single" w:color="000000" w:sz="4" w:space="0"/>
              <w:right w:val="nil"/>
            </w:tcBorders>
            <w:noWrap w:val="0"/>
            <w:vAlign w:val="center"/>
          </w:tcPr>
          <w:p w14:paraId="37FBDC5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single" w:color="000000" w:sz="4" w:space="0"/>
              <w:right w:val="nil"/>
            </w:tcBorders>
            <w:noWrap w:val="0"/>
            <w:vAlign w:val="center"/>
          </w:tcPr>
          <w:p w14:paraId="4E750EF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single" w:color="000000" w:sz="4" w:space="0"/>
              <w:right w:val="nil"/>
            </w:tcBorders>
            <w:noWrap w:val="0"/>
            <w:vAlign w:val="center"/>
          </w:tcPr>
          <w:p w14:paraId="3C17D29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486E5E0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bl>
    <w:p w14:paraId="21998DEE">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14:paraId="23655466">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noWrap w:val="0"/>
            <w:vAlign w:val="center"/>
          </w:tcPr>
          <w:p w14:paraId="62BBE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表1-1-2 单位工程报价汇总表</w:t>
            </w:r>
          </w:p>
        </w:tc>
      </w:tr>
      <w:tr w14:paraId="40281103">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noWrap w:val="0"/>
            <w:vAlign w:val="bottom"/>
          </w:tcPr>
          <w:p w14:paraId="7A7C476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970" w:type="dxa"/>
            <w:tcBorders>
              <w:top w:val="nil"/>
              <w:left w:val="nil"/>
              <w:bottom w:val="nil"/>
              <w:right w:val="nil"/>
            </w:tcBorders>
            <w:noWrap w:val="0"/>
            <w:vAlign w:val="center"/>
          </w:tcPr>
          <w:p w14:paraId="1D6CA3F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4F89AE1">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noWrap w:val="0"/>
            <w:vAlign w:val="bottom"/>
          </w:tcPr>
          <w:p w14:paraId="61E26EE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单位工程名称:单位工程</w:t>
            </w:r>
          </w:p>
        </w:tc>
        <w:tc>
          <w:tcPr>
            <w:tcW w:w="970" w:type="dxa"/>
            <w:tcBorders>
              <w:top w:val="nil"/>
              <w:left w:val="nil"/>
              <w:bottom w:val="nil"/>
              <w:right w:val="nil"/>
            </w:tcBorders>
            <w:noWrap w:val="0"/>
            <w:vAlign w:val="center"/>
          </w:tcPr>
          <w:p w14:paraId="1E67B04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138380D">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noWrap w:val="0"/>
            <w:vAlign w:val="center"/>
          </w:tcPr>
          <w:p w14:paraId="68EC5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358" w:type="dxa"/>
            <w:tcBorders>
              <w:top w:val="single" w:color="000000" w:sz="4" w:space="0"/>
              <w:left w:val="single" w:color="000000" w:sz="4" w:space="0"/>
              <w:bottom w:val="nil"/>
              <w:right w:val="nil"/>
            </w:tcBorders>
            <w:noWrap w:val="0"/>
            <w:vAlign w:val="center"/>
          </w:tcPr>
          <w:p w14:paraId="0C90D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内容</w:t>
            </w:r>
          </w:p>
        </w:tc>
        <w:tc>
          <w:tcPr>
            <w:tcW w:w="1261" w:type="dxa"/>
            <w:tcBorders>
              <w:top w:val="single" w:color="000000" w:sz="4" w:space="0"/>
              <w:left w:val="single" w:color="000000" w:sz="4" w:space="0"/>
              <w:bottom w:val="nil"/>
              <w:right w:val="nil"/>
            </w:tcBorders>
            <w:noWrap w:val="0"/>
            <w:vAlign w:val="center"/>
          </w:tcPr>
          <w:p w14:paraId="2B807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报价合计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971" w:type="dxa"/>
            <w:tcBorders>
              <w:top w:val="single" w:color="000000" w:sz="4" w:space="0"/>
              <w:left w:val="single" w:color="000000" w:sz="4" w:space="0"/>
              <w:bottom w:val="nil"/>
              <w:right w:val="nil"/>
            </w:tcBorders>
            <w:noWrap w:val="0"/>
            <w:vAlign w:val="center"/>
          </w:tcPr>
          <w:p w14:paraId="72FD2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房屋建筑与装饰工程</w:t>
            </w:r>
          </w:p>
        </w:tc>
        <w:tc>
          <w:tcPr>
            <w:tcW w:w="968" w:type="dxa"/>
            <w:tcBorders>
              <w:top w:val="single" w:color="000000" w:sz="4" w:space="0"/>
              <w:left w:val="single" w:color="000000" w:sz="4" w:space="0"/>
              <w:bottom w:val="nil"/>
              <w:right w:val="nil"/>
            </w:tcBorders>
            <w:noWrap w:val="0"/>
            <w:vAlign w:val="center"/>
          </w:tcPr>
          <w:p w14:paraId="6E41F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通用安装工程</w:t>
            </w:r>
          </w:p>
        </w:tc>
        <w:tc>
          <w:tcPr>
            <w:tcW w:w="971" w:type="dxa"/>
            <w:tcBorders>
              <w:top w:val="single" w:color="000000" w:sz="4" w:space="0"/>
              <w:left w:val="single" w:color="000000" w:sz="4" w:space="0"/>
              <w:bottom w:val="nil"/>
              <w:right w:val="nil"/>
            </w:tcBorders>
            <w:noWrap w:val="0"/>
            <w:vAlign w:val="center"/>
          </w:tcPr>
          <w:p w14:paraId="7A5D781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70" w:type="dxa"/>
            <w:tcBorders>
              <w:top w:val="single" w:color="000000" w:sz="4" w:space="0"/>
              <w:left w:val="single" w:color="000000" w:sz="4" w:space="0"/>
              <w:bottom w:val="nil"/>
              <w:right w:val="single" w:color="000000" w:sz="4" w:space="0"/>
            </w:tcBorders>
            <w:noWrap w:val="0"/>
            <w:vAlign w:val="center"/>
          </w:tcPr>
          <w:p w14:paraId="66CBF5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C0508C">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00089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358" w:type="dxa"/>
            <w:tcBorders>
              <w:top w:val="single" w:color="000000" w:sz="4" w:space="0"/>
              <w:left w:val="single" w:color="000000" w:sz="4" w:space="0"/>
              <w:bottom w:val="nil"/>
              <w:right w:val="nil"/>
            </w:tcBorders>
            <w:noWrap w:val="0"/>
            <w:vAlign w:val="center"/>
          </w:tcPr>
          <w:p w14:paraId="0A13B7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分部分项工程量清单</w:t>
            </w:r>
          </w:p>
        </w:tc>
        <w:tc>
          <w:tcPr>
            <w:tcW w:w="1261" w:type="dxa"/>
            <w:tcBorders>
              <w:top w:val="single" w:color="000000" w:sz="4" w:space="0"/>
              <w:left w:val="single" w:color="000000" w:sz="4" w:space="0"/>
              <w:bottom w:val="nil"/>
              <w:right w:val="nil"/>
            </w:tcBorders>
            <w:noWrap w:val="0"/>
            <w:vAlign w:val="center"/>
          </w:tcPr>
          <w:p w14:paraId="0285302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162130D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03C54BD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6FFF62C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1DF441F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E19F188">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00D86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358" w:type="dxa"/>
            <w:tcBorders>
              <w:top w:val="single" w:color="000000" w:sz="4" w:space="0"/>
              <w:left w:val="single" w:color="000000" w:sz="4" w:space="0"/>
              <w:bottom w:val="nil"/>
              <w:right w:val="nil"/>
            </w:tcBorders>
            <w:noWrap w:val="0"/>
            <w:vAlign w:val="center"/>
          </w:tcPr>
          <w:p w14:paraId="331F77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措施项目清单(1+2)</w:t>
            </w:r>
          </w:p>
        </w:tc>
        <w:tc>
          <w:tcPr>
            <w:tcW w:w="1261" w:type="dxa"/>
            <w:tcBorders>
              <w:top w:val="single" w:color="000000" w:sz="4" w:space="0"/>
              <w:left w:val="single" w:color="000000" w:sz="4" w:space="0"/>
              <w:bottom w:val="nil"/>
              <w:right w:val="nil"/>
            </w:tcBorders>
            <w:noWrap w:val="0"/>
            <w:vAlign w:val="center"/>
          </w:tcPr>
          <w:p w14:paraId="7A607DE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77A4D47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51B6C58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67EB2C2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35560D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2CFF0F2">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5636E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358" w:type="dxa"/>
            <w:tcBorders>
              <w:top w:val="single" w:color="000000" w:sz="4" w:space="0"/>
              <w:left w:val="single" w:color="000000" w:sz="4" w:space="0"/>
              <w:bottom w:val="nil"/>
              <w:right w:val="nil"/>
            </w:tcBorders>
            <w:noWrap w:val="0"/>
            <w:vAlign w:val="center"/>
          </w:tcPr>
          <w:p w14:paraId="724E5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组织措施项目清单</w:t>
            </w:r>
          </w:p>
        </w:tc>
        <w:tc>
          <w:tcPr>
            <w:tcW w:w="1261" w:type="dxa"/>
            <w:tcBorders>
              <w:top w:val="single" w:color="000000" w:sz="4" w:space="0"/>
              <w:left w:val="single" w:color="000000" w:sz="4" w:space="0"/>
              <w:bottom w:val="nil"/>
              <w:right w:val="nil"/>
            </w:tcBorders>
            <w:noWrap w:val="0"/>
            <w:vAlign w:val="center"/>
          </w:tcPr>
          <w:p w14:paraId="35C035D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49B588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0C8E207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30B5F38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55EBD0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38424DD">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09ABA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358" w:type="dxa"/>
            <w:tcBorders>
              <w:top w:val="single" w:color="000000" w:sz="4" w:space="0"/>
              <w:left w:val="single" w:color="000000" w:sz="4" w:space="0"/>
              <w:bottom w:val="nil"/>
              <w:right w:val="nil"/>
            </w:tcBorders>
            <w:noWrap w:val="0"/>
            <w:vAlign w:val="center"/>
          </w:tcPr>
          <w:p w14:paraId="59EE6C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技术措施项目清单</w:t>
            </w:r>
          </w:p>
        </w:tc>
        <w:tc>
          <w:tcPr>
            <w:tcW w:w="1261" w:type="dxa"/>
            <w:tcBorders>
              <w:top w:val="single" w:color="000000" w:sz="4" w:space="0"/>
              <w:left w:val="single" w:color="000000" w:sz="4" w:space="0"/>
              <w:bottom w:val="nil"/>
              <w:right w:val="nil"/>
            </w:tcBorders>
            <w:noWrap w:val="0"/>
            <w:vAlign w:val="center"/>
          </w:tcPr>
          <w:p w14:paraId="0C0816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2534B2A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32D494E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4AEF4F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4940AC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5A46CEC">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3CB4B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3358" w:type="dxa"/>
            <w:tcBorders>
              <w:top w:val="single" w:color="000000" w:sz="4" w:space="0"/>
              <w:left w:val="single" w:color="000000" w:sz="4" w:space="0"/>
              <w:bottom w:val="nil"/>
              <w:right w:val="nil"/>
            </w:tcBorders>
            <w:noWrap w:val="0"/>
            <w:vAlign w:val="center"/>
          </w:tcPr>
          <w:p w14:paraId="4E0ED6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其他项目清单</w:t>
            </w:r>
          </w:p>
        </w:tc>
        <w:tc>
          <w:tcPr>
            <w:tcW w:w="1261" w:type="dxa"/>
            <w:tcBorders>
              <w:top w:val="single" w:color="000000" w:sz="4" w:space="0"/>
              <w:left w:val="single" w:color="000000" w:sz="4" w:space="0"/>
              <w:bottom w:val="nil"/>
              <w:right w:val="nil"/>
            </w:tcBorders>
            <w:noWrap w:val="0"/>
            <w:vAlign w:val="center"/>
          </w:tcPr>
          <w:p w14:paraId="2A478F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470021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47DE144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909AA9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5E96832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72BE633">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52F1F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w:t>
            </w:r>
          </w:p>
        </w:tc>
        <w:tc>
          <w:tcPr>
            <w:tcW w:w="3358" w:type="dxa"/>
            <w:tcBorders>
              <w:top w:val="single" w:color="000000" w:sz="4" w:space="0"/>
              <w:left w:val="single" w:color="000000" w:sz="4" w:space="0"/>
              <w:bottom w:val="nil"/>
              <w:right w:val="nil"/>
            </w:tcBorders>
            <w:noWrap w:val="0"/>
            <w:vAlign w:val="center"/>
          </w:tcPr>
          <w:p w14:paraId="200AAC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规费</w:t>
            </w:r>
          </w:p>
        </w:tc>
        <w:tc>
          <w:tcPr>
            <w:tcW w:w="1261" w:type="dxa"/>
            <w:tcBorders>
              <w:top w:val="single" w:color="000000" w:sz="4" w:space="0"/>
              <w:left w:val="single" w:color="000000" w:sz="4" w:space="0"/>
              <w:bottom w:val="nil"/>
              <w:right w:val="nil"/>
            </w:tcBorders>
            <w:noWrap w:val="0"/>
            <w:vAlign w:val="center"/>
          </w:tcPr>
          <w:p w14:paraId="7DE3977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FD5A0D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147966E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E6694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367FC80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053BBC2">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35E15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五</w:t>
            </w:r>
          </w:p>
        </w:tc>
        <w:tc>
          <w:tcPr>
            <w:tcW w:w="3358" w:type="dxa"/>
            <w:tcBorders>
              <w:top w:val="single" w:color="000000" w:sz="4" w:space="0"/>
              <w:left w:val="single" w:color="000000" w:sz="4" w:space="0"/>
              <w:bottom w:val="nil"/>
              <w:right w:val="nil"/>
            </w:tcBorders>
            <w:noWrap w:val="0"/>
            <w:vAlign w:val="center"/>
          </w:tcPr>
          <w:p w14:paraId="773479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税金[(一 + 二 + 三 + 四）*税率]</w:t>
            </w:r>
          </w:p>
        </w:tc>
        <w:tc>
          <w:tcPr>
            <w:tcW w:w="1261" w:type="dxa"/>
            <w:tcBorders>
              <w:top w:val="single" w:color="000000" w:sz="4" w:space="0"/>
              <w:left w:val="single" w:color="000000" w:sz="4" w:space="0"/>
              <w:bottom w:val="nil"/>
              <w:right w:val="nil"/>
            </w:tcBorders>
            <w:noWrap w:val="0"/>
            <w:vAlign w:val="center"/>
          </w:tcPr>
          <w:p w14:paraId="61D7EB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7D122AE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38FFFA4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0FD78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446C78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9F7A927">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2A94A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w:t>
            </w:r>
          </w:p>
        </w:tc>
        <w:tc>
          <w:tcPr>
            <w:tcW w:w="3358" w:type="dxa"/>
            <w:tcBorders>
              <w:top w:val="single" w:color="000000" w:sz="4" w:space="0"/>
              <w:left w:val="single" w:color="000000" w:sz="4" w:space="0"/>
              <w:bottom w:val="single" w:color="000000" w:sz="4" w:space="0"/>
              <w:right w:val="nil"/>
            </w:tcBorders>
            <w:noWrap w:val="0"/>
            <w:vAlign w:val="center"/>
          </w:tcPr>
          <w:p w14:paraId="4DB600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总报价(一+二+三+四+五)</w:t>
            </w:r>
          </w:p>
        </w:tc>
        <w:tc>
          <w:tcPr>
            <w:tcW w:w="1261" w:type="dxa"/>
            <w:tcBorders>
              <w:top w:val="single" w:color="000000" w:sz="4" w:space="0"/>
              <w:left w:val="single" w:color="000000" w:sz="4" w:space="0"/>
              <w:bottom w:val="single" w:color="000000" w:sz="4" w:space="0"/>
              <w:right w:val="nil"/>
            </w:tcBorders>
            <w:noWrap w:val="0"/>
            <w:vAlign w:val="center"/>
          </w:tcPr>
          <w:p w14:paraId="7C804D4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single" w:color="000000" w:sz="4" w:space="0"/>
              <w:right w:val="nil"/>
            </w:tcBorders>
            <w:noWrap w:val="0"/>
            <w:vAlign w:val="center"/>
          </w:tcPr>
          <w:p w14:paraId="1B0253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68" w:type="dxa"/>
            <w:tcBorders>
              <w:top w:val="single" w:color="000000" w:sz="4" w:space="0"/>
              <w:left w:val="single" w:color="000000" w:sz="4" w:space="0"/>
              <w:bottom w:val="single" w:color="000000" w:sz="4" w:space="0"/>
              <w:right w:val="nil"/>
            </w:tcBorders>
            <w:noWrap w:val="0"/>
            <w:vAlign w:val="center"/>
          </w:tcPr>
          <w:p w14:paraId="0CF59E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71" w:type="dxa"/>
            <w:tcBorders>
              <w:top w:val="single" w:color="000000" w:sz="4" w:space="0"/>
              <w:left w:val="single" w:color="000000" w:sz="4" w:space="0"/>
              <w:bottom w:val="single" w:color="000000" w:sz="4" w:space="0"/>
              <w:right w:val="nil"/>
            </w:tcBorders>
            <w:noWrap w:val="0"/>
            <w:vAlign w:val="center"/>
          </w:tcPr>
          <w:p w14:paraId="632410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B8FA4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r>
      <w:tr w14:paraId="21FD2F8F">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noWrap w:val="0"/>
            <w:vAlign w:val="center"/>
          </w:tcPr>
          <w:p w14:paraId="409B5A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总报价(大写):</w:t>
            </w:r>
          </w:p>
        </w:tc>
      </w:tr>
      <w:tr w14:paraId="0072F032">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noWrap w:val="0"/>
            <w:vAlign w:val="center"/>
          </w:tcPr>
          <w:p w14:paraId="4D4C15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供应商</w:t>
            </w:r>
            <w:r>
              <w:rPr>
                <w:rFonts w:hint="eastAsia" w:ascii="宋体" w:hAnsi="宋体" w:eastAsia="宋体" w:cs="宋体"/>
                <w:color w:val="auto"/>
                <w:kern w:val="0"/>
                <w:sz w:val="21"/>
                <w:szCs w:val="21"/>
                <w:highlight w:val="none"/>
                <w:lang w:bidi="ar"/>
              </w:rPr>
              <w:t>：（盖章）</w:t>
            </w:r>
          </w:p>
        </w:tc>
        <w:tc>
          <w:tcPr>
            <w:tcW w:w="1261" w:type="dxa"/>
            <w:tcBorders>
              <w:top w:val="single" w:color="000000" w:sz="4" w:space="0"/>
              <w:left w:val="nil"/>
              <w:bottom w:val="nil"/>
              <w:right w:val="nil"/>
            </w:tcBorders>
            <w:noWrap w:val="0"/>
            <w:vAlign w:val="center"/>
          </w:tcPr>
          <w:p w14:paraId="0C9BADF2">
            <w:pPr>
              <w:keepNext w:val="0"/>
              <w:keepLines w:val="0"/>
              <w:suppressLineNumbers w:val="0"/>
              <w:spacing w:before="0" w:beforeAutospacing="0" w:after="0" w:afterAutospacing="0"/>
              <w:ind w:left="0" w:right="0"/>
              <w:jc w:val="left"/>
              <w:rPr>
                <w:rFonts w:hint="default" w:ascii="MS Sans Serif" w:hAnsi="MS Sans Serif" w:eastAsia="MS Sans Serif" w:cs="MS Sans Serif"/>
                <w:color w:val="auto"/>
                <w:sz w:val="21"/>
                <w:szCs w:val="21"/>
                <w:highlight w:val="none"/>
              </w:rPr>
            </w:pPr>
          </w:p>
        </w:tc>
        <w:tc>
          <w:tcPr>
            <w:tcW w:w="3880" w:type="dxa"/>
            <w:gridSpan w:val="4"/>
            <w:tcBorders>
              <w:top w:val="single" w:color="000000" w:sz="4" w:space="0"/>
              <w:left w:val="nil"/>
              <w:bottom w:val="nil"/>
              <w:right w:val="nil"/>
            </w:tcBorders>
            <w:noWrap w:val="0"/>
            <w:vAlign w:val="center"/>
          </w:tcPr>
          <w:p w14:paraId="5ED978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r>
    </w:tbl>
    <w:p w14:paraId="51113200">
      <w:pPr>
        <w:widowControl/>
        <w:tabs>
          <w:tab w:val="center" w:pos="4755"/>
          <w:tab w:val="right" w:pos="9070"/>
        </w:tabs>
        <w:spacing w:line="288" w:lineRule="auto"/>
        <w:jc w:val="center"/>
        <w:rPr>
          <w:rFonts w:hint="eastAsia" w:ascii="宋体" w:hAnsi="宋体" w:cs="宋体"/>
          <w:color w:val="auto"/>
          <w:kern w:val="0"/>
          <w:sz w:val="21"/>
          <w:szCs w:val="21"/>
          <w:highlight w:val="none"/>
        </w:rPr>
        <w:sectPr>
          <w:headerReference r:id="rId9" w:type="default"/>
          <w:footerReference r:id="rId10" w:type="default"/>
          <w:pgSz w:w="11906" w:h="16838"/>
          <w:pgMar w:top="1247" w:right="1247" w:bottom="1247" w:left="1247" w:header="0" w:footer="0" w:gutter="0"/>
          <w:pgBorders>
            <w:top w:val="none" w:sz="0" w:space="0"/>
            <w:left w:val="none" w:sz="0" w:space="0"/>
            <w:bottom w:val="none" w:sz="0" w:space="0"/>
            <w:right w:val="none" w:sz="0" w:space="0"/>
          </w:pgBorders>
          <w:pgNumType w:start="2"/>
          <w:cols w:space="720" w:num="1"/>
          <w:docGrid w:type="lines" w:linePitch="388" w:charSpace="0"/>
        </w:sectPr>
      </w:pPr>
    </w:p>
    <w:tbl>
      <w:tblPr>
        <w:tblStyle w:val="28"/>
        <w:tblW w:w="0" w:type="auto"/>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14:paraId="5B650C6E">
        <w:tblPrEx>
          <w:tblCellMar>
            <w:top w:w="15" w:type="dxa"/>
            <w:left w:w="15" w:type="dxa"/>
            <w:bottom w:w="15" w:type="dxa"/>
            <w:right w:w="15" w:type="dxa"/>
          </w:tblCellMar>
        </w:tblPrEx>
        <w:trPr>
          <w:trHeight w:val="560" w:hRule="atLeast"/>
        </w:trPr>
        <w:tc>
          <w:tcPr>
            <w:tcW w:w="14174" w:type="dxa"/>
            <w:gridSpan w:val="12"/>
            <w:noWrap w:val="0"/>
            <w:vAlign w:val="center"/>
          </w:tcPr>
          <w:p w14:paraId="423EC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 1-2 分部分项工程量清单及计价表(号清单)</w:t>
            </w:r>
          </w:p>
        </w:tc>
      </w:tr>
      <w:tr w14:paraId="18ADA5C7">
        <w:tblPrEx>
          <w:tblCellMar>
            <w:top w:w="15" w:type="dxa"/>
            <w:left w:w="15" w:type="dxa"/>
            <w:bottom w:w="15" w:type="dxa"/>
            <w:right w:w="15" w:type="dxa"/>
          </w:tblCellMar>
        </w:tblPrEx>
        <w:trPr>
          <w:trHeight w:val="290" w:hRule="atLeast"/>
        </w:trPr>
        <w:tc>
          <w:tcPr>
            <w:tcW w:w="11345" w:type="dxa"/>
            <w:gridSpan w:val="9"/>
            <w:noWrap w:val="0"/>
            <w:vAlign w:val="bottom"/>
          </w:tcPr>
          <w:p w14:paraId="35C3EDD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2829" w:type="dxa"/>
            <w:gridSpan w:val="3"/>
            <w:noWrap w:val="0"/>
            <w:vAlign w:val="bottom"/>
          </w:tcPr>
          <w:p w14:paraId="5A0B805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B8B7CFC">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noWrap w:val="0"/>
            <w:vAlign w:val="center"/>
          </w:tcPr>
          <w:p w14:paraId="0813F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403" w:type="dxa"/>
            <w:vMerge w:val="restart"/>
            <w:tcBorders>
              <w:top w:val="single" w:color="000000" w:sz="4" w:space="0"/>
              <w:left w:val="single" w:color="000000" w:sz="4" w:space="0"/>
            </w:tcBorders>
            <w:noWrap w:val="0"/>
            <w:vAlign w:val="center"/>
          </w:tcPr>
          <w:p w14:paraId="56CC8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编码</w:t>
            </w:r>
          </w:p>
        </w:tc>
        <w:tc>
          <w:tcPr>
            <w:tcW w:w="2706" w:type="dxa"/>
            <w:vMerge w:val="restart"/>
            <w:tcBorders>
              <w:top w:val="single" w:color="000000" w:sz="4" w:space="0"/>
              <w:left w:val="single" w:color="000000" w:sz="4" w:space="0"/>
            </w:tcBorders>
            <w:noWrap w:val="0"/>
            <w:vAlign w:val="center"/>
          </w:tcPr>
          <w:p w14:paraId="69E11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333" w:type="dxa"/>
            <w:vMerge w:val="restart"/>
            <w:tcBorders>
              <w:top w:val="single" w:color="000000" w:sz="4" w:space="0"/>
              <w:left w:val="single" w:color="000000" w:sz="4" w:space="0"/>
            </w:tcBorders>
            <w:noWrap w:val="0"/>
            <w:vAlign w:val="center"/>
          </w:tcPr>
          <w:p w14:paraId="3A517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项目特征描述</w:t>
            </w:r>
          </w:p>
        </w:tc>
        <w:tc>
          <w:tcPr>
            <w:tcW w:w="917" w:type="dxa"/>
            <w:vMerge w:val="restart"/>
            <w:tcBorders>
              <w:top w:val="single" w:color="000000" w:sz="4" w:space="0"/>
              <w:left w:val="single" w:color="000000" w:sz="4" w:space="0"/>
            </w:tcBorders>
            <w:noWrap w:val="0"/>
            <w:vAlign w:val="center"/>
          </w:tcPr>
          <w:p w14:paraId="52C92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69" w:type="dxa"/>
            <w:vMerge w:val="restart"/>
            <w:tcBorders>
              <w:top w:val="single" w:color="000000" w:sz="4" w:space="0"/>
              <w:left w:val="single" w:color="000000" w:sz="4" w:space="0"/>
            </w:tcBorders>
            <w:noWrap w:val="0"/>
            <w:vAlign w:val="center"/>
          </w:tcPr>
          <w:p w14:paraId="676CB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工程量</w:t>
            </w:r>
          </w:p>
        </w:tc>
        <w:tc>
          <w:tcPr>
            <w:tcW w:w="870" w:type="dxa"/>
            <w:vMerge w:val="restart"/>
            <w:tcBorders>
              <w:top w:val="single" w:color="000000" w:sz="4" w:space="0"/>
              <w:left w:val="single" w:color="000000" w:sz="4" w:space="0"/>
            </w:tcBorders>
            <w:noWrap w:val="0"/>
            <w:vAlign w:val="center"/>
          </w:tcPr>
          <w:p w14:paraId="6B67E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综合单价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869" w:type="dxa"/>
            <w:vMerge w:val="restart"/>
            <w:tcBorders>
              <w:top w:val="single" w:color="000000" w:sz="4" w:space="0"/>
              <w:left w:val="single" w:color="000000" w:sz="4" w:space="0"/>
            </w:tcBorders>
            <w:noWrap w:val="0"/>
            <w:vAlign w:val="center"/>
          </w:tcPr>
          <w:p w14:paraId="5E204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764" w:type="dxa"/>
            <w:gridSpan w:val="3"/>
            <w:tcBorders>
              <w:top w:val="single" w:color="000000" w:sz="4" w:space="0"/>
              <w:left w:val="single" w:color="000000" w:sz="4" w:space="0"/>
            </w:tcBorders>
            <w:noWrap w:val="0"/>
            <w:vAlign w:val="center"/>
          </w:tcPr>
          <w:p w14:paraId="5904B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其中</w:t>
            </w:r>
          </w:p>
        </w:tc>
        <w:tc>
          <w:tcPr>
            <w:tcW w:w="979" w:type="dxa"/>
            <w:vMerge w:val="restart"/>
            <w:tcBorders>
              <w:top w:val="single" w:color="000000" w:sz="4" w:space="0"/>
              <w:left w:val="single" w:color="000000" w:sz="4" w:space="0"/>
              <w:right w:val="single" w:color="000000" w:sz="4" w:space="0"/>
            </w:tcBorders>
            <w:noWrap w:val="0"/>
            <w:vAlign w:val="center"/>
          </w:tcPr>
          <w:p w14:paraId="7DE23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223A88B5">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noWrap w:val="0"/>
            <w:vAlign w:val="center"/>
          </w:tcPr>
          <w:p w14:paraId="3EF598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vMerge w:val="continue"/>
            <w:tcBorders>
              <w:top w:val="single" w:color="000000" w:sz="4" w:space="0"/>
              <w:left w:val="single" w:color="000000" w:sz="4" w:space="0"/>
            </w:tcBorders>
            <w:noWrap w:val="0"/>
            <w:vAlign w:val="center"/>
          </w:tcPr>
          <w:p w14:paraId="1FAABD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706" w:type="dxa"/>
            <w:vMerge w:val="continue"/>
            <w:tcBorders>
              <w:top w:val="single" w:color="000000" w:sz="4" w:space="0"/>
              <w:left w:val="single" w:color="000000" w:sz="4" w:space="0"/>
            </w:tcBorders>
            <w:noWrap w:val="0"/>
            <w:vAlign w:val="center"/>
          </w:tcPr>
          <w:p w14:paraId="41A337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33" w:type="dxa"/>
            <w:vMerge w:val="continue"/>
            <w:tcBorders>
              <w:top w:val="single" w:color="000000" w:sz="4" w:space="0"/>
              <w:left w:val="single" w:color="000000" w:sz="4" w:space="0"/>
            </w:tcBorders>
            <w:noWrap w:val="0"/>
            <w:vAlign w:val="center"/>
          </w:tcPr>
          <w:p w14:paraId="66BD4B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17" w:type="dxa"/>
            <w:vMerge w:val="continue"/>
            <w:tcBorders>
              <w:top w:val="single" w:color="000000" w:sz="4" w:space="0"/>
              <w:left w:val="single" w:color="000000" w:sz="4" w:space="0"/>
            </w:tcBorders>
            <w:noWrap w:val="0"/>
            <w:vAlign w:val="center"/>
          </w:tcPr>
          <w:p w14:paraId="7B708F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vMerge w:val="continue"/>
            <w:tcBorders>
              <w:top w:val="single" w:color="000000" w:sz="4" w:space="0"/>
              <w:left w:val="single" w:color="000000" w:sz="4" w:space="0"/>
            </w:tcBorders>
            <w:noWrap w:val="0"/>
            <w:vAlign w:val="center"/>
          </w:tcPr>
          <w:p w14:paraId="69CE84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70" w:type="dxa"/>
            <w:vMerge w:val="continue"/>
            <w:tcBorders>
              <w:top w:val="single" w:color="000000" w:sz="4" w:space="0"/>
              <w:left w:val="single" w:color="000000" w:sz="4" w:space="0"/>
            </w:tcBorders>
            <w:noWrap w:val="0"/>
            <w:vAlign w:val="center"/>
          </w:tcPr>
          <w:p w14:paraId="295FE0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vMerge w:val="continue"/>
            <w:tcBorders>
              <w:top w:val="single" w:color="000000" w:sz="4" w:space="0"/>
              <w:left w:val="single" w:color="000000" w:sz="4" w:space="0"/>
            </w:tcBorders>
            <w:noWrap w:val="0"/>
            <w:vAlign w:val="center"/>
          </w:tcPr>
          <w:p w14:paraId="102C67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38F6E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92" w:type="dxa"/>
            <w:tcBorders>
              <w:top w:val="single" w:color="000000" w:sz="4" w:space="0"/>
              <w:left w:val="single" w:color="000000" w:sz="4" w:space="0"/>
            </w:tcBorders>
            <w:noWrap w:val="0"/>
            <w:vAlign w:val="center"/>
          </w:tcPr>
          <w:p w14:paraId="7AAC1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958" w:type="dxa"/>
            <w:tcBorders>
              <w:top w:val="single" w:color="000000" w:sz="4" w:space="0"/>
              <w:left w:val="single" w:color="000000" w:sz="4" w:space="0"/>
              <w:right w:val="single" w:color="000000" w:sz="4" w:space="0"/>
            </w:tcBorders>
            <w:noWrap w:val="0"/>
            <w:vAlign w:val="center"/>
          </w:tcPr>
          <w:p w14:paraId="63108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979" w:type="dxa"/>
            <w:vMerge w:val="continue"/>
            <w:tcBorders>
              <w:top w:val="single" w:color="000000" w:sz="4" w:space="0"/>
              <w:left w:val="single" w:color="000000" w:sz="4" w:space="0"/>
              <w:right w:val="single" w:color="000000" w:sz="4" w:space="0"/>
            </w:tcBorders>
            <w:noWrap w:val="0"/>
            <w:vAlign w:val="center"/>
          </w:tcPr>
          <w:p w14:paraId="315721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86BD78">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noWrap w:val="0"/>
            <w:vAlign w:val="center"/>
          </w:tcPr>
          <w:p w14:paraId="160087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4B277EF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226EF0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2333" w:type="dxa"/>
            <w:tcBorders>
              <w:top w:val="single" w:color="000000" w:sz="4" w:space="0"/>
              <w:left w:val="single" w:color="000000" w:sz="4" w:space="0"/>
            </w:tcBorders>
            <w:noWrap w:val="0"/>
            <w:vAlign w:val="center"/>
          </w:tcPr>
          <w:p w14:paraId="0C1946D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5BB13C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101372B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6762CC4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27FBCD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14A7814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002078C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0A738B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7EB07F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719A6C6B">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59AEF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03" w:type="dxa"/>
            <w:tcBorders>
              <w:top w:val="single" w:color="000000" w:sz="4" w:space="0"/>
              <w:left w:val="single" w:color="000000" w:sz="4" w:space="0"/>
            </w:tcBorders>
            <w:noWrap w:val="0"/>
            <w:vAlign w:val="center"/>
          </w:tcPr>
          <w:p w14:paraId="38FAFB1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4FA075F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5677788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29B4E6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9D6ADD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754CB90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56E36BB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3FB298E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33A2FD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3F81523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1536BD9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EFBCD2B">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0ECD15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3059DF8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47B2480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527AA3A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1BA14A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D67C4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22CE9B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5AB766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0F4C16A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51A91F5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E46160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3FDCCD0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4D98664">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61A943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0A97980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6E4438D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5C8C1E0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50ECD0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5A6FDD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253D1A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6419E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20EBBB6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5F80099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F9CD33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122B80E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633A8A1">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67DB97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6FEB8A7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5A23DDC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1D9ADE4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25D94A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137A3CE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376D09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6E3FE28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666C9A2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51B1F1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00BA52B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606D44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8D8C466">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77C0B6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7FB6E02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6A120F5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3B04652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4C01F5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55E6FF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1D0107A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758821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4214BE0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22FFE8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57A499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6C32119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9B9A64A">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3B128D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5988CD8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012ED27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0845B9B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475CC1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59168F4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145FB50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99CAA0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576D494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588CBC1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621DEC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51614EE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25BE582">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0121E0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4922CBA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488A145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23F6E4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382B24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F969F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71252D5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3B32BC4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269ACA9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6F22EB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31A3A81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3A35088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E2ED42B">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1A2B81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0FEA276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50D7648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03DD6BB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37AF1E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5A0647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008EE01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165B075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73C9AF3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4407058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245CD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7859594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7DF658A2">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53AE6A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2B0B621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134CA65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1510B07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4F3235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6E8395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270BAED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0C7293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61D6372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03533B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3EF69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D639F2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BAC7EF7">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62D395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53C6AB1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2CB1120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57ADFAC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608835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668D79D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65027D9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14C3BF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11592ED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6BF3CC1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0F8DD77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4AFF741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9B25CD3">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noWrap w:val="0"/>
            <w:vAlign w:val="center"/>
          </w:tcPr>
          <w:p w14:paraId="780E6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869" w:type="dxa"/>
            <w:tcBorders>
              <w:top w:val="single" w:color="000000" w:sz="4" w:space="0"/>
              <w:left w:val="single" w:color="000000" w:sz="4" w:space="0"/>
              <w:bottom w:val="single" w:color="000000" w:sz="4" w:space="0"/>
            </w:tcBorders>
            <w:noWrap w:val="0"/>
            <w:vAlign w:val="center"/>
          </w:tcPr>
          <w:p w14:paraId="271B1C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bottom w:val="single" w:color="000000" w:sz="4" w:space="0"/>
            </w:tcBorders>
            <w:noWrap w:val="0"/>
            <w:vAlign w:val="center"/>
          </w:tcPr>
          <w:p w14:paraId="7CDA3B1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bottom w:val="single" w:color="000000" w:sz="4" w:space="0"/>
            </w:tcBorders>
            <w:noWrap w:val="0"/>
            <w:vAlign w:val="center"/>
          </w:tcPr>
          <w:p w14:paraId="2D1069F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bottom w:val="single" w:color="000000" w:sz="4" w:space="0"/>
            </w:tcBorders>
            <w:noWrap w:val="0"/>
            <w:vAlign w:val="center"/>
          </w:tcPr>
          <w:p w14:paraId="0420903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9DA8C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2232B005">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14:paraId="5FD3082E">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noWrap w:val="0"/>
            <w:vAlign w:val="center"/>
          </w:tcPr>
          <w:p w14:paraId="24F55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表1-3-C 技术措施项目清单及计价表</w:t>
            </w:r>
          </w:p>
        </w:tc>
      </w:tr>
      <w:tr w14:paraId="343F39FE">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noWrap w:val="0"/>
            <w:vAlign w:val="bottom"/>
          </w:tcPr>
          <w:p w14:paraId="622267B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1034" w:type="dxa"/>
            <w:tcBorders>
              <w:top w:val="nil"/>
              <w:left w:val="nil"/>
              <w:bottom w:val="nil"/>
              <w:right w:val="nil"/>
            </w:tcBorders>
            <w:noWrap w:val="0"/>
            <w:vAlign w:val="bottom"/>
          </w:tcPr>
          <w:p w14:paraId="083A96C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51" w:type="dxa"/>
            <w:tcBorders>
              <w:top w:val="nil"/>
              <w:left w:val="nil"/>
              <w:bottom w:val="nil"/>
              <w:right w:val="nil"/>
            </w:tcBorders>
            <w:noWrap w:val="0"/>
            <w:vAlign w:val="bottom"/>
          </w:tcPr>
          <w:p w14:paraId="0A4CD6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nil"/>
              <w:left w:val="nil"/>
              <w:bottom w:val="nil"/>
              <w:right w:val="nil"/>
            </w:tcBorders>
            <w:noWrap w:val="0"/>
            <w:vAlign w:val="bottom"/>
          </w:tcPr>
          <w:p w14:paraId="6ADB44B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nil"/>
              <w:left w:val="nil"/>
              <w:bottom w:val="nil"/>
              <w:right w:val="nil"/>
            </w:tcBorders>
            <w:noWrap w:val="0"/>
            <w:vAlign w:val="bottom"/>
          </w:tcPr>
          <w:p w14:paraId="3E57629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nil"/>
              <w:left w:val="nil"/>
              <w:bottom w:val="nil"/>
              <w:right w:val="nil"/>
            </w:tcBorders>
            <w:noWrap w:val="0"/>
            <w:vAlign w:val="bottom"/>
          </w:tcPr>
          <w:p w14:paraId="4C7050A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9DF009B">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noWrap w:val="0"/>
            <w:vAlign w:val="bottom"/>
          </w:tcPr>
          <w:p w14:paraId="1C6DDE4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3788" w:type="dxa"/>
            <w:gridSpan w:val="4"/>
            <w:tcBorders>
              <w:top w:val="nil"/>
              <w:left w:val="nil"/>
              <w:bottom w:val="nil"/>
              <w:right w:val="nil"/>
            </w:tcBorders>
            <w:noWrap w:val="0"/>
            <w:vAlign w:val="bottom"/>
          </w:tcPr>
          <w:p w14:paraId="681EEB4F">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13486272">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noWrap w:val="0"/>
            <w:vAlign w:val="center"/>
          </w:tcPr>
          <w:p w14:paraId="75674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043" w:type="dxa"/>
            <w:vMerge w:val="restart"/>
            <w:tcBorders>
              <w:top w:val="single" w:color="000000" w:sz="4" w:space="0"/>
              <w:left w:val="single" w:color="000000" w:sz="4" w:space="0"/>
              <w:bottom w:val="nil"/>
              <w:right w:val="nil"/>
            </w:tcBorders>
            <w:noWrap w:val="0"/>
            <w:vAlign w:val="center"/>
          </w:tcPr>
          <w:p w14:paraId="2DEAC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1950" w:type="dxa"/>
            <w:vMerge w:val="restart"/>
            <w:tcBorders>
              <w:top w:val="single" w:color="000000" w:sz="4" w:space="0"/>
              <w:left w:val="single" w:color="000000" w:sz="4" w:space="0"/>
              <w:bottom w:val="nil"/>
              <w:right w:val="nil"/>
            </w:tcBorders>
            <w:noWrap w:val="0"/>
            <w:vAlign w:val="center"/>
          </w:tcPr>
          <w:p w14:paraId="228BB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3377" w:type="dxa"/>
            <w:vMerge w:val="restart"/>
            <w:tcBorders>
              <w:top w:val="single" w:color="000000" w:sz="4" w:space="0"/>
              <w:left w:val="single" w:color="000000" w:sz="4" w:space="0"/>
              <w:bottom w:val="nil"/>
              <w:right w:val="nil"/>
            </w:tcBorders>
            <w:noWrap w:val="0"/>
            <w:vAlign w:val="center"/>
          </w:tcPr>
          <w:p w14:paraId="2B4A7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项目特征描述</w:t>
            </w:r>
          </w:p>
        </w:tc>
        <w:tc>
          <w:tcPr>
            <w:tcW w:w="635" w:type="dxa"/>
            <w:vMerge w:val="restart"/>
            <w:tcBorders>
              <w:top w:val="single" w:color="000000" w:sz="4" w:space="0"/>
              <w:left w:val="single" w:color="000000" w:sz="4" w:space="0"/>
              <w:bottom w:val="nil"/>
              <w:right w:val="nil"/>
            </w:tcBorders>
            <w:noWrap w:val="0"/>
            <w:vAlign w:val="center"/>
          </w:tcPr>
          <w:p w14:paraId="19584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25" w:type="dxa"/>
            <w:vMerge w:val="restart"/>
            <w:tcBorders>
              <w:top w:val="single" w:color="000000" w:sz="4" w:space="0"/>
              <w:left w:val="single" w:color="000000" w:sz="4" w:space="0"/>
              <w:bottom w:val="nil"/>
              <w:right w:val="nil"/>
            </w:tcBorders>
            <w:noWrap w:val="0"/>
            <w:vAlign w:val="center"/>
          </w:tcPr>
          <w:p w14:paraId="0C648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工程量</w:t>
            </w:r>
          </w:p>
        </w:tc>
        <w:tc>
          <w:tcPr>
            <w:tcW w:w="869" w:type="dxa"/>
            <w:vMerge w:val="restart"/>
            <w:tcBorders>
              <w:top w:val="single" w:color="000000" w:sz="4" w:space="0"/>
              <w:left w:val="single" w:color="000000" w:sz="4" w:space="0"/>
              <w:bottom w:val="nil"/>
              <w:right w:val="nil"/>
            </w:tcBorders>
            <w:noWrap w:val="0"/>
            <w:vAlign w:val="center"/>
          </w:tcPr>
          <w:p w14:paraId="3431A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综合单价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元 )</w:t>
            </w:r>
          </w:p>
        </w:tc>
        <w:tc>
          <w:tcPr>
            <w:tcW w:w="1034" w:type="dxa"/>
            <w:vMerge w:val="restart"/>
            <w:tcBorders>
              <w:top w:val="single" w:color="000000" w:sz="4" w:space="0"/>
              <w:left w:val="single" w:color="000000" w:sz="4" w:space="0"/>
              <w:bottom w:val="nil"/>
              <w:right w:val="nil"/>
            </w:tcBorders>
            <w:noWrap w:val="0"/>
            <w:vAlign w:val="center"/>
          </w:tcPr>
          <w:p w14:paraId="0B5DC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    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元 )</w:t>
            </w:r>
          </w:p>
        </w:tc>
        <w:tc>
          <w:tcPr>
            <w:tcW w:w="2840" w:type="dxa"/>
            <w:gridSpan w:val="3"/>
            <w:tcBorders>
              <w:top w:val="single" w:color="000000" w:sz="4" w:space="0"/>
              <w:left w:val="single" w:color="000000" w:sz="4" w:space="0"/>
              <w:bottom w:val="nil"/>
              <w:right w:val="nil"/>
            </w:tcBorders>
            <w:noWrap w:val="0"/>
            <w:vAlign w:val="center"/>
          </w:tcPr>
          <w:p w14:paraId="7F202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其中</w:t>
            </w:r>
          </w:p>
        </w:tc>
        <w:tc>
          <w:tcPr>
            <w:tcW w:w="948" w:type="dxa"/>
            <w:vMerge w:val="restart"/>
            <w:tcBorders>
              <w:top w:val="single" w:color="000000" w:sz="4" w:space="0"/>
              <w:left w:val="single" w:color="000000" w:sz="4" w:space="0"/>
              <w:bottom w:val="nil"/>
              <w:right w:val="single" w:color="000000" w:sz="4" w:space="0"/>
            </w:tcBorders>
            <w:noWrap w:val="0"/>
            <w:vAlign w:val="center"/>
          </w:tcPr>
          <w:p w14:paraId="57BC5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2BF49DE7">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noWrap w:val="0"/>
            <w:vAlign w:val="center"/>
          </w:tcPr>
          <w:p w14:paraId="6990187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noWrap w:val="0"/>
            <w:vAlign w:val="center"/>
          </w:tcPr>
          <w:p w14:paraId="3AB801E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noWrap w:val="0"/>
            <w:vAlign w:val="center"/>
          </w:tcPr>
          <w:p w14:paraId="7C7D310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noWrap w:val="0"/>
            <w:vAlign w:val="center"/>
          </w:tcPr>
          <w:p w14:paraId="53DE2BD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noWrap w:val="0"/>
            <w:vAlign w:val="center"/>
          </w:tcPr>
          <w:p w14:paraId="7E951E8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noWrap w:val="0"/>
            <w:vAlign w:val="center"/>
          </w:tcPr>
          <w:p w14:paraId="1705DE2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noWrap w:val="0"/>
            <w:vAlign w:val="center"/>
          </w:tcPr>
          <w:p w14:paraId="5E1AA5F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noWrap w:val="0"/>
            <w:vAlign w:val="center"/>
          </w:tcPr>
          <w:p w14:paraId="4FDF9DB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14:paraId="7BEBE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939" w:type="dxa"/>
            <w:tcBorders>
              <w:top w:val="single" w:color="000000" w:sz="4" w:space="0"/>
              <w:left w:val="single" w:color="000000" w:sz="4" w:space="0"/>
              <w:bottom w:val="nil"/>
              <w:right w:val="nil"/>
            </w:tcBorders>
            <w:noWrap w:val="0"/>
            <w:vAlign w:val="center"/>
          </w:tcPr>
          <w:p w14:paraId="3D1D4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950" w:type="dxa"/>
            <w:tcBorders>
              <w:top w:val="single" w:color="000000" w:sz="4" w:space="0"/>
              <w:left w:val="single" w:color="000000" w:sz="4" w:space="0"/>
              <w:bottom w:val="nil"/>
              <w:right w:val="single" w:color="000000" w:sz="4" w:space="0"/>
            </w:tcBorders>
            <w:noWrap w:val="0"/>
            <w:vAlign w:val="center"/>
          </w:tcPr>
          <w:p w14:paraId="1A48F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948" w:type="dxa"/>
            <w:vMerge w:val="continue"/>
            <w:tcBorders>
              <w:top w:val="single" w:color="000000" w:sz="4" w:space="0"/>
              <w:left w:val="single" w:color="000000" w:sz="4" w:space="0"/>
              <w:bottom w:val="nil"/>
              <w:right w:val="single" w:color="000000" w:sz="4" w:space="0"/>
            </w:tcBorders>
            <w:noWrap w:val="0"/>
            <w:vAlign w:val="center"/>
          </w:tcPr>
          <w:p w14:paraId="492AACA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6C70717F">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noWrap w:val="0"/>
            <w:vAlign w:val="center"/>
          </w:tcPr>
          <w:p w14:paraId="759CEE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27ECAA0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770BD7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3377" w:type="dxa"/>
            <w:tcBorders>
              <w:top w:val="single" w:color="000000" w:sz="4" w:space="0"/>
              <w:left w:val="single" w:color="000000" w:sz="4" w:space="0"/>
              <w:bottom w:val="nil"/>
              <w:right w:val="nil"/>
            </w:tcBorders>
            <w:noWrap w:val="0"/>
            <w:vAlign w:val="center"/>
          </w:tcPr>
          <w:p w14:paraId="1B7F603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3E4F6C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0B17500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0BD88FC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194B146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6D1918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3DD45AA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7A757DF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26B8212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871E981">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6F0773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5154C2B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7F124CB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4D6C9A0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0555C5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6973178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592006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748ED4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66214E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70A3AF4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1BCB6F9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6723CD3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4D3B102">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5E902D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11C419B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32939F9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77AC447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52851C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083A14C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141D55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6F2D278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5081FB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47B8C14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098570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07D4CA2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648425A">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5476C3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16AD768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22F9F4B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1F6C471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09E5B6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7FD6535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472DD7F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64E0796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938D9D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0AD64B6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572AFD2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6869CB7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1C87CB1">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68611F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55015EB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27C56F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1FEA120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06ADB5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5319DFF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06EFDA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4160BBC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A3E9BA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7EBD393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7C7A69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5D67E63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BE2CA69">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12AB3B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5CAA6AA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0867180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5F6B7B4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21066E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1E26793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63C6E3A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090B64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34A8C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14D30AE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5155D8F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90FF93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CE9ADB9">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7CEB4B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1FDAFC0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2802DED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2037714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6B7F7D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3D592E5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7E9390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7E0013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FDE16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1821AD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254B77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44AF4FC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CB2F935">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1F3CD2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0184C52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03B74B0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67CDFCE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689274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3594C2C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6B04791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3D9995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727E31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68CC0B3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3F0F7F4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0D3CBC6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80FFBB9">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610367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single" w:color="000000" w:sz="4" w:space="0"/>
              <w:right w:val="nil"/>
            </w:tcBorders>
            <w:noWrap w:val="0"/>
            <w:vAlign w:val="center"/>
          </w:tcPr>
          <w:p w14:paraId="4FE8B0B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single" w:color="000000" w:sz="4" w:space="0"/>
              <w:right w:val="nil"/>
            </w:tcBorders>
            <w:noWrap w:val="0"/>
            <w:vAlign w:val="center"/>
          </w:tcPr>
          <w:p w14:paraId="1B3B064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single" w:color="000000" w:sz="4" w:space="0"/>
              <w:right w:val="nil"/>
            </w:tcBorders>
            <w:noWrap w:val="0"/>
            <w:vAlign w:val="center"/>
          </w:tcPr>
          <w:p w14:paraId="44F9261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single" w:color="000000" w:sz="4" w:space="0"/>
              <w:right w:val="nil"/>
            </w:tcBorders>
            <w:noWrap w:val="0"/>
            <w:vAlign w:val="center"/>
          </w:tcPr>
          <w:p w14:paraId="6C44AA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single" w:color="000000" w:sz="4" w:space="0"/>
              <w:right w:val="nil"/>
            </w:tcBorders>
            <w:noWrap w:val="0"/>
            <w:vAlign w:val="center"/>
          </w:tcPr>
          <w:p w14:paraId="537436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single" w:color="000000" w:sz="4" w:space="0"/>
              <w:right w:val="nil"/>
            </w:tcBorders>
            <w:noWrap w:val="0"/>
            <w:vAlign w:val="center"/>
          </w:tcPr>
          <w:p w14:paraId="630651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4DC2CAC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456E01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0FA1CC9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13AA7EE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3D59B8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E4111C8">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noWrap w:val="0"/>
            <w:vAlign w:val="center"/>
          </w:tcPr>
          <w:p w14:paraId="3884A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034" w:type="dxa"/>
            <w:tcBorders>
              <w:top w:val="single" w:color="000000" w:sz="4" w:space="0"/>
              <w:left w:val="single" w:color="000000" w:sz="4" w:space="0"/>
              <w:bottom w:val="single" w:color="000000" w:sz="4" w:space="0"/>
              <w:right w:val="nil"/>
            </w:tcBorders>
            <w:noWrap w:val="0"/>
            <w:vAlign w:val="center"/>
          </w:tcPr>
          <w:p w14:paraId="5B792F7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14:paraId="08C1839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single" w:color="000000" w:sz="4" w:space="0"/>
              <w:right w:val="nil"/>
            </w:tcBorders>
            <w:noWrap w:val="0"/>
            <w:vAlign w:val="center"/>
          </w:tcPr>
          <w:p w14:paraId="51B47E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single" w:color="000000" w:sz="4" w:space="0"/>
              <w:right w:val="nil"/>
            </w:tcBorders>
            <w:noWrap w:val="0"/>
            <w:vAlign w:val="center"/>
          </w:tcPr>
          <w:p w14:paraId="4F89C7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bottom"/>
          </w:tcPr>
          <w:p w14:paraId="3709ADE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49B48D34">
      <w:pPr>
        <w:widowControl/>
        <w:tabs>
          <w:tab w:val="center" w:pos="4755"/>
          <w:tab w:val="right" w:pos="9070"/>
        </w:tabs>
        <w:spacing w:line="288" w:lineRule="auto"/>
        <w:jc w:val="center"/>
        <w:rPr>
          <w:rFonts w:hint="eastAsia" w:ascii="宋体" w:hAnsi="宋体" w:cs="宋体"/>
          <w:color w:val="auto"/>
          <w:kern w:val="0"/>
          <w:sz w:val="21"/>
          <w:szCs w:val="21"/>
          <w:highlight w:val="none"/>
        </w:rPr>
        <w:sectPr>
          <w:pgSz w:w="16838" w:h="11906" w:orient="landscape"/>
          <w:pgMar w:top="1247" w:right="1247" w:bottom="1247" w:left="1247" w:header="0" w:footer="0" w:gutter="0"/>
          <w:pgBorders>
            <w:top w:val="none" w:sz="0" w:space="0"/>
            <w:left w:val="none" w:sz="0" w:space="0"/>
            <w:bottom w:val="none" w:sz="0" w:space="0"/>
            <w:right w:val="none" w:sz="0" w:space="0"/>
          </w:pgBorders>
          <w:cols w:space="720" w:num="1"/>
          <w:docGrid w:type="lines" w:linePitch="388" w:charSpace="0"/>
        </w:sectPr>
      </w:pPr>
    </w:p>
    <w:tbl>
      <w:tblPr>
        <w:tblStyle w:val="28"/>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14:paraId="22EB7F82">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noWrap w:val="0"/>
            <w:vAlign w:val="center"/>
          </w:tcPr>
          <w:p w14:paraId="29DF3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表1-3-B  组织措施项目( 专业工程 )清单及计价表</w:t>
            </w:r>
          </w:p>
        </w:tc>
      </w:tr>
      <w:tr w14:paraId="291C31F7">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noWrap w:val="0"/>
            <w:vAlign w:val="bottom"/>
          </w:tcPr>
          <w:p w14:paraId="73BF429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1297" w:type="dxa"/>
            <w:tcBorders>
              <w:top w:val="nil"/>
              <w:left w:val="nil"/>
              <w:bottom w:val="nil"/>
              <w:right w:val="nil"/>
            </w:tcBorders>
            <w:noWrap w:val="0"/>
            <w:vAlign w:val="bottom"/>
          </w:tcPr>
          <w:p w14:paraId="3049D9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D342B3F">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noWrap w:val="0"/>
            <w:vAlign w:val="bottom"/>
          </w:tcPr>
          <w:p w14:paraId="0AB045F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2598" w:type="dxa"/>
            <w:gridSpan w:val="2"/>
            <w:tcBorders>
              <w:top w:val="nil"/>
              <w:left w:val="nil"/>
              <w:bottom w:val="nil"/>
              <w:right w:val="nil"/>
            </w:tcBorders>
            <w:noWrap w:val="0"/>
            <w:vAlign w:val="bottom"/>
          </w:tcPr>
          <w:p w14:paraId="340A5FB8">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CEB31F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7C381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078" w:type="dxa"/>
            <w:tcBorders>
              <w:top w:val="single" w:color="000000" w:sz="4" w:space="0"/>
              <w:left w:val="single" w:color="000000" w:sz="4" w:space="0"/>
              <w:bottom w:val="nil"/>
              <w:right w:val="nil"/>
            </w:tcBorders>
            <w:noWrap w:val="0"/>
            <w:vAlign w:val="center"/>
          </w:tcPr>
          <w:p w14:paraId="24235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876" w:type="dxa"/>
            <w:tcBorders>
              <w:top w:val="single" w:color="000000" w:sz="4" w:space="0"/>
              <w:left w:val="single" w:color="000000" w:sz="4" w:space="0"/>
              <w:bottom w:val="nil"/>
              <w:right w:val="nil"/>
            </w:tcBorders>
            <w:noWrap w:val="0"/>
            <w:vAlign w:val="center"/>
          </w:tcPr>
          <w:p w14:paraId="13B83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067" w:type="dxa"/>
            <w:tcBorders>
              <w:top w:val="single" w:color="000000" w:sz="4" w:space="0"/>
              <w:left w:val="single" w:color="000000" w:sz="4" w:space="0"/>
              <w:bottom w:val="nil"/>
              <w:right w:val="nil"/>
            </w:tcBorders>
            <w:noWrap w:val="0"/>
            <w:vAlign w:val="center"/>
          </w:tcPr>
          <w:p w14:paraId="63472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301" w:type="dxa"/>
            <w:tcBorders>
              <w:top w:val="single" w:color="000000" w:sz="4" w:space="0"/>
              <w:left w:val="single" w:color="000000" w:sz="4" w:space="0"/>
              <w:bottom w:val="nil"/>
              <w:right w:val="nil"/>
            </w:tcBorders>
            <w:noWrap w:val="0"/>
            <w:vAlign w:val="center"/>
          </w:tcPr>
          <w:p w14:paraId="53884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1297" w:type="dxa"/>
            <w:tcBorders>
              <w:top w:val="single" w:color="000000" w:sz="4" w:space="0"/>
              <w:left w:val="single" w:color="000000" w:sz="4" w:space="0"/>
              <w:bottom w:val="nil"/>
              <w:right w:val="single" w:color="000000" w:sz="4" w:space="0"/>
            </w:tcBorders>
            <w:noWrap w:val="0"/>
            <w:vAlign w:val="center"/>
          </w:tcPr>
          <w:p w14:paraId="5D672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15FF6DF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8363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078" w:type="dxa"/>
            <w:tcBorders>
              <w:top w:val="single" w:color="000000" w:sz="4" w:space="0"/>
              <w:left w:val="single" w:color="000000" w:sz="4" w:space="0"/>
              <w:bottom w:val="nil"/>
              <w:right w:val="nil"/>
            </w:tcBorders>
            <w:noWrap w:val="0"/>
            <w:vAlign w:val="center"/>
          </w:tcPr>
          <w:p w14:paraId="3EFA46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提前竣工增加费</w:t>
            </w:r>
          </w:p>
        </w:tc>
        <w:tc>
          <w:tcPr>
            <w:tcW w:w="876" w:type="dxa"/>
            <w:tcBorders>
              <w:top w:val="single" w:color="000000" w:sz="4" w:space="0"/>
              <w:left w:val="single" w:color="000000" w:sz="4" w:space="0"/>
              <w:bottom w:val="nil"/>
              <w:right w:val="nil"/>
            </w:tcBorders>
            <w:noWrap w:val="0"/>
            <w:vAlign w:val="center"/>
          </w:tcPr>
          <w:p w14:paraId="739A9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46CC3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289321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7343FB2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D0043A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FE89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078" w:type="dxa"/>
            <w:tcBorders>
              <w:top w:val="single" w:color="000000" w:sz="4" w:space="0"/>
              <w:left w:val="single" w:color="000000" w:sz="4" w:space="0"/>
              <w:bottom w:val="nil"/>
              <w:right w:val="nil"/>
            </w:tcBorders>
            <w:noWrap w:val="0"/>
            <w:vAlign w:val="center"/>
          </w:tcPr>
          <w:p w14:paraId="129C74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二次搬运费</w:t>
            </w:r>
          </w:p>
        </w:tc>
        <w:tc>
          <w:tcPr>
            <w:tcW w:w="876" w:type="dxa"/>
            <w:tcBorders>
              <w:top w:val="single" w:color="000000" w:sz="4" w:space="0"/>
              <w:left w:val="single" w:color="000000" w:sz="4" w:space="0"/>
              <w:bottom w:val="nil"/>
              <w:right w:val="nil"/>
            </w:tcBorders>
            <w:noWrap w:val="0"/>
            <w:vAlign w:val="center"/>
          </w:tcPr>
          <w:p w14:paraId="3F8B8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16008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290F16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53BF18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8AA8EC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566A2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078" w:type="dxa"/>
            <w:tcBorders>
              <w:top w:val="single" w:color="000000" w:sz="4" w:space="0"/>
              <w:left w:val="single" w:color="000000" w:sz="4" w:space="0"/>
              <w:bottom w:val="nil"/>
              <w:right w:val="nil"/>
            </w:tcBorders>
            <w:noWrap w:val="0"/>
            <w:vAlign w:val="center"/>
          </w:tcPr>
          <w:p w14:paraId="36E69B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冬雨季施工增加费</w:t>
            </w:r>
          </w:p>
        </w:tc>
        <w:tc>
          <w:tcPr>
            <w:tcW w:w="876" w:type="dxa"/>
            <w:tcBorders>
              <w:top w:val="single" w:color="000000" w:sz="4" w:space="0"/>
              <w:left w:val="single" w:color="000000" w:sz="4" w:space="0"/>
              <w:bottom w:val="nil"/>
              <w:right w:val="nil"/>
            </w:tcBorders>
            <w:noWrap w:val="0"/>
            <w:vAlign w:val="center"/>
          </w:tcPr>
          <w:p w14:paraId="3F213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3CFE4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16F7DA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3EDA78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DCDF70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0FE0B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078" w:type="dxa"/>
            <w:tcBorders>
              <w:top w:val="single" w:color="000000" w:sz="4" w:space="0"/>
              <w:left w:val="single" w:color="000000" w:sz="4" w:space="0"/>
              <w:bottom w:val="nil"/>
              <w:right w:val="nil"/>
            </w:tcBorders>
            <w:noWrap w:val="0"/>
            <w:vAlign w:val="center"/>
          </w:tcPr>
          <w:p w14:paraId="25C8B3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行车、行人干扰增加费</w:t>
            </w:r>
          </w:p>
        </w:tc>
        <w:tc>
          <w:tcPr>
            <w:tcW w:w="876" w:type="dxa"/>
            <w:tcBorders>
              <w:top w:val="single" w:color="000000" w:sz="4" w:space="0"/>
              <w:left w:val="single" w:color="000000" w:sz="4" w:space="0"/>
              <w:bottom w:val="nil"/>
              <w:right w:val="nil"/>
            </w:tcBorders>
            <w:noWrap w:val="0"/>
            <w:vAlign w:val="center"/>
          </w:tcPr>
          <w:p w14:paraId="66C52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0E56A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1D0913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8EB5BD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2B4BBD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E50F9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CDD2BC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D38E9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6AFE77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34B9D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3E0DF0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72F28F5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8E29A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7A72B4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13A89D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2FCEB8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13FAD40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3D8815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3774CA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FBD79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2258EE2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5BC33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C2DBA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475F4BE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4F4DDCD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CDF251C">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2DCE0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DC830A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1AE1FB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3B16CA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2C246A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FDA746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916019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CFD52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0FE00EC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0B8977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028297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C591DE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4013886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D5FDDFA">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D83B9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1E47731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0C2795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E02EE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12F840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1515E9E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80DF35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056B2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3C5C724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C00AC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23A866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E063F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DC4594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AAAB41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E1403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400B7BC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7CE706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0D40E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31C177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7CE3FA9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633C316">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129C0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535BF7D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0E5402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41F58A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025E41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FCB0BC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28E182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B6E70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33274B9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A3805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67613B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6B70005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6C7FE45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61B057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CEBAB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2D55362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435AB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3DEF22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4541CA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A7F0F6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0CCB35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65D5C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43D3A49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773BD9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711FB6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644E8C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25D6BB1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C7ABC1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68D124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0F0176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6634B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5B00BB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69F1418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5B825E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66C1E2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B338A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2F12833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7C020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4436E8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01BDD1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2D26AE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BB8ADB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18E2C9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E3060C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D1F3F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CDBC0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ED1739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7A2970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0AFB41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047D0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D4FE96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7A0C32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309F25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35A2609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7AB373A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B4638A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55262B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5827460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FEF50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F1945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20469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1480E86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A2A632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17E07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614435F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1B22D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506347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3FE02E7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00F24D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EA8DE5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D68AB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single" w:color="000000" w:sz="4" w:space="0"/>
              <w:right w:val="nil"/>
            </w:tcBorders>
            <w:noWrap w:val="0"/>
            <w:vAlign w:val="center"/>
          </w:tcPr>
          <w:p w14:paraId="58AB042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single" w:color="000000" w:sz="4" w:space="0"/>
              <w:right w:val="nil"/>
            </w:tcBorders>
            <w:noWrap w:val="0"/>
            <w:vAlign w:val="center"/>
          </w:tcPr>
          <w:p w14:paraId="410FA2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right w:val="nil"/>
            </w:tcBorders>
            <w:noWrap w:val="0"/>
            <w:vAlign w:val="center"/>
          </w:tcPr>
          <w:p w14:paraId="1894AF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445A213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C55F35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1EF6A27">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noWrap w:val="0"/>
            <w:vAlign w:val="center"/>
          </w:tcPr>
          <w:p w14:paraId="2CC03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301" w:type="dxa"/>
            <w:tcBorders>
              <w:top w:val="single" w:color="000000" w:sz="4" w:space="0"/>
              <w:left w:val="single" w:color="000000" w:sz="4" w:space="0"/>
              <w:bottom w:val="single" w:color="000000" w:sz="4" w:space="0"/>
              <w:right w:val="nil"/>
            </w:tcBorders>
            <w:noWrap w:val="0"/>
            <w:vAlign w:val="center"/>
          </w:tcPr>
          <w:p w14:paraId="7CE3889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C077E2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432ED7A5">
      <w:pPr>
        <w:widowControl/>
        <w:tabs>
          <w:tab w:val="center" w:pos="4755"/>
          <w:tab w:val="right" w:pos="9070"/>
        </w:tabs>
        <w:spacing w:line="288" w:lineRule="auto"/>
        <w:jc w:val="center"/>
        <w:rPr>
          <w:rFonts w:hint="eastAsia" w:ascii="宋体" w:hAnsi="宋体" w:cs="宋体"/>
          <w:color w:val="auto"/>
          <w:kern w:val="0"/>
          <w:sz w:val="21"/>
          <w:szCs w:val="21"/>
          <w:highlight w:val="none"/>
        </w:rPr>
        <w:sectPr>
          <w:pgSz w:w="11906" w:h="16838"/>
          <w:pgMar w:top="1247" w:right="1247" w:bottom="1247" w:left="1247" w:header="0" w:footer="0" w:gutter="0"/>
          <w:pgBorders>
            <w:top w:val="none" w:sz="0" w:space="0"/>
            <w:left w:val="none" w:sz="0" w:space="0"/>
            <w:bottom w:val="none" w:sz="0" w:space="0"/>
            <w:right w:val="none" w:sz="0" w:space="0"/>
          </w:pgBorders>
          <w:cols w:space="720" w:num="1"/>
          <w:docGrid w:type="lines" w:linePitch="388" w:charSpace="0"/>
        </w:sectPr>
      </w:pPr>
    </w:p>
    <w:tbl>
      <w:tblPr>
        <w:tblStyle w:val="28"/>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14:paraId="54D98684">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noWrap w:val="0"/>
            <w:vAlign w:val="center"/>
          </w:tcPr>
          <w:p w14:paraId="4ED93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表2-1 分部分项工程量清单综合单价分析表</w:t>
            </w:r>
          </w:p>
        </w:tc>
      </w:tr>
      <w:tr w14:paraId="22DB1EFE">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noWrap w:val="0"/>
            <w:vAlign w:val="bottom"/>
          </w:tcPr>
          <w:p w14:paraId="2F59FF3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94" w:type="dxa"/>
            <w:gridSpan w:val="3"/>
            <w:tcBorders>
              <w:top w:val="nil"/>
              <w:left w:val="nil"/>
              <w:bottom w:val="single" w:color="000000" w:sz="4" w:space="0"/>
              <w:right w:val="nil"/>
            </w:tcBorders>
            <w:noWrap w:val="0"/>
            <w:vAlign w:val="bottom"/>
          </w:tcPr>
          <w:p w14:paraId="0D48E7B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清单号:</w:t>
            </w:r>
          </w:p>
        </w:tc>
        <w:tc>
          <w:tcPr>
            <w:tcW w:w="2864" w:type="dxa"/>
            <w:gridSpan w:val="3"/>
            <w:tcBorders>
              <w:top w:val="nil"/>
              <w:left w:val="nil"/>
              <w:bottom w:val="nil"/>
              <w:right w:val="nil"/>
            </w:tcBorders>
            <w:noWrap w:val="0"/>
            <w:vAlign w:val="bottom"/>
          </w:tcPr>
          <w:p w14:paraId="7B70601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2232B04">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noWrap w:val="0"/>
            <w:vAlign w:val="center"/>
          </w:tcPr>
          <w:p w14:paraId="387F8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号</w:t>
            </w:r>
          </w:p>
        </w:tc>
        <w:tc>
          <w:tcPr>
            <w:tcW w:w="1275" w:type="dxa"/>
            <w:vMerge w:val="restart"/>
            <w:tcBorders>
              <w:top w:val="single" w:color="000000" w:sz="4" w:space="0"/>
              <w:left w:val="single" w:color="000000" w:sz="4" w:space="0"/>
              <w:bottom w:val="nil"/>
              <w:right w:val="nil"/>
            </w:tcBorders>
            <w:noWrap w:val="0"/>
            <w:vAlign w:val="center"/>
          </w:tcPr>
          <w:p w14:paraId="103A5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270" w:type="dxa"/>
            <w:vMerge w:val="restart"/>
            <w:tcBorders>
              <w:top w:val="single" w:color="000000" w:sz="4" w:space="0"/>
              <w:left w:val="single" w:color="000000" w:sz="4" w:space="0"/>
              <w:bottom w:val="nil"/>
              <w:right w:val="nil"/>
            </w:tcBorders>
            <w:noWrap w:val="0"/>
            <w:vAlign w:val="center"/>
          </w:tcPr>
          <w:p w14:paraId="34A0D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w:t>
            </w:r>
          </w:p>
        </w:tc>
        <w:tc>
          <w:tcPr>
            <w:tcW w:w="800" w:type="dxa"/>
            <w:vMerge w:val="restart"/>
            <w:tcBorders>
              <w:top w:val="single" w:color="000000" w:sz="4" w:space="0"/>
              <w:left w:val="single" w:color="000000" w:sz="4" w:space="0"/>
              <w:bottom w:val="nil"/>
              <w:right w:val="nil"/>
            </w:tcBorders>
            <w:noWrap w:val="0"/>
            <w:vAlign w:val="center"/>
          </w:tcPr>
          <w:p w14:paraId="010DC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noWrap w:val="0"/>
            <w:vAlign w:val="center"/>
          </w:tcPr>
          <w:p w14:paraId="23C62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6223" w:type="dxa"/>
            <w:gridSpan w:val="7"/>
            <w:tcBorders>
              <w:top w:val="single" w:color="000000" w:sz="4" w:space="0"/>
              <w:left w:val="single" w:color="000000" w:sz="4" w:space="0"/>
              <w:bottom w:val="nil"/>
              <w:right w:val="nil"/>
            </w:tcBorders>
            <w:noWrap w:val="0"/>
            <w:vAlign w:val="center"/>
          </w:tcPr>
          <w:p w14:paraId="06BE0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050" w:type="dxa"/>
            <w:vMerge w:val="restart"/>
            <w:tcBorders>
              <w:top w:val="single" w:color="000000" w:sz="4" w:space="0"/>
              <w:left w:val="single" w:color="000000" w:sz="4" w:space="0"/>
              <w:bottom w:val="nil"/>
              <w:right w:val="single" w:color="000000" w:sz="4" w:space="0"/>
            </w:tcBorders>
            <w:noWrap w:val="0"/>
            <w:vAlign w:val="center"/>
          </w:tcPr>
          <w:p w14:paraId="6540C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r>
      <w:tr w14:paraId="302AE132">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noWrap w:val="0"/>
            <w:vAlign w:val="center"/>
          </w:tcPr>
          <w:p w14:paraId="0478EF3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noWrap w:val="0"/>
            <w:vAlign w:val="center"/>
          </w:tcPr>
          <w:p w14:paraId="4B276E8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noWrap w:val="0"/>
            <w:vAlign w:val="center"/>
          </w:tcPr>
          <w:p w14:paraId="54E988F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noWrap w:val="0"/>
            <w:vAlign w:val="center"/>
          </w:tcPr>
          <w:p w14:paraId="4F41B5D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14:paraId="02F5781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14:paraId="1AA4A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64" w:type="dxa"/>
            <w:tcBorders>
              <w:top w:val="single" w:color="000000" w:sz="4" w:space="0"/>
              <w:left w:val="single" w:color="000000" w:sz="4" w:space="0"/>
              <w:bottom w:val="nil"/>
              <w:right w:val="nil"/>
            </w:tcBorders>
            <w:noWrap w:val="0"/>
            <w:vAlign w:val="center"/>
          </w:tcPr>
          <w:p w14:paraId="5BD2B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noWrap w:val="0"/>
            <w:vAlign w:val="center"/>
          </w:tcPr>
          <w:p w14:paraId="0A35D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864" w:type="dxa"/>
            <w:tcBorders>
              <w:top w:val="single" w:color="000000" w:sz="4" w:space="0"/>
              <w:left w:val="single" w:color="000000" w:sz="4" w:space="0"/>
              <w:bottom w:val="nil"/>
              <w:right w:val="nil"/>
            </w:tcBorders>
            <w:noWrap w:val="0"/>
            <w:vAlign w:val="center"/>
          </w:tcPr>
          <w:p w14:paraId="0DC3C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865" w:type="dxa"/>
            <w:tcBorders>
              <w:top w:val="single" w:color="000000" w:sz="4" w:space="0"/>
              <w:left w:val="single" w:color="000000" w:sz="4" w:space="0"/>
              <w:bottom w:val="nil"/>
              <w:right w:val="nil"/>
            </w:tcBorders>
            <w:noWrap w:val="0"/>
            <w:vAlign w:val="center"/>
          </w:tcPr>
          <w:p w14:paraId="35C79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865" w:type="dxa"/>
            <w:tcBorders>
              <w:top w:val="single" w:color="000000" w:sz="4" w:space="0"/>
              <w:left w:val="single" w:color="000000" w:sz="4" w:space="0"/>
              <w:bottom w:val="nil"/>
              <w:right w:val="nil"/>
            </w:tcBorders>
            <w:noWrap w:val="0"/>
            <w:vAlign w:val="center"/>
          </w:tcPr>
          <w:p w14:paraId="0570B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949" w:type="dxa"/>
            <w:tcBorders>
              <w:top w:val="single" w:color="000000" w:sz="4" w:space="0"/>
              <w:left w:val="single" w:color="000000" w:sz="4" w:space="0"/>
              <w:bottom w:val="nil"/>
              <w:right w:val="single" w:color="000000" w:sz="4" w:space="0"/>
            </w:tcBorders>
            <w:noWrap w:val="0"/>
            <w:vAlign w:val="center"/>
          </w:tcPr>
          <w:p w14:paraId="1C09E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050" w:type="dxa"/>
            <w:vMerge w:val="continue"/>
            <w:tcBorders>
              <w:top w:val="single" w:color="000000" w:sz="4" w:space="0"/>
              <w:left w:val="single" w:color="000000" w:sz="4" w:space="0"/>
              <w:bottom w:val="nil"/>
              <w:right w:val="single" w:color="000000" w:sz="4" w:space="0"/>
            </w:tcBorders>
            <w:noWrap w:val="0"/>
            <w:vAlign w:val="center"/>
          </w:tcPr>
          <w:p w14:paraId="742DD18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349C4AEA">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165305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1A2E9B6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8B7C5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800" w:type="dxa"/>
            <w:tcBorders>
              <w:top w:val="single" w:color="000000" w:sz="4" w:space="0"/>
              <w:left w:val="single" w:color="000000" w:sz="4" w:space="0"/>
              <w:bottom w:val="nil"/>
              <w:right w:val="nil"/>
            </w:tcBorders>
            <w:noWrap w:val="0"/>
            <w:vAlign w:val="center"/>
          </w:tcPr>
          <w:p w14:paraId="63C9BD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397C53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93515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6E6454C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7BFD3B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06F77B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67AD9F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4E49EE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264D2D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38E0F2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96D6E16">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5FCBE9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3DFAE68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2AE7FE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65E10B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2C3EC62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19922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1B3EDF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2E720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9D615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B073C1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AB85B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50CD93F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28B404C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61621E2">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14DD4C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47BECDC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EC62D3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38DE88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60E6DB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43724E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65C3FF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60C21E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10AB5D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4B7E98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48C10D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385C235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55CBA12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302A4CB">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017984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7A49BB6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75EBE38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54DDED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6720B9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223422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77D0B6B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E11BCF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12E8FA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054D62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0F7796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4FCFC5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2A99019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35F1634">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562131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34B970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5B93A2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1E4410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7D389E7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61FCF6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4DCCF3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C71834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AF4C10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AB324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0743EE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05C02B7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24E1A13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0948FEB">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2445B6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5D1A06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1B2C144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75E74D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AAD640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30F145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452ACA6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D7C3A3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1DE1C8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F0199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960B9A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0919FAA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3D93174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EB6B31D">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64EE34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4D7EFF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596363D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2E3014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345F19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929D6A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78422C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80F629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0633EF1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62882D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626FFF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1064A77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414CB2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EE2C932">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7FB6F5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4D11B46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4FB86A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5B67A4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37724B7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0993E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74D4C87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6685F3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F95691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0CC47F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69C184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16A815B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8A8498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3EC8B49">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51D3C9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2C6FB36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466074B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3CD856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1BAE1F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1573E7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2D4EC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69800E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699107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4FF325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4BB64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31A5E71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421AEC3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71EFEE1">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6C3470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5B566DD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19957E4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3ECA48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8B030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89BB15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4AB3D64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A92C9A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B232A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E2EE2B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61E476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738B1E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693136E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1CC4B1E">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320007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8F3914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017150C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4BED83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3227D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56ED1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63496E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578127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2B3CA5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EBE7A7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3A914A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2D45A52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9CFDC5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803B62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5C422B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3706675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19051E4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3D790B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6485E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35FB8D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7B29C64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7E304D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1B48731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91579D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31C146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7870E8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51EBE6C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847D549">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30EE4D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single" w:color="000000" w:sz="4" w:space="0"/>
              <w:right w:val="nil"/>
            </w:tcBorders>
            <w:noWrap w:val="0"/>
            <w:vAlign w:val="center"/>
          </w:tcPr>
          <w:p w14:paraId="4628682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single" w:color="000000" w:sz="4" w:space="0"/>
              <w:right w:val="nil"/>
            </w:tcBorders>
            <w:noWrap w:val="0"/>
            <w:vAlign w:val="center"/>
          </w:tcPr>
          <w:p w14:paraId="7EA8395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single" w:color="000000" w:sz="4" w:space="0"/>
              <w:right w:val="nil"/>
            </w:tcBorders>
            <w:noWrap w:val="0"/>
            <w:vAlign w:val="center"/>
          </w:tcPr>
          <w:p w14:paraId="399635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14:paraId="0054F65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14:paraId="5C645D1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14:paraId="04A048F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58CD274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14:paraId="600E44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4AAF6B2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140A0B3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single" w:color="000000" w:sz="4" w:space="0"/>
              <w:right w:val="nil"/>
            </w:tcBorders>
            <w:noWrap w:val="0"/>
            <w:vAlign w:val="center"/>
          </w:tcPr>
          <w:p w14:paraId="36C318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4EABD8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5B85DA6">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noWrap w:val="0"/>
            <w:vAlign w:val="center"/>
          </w:tcPr>
          <w:p w14:paraId="60BD1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714222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2400B76D">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14:paraId="37AEC41F">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noWrap w:val="0"/>
            <w:vAlign w:val="center"/>
          </w:tcPr>
          <w:p w14:paraId="10C0E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表2-2 措施项目清单分析表</w:t>
            </w:r>
          </w:p>
        </w:tc>
      </w:tr>
      <w:tr w14:paraId="166242B7">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center"/>
          </w:tcPr>
          <w:p w14:paraId="723458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869" w:type="dxa"/>
            <w:gridSpan w:val="3"/>
            <w:tcBorders>
              <w:top w:val="nil"/>
              <w:left w:val="nil"/>
              <w:bottom w:val="nil"/>
              <w:right w:val="nil"/>
            </w:tcBorders>
            <w:noWrap w:val="0"/>
            <w:vAlign w:val="center"/>
          </w:tcPr>
          <w:p w14:paraId="77417F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E45E087">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bottom"/>
          </w:tcPr>
          <w:p w14:paraId="0A2EA88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单位工程名称:</w:t>
            </w:r>
          </w:p>
        </w:tc>
        <w:tc>
          <w:tcPr>
            <w:tcW w:w="2869" w:type="dxa"/>
            <w:gridSpan w:val="3"/>
            <w:tcBorders>
              <w:top w:val="nil"/>
              <w:left w:val="nil"/>
              <w:bottom w:val="nil"/>
              <w:right w:val="nil"/>
            </w:tcBorders>
            <w:noWrap w:val="0"/>
            <w:vAlign w:val="bottom"/>
          </w:tcPr>
          <w:p w14:paraId="57AF41C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6A40632C">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noWrap w:val="0"/>
            <w:vAlign w:val="center"/>
          </w:tcPr>
          <w:p w14:paraId="0B6CC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号</w:t>
            </w:r>
          </w:p>
        </w:tc>
        <w:tc>
          <w:tcPr>
            <w:tcW w:w="1277" w:type="dxa"/>
            <w:vMerge w:val="restart"/>
            <w:tcBorders>
              <w:top w:val="single" w:color="000000" w:sz="4" w:space="0"/>
              <w:left w:val="single" w:color="000000" w:sz="4" w:space="0"/>
              <w:bottom w:val="nil"/>
              <w:right w:val="nil"/>
            </w:tcBorders>
            <w:noWrap w:val="0"/>
            <w:vAlign w:val="center"/>
          </w:tcPr>
          <w:p w14:paraId="3D2CD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274" w:type="dxa"/>
            <w:vMerge w:val="restart"/>
            <w:tcBorders>
              <w:top w:val="single" w:color="000000" w:sz="4" w:space="0"/>
              <w:left w:val="single" w:color="000000" w:sz="4" w:space="0"/>
              <w:bottom w:val="nil"/>
              <w:right w:val="nil"/>
            </w:tcBorders>
            <w:noWrap w:val="0"/>
            <w:vAlign w:val="center"/>
          </w:tcPr>
          <w:p w14:paraId="266F3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w:t>
            </w:r>
          </w:p>
        </w:tc>
        <w:tc>
          <w:tcPr>
            <w:tcW w:w="803" w:type="dxa"/>
            <w:vMerge w:val="restart"/>
            <w:tcBorders>
              <w:top w:val="single" w:color="000000" w:sz="4" w:space="0"/>
              <w:left w:val="single" w:color="000000" w:sz="4" w:space="0"/>
              <w:bottom w:val="nil"/>
              <w:right w:val="nil"/>
            </w:tcBorders>
            <w:noWrap w:val="0"/>
            <w:vAlign w:val="center"/>
          </w:tcPr>
          <w:p w14:paraId="7CB44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noWrap w:val="0"/>
            <w:vAlign w:val="center"/>
          </w:tcPr>
          <w:p w14:paraId="122A6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6233" w:type="dxa"/>
            <w:gridSpan w:val="7"/>
            <w:tcBorders>
              <w:top w:val="single" w:color="000000" w:sz="4" w:space="0"/>
              <w:left w:val="single" w:color="000000" w:sz="4" w:space="0"/>
              <w:bottom w:val="nil"/>
              <w:right w:val="nil"/>
            </w:tcBorders>
            <w:noWrap w:val="0"/>
            <w:vAlign w:val="center"/>
          </w:tcPr>
          <w:p w14:paraId="5473D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052" w:type="dxa"/>
            <w:vMerge w:val="restart"/>
            <w:tcBorders>
              <w:top w:val="single" w:color="000000" w:sz="4" w:space="0"/>
              <w:left w:val="single" w:color="000000" w:sz="4" w:space="0"/>
              <w:bottom w:val="nil"/>
              <w:right w:val="single" w:color="000000" w:sz="4" w:space="0"/>
            </w:tcBorders>
            <w:noWrap w:val="0"/>
            <w:vAlign w:val="center"/>
          </w:tcPr>
          <w:p w14:paraId="5FB5F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r>
      <w:tr w14:paraId="08270B47">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noWrap w:val="0"/>
            <w:vAlign w:val="center"/>
          </w:tcPr>
          <w:p w14:paraId="773C133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noWrap w:val="0"/>
            <w:vAlign w:val="center"/>
          </w:tcPr>
          <w:p w14:paraId="639B0CCE">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noWrap w:val="0"/>
            <w:vAlign w:val="center"/>
          </w:tcPr>
          <w:p w14:paraId="39BAA48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noWrap w:val="0"/>
            <w:vAlign w:val="center"/>
          </w:tcPr>
          <w:p w14:paraId="63E354D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14:paraId="7EA6EA1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952" w:type="dxa"/>
            <w:tcBorders>
              <w:top w:val="single" w:color="000000" w:sz="4" w:space="0"/>
              <w:left w:val="single" w:color="000000" w:sz="4" w:space="0"/>
              <w:bottom w:val="nil"/>
              <w:right w:val="nil"/>
            </w:tcBorders>
            <w:noWrap w:val="0"/>
            <w:vAlign w:val="center"/>
          </w:tcPr>
          <w:p w14:paraId="05DB5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66" w:type="dxa"/>
            <w:tcBorders>
              <w:top w:val="single" w:color="000000" w:sz="4" w:space="0"/>
              <w:left w:val="single" w:color="000000" w:sz="4" w:space="0"/>
              <w:bottom w:val="nil"/>
              <w:right w:val="nil"/>
            </w:tcBorders>
            <w:noWrap w:val="0"/>
            <w:vAlign w:val="center"/>
          </w:tcPr>
          <w:p w14:paraId="01714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noWrap w:val="0"/>
            <w:vAlign w:val="center"/>
          </w:tcPr>
          <w:p w14:paraId="34B9A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866" w:type="dxa"/>
            <w:tcBorders>
              <w:top w:val="single" w:color="000000" w:sz="4" w:space="0"/>
              <w:left w:val="single" w:color="000000" w:sz="4" w:space="0"/>
              <w:bottom w:val="nil"/>
              <w:right w:val="nil"/>
            </w:tcBorders>
            <w:noWrap w:val="0"/>
            <w:vAlign w:val="center"/>
          </w:tcPr>
          <w:p w14:paraId="08B89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867" w:type="dxa"/>
            <w:tcBorders>
              <w:top w:val="single" w:color="000000" w:sz="4" w:space="0"/>
              <w:left w:val="single" w:color="000000" w:sz="4" w:space="0"/>
              <w:bottom w:val="nil"/>
              <w:right w:val="nil"/>
            </w:tcBorders>
            <w:noWrap w:val="0"/>
            <w:vAlign w:val="center"/>
          </w:tcPr>
          <w:p w14:paraId="6848F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866" w:type="dxa"/>
            <w:tcBorders>
              <w:top w:val="single" w:color="000000" w:sz="4" w:space="0"/>
              <w:left w:val="single" w:color="000000" w:sz="4" w:space="0"/>
              <w:bottom w:val="nil"/>
              <w:right w:val="nil"/>
            </w:tcBorders>
            <w:noWrap w:val="0"/>
            <w:vAlign w:val="center"/>
          </w:tcPr>
          <w:p w14:paraId="3013E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951" w:type="dxa"/>
            <w:tcBorders>
              <w:top w:val="single" w:color="000000" w:sz="4" w:space="0"/>
              <w:left w:val="single" w:color="000000" w:sz="4" w:space="0"/>
              <w:bottom w:val="nil"/>
              <w:right w:val="single" w:color="000000" w:sz="4" w:space="0"/>
            </w:tcBorders>
            <w:noWrap w:val="0"/>
            <w:vAlign w:val="center"/>
          </w:tcPr>
          <w:p w14:paraId="241E3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052" w:type="dxa"/>
            <w:vMerge w:val="continue"/>
            <w:tcBorders>
              <w:top w:val="single" w:color="000000" w:sz="4" w:space="0"/>
              <w:left w:val="single" w:color="000000" w:sz="4" w:space="0"/>
              <w:bottom w:val="nil"/>
              <w:right w:val="single" w:color="000000" w:sz="4" w:space="0"/>
            </w:tcBorders>
            <w:noWrap w:val="0"/>
            <w:vAlign w:val="center"/>
          </w:tcPr>
          <w:p w14:paraId="6C3EFF4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7F8EBA17">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7B1590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4415B67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77E84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803" w:type="dxa"/>
            <w:tcBorders>
              <w:top w:val="single" w:color="000000" w:sz="4" w:space="0"/>
              <w:left w:val="single" w:color="000000" w:sz="4" w:space="0"/>
              <w:bottom w:val="nil"/>
              <w:right w:val="nil"/>
            </w:tcBorders>
            <w:noWrap w:val="0"/>
            <w:vAlign w:val="center"/>
          </w:tcPr>
          <w:p w14:paraId="41FEA5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18AFC45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0E7E661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0EF6B3C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501009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190104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12E9101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A9DEE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3D9916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5E502E3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6541C5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5AFA54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17927A3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2735CDD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07B5ED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28E6CC3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1AFC6A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11DF54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A1767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48557D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19DDC43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8DC1DE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CE1FFB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401B097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1CB6275">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699F3F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3E0CA5D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469868D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C14C4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6A5CB98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78254B2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4A9A2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3C87FB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BBCAC9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2AAECF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32E451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43865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38D4577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851A36E">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128F06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76106C6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70C0A60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73C8DE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1E7C582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25B8CBD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9BEC65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87B8D4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65ECC05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665A28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48F20D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49A7C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2BE8AF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46BBA4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7A872E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2F4CBAF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13146A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5A3B82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6E50B17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61E352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9A6C05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52ECE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F6F41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36732B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C035F7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0026DFF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6CA168A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05028B6">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28C641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0DC2C46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18A1B39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32C89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5B4235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7373B4D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1388C2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9732B3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383E4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5218CC5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9FD199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26AF8D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235CEE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DABA581">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5B493A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331DB8B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4ACBA3D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CF46F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F634E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6862357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004D692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82BF42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F34541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1BDE1EA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85EC5B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4C8F30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16FF1DA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AF0A43F">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1523AB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2B9B761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5B611A3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04025B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1036B2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3FCAC3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8F9320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7C464C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DBB363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693784D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AED16F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09EA85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5C544AF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0F8C98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4BEF58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2CC2300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12CBEA3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ABF5A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7DD3254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36766F0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D956DB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178DBE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B5F33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26D1DCF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83F4E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86DA08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3F1E317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650AE3A">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3C3DCC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2D8A2BD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6C86FE2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4885B1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4D12B0B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476ABA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6BFD3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85F6E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B0A08D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60FCB6B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259ED6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3904B4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7276399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56E2C55">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5BCE99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5BE8FD4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750338A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3910BA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41A02BD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0A0EF1D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05815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9B333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6516CCE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0C5588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D93704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490E05E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3833432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5E3B330">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39BA53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single" w:color="000000" w:sz="4" w:space="0"/>
              <w:right w:val="nil"/>
            </w:tcBorders>
            <w:noWrap w:val="0"/>
            <w:vAlign w:val="center"/>
          </w:tcPr>
          <w:p w14:paraId="6444E36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single" w:color="000000" w:sz="4" w:space="0"/>
              <w:right w:val="nil"/>
            </w:tcBorders>
            <w:noWrap w:val="0"/>
            <w:vAlign w:val="center"/>
          </w:tcPr>
          <w:p w14:paraId="5F4E670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nil"/>
            </w:tcBorders>
            <w:noWrap w:val="0"/>
            <w:vAlign w:val="center"/>
          </w:tcPr>
          <w:p w14:paraId="112E5B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14:paraId="42C2D9C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single" w:color="000000" w:sz="4" w:space="0"/>
              <w:right w:val="nil"/>
            </w:tcBorders>
            <w:noWrap w:val="0"/>
            <w:vAlign w:val="center"/>
          </w:tcPr>
          <w:p w14:paraId="384A8BA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14:paraId="63B09AF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55ABF0B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14:paraId="00DF26C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single" w:color="000000" w:sz="4" w:space="0"/>
              <w:right w:val="nil"/>
            </w:tcBorders>
            <w:noWrap w:val="0"/>
            <w:vAlign w:val="center"/>
          </w:tcPr>
          <w:p w14:paraId="3D806E4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14:paraId="51A09F5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14:paraId="5B51565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49B5A84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10265E1">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noWrap w:val="0"/>
            <w:vAlign w:val="center"/>
          </w:tcPr>
          <w:p w14:paraId="61EB1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0CA8CED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5D69408D">
      <w:pPr>
        <w:widowControl/>
        <w:tabs>
          <w:tab w:val="center" w:pos="4755"/>
          <w:tab w:val="right" w:pos="9070"/>
        </w:tabs>
        <w:spacing w:line="288" w:lineRule="auto"/>
        <w:rPr>
          <w:rFonts w:hint="eastAsia" w:ascii="宋体" w:hAnsi="宋体" w:cs="宋体"/>
          <w:color w:val="auto"/>
          <w:kern w:val="0"/>
          <w:sz w:val="21"/>
          <w:szCs w:val="21"/>
          <w:highlight w:val="none"/>
        </w:rPr>
        <w:sectPr>
          <w:pgSz w:w="16838" w:h="11906" w:orient="landscape"/>
          <w:pgMar w:top="1247" w:right="1247" w:bottom="1247" w:left="1247" w:header="0" w:footer="0" w:gutter="0"/>
          <w:pgBorders>
            <w:top w:val="none" w:sz="0" w:space="0"/>
            <w:left w:val="none" w:sz="0" w:space="0"/>
            <w:bottom w:val="none" w:sz="0" w:space="0"/>
            <w:right w:val="none" w:sz="0" w:space="0"/>
          </w:pgBorders>
          <w:cols w:space="720" w:num="1"/>
          <w:docGrid w:type="lines" w:linePitch="388" w:charSpace="0"/>
        </w:sectPr>
      </w:pPr>
    </w:p>
    <w:tbl>
      <w:tblPr>
        <w:tblStyle w:val="28"/>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14:paraId="1DD3A294">
        <w:trPr>
          <w:trHeight w:val="931" w:hRule="atLeast"/>
        </w:trPr>
        <w:tc>
          <w:tcPr>
            <w:tcW w:w="9286" w:type="dxa"/>
            <w:gridSpan w:val="7"/>
            <w:tcBorders>
              <w:top w:val="nil"/>
              <w:left w:val="nil"/>
              <w:bottom w:val="nil"/>
              <w:right w:val="nil"/>
            </w:tcBorders>
            <w:noWrap w:val="0"/>
            <w:vAlign w:val="center"/>
          </w:tcPr>
          <w:p w14:paraId="4632D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表2-3 综合单价工料机分析表</w:t>
            </w:r>
          </w:p>
        </w:tc>
      </w:tr>
      <w:tr w14:paraId="579850F5">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noWrap w:val="0"/>
            <w:vAlign w:val="center"/>
          </w:tcPr>
          <w:p w14:paraId="05ED73F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2" w:type="dxa"/>
            <w:tcBorders>
              <w:top w:val="nil"/>
              <w:left w:val="nil"/>
              <w:bottom w:val="nil"/>
              <w:right w:val="nil"/>
            </w:tcBorders>
            <w:noWrap w:val="0"/>
            <w:vAlign w:val="center"/>
          </w:tcPr>
          <w:p w14:paraId="24A4DA0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5" w:type="dxa"/>
            <w:tcBorders>
              <w:top w:val="nil"/>
              <w:left w:val="nil"/>
              <w:bottom w:val="nil"/>
              <w:right w:val="nil"/>
            </w:tcBorders>
            <w:noWrap w:val="0"/>
            <w:vAlign w:val="center"/>
          </w:tcPr>
          <w:p w14:paraId="5BC3D18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3804C8A">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14:paraId="528658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2227" w:type="dxa"/>
            <w:gridSpan w:val="2"/>
            <w:tcBorders>
              <w:top w:val="nil"/>
              <w:left w:val="nil"/>
              <w:bottom w:val="nil"/>
              <w:right w:val="nil"/>
            </w:tcBorders>
            <w:noWrap w:val="0"/>
            <w:vAlign w:val="center"/>
          </w:tcPr>
          <w:p w14:paraId="541547B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计量单位:</w:t>
            </w:r>
          </w:p>
        </w:tc>
      </w:tr>
      <w:tr w14:paraId="4B00356F">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14:paraId="133B53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227" w:type="dxa"/>
            <w:gridSpan w:val="2"/>
            <w:tcBorders>
              <w:top w:val="nil"/>
              <w:left w:val="nil"/>
              <w:bottom w:val="nil"/>
              <w:right w:val="nil"/>
            </w:tcBorders>
            <w:noWrap w:val="0"/>
            <w:vAlign w:val="center"/>
          </w:tcPr>
          <w:p w14:paraId="28B779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A4E77A6">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noWrap w:val="0"/>
            <w:vAlign w:val="center"/>
          </w:tcPr>
          <w:p w14:paraId="7DD65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116" w:type="dxa"/>
            <w:gridSpan w:val="2"/>
            <w:vMerge w:val="restart"/>
            <w:tcBorders>
              <w:top w:val="single" w:color="000000" w:sz="4" w:space="0"/>
              <w:left w:val="single" w:color="000000" w:sz="4" w:space="0"/>
              <w:bottom w:val="nil"/>
              <w:right w:val="nil"/>
            </w:tcBorders>
            <w:noWrap w:val="0"/>
            <w:vAlign w:val="center"/>
          </w:tcPr>
          <w:p w14:paraId="17575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名称及规格</w:t>
            </w:r>
          </w:p>
        </w:tc>
        <w:tc>
          <w:tcPr>
            <w:tcW w:w="793" w:type="dxa"/>
            <w:vMerge w:val="restart"/>
            <w:tcBorders>
              <w:top w:val="single" w:color="000000" w:sz="4" w:space="0"/>
              <w:left w:val="single" w:color="000000" w:sz="4" w:space="0"/>
              <w:bottom w:val="nil"/>
              <w:right w:val="nil"/>
            </w:tcBorders>
            <w:noWrap w:val="0"/>
            <w:vAlign w:val="center"/>
          </w:tcPr>
          <w:p w14:paraId="135C2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88" w:type="dxa"/>
            <w:vMerge w:val="restart"/>
            <w:tcBorders>
              <w:top w:val="single" w:color="000000" w:sz="4" w:space="0"/>
              <w:left w:val="single" w:color="000000" w:sz="4" w:space="0"/>
              <w:bottom w:val="nil"/>
              <w:right w:val="nil"/>
            </w:tcBorders>
            <w:noWrap w:val="0"/>
            <w:vAlign w:val="center"/>
          </w:tcPr>
          <w:p w14:paraId="49EC8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2227" w:type="dxa"/>
            <w:gridSpan w:val="2"/>
            <w:tcBorders>
              <w:top w:val="single" w:color="000000" w:sz="4" w:space="0"/>
              <w:left w:val="single" w:color="000000" w:sz="4" w:space="0"/>
              <w:bottom w:val="nil"/>
              <w:right w:val="single" w:color="000000" w:sz="4" w:space="0"/>
            </w:tcBorders>
            <w:noWrap w:val="0"/>
            <w:vAlign w:val="center"/>
          </w:tcPr>
          <w:p w14:paraId="7CA1A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158EDA85">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noWrap w:val="0"/>
            <w:vAlign w:val="center"/>
          </w:tcPr>
          <w:p w14:paraId="04F5F75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noWrap w:val="0"/>
            <w:vAlign w:val="center"/>
          </w:tcPr>
          <w:p w14:paraId="4D87F29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noWrap w:val="0"/>
            <w:vAlign w:val="center"/>
          </w:tcPr>
          <w:p w14:paraId="629CC6A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noWrap w:val="0"/>
            <w:vAlign w:val="center"/>
          </w:tcPr>
          <w:p w14:paraId="3B2F749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112" w:type="dxa"/>
            <w:tcBorders>
              <w:top w:val="single" w:color="000000" w:sz="4" w:space="0"/>
              <w:left w:val="single" w:color="000000" w:sz="4" w:space="0"/>
              <w:bottom w:val="nil"/>
              <w:right w:val="nil"/>
            </w:tcBorders>
            <w:noWrap w:val="0"/>
            <w:vAlign w:val="center"/>
          </w:tcPr>
          <w:p w14:paraId="72FFB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w:t>
            </w:r>
          </w:p>
        </w:tc>
        <w:tc>
          <w:tcPr>
            <w:tcW w:w="1115" w:type="dxa"/>
            <w:tcBorders>
              <w:top w:val="single" w:color="000000" w:sz="4" w:space="0"/>
              <w:left w:val="single" w:color="000000" w:sz="4" w:space="0"/>
              <w:bottom w:val="nil"/>
              <w:right w:val="single" w:color="000000" w:sz="4" w:space="0"/>
            </w:tcBorders>
            <w:noWrap w:val="0"/>
            <w:vAlign w:val="center"/>
          </w:tcPr>
          <w:p w14:paraId="442A4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w:t>
            </w:r>
          </w:p>
        </w:tc>
      </w:tr>
      <w:tr w14:paraId="0C4D34D7">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noWrap w:val="0"/>
            <w:vAlign w:val="center"/>
          </w:tcPr>
          <w:p w14:paraId="1D1B03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5" w:type="dxa"/>
            <w:vMerge w:val="restart"/>
            <w:tcBorders>
              <w:top w:val="single" w:color="000000" w:sz="4" w:space="0"/>
              <w:left w:val="single" w:color="000000" w:sz="4" w:space="0"/>
              <w:bottom w:val="nil"/>
              <w:right w:val="nil"/>
            </w:tcBorders>
            <w:noWrap w:val="0"/>
            <w:vAlign w:val="center"/>
          </w:tcPr>
          <w:p w14:paraId="45E62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3281" w:type="dxa"/>
            <w:tcBorders>
              <w:top w:val="single" w:color="000000" w:sz="4" w:space="0"/>
              <w:left w:val="single" w:color="000000" w:sz="4" w:space="0"/>
              <w:bottom w:val="nil"/>
              <w:right w:val="nil"/>
            </w:tcBorders>
            <w:noWrap w:val="0"/>
            <w:vAlign w:val="center"/>
          </w:tcPr>
          <w:p w14:paraId="1F5DA3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一类</w:t>
            </w:r>
          </w:p>
        </w:tc>
        <w:tc>
          <w:tcPr>
            <w:tcW w:w="793" w:type="dxa"/>
            <w:tcBorders>
              <w:top w:val="single" w:color="000000" w:sz="4" w:space="0"/>
              <w:left w:val="single" w:color="000000" w:sz="4" w:space="0"/>
              <w:bottom w:val="nil"/>
              <w:right w:val="nil"/>
            </w:tcBorders>
            <w:noWrap w:val="0"/>
            <w:vAlign w:val="center"/>
          </w:tcPr>
          <w:p w14:paraId="192E6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noWrap w:val="0"/>
            <w:vAlign w:val="center"/>
          </w:tcPr>
          <w:p w14:paraId="79478D6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2" w:type="dxa"/>
            <w:tcBorders>
              <w:top w:val="single" w:color="000000" w:sz="4" w:space="0"/>
              <w:left w:val="single" w:color="000000" w:sz="4" w:space="0"/>
              <w:bottom w:val="nil"/>
              <w:right w:val="nil"/>
            </w:tcBorders>
            <w:noWrap w:val="0"/>
            <w:vAlign w:val="center"/>
          </w:tcPr>
          <w:p w14:paraId="4788BB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14:paraId="3695BC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3614EE5">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14:paraId="40A6E58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14:paraId="1D5D438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81" w:type="dxa"/>
            <w:tcBorders>
              <w:top w:val="single" w:color="000000" w:sz="4" w:space="0"/>
              <w:left w:val="single" w:color="000000" w:sz="4" w:space="0"/>
              <w:bottom w:val="nil"/>
              <w:right w:val="nil"/>
            </w:tcBorders>
            <w:noWrap w:val="0"/>
            <w:vAlign w:val="center"/>
          </w:tcPr>
          <w:p w14:paraId="7BE466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二类</w:t>
            </w:r>
          </w:p>
        </w:tc>
        <w:tc>
          <w:tcPr>
            <w:tcW w:w="793" w:type="dxa"/>
            <w:tcBorders>
              <w:top w:val="single" w:color="000000" w:sz="4" w:space="0"/>
              <w:left w:val="single" w:color="000000" w:sz="4" w:space="0"/>
              <w:bottom w:val="nil"/>
              <w:right w:val="nil"/>
            </w:tcBorders>
            <w:noWrap w:val="0"/>
            <w:vAlign w:val="center"/>
          </w:tcPr>
          <w:p w14:paraId="1FA35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noWrap w:val="0"/>
            <w:vAlign w:val="center"/>
          </w:tcPr>
          <w:p w14:paraId="7F425A4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2" w:type="dxa"/>
            <w:tcBorders>
              <w:top w:val="single" w:color="000000" w:sz="4" w:space="0"/>
              <w:left w:val="single" w:color="000000" w:sz="4" w:space="0"/>
              <w:bottom w:val="nil"/>
              <w:right w:val="nil"/>
            </w:tcBorders>
            <w:noWrap w:val="0"/>
            <w:vAlign w:val="center"/>
          </w:tcPr>
          <w:p w14:paraId="094659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14:paraId="4550B54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95FA276">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14:paraId="14A7D10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14:paraId="1DD866A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noWrap w:val="0"/>
            <w:vAlign w:val="center"/>
          </w:tcPr>
          <w:p w14:paraId="612281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三类</w:t>
            </w:r>
          </w:p>
        </w:tc>
        <w:tc>
          <w:tcPr>
            <w:tcW w:w="793" w:type="dxa"/>
            <w:tcBorders>
              <w:top w:val="single" w:color="000000" w:sz="4" w:space="0"/>
              <w:left w:val="single" w:color="000000" w:sz="4" w:space="0"/>
              <w:bottom w:val="single" w:color="000000" w:sz="4" w:space="0"/>
              <w:right w:val="nil"/>
            </w:tcBorders>
            <w:noWrap w:val="0"/>
            <w:vAlign w:val="center"/>
          </w:tcPr>
          <w:p w14:paraId="1A917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single" w:color="000000" w:sz="4" w:space="0"/>
              <w:right w:val="nil"/>
            </w:tcBorders>
            <w:noWrap w:val="0"/>
            <w:vAlign w:val="center"/>
          </w:tcPr>
          <w:p w14:paraId="2BFE91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2" w:type="dxa"/>
            <w:tcBorders>
              <w:top w:val="single" w:color="000000" w:sz="4" w:space="0"/>
              <w:left w:val="single" w:color="000000" w:sz="4" w:space="0"/>
              <w:bottom w:val="single" w:color="000000" w:sz="4" w:space="0"/>
              <w:right w:val="nil"/>
            </w:tcBorders>
            <w:noWrap w:val="0"/>
            <w:vAlign w:val="center"/>
          </w:tcPr>
          <w:p w14:paraId="3062305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14:paraId="77A2A04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2B1C2A9">
        <w:tblPrEx>
          <w:tblCellMar>
            <w:top w:w="15" w:type="dxa"/>
            <w:left w:w="15" w:type="dxa"/>
            <w:bottom w:w="15" w:type="dxa"/>
            <w:right w:w="15" w:type="dxa"/>
          </w:tblCellMar>
        </w:tblPrEx>
        <w:trPr>
          <w:trHeight w:val="428" w:hRule="atLeast"/>
        </w:trPr>
        <w:tc>
          <w:tcPr>
            <w:tcW w:w="962" w:type="dxa"/>
            <w:tcBorders>
              <w:top w:val="nil"/>
              <w:left w:val="single" w:color="000000" w:sz="4" w:space="0"/>
              <w:bottom w:val="single" w:color="000000" w:sz="4" w:space="0"/>
              <w:right w:val="nil"/>
            </w:tcBorders>
            <w:noWrap w:val="0"/>
            <w:vAlign w:val="center"/>
          </w:tcPr>
          <w:p w14:paraId="26D16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209" w:type="dxa"/>
            <w:gridSpan w:val="5"/>
            <w:tcBorders>
              <w:top w:val="single" w:color="000000" w:sz="4" w:space="0"/>
              <w:left w:val="single" w:color="000000" w:sz="4" w:space="0"/>
              <w:bottom w:val="nil"/>
              <w:right w:val="nil"/>
            </w:tcBorders>
            <w:noWrap w:val="0"/>
            <w:vAlign w:val="center"/>
          </w:tcPr>
          <w:p w14:paraId="0400C2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人工费小计</w:t>
            </w:r>
          </w:p>
        </w:tc>
        <w:tc>
          <w:tcPr>
            <w:tcW w:w="1115" w:type="dxa"/>
            <w:tcBorders>
              <w:top w:val="single" w:color="000000" w:sz="4" w:space="0"/>
              <w:left w:val="single" w:color="000000" w:sz="4" w:space="0"/>
              <w:bottom w:val="nil"/>
              <w:right w:val="single" w:color="000000" w:sz="4" w:space="0"/>
            </w:tcBorders>
            <w:noWrap w:val="0"/>
            <w:vAlign w:val="center"/>
          </w:tcPr>
          <w:p w14:paraId="63A2380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75D84D8">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14:paraId="56343FB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14:paraId="4687DE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其他材料费</w:t>
            </w:r>
          </w:p>
        </w:tc>
        <w:tc>
          <w:tcPr>
            <w:tcW w:w="1115" w:type="dxa"/>
            <w:tcBorders>
              <w:top w:val="single" w:color="000000" w:sz="4" w:space="0"/>
              <w:left w:val="single" w:color="000000" w:sz="4" w:space="0"/>
              <w:bottom w:val="nil"/>
              <w:right w:val="single" w:color="000000" w:sz="4" w:space="0"/>
            </w:tcBorders>
            <w:noWrap w:val="0"/>
            <w:vAlign w:val="center"/>
          </w:tcPr>
          <w:p w14:paraId="10E2094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C10B6B9">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000000" w:sz="4" w:space="0"/>
              <w:right w:val="nil"/>
            </w:tcBorders>
            <w:noWrap w:val="0"/>
            <w:vAlign w:val="center"/>
          </w:tcPr>
          <w:p w14:paraId="61627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7209" w:type="dxa"/>
            <w:gridSpan w:val="5"/>
            <w:tcBorders>
              <w:top w:val="single" w:color="000000" w:sz="4" w:space="0"/>
              <w:left w:val="single" w:color="000000" w:sz="4" w:space="0"/>
              <w:bottom w:val="nil"/>
              <w:right w:val="nil"/>
            </w:tcBorders>
            <w:noWrap w:val="0"/>
            <w:vAlign w:val="center"/>
          </w:tcPr>
          <w:p w14:paraId="78E1CF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材料费小计</w:t>
            </w:r>
          </w:p>
        </w:tc>
        <w:tc>
          <w:tcPr>
            <w:tcW w:w="1115" w:type="dxa"/>
            <w:tcBorders>
              <w:top w:val="single" w:color="000000" w:sz="4" w:space="0"/>
              <w:left w:val="single" w:color="000000" w:sz="4" w:space="0"/>
              <w:bottom w:val="nil"/>
              <w:right w:val="single" w:color="000000" w:sz="4" w:space="0"/>
            </w:tcBorders>
            <w:noWrap w:val="0"/>
            <w:vAlign w:val="center"/>
          </w:tcPr>
          <w:p w14:paraId="7441EE5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F5E6483">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14:paraId="1E7189D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14:paraId="0EDBF2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其他机械费</w:t>
            </w:r>
          </w:p>
        </w:tc>
        <w:tc>
          <w:tcPr>
            <w:tcW w:w="1115" w:type="dxa"/>
            <w:tcBorders>
              <w:top w:val="single" w:color="000000" w:sz="4" w:space="0"/>
              <w:left w:val="single" w:color="000000" w:sz="4" w:space="0"/>
              <w:bottom w:val="nil"/>
              <w:right w:val="single" w:color="000000" w:sz="4" w:space="0"/>
            </w:tcBorders>
            <w:noWrap w:val="0"/>
            <w:vAlign w:val="center"/>
          </w:tcPr>
          <w:p w14:paraId="62923A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80D0BB8">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2F4CD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7209" w:type="dxa"/>
            <w:gridSpan w:val="5"/>
            <w:tcBorders>
              <w:top w:val="single" w:color="000000" w:sz="4" w:space="0"/>
              <w:left w:val="single" w:color="000000" w:sz="4" w:space="0"/>
              <w:bottom w:val="nil"/>
              <w:right w:val="nil"/>
            </w:tcBorders>
            <w:noWrap w:val="0"/>
            <w:vAlign w:val="center"/>
          </w:tcPr>
          <w:p w14:paraId="3A63A2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机械费小计</w:t>
            </w:r>
          </w:p>
        </w:tc>
        <w:tc>
          <w:tcPr>
            <w:tcW w:w="1115" w:type="dxa"/>
            <w:tcBorders>
              <w:top w:val="single" w:color="000000" w:sz="4" w:space="0"/>
              <w:left w:val="single" w:color="000000" w:sz="4" w:space="0"/>
              <w:bottom w:val="nil"/>
              <w:right w:val="single" w:color="000000" w:sz="4" w:space="0"/>
            </w:tcBorders>
            <w:noWrap w:val="0"/>
            <w:vAlign w:val="center"/>
          </w:tcPr>
          <w:p w14:paraId="19140E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BDC03D6">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0A483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7209" w:type="dxa"/>
            <w:gridSpan w:val="5"/>
            <w:tcBorders>
              <w:top w:val="single" w:color="000000" w:sz="4" w:space="0"/>
              <w:left w:val="single" w:color="000000" w:sz="4" w:space="0"/>
              <w:bottom w:val="nil"/>
              <w:right w:val="nil"/>
            </w:tcBorders>
            <w:noWrap w:val="0"/>
            <w:vAlign w:val="center"/>
          </w:tcPr>
          <w:p w14:paraId="20A2EC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直接工程费(1+2+3)</w:t>
            </w:r>
          </w:p>
        </w:tc>
        <w:tc>
          <w:tcPr>
            <w:tcW w:w="1115" w:type="dxa"/>
            <w:tcBorders>
              <w:top w:val="single" w:color="000000" w:sz="4" w:space="0"/>
              <w:left w:val="single" w:color="000000" w:sz="4" w:space="0"/>
              <w:bottom w:val="nil"/>
              <w:right w:val="single" w:color="000000" w:sz="4" w:space="0"/>
            </w:tcBorders>
            <w:noWrap w:val="0"/>
            <w:vAlign w:val="center"/>
          </w:tcPr>
          <w:p w14:paraId="5ADFCD8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679A947">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59BFA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7209" w:type="dxa"/>
            <w:gridSpan w:val="5"/>
            <w:tcBorders>
              <w:top w:val="single" w:color="000000" w:sz="4" w:space="0"/>
              <w:left w:val="single" w:color="000000" w:sz="4" w:space="0"/>
              <w:bottom w:val="nil"/>
              <w:right w:val="nil"/>
            </w:tcBorders>
            <w:noWrap w:val="0"/>
            <w:vAlign w:val="center"/>
          </w:tcPr>
          <w:p w14:paraId="45CF15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1115" w:type="dxa"/>
            <w:tcBorders>
              <w:top w:val="single" w:color="000000" w:sz="4" w:space="0"/>
              <w:left w:val="single" w:color="000000" w:sz="4" w:space="0"/>
              <w:bottom w:val="nil"/>
              <w:right w:val="single" w:color="000000" w:sz="4" w:space="0"/>
            </w:tcBorders>
            <w:noWrap w:val="0"/>
            <w:vAlign w:val="center"/>
          </w:tcPr>
          <w:p w14:paraId="7B5DDBC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C4D40DD">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74D36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7209" w:type="dxa"/>
            <w:gridSpan w:val="5"/>
            <w:tcBorders>
              <w:top w:val="single" w:color="000000" w:sz="4" w:space="0"/>
              <w:left w:val="single" w:color="000000" w:sz="4" w:space="0"/>
              <w:bottom w:val="nil"/>
              <w:right w:val="nil"/>
            </w:tcBorders>
            <w:noWrap w:val="0"/>
            <w:vAlign w:val="center"/>
          </w:tcPr>
          <w:p w14:paraId="418AFC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1115" w:type="dxa"/>
            <w:tcBorders>
              <w:top w:val="single" w:color="000000" w:sz="4" w:space="0"/>
              <w:left w:val="single" w:color="000000" w:sz="4" w:space="0"/>
              <w:bottom w:val="nil"/>
              <w:right w:val="single" w:color="000000" w:sz="4" w:space="0"/>
            </w:tcBorders>
            <w:noWrap w:val="0"/>
            <w:vAlign w:val="center"/>
          </w:tcPr>
          <w:p w14:paraId="78C4825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968C992">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auto" w:sz="4" w:space="0"/>
              <w:right w:val="nil"/>
            </w:tcBorders>
            <w:noWrap w:val="0"/>
            <w:vAlign w:val="center"/>
          </w:tcPr>
          <w:p w14:paraId="48FB6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7209" w:type="dxa"/>
            <w:gridSpan w:val="5"/>
            <w:tcBorders>
              <w:top w:val="single" w:color="000000" w:sz="4" w:space="0"/>
              <w:left w:val="single" w:color="000000" w:sz="4" w:space="0"/>
              <w:bottom w:val="single" w:color="auto" w:sz="4" w:space="0"/>
              <w:right w:val="nil"/>
            </w:tcBorders>
            <w:noWrap w:val="0"/>
            <w:vAlign w:val="center"/>
          </w:tcPr>
          <w:p w14:paraId="746B43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1115" w:type="dxa"/>
            <w:tcBorders>
              <w:top w:val="single" w:color="000000" w:sz="4" w:space="0"/>
              <w:left w:val="single" w:color="000000" w:sz="4" w:space="0"/>
              <w:bottom w:val="single" w:color="auto" w:sz="4" w:space="0"/>
              <w:right w:val="single" w:color="000000" w:sz="4" w:space="0"/>
            </w:tcBorders>
            <w:noWrap w:val="0"/>
            <w:vAlign w:val="center"/>
          </w:tcPr>
          <w:p w14:paraId="3823C3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1EA987D">
        <w:tblPrEx>
          <w:tblCellMar>
            <w:top w:w="15" w:type="dxa"/>
            <w:left w:w="15" w:type="dxa"/>
            <w:bottom w:w="15" w:type="dxa"/>
            <w:right w:w="15" w:type="dxa"/>
          </w:tblCellMar>
        </w:tblPrEx>
        <w:trPr>
          <w:trHeight w:val="438" w:hRule="atLeast"/>
        </w:trPr>
        <w:tc>
          <w:tcPr>
            <w:tcW w:w="962" w:type="dxa"/>
            <w:tcBorders>
              <w:top w:val="single" w:color="auto" w:sz="4" w:space="0"/>
              <w:left w:val="single" w:color="auto" w:sz="4" w:space="0"/>
              <w:bottom w:val="single" w:color="auto" w:sz="4" w:space="0"/>
              <w:right w:val="nil"/>
            </w:tcBorders>
            <w:noWrap w:val="0"/>
            <w:vAlign w:val="center"/>
          </w:tcPr>
          <w:p w14:paraId="7BA05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7209" w:type="dxa"/>
            <w:gridSpan w:val="5"/>
            <w:tcBorders>
              <w:top w:val="single" w:color="auto" w:sz="4" w:space="0"/>
              <w:left w:val="single" w:color="000000" w:sz="4" w:space="0"/>
              <w:bottom w:val="single" w:color="auto" w:sz="4" w:space="0"/>
              <w:right w:val="nil"/>
            </w:tcBorders>
            <w:noWrap w:val="0"/>
            <w:vAlign w:val="center"/>
          </w:tcPr>
          <w:p w14:paraId="1B1F3A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综合单价(4+5+6+7)</w:t>
            </w:r>
          </w:p>
        </w:tc>
        <w:tc>
          <w:tcPr>
            <w:tcW w:w="1115" w:type="dxa"/>
            <w:tcBorders>
              <w:top w:val="single" w:color="auto" w:sz="4" w:space="0"/>
              <w:left w:val="single" w:color="000000" w:sz="4" w:space="0"/>
              <w:bottom w:val="single" w:color="auto" w:sz="4" w:space="0"/>
              <w:right w:val="single" w:color="auto" w:sz="4" w:space="0"/>
            </w:tcBorders>
            <w:noWrap w:val="0"/>
            <w:vAlign w:val="center"/>
          </w:tcPr>
          <w:p w14:paraId="0B22FD2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61A98216">
      <w:pPr>
        <w:widowControl/>
        <w:tabs>
          <w:tab w:val="center" w:pos="4755"/>
          <w:tab w:val="right" w:pos="9070"/>
        </w:tabs>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14:paraId="46EA29CE">
        <w:tblPrEx>
          <w:tblCellMar>
            <w:top w:w="15" w:type="dxa"/>
            <w:left w:w="15" w:type="dxa"/>
            <w:bottom w:w="15" w:type="dxa"/>
            <w:right w:w="15" w:type="dxa"/>
          </w:tblCellMar>
        </w:tblPrEx>
        <w:trPr>
          <w:trHeight w:val="891" w:hRule="atLeast"/>
        </w:trPr>
        <w:tc>
          <w:tcPr>
            <w:tcW w:w="9286" w:type="dxa"/>
            <w:gridSpan w:val="7"/>
            <w:tcBorders>
              <w:top w:val="nil"/>
              <w:left w:val="nil"/>
              <w:bottom w:val="nil"/>
              <w:right w:val="nil"/>
            </w:tcBorders>
            <w:noWrap w:val="0"/>
            <w:vAlign w:val="center"/>
          </w:tcPr>
          <w:p w14:paraId="01751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表2-4  措施项目工料机分析表</w:t>
            </w:r>
          </w:p>
        </w:tc>
      </w:tr>
      <w:tr w14:paraId="0F219B81">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14:paraId="43FF023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27" w:type="dxa"/>
            <w:tcBorders>
              <w:top w:val="nil"/>
              <w:left w:val="nil"/>
              <w:bottom w:val="nil"/>
              <w:right w:val="nil"/>
            </w:tcBorders>
            <w:noWrap w:val="0"/>
            <w:vAlign w:val="center"/>
          </w:tcPr>
          <w:p w14:paraId="5FC0365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26" w:type="dxa"/>
            <w:tcBorders>
              <w:top w:val="nil"/>
              <w:left w:val="nil"/>
              <w:bottom w:val="nil"/>
              <w:right w:val="nil"/>
            </w:tcBorders>
            <w:noWrap w:val="0"/>
            <w:vAlign w:val="center"/>
          </w:tcPr>
          <w:p w14:paraId="22407D5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10FC4C9">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14:paraId="6152BE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2253" w:type="dxa"/>
            <w:gridSpan w:val="2"/>
            <w:tcBorders>
              <w:top w:val="nil"/>
              <w:left w:val="nil"/>
              <w:bottom w:val="nil"/>
              <w:right w:val="nil"/>
            </w:tcBorders>
            <w:noWrap w:val="0"/>
            <w:vAlign w:val="center"/>
          </w:tcPr>
          <w:p w14:paraId="5CB182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计量单位:</w:t>
            </w:r>
          </w:p>
        </w:tc>
      </w:tr>
      <w:tr w14:paraId="1EAC5360">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14:paraId="6A9D04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253" w:type="dxa"/>
            <w:gridSpan w:val="2"/>
            <w:tcBorders>
              <w:top w:val="nil"/>
              <w:left w:val="nil"/>
              <w:bottom w:val="nil"/>
              <w:right w:val="nil"/>
            </w:tcBorders>
            <w:noWrap w:val="0"/>
            <w:vAlign w:val="center"/>
          </w:tcPr>
          <w:p w14:paraId="2CD092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AD3894C">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14:paraId="29948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046" w:type="dxa"/>
            <w:gridSpan w:val="2"/>
            <w:vMerge w:val="restart"/>
            <w:tcBorders>
              <w:top w:val="single" w:color="000000" w:sz="4" w:space="0"/>
              <w:left w:val="single" w:color="000000" w:sz="4" w:space="0"/>
              <w:bottom w:val="nil"/>
              <w:right w:val="nil"/>
            </w:tcBorders>
            <w:noWrap w:val="0"/>
            <w:vAlign w:val="center"/>
          </w:tcPr>
          <w:p w14:paraId="7947D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名称及规格</w:t>
            </w:r>
          </w:p>
        </w:tc>
        <w:tc>
          <w:tcPr>
            <w:tcW w:w="798" w:type="dxa"/>
            <w:vMerge w:val="restart"/>
            <w:tcBorders>
              <w:top w:val="single" w:color="000000" w:sz="4" w:space="0"/>
              <w:left w:val="single" w:color="000000" w:sz="4" w:space="0"/>
              <w:bottom w:val="nil"/>
              <w:right w:val="nil"/>
            </w:tcBorders>
            <w:noWrap w:val="0"/>
            <w:vAlign w:val="center"/>
          </w:tcPr>
          <w:p w14:paraId="402CC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211" w:type="dxa"/>
            <w:vMerge w:val="restart"/>
            <w:tcBorders>
              <w:top w:val="single" w:color="000000" w:sz="4" w:space="0"/>
              <w:left w:val="single" w:color="000000" w:sz="4" w:space="0"/>
              <w:bottom w:val="nil"/>
              <w:right w:val="nil"/>
            </w:tcBorders>
            <w:noWrap w:val="0"/>
            <w:vAlign w:val="center"/>
          </w:tcPr>
          <w:p w14:paraId="65C7D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2253" w:type="dxa"/>
            <w:gridSpan w:val="2"/>
            <w:tcBorders>
              <w:top w:val="single" w:color="000000" w:sz="4" w:space="0"/>
              <w:left w:val="single" w:color="000000" w:sz="4" w:space="0"/>
              <w:bottom w:val="nil"/>
              <w:right w:val="single" w:color="000000" w:sz="4" w:space="0"/>
            </w:tcBorders>
            <w:noWrap w:val="0"/>
            <w:vAlign w:val="center"/>
          </w:tcPr>
          <w:p w14:paraId="3072D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0B3A4DFD">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14:paraId="2DD034E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noWrap w:val="0"/>
            <w:vAlign w:val="center"/>
          </w:tcPr>
          <w:p w14:paraId="1181E0C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noWrap w:val="0"/>
            <w:vAlign w:val="center"/>
          </w:tcPr>
          <w:p w14:paraId="3ABDDC4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noWrap w:val="0"/>
            <w:vAlign w:val="center"/>
          </w:tcPr>
          <w:p w14:paraId="4D10B46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127" w:type="dxa"/>
            <w:tcBorders>
              <w:top w:val="single" w:color="000000" w:sz="4" w:space="0"/>
              <w:left w:val="single" w:color="000000" w:sz="4" w:space="0"/>
              <w:bottom w:val="nil"/>
              <w:right w:val="nil"/>
            </w:tcBorders>
            <w:noWrap w:val="0"/>
            <w:vAlign w:val="center"/>
          </w:tcPr>
          <w:p w14:paraId="2C9D8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w:t>
            </w:r>
          </w:p>
        </w:tc>
        <w:tc>
          <w:tcPr>
            <w:tcW w:w="1126" w:type="dxa"/>
            <w:tcBorders>
              <w:top w:val="single" w:color="000000" w:sz="4" w:space="0"/>
              <w:left w:val="single" w:color="000000" w:sz="4" w:space="0"/>
              <w:bottom w:val="nil"/>
              <w:right w:val="single" w:color="000000" w:sz="4" w:space="0"/>
            </w:tcBorders>
            <w:noWrap w:val="0"/>
            <w:vAlign w:val="center"/>
          </w:tcPr>
          <w:p w14:paraId="1DFA1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w:t>
            </w:r>
          </w:p>
        </w:tc>
      </w:tr>
      <w:tr w14:paraId="320093BA">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14:paraId="4476DE3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0" w:type="dxa"/>
            <w:vMerge w:val="restart"/>
            <w:tcBorders>
              <w:top w:val="single" w:color="000000" w:sz="4" w:space="0"/>
              <w:left w:val="single" w:color="000000" w:sz="4" w:space="0"/>
              <w:bottom w:val="nil"/>
              <w:right w:val="nil"/>
            </w:tcBorders>
            <w:noWrap w:val="0"/>
            <w:vAlign w:val="center"/>
          </w:tcPr>
          <w:p w14:paraId="13B1B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3216" w:type="dxa"/>
            <w:tcBorders>
              <w:top w:val="single" w:color="000000" w:sz="4" w:space="0"/>
              <w:left w:val="single" w:color="000000" w:sz="4" w:space="0"/>
              <w:bottom w:val="nil"/>
              <w:right w:val="nil"/>
            </w:tcBorders>
            <w:noWrap w:val="0"/>
            <w:vAlign w:val="center"/>
          </w:tcPr>
          <w:p w14:paraId="23E55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一类</w:t>
            </w:r>
          </w:p>
        </w:tc>
        <w:tc>
          <w:tcPr>
            <w:tcW w:w="798" w:type="dxa"/>
            <w:tcBorders>
              <w:top w:val="single" w:color="000000" w:sz="4" w:space="0"/>
              <w:left w:val="single" w:color="000000" w:sz="4" w:space="0"/>
              <w:bottom w:val="nil"/>
              <w:right w:val="nil"/>
            </w:tcBorders>
            <w:noWrap w:val="0"/>
            <w:vAlign w:val="center"/>
          </w:tcPr>
          <w:p w14:paraId="1FBF2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noWrap w:val="0"/>
            <w:vAlign w:val="center"/>
          </w:tcPr>
          <w:p w14:paraId="032B44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7" w:type="dxa"/>
            <w:tcBorders>
              <w:top w:val="single" w:color="000000" w:sz="4" w:space="0"/>
              <w:left w:val="single" w:color="000000" w:sz="4" w:space="0"/>
              <w:bottom w:val="nil"/>
              <w:right w:val="nil"/>
            </w:tcBorders>
            <w:noWrap w:val="0"/>
            <w:vAlign w:val="center"/>
          </w:tcPr>
          <w:p w14:paraId="6F2A68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14:paraId="1ACED69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563AADE">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14:paraId="27B4463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14:paraId="0422802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16" w:type="dxa"/>
            <w:tcBorders>
              <w:top w:val="single" w:color="000000" w:sz="4" w:space="0"/>
              <w:left w:val="single" w:color="000000" w:sz="4" w:space="0"/>
              <w:bottom w:val="nil"/>
              <w:right w:val="nil"/>
            </w:tcBorders>
            <w:noWrap w:val="0"/>
            <w:vAlign w:val="center"/>
          </w:tcPr>
          <w:p w14:paraId="7E2B0A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二类</w:t>
            </w:r>
          </w:p>
        </w:tc>
        <w:tc>
          <w:tcPr>
            <w:tcW w:w="798" w:type="dxa"/>
            <w:tcBorders>
              <w:top w:val="single" w:color="000000" w:sz="4" w:space="0"/>
              <w:left w:val="single" w:color="000000" w:sz="4" w:space="0"/>
              <w:bottom w:val="nil"/>
              <w:right w:val="nil"/>
            </w:tcBorders>
            <w:noWrap w:val="0"/>
            <w:vAlign w:val="center"/>
          </w:tcPr>
          <w:p w14:paraId="4BC0F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noWrap w:val="0"/>
            <w:vAlign w:val="center"/>
          </w:tcPr>
          <w:p w14:paraId="2FA3361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7" w:type="dxa"/>
            <w:tcBorders>
              <w:top w:val="single" w:color="000000" w:sz="4" w:space="0"/>
              <w:left w:val="single" w:color="000000" w:sz="4" w:space="0"/>
              <w:bottom w:val="nil"/>
              <w:right w:val="nil"/>
            </w:tcBorders>
            <w:noWrap w:val="0"/>
            <w:vAlign w:val="center"/>
          </w:tcPr>
          <w:p w14:paraId="3DA1270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14:paraId="213612B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4B65BF8">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14:paraId="28285FF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14:paraId="0A7D7CE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noWrap w:val="0"/>
            <w:vAlign w:val="center"/>
          </w:tcPr>
          <w:p w14:paraId="269EB7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三类</w:t>
            </w:r>
          </w:p>
        </w:tc>
        <w:tc>
          <w:tcPr>
            <w:tcW w:w="798" w:type="dxa"/>
            <w:tcBorders>
              <w:top w:val="single" w:color="000000" w:sz="4" w:space="0"/>
              <w:left w:val="single" w:color="000000" w:sz="4" w:space="0"/>
              <w:bottom w:val="single" w:color="000000" w:sz="4" w:space="0"/>
              <w:right w:val="nil"/>
            </w:tcBorders>
            <w:noWrap w:val="0"/>
            <w:vAlign w:val="center"/>
          </w:tcPr>
          <w:p w14:paraId="03148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single" w:color="000000" w:sz="4" w:space="0"/>
              <w:right w:val="nil"/>
            </w:tcBorders>
            <w:noWrap w:val="0"/>
            <w:vAlign w:val="center"/>
          </w:tcPr>
          <w:p w14:paraId="4677216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7" w:type="dxa"/>
            <w:tcBorders>
              <w:top w:val="single" w:color="000000" w:sz="4" w:space="0"/>
              <w:left w:val="single" w:color="000000" w:sz="4" w:space="0"/>
              <w:bottom w:val="single" w:color="000000" w:sz="4" w:space="0"/>
              <w:right w:val="nil"/>
            </w:tcBorders>
            <w:noWrap w:val="0"/>
            <w:vAlign w:val="center"/>
          </w:tcPr>
          <w:p w14:paraId="4144EE4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14:paraId="1A11F2E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A94F25F">
        <w:tblPrEx>
          <w:tblCellMar>
            <w:top w:w="15" w:type="dxa"/>
            <w:left w:w="15" w:type="dxa"/>
            <w:bottom w:w="15" w:type="dxa"/>
            <w:right w:w="15" w:type="dxa"/>
          </w:tblCellMar>
        </w:tblPrEx>
        <w:trPr>
          <w:trHeight w:val="421" w:hRule="atLeast"/>
        </w:trPr>
        <w:tc>
          <w:tcPr>
            <w:tcW w:w="978" w:type="dxa"/>
            <w:tcBorders>
              <w:top w:val="nil"/>
              <w:left w:val="single" w:color="000000" w:sz="4" w:space="0"/>
              <w:bottom w:val="single" w:color="000000" w:sz="4" w:space="0"/>
              <w:right w:val="nil"/>
            </w:tcBorders>
            <w:noWrap w:val="0"/>
            <w:vAlign w:val="center"/>
          </w:tcPr>
          <w:p w14:paraId="07A28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82" w:type="dxa"/>
            <w:gridSpan w:val="5"/>
            <w:tcBorders>
              <w:top w:val="single" w:color="000000" w:sz="4" w:space="0"/>
              <w:left w:val="single" w:color="000000" w:sz="4" w:space="0"/>
              <w:bottom w:val="nil"/>
              <w:right w:val="nil"/>
            </w:tcBorders>
            <w:noWrap w:val="0"/>
            <w:vAlign w:val="center"/>
          </w:tcPr>
          <w:p w14:paraId="2A59C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人工费小计</w:t>
            </w:r>
          </w:p>
        </w:tc>
        <w:tc>
          <w:tcPr>
            <w:tcW w:w="1126" w:type="dxa"/>
            <w:tcBorders>
              <w:top w:val="single" w:color="000000" w:sz="4" w:space="0"/>
              <w:left w:val="single" w:color="000000" w:sz="4" w:space="0"/>
              <w:bottom w:val="nil"/>
              <w:right w:val="single" w:color="000000" w:sz="4" w:space="0"/>
            </w:tcBorders>
            <w:noWrap w:val="0"/>
            <w:vAlign w:val="center"/>
          </w:tcPr>
          <w:p w14:paraId="316029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1656B22">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14:paraId="0D004A8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14:paraId="259086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其他材料费</w:t>
            </w:r>
          </w:p>
        </w:tc>
        <w:tc>
          <w:tcPr>
            <w:tcW w:w="1126" w:type="dxa"/>
            <w:tcBorders>
              <w:top w:val="single" w:color="000000" w:sz="4" w:space="0"/>
              <w:left w:val="single" w:color="000000" w:sz="4" w:space="0"/>
              <w:bottom w:val="nil"/>
              <w:right w:val="single" w:color="000000" w:sz="4" w:space="0"/>
            </w:tcBorders>
            <w:noWrap w:val="0"/>
            <w:vAlign w:val="center"/>
          </w:tcPr>
          <w:p w14:paraId="25502A0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5FEC45F">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000000" w:sz="4" w:space="0"/>
              <w:right w:val="nil"/>
            </w:tcBorders>
            <w:noWrap w:val="0"/>
            <w:vAlign w:val="center"/>
          </w:tcPr>
          <w:p w14:paraId="7C2B1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7182" w:type="dxa"/>
            <w:gridSpan w:val="5"/>
            <w:tcBorders>
              <w:top w:val="single" w:color="000000" w:sz="4" w:space="0"/>
              <w:left w:val="single" w:color="000000" w:sz="4" w:space="0"/>
              <w:bottom w:val="nil"/>
              <w:right w:val="nil"/>
            </w:tcBorders>
            <w:noWrap w:val="0"/>
            <w:vAlign w:val="center"/>
          </w:tcPr>
          <w:p w14:paraId="704F32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材料费小计</w:t>
            </w:r>
          </w:p>
        </w:tc>
        <w:tc>
          <w:tcPr>
            <w:tcW w:w="1126" w:type="dxa"/>
            <w:tcBorders>
              <w:top w:val="single" w:color="000000" w:sz="4" w:space="0"/>
              <w:left w:val="single" w:color="000000" w:sz="4" w:space="0"/>
              <w:bottom w:val="nil"/>
              <w:right w:val="single" w:color="000000" w:sz="4" w:space="0"/>
            </w:tcBorders>
            <w:noWrap w:val="0"/>
            <w:vAlign w:val="center"/>
          </w:tcPr>
          <w:p w14:paraId="76F1862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79C5EC3">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14:paraId="723157D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14:paraId="2BD42F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其他机械费</w:t>
            </w:r>
          </w:p>
        </w:tc>
        <w:tc>
          <w:tcPr>
            <w:tcW w:w="1126" w:type="dxa"/>
            <w:tcBorders>
              <w:top w:val="single" w:color="000000" w:sz="4" w:space="0"/>
              <w:left w:val="single" w:color="000000" w:sz="4" w:space="0"/>
              <w:bottom w:val="nil"/>
              <w:right w:val="single" w:color="000000" w:sz="4" w:space="0"/>
            </w:tcBorders>
            <w:noWrap w:val="0"/>
            <w:vAlign w:val="center"/>
          </w:tcPr>
          <w:p w14:paraId="6F21B7B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F399A0D">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4698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7182" w:type="dxa"/>
            <w:gridSpan w:val="5"/>
            <w:tcBorders>
              <w:top w:val="single" w:color="000000" w:sz="4" w:space="0"/>
              <w:left w:val="single" w:color="000000" w:sz="4" w:space="0"/>
              <w:bottom w:val="nil"/>
              <w:right w:val="nil"/>
            </w:tcBorders>
            <w:noWrap w:val="0"/>
            <w:vAlign w:val="center"/>
          </w:tcPr>
          <w:p w14:paraId="309946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机械费小计</w:t>
            </w:r>
          </w:p>
        </w:tc>
        <w:tc>
          <w:tcPr>
            <w:tcW w:w="1126" w:type="dxa"/>
            <w:tcBorders>
              <w:top w:val="single" w:color="000000" w:sz="4" w:space="0"/>
              <w:left w:val="single" w:color="000000" w:sz="4" w:space="0"/>
              <w:bottom w:val="nil"/>
              <w:right w:val="single" w:color="000000" w:sz="4" w:space="0"/>
            </w:tcBorders>
            <w:noWrap w:val="0"/>
            <w:vAlign w:val="center"/>
          </w:tcPr>
          <w:p w14:paraId="1F5953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9BC8884">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2A023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7182" w:type="dxa"/>
            <w:gridSpan w:val="5"/>
            <w:tcBorders>
              <w:top w:val="single" w:color="000000" w:sz="4" w:space="0"/>
              <w:left w:val="single" w:color="000000" w:sz="4" w:space="0"/>
              <w:bottom w:val="nil"/>
              <w:right w:val="nil"/>
            </w:tcBorders>
            <w:noWrap w:val="0"/>
            <w:vAlign w:val="center"/>
          </w:tcPr>
          <w:p w14:paraId="2F18E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直接工程费(1+2+3)</w:t>
            </w:r>
          </w:p>
        </w:tc>
        <w:tc>
          <w:tcPr>
            <w:tcW w:w="1126" w:type="dxa"/>
            <w:tcBorders>
              <w:top w:val="single" w:color="000000" w:sz="4" w:space="0"/>
              <w:left w:val="single" w:color="000000" w:sz="4" w:space="0"/>
              <w:bottom w:val="nil"/>
              <w:right w:val="single" w:color="000000" w:sz="4" w:space="0"/>
            </w:tcBorders>
            <w:noWrap w:val="0"/>
            <w:vAlign w:val="center"/>
          </w:tcPr>
          <w:p w14:paraId="56DBEE1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A99E0E9">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37D54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7182" w:type="dxa"/>
            <w:gridSpan w:val="5"/>
            <w:tcBorders>
              <w:top w:val="single" w:color="000000" w:sz="4" w:space="0"/>
              <w:left w:val="single" w:color="000000" w:sz="4" w:space="0"/>
              <w:bottom w:val="nil"/>
              <w:right w:val="nil"/>
            </w:tcBorders>
            <w:noWrap w:val="0"/>
            <w:vAlign w:val="center"/>
          </w:tcPr>
          <w:p w14:paraId="447299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1126" w:type="dxa"/>
            <w:tcBorders>
              <w:top w:val="single" w:color="000000" w:sz="4" w:space="0"/>
              <w:left w:val="single" w:color="000000" w:sz="4" w:space="0"/>
              <w:bottom w:val="nil"/>
              <w:right w:val="single" w:color="000000" w:sz="4" w:space="0"/>
            </w:tcBorders>
            <w:noWrap w:val="0"/>
            <w:vAlign w:val="center"/>
          </w:tcPr>
          <w:p w14:paraId="478B796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309AD0F">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11015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7182" w:type="dxa"/>
            <w:gridSpan w:val="5"/>
            <w:tcBorders>
              <w:top w:val="single" w:color="000000" w:sz="4" w:space="0"/>
              <w:left w:val="single" w:color="000000" w:sz="4" w:space="0"/>
              <w:bottom w:val="nil"/>
              <w:right w:val="nil"/>
            </w:tcBorders>
            <w:noWrap w:val="0"/>
            <w:vAlign w:val="center"/>
          </w:tcPr>
          <w:p w14:paraId="76BAF3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1126" w:type="dxa"/>
            <w:tcBorders>
              <w:top w:val="single" w:color="000000" w:sz="4" w:space="0"/>
              <w:left w:val="single" w:color="000000" w:sz="4" w:space="0"/>
              <w:bottom w:val="nil"/>
              <w:right w:val="single" w:color="000000" w:sz="4" w:space="0"/>
            </w:tcBorders>
            <w:noWrap w:val="0"/>
            <w:vAlign w:val="center"/>
          </w:tcPr>
          <w:p w14:paraId="4004867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1042B4F">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auto" w:sz="4" w:space="0"/>
              <w:right w:val="nil"/>
            </w:tcBorders>
            <w:noWrap w:val="0"/>
            <w:vAlign w:val="center"/>
          </w:tcPr>
          <w:p w14:paraId="06BC6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7182" w:type="dxa"/>
            <w:gridSpan w:val="5"/>
            <w:tcBorders>
              <w:top w:val="single" w:color="000000" w:sz="4" w:space="0"/>
              <w:left w:val="single" w:color="000000" w:sz="4" w:space="0"/>
              <w:bottom w:val="single" w:color="auto" w:sz="4" w:space="0"/>
              <w:right w:val="nil"/>
            </w:tcBorders>
            <w:noWrap w:val="0"/>
            <w:vAlign w:val="center"/>
          </w:tcPr>
          <w:p w14:paraId="4B1889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1126" w:type="dxa"/>
            <w:tcBorders>
              <w:top w:val="single" w:color="000000" w:sz="4" w:space="0"/>
              <w:left w:val="single" w:color="000000" w:sz="4" w:space="0"/>
              <w:bottom w:val="single" w:color="auto" w:sz="4" w:space="0"/>
              <w:right w:val="single" w:color="000000" w:sz="4" w:space="0"/>
            </w:tcBorders>
            <w:noWrap w:val="0"/>
            <w:vAlign w:val="center"/>
          </w:tcPr>
          <w:p w14:paraId="6D08D1D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88CB834">
        <w:tblPrEx>
          <w:tblCellMar>
            <w:top w:w="15" w:type="dxa"/>
            <w:left w:w="15" w:type="dxa"/>
            <w:bottom w:w="15" w:type="dxa"/>
            <w:right w:w="15" w:type="dxa"/>
          </w:tblCellMar>
        </w:tblPrEx>
        <w:trPr>
          <w:trHeight w:val="431" w:hRule="atLeast"/>
        </w:trPr>
        <w:tc>
          <w:tcPr>
            <w:tcW w:w="978" w:type="dxa"/>
            <w:tcBorders>
              <w:top w:val="single" w:color="auto" w:sz="4" w:space="0"/>
              <w:left w:val="single" w:color="auto" w:sz="4" w:space="0"/>
              <w:bottom w:val="single" w:color="auto" w:sz="4" w:space="0"/>
              <w:right w:val="nil"/>
            </w:tcBorders>
            <w:noWrap w:val="0"/>
            <w:vAlign w:val="center"/>
          </w:tcPr>
          <w:p w14:paraId="7352D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7182" w:type="dxa"/>
            <w:gridSpan w:val="5"/>
            <w:tcBorders>
              <w:top w:val="single" w:color="auto" w:sz="4" w:space="0"/>
              <w:left w:val="single" w:color="000000" w:sz="4" w:space="0"/>
              <w:bottom w:val="single" w:color="auto" w:sz="4" w:space="0"/>
              <w:right w:val="nil"/>
            </w:tcBorders>
            <w:noWrap w:val="0"/>
            <w:vAlign w:val="center"/>
          </w:tcPr>
          <w:p w14:paraId="0703FC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合计(4+5+6+7)</w:t>
            </w:r>
          </w:p>
        </w:tc>
        <w:tc>
          <w:tcPr>
            <w:tcW w:w="1126" w:type="dxa"/>
            <w:tcBorders>
              <w:top w:val="single" w:color="auto" w:sz="4" w:space="0"/>
              <w:left w:val="single" w:color="000000" w:sz="4" w:space="0"/>
              <w:bottom w:val="single" w:color="auto" w:sz="4" w:space="0"/>
              <w:right w:val="single" w:color="auto" w:sz="4" w:space="0"/>
            </w:tcBorders>
            <w:noWrap w:val="0"/>
            <w:vAlign w:val="center"/>
          </w:tcPr>
          <w:p w14:paraId="19FCC2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10562915">
      <w:pPr>
        <w:widowControl/>
        <w:tabs>
          <w:tab w:val="center" w:pos="4755"/>
          <w:tab w:val="right" w:pos="9070"/>
        </w:tabs>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lang w:eastAsia="zh-CN"/>
        </w:rPr>
        <w:br w:type="page"/>
      </w:r>
    </w:p>
    <w:tbl>
      <w:tblPr>
        <w:tblStyle w:val="28"/>
        <w:tblW w:w="0" w:type="auto"/>
        <w:jc w:val="center"/>
        <w:tblLayout w:type="fixed"/>
        <w:tblCellMar>
          <w:top w:w="15" w:type="dxa"/>
          <w:left w:w="15" w:type="dxa"/>
          <w:bottom w:w="15" w:type="dxa"/>
          <w:right w:w="15" w:type="dxa"/>
        </w:tblCellMar>
      </w:tblPr>
      <w:tblGrid>
        <w:gridCol w:w="782"/>
        <w:gridCol w:w="2513"/>
        <w:gridCol w:w="997"/>
        <w:gridCol w:w="1347"/>
        <w:gridCol w:w="1464"/>
        <w:gridCol w:w="2183"/>
      </w:tblGrid>
      <w:tr w14:paraId="01A513B7">
        <w:tblPrEx>
          <w:tblCellMar>
            <w:top w:w="15" w:type="dxa"/>
            <w:left w:w="15" w:type="dxa"/>
            <w:bottom w:w="15" w:type="dxa"/>
            <w:right w:w="15" w:type="dxa"/>
          </w:tblCellMar>
        </w:tblPrEx>
        <w:trPr>
          <w:trHeight w:val="1359" w:hRule="atLeast"/>
          <w:jc w:val="center"/>
        </w:trPr>
        <w:tc>
          <w:tcPr>
            <w:tcW w:w="9286" w:type="dxa"/>
            <w:gridSpan w:val="6"/>
            <w:tcBorders>
              <w:top w:val="nil"/>
              <w:left w:val="nil"/>
              <w:bottom w:val="nil"/>
              <w:right w:val="nil"/>
            </w:tcBorders>
            <w:noWrap w:val="0"/>
            <w:vAlign w:val="center"/>
          </w:tcPr>
          <w:p w14:paraId="689F1945">
            <w:pPr>
              <w:keepNext w:val="0"/>
              <w:keepLines w:val="0"/>
              <w:widowControl/>
              <w:suppressLineNumbers w:val="0"/>
              <w:tabs>
                <w:tab w:val="center" w:pos="4755"/>
                <w:tab w:val="right" w:pos="9070"/>
              </w:tabs>
              <w:spacing w:before="0" w:beforeAutospacing="0" w:after="0" w:afterAutospacing="0" w:line="288" w:lineRule="auto"/>
              <w:ind w:left="0" w:right="0"/>
              <w:jc w:val="center"/>
              <w:rPr>
                <w:rFonts w:hint="eastAsia" w:ascii="宋体" w:hAnsi="宋体" w:eastAsia="宋体" w:cs="Times New Roman"/>
                <w:b/>
                <w:color w:val="auto"/>
                <w:sz w:val="40"/>
                <w:highlight w:val="none"/>
              </w:rPr>
            </w:pPr>
            <w:r>
              <w:rPr>
                <w:rFonts w:hint="eastAsia" w:ascii="宋体" w:hAnsi="宋体" w:eastAsia="宋体" w:cs="Times New Roman"/>
                <w:b/>
                <w:color w:val="auto"/>
                <w:kern w:val="0"/>
                <w:sz w:val="40"/>
                <w:highlight w:val="none"/>
              </w:rPr>
              <w:t>表2-5 临时宿舍取暖降温等费用分析表</w:t>
            </w:r>
          </w:p>
        </w:tc>
      </w:tr>
      <w:tr w14:paraId="0D75075C">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noWrap w:val="0"/>
            <w:vAlign w:val="center"/>
          </w:tcPr>
          <w:p w14:paraId="22CE023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kern w:val="0"/>
                <w:sz w:val="21"/>
                <w:highlight w:val="none"/>
              </w:rPr>
              <w:t>工程名称:</w:t>
            </w:r>
          </w:p>
        </w:tc>
        <w:tc>
          <w:tcPr>
            <w:tcW w:w="3647" w:type="dxa"/>
            <w:gridSpan w:val="2"/>
            <w:tcBorders>
              <w:top w:val="nil"/>
              <w:left w:val="nil"/>
              <w:bottom w:val="nil"/>
              <w:right w:val="nil"/>
            </w:tcBorders>
            <w:noWrap w:val="0"/>
            <w:vAlign w:val="center"/>
          </w:tcPr>
          <w:p w14:paraId="69C304BC">
            <w:pPr>
              <w:keepNext w:val="0"/>
              <w:keepLines w:val="0"/>
              <w:widowControl/>
              <w:suppressLineNumbers w:val="0"/>
              <w:spacing w:before="0" w:beforeAutospacing="0" w:after="0" w:afterAutospacing="0"/>
              <w:ind w:left="0" w:right="0"/>
              <w:jc w:val="right"/>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kern w:val="0"/>
                <w:sz w:val="21"/>
                <w:highlight w:val="none"/>
              </w:rPr>
              <w:t>第1页 共1页</w:t>
            </w:r>
          </w:p>
        </w:tc>
      </w:tr>
      <w:tr w14:paraId="382AAEFF">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6561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序号</w:t>
            </w:r>
          </w:p>
        </w:tc>
        <w:tc>
          <w:tcPr>
            <w:tcW w:w="2513" w:type="dxa"/>
            <w:tcBorders>
              <w:top w:val="single" w:color="000000" w:sz="4" w:space="0"/>
              <w:left w:val="single" w:color="000000" w:sz="4" w:space="0"/>
              <w:bottom w:val="nil"/>
              <w:right w:val="nil"/>
            </w:tcBorders>
            <w:noWrap w:val="0"/>
            <w:vAlign w:val="center"/>
          </w:tcPr>
          <w:p w14:paraId="0FB19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费用名称</w:t>
            </w:r>
          </w:p>
        </w:tc>
        <w:tc>
          <w:tcPr>
            <w:tcW w:w="997" w:type="dxa"/>
            <w:tcBorders>
              <w:top w:val="single" w:color="000000" w:sz="4" w:space="0"/>
              <w:left w:val="single" w:color="000000" w:sz="4" w:space="0"/>
              <w:bottom w:val="nil"/>
              <w:right w:val="nil"/>
            </w:tcBorders>
            <w:noWrap w:val="0"/>
            <w:vAlign w:val="center"/>
          </w:tcPr>
          <w:p w14:paraId="1F584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单位</w:t>
            </w:r>
          </w:p>
        </w:tc>
        <w:tc>
          <w:tcPr>
            <w:tcW w:w="1347" w:type="dxa"/>
            <w:tcBorders>
              <w:top w:val="single" w:color="000000" w:sz="4" w:space="0"/>
              <w:left w:val="single" w:color="000000" w:sz="4" w:space="0"/>
              <w:bottom w:val="nil"/>
              <w:right w:val="nil"/>
            </w:tcBorders>
            <w:noWrap w:val="0"/>
            <w:vAlign w:val="center"/>
          </w:tcPr>
          <w:p w14:paraId="53E2D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数量</w:t>
            </w:r>
          </w:p>
        </w:tc>
        <w:tc>
          <w:tcPr>
            <w:tcW w:w="1464" w:type="dxa"/>
            <w:tcBorders>
              <w:top w:val="single" w:color="000000" w:sz="4" w:space="0"/>
              <w:left w:val="single" w:color="000000" w:sz="4" w:space="0"/>
              <w:bottom w:val="nil"/>
              <w:right w:val="nil"/>
            </w:tcBorders>
            <w:noWrap w:val="0"/>
            <w:vAlign w:val="center"/>
          </w:tcPr>
          <w:p w14:paraId="334FF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单价(元)</w:t>
            </w:r>
          </w:p>
        </w:tc>
        <w:tc>
          <w:tcPr>
            <w:tcW w:w="2183" w:type="dxa"/>
            <w:tcBorders>
              <w:top w:val="single" w:color="000000" w:sz="4" w:space="0"/>
              <w:left w:val="single" w:color="000000" w:sz="4" w:space="0"/>
              <w:bottom w:val="nil"/>
              <w:right w:val="single" w:color="000000" w:sz="4" w:space="0"/>
            </w:tcBorders>
            <w:noWrap w:val="0"/>
            <w:vAlign w:val="center"/>
          </w:tcPr>
          <w:p w14:paraId="48EE4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合价(元)</w:t>
            </w:r>
          </w:p>
        </w:tc>
      </w:tr>
      <w:tr w14:paraId="07DB177F">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noWrap w:val="0"/>
            <w:vAlign w:val="center"/>
          </w:tcPr>
          <w:p w14:paraId="0E2A5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一</w:t>
            </w:r>
          </w:p>
        </w:tc>
        <w:tc>
          <w:tcPr>
            <w:tcW w:w="2513" w:type="dxa"/>
            <w:tcBorders>
              <w:top w:val="single" w:color="000000" w:sz="4" w:space="0"/>
              <w:left w:val="single" w:color="000000" w:sz="4" w:space="0"/>
              <w:bottom w:val="nil"/>
              <w:right w:val="nil"/>
            </w:tcBorders>
            <w:noWrap w:val="0"/>
            <w:vAlign w:val="center"/>
          </w:tcPr>
          <w:p w14:paraId="680A3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现场临时宿舍空调设施</w:t>
            </w:r>
          </w:p>
        </w:tc>
        <w:tc>
          <w:tcPr>
            <w:tcW w:w="997" w:type="dxa"/>
            <w:tcBorders>
              <w:top w:val="single" w:color="000000" w:sz="4" w:space="0"/>
              <w:left w:val="single" w:color="000000" w:sz="4" w:space="0"/>
              <w:bottom w:val="nil"/>
              <w:right w:val="nil"/>
            </w:tcBorders>
            <w:noWrap w:val="0"/>
            <w:vAlign w:val="center"/>
          </w:tcPr>
          <w:p w14:paraId="252C8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noWrap w:val="0"/>
            <w:vAlign w:val="center"/>
          </w:tcPr>
          <w:p w14:paraId="6D8DA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noWrap w:val="0"/>
            <w:vAlign w:val="center"/>
          </w:tcPr>
          <w:p w14:paraId="7B0E4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4F31F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r>
      <w:tr w14:paraId="5836B59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519B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二</w:t>
            </w:r>
          </w:p>
        </w:tc>
        <w:tc>
          <w:tcPr>
            <w:tcW w:w="2513" w:type="dxa"/>
            <w:tcBorders>
              <w:top w:val="single" w:color="000000" w:sz="4" w:space="0"/>
              <w:left w:val="single" w:color="000000" w:sz="4" w:space="0"/>
              <w:bottom w:val="nil"/>
              <w:right w:val="nil"/>
            </w:tcBorders>
            <w:noWrap w:val="0"/>
            <w:vAlign w:val="center"/>
          </w:tcPr>
          <w:p w14:paraId="479E9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安全生产责任保险</w:t>
            </w:r>
          </w:p>
        </w:tc>
        <w:tc>
          <w:tcPr>
            <w:tcW w:w="997" w:type="dxa"/>
            <w:tcBorders>
              <w:top w:val="single" w:color="000000" w:sz="4" w:space="0"/>
              <w:left w:val="single" w:color="000000" w:sz="4" w:space="0"/>
              <w:bottom w:val="nil"/>
              <w:right w:val="nil"/>
            </w:tcBorders>
            <w:noWrap w:val="0"/>
            <w:vAlign w:val="center"/>
          </w:tcPr>
          <w:p w14:paraId="33C04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noWrap w:val="0"/>
            <w:vAlign w:val="center"/>
          </w:tcPr>
          <w:p w14:paraId="6491C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noWrap w:val="0"/>
            <w:vAlign w:val="center"/>
          </w:tcPr>
          <w:p w14:paraId="447ED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0AC42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r>
      <w:tr w14:paraId="3B3772B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0AADEE3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2513" w:type="dxa"/>
            <w:tcBorders>
              <w:top w:val="single" w:color="000000" w:sz="4" w:space="0"/>
              <w:left w:val="single" w:color="000000" w:sz="4" w:space="0"/>
              <w:bottom w:val="nil"/>
              <w:right w:val="nil"/>
            </w:tcBorders>
            <w:noWrap w:val="0"/>
            <w:vAlign w:val="center"/>
          </w:tcPr>
          <w:p w14:paraId="5B0BDCA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997" w:type="dxa"/>
            <w:tcBorders>
              <w:top w:val="single" w:color="000000" w:sz="4" w:space="0"/>
              <w:left w:val="single" w:color="000000" w:sz="4" w:space="0"/>
              <w:bottom w:val="nil"/>
              <w:right w:val="nil"/>
            </w:tcBorders>
            <w:noWrap w:val="0"/>
            <w:vAlign w:val="center"/>
          </w:tcPr>
          <w:p w14:paraId="154226B4">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noWrap w:val="0"/>
            <w:vAlign w:val="center"/>
          </w:tcPr>
          <w:p w14:paraId="684BBF9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noWrap w:val="0"/>
            <w:vAlign w:val="center"/>
          </w:tcPr>
          <w:p w14:paraId="0B5C0D9D">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0598496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r>
      <w:tr w14:paraId="71228FD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E72F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5122E776">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05E96F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73C9CB66">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6B7A0D1A">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DF26E33">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25FB6EA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9058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006650DC">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BF04FB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6FDFBE2C">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0CEBD2E4">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35FDE96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02011B4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57757D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28663F0A">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641E1EF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66D7D9B4">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470D2BF6">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781E4D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5242F72D">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707003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27DA367">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2282DA9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469E345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564B3A6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621C3D6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0298F92E">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4EB4267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008A05E4">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12CE7D6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245CB11">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4AD0E8AF">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05D8441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700F97AB">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8E9FB3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04A42E79">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DA4353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1826D88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27F2FAC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76237C6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45325830">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6DD82FF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1EDD6717">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540898E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1B302563">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30F95696">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30FA5FC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4FDEFEB9">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313F560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A210DDD">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C81589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7F729D0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7DECF4E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4C4A20D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26ACE01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EFCA05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0D139940">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5372351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371F8DF">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12CACDD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51C61CB1">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08D05BA8">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110BE79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906C36F">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37D17F6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72035FD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39836386">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601181A5">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43F27FF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09F086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1AACC691">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4B57E15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4C1D4D4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49DD25D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7C032FBC">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6AC0470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557C9D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2610ABA6">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1ECB7CC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46CD7C65">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0E4DD65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182EB7EB">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3E5CF958">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1BAE47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574496DA">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56B3201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97D0E5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3B7BED1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1A78AB0A">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7FC6C89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8980F8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7ADABA48">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36AC40E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6132B9EF">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2B36543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3BC167F1">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3973F3A3">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23B23BE">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7DED98AF">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5F1BE76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FBD9D04">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642612EB">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2365A3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1F03CC8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048C1E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28046051">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2FCBBCE">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040CC97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7849B2C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36932BBB">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422620D0">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3344C06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68E01691">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78E3A38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F7A4F33">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66A2375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5A28304C">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703D9EE4">
        <w:tblPrEx>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cBorders>
            <w:noWrap w:val="0"/>
            <w:vAlign w:val="center"/>
          </w:tcPr>
          <w:p w14:paraId="42AF5CF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single" w:color="000000" w:sz="4" w:space="0"/>
              <w:right w:val="nil"/>
            </w:tcBorders>
            <w:noWrap w:val="0"/>
            <w:vAlign w:val="center"/>
          </w:tcPr>
          <w:p w14:paraId="6F6FA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kern w:val="0"/>
                <w:sz w:val="21"/>
                <w:highlight w:val="none"/>
              </w:rPr>
              <w:t>合  计</w:t>
            </w:r>
          </w:p>
        </w:tc>
        <w:tc>
          <w:tcPr>
            <w:tcW w:w="997" w:type="dxa"/>
            <w:tcBorders>
              <w:top w:val="single" w:color="000000" w:sz="4" w:space="0"/>
              <w:left w:val="single" w:color="000000" w:sz="4" w:space="0"/>
              <w:bottom w:val="single" w:color="000000" w:sz="4" w:space="0"/>
              <w:right w:val="nil"/>
            </w:tcBorders>
            <w:noWrap w:val="0"/>
            <w:vAlign w:val="center"/>
          </w:tcPr>
          <w:p w14:paraId="6AE54B0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single" w:color="000000" w:sz="4" w:space="0"/>
              <w:right w:val="nil"/>
            </w:tcBorders>
            <w:noWrap w:val="0"/>
            <w:vAlign w:val="center"/>
          </w:tcPr>
          <w:p w14:paraId="510C8F0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single" w:color="000000" w:sz="4" w:space="0"/>
              <w:right w:val="nil"/>
            </w:tcBorders>
            <w:noWrap w:val="0"/>
            <w:vAlign w:val="center"/>
          </w:tcPr>
          <w:p w14:paraId="55F7200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1137AFD5">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bl>
    <w:p w14:paraId="2ABF7777">
      <w:pPr>
        <w:spacing w:line="360" w:lineRule="auto"/>
        <w:jc w:val="center"/>
        <w:rPr>
          <w:rFonts w:hint="eastAsia" w:ascii="宋体" w:hAnsi="宋体" w:eastAsia="宋体" w:cs="Times New Roman"/>
          <w:b/>
          <w:color w:val="auto"/>
          <w:spacing w:val="-6"/>
          <w:sz w:val="52"/>
          <w:szCs w:val="52"/>
          <w:highlight w:val="none"/>
        </w:rPr>
      </w:pPr>
    </w:p>
    <w:p w14:paraId="632AE192">
      <w:pPr>
        <w:rPr>
          <w:color w:val="auto"/>
          <w:highlight w:val="none"/>
        </w:rPr>
      </w:pPr>
      <w:r>
        <w:rPr>
          <w:color w:val="auto"/>
          <w:highlight w:val="none"/>
        </w:rPr>
        <w:br w:type="page"/>
      </w:r>
    </w:p>
    <w:p w14:paraId="26E0944C">
      <w:pPr>
        <w:pStyle w:val="27"/>
        <w:rPr>
          <w:color w:val="auto"/>
          <w:highlight w:val="none"/>
        </w:rPr>
      </w:pPr>
    </w:p>
    <w:p w14:paraId="2460C030">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660D3E05">
      <w:pPr>
        <w:adjustRightInd w:val="0"/>
        <w:snapToGrid w:val="0"/>
        <w:spacing w:line="288" w:lineRule="auto"/>
        <w:rPr>
          <w:color w:val="auto"/>
          <w:highlight w:val="none"/>
        </w:rPr>
      </w:pPr>
      <w:r>
        <w:rPr>
          <w:rFonts w:hint="eastAsia"/>
          <w:color w:val="auto"/>
          <w:highlight w:val="none"/>
        </w:rPr>
        <w:br w:type="page"/>
      </w:r>
    </w:p>
    <w:p w14:paraId="5406349C">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1ED328DA">
      <w:pPr>
        <w:adjustRightInd w:val="0"/>
        <w:snapToGrid w:val="0"/>
        <w:spacing w:line="288" w:lineRule="auto"/>
        <w:rPr>
          <w:color w:val="auto"/>
          <w:sz w:val="21"/>
          <w:szCs w:val="21"/>
          <w:highlight w:val="none"/>
        </w:rPr>
      </w:pPr>
    </w:p>
    <w:p w14:paraId="72F9CF1A">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中国美术学院</w:t>
      </w:r>
      <w:r>
        <w:rPr>
          <w:rFonts w:hint="eastAsia"/>
          <w:b/>
          <w:bCs/>
          <w:color w:val="auto"/>
          <w:sz w:val="21"/>
          <w:szCs w:val="21"/>
          <w:highlight w:val="none"/>
        </w:rPr>
        <w:t>、浙江求是招标代理有限公司</w:t>
      </w:r>
    </w:p>
    <w:p w14:paraId="0AC54F01">
      <w:pPr>
        <w:adjustRightInd w:val="0"/>
        <w:snapToGrid w:val="0"/>
        <w:spacing w:line="288" w:lineRule="auto"/>
        <w:rPr>
          <w:rFonts w:cs="Times New Roman"/>
          <w:color w:val="auto"/>
          <w:spacing w:val="-6"/>
          <w:sz w:val="21"/>
          <w:szCs w:val="21"/>
          <w:highlight w:val="none"/>
        </w:rPr>
      </w:pPr>
    </w:p>
    <w:p w14:paraId="5BF1E594">
      <w:pPr>
        <w:adjustRightInd w:val="0"/>
        <w:snapToGrid w:val="0"/>
        <w:spacing w:line="288" w:lineRule="auto"/>
        <w:ind w:firstLine="396" w:firstLineChars="200"/>
        <w:rPr>
          <w:color w:val="auto"/>
          <w:sz w:val="21"/>
          <w:szCs w:val="21"/>
          <w:highlight w:val="none"/>
        </w:rPr>
      </w:pPr>
      <w:bookmarkStart w:id="592"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象山校区山北生活区4号楼卫生间提升改造</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QSZBC250042ZGCS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92"/>
    <w:p w14:paraId="51C6E00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805DD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15340D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269A59F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4C5D3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61499A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86F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7A0CFC">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bookmarkStart w:id="593" w:name="_Hlk97040154"/>
            <w:r>
              <w:rPr>
                <w:rFonts w:hint="eastAsia" w:cs="Times New Roman"/>
                <w:color w:val="auto"/>
                <w:spacing w:val="-6"/>
                <w:kern w:val="0"/>
                <w:sz w:val="21"/>
                <w:szCs w:val="21"/>
                <w:highlight w:val="none"/>
              </w:rPr>
              <w:t>联系人：</w:t>
            </w:r>
          </w:p>
        </w:tc>
        <w:tc>
          <w:tcPr>
            <w:tcW w:w="6808" w:type="dxa"/>
          </w:tcPr>
          <w:p w14:paraId="022667A4">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3523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D77ADE">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1B18C44B">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2BA5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830182">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29E37336">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323F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C289B3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4A763779">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39BA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18817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76AF343D">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6C88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C49D46">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748DEB7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36E2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C8C102">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192E9383">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bookmarkEnd w:id="593"/>
    </w:tbl>
    <w:p w14:paraId="25781DC8">
      <w:pPr>
        <w:adjustRightInd w:val="0"/>
        <w:snapToGrid w:val="0"/>
        <w:spacing w:line="288" w:lineRule="auto"/>
        <w:rPr>
          <w:color w:val="auto"/>
          <w:sz w:val="21"/>
          <w:szCs w:val="21"/>
          <w:highlight w:val="none"/>
        </w:rPr>
      </w:pPr>
    </w:p>
    <w:p w14:paraId="57EDA855">
      <w:pPr>
        <w:adjustRightInd w:val="0"/>
        <w:snapToGrid w:val="0"/>
        <w:spacing w:line="288" w:lineRule="auto"/>
        <w:rPr>
          <w:color w:val="auto"/>
          <w:sz w:val="21"/>
          <w:szCs w:val="21"/>
          <w:highlight w:val="none"/>
        </w:rPr>
      </w:pPr>
    </w:p>
    <w:p w14:paraId="5B55D11B">
      <w:pPr>
        <w:adjustRightInd w:val="0"/>
        <w:snapToGrid w:val="0"/>
        <w:spacing w:line="288" w:lineRule="auto"/>
        <w:rPr>
          <w:rFonts w:cs="Times New Roman"/>
          <w:b/>
          <w:bCs/>
          <w:color w:val="auto"/>
          <w:spacing w:val="-6"/>
          <w:sz w:val="21"/>
          <w:szCs w:val="21"/>
          <w:highlight w:val="none"/>
        </w:rPr>
      </w:pPr>
      <w:bookmarkStart w:id="594"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A85593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94"/>
    <w:p w14:paraId="167D1F32">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6FA3336A">
      <w:pPr>
        <w:adjustRightInd w:val="0"/>
        <w:snapToGrid w:val="0"/>
        <w:spacing w:line="288" w:lineRule="auto"/>
        <w:ind w:firstLine="498" w:firstLineChars="236"/>
        <w:jc w:val="center"/>
        <w:outlineLvl w:val="2"/>
        <w:rPr>
          <w:rFonts w:cs="Times New Roman"/>
          <w:b/>
          <w:bCs/>
          <w:color w:val="auto"/>
          <w:sz w:val="21"/>
          <w:szCs w:val="21"/>
          <w:highlight w:val="none"/>
        </w:rPr>
      </w:pPr>
      <w:bookmarkStart w:id="595" w:name="_Hlk97040253"/>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676A8457">
      <w:pPr>
        <w:adjustRightInd w:val="0"/>
        <w:snapToGrid w:val="0"/>
        <w:spacing w:line="288" w:lineRule="auto"/>
        <w:rPr>
          <w:color w:val="auto"/>
          <w:sz w:val="21"/>
          <w:szCs w:val="21"/>
          <w:highlight w:val="none"/>
        </w:rPr>
      </w:pPr>
      <w:r>
        <w:rPr>
          <w:rFonts w:hint="eastAsia"/>
          <w:color w:val="auto"/>
          <w:sz w:val="21"/>
          <w:szCs w:val="21"/>
          <w:highlight w:val="none"/>
        </w:rPr>
        <w:t>致：</w:t>
      </w:r>
      <w:r>
        <w:rPr>
          <w:rFonts w:hint="eastAsia"/>
          <w:color w:val="auto"/>
          <w:sz w:val="21"/>
          <w:szCs w:val="21"/>
          <w:highlight w:val="none"/>
          <w:lang w:eastAsia="zh-CN"/>
        </w:rPr>
        <w:t>中国美术学院</w:t>
      </w:r>
      <w:r>
        <w:rPr>
          <w:rFonts w:hint="eastAsia"/>
          <w:color w:val="auto"/>
          <w:sz w:val="21"/>
          <w:szCs w:val="21"/>
          <w:highlight w:val="none"/>
        </w:rPr>
        <w:t>、浙江求是招标代理有限公司</w:t>
      </w:r>
    </w:p>
    <w:p w14:paraId="54F0C04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象山校区山北生活区4号楼卫生间提升改造</w:t>
      </w:r>
      <w:r>
        <w:rPr>
          <w:rFonts w:hint="eastAsia" w:cs="Times New Roman"/>
          <w:bCs/>
          <w:color w:val="auto"/>
          <w:spacing w:val="-6"/>
          <w:sz w:val="21"/>
          <w:szCs w:val="21"/>
          <w:highlight w:val="none"/>
        </w:rPr>
        <w:t>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lang w:eastAsia="zh-CN"/>
        </w:rPr>
        <w:t>的</w:t>
      </w:r>
      <w:bookmarkEnd w:id="595"/>
      <w:r>
        <w:rPr>
          <w:rFonts w:hint="eastAsia" w:cs="Times New Roman"/>
          <w:color w:val="auto"/>
          <w:spacing w:val="-6"/>
          <w:sz w:val="21"/>
          <w:szCs w:val="21"/>
          <w:highlight w:val="none"/>
        </w:rPr>
        <w:t>采购活动，并代表我方全权办理针对上述项目的响应、评审、签约等具体事务和签署相关文件。</w:t>
      </w:r>
    </w:p>
    <w:p w14:paraId="14B26E7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2201A5E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608BA64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4750B075">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2024年12月（含）以后任意一月</w:t>
      </w:r>
      <w:r>
        <w:rPr>
          <w:rFonts w:hint="eastAsia" w:cs="Times New Roman"/>
          <w:color w:val="auto"/>
          <w:spacing w:val="-6"/>
          <w:sz w:val="21"/>
          <w:szCs w:val="21"/>
          <w:highlight w:val="none"/>
          <w:u w:val="single"/>
        </w:rPr>
        <w:t>）。</w:t>
      </w:r>
    </w:p>
    <w:p w14:paraId="32888077">
      <w:pPr>
        <w:adjustRightInd w:val="0"/>
        <w:snapToGrid w:val="0"/>
        <w:spacing w:line="288" w:lineRule="auto"/>
        <w:rPr>
          <w:rFonts w:cs="Times New Roman"/>
          <w:color w:val="auto"/>
          <w:spacing w:val="-6"/>
          <w:sz w:val="21"/>
          <w:szCs w:val="21"/>
          <w:highlight w:val="none"/>
        </w:rPr>
      </w:pPr>
    </w:p>
    <w:p w14:paraId="17512DF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20C4C8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77C72DC">
      <w:pPr>
        <w:adjustRightInd w:val="0"/>
        <w:snapToGrid w:val="0"/>
        <w:spacing w:line="288" w:lineRule="auto"/>
        <w:rPr>
          <w:rFonts w:cs="Times New Roman"/>
          <w:color w:val="auto"/>
          <w:sz w:val="21"/>
          <w:szCs w:val="21"/>
          <w:highlight w:val="none"/>
        </w:rPr>
      </w:pPr>
    </w:p>
    <w:p w14:paraId="2F17015F">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155C7E5C">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7E3232AC">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737AC2CA">
      <w:pPr>
        <w:adjustRightInd w:val="0"/>
        <w:snapToGrid w:val="0"/>
        <w:spacing w:line="288" w:lineRule="auto"/>
        <w:rPr>
          <w:rFonts w:cs="Times New Roman"/>
          <w:color w:val="auto"/>
          <w:sz w:val="21"/>
          <w:szCs w:val="21"/>
          <w:highlight w:val="none"/>
        </w:rPr>
      </w:pPr>
    </w:p>
    <w:p w14:paraId="407A8246">
      <w:pPr>
        <w:adjustRightInd w:val="0"/>
        <w:snapToGrid w:val="0"/>
        <w:spacing w:line="288" w:lineRule="auto"/>
        <w:rPr>
          <w:rFonts w:cs="Times New Roman"/>
          <w:color w:val="auto"/>
          <w:sz w:val="21"/>
          <w:szCs w:val="21"/>
          <w:highlight w:val="none"/>
        </w:rPr>
      </w:pPr>
    </w:p>
    <w:p w14:paraId="53B10574">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0D386DC9">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5827ACC1">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1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4C0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47E5918">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正面：</w:t>
            </w:r>
          </w:p>
        </w:tc>
        <w:tc>
          <w:tcPr>
            <w:tcW w:w="4951" w:type="dxa"/>
          </w:tcPr>
          <w:p w14:paraId="1F0C1A3B">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反面：</w:t>
            </w:r>
          </w:p>
        </w:tc>
      </w:tr>
    </w:tbl>
    <w:p w14:paraId="0B917DDE">
      <w:pPr>
        <w:adjustRightInd w:val="0"/>
        <w:snapToGrid w:val="0"/>
        <w:spacing w:line="288" w:lineRule="auto"/>
        <w:rPr>
          <w:rFonts w:cs="Times New Roman"/>
          <w:color w:val="auto"/>
          <w:sz w:val="21"/>
          <w:szCs w:val="21"/>
          <w:highlight w:val="none"/>
        </w:rPr>
      </w:pPr>
    </w:p>
    <w:p w14:paraId="2B03DA8E">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510B6F42">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2024年12月（含）以后任意一月</w:t>
      </w:r>
      <w:r>
        <w:rPr>
          <w:rFonts w:hint="eastAsia" w:cs="Times New Roman"/>
          <w:b/>
          <w:bCs/>
          <w:color w:val="auto"/>
          <w:sz w:val="21"/>
          <w:szCs w:val="21"/>
          <w:highlight w:val="none"/>
        </w:rPr>
        <w:t>）</w:t>
      </w:r>
    </w:p>
    <w:p w14:paraId="0C545FD8">
      <w:pPr>
        <w:widowControl/>
        <w:jc w:val="left"/>
        <w:rPr>
          <w:color w:val="auto"/>
          <w:sz w:val="21"/>
          <w:szCs w:val="21"/>
          <w:highlight w:val="none"/>
        </w:rPr>
      </w:pPr>
      <w:r>
        <w:rPr>
          <w:color w:val="auto"/>
          <w:sz w:val="21"/>
          <w:szCs w:val="21"/>
          <w:highlight w:val="none"/>
        </w:rPr>
        <w:br w:type="page"/>
      </w:r>
    </w:p>
    <w:p w14:paraId="1F7E2532">
      <w:pPr>
        <w:widowControl/>
        <w:jc w:val="left"/>
        <w:rPr>
          <w:color w:val="auto"/>
          <w:sz w:val="21"/>
          <w:szCs w:val="21"/>
          <w:highlight w:val="none"/>
        </w:rPr>
      </w:pPr>
    </w:p>
    <w:p w14:paraId="0D4D124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）项目经理无在建工程声明函</w:t>
      </w:r>
    </w:p>
    <w:p w14:paraId="00E84CA2">
      <w:pPr>
        <w:pStyle w:val="14"/>
        <w:adjustRightInd w:val="0"/>
        <w:snapToGrid w:val="0"/>
        <w:spacing w:before="120" w:after="12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中国美术学院</w:t>
      </w:r>
      <w:r>
        <w:rPr>
          <w:rFonts w:hint="eastAsia" w:ascii="宋体" w:hAnsi="宋体" w:eastAsia="宋体" w:cs="宋体"/>
          <w:color w:val="auto"/>
          <w:sz w:val="21"/>
          <w:szCs w:val="21"/>
          <w:highlight w:val="none"/>
        </w:rPr>
        <w:t>、浙江求是招标代理有限公司：</w:t>
      </w:r>
    </w:p>
    <w:p w14:paraId="6ABBCC01">
      <w:pPr>
        <w:snapToGrid w:val="0"/>
        <w:spacing w:line="360" w:lineRule="auto"/>
        <w:ind w:firstLine="420" w:firstLineChars="200"/>
        <w:rPr>
          <w:color w:val="auto"/>
          <w:sz w:val="21"/>
          <w:szCs w:val="21"/>
          <w:highlight w:val="none"/>
          <w:u w:val="single"/>
        </w:rPr>
      </w:pPr>
      <w:r>
        <w:rPr>
          <w:rFonts w:hint="eastAsia"/>
          <w:color w:val="auto"/>
          <w:sz w:val="21"/>
          <w:szCs w:val="21"/>
          <w:highlight w:val="none"/>
        </w:rPr>
        <w:t>我方参加</w:t>
      </w:r>
      <w:r>
        <w:rPr>
          <w:rFonts w:hint="eastAsia"/>
          <w:color w:val="auto"/>
          <w:sz w:val="21"/>
          <w:szCs w:val="21"/>
          <w:highlight w:val="none"/>
          <w:u w:val="single"/>
        </w:rPr>
        <w:t xml:space="preserve"> </w:t>
      </w:r>
      <w:r>
        <w:rPr>
          <w:rFonts w:hint="eastAsia"/>
          <w:color w:val="auto"/>
          <w:sz w:val="21"/>
          <w:szCs w:val="21"/>
          <w:highlight w:val="none"/>
          <w:u w:val="single"/>
          <w:lang w:eastAsia="zh-CN"/>
        </w:rPr>
        <w:t>中国美术学院</w:t>
      </w:r>
      <w:r>
        <w:rPr>
          <w:rFonts w:hint="eastAsia"/>
          <w:color w:val="auto"/>
          <w:sz w:val="21"/>
          <w:szCs w:val="21"/>
          <w:highlight w:val="none"/>
        </w:rPr>
        <w:t>（采购人）</w:t>
      </w:r>
      <w:r>
        <w:rPr>
          <w:rFonts w:hint="eastAsia"/>
          <w:color w:val="auto"/>
          <w:sz w:val="21"/>
          <w:szCs w:val="21"/>
          <w:highlight w:val="none"/>
          <w:u w:val="single"/>
        </w:rPr>
        <w:t xml:space="preserve"> </w:t>
      </w:r>
      <w:r>
        <w:rPr>
          <w:rFonts w:hint="eastAsia"/>
          <w:color w:val="auto"/>
          <w:sz w:val="21"/>
          <w:szCs w:val="21"/>
          <w:highlight w:val="none"/>
          <w:u w:val="single"/>
          <w:lang w:eastAsia="zh-CN"/>
        </w:rPr>
        <w:t>象山校区山北生活区4号楼卫生间提升改造</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u w:val="single"/>
          <w:lang w:eastAsia="zh-CN"/>
        </w:rPr>
        <w:t>QSZBC250042ZGCS</w:t>
      </w:r>
      <w:r>
        <w:rPr>
          <w:rFonts w:hint="eastAsia"/>
          <w:color w:val="auto"/>
          <w:sz w:val="21"/>
          <w:szCs w:val="21"/>
          <w:highlight w:val="none"/>
        </w:rPr>
        <w:t>（项目编号）采购活动，拟派项目经理_</w:t>
      </w:r>
      <w:r>
        <w:rPr>
          <w:color w:val="auto"/>
          <w:sz w:val="21"/>
          <w:szCs w:val="21"/>
          <w:highlight w:val="none"/>
        </w:rPr>
        <w:t>_________________________</w:t>
      </w:r>
      <w:r>
        <w:rPr>
          <w:rFonts w:hint="eastAsia"/>
          <w:color w:val="auto"/>
          <w:sz w:val="21"/>
          <w:szCs w:val="21"/>
          <w:highlight w:val="none"/>
        </w:rPr>
        <w:t>（</w:t>
      </w:r>
      <w:r>
        <w:rPr>
          <w:rFonts w:hint="eastAsia"/>
          <w:color w:val="auto"/>
          <w:sz w:val="21"/>
          <w:szCs w:val="21"/>
          <w:highlight w:val="none"/>
          <w:u w:val="single"/>
        </w:rPr>
        <w:t>姓名及身份证号码</w:t>
      </w:r>
      <w:r>
        <w:rPr>
          <w:rFonts w:hint="eastAsia"/>
          <w:color w:val="auto"/>
          <w:sz w:val="21"/>
          <w:szCs w:val="21"/>
          <w:highlight w:val="none"/>
        </w:rPr>
        <w:t>）无在建工程。</w:t>
      </w:r>
    </w:p>
    <w:p w14:paraId="3A7DFDDD">
      <w:pPr>
        <w:snapToGrid w:val="0"/>
        <w:spacing w:line="360" w:lineRule="auto"/>
        <w:ind w:firstLine="420" w:firstLineChars="200"/>
        <w:rPr>
          <w:color w:val="auto"/>
          <w:kern w:val="0"/>
          <w:sz w:val="21"/>
          <w:szCs w:val="21"/>
          <w:highlight w:val="none"/>
        </w:rPr>
      </w:pPr>
      <w:r>
        <w:rPr>
          <w:rFonts w:hint="eastAsia"/>
          <w:color w:val="auto"/>
          <w:kern w:val="0"/>
          <w:sz w:val="21"/>
          <w:szCs w:val="21"/>
          <w:highlight w:val="none"/>
        </w:rPr>
        <w:t>本公司对上述声明的真实性负责。如有虚假，愿意承担相应法律责任，对此无任何异议。</w:t>
      </w:r>
    </w:p>
    <w:p w14:paraId="6700BBF5">
      <w:pPr>
        <w:snapToGrid w:val="0"/>
        <w:spacing w:line="360" w:lineRule="auto"/>
        <w:ind w:firstLine="420" w:firstLineChars="200"/>
        <w:rPr>
          <w:color w:val="auto"/>
          <w:sz w:val="21"/>
          <w:szCs w:val="21"/>
          <w:highlight w:val="none"/>
        </w:rPr>
      </w:pPr>
      <w:r>
        <w:rPr>
          <w:rFonts w:hint="eastAsia"/>
          <w:color w:val="auto"/>
          <w:sz w:val="21"/>
          <w:szCs w:val="21"/>
          <w:highlight w:val="none"/>
        </w:rPr>
        <w:t>特此声明！</w:t>
      </w:r>
    </w:p>
    <w:p w14:paraId="1AA20A38">
      <w:pPr>
        <w:adjustRightInd w:val="0"/>
        <w:snapToGrid w:val="0"/>
        <w:spacing w:line="360" w:lineRule="auto"/>
        <w:ind w:firstLine="420" w:firstLineChars="200"/>
        <w:rPr>
          <w:color w:val="auto"/>
          <w:sz w:val="21"/>
          <w:szCs w:val="21"/>
          <w:highlight w:val="none"/>
        </w:rPr>
      </w:pPr>
    </w:p>
    <w:p w14:paraId="43AE5196">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供应商全称：（加盖单位公章）</w:t>
      </w:r>
    </w:p>
    <w:p w14:paraId="05F3D30E">
      <w:pPr>
        <w:pStyle w:val="68"/>
        <w:ind w:firstLine="420"/>
        <w:rPr>
          <w:rFonts w:ascii="宋体"/>
          <w:color w:val="auto"/>
          <w:sz w:val="21"/>
          <w:szCs w:val="21"/>
          <w:highlight w:val="none"/>
        </w:rPr>
      </w:pPr>
    </w:p>
    <w:p w14:paraId="162DFE91">
      <w:pPr>
        <w:pStyle w:val="68"/>
        <w:ind w:firstLine="420"/>
        <w:rPr>
          <w:rFonts w:ascii="宋体"/>
          <w:color w:val="auto"/>
          <w:sz w:val="21"/>
          <w:szCs w:val="21"/>
          <w:highlight w:val="none"/>
        </w:rPr>
      </w:pPr>
    </w:p>
    <w:p w14:paraId="7A8E3333">
      <w:pPr>
        <w:pStyle w:val="68"/>
        <w:ind w:firstLine="422"/>
        <w:rPr>
          <w:rFonts w:ascii="宋体"/>
          <w:b/>
          <w:bCs/>
          <w:color w:val="auto"/>
          <w:sz w:val="21"/>
          <w:szCs w:val="21"/>
          <w:highlight w:val="none"/>
        </w:rPr>
      </w:pPr>
      <w:r>
        <w:rPr>
          <w:rFonts w:hint="eastAsia" w:ascii="宋体"/>
          <w:b/>
          <w:bCs/>
          <w:color w:val="auto"/>
          <w:sz w:val="21"/>
          <w:szCs w:val="21"/>
          <w:highlight w:val="none"/>
        </w:rPr>
        <w:t>项目经理：（加盖项目经理执业章）</w:t>
      </w:r>
    </w:p>
    <w:p w14:paraId="35F6D854">
      <w:pPr>
        <w:pStyle w:val="11"/>
        <w:spacing w:line="360" w:lineRule="auto"/>
        <w:ind w:firstLine="404" w:firstLineChars="200"/>
        <w:jc w:val="right"/>
        <w:rPr>
          <w:rFonts w:hAnsi="宋体" w:cs="宋体"/>
          <w:color w:val="auto"/>
          <w:sz w:val="21"/>
          <w:szCs w:val="21"/>
          <w:highlight w:val="none"/>
        </w:rPr>
      </w:pPr>
    </w:p>
    <w:p w14:paraId="58D9CA40">
      <w:pPr>
        <w:pStyle w:val="11"/>
        <w:spacing w:line="360" w:lineRule="auto"/>
        <w:ind w:firstLine="404" w:firstLineChars="200"/>
        <w:jc w:val="right"/>
        <w:rPr>
          <w:rFonts w:hAnsi="宋体" w:cs="宋体"/>
          <w:color w:val="auto"/>
          <w:sz w:val="21"/>
          <w:szCs w:val="21"/>
          <w:highlight w:val="none"/>
        </w:rPr>
      </w:pPr>
    </w:p>
    <w:p w14:paraId="433CEEF5">
      <w:pPr>
        <w:pStyle w:val="11"/>
        <w:spacing w:line="360" w:lineRule="auto"/>
        <w:ind w:firstLine="404" w:firstLineChars="200"/>
        <w:jc w:val="right"/>
        <w:rPr>
          <w:rFonts w:hAnsi="宋体" w:cs="宋体"/>
          <w:color w:val="auto"/>
          <w:sz w:val="21"/>
          <w:szCs w:val="21"/>
          <w:highlight w:val="none"/>
        </w:rPr>
      </w:pPr>
    </w:p>
    <w:p w14:paraId="600B9DFD">
      <w:pPr>
        <w:adjustRightInd w:val="0"/>
        <w:snapToGrid w:val="0"/>
        <w:spacing w:line="360" w:lineRule="auto"/>
        <w:rPr>
          <w:color w:val="auto"/>
          <w:sz w:val="21"/>
          <w:szCs w:val="21"/>
          <w:highlight w:val="none"/>
        </w:rPr>
      </w:pPr>
      <w:r>
        <w:rPr>
          <w:rFonts w:hint="eastAsia"/>
          <w:color w:val="auto"/>
          <w:sz w:val="21"/>
          <w:szCs w:val="21"/>
          <w:highlight w:val="none"/>
        </w:rPr>
        <w:t>日期：</w:t>
      </w:r>
      <w:r>
        <w:rPr>
          <w:rFonts w:hint="eastAsia"/>
          <w:color w:val="auto"/>
          <w:sz w:val="21"/>
          <w:szCs w:val="21"/>
          <w:highlight w:val="none"/>
          <w:lang w:val="en-US" w:eastAsia="zh-CN"/>
        </w:rPr>
        <w:t xml:space="preserve">  </w:t>
      </w:r>
      <w:r>
        <w:rPr>
          <w:rFonts w:hint="eastAsia"/>
          <w:color w:val="auto"/>
          <w:sz w:val="21"/>
          <w:szCs w:val="21"/>
          <w:highlight w:val="none"/>
        </w:rPr>
        <w:t>年  月  日</w:t>
      </w:r>
    </w:p>
    <w:p w14:paraId="094EBED9">
      <w:pPr>
        <w:widowControl/>
        <w:jc w:val="left"/>
        <w:rPr>
          <w:color w:val="auto"/>
          <w:sz w:val="21"/>
          <w:szCs w:val="21"/>
          <w:highlight w:val="none"/>
        </w:rPr>
      </w:pPr>
      <w:r>
        <w:rPr>
          <w:color w:val="auto"/>
          <w:sz w:val="21"/>
          <w:szCs w:val="21"/>
          <w:highlight w:val="none"/>
        </w:rPr>
        <w:br w:type="page"/>
      </w:r>
    </w:p>
    <w:p w14:paraId="0E718EC9">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）分包意向协议（如有）</w:t>
      </w:r>
    </w:p>
    <w:p w14:paraId="0257338A">
      <w:pPr>
        <w:adjustRightInd w:val="0"/>
        <w:snapToGrid w:val="0"/>
        <w:spacing w:line="288" w:lineRule="auto"/>
        <w:rPr>
          <w:color w:val="auto"/>
          <w:sz w:val="21"/>
          <w:szCs w:val="21"/>
          <w:highlight w:val="none"/>
        </w:rPr>
      </w:pPr>
    </w:p>
    <w:p w14:paraId="4A7AC7B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99D4C9F">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）供应商同类合同一览表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195D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6E73BF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5162215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1806D3F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572582E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26D15CA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合同金额</w:t>
            </w:r>
          </w:p>
          <w:p w14:paraId="29060E9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3300748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10BB830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77C5DB8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采购人联系人</w:t>
            </w:r>
          </w:p>
          <w:p w14:paraId="5C93C07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联系方式</w:t>
            </w:r>
          </w:p>
        </w:tc>
      </w:tr>
      <w:tr w14:paraId="3E2C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22CFD7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68" w:type="dxa"/>
            <w:vAlign w:val="center"/>
          </w:tcPr>
          <w:p w14:paraId="6A01B77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82" w:type="dxa"/>
            <w:vAlign w:val="center"/>
          </w:tcPr>
          <w:p w14:paraId="34C3334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432" w:type="dxa"/>
            <w:vAlign w:val="center"/>
          </w:tcPr>
          <w:p w14:paraId="3C810D9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6" w:type="dxa"/>
            <w:vAlign w:val="center"/>
          </w:tcPr>
          <w:p w14:paraId="4C842D4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99" w:type="dxa"/>
            <w:vAlign w:val="center"/>
          </w:tcPr>
          <w:p w14:paraId="2D1C786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95" w:type="dxa"/>
            <w:vAlign w:val="center"/>
          </w:tcPr>
          <w:p w14:paraId="404151F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718" w:type="dxa"/>
            <w:vAlign w:val="center"/>
          </w:tcPr>
          <w:p w14:paraId="1899CEE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23D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7F5D6C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68" w:type="dxa"/>
            <w:vAlign w:val="center"/>
          </w:tcPr>
          <w:p w14:paraId="59A47D4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82" w:type="dxa"/>
            <w:vAlign w:val="center"/>
          </w:tcPr>
          <w:p w14:paraId="7855228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432" w:type="dxa"/>
            <w:vAlign w:val="center"/>
          </w:tcPr>
          <w:p w14:paraId="06EEDD1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6" w:type="dxa"/>
            <w:vAlign w:val="center"/>
          </w:tcPr>
          <w:p w14:paraId="6DB93D9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99" w:type="dxa"/>
            <w:vAlign w:val="center"/>
          </w:tcPr>
          <w:p w14:paraId="0EAE4C3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95" w:type="dxa"/>
            <w:vAlign w:val="center"/>
          </w:tcPr>
          <w:p w14:paraId="46C4495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718" w:type="dxa"/>
            <w:vAlign w:val="center"/>
          </w:tcPr>
          <w:p w14:paraId="3CBC806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1CCC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DA5CD7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68" w:type="dxa"/>
            <w:vAlign w:val="center"/>
          </w:tcPr>
          <w:p w14:paraId="07AA06F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82" w:type="dxa"/>
            <w:vAlign w:val="center"/>
          </w:tcPr>
          <w:p w14:paraId="62E4D5A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432" w:type="dxa"/>
            <w:vAlign w:val="center"/>
          </w:tcPr>
          <w:p w14:paraId="69A0D0F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6" w:type="dxa"/>
            <w:vAlign w:val="center"/>
          </w:tcPr>
          <w:p w14:paraId="4C540BA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99" w:type="dxa"/>
            <w:vAlign w:val="center"/>
          </w:tcPr>
          <w:p w14:paraId="2F43BF0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95" w:type="dxa"/>
            <w:vAlign w:val="center"/>
          </w:tcPr>
          <w:p w14:paraId="288ED3A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718" w:type="dxa"/>
            <w:vAlign w:val="center"/>
          </w:tcPr>
          <w:p w14:paraId="0983000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34BD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3D2421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68" w:type="dxa"/>
            <w:vAlign w:val="center"/>
          </w:tcPr>
          <w:p w14:paraId="3B27230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82" w:type="dxa"/>
            <w:vAlign w:val="center"/>
          </w:tcPr>
          <w:p w14:paraId="5C31E29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432" w:type="dxa"/>
            <w:vAlign w:val="center"/>
          </w:tcPr>
          <w:p w14:paraId="77B59BC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6" w:type="dxa"/>
            <w:vAlign w:val="center"/>
          </w:tcPr>
          <w:p w14:paraId="58FDE32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99" w:type="dxa"/>
            <w:vAlign w:val="center"/>
          </w:tcPr>
          <w:p w14:paraId="3E799AC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95" w:type="dxa"/>
            <w:vAlign w:val="center"/>
          </w:tcPr>
          <w:p w14:paraId="4996846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718" w:type="dxa"/>
            <w:vAlign w:val="center"/>
          </w:tcPr>
          <w:p w14:paraId="16E8BEF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bl>
    <w:p w14:paraId="20F32CB9">
      <w:pPr>
        <w:adjustRightInd w:val="0"/>
        <w:snapToGrid w:val="0"/>
        <w:spacing w:line="288" w:lineRule="auto"/>
        <w:rPr>
          <w:color w:val="auto"/>
          <w:sz w:val="21"/>
          <w:szCs w:val="21"/>
          <w:highlight w:val="none"/>
        </w:rPr>
      </w:pPr>
    </w:p>
    <w:p w14:paraId="468179C4">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ED09521">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26ABAF45">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3BCD18BE">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65FEE8EF">
      <w:pPr>
        <w:adjustRightInd w:val="0"/>
        <w:snapToGrid w:val="0"/>
        <w:spacing w:line="288" w:lineRule="auto"/>
        <w:rPr>
          <w:color w:val="auto"/>
          <w:sz w:val="21"/>
          <w:szCs w:val="21"/>
          <w:highlight w:val="none"/>
        </w:rPr>
      </w:pPr>
    </w:p>
    <w:p w14:paraId="047AC197">
      <w:pPr>
        <w:adjustRightInd w:val="0"/>
        <w:snapToGrid w:val="0"/>
        <w:spacing w:line="288" w:lineRule="auto"/>
        <w:rPr>
          <w:color w:val="auto"/>
          <w:sz w:val="21"/>
          <w:szCs w:val="21"/>
          <w:highlight w:val="none"/>
        </w:rPr>
      </w:pPr>
    </w:p>
    <w:p w14:paraId="3028584F">
      <w:pPr>
        <w:adjustRightInd w:val="0"/>
        <w:snapToGrid w:val="0"/>
        <w:spacing w:line="288" w:lineRule="auto"/>
        <w:rPr>
          <w:color w:val="auto"/>
          <w:sz w:val="21"/>
          <w:szCs w:val="21"/>
          <w:highlight w:val="none"/>
        </w:rPr>
      </w:pPr>
    </w:p>
    <w:p w14:paraId="7853E37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BFF261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86DA272">
      <w:pPr>
        <w:widowControl/>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311104F7">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6</w:t>
      </w:r>
      <w:r>
        <w:rPr>
          <w:rFonts w:hint="eastAsia"/>
          <w:b/>
          <w:bCs/>
          <w:color w:val="auto"/>
          <w:sz w:val="21"/>
          <w:szCs w:val="21"/>
          <w:highlight w:val="none"/>
        </w:rPr>
        <w:t>）商务分相关证明材料（如有）</w:t>
      </w:r>
    </w:p>
    <w:p w14:paraId="674C9843">
      <w:pPr>
        <w:adjustRightInd w:val="0"/>
        <w:snapToGrid w:val="0"/>
        <w:spacing w:line="288" w:lineRule="auto"/>
        <w:rPr>
          <w:rFonts w:cs="Times New Roman"/>
          <w:b/>
          <w:bCs/>
          <w:color w:val="auto"/>
          <w:spacing w:val="-6"/>
          <w:sz w:val="21"/>
          <w:szCs w:val="21"/>
          <w:highlight w:val="none"/>
        </w:rPr>
      </w:pPr>
    </w:p>
    <w:p w14:paraId="684CB87E">
      <w:pPr>
        <w:adjustRightInd w:val="0"/>
        <w:snapToGrid w:val="0"/>
        <w:spacing w:line="288" w:lineRule="auto"/>
        <w:rPr>
          <w:rFonts w:cs="Times New Roman"/>
          <w:b/>
          <w:bCs/>
          <w:color w:val="auto"/>
          <w:spacing w:val="-6"/>
          <w:sz w:val="21"/>
          <w:szCs w:val="21"/>
          <w:highlight w:val="none"/>
        </w:rPr>
      </w:pPr>
    </w:p>
    <w:p w14:paraId="0DAAF61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7671A4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7</w:t>
      </w:r>
      <w:r>
        <w:rPr>
          <w:rFonts w:hint="eastAsia"/>
          <w:b/>
          <w:bCs/>
          <w:color w:val="auto"/>
          <w:sz w:val="21"/>
          <w:szCs w:val="21"/>
          <w:highlight w:val="none"/>
        </w:rPr>
        <w:t>）采购需求偏离表</w:t>
      </w:r>
    </w:p>
    <w:p w14:paraId="014E8C04">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中国美术学院</w:t>
      </w:r>
    </w:p>
    <w:p w14:paraId="2FDB946E">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象山校区山北生活区4号楼卫生间提升改造</w:t>
      </w:r>
    </w:p>
    <w:p w14:paraId="18544F2A">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QSZBC250042ZGCS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14:paraId="7B35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E47F7D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bookmarkStart w:id="596" w:name="_Hlk97040421"/>
            <w:r>
              <w:rPr>
                <w:rFonts w:hint="eastAsia"/>
                <w:b/>
                <w:bCs/>
                <w:color w:val="auto"/>
                <w:kern w:val="0"/>
                <w:sz w:val="21"/>
                <w:szCs w:val="21"/>
                <w:highlight w:val="none"/>
              </w:rPr>
              <w:t>序号</w:t>
            </w:r>
          </w:p>
        </w:tc>
        <w:tc>
          <w:tcPr>
            <w:tcW w:w="3200" w:type="dxa"/>
            <w:vAlign w:val="center"/>
          </w:tcPr>
          <w:p w14:paraId="4F9412A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磋商文件要求</w:t>
            </w:r>
          </w:p>
        </w:tc>
        <w:tc>
          <w:tcPr>
            <w:tcW w:w="2836" w:type="dxa"/>
            <w:vAlign w:val="center"/>
          </w:tcPr>
          <w:p w14:paraId="13D4974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14:paraId="1BF4AF1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是否偏离（提供说明）</w:t>
            </w:r>
          </w:p>
        </w:tc>
      </w:tr>
      <w:tr w14:paraId="4549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FB99D2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1</w:t>
            </w:r>
          </w:p>
        </w:tc>
        <w:tc>
          <w:tcPr>
            <w:tcW w:w="3200" w:type="dxa"/>
            <w:vAlign w:val="center"/>
          </w:tcPr>
          <w:p w14:paraId="33A6C19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1224C63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2FD6C4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CAE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F02C71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2</w:t>
            </w:r>
          </w:p>
        </w:tc>
        <w:tc>
          <w:tcPr>
            <w:tcW w:w="3200" w:type="dxa"/>
            <w:vAlign w:val="center"/>
          </w:tcPr>
          <w:p w14:paraId="4B5C25D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75AE5F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70E4623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5EB0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6C11B1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w:t>
            </w:r>
          </w:p>
        </w:tc>
        <w:tc>
          <w:tcPr>
            <w:tcW w:w="3200" w:type="dxa"/>
            <w:vAlign w:val="center"/>
          </w:tcPr>
          <w:p w14:paraId="0712866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13CC906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659031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5BE9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FA103C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734B800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432381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75DAC40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24EC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0C2DC8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4AA9BC4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2BF09A0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D25D9E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575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039D42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63740F2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03AC5F7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906266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3CFF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ADBCCD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17F97D6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A031D2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4B8BEEA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6066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AA9D2D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1EA3B8C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4AD55B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0E06BD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FA0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E3102D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7221FAD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239D1AC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2FFD97C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bookmarkEnd w:id="596"/>
    </w:tbl>
    <w:p w14:paraId="1892F222">
      <w:pPr>
        <w:adjustRightInd w:val="0"/>
        <w:snapToGrid w:val="0"/>
        <w:spacing w:line="288" w:lineRule="auto"/>
        <w:rPr>
          <w:color w:val="auto"/>
          <w:sz w:val="21"/>
          <w:szCs w:val="21"/>
          <w:highlight w:val="none"/>
        </w:rPr>
      </w:pPr>
    </w:p>
    <w:p w14:paraId="4734446E">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7545E99">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752376BF">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7972CCEA">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4648926E">
      <w:pPr>
        <w:adjustRightInd w:val="0"/>
        <w:snapToGrid w:val="0"/>
        <w:spacing w:line="288" w:lineRule="auto"/>
        <w:rPr>
          <w:color w:val="auto"/>
          <w:sz w:val="21"/>
          <w:szCs w:val="21"/>
          <w:highlight w:val="none"/>
        </w:rPr>
      </w:pPr>
    </w:p>
    <w:p w14:paraId="0122A0FC">
      <w:pPr>
        <w:adjustRightInd w:val="0"/>
        <w:snapToGrid w:val="0"/>
        <w:spacing w:line="288" w:lineRule="auto"/>
        <w:rPr>
          <w:color w:val="auto"/>
          <w:sz w:val="21"/>
          <w:szCs w:val="21"/>
          <w:highlight w:val="none"/>
        </w:rPr>
      </w:pPr>
    </w:p>
    <w:p w14:paraId="382D0526">
      <w:pPr>
        <w:adjustRightInd w:val="0"/>
        <w:snapToGrid w:val="0"/>
        <w:spacing w:line="288" w:lineRule="auto"/>
        <w:rPr>
          <w:color w:val="auto"/>
          <w:sz w:val="21"/>
          <w:szCs w:val="21"/>
          <w:highlight w:val="none"/>
        </w:rPr>
      </w:pPr>
    </w:p>
    <w:p w14:paraId="73C99ED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7BA7E4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42F97D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6E8CAE0">
      <w:pPr>
        <w:adjustRightInd w:val="0"/>
        <w:snapToGrid w:val="0"/>
        <w:spacing w:line="288" w:lineRule="auto"/>
        <w:outlineLvl w:val="2"/>
        <w:rPr>
          <w:rFonts w:hint="eastAsia"/>
          <w:b/>
          <w:color w:val="auto"/>
          <w:spacing w:val="-6"/>
          <w:sz w:val="21"/>
          <w:szCs w:val="21"/>
          <w:highlight w:val="none"/>
        </w:rPr>
      </w:pPr>
      <w:bookmarkStart w:id="597" w:name="_Hlk71885757"/>
      <w:r>
        <w:rPr>
          <w:rFonts w:hint="eastAsia"/>
          <w:b/>
          <w:color w:val="auto"/>
          <w:spacing w:val="-6"/>
          <w:sz w:val="21"/>
          <w:szCs w:val="21"/>
          <w:highlight w:val="none"/>
        </w:rPr>
        <w:t>（8）项目实施方案【可根据评分细则结合自身情况提供】</w:t>
      </w:r>
    </w:p>
    <w:p w14:paraId="27DB4088">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9</w:t>
      </w:r>
      <w:r>
        <w:rPr>
          <w:rFonts w:hint="eastAsia"/>
          <w:b/>
          <w:color w:val="auto"/>
          <w:spacing w:val="-6"/>
          <w:sz w:val="21"/>
          <w:szCs w:val="21"/>
          <w:highlight w:val="none"/>
          <w:lang w:eastAsia="zh-CN"/>
        </w:rPr>
        <w:t>）</w:t>
      </w:r>
      <w:r>
        <w:rPr>
          <w:rFonts w:hint="eastAsia"/>
          <w:b/>
          <w:color w:val="auto"/>
          <w:spacing w:val="-6"/>
          <w:sz w:val="21"/>
          <w:szCs w:val="21"/>
          <w:highlight w:val="none"/>
        </w:rPr>
        <w:t>保障措施【可根据评分细则结合自身情况提供】</w:t>
      </w:r>
    </w:p>
    <w:p w14:paraId="4218A8A4">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10</w:t>
      </w:r>
      <w:r>
        <w:rPr>
          <w:rFonts w:hint="eastAsia"/>
          <w:b/>
          <w:color w:val="auto"/>
          <w:spacing w:val="-6"/>
          <w:sz w:val="21"/>
          <w:szCs w:val="21"/>
          <w:highlight w:val="none"/>
          <w:lang w:eastAsia="zh-CN"/>
        </w:rPr>
        <w:t>）</w:t>
      </w:r>
      <w:r>
        <w:rPr>
          <w:rFonts w:hint="eastAsia"/>
          <w:b/>
          <w:color w:val="auto"/>
          <w:spacing w:val="-6"/>
          <w:sz w:val="21"/>
          <w:szCs w:val="21"/>
          <w:highlight w:val="none"/>
        </w:rPr>
        <w:t>项目班组【可根据评分细则结合自身情况提供】</w:t>
      </w:r>
    </w:p>
    <w:p w14:paraId="3D8F4CA4">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11</w:t>
      </w:r>
      <w:r>
        <w:rPr>
          <w:rFonts w:hint="eastAsia"/>
          <w:b/>
          <w:color w:val="auto"/>
          <w:spacing w:val="-6"/>
          <w:sz w:val="21"/>
          <w:szCs w:val="21"/>
          <w:highlight w:val="none"/>
        </w:rPr>
        <w:t>）节能环保产品证明材料</w:t>
      </w:r>
    </w:p>
    <w:p w14:paraId="399B7B5B">
      <w:pPr>
        <w:adjustRightInd w:val="0"/>
        <w:snapToGrid w:val="0"/>
        <w:spacing w:line="288" w:lineRule="auto"/>
        <w:rPr>
          <w:rFonts w:cs="Times New Roman"/>
          <w:b/>
          <w:color w:val="auto"/>
          <w:sz w:val="21"/>
          <w:szCs w:val="21"/>
          <w:highlight w:val="none"/>
        </w:rPr>
      </w:pPr>
      <w:r>
        <w:rPr>
          <w:rFonts w:hint="eastAsia" w:cs="Times New Roman"/>
          <w:b/>
          <w:color w:val="auto"/>
          <w:sz w:val="21"/>
          <w:szCs w:val="21"/>
          <w:highlight w:val="none"/>
        </w:rPr>
        <w:t>说明：产品属于品目清单范围且提供国家确定的认证机构出具的有效的节能产品、环境标志产品认证证书（扫描件）。</w:t>
      </w:r>
    </w:p>
    <w:p w14:paraId="1559E164">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文件要求提供相关产品认证证书。</w:t>
      </w:r>
    </w:p>
    <w:p w14:paraId="268769E9">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▲采购人拟采购的产品属于政府强制采购的节能产品品目清单范围的，供应商未按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文件要求提供国家确定的认证机构出具的、有效的节能产品认证证书的，</w:t>
      </w:r>
      <w:r>
        <w:rPr>
          <w:rFonts w:hint="eastAsia" w:cs="Times New Roman"/>
          <w:color w:val="auto"/>
          <w:spacing w:val="-6"/>
          <w:sz w:val="21"/>
          <w:szCs w:val="21"/>
          <w:highlight w:val="none"/>
        </w:rPr>
        <w:t>响应</w:t>
      </w:r>
      <w:r>
        <w:rPr>
          <w:rFonts w:cs="Times New Roman"/>
          <w:color w:val="auto"/>
          <w:spacing w:val="-6"/>
          <w:sz w:val="21"/>
          <w:szCs w:val="21"/>
          <w:highlight w:val="none"/>
        </w:rPr>
        <w:t>无效。</w:t>
      </w:r>
    </w:p>
    <w:p w14:paraId="2DA52C3F">
      <w:pPr>
        <w:adjustRightInd w:val="0"/>
        <w:snapToGrid w:val="0"/>
        <w:spacing w:line="288" w:lineRule="auto"/>
        <w:ind w:firstLine="396" w:firstLineChars="200"/>
        <w:jc w:val="left"/>
        <w:rPr>
          <w:rFonts w:hint="eastAsia" w:cs="Times New Roman"/>
          <w:color w:val="auto"/>
          <w:spacing w:val="-6"/>
          <w:sz w:val="21"/>
          <w:szCs w:val="21"/>
          <w:highlight w:val="none"/>
          <w:lang w:val="en-US" w:eastAsia="zh-CN"/>
        </w:rPr>
      </w:pPr>
    </w:p>
    <w:p w14:paraId="0C6F4D8A">
      <w:pPr>
        <w:adjustRightInd w:val="0"/>
        <w:snapToGrid w:val="0"/>
        <w:spacing w:line="288" w:lineRule="auto"/>
        <w:ind w:firstLine="398" w:firstLineChars="200"/>
        <w:jc w:val="left"/>
        <w:rPr>
          <w:rFonts w:hint="eastAsia" w:cs="Times New Roman"/>
          <w:b/>
          <w:bCs/>
          <w:color w:val="auto"/>
          <w:spacing w:val="-6"/>
          <w:sz w:val="21"/>
          <w:szCs w:val="21"/>
          <w:highlight w:val="none"/>
        </w:rPr>
      </w:pPr>
      <w:r>
        <w:rPr>
          <w:rFonts w:hint="eastAsia" w:cs="Times New Roman"/>
          <w:b/>
          <w:bCs/>
          <w:color w:val="auto"/>
          <w:spacing w:val="-6"/>
          <w:sz w:val="21"/>
          <w:szCs w:val="21"/>
          <w:highlight w:val="none"/>
          <w:lang w:val="en-US" w:eastAsia="zh-CN"/>
        </w:rPr>
        <w:t>附件</w:t>
      </w:r>
      <w:r>
        <w:rPr>
          <w:rFonts w:hint="eastAsia" w:cs="Times New Roman"/>
          <w:b/>
          <w:bCs/>
          <w:color w:val="auto"/>
          <w:spacing w:val="-6"/>
          <w:sz w:val="21"/>
          <w:szCs w:val="21"/>
          <w:highlight w:val="none"/>
        </w:rPr>
        <w:t>：节能产品政府采购品目清单</w:t>
      </w:r>
    </w:p>
    <w:tbl>
      <w:tblPr>
        <w:tblStyle w:val="28"/>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2CC5AD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2794043F">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33DA1904">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301" w:type="dxa"/>
            <w:shd w:val="clear" w:color="auto" w:fill="DAEEF3"/>
            <w:vAlign w:val="center"/>
          </w:tcPr>
          <w:p w14:paraId="189FEED6">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3036B7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AF621B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2F3026E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09" w:type="dxa"/>
            <w:vAlign w:val="center"/>
          </w:tcPr>
          <w:p w14:paraId="0288C52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807" w:type="dxa"/>
            <w:vAlign w:val="center"/>
          </w:tcPr>
          <w:p w14:paraId="4933C7E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B5A5F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5BC65F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B2AD0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9731A0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773FDBD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807" w:type="dxa"/>
            <w:vAlign w:val="center"/>
          </w:tcPr>
          <w:p w14:paraId="08F1345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DBEF5F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BE52D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CE983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AC4708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2EEEFEA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807" w:type="dxa"/>
            <w:vAlign w:val="center"/>
          </w:tcPr>
          <w:p w14:paraId="7C5ED77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1D5DDB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4DE6BF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232AE8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182EA0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09" w:type="dxa"/>
            <w:vMerge w:val="restart"/>
            <w:vAlign w:val="center"/>
          </w:tcPr>
          <w:p w14:paraId="0EA1C0D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07" w:type="dxa"/>
            <w:vAlign w:val="center"/>
          </w:tcPr>
          <w:p w14:paraId="5B6C307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3536C28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EEEEA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DA2B9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5EC92F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6827C7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2BA86BF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610ED5B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8432B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AD021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7C45B1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76531D9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0EF6723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63DF3F6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C879D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CF6B6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A0AA06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6E97F8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07" w:type="dxa"/>
            <w:vAlign w:val="center"/>
          </w:tcPr>
          <w:p w14:paraId="3245E85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AB2F21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590F47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13C67C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133A25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0A390D1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07" w:type="dxa"/>
            <w:vAlign w:val="center"/>
          </w:tcPr>
          <w:p w14:paraId="390FD94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6EA34C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0784B3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F2CFDB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431939B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09" w:type="dxa"/>
            <w:vAlign w:val="center"/>
          </w:tcPr>
          <w:p w14:paraId="015546D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0B3BA98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9E5CCA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6B2760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FE311B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343C0EA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209" w:type="dxa"/>
            <w:vAlign w:val="center"/>
          </w:tcPr>
          <w:p w14:paraId="2745ABF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1209482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0E197C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7A79A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D0396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39CEE33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09" w:type="dxa"/>
            <w:vAlign w:val="center"/>
          </w:tcPr>
          <w:p w14:paraId="6CA0BD7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807" w:type="dxa"/>
            <w:vAlign w:val="center"/>
          </w:tcPr>
          <w:p w14:paraId="635B255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A2312A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7B968F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0B20E1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334439C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09" w:type="dxa"/>
            <w:vMerge w:val="restart"/>
            <w:vAlign w:val="center"/>
          </w:tcPr>
          <w:p w14:paraId="0811B0A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807" w:type="dxa"/>
            <w:vAlign w:val="center"/>
          </w:tcPr>
          <w:p w14:paraId="2E8A59B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0972C42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207B3E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D2A65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51B75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18FD3B3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64D517B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75BAAC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2D1609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E81636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F1485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5B23601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0177E87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4C49535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73B28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B696C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6C908C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restart"/>
            <w:vAlign w:val="center"/>
          </w:tcPr>
          <w:p w14:paraId="6833DFB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807" w:type="dxa"/>
            <w:vAlign w:val="center"/>
          </w:tcPr>
          <w:p w14:paraId="4651E56D">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0EBDF23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5BE608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26378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DB4293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330568A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609F9E3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774815F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0A5A93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DA22E8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B24100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5E37750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807" w:type="dxa"/>
            <w:vAlign w:val="center"/>
          </w:tcPr>
          <w:p w14:paraId="512C8C5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43BE741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102A4F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959CCD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B6DFC3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4C4FCF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807" w:type="dxa"/>
            <w:vAlign w:val="center"/>
          </w:tcPr>
          <w:p w14:paraId="1D96904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2DCD6F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4E1093A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180866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7BEB1D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6A9771B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09" w:type="dxa"/>
            <w:vAlign w:val="center"/>
          </w:tcPr>
          <w:p w14:paraId="421C0C0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0582BF8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4438DE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4867AA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BC7F73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61A68E5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09" w:type="dxa"/>
            <w:vAlign w:val="center"/>
          </w:tcPr>
          <w:p w14:paraId="31897FC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807" w:type="dxa"/>
            <w:vAlign w:val="center"/>
          </w:tcPr>
          <w:p w14:paraId="3255961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D27E02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0AEC61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E5C483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2AA3AB2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209" w:type="dxa"/>
            <w:vAlign w:val="center"/>
          </w:tcPr>
          <w:p w14:paraId="7E58DF1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807" w:type="dxa"/>
            <w:vAlign w:val="center"/>
          </w:tcPr>
          <w:p w14:paraId="4143B33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3CF8A7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0CF528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7C460F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151F5A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09" w:type="dxa"/>
            <w:vAlign w:val="center"/>
          </w:tcPr>
          <w:p w14:paraId="03CEB02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807" w:type="dxa"/>
            <w:vAlign w:val="center"/>
          </w:tcPr>
          <w:p w14:paraId="0788E4A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216171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198C66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5D0BF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410F74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restart"/>
            <w:vAlign w:val="center"/>
          </w:tcPr>
          <w:p w14:paraId="548E7D0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807" w:type="dxa"/>
            <w:vAlign w:val="center"/>
          </w:tcPr>
          <w:p w14:paraId="6DBDD90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5D0F90E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4C8F7E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3DBCEC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9966FB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0A26412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1708CF0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36DB00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5608FD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086B7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DE7983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4373D22D">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2EC83CF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08EE95A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CDD75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12540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6E3F13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702FA10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807" w:type="dxa"/>
            <w:vAlign w:val="center"/>
          </w:tcPr>
          <w:p w14:paraId="0D75659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3301" w:type="dxa"/>
            <w:vAlign w:val="center"/>
          </w:tcPr>
          <w:p w14:paraId="7434F0E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503F8F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E605D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EC9748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restart"/>
            <w:vAlign w:val="center"/>
          </w:tcPr>
          <w:p w14:paraId="133347A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07" w:type="dxa"/>
            <w:vAlign w:val="center"/>
          </w:tcPr>
          <w:p w14:paraId="3D2758A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1F922C4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61EEE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3319E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F6B6A2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56D7AA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1421175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E68C5C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231BB3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9FB9A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A85805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5995F9A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4415804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5FFE5E4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1167F0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F172EB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A0960A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4ABA1B8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5A79E2C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17D5AC0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1CDF69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0D57AB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693229C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09" w:type="dxa"/>
            <w:vAlign w:val="center"/>
          </w:tcPr>
          <w:p w14:paraId="50EC767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807" w:type="dxa"/>
            <w:vAlign w:val="center"/>
          </w:tcPr>
          <w:p w14:paraId="25E0B0D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E6FE45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7C6EE4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B3DDC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63D5A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4FB6405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807" w:type="dxa"/>
            <w:vAlign w:val="center"/>
          </w:tcPr>
          <w:p w14:paraId="3ABB283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B5EDB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090CA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6C44A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DB228F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72E4A99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807" w:type="dxa"/>
            <w:vAlign w:val="center"/>
          </w:tcPr>
          <w:p w14:paraId="2E34198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96A760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4EE87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35EAB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2B67B8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6CA43E6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807" w:type="dxa"/>
            <w:vAlign w:val="center"/>
          </w:tcPr>
          <w:p w14:paraId="3580D6C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EBFCC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351A55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7D80FA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A8A1D7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09" w:type="dxa"/>
            <w:vAlign w:val="center"/>
          </w:tcPr>
          <w:p w14:paraId="5A99476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807" w:type="dxa"/>
            <w:vAlign w:val="center"/>
          </w:tcPr>
          <w:p w14:paraId="49A829B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F7EB86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0D6982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400BC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7D533F0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09" w:type="dxa"/>
            <w:vAlign w:val="center"/>
          </w:tcPr>
          <w:p w14:paraId="790DD16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807" w:type="dxa"/>
            <w:vAlign w:val="center"/>
          </w:tcPr>
          <w:p w14:paraId="059E888B">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2F32436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31C264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90CB78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60559F8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09" w:type="dxa"/>
            <w:vAlign w:val="center"/>
          </w:tcPr>
          <w:p w14:paraId="52616D0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807" w:type="dxa"/>
            <w:vAlign w:val="center"/>
          </w:tcPr>
          <w:p w14:paraId="1A4BE0E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928186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r>
      <w:tr w14:paraId="20D952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84AD45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6BB2D38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09" w:type="dxa"/>
            <w:vAlign w:val="center"/>
          </w:tcPr>
          <w:p w14:paraId="7755401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807" w:type="dxa"/>
            <w:vAlign w:val="center"/>
          </w:tcPr>
          <w:p w14:paraId="757BE06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5DC3E1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0F3ED49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07EB2F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460570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7E822A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209" w:type="dxa"/>
            <w:vAlign w:val="center"/>
          </w:tcPr>
          <w:p w14:paraId="66BF13F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807" w:type="dxa"/>
            <w:vAlign w:val="center"/>
          </w:tcPr>
          <w:p w14:paraId="355EAF7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4946FF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611F57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C5C711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487E9B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209" w:type="dxa"/>
            <w:vAlign w:val="center"/>
          </w:tcPr>
          <w:p w14:paraId="0EBEA27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807" w:type="dxa"/>
            <w:vAlign w:val="center"/>
          </w:tcPr>
          <w:p w14:paraId="45F6BD8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EB98E1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711F61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3E8089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3796BC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09" w:type="dxa"/>
            <w:vAlign w:val="center"/>
          </w:tcPr>
          <w:p w14:paraId="3AAAC1F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0A4A587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74D8C2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B8CFD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ED0510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11F92D7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09" w:type="dxa"/>
            <w:vAlign w:val="center"/>
          </w:tcPr>
          <w:p w14:paraId="0DBCCC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57EDAE9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1D2670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61B24D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4DB0D5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7DF14D2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09" w:type="dxa"/>
            <w:vAlign w:val="center"/>
          </w:tcPr>
          <w:p w14:paraId="33E1A7B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23C046B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8DEF5A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08365894">
      <w:pPr>
        <w:keepNext w:val="0"/>
        <w:keepLines w:val="0"/>
        <w:pageBreakBefore w:val="0"/>
        <w:widowControl w:val="0"/>
        <w:kinsoku/>
        <w:wordWrap/>
        <w:overflowPunct/>
        <w:topLinePunct w:val="0"/>
        <w:autoSpaceDE/>
        <w:autoSpaceDN/>
        <w:bidi w:val="0"/>
        <w:adjustRightInd w:val="0"/>
        <w:spacing w:line="288" w:lineRule="auto"/>
        <w:ind w:left="0" w:leftChars="0" w:right="0" w:rightChars="0" w:firstLine="380" w:firstLineChars="200"/>
        <w:textAlignment w:val="auto"/>
        <w:rPr>
          <w:rFonts w:hint="eastAsia" w:ascii="宋体" w:hAnsi="宋体" w:eastAsia="宋体" w:cs="宋体"/>
          <w:b/>
          <w:color w:val="auto"/>
          <w:w w:val="90"/>
          <w:sz w:val="21"/>
          <w:szCs w:val="21"/>
          <w:highlight w:val="none"/>
        </w:rPr>
      </w:pPr>
      <w:r>
        <w:rPr>
          <w:rFonts w:hint="eastAsia" w:ascii="宋体" w:hAnsi="宋体" w:eastAsia="宋体" w:cs="宋体"/>
          <w:b/>
          <w:color w:val="auto"/>
          <w:w w:val="90"/>
          <w:sz w:val="21"/>
          <w:szCs w:val="21"/>
          <w:highlight w:val="none"/>
        </w:rPr>
        <w:t>注：1、节能产品认证应依据相关国家标准的最新版本，依据国家标准中二级能效（水效）指标。</w:t>
      </w:r>
    </w:p>
    <w:p w14:paraId="2510371D">
      <w:pPr>
        <w:keepNext w:val="0"/>
        <w:keepLines w:val="0"/>
        <w:pageBreakBefore w:val="0"/>
        <w:widowControl w:val="0"/>
        <w:kinsoku/>
        <w:wordWrap/>
        <w:overflowPunct/>
        <w:topLinePunct w:val="0"/>
        <w:autoSpaceDE/>
        <w:autoSpaceDN/>
        <w:bidi w:val="0"/>
        <w:adjustRightInd w:val="0"/>
        <w:spacing w:line="288" w:lineRule="auto"/>
        <w:ind w:left="0" w:leftChars="0" w:right="0" w:rightChars="0" w:firstLine="380" w:firstLineChars="200"/>
        <w:textAlignment w:val="auto"/>
        <w:rPr>
          <w:rFonts w:hint="eastAsia" w:ascii="宋体" w:hAnsi="宋体" w:eastAsia="宋体" w:cs="宋体"/>
          <w:b/>
          <w:color w:val="auto"/>
          <w:w w:val="90"/>
          <w:sz w:val="21"/>
          <w:szCs w:val="21"/>
          <w:highlight w:val="none"/>
        </w:rPr>
      </w:pPr>
      <w:r>
        <w:rPr>
          <w:rFonts w:hint="eastAsia" w:ascii="宋体" w:hAnsi="宋体" w:eastAsia="宋体" w:cs="宋体"/>
          <w:b/>
          <w:color w:val="auto"/>
          <w:w w:val="90"/>
          <w:sz w:val="21"/>
          <w:szCs w:val="21"/>
          <w:highlight w:val="none"/>
        </w:rPr>
        <w:t>2、上述产品中认证标准发生变更的，依据原认证标准获得的、仍在有效期内的认证证书可使用至2019年6月1日。</w:t>
      </w:r>
    </w:p>
    <w:p w14:paraId="315BBCB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80" w:firstLineChars="200"/>
        <w:jc w:val="left"/>
        <w:textAlignment w:val="auto"/>
        <w:rPr>
          <w:rFonts w:cs="Times New Roman"/>
          <w:color w:val="auto"/>
          <w:spacing w:val="-6"/>
          <w:sz w:val="21"/>
          <w:szCs w:val="21"/>
          <w:highlight w:val="none"/>
        </w:rPr>
      </w:pPr>
      <w:r>
        <w:rPr>
          <w:rFonts w:hint="eastAsia" w:ascii="宋体" w:hAnsi="宋体" w:eastAsia="宋体" w:cs="宋体"/>
          <w:b/>
          <w:color w:val="auto"/>
          <w:w w:val="90"/>
          <w:sz w:val="21"/>
          <w:szCs w:val="21"/>
          <w:highlight w:val="none"/>
        </w:rPr>
        <w:t>3、以“★”标注的为政府强制采购产品。</w:t>
      </w:r>
    </w:p>
    <w:p w14:paraId="2E25A278">
      <w:pPr>
        <w:adjustRightInd w:val="0"/>
        <w:snapToGrid w:val="0"/>
        <w:spacing w:line="288" w:lineRule="auto"/>
        <w:rPr>
          <w:b/>
          <w:color w:val="auto"/>
          <w:spacing w:val="-6"/>
          <w:sz w:val="21"/>
          <w:szCs w:val="21"/>
          <w:highlight w:val="none"/>
        </w:rPr>
      </w:pPr>
    </w:p>
    <w:p w14:paraId="55C9F858">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（1</w:t>
      </w:r>
      <w:r>
        <w:rPr>
          <w:b/>
          <w:color w:val="auto"/>
          <w:spacing w:val="-6"/>
          <w:sz w:val="21"/>
          <w:szCs w:val="21"/>
          <w:highlight w:val="none"/>
        </w:rPr>
        <w:t>2</w:t>
      </w:r>
      <w:r>
        <w:rPr>
          <w:rFonts w:hint="eastAsia"/>
          <w:b/>
          <w:color w:val="auto"/>
          <w:spacing w:val="-6"/>
          <w:sz w:val="21"/>
          <w:szCs w:val="21"/>
          <w:highlight w:val="none"/>
        </w:rPr>
        <w:t>）供应商需要说明的其他文件和材料。</w:t>
      </w:r>
      <w:bookmarkEnd w:id="597"/>
    </w:p>
    <w:p w14:paraId="070008E7">
      <w:pPr>
        <w:widowControl/>
        <w:jc w:val="left"/>
        <w:rPr>
          <w:b/>
          <w:color w:val="auto"/>
          <w:spacing w:val="-6"/>
          <w:sz w:val="21"/>
          <w:szCs w:val="21"/>
          <w:highlight w:val="none"/>
        </w:rPr>
      </w:pPr>
      <w:r>
        <w:rPr>
          <w:b/>
          <w:color w:val="auto"/>
          <w:spacing w:val="-6"/>
          <w:sz w:val="21"/>
          <w:szCs w:val="21"/>
          <w:highlight w:val="none"/>
        </w:rPr>
        <w:br w:type="page"/>
      </w:r>
    </w:p>
    <w:p w14:paraId="795998B4">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245CC3C5">
      <w:pPr>
        <w:snapToGrid w:val="0"/>
        <w:spacing w:line="288" w:lineRule="auto"/>
        <w:rPr>
          <w:rFonts w:cs="仿宋_GB2312"/>
          <w:color w:val="auto"/>
          <w:sz w:val="21"/>
          <w:szCs w:val="21"/>
          <w:highlight w:val="none"/>
          <w:u w:val="single"/>
        </w:rPr>
      </w:pPr>
    </w:p>
    <w:p w14:paraId="32CF0FF7">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5434F326">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59A46482">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14F78021">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38A1DA8B">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5B8AA2FC">
      <w:pPr>
        <w:snapToGrid w:val="0"/>
        <w:spacing w:line="288" w:lineRule="auto"/>
        <w:rPr>
          <w:b/>
          <w:bCs/>
          <w:color w:val="auto"/>
          <w:sz w:val="21"/>
          <w:szCs w:val="21"/>
          <w:highlight w:val="none"/>
        </w:rPr>
      </w:pPr>
    </w:p>
    <w:p w14:paraId="0051BE66">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4A116F79">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AC24810">
      <w:pPr>
        <w:widowControl/>
        <w:jc w:val="left"/>
        <w:rPr>
          <w:b/>
          <w:color w:val="auto"/>
          <w:spacing w:val="-6"/>
          <w:sz w:val="21"/>
          <w:szCs w:val="21"/>
          <w:highlight w:val="none"/>
        </w:rPr>
      </w:pPr>
      <w:r>
        <w:rPr>
          <w:b/>
          <w:color w:val="auto"/>
          <w:spacing w:val="-6"/>
          <w:sz w:val="21"/>
          <w:szCs w:val="21"/>
          <w:highlight w:val="none"/>
        </w:rPr>
        <w:br w:type="page"/>
      </w:r>
    </w:p>
    <w:p w14:paraId="08794820">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39494AA5">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76978C1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5D82C5D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3DF0BA6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w:t>
      </w:r>
      <w:r>
        <w:rPr>
          <w:rFonts w:hint="eastAsia" w:cs="仿宋_GB2312"/>
          <w:color w:val="auto"/>
          <w:kern w:val="0"/>
          <w:sz w:val="21"/>
          <w:szCs w:val="21"/>
          <w:highlight w:val="none"/>
          <w:lang w:val="en-US" w:eastAsia="zh-CN"/>
        </w:rPr>
        <w:t>响应</w:t>
      </w:r>
      <w:r>
        <w:rPr>
          <w:rFonts w:hint="eastAsia" w:cs="仿宋_GB2312"/>
          <w:color w:val="auto"/>
          <w:kern w:val="0"/>
          <w:sz w:val="21"/>
          <w:szCs w:val="21"/>
          <w:highlight w:val="none"/>
          <w:lang w:val="zh-CN"/>
        </w:rPr>
        <w:t>等均对联合响应各方产生约束力。</w:t>
      </w:r>
    </w:p>
    <w:p w14:paraId="7763D81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14D254BB">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w:t>
      </w:r>
      <w:r>
        <w:rPr>
          <w:rFonts w:hint="default" w:cs="仿宋_GB2312"/>
          <w:b/>
          <w:color w:val="auto"/>
          <w:kern w:val="0"/>
          <w:sz w:val="21"/>
          <w:szCs w:val="21"/>
          <w:highlight w:val="none"/>
        </w:rPr>
        <w:t>的</w:t>
      </w:r>
      <w:r>
        <w:rPr>
          <w:rFonts w:hint="eastAsia" w:cs="仿宋_GB2312"/>
          <w:b/>
          <w:color w:val="auto"/>
          <w:kern w:val="0"/>
          <w:sz w:val="21"/>
          <w:szCs w:val="21"/>
          <w:highlight w:val="none"/>
          <w:lang w:val="zh-CN"/>
        </w:rPr>
        <w:t>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1ED8F0B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667CEAF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26E8CF14">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2853F101">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0486FF32">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1AF2CD54">
      <w:pPr>
        <w:snapToGrid w:val="0"/>
        <w:spacing w:line="288" w:lineRule="auto"/>
        <w:ind w:firstLine="422" w:firstLineChars="201"/>
        <w:rPr>
          <w:rFonts w:cs="仿宋_GB2312"/>
          <w:color w:val="auto"/>
          <w:kern w:val="0"/>
          <w:sz w:val="21"/>
          <w:szCs w:val="21"/>
          <w:highlight w:val="none"/>
          <w:lang w:val="zh-CN"/>
        </w:rPr>
      </w:pPr>
    </w:p>
    <w:p w14:paraId="00AAB6F3">
      <w:pPr>
        <w:snapToGrid w:val="0"/>
        <w:spacing w:line="288" w:lineRule="auto"/>
        <w:ind w:firstLine="422" w:firstLineChars="201"/>
        <w:rPr>
          <w:rFonts w:cs="仿宋_GB2312"/>
          <w:color w:val="auto"/>
          <w:kern w:val="0"/>
          <w:sz w:val="21"/>
          <w:szCs w:val="21"/>
          <w:highlight w:val="none"/>
          <w:lang w:val="zh-CN"/>
        </w:rPr>
      </w:pPr>
    </w:p>
    <w:p w14:paraId="3881D716">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449098CD">
      <w:pPr>
        <w:snapToGrid w:val="0"/>
        <w:spacing w:line="288" w:lineRule="auto"/>
        <w:ind w:firstLine="424" w:firstLineChars="201"/>
        <w:rPr>
          <w:rFonts w:cs="仿宋_GB2312"/>
          <w:b/>
          <w:bCs/>
          <w:color w:val="auto"/>
          <w:kern w:val="0"/>
          <w:sz w:val="21"/>
          <w:szCs w:val="21"/>
          <w:highlight w:val="none"/>
          <w:lang w:val="zh-CN"/>
        </w:rPr>
      </w:pPr>
    </w:p>
    <w:p w14:paraId="7CB01CC6">
      <w:pPr>
        <w:snapToGrid w:val="0"/>
        <w:spacing w:line="288" w:lineRule="auto"/>
        <w:ind w:firstLine="424" w:firstLineChars="201"/>
        <w:rPr>
          <w:rFonts w:cs="Times New Roman"/>
          <w:b/>
          <w:bCs/>
          <w:color w:val="auto"/>
          <w:sz w:val="21"/>
          <w:szCs w:val="21"/>
          <w:highlight w:val="none"/>
        </w:rPr>
      </w:pPr>
    </w:p>
    <w:p w14:paraId="0FEA7E97">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251D4854">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1CDE834B">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684D3DE4">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37D1AC4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3A09B10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6D13A77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4536CF7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4BB2265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77E58D28">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247FD49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5C23684E">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52DB870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4527F4E4">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70CC137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0509A45A">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2B39B93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0AA87A92">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85DE66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1096D16A">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681B2EBA">
      <w:pPr>
        <w:snapToGrid w:val="0"/>
        <w:spacing w:line="288" w:lineRule="auto"/>
        <w:rPr>
          <w:rFonts w:cs="仿宋_GB2312"/>
          <w:color w:val="auto"/>
          <w:kern w:val="0"/>
          <w:sz w:val="21"/>
          <w:szCs w:val="21"/>
          <w:highlight w:val="none"/>
          <w:lang w:val="zh-CN"/>
        </w:rPr>
      </w:pPr>
    </w:p>
    <w:p w14:paraId="23E4F974">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1E599CCE">
      <w:pPr>
        <w:snapToGrid w:val="0"/>
        <w:spacing w:line="288" w:lineRule="auto"/>
        <w:ind w:firstLine="424" w:firstLineChars="201"/>
        <w:rPr>
          <w:rFonts w:cs="仿宋_GB2312"/>
          <w:b/>
          <w:bCs/>
          <w:color w:val="auto"/>
          <w:kern w:val="0"/>
          <w:sz w:val="21"/>
          <w:szCs w:val="21"/>
          <w:highlight w:val="none"/>
          <w:lang w:val="zh-CN"/>
        </w:rPr>
      </w:pPr>
    </w:p>
    <w:p w14:paraId="264AB87D">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14:paraId="43D9E41D">
      <w:pPr>
        <w:snapToGrid w:val="0"/>
        <w:spacing w:line="288" w:lineRule="auto"/>
        <w:rPr>
          <w:rFonts w:cs="仿宋_GB2312"/>
          <w:b/>
          <w:bCs/>
          <w:color w:val="auto"/>
          <w:kern w:val="0"/>
          <w:sz w:val="21"/>
          <w:szCs w:val="21"/>
          <w:highlight w:val="none"/>
          <w:lang w:val="zh-CN"/>
        </w:rPr>
      </w:pPr>
    </w:p>
    <w:p w14:paraId="70424F45">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5E885D6B">
      <w:pPr>
        <w:rPr>
          <w:color w:val="auto"/>
          <w:highlight w:val="none"/>
        </w:rPr>
      </w:pPr>
    </w:p>
    <w:p w14:paraId="2CFF642E">
      <w:pPr>
        <w:rPr>
          <w:color w:val="auto"/>
          <w:highlight w:val="none"/>
        </w:rPr>
      </w:pPr>
    </w:p>
    <w:sectPr>
      <w:headerReference r:id="rId11" w:type="default"/>
      <w:footerReference r:id="rId12" w:type="default"/>
      <w:pgSz w:w="11906" w:h="16838"/>
      <w:pgMar w:top="1247" w:right="1247" w:bottom="1247" w:left="1247" w:header="142" w:footer="725" w:gutter="0"/>
      <w:pgNumType w:start="7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宋体"/>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6002">
    <w:pPr>
      <w:pStyle w:val="17"/>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ED46B">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11418">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06511418">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34F1">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0559">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CA41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14:paraId="68C7DC5F">
                          <w:pPr>
                            <w:widowControl w:val="0"/>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20</w:t>
                          </w:r>
                          <w:r>
                            <w:rPr>
                              <w:rFonts w:hint="eastAsia" w:ascii="Times New Roman" w:hAnsi="Times New Roman" w:eastAsia="宋体" w:cs="Times New Roman"/>
                              <w:kern w:val="2"/>
                              <w:sz w:val="18"/>
                              <w:szCs w:val="18"/>
                              <w:lang w:val="en-US" w:eastAsia="zh-CN" w:bidi="ar-SA"/>
                            </w:rPr>
                            <w:fldChar w:fldCharType="end"/>
                          </w:r>
                        </w:p>
                      </w:txbxContent>
                    </wps:txbx>
                    <wps:bodyPr lIns="0" tIns="0" rIns="0" bIns="0" upright="0"/>
                  </wps:wsp>
                </a:graphicData>
              </a:graphic>
            </wp:anchor>
          </w:drawing>
        </mc:Choice>
        <mc:Fallback>
          <w:pict>
            <v:shape id="_x0000_s1026" o:spid="_x0000_s1026" o:spt="202" type="#_x0000_t202" style="position:absolute;left:0pt;margin-left:196.95pt;margin-top:-39pt;height:50.65pt;width:76.7pt;mso-position-horizontal-relative:margin;z-index:251660288;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ef7G2QAAAAoBAAAPAAAAAAAAAAEAIAAAACIAAABkcnMvZG93bnJl&#10;di54bWxQSwECFAAUAAAACACHTuJAfkeDYMMBAAB7AwAADgAAAAAAAAABACAAAAAoAQAAZHJzL2Uy&#10;b0RvYy54bWxQSwUGAAAAAAYABgBZAQAAXQUAAAAA&#10;">
              <v:fill on="f" focussize="0,0"/>
              <v:stroke on="f" weight="1.25pt"/>
              <v:imagedata o:title=""/>
              <o:lock v:ext="edit" aspectratio="f"/>
              <v:textbox inset="0mm,0mm,0mm,0mm">
                <w:txbxContent>
                  <w:p w14:paraId="68C7DC5F">
                    <w:pPr>
                      <w:widowControl w:val="0"/>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20</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17A8">
    <w:pPr>
      <w:pStyle w:val="1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4819">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51AD">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6CA4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36A1">
    <w:pPr>
      <w:jc w:val="center"/>
    </w:pPr>
    <w:r>
      <w:rPr>
        <w:rFonts w:hint="eastAsia"/>
      </w:rPr>
      <w:drawing>
        <wp:inline distT="0" distB="0" distL="114300" distR="114300">
          <wp:extent cx="5905500" cy="676275"/>
          <wp:effectExtent l="0" t="0" r="0" b="9525"/>
          <wp:docPr id="1350651889" name="图片 135065188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51889" name="图片 1350651889"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1">
    <w:nsid w:val="FFFFFF7F"/>
    <w:multiLevelType w:val="singleLevel"/>
    <w:tmpl w:val="FFFFFF7F"/>
    <w:lvl w:ilvl="0" w:tentative="0">
      <w:start w:val="1"/>
      <w:numFmt w:val="decimal"/>
      <w:lvlText w:val="%1."/>
      <w:lvlJc w:val="left"/>
      <w:pPr>
        <w:tabs>
          <w:tab w:val="left" w:pos="780"/>
        </w:tabs>
        <w:ind w:left="780" w:leftChars="200" w:hanging="360" w:hangingChars="200"/>
      </w:pPr>
    </w:lvl>
  </w:abstractNum>
  <w:abstractNum w:abstractNumId="2">
    <w:nsid w:val="FFFFFF88"/>
    <w:multiLevelType w:val="singleLevel"/>
    <w:tmpl w:val="FFFFFF88"/>
    <w:lvl w:ilvl="0" w:tentative="0">
      <w:start w:val="1"/>
      <w:numFmt w:val="decimal"/>
      <w:lvlText w:val="%1."/>
      <w:lvlJc w:val="left"/>
      <w:pPr>
        <w:tabs>
          <w:tab w:val="left" w:pos="360"/>
        </w:tabs>
        <w:ind w:left="360" w:hanging="360" w:hangingChars="200"/>
      </w:pPr>
    </w:lvl>
  </w:abstractNum>
  <w:abstractNum w:abstractNumId="3">
    <w:nsid w:val="167BB18D"/>
    <w:multiLevelType w:val="singleLevel"/>
    <w:tmpl w:val="167BB18D"/>
    <w:lvl w:ilvl="0" w:tentative="0">
      <w:start w:val="8"/>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275B5"/>
    <w:rsid w:val="00040EC8"/>
    <w:rsid w:val="000509DE"/>
    <w:rsid w:val="0005798E"/>
    <w:rsid w:val="00076A27"/>
    <w:rsid w:val="000838BE"/>
    <w:rsid w:val="00084B40"/>
    <w:rsid w:val="000856B1"/>
    <w:rsid w:val="00087A12"/>
    <w:rsid w:val="000C0227"/>
    <w:rsid w:val="000E1817"/>
    <w:rsid w:val="000E48E4"/>
    <w:rsid w:val="00101FB6"/>
    <w:rsid w:val="001101B8"/>
    <w:rsid w:val="00111624"/>
    <w:rsid w:val="00135905"/>
    <w:rsid w:val="00155438"/>
    <w:rsid w:val="00165BE9"/>
    <w:rsid w:val="00175059"/>
    <w:rsid w:val="0017776E"/>
    <w:rsid w:val="0018113A"/>
    <w:rsid w:val="00181F0E"/>
    <w:rsid w:val="00185494"/>
    <w:rsid w:val="00185DAE"/>
    <w:rsid w:val="0019618D"/>
    <w:rsid w:val="001A02BC"/>
    <w:rsid w:val="001A71F4"/>
    <w:rsid w:val="001B6A2B"/>
    <w:rsid w:val="001B6EC4"/>
    <w:rsid w:val="001C1E63"/>
    <w:rsid w:val="001E3835"/>
    <w:rsid w:val="001E4154"/>
    <w:rsid w:val="00215143"/>
    <w:rsid w:val="0021524B"/>
    <w:rsid w:val="00215824"/>
    <w:rsid w:val="00216C31"/>
    <w:rsid w:val="0023200E"/>
    <w:rsid w:val="00232E27"/>
    <w:rsid w:val="0024062D"/>
    <w:rsid w:val="00252BBD"/>
    <w:rsid w:val="00256B2D"/>
    <w:rsid w:val="00263735"/>
    <w:rsid w:val="0026429E"/>
    <w:rsid w:val="00283588"/>
    <w:rsid w:val="002877B8"/>
    <w:rsid w:val="002B4786"/>
    <w:rsid w:val="002D795F"/>
    <w:rsid w:val="002E3481"/>
    <w:rsid w:val="002F0514"/>
    <w:rsid w:val="002F0873"/>
    <w:rsid w:val="002F5175"/>
    <w:rsid w:val="002F7386"/>
    <w:rsid w:val="003072B1"/>
    <w:rsid w:val="00312253"/>
    <w:rsid w:val="00321DDC"/>
    <w:rsid w:val="00325E65"/>
    <w:rsid w:val="0033543C"/>
    <w:rsid w:val="0035197B"/>
    <w:rsid w:val="00370738"/>
    <w:rsid w:val="00370ADF"/>
    <w:rsid w:val="00382063"/>
    <w:rsid w:val="003B2B77"/>
    <w:rsid w:val="003D3B73"/>
    <w:rsid w:val="003E2642"/>
    <w:rsid w:val="00460820"/>
    <w:rsid w:val="00494ECD"/>
    <w:rsid w:val="004B1E8E"/>
    <w:rsid w:val="004C0BDE"/>
    <w:rsid w:val="004C1947"/>
    <w:rsid w:val="004D4B5A"/>
    <w:rsid w:val="004D59ED"/>
    <w:rsid w:val="005057BE"/>
    <w:rsid w:val="00530F87"/>
    <w:rsid w:val="00543D6A"/>
    <w:rsid w:val="0055045F"/>
    <w:rsid w:val="00592AF5"/>
    <w:rsid w:val="00594BBA"/>
    <w:rsid w:val="00594F9C"/>
    <w:rsid w:val="00596CE2"/>
    <w:rsid w:val="005A7F23"/>
    <w:rsid w:val="005B142B"/>
    <w:rsid w:val="005D5109"/>
    <w:rsid w:val="005E0425"/>
    <w:rsid w:val="005E27D0"/>
    <w:rsid w:val="005E44F1"/>
    <w:rsid w:val="005F5B44"/>
    <w:rsid w:val="00605C23"/>
    <w:rsid w:val="00615F39"/>
    <w:rsid w:val="00626610"/>
    <w:rsid w:val="00626C54"/>
    <w:rsid w:val="006500FA"/>
    <w:rsid w:val="006543E8"/>
    <w:rsid w:val="00655FF5"/>
    <w:rsid w:val="006565F0"/>
    <w:rsid w:val="006639E9"/>
    <w:rsid w:val="006733B3"/>
    <w:rsid w:val="00681924"/>
    <w:rsid w:val="00694420"/>
    <w:rsid w:val="006A206A"/>
    <w:rsid w:val="006B0046"/>
    <w:rsid w:val="006B0EB5"/>
    <w:rsid w:val="006E6002"/>
    <w:rsid w:val="00713433"/>
    <w:rsid w:val="007205D8"/>
    <w:rsid w:val="00723439"/>
    <w:rsid w:val="00742B14"/>
    <w:rsid w:val="00764E56"/>
    <w:rsid w:val="0077000C"/>
    <w:rsid w:val="007817C8"/>
    <w:rsid w:val="00792093"/>
    <w:rsid w:val="007A67A8"/>
    <w:rsid w:val="007B71AC"/>
    <w:rsid w:val="007D4FE5"/>
    <w:rsid w:val="007E24D2"/>
    <w:rsid w:val="007F20BD"/>
    <w:rsid w:val="00810815"/>
    <w:rsid w:val="00813E3D"/>
    <w:rsid w:val="0085109B"/>
    <w:rsid w:val="00855401"/>
    <w:rsid w:val="0087016D"/>
    <w:rsid w:val="008747E2"/>
    <w:rsid w:val="008772E5"/>
    <w:rsid w:val="008956C4"/>
    <w:rsid w:val="008A1CC3"/>
    <w:rsid w:val="008B3B2C"/>
    <w:rsid w:val="008C0F5C"/>
    <w:rsid w:val="008D6327"/>
    <w:rsid w:val="00913E41"/>
    <w:rsid w:val="009429A3"/>
    <w:rsid w:val="00942A1F"/>
    <w:rsid w:val="009510F5"/>
    <w:rsid w:val="00961336"/>
    <w:rsid w:val="009639D1"/>
    <w:rsid w:val="0096732E"/>
    <w:rsid w:val="009675F7"/>
    <w:rsid w:val="00974472"/>
    <w:rsid w:val="009864BB"/>
    <w:rsid w:val="0099113E"/>
    <w:rsid w:val="009A06C1"/>
    <w:rsid w:val="009A2935"/>
    <w:rsid w:val="009A29CC"/>
    <w:rsid w:val="009A7D7C"/>
    <w:rsid w:val="009C02E6"/>
    <w:rsid w:val="009C7E78"/>
    <w:rsid w:val="009E2016"/>
    <w:rsid w:val="009E30C1"/>
    <w:rsid w:val="009E6894"/>
    <w:rsid w:val="00A03752"/>
    <w:rsid w:val="00A11CD5"/>
    <w:rsid w:val="00A2083E"/>
    <w:rsid w:val="00A2354A"/>
    <w:rsid w:val="00A33F4A"/>
    <w:rsid w:val="00A44F25"/>
    <w:rsid w:val="00A454C1"/>
    <w:rsid w:val="00A545E9"/>
    <w:rsid w:val="00A81554"/>
    <w:rsid w:val="00A86BED"/>
    <w:rsid w:val="00A91679"/>
    <w:rsid w:val="00A91AC5"/>
    <w:rsid w:val="00A92132"/>
    <w:rsid w:val="00A94DDE"/>
    <w:rsid w:val="00AB3577"/>
    <w:rsid w:val="00AB51AE"/>
    <w:rsid w:val="00AC1A95"/>
    <w:rsid w:val="00AC7948"/>
    <w:rsid w:val="00AE2412"/>
    <w:rsid w:val="00AE592F"/>
    <w:rsid w:val="00AE5F71"/>
    <w:rsid w:val="00AE7589"/>
    <w:rsid w:val="00AF591C"/>
    <w:rsid w:val="00B004AC"/>
    <w:rsid w:val="00B46DB3"/>
    <w:rsid w:val="00B67293"/>
    <w:rsid w:val="00B71C8D"/>
    <w:rsid w:val="00B91FF7"/>
    <w:rsid w:val="00B92FC6"/>
    <w:rsid w:val="00B95BBD"/>
    <w:rsid w:val="00B967B2"/>
    <w:rsid w:val="00B9740B"/>
    <w:rsid w:val="00BA0249"/>
    <w:rsid w:val="00BB2B24"/>
    <w:rsid w:val="00BB31A4"/>
    <w:rsid w:val="00BD007E"/>
    <w:rsid w:val="00BD0AA5"/>
    <w:rsid w:val="00BD5E66"/>
    <w:rsid w:val="00BD7D80"/>
    <w:rsid w:val="00C001EA"/>
    <w:rsid w:val="00C2442D"/>
    <w:rsid w:val="00C245DB"/>
    <w:rsid w:val="00C44792"/>
    <w:rsid w:val="00C51003"/>
    <w:rsid w:val="00C51431"/>
    <w:rsid w:val="00C73367"/>
    <w:rsid w:val="00C766F5"/>
    <w:rsid w:val="00C81FED"/>
    <w:rsid w:val="00C84597"/>
    <w:rsid w:val="00C916A4"/>
    <w:rsid w:val="00C94DA7"/>
    <w:rsid w:val="00C96D8A"/>
    <w:rsid w:val="00C97794"/>
    <w:rsid w:val="00CB3022"/>
    <w:rsid w:val="00CB6735"/>
    <w:rsid w:val="00CC0E27"/>
    <w:rsid w:val="00CC229E"/>
    <w:rsid w:val="00CE7806"/>
    <w:rsid w:val="00CE7C67"/>
    <w:rsid w:val="00D00DFD"/>
    <w:rsid w:val="00D15E96"/>
    <w:rsid w:val="00D16917"/>
    <w:rsid w:val="00D24582"/>
    <w:rsid w:val="00D648FF"/>
    <w:rsid w:val="00D7208F"/>
    <w:rsid w:val="00D73B59"/>
    <w:rsid w:val="00D82F60"/>
    <w:rsid w:val="00D84757"/>
    <w:rsid w:val="00D96544"/>
    <w:rsid w:val="00D9733D"/>
    <w:rsid w:val="00D97ECD"/>
    <w:rsid w:val="00DB5768"/>
    <w:rsid w:val="00DB66DE"/>
    <w:rsid w:val="00DB6FCF"/>
    <w:rsid w:val="00DC2571"/>
    <w:rsid w:val="00DE0C5F"/>
    <w:rsid w:val="00E0373F"/>
    <w:rsid w:val="00E10009"/>
    <w:rsid w:val="00E11154"/>
    <w:rsid w:val="00E24E35"/>
    <w:rsid w:val="00E25509"/>
    <w:rsid w:val="00E27F2F"/>
    <w:rsid w:val="00E36355"/>
    <w:rsid w:val="00E46EC2"/>
    <w:rsid w:val="00E52B31"/>
    <w:rsid w:val="00E65248"/>
    <w:rsid w:val="00E73F4C"/>
    <w:rsid w:val="00E7586A"/>
    <w:rsid w:val="00E8510B"/>
    <w:rsid w:val="00EA66E8"/>
    <w:rsid w:val="00EC091A"/>
    <w:rsid w:val="00EC4ED9"/>
    <w:rsid w:val="00ED1230"/>
    <w:rsid w:val="00ED577F"/>
    <w:rsid w:val="00F112EE"/>
    <w:rsid w:val="00F156DB"/>
    <w:rsid w:val="00F3383F"/>
    <w:rsid w:val="00F866F9"/>
    <w:rsid w:val="00F927C0"/>
    <w:rsid w:val="00F95A74"/>
    <w:rsid w:val="00FA3106"/>
    <w:rsid w:val="00FA4778"/>
    <w:rsid w:val="00FA4978"/>
    <w:rsid w:val="00FB73FE"/>
    <w:rsid w:val="00FC2099"/>
    <w:rsid w:val="00FC6242"/>
    <w:rsid w:val="00FD14BC"/>
    <w:rsid w:val="00FD175D"/>
    <w:rsid w:val="00FD2264"/>
    <w:rsid w:val="00FD2C1D"/>
    <w:rsid w:val="00FF5C84"/>
    <w:rsid w:val="01283335"/>
    <w:rsid w:val="01581147"/>
    <w:rsid w:val="02D81F13"/>
    <w:rsid w:val="04977E91"/>
    <w:rsid w:val="05A446DE"/>
    <w:rsid w:val="073E1402"/>
    <w:rsid w:val="07996A83"/>
    <w:rsid w:val="098B6CE4"/>
    <w:rsid w:val="0C1E2A75"/>
    <w:rsid w:val="0DC92D18"/>
    <w:rsid w:val="0E154F98"/>
    <w:rsid w:val="1942304B"/>
    <w:rsid w:val="19A16159"/>
    <w:rsid w:val="1E0D455D"/>
    <w:rsid w:val="1F212915"/>
    <w:rsid w:val="1F3E7E78"/>
    <w:rsid w:val="1FB738B4"/>
    <w:rsid w:val="1FF81893"/>
    <w:rsid w:val="22B65596"/>
    <w:rsid w:val="24173098"/>
    <w:rsid w:val="25A22805"/>
    <w:rsid w:val="268D5392"/>
    <w:rsid w:val="28DF3BE7"/>
    <w:rsid w:val="28FC6940"/>
    <w:rsid w:val="2D50201F"/>
    <w:rsid w:val="2DAC4851"/>
    <w:rsid w:val="2F53294F"/>
    <w:rsid w:val="307E71F1"/>
    <w:rsid w:val="30AC7DFF"/>
    <w:rsid w:val="312E1CF5"/>
    <w:rsid w:val="31733BA1"/>
    <w:rsid w:val="334F5A24"/>
    <w:rsid w:val="35696512"/>
    <w:rsid w:val="3C7F448B"/>
    <w:rsid w:val="3DC71AB6"/>
    <w:rsid w:val="3DCD66AD"/>
    <w:rsid w:val="3EF318AB"/>
    <w:rsid w:val="41AF71C1"/>
    <w:rsid w:val="423E6AD8"/>
    <w:rsid w:val="451707F1"/>
    <w:rsid w:val="45AB2CE7"/>
    <w:rsid w:val="481B1076"/>
    <w:rsid w:val="49E62368"/>
    <w:rsid w:val="4AD41724"/>
    <w:rsid w:val="4E6D0DC9"/>
    <w:rsid w:val="4F5D6A42"/>
    <w:rsid w:val="506759E3"/>
    <w:rsid w:val="52696AB9"/>
    <w:rsid w:val="544B4CA4"/>
    <w:rsid w:val="548B40BB"/>
    <w:rsid w:val="55DE76E1"/>
    <w:rsid w:val="58EC431D"/>
    <w:rsid w:val="59915747"/>
    <w:rsid w:val="5A6A7E2E"/>
    <w:rsid w:val="5C955649"/>
    <w:rsid w:val="5E1C61B8"/>
    <w:rsid w:val="5F107275"/>
    <w:rsid w:val="618C3D4F"/>
    <w:rsid w:val="61E10932"/>
    <w:rsid w:val="61E930CC"/>
    <w:rsid w:val="62E843BA"/>
    <w:rsid w:val="643E2AAE"/>
    <w:rsid w:val="64677CEB"/>
    <w:rsid w:val="64AC1F9D"/>
    <w:rsid w:val="67580040"/>
    <w:rsid w:val="6764434F"/>
    <w:rsid w:val="694018A9"/>
    <w:rsid w:val="6BCC3B9F"/>
    <w:rsid w:val="6CC06A1A"/>
    <w:rsid w:val="6CF66663"/>
    <w:rsid w:val="6F333E94"/>
    <w:rsid w:val="6FE52410"/>
    <w:rsid w:val="70A12826"/>
    <w:rsid w:val="70CF675A"/>
    <w:rsid w:val="726730F3"/>
    <w:rsid w:val="74170774"/>
    <w:rsid w:val="77070218"/>
    <w:rsid w:val="78104AA8"/>
    <w:rsid w:val="795E770B"/>
    <w:rsid w:val="7A352193"/>
    <w:rsid w:val="7B147763"/>
    <w:rsid w:val="7C8228A5"/>
    <w:rsid w:val="7E1E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3">
    <w:name w:val="heading 2"/>
    <w:basedOn w:val="1"/>
    <w:next w:val="1"/>
    <w:link w:val="55"/>
    <w:autoRedefine/>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4"/>
    <w:basedOn w:val="1"/>
    <w:next w:val="1"/>
    <w:link w:val="56"/>
    <w:autoRedefine/>
    <w:qFormat/>
    <w:uiPriority w:val="0"/>
    <w:pPr>
      <w:keepNext/>
      <w:keepLines/>
      <w:numPr>
        <w:ilvl w:val="3"/>
        <w:numId w:val="1"/>
      </w:numPr>
      <w:tabs>
        <w:tab w:val="left" w:pos="360"/>
        <w:tab w:val="left" w:pos="864"/>
      </w:tabs>
      <w:spacing w:before="280" w:after="290" w:line="376" w:lineRule="auto"/>
      <w:outlineLvl w:val="3"/>
    </w:pPr>
    <w:rPr>
      <w:rFonts w:ascii="Arial" w:hAnsi="Arial" w:eastAsia="黑体" w:cs="Times New Roman"/>
      <w:b/>
      <w:bCs/>
      <w:sz w:val="28"/>
      <w:szCs w:val="28"/>
    </w:rPr>
  </w:style>
  <w:style w:type="paragraph" w:styleId="5">
    <w:name w:val="heading 5"/>
    <w:basedOn w:val="1"/>
    <w:next w:val="1"/>
    <w:link w:val="57"/>
    <w:autoRedefine/>
    <w:qFormat/>
    <w:uiPriority w:val="0"/>
    <w:pPr>
      <w:keepNext/>
      <w:keepLines/>
      <w:numPr>
        <w:ilvl w:val="4"/>
        <w:numId w:val="2"/>
      </w:numPr>
      <w:tabs>
        <w:tab w:val="left" w:pos="780"/>
      </w:tabs>
      <w:spacing w:before="280" w:after="290" w:line="376" w:lineRule="auto"/>
      <w:outlineLvl w:val="4"/>
    </w:pPr>
    <w:rPr>
      <w:rFonts w:ascii="Times New Roman" w:hAnsi="Times New Roman" w:cs="Times New Roman"/>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3"/>
      </w:numPr>
      <w:tabs>
        <w:tab w:val="left" w:pos="454"/>
      </w:tabs>
      <w:spacing w:after="156" w:afterLines="50"/>
      <w:ind w:left="454" w:hanging="284"/>
      <w:jc w:val="left"/>
    </w:pPr>
    <w:rPr>
      <w:rFonts w:ascii="Times New Roman" w:hAnsi="Times New Roman" w:cs="Times New Roman"/>
      <w:kern w:val="0"/>
      <w:szCs w:val="20"/>
    </w:rPr>
  </w:style>
  <w:style w:type="paragraph" w:styleId="7">
    <w:name w:val="Normal Indent"/>
    <w:basedOn w:val="1"/>
    <w:next w:val="1"/>
    <w:link w:val="58"/>
    <w:autoRedefine/>
    <w:qFormat/>
    <w:uiPriority w:val="0"/>
    <w:pPr>
      <w:ind w:firstLine="420"/>
    </w:pPr>
    <w:rPr>
      <w:rFonts w:ascii="Times New Roman" w:hAnsi="Times New Roman" w:cs="Times New Roman"/>
      <w:sz w:val="21"/>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annotation text"/>
    <w:basedOn w:val="1"/>
    <w:link w:val="40"/>
    <w:autoRedefine/>
    <w:unhideWhenUsed/>
    <w:qFormat/>
    <w:uiPriority w:val="0"/>
    <w:pPr>
      <w:jc w:val="left"/>
    </w:pPr>
    <w:rPr>
      <w:rFonts w:ascii="Times New Roman" w:hAnsi="Times New Roman" w:cs="Times New Roman"/>
      <w:sz w:val="28"/>
    </w:rPr>
  </w:style>
  <w:style w:type="paragraph" w:styleId="10">
    <w:name w:val="Body Text"/>
    <w:basedOn w:val="1"/>
    <w:next w:val="1"/>
    <w:link w:val="52"/>
    <w:autoRedefine/>
    <w:qFormat/>
    <w:uiPriority w:val="0"/>
    <w:pPr>
      <w:spacing w:after="120"/>
    </w:pPr>
  </w:style>
  <w:style w:type="paragraph" w:styleId="11">
    <w:name w:val="Body Text Indent"/>
    <w:basedOn w:val="1"/>
    <w:link w:val="43"/>
    <w:autoRedefine/>
    <w:qFormat/>
    <w:uiPriority w:val="0"/>
    <w:pPr>
      <w:spacing w:line="200" w:lineRule="atLeast"/>
      <w:ind w:firstLine="301"/>
    </w:pPr>
    <w:rPr>
      <w:rFonts w:hAnsi="Courier New" w:cs="Times New Roman"/>
      <w:spacing w:val="-4"/>
      <w:sz w:val="18"/>
      <w:szCs w:val="20"/>
    </w:rPr>
  </w:style>
  <w:style w:type="paragraph" w:styleId="12">
    <w:name w:val="List 2"/>
    <w:basedOn w:val="1"/>
    <w:autoRedefine/>
    <w:qFormat/>
    <w:uiPriority w:val="0"/>
    <w:pPr>
      <w:ind w:left="100" w:leftChars="200" w:hanging="200" w:hangingChars="200"/>
      <w:contextualSpacing/>
    </w:pPr>
    <w:rPr>
      <w:rFonts w:ascii="Times New Roman" w:hAnsi="Times New Roman" w:cs="Times New Roman"/>
      <w:sz w:val="28"/>
    </w:rPr>
  </w:style>
  <w:style w:type="paragraph" w:styleId="13">
    <w:name w:val="Block Text"/>
    <w:basedOn w:val="1"/>
    <w:autoRedefine/>
    <w:qFormat/>
    <w:uiPriority w:val="0"/>
    <w:pPr>
      <w:spacing w:after="120"/>
      <w:ind w:left="1440" w:leftChars="700" w:right="1440" w:rightChars="700"/>
    </w:pPr>
    <w:rPr>
      <w:rFonts w:ascii="Times New Roman" w:hAnsi="Times New Roman" w:cs="Times New Roman"/>
      <w:sz w:val="28"/>
    </w:rPr>
  </w:style>
  <w:style w:type="paragraph" w:styleId="14">
    <w:name w:val="Plain Text"/>
    <w:basedOn w:val="1"/>
    <w:link w:val="53"/>
    <w:autoRedefine/>
    <w:unhideWhenUsed/>
    <w:qFormat/>
    <w:uiPriority w:val="0"/>
    <w:rPr>
      <w:rFonts w:hAnsi="Courier New" w:cs="Courier New" w:asciiTheme="minorEastAsia" w:eastAsiaTheme="minorEastAsia"/>
    </w:rPr>
  </w:style>
  <w:style w:type="paragraph" w:styleId="15">
    <w:name w:val="Date"/>
    <w:basedOn w:val="1"/>
    <w:next w:val="1"/>
    <w:link w:val="61"/>
    <w:autoRedefine/>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42"/>
    <w:autoRedefine/>
    <w:qFormat/>
    <w:uiPriority w:val="0"/>
    <w:rPr>
      <w:sz w:val="18"/>
      <w:szCs w:val="18"/>
    </w:rPr>
  </w:style>
  <w:style w:type="paragraph" w:styleId="17">
    <w:name w:val="footer"/>
    <w:basedOn w:val="1"/>
    <w:link w:val="39"/>
    <w:autoRedefine/>
    <w:unhideWhenUsed/>
    <w:qFormat/>
    <w:uiPriority w:val="0"/>
    <w:pPr>
      <w:tabs>
        <w:tab w:val="center" w:pos="4153"/>
        <w:tab w:val="right" w:pos="8306"/>
      </w:tabs>
      <w:snapToGrid w:val="0"/>
      <w:jc w:val="left"/>
    </w:pPr>
    <w:rPr>
      <w:sz w:val="18"/>
      <w:szCs w:val="18"/>
    </w:rPr>
  </w:style>
  <w:style w:type="paragraph" w:styleId="18">
    <w:name w:val="envelope return"/>
    <w:basedOn w:val="1"/>
    <w:autoRedefine/>
    <w:qFormat/>
    <w:uiPriority w:val="0"/>
    <w:pPr>
      <w:snapToGrid w:val="0"/>
    </w:pPr>
    <w:rPr>
      <w:rFonts w:ascii="Arial" w:hAnsi="Arial" w:cs="Times New Roman"/>
      <w:sz w:val="28"/>
    </w:rPr>
  </w:style>
  <w:style w:type="paragraph" w:styleId="19">
    <w:name w:val="header"/>
    <w:basedOn w:val="1"/>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rPr>
      <w:rFonts w:ascii="Times New Roman" w:hAnsi="Times New Roman" w:cs="Times New Roman"/>
      <w:sz w:val="28"/>
    </w:rPr>
  </w:style>
  <w:style w:type="paragraph" w:styleId="21">
    <w:name w:val="Body Text 2"/>
    <w:basedOn w:val="1"/>
    <w:link w:val="59"/>
    <w:autoRedefine/>
    <w:qFormat/>
    <w:uiPriority w:val="0"/>
    <w:pPr>
      <w:widowControl/>
      <w:snapToGrid w:val="0"/>
      <w:spacing w:before="50" w:after="156" w:afterLines="50" w:line="400" w:lineRule="atLeast"/>
      <w:jc w:val="left"/>
    </w:pPr>
    <w:rPr>
      <w:rFonts w:hint="eastAsia" w:cs="Times New Roman"/>
      <w:color w:val="000000"/>
    </w:rPr>
  </w:style>
  <w:style w:type="paragraph" w:styleId="22">
    <w:name w:val="HTML Preformatted"/>
    <w:basedOn w:val="1"/>
    <w:link w:val="6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3">
    <w:name w:val="Normal (Web)"/>
    <w:basedOn w:val="1"/>
    <w:autoRedefine/>
    <w:unhideWhenUsed/>
    <w:qFormat/>
    <w:uiPriority w:val="0"/>
    <w:pPr>
      <w:widowControl/>
      <w:spacing w:before="100" w:beforeAutospacing="1" w:after="100" w:afterAutospacing="1"/>
      <w:jc w:val="left"/>
    </w:pPr>
    <w:rPr>
      <w:kern w:val="0"/>
    </w:rPr>
  </w:style>
  <w:style w:type="paragraph" w:styleId="24">
    <w:name w:val="Title"/>
    <w:basedOn w:val="1"/>
    <w:link w:val="65"/>
    <w:autoRedefine/>
    <w:qFormat/>
    <w:uiPriority w:val="0"/>
    <w:pPr>
      <w:spacing w:before="240" w:after="60"/>
      <w:jc w:val="center"/>
      <w:outlineLvl w:val="0"/>
    </w:pPr>
    <w:rPr>
      <w:rFonts w:ascii="Calibri Light" w:hAnsi="Calibri Light" w:eastAsia="Calibri Light" w:cs="Times New Roman"/>
      <w:b/>
      <w:bCs/>
      <w:kern w:val="0"/>
      <w:sz w:val="32"/>
      <w:szCs w:val="32"/>
    </w:rPr>
  </w:style>
  <w:style w:type="paragraph" w:styleId="25">
    <w:name w:val="annotation subject"/>
    <w:basedOn w:val="9"/>
    <w:next w:val="9"/>
    <w:link w:val="50"/>
    <w:autoRedefine/>
    <w:unhideWhenUsed/>
    <w:qFormat/>
    <w:uiPriority w:val="0"/>
    <w:rPr>
      <w:rFonts w:ascii="宋体" w:hAnsi="宋体" w:cs="宋体"/>
      <w:b/>
      <w:bCs/>
      <w:sz w:val="24"/>
    </w:rPr>
  </w:style>
  <w:style w:type="paragraph" w:styleId="26">
    <w:name w:val="Body Text First Indent"/>
    <w:basedOn w:val="10"/>
    <w:link w:val="66"/>
    <w:autoRedefine/>
    <w:qFormat/>
    <w:uiPriority w:val="0"/>
    <w:pPr>
      <w:ind w:firstLine="420" w:firstLineChars="100"/>
    </w:pPr>
    <w:rPr>
      <w:rFonts w:ascii="Calibri" w:hAnsi="Calibri" w:cs="Times New Roman"/>
      <w:sz w:val="21"/>
    </w:rPr>
  </w:style>
  <w:style w:type="paragraph" w:styleId="27">
    <w:name w:val="Body Text First Indent 2"/>
    <w:basedOn w:val="11"/>
    <w:next w:val="1"/>
    <w:link w:val="60"/>
    <w:autoRedefine/>
    <w:qFormat/>
    <w:uiPriority w:val="0"/>
    <w:pPr>
      <w:ind w:firstLine="420"/>
    </w:pPr>
    <w:rPr>
      <w:rFonts w:ascii="Times New Roman" w:hAnsi="Times New Roman"/>
    </w:rPr>
  </w:style>
  <w:style w:type="table" w:styleId="29">
    <w:name w:val="Table Grid"/>
    <w:basedOn w:val="2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rFonts w:ascii="Times New Roman" w:hAnsi="Times New Roman" w:eastAsia="宋体" w:cs="Times New Roman"/>
      <w:b/>
      <w:bCs/>
    </w:rPr>
  </w:style>
  <w:style w:type="character" w:styleId="32">
    <w:name w:val="page number"/>
    <w:autoRedefine/>
    <w:qFormat/>
    <w:uiPriority w:val="0"/>
    <w:rPr>
      <w:rFonts w:ascii="Times New Roman" w:hAnsi="Times New Roman" w:eastAsia="宋体" w:cs="Times New Roman"/>
    </w:rPr>
  </w:style>
  <w:style w:type="character" w:styleId="33">
    <w:name w:val="FollowedHyperlink"/>
    <w:autoRedefine/>
    <w:qFormat/>
    <w:uiPriority w:val="0"/>
    <w:rPr>
      <w:rFonts w:ascii="Times New Roman" w:hAnsi="Times New Roman" w:eastAsia="宋体" w:cs="Times New Roman"/>
      <w:color w:val="5579A7"/>
      <w:u w:val="none"/>
    </w:rPr>
  </w:style>
  <w:style w:type="character" w:styleId="34">
    <w:name w:val="Hyperlink"/>
    <w:basedOn w:val="30"/>
    <w:autoRedefine/>
    <w:unhideWhenUsed/>
    <w:qFormat/>
    <w:uiPriority w:val="0"/>
    <w:rPr>
      <w:color w:val="0000FF"/>
      <w:u w:val="single"/>
    </w:rPr>
  </w:style>
  <w:style w:type="character" w:styleId="35">
    <w:name w:val="annotation reference"/>
    <w:autoRedefine/>
    <w:unhideWhenUsed/>
    <w:qFormat/>
    <w:uiPriority w:val="0"/>
    <w:rPr>
      <w:sz w:val="21"/>
      <w:szCs w:val="21"/>
    </w:rPr>
  </w:style>
  <w:style w:type="paragraph" w:customStyle="1" w:styleId="36">
    <w:name w:val="Default"/>
    <w:next w:val="37"/>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目录 71"/>
    <w:next w:val="1"/>
    <w:autoRedefine/>
    <w:qFormat/>
    <w:uiPriority w:val="0"/>
    <w:pPr>
      <w:wordWrap w:val="0"/>
      <w:ind w:left="2550"/>
      <w:jc w:val="both"/>
    </w:pPr>
    <w:rPr>
      <w:rFonts w:ascii="Calibri" w:hAnsi="Calibri" w:eastAsia="宋体" w:cs="Times New Roman"/>
      <w:sz w:val="21"/>
      <w:lang w:val="en-US" w:eastAsia="zh-CN" w:bidi="ar-SA"/>
    </w:rPr>
  </w:style>
  <w:style w:type="character" w:customStyle="1" w:styleId="38">
    <w:name w:val="页眉 字符"/>
    <w:basedOn w:val="30"/>
    <w:link w:val="19"/>
    <w:autoRedefine/>
    <w:qFormat/>
    <w:uiPriority w:val="0"/>
    <w:rPr>
      <w:sz w:val="18"/>
      <w:szCs w:val="18"/>
    </w:rPr>
  </w:style>
  <w:style w:type="character" w:customStyle="1" w:styleId="39">
    <w:name w:val="页脚 字符"/>
    <w:basedOn w:val="30"/>
    <w:link w:val="17"/>
    <w:autoRedefine/>
    <w:qFormat/>
    <w:uiPriority w:val="0"/>
    <w:rPr>
      <w:sz w:val="18"/>
      <w:szCs w:val="18"/>
    </w:rPr>
  </w:style>
  <w:style w:type="character" w:customStyle="1" w:styleId="40">
    <w:name w:val="批注文字 字符"/>
    <w:basedOn w:val="30"/>
    <w:link w:val="9"/>
    <w:autoRedefine/>
    <w:qFormat/>
    <w:uiPriority w:val="0"/>
    <w:rPr>
      <w:rFonts w:ascii="Times New Roman" w:hAnsi="Times New Roman" w:eastAsia="宋体" w:cs="Times New Roman"/>
      <w:sz w:val="28"/>
      <w:szCs w:val="24"/>
    </w:rPr>
  </w:style>
  <w:style w:type="character" w:customStyle="1" w:styleId="41">
    <w:name w:val="正文文本缩进 字符"/>
    <w:basedOn w:val="30"/>
    <w:autoRedefine/>
    <w:qFormat/>
    <w:uiPriority w:val="0"/>
    <w:rPr>
      <w:rFonts w:ascii="宋体" w:hAnsi="宋体" w:eastAsia="宋体" w:cs="宋体"/>
      <w:sz w:val="24"/>
      <w:szCs w:val="24"/>
    </w:rPr>
  </w:style>
  <w:style w:type="character" w:customStyle="1" w:styleId="42">
    <w:name w:val="批注框文本 字符"/>
    <w:basedOn w:val="30"/>
    <w:link w:val="16"/>
    <w:autoRedefine/>
    <w:qFormat/>
    <w:uiPriority w:val="0"/>
    <w:rPr>
      <w:rFonts w:ascii="宋体" w:hAnsi="宋体" w:eastAsia="宋体" w:cs="宋体"/>
      <w:sz w:val="18"/>
      <w:szCs w:val="18"/>
    </w:rPr>
  </w:style>
  <w:style w:type="character" w:customStyle="1" w:styleId="43">
    <w:name w:val="正文文本缩进 字符1"/>
    <w:link w:val="11"/>
    <w:autoRedefine/>
    <w:qFormat/>
    <w:uiPriority w:val="0"/>
    <w:rPr>
      <w:rFonts w:ascii="宋体" w:hAnsi="Courier New" w:eastAsia="宋体" w:cs="Times New Roman"/>
      <w:spacing w:val="-4"/>
      <w:sz w:val="18"/>
      <w:szCs w:val="20"/>
    </w:rPr>
  </w:style>
  <w:style w:type="character" w:customStyle="1" w:styleId="44">
    <w:name w:val="正文文本缩进 字符2"/>
    <w:autoRedefine/>
    <w:qFormat/>
    <w:uiPriority w:val="0"/>
    <w:rPr>
      <w:rFonts w:ascii="宋体" w:hAnsi="Courier New"/>
      <w:spacing w:val="-4"/>
      <w:kern w:val="2"/>
      <w:sz w:val="18"/>
    </w:rPr>
  </w:style>
  <w:style w:type="character" w:customStyle="1" w:styleId="45">
    <w:name w:val="未处理的提及1"/>
    <w:basedOn w:val="30"/>
    <w:autoRedefine/>
    <w:semiHidden/>
    <w:unhideWhenUsed/>
    <w:qFormat/>
    <w:uiPriority w:val="99"/>
    <w:rPr>
      <w:color w:val="605E5C"/>
      <w:shd w:val="clear" w:color="auto" w:fill="E1DFDD"/>
    </w:rPr>
  </w:style>
  <w:style w:type="paragraph" w:styleId="46">
    <w:name w:val="List Paragraph"/>
    <w:basedOn w:val="1"/>
    <w:autoRedefine/>
    <w:qFormat/>
    <w:uiPriority w:val="0"/>
    <w:pPr>
      <w:ind w:firstLine="420" w:firstLineChars="200"/>
    </w:pPr>
  </w:style>
  <w:style w:type="paragraph" w:customStyle="1" w:styleId="47">
    <w:name w:val="纯文本1"/>
    <w:basedOn w:val="1"/>
    <w:next w:val="14"/>
    <w:link w:val="49"/>
    <w:autoRedefine/>
    <w:qFormat/>
    <w:uiPriority w:val="0"/>
    <w:pPr>
      <w:spacing w:before="156" w:beforeLines="50" w:after="156" w:afterLines="50" w:line="400" w:lineRule="atLeast"/>
    </w:pPr>
    <w:rPr>
      <w:rFonts w:hAnsi="Courier New" w:cs="Times New Roman"/>
    </w:rPr>
  </w:style>
  <w:style w:type="character" w:customStyle="1" w:styleId="48">
    <w:name w:val="纯文本 字符"/>
    <w:basedOn w:val="30"/>
    <w:autoRedefine/>
    <w:qFormat/>
    <w:uiPriority w:val="0"/>
    <w:rPr>
      <w:rFonts w:ascii="宋体" w:hAnsi="Courier New" w:eastAsia="宋体" w:cs="Courier New"/>
      <w:kern w:val="2"/>
      <w:sz w:val="24"/>
      <w:szCs w:val="24"/>
    </w:rPr>
  </w:style>
  <w:style w:type="character" w:customStyle="1" w:styleId="49">
    <w:name w:val="纯文本 字符1"/>
    <w:link w:val="47"/>
    <w:autoRedefine/>
    <w:qFormat/>
    <w:uiPriority w:val="0"/>
    <w:rPr>
      <w:rFonts w:ascii="宋体" w:hAnsi="Courier New" w:eastAsia="宋体" w:cs="Times New Roman"/>
      <w:kern w:val="2"/>
      <w:sz w:val="24"/>
      <w:szCs w:val="24"/>
    </w:rPr>
  </w:style>
  <w:style w:type="character" w:customStyle="1" w:styleId="50">
    <w:name w:val="批注主题 字符"/>
    <w:basedOn w:val="40"/>
    <w:link w:val="25"/>
    <w:autoRedefine/>
    <w:qFormat/>
    <w:uiPriority w:val="0"/>
    <w:rPr>
      <w:rFonts w:ascii="宋体" w:hAnsi="宋体" w:eastAsia="宋体" w:cs="宋体"/>
      <w:b/>
      <w:bCs/>
      <w:sz w:val="24"/>
      <w:szCs w:val="24"/>
    </w:rPr>
  </w:style>
  <w:style w:type="character" w:customStyle="1" w:styleId="51">
    <w:name w:val="未处理的提及2"/>
    <w:basedOn w:val="30"/>
    <w:autoRedefine/>
    <w:semiHidden/>
    <w:unhideWhenUsed/>
    <w:qFormat/>
    <w:uiPriority w:val="99"/>
    <w:rPr>
      <w:color w:val="605E5C"/>
      <w:shd w:val="clear" w:color="auto" w:fill="E1DFDD"/>
    </w:rPr>
  </w:style>
  <w:style w:type="character" w:customStyle="1" w:styleId="52">
    <w:name w:val="正文文本 字符"/>
    <w:basedOn w:val="30"/>
    <w:link w:val="10"/>
    <w:autoRedefine/>
    <w:qFormat/>
    <w:uiPriority w:val="0"/>
    <w:rPr>
      <w:rFonts w:ascii="宋体" w:hAnsi="宋体" w:eastAsia="宋体" w:cs="宋体"/>
      <w:sz w:val="24"/>
      <w:szCs w:val="24"/>
    </w:rPr>
  </w:style>
  <w:style w:type="character" w:customStyle="1" w:styleId="53">
    <w:name w:val="纯文本 字符2"/>
    <w:basedOn w:val="30"/>
    <w:link w:val="14"/>
    <w:autoRedefine/>
    <w:semiHidden/>
    <w:qFormat/>
    <w:uiPriority w:val="99"/>
    <w:rPr>
      <w:rFonts w:hAnsi="Courier New" w:cs="Courier New" w:asciiTheme="minorEastAsia"/>
      <w:sz w:val="24"/>
      <w:szCs w:val="24"/>
    </w:rPr>
  </w:style>
  <w:style w:type="character" w:customStyle="1" w:styleId="54">
    <w:name w:val="标题 1 字符"/>
    <w:basedOn w:val="30"/>
    <w:link w:val="2"/>
    <w:autoRedefine/>
    <w:qFormat/>
    <w:uiPriority w:val="0"/>
    <w:rPr>
      <w:rFonts w:ascii="Times New Roman" w:hAnsi="Times New Roman" w:eastAsia="宋体" w:cs="Times New Roman"/>
      <w:kern w:val="44"/>
      <w:sz w:val="44"/>
      <w:szCs w:val="44"/>
    </w:rPr>
  </w:style>
  <w:style w:type="character" w:customStyle="1" w:styleId="55">
    <w:name w:val="标题 2 字符"/>
    <w:basedOn w:val="30"/>
    <w:link w:val="3"/>
    <w:autoRedefine/>
    <w:qFormat/>
    <w:uiPriority w:val="0"/>
    <w:rPr>
      <w:rFonts w:ascii="Cambria" w:hAnsi="Cambria" w:eastAsia="宋体" w:cs="Times New Roman"/>
      <w:b/>
      <w:bCs/>
      <w:sz w:val="32"/>
      <w:szCs w:val="32"/>
    </w:rPr>
  </w:style>
  <w:style w:type="character" w:customStyle="1" w:styleId="56">
    <w:name w:val="标题 4 字符"/>
    <w:basedOn w:val="30"/>
    <w:link w:val="4"/>
    <w:autoRedefine/>
    <w:qFormat/>
    <w:uiPriority w:val="0"/>
    <w:rPr>
      <w:rFonts w:ascii="Arial" w:hAnsi="Arial" w:eastAsia="黑体" w:cs="Times New Roman"/>
      <w:b/>
      <w:bCs/>
      <w:sz w:val="28"/>
      <w:szCs w:val="28"/>
    </w:rPr>
  </w:style>
  <w:style w:type="character" w:customStyle="1" w:styleId="57">
    <w:name w:val="标题 5 字符"/>
    <w:basedOn w:val="30"/>
    <w:link w:val="5"/>
    <w:autoRedefine/>
    <w:qFormat/>
    <w:uiPriority w:val="0"/>
    <w:rPr>
      <w:rFonts w:ascii="Times New Roman" w:hAnsi="Times New Roman" w:eastAsia="宋体" w:cs="Times New Roman"/>
      <w:b/>
      <w:bCs/>
      <w:sz w:val="28"/>
      <w:szCs w:val="28"/>
    </w:rPr>
  </w:style>
  <w:style w:type="character" w:customStyle="1" w:styleId="58">
    <w:name w:val="正文缩进 字符"/>
    <w:link w:val="7"/>
    <w:autoRedefine/>
    <w:qFormat/>
    <w:uiPriority w:val="0"/>
    <w:rPr>
      <w:rFonts w:ascii="Times New Roman" w:hAnsi="Times New Roman" w:eastAsia="宋体" w:cs="Times New Roman"/>
      <w:szCs w:val="20"/>
    </w:rPr>
  </w:style>
  <w:style w:type="character" w:customStyle="1" w:styleId="59">
    <w:name w:val="正文文本 2 字符"/>
    <w:basedOn w:val="30"/>
    <w:link w:val="21"/>
    <w:autoRedefine/>
    <w:qFormat/>
    <w:uiPriority w:val="0"/>
    <w:rPr>
      <w:rFonts w:ascii="宋体" w:hAnsi="宋体" w:eastAsia="宋体" w:cs="Times New Roman"/>
      <w:color w:val="000000"/>
      <w:sz w:val="24"/>
      <w:szCs w:val="24"/>
    </w:rPr>
  </w:style>
  <w:style w:type="character" w:customStyle="1" w:styleId="60">
    <w:name w:val="正文文本首行缩进 2 字符"/>
    <w:basedOn w:val="43"/>
    <w:link w:val="27"/>
    <w:autoRedefine/>
    <w:qFormat/>
    <w:uiPriority w:val="0"/>
    <w:rPr>
      <w:rFonts w:ascii="Times New Roman" w:hAnsi="Times New Roman" w:eastAsia="宋体" w:cs="Times New Roman"/>
      <w:spacing w:val="-4"/>
      <w:sz w:val="18"/>
      <w:szCs w:val="20"/>
    </w:rPr>
  </w:style>
  <w:style w:type="character" w:customStyle="1" w:styleId="61">
    <w:name w:val="日期 字符"/>
    <w:basedOn w:val="30"/>
    <w:link w:val="15"/>
    <w:autoRedefine/>
    <w:qFormat/>
    <w:uiPriority w:val="0"/>
    <w:rPr>
      <w:rFonts w:ascii="Times New Roman" w:hAnsi="Times New Roman" w:eastAsia="楷体_GB2312" w:cs="Times New Roman"/>
      <w:sz w:val="32"/>
      <w:szCs w:val="20"/>
    </w:rPr>
  </w:style>
  <w:style w:type="character" w:customStyle="1" w:styleId="62">
    <w:name w:val="页脚 字符1"/>
    <w:autoRedefine/>
    <w:qFormat/>
    <w:uiPriority w:val="0"/>
    <w:rPr>
      <w:rFonts w:ascii="Times New Roman" w:hAnsi="Times New Roman" w:eastAsia="宋体" w:cs="Times New Roman"/>
      <w:kern w:val="2"/>
      <w:sz w:val="18"/>
      <w:szCs w:val="18"/>
    </w:rPr>
  </w:style>
  <w:style w:type="character" w:customStyle="1" w:styleId="63">
    <w:name w:val="页眉 字符1"/>
    <w:autoRedefine/>
    <w:qFormat/>
    <w:uiPriority w:val="0"/>
    <w:rPr>
      <w:rFonts w:ascii="Times New Roman" w:hAnsi="Times New Roman" w:eastAsia="宋体" w:cs="Times New Roman"/>
      <w:kern w:val="2"/>
      <w:sz w:val="18"/>
      <w:szCs w:val="18"/>
    </w:rPr>
  </w:style>
  <w:style w:type="character" w:customStyle="1" w:styleId="64">
    <w:name w:val="HTML 预设格式 字符"/>
    <w:basedOn w:val="30"/>
    <w:link w:val="22"/>
    <w:autoRedefine/>
    <w:qFormat/>
    <w:uiPriority w:val="0"/>
    <w:rPr>
      <w:rFonts w:ascii="宋体" w:hAnsi="宋体" w:eastAsia="宋体" w:cs="宋体"/>
      <w:kern w:val="0"/>
      <w:sz w:val="24"/>
      <w:szCs w:val="24"/>
    </w:rPr>
  </w:style>
  <w:style w:type="character" w:customStyle="1" w:styleId="65">
    <w:name w:val="标题 字符"/>
    <w:basedOn w:val="30"/>
    <w:link w:val="24"/>
    <w:autoRedefine/>
    <w:qFormat/>
    <w:uiPriority w:val="0"/>
    <w:rPr>
      <w:rFonts w:ascii="Calibri Light" w:hAnsi="Calibri Light" w:eastAsia="Calibri Light" w:cs="Times New Roman"/>
      <w:b/>
      <w:bCs/>
      <w:kern w:val="0"/>
      <w:sz w:val="32"/>
      <w:szCs w:val="32"/>
    </w:rPr>
  </w:style>
  <w:style w:type="character" w:customStyle="1" w:styleId="66">
    <w:name w:val="正文文本首行缩进 字符"/>
    <w:basedOn w:val="52"/>
    <w:link w:val="26"/>
    <w:autoRedefine/>
    <w:qFormat/>
    <w:uiPriority w:val="99"/>
    <w:rPr>
      <w:rFonts w:ascii="Calibri" w:hAnsi="Calibri" w:eastAsia="宋体" w:cs="Times New Roman"/>
      <w:sz w:val="24"/>
      <w:szCs w:val="24"/>
    </w:rPr>
  </w:style>
  <w:style w:type="paragraph" w:customStyle="1" w:styleId="67">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68">
    <w:name w:val="首行缩进"/>
    <w:basedOn w:val="1"/>
    <w:autoRedefine/>
    <w:qFormat/>
    <w:uiPriority w:val="0"/>
    <w:pPr>
      <w:spacing w:line="360" w:lineRule="auto"/>
      <w:ind w:firstLine="480" w:firstLineChars="200"/>
    </w:pPr>
    <w:rPr>
      <w:rFonts w:ascii="Times New Roman"/>
    </w:rPr>
  </w:style>
  <w:style w:type="character" w:customStyle="1" w:styleId="69">
    <w:name w:val="jbox-icon-loading"/>
    <w:autoRedefine/>
    <w:qFormat/>
    <w:uiPriority w:val="0"/>
    <w:rPr>
      <w:rFonts w:ascii="Times New Roman" w:hAnsi="Times New Roman" w:eastAsia="宋体" w:cs="Times New Roman"/>
    </w:rPr>
  </w:style>
  <w:style w:type="character" w:customStyle="1" w:styleId="70">
    <w:name w:val="正文文本缩进 Char"/>
    <w:autoRedefine/>
    <w:qFormat/>
    <w:uiPriority w:val="0"/>
    <w:rPr>
      <w:rFonts w:ascii="宋体" w:hAnsi="Courier New" w:eastAsia="宋体" w:cs="Times New Roman"/>
      <w:spacing w:val="-4"/>
      <w:kern w:val="2"/>
      <w:sz w:val="18"/>
    </w:rPr>
  </w:style>
  <w:style w:type="character" w:customStyle="1" w:styleId="71">
    <w:name w:val="maywed421"/>
    <w:autoRedefine/>
    <w:qFormat/>
    <w:uiPriority w:val="0"/>
    <w:rPr>
      <w:rFonts w:ascii="Times New Roman" w:hAnsi="Times New Roman" w:eastAsia="宋体" w:cs="Times New Roman"/>
      <w:color w:val="366FB6"/>
      <w:u w:val="none"/>
    </w:rPr>
  </w:style>
  <w:style w:type="character" w:customStyle="1" w:styleId="72">
    <w:name w:val="jbox-icon-success"/>
    <w:autoRedefine/>
    <w:qFormat/>
    <w:uiPriority w:val="0"/>
    <w:rPr>
      <w:rFonts w:ascii="Times New Roman" w:hAnsi="Times New Roman" w:eastAsia="宋体" w:cs="Times New Roman"/>
    </w:rPr>
  </w:style>
  <w:style w:type="character" w:customStyle="1" w:styleId="73">
    <w:name w:val="jbox-icon-error"/>
    <w:autoRedefine/>
    <w:qFormat/>
    <w:uiPriority w:val="0"/>
    <w:rPr>
      <w:rFonts w:ascii="Times New Roman" w:hAnsi="Times New Roman" w:eastAsia="宋体" w:cs="Times New Roman"/>
    </w:rPr>
  </w:style>
  <w:style w:type="character" w:customStyle="1" w:styleId="74">
    <w:name w:val="z-窗体底端 字符"/>
    <w:link w:val="75"/>
    <w:autoRedefine/>
    <w:qFormat/>
    <w:uiPriority w:val="0"/>
    <w:rPr>
      <w:rFonts w:ascii="Arial" w:hAnsi="Arial" w:eastAsia="宋体" w:cs="Times New Roman"/>
      <w:vanish/>
      <w:sz w:val="16"/>
      <w:szCs w:val="16"/>
    </w:rPr>
  </w:style>
  <w:style w:type="paragraph" w:customStyle="1" w:styleId="75">
    <w:name w:val="z-窗体底端1"/>
    <w:basedOn w:val="1"/>
    <w:next w:val="1"/>
    <w:link w:val="74"/>
    <w:autoRedefine/>
    <w:qFormat/>
    <w:uiPriority w:val="0"/>
    <w:pPr>
      <w:widowControl/>
      <w:pBdr>
        <w:top w:val="single" w:color="auto" w:sz="6" w:space="1"/>
      </w:pBdr>
      <w:jc w:val="center"/>
    </w:pPr>
    <w:rPr>
      <w:rFonts w:ascii="Arial" w:hAnsi="Arial" w:cs="Times New Roman"/>
      <w:vanish/>
      <w:sz w:val="16"/>
      <w:szCs w:val="16"/>
    </w:rPr>
  </w:style>
  <w:style w:type="character" w:customStyle="1" w:styleId="76">
    <w:name w:val="z-窗体底端 字符1"/>
    <w:basedOn w:val="30"/>
    <w:autoRedefine/>
    <w:semiHidden/>
    <w:qFormat/>
    <w:uiPriority w:val="99"/>
    <w:rPr>
      <w:rFonts w:ascii="Arial" w:hAnsi="Arial" w:eastAsia="宋体" w:cs="Arial"/>
      <w:vanish/>
      <w:sz w:val="16"/>
      <w:szCs w:val="16"/>
    </w:rPr>
  </w:style>
  <w:style w:type="character" w:customStyle="1" w:styleId="77">
    <w:name w:val="Plain Text Char Char"/>
    <w:autoRedefine/>
    <w:qFormat/>
    <w:uiPriority w:val="0"/>
    <w:rPr>
      <w:rFonts w:ascii="宋体" w:hAnsi="Courier New" w:eastAsia="宋体" w:cs="宋体"/>
    </w:rPr>
  </w:style>
  <w:style w:type="character" w:customStyle="1" w:styleId="78">
    <w:name w:val="jbox-icon-question"/>
    <w:autoRedefine/>
    <w:qFormat/>
    <w:uiPriority w:val="0"/>
    <w:rPr>
      <w:rFonts w:ascii="Times New Roman" w:hAnsi="Times New Roman" w:eastAsia="宋体" w:cs="Times New Roman"/>
    </w:rPr>
  </w:style>
  <w:style w:type="character" w:customStyle="1" w:styleId="79">
    <w:name w:val="jbox-icon-none"/>
    <w:autoRedefine/>
    <w:qFormat/>
    <w:uiPriority w:val="0"/>
    <w:rPr>
      <w:rFonts w:ascii="Times New Roman" w:hAnsi="Times New Roman" w:eastAsia="宋体" w:cs="Times New Roman"/>
      <w:vanish/>
    </w:rPr>
  </w:style>
  <w:style w:type="character" w:customStyle="1" w:styleId="80">
    <w:name w:val="纯文本 Char1"/>
    <w:autoRedefine/>
    <w:qFormat/>
    <w:uiPriority w:val="0"/>
    <w:rPr>
      <w:rFonts w:ascii="宋体" w:hAnsi="Courier New" w:eastAsia="宋体" w:cs="Times New Roman"/>
      <w:kern w:val="2"/>
      <w:sz w:val="21"/>
    </w:rPr>
  </w:style>
  <w:style w:type="character" w:customStyle="1" w:styleId="81">
    <w:name w:val="font51"/>
    <w:autoRedefine/>
    <w:qFormat/>
    <w:uiPriority w:val="0"/>
    <w:rPr>
      <w:rFonts w:hint="eastAsia" w:ascii="宋体" w:hAnsi="宋体" w:eastAsia="宋体" w:cs="宋体"/>
      <w:color w:val="000000"/>
      <w:sz w:val="21"/>
      <w:szCs w:val="21"/>
      <w:u w:val="none"/>
    </w:rPr>
  </w:style>
  <w:style w:type="character" w:customStyle="1" w:styleId="82">
    <w:name w:val="正方框图 Char Char Char"/>
    <w:link w:val="83"/>
    <w:autoRedefine/>
    <w:qFormat/>
    <w:uiPriority w:val="0"/>
    <w:rPr>
      <w:rFonts w:ascii="Times New Roman" w:hAnsi="Times New Roman" w:eastAsia="宋体" w:cs="Times New Roman"/>
      <w:szCs w:val="21"/>
    </w:rPr>
  </w:style>
  <w:style w:type="paragraph" w:customStyle="1" w:styleId="83">
    <w:name w:val="正方框图 Char Char"/>
    <w:basedOn w:val="1"/>
    <w:link w:val="82"/>
    <w:autoRedefine/>
    <w:qFormat/>
    <w:uiPriority w:val="0"/>
    <w:pPr>
      <w:snapToGrid w:val="0"/>
      <w:jc w:val="center"/>
    </w:pPr>
    <w:rPr>
      <w:rFonts w:ascii="Times New Roman" w:hAnsi="Times New Roman" w:cs="Times New Roman"/>
      <w:sz w:val="21"/>
      <w:szCs w:val="21"/>
    </w:rPr>
  </w:style>
  <w:style w:type="character" w:customStyle="1" w:styleId="84">
    <w:name w:val="black601"/>
    <w:autoRedefine/>
    <w:qFormat/>
    <w:uiPriority w:val="0"/>
    <w:rPr>
      <w:rFonts w:ascii="Times New Roman" w:hAnsi="Times New Roman" w:eastAsia="宋体" w:cs="Times New Roman"/>
      <w:color w:val="666666"/>
    </w:rPr>
  </w:style>
  <w:style w:type="character" w:customStyle="1" w:styleId="85">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6">
    <w:name w:val="jbox-icon-warning"/>
    <w:autoRedefine/>
    <w:qFormat/>
    <w:uiPriority w:val="0"/>
    <w:rPr>
      <w:rFonts w:ascii="Times New Roman" w:hAnsi="Times New Roman" w:eastAsia="宋体" w:cs="Times New Roman"/>
    </w:rPr>
  </w:style>
  <w:style w:type="character" w:customStyle="1" w:styleId="87">
    <w:name w:val="纯文本 Char2"/>
    <w:autoRedefine/>
    <w:qFormat/>
    <w:uiPriority w:val="0"/>
    <w:rPr>
      <w:rFonts w:ascii="宋体" w:hAnsi="Courier New" w:eastAsia="宋体" w:cs="Times New Roman"/>
      <w:kern w:val="2"/>
      <w:sz w:val="24"/>
      <w:szCs w:val="24"/>
    </w:rPr>
  </w:style>
  <w:style w:type="character" w:customStyle="1" w:styleId="88">
    <w:name w:val="jbox-icon-info"/>
    <w:autoRedefine/>
    <w:qFormat/>
    <w:uiPriority w:val="0"/>
    <w:rPr>
      <w:rFonts w:ascii="Times New Roman" w:hAnsi="Times New Roman" w:eastAsia="宋体" w:cs="Times New Roman"/>
    </w:rPr>
  </w:style>
  <w:style w:type="character" w:customStyle="1" w:styleId="89">
    <w:name w:val="z-窗体顶端 字符"/>
    <w:link w:val="90"/>
    <w:autoRedefine/>
    <w:qFormat/>
    <w:uiPriority w:val="0"/>
    <w:rPr>
      <w:rFonts w:ascii="Arial" w:hAnsi="Arial" w:eastAsia="宋体" w:cs="Times New Roman"/>
      <w:vanish/>
      <w:sz w:val="16"/>
      <w:szCs w:val="16"/>
    </w:rPr>
  </w:style>
  <w:style w:type="paragraph" w:customStyle="1" w:styleId="90">
    <w:name w:val="z-窗体顶端1"/>
    <w:basedOn w:val="1"/>
    <w:next w:val="1"/>
    <w:link w:val="89"/>
    <w:autoRedefine/>
    <w:qFormat/>
    <w:uiPriority w:val="0"/>
    <w:pPr>
      <w:widowControl/>
      <w:pBdr>
        <w:bottom w:val="single" w:color="auto" w:sz="6" w:space="1"/>
      </w:pBdr>
      <w:jc w:val="center"/>
    </w:pPr>
    <w:rPr>
      <w:rFonts w:ascii="Arial" w:hAnsi="Arial" w:cs="Times New Roman"/>
      <w:vanish/>
      <w:sz w:val="16"/>
      <w:szCs w:val="16"/>
    </w:rPr>
  </w:style>
  <w:style w:type="character" w:customStyle="1" w:styleId="91">
    <w:name w:val="z-窗体顶端 字符1"/>
    <w:basedOn w:val="30"/>
    <w:autoRedefine/>
    <w:semiHidden/>
    <w:qFormat/>
    <w:uiPriority w:val="99"/>
    <w:rPr>
      <w:rFonts w:ascii="Arial" w:hAnsi="Arial" w:eastAsia="宋体" w:cs="Arial"/>
      <w:vanish/>
      <w:sz w:val="16"/>
      <w:szCs w:val="16"/>
    </w:rPr>
  </w:style>
  <w:style w:type="character" w:customStyle="1" w:styleId="92">
    <w:name w:val="批注文字 Char"/>
    <w:autoRedefine/>
    <w:qFormat/>
    <w:uiPriority w:val="0"/>
    <w:rPr>
      <w:rFonts w:ascii="Times New Roman" w:hAnsi="Times New Roman" w:eastAsia="宋体" w:cs="Times New Roman"/>
      <w:kern w:val="2"/>
      <w:sz w:val="28"/>
      <w:szCs w:val="24"/>
    </w:rPr>
  </w:style>
  <w:style w:type="character" w:customStyle="1" w:styleId="93">
    <w:name w:val="jbox-icon"/>
    <w:autoRedefine/>
    <w:qFormat/>
    <w:uiPriority w:val="0"/>
    <w:rPr>
      <w:rFonts w:ascii="Times New Roman" w:hAnsi="Times New Roman" w:eastAsia="宋体" w:cs="Times New Roman"/>
    </w:rPr>
  </w:style>
  <w:style w:type="paragraph" w:customStyle="1" w:styleId="94">
    <w:name w:val="列出段落1"/>
    <w:basedOn w:val="1"/>
    <w:autoRedefine/>
    <w:qFormat/>
    <w:uiPriority w:val="0"/>
    <w:pPr>
      <w:ind w:firstLine="420" w:firstLineChars="200"/>
    </w:pPr>
    <w:rPr>
      <w:rFonts w:ascii="Calibri" w:hAnsi="Calibri" w:cs="Times New Roman"/>
      <w:sz w:val="28"/>
    </w:rPr>
  </w:style>
  <w:style w:type="paragraph" w:customStyle="1" w:styleId="9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列表段落1"/>
    <w:basedOn w:val="1"/>
    <w:autoRedefine/>
    <w:qFormat/>
    <w:uiPriority w:val="0"/>
    <w:pPr>
      <w:ind w:firstLine="200" w:firstLineChars="200"/>
    </w:pPr>
    <w:rPr>
      <w:rFonts w:ascii="Calibri" w:hAnsi="Calibri" w:cs="Arial"/>
      <w:sz w:val="28"/>
    </w:rPr>
  </w:style>
  <w:style w:type="paragraph" w:customStyle="1" w:styleId="97">
    <w:name w:val="p16"/>
    <w:basedOn w:val="1"/>
    <w:autoRedefine/>
    <w:qFormat/>
    <w:uiPriority w:val="0"/>
    <w:pPr>
      <w:widowControl/>
      <w:spacing w:before="100" w:after="100"/>
      <w:jc w:val="left"/>
    </w:pPr>
    <w:rPr>
      <w:color w:val="000000"/>
      <w:kern w:val="0"/>
    </w:rPr>
  </w:style>
  <w:style w:type="paragraph" w:styleId="9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0">
    <w:name w:val="样式 标题 3 + (中文) 黑体 小四 非加粗 段前: 7.8 磅 段后: 0 磅 行距: 固定值 20 磅"/>
    <w:autoRedefine/>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List Paragraph1"/>
    <w:basedOn w:val="1"/>
    <w:autoRedefine/>
    <w:qFormat/>
    <w:uiPriority w:val="0"/>
    <w:pPr>
      <w:ind w:firstLine="420" w:firstLineChars="200"/>
    </w:pPr>
    <w:rPr>
      <w:rFonts w:ascii="Times New Roman" w:hAnsi="Times New Roman" w:cs="Times New Roman"/>
      <w:sz w:val="21"/>
    </w:rPr>
  </w:style>
  <w:style w:type="paragraph" w:customStyle="1" w:styleId="103">
    <w:name w:val="修订1"/>
    <w:autoRedefine/>
    <w:semiHidden/>
    <w:qFormat/>
    <w:uiPriority w:val="99"/>
    <w:rPr>
      <w:rFonts w:ascii="Times New Roman" w:hAnsi="Times New Roman" w:eastAsia="宋体" w:cs="Times New Roman"/>
      <w:kern w:val="2"/>
      <w:sz w:val="28"/>
      <w:szCs w:val="24"/>
      <w:lang w:val="en-US" w:eastAsia="zh-CN" w:bidi="ar-SA"/>
    </w:rPr>
  </w:style>
  <w:style w:type="paragraph" w:customStyle="1" w:styleId="104">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05">
    <w:name w:val="Blockquote"/>
    <w:basedOn w:val="1"/>
    <w:autoRedefine/>
    <w:qFormat/>
    <w:uiPriority w:val="0"/>
    <w:pPr>
      <w:autoSpaceDE w:val="0"/>
      <w:autoSpaceDN w:val="0"/>
      <w:adjustRightInd w:val="0"/>
      <w:spacing w:before="100" w:after="100"/>
      <w:ind w:left="360" w:right="360"/>
      <w:jc w:val="left"/>
    </w:pPr>
    <w:rPr>
      <w:rFonts w:ascii="Times New Roman" w:hAnsi="Times New Roman" w:cs="Times New Roman"/>
      <w:kern w:val="0"/>
    </w:rPr>
  </w:style>
  <w:style w:type="paragraph" w:customStyle="1" w:styleId="106">
    <w:name w:val="正文段"/>
    <w:basedOn w:val="1"/>
    <w:autoRedefine/>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07">
    <w:name w:val="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08">
    <w:name w:val="xl25"/>
    <w:basedOn w:val="1"/>
    <w:autoRedefine/>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09">
    <w:name w:val="标题 10"/>
    <w:basedOn w:val="3"/>
    <w:autoRedefine/>
    <w:qFormat/>
    <w:uiPriority w:val="0"/>
    <w:pPr>
      <w:jc w:val="center"/>
    </w:pPr>
    <w:rPr>
      <w:rFonts w:ascii="Times New Roman" w:hAnsi="Times New Roman"/>
      <w:kern w:val="0"/>
    </w:rPr>
  </w:style>
  <w:style w:type="paragraph" w:customStyle="1" w:styleId="110">
    <w:name w:val="默认段落字体 Para Char Char Char Char Char Char Char Char Char1 Char Char Char Char"/>
    <w:basedOn w:val="1"/>
    <w:autoRedefine/>
    <w:qFormat/>
    <w:uiPriority w:val="0"/>
    <w:rPr>
      <w:rFonts w:ascii="Tahoma" w:hAnsi="Tahoma" w:cs="Times New Roman"/>
      <w:szCs w:val="20"/>
    </w:rPr>
  </w:style>
  <w:style w:type="paragraph" w:customStyle="1" w:styleId="111">
    <w:name w:val="列表段落2"/>
    <w:basedOn w:val="1"/>
    <w:autoRedefine/>
    <w:qFormat/>
    <w:uiPriority w:val="0"/>
    <w:pPr>
      <w:ind w:firstLine="420" w:firstLineChars="200"/>
    </w:pPr>
    <w:rPr>
      <w:rFonts w:ascii="Calibri" w:hAnsi="Calibri" w:cs="Times New Roman"/>
      <w:sz w:val="21"/>
    </w:rPr>
  </w:style>
  <w:style w:type="paragraph" w:customStyle="1" w:styleId="112">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13">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4">
    <w:name w:val="标准正文"/>
    <w:basedOn w:val="1"/>
    <w:autoRedefine/>
    <w:qFormat/>
    <w:uiPriority w:val="0"/>
    <w:pPr>
      <w:widowControl/>
      <w:spacing w:before="156" w:after="156" w:line="360" w:lineRule="auto"/>
      <w:ind w:firstLine="480" w:firstLineChars="200"/>
      <w:jc w:val="left"/>
    </w:pPr>
    <w:rPr>
      <w:rFonts w:ascii="Times New Roman" w:hAnsi="Times New Roman" w:cs="Times New Roman"/>
      <w:kern w:val="0"/>
    </w:rPr>
  </w:style>
  <w:style w:type="paragraph" w:customStyle="1" w:styleId="115">
    <w:name w:val="Table Paragraph"/>
    <w:basedOn w:val="1"/>
    <w:autoRedefine/>
    <w:qFormat/>
    <w:uiPriority w:val="1"/>
    <w:rPr>
      <w:sz w:val="28"/>
      <w:lang w:val="zh-CN" w:bidi="zh-CN"/>
    </w:rPr>
  </w:style>
  <w:style w:type="paragraph" w:customStyle="1" w:styleId="116">
    <w:name w:val="表格文字"/>
    <w:basedOn w:val="14"/>
    <w:next w:val="10"/>
    <w:autoRedefine/>
    <w:qFormat/>
    <w:uiPriority w:val="0"/>
    <w:pPr>
      <w:adjustRightInd w:val="0"/>
      <w:spacing w:before="156" w:beforeLines="50" w:after="156" w:afterLines="50" w:line="420" w:lineRule="atLeast"/>
      <w:textAlignment w:val="baseline"/>
    </w:pPr>
    <w:rPr>
      <w:rFonts w:ascii="宋体" w:eastAsia="宋体" w:cs="Times New Roman"/>
    </w:rPr>
  </w:style>
  <w:style w:type="character" w:customStyle="1" w:styleId="117">
    <w:name w:val="font41"/>
    <w:autoRedefine/>
    <w:qFormat/>
    <w:uiPriority w:val="0"/>
    <w:rPr>
      <w:rFonts w:hint="default" w:ascii="Times New Roman" w:hAnsi="Times New Roman" w:cs="Times New Roman"/>
      <w:color w:val="000000"/>
      <w:sz w:val="24"/>
      <w:szCs w:val="24"/>
      <w:u w:val="none"/>
    </w:rPr>
  </w:style>
  <w:style w:type="character" w:customStyle="1" w:styleId="118">
    <w:name w:val="font31"/>
    <w:autoRedefine/>
    <w:qFormat/>
    <w:uiPriority w:val="0"/>
    <w:rPr>
      <w:rFonts w:hint="eastAsia" w:ascii="宋体" w:hAnsi="宋体" w:eastAsia="宋体" w:cs="宋体"/>
      <w:color w:val="000000"/>
      <w:sz w:val="24"/>
      <w:szCs w:val="24"/>
      <w:u w:val="none"/>
    </w:rPr>
  </w:style>
  <w:style w:type="paragraph" w:customStyle="1" w:styleId="119">
    <w:name w:val="修订2"/>
    <w:autoRedefine/>
    <w:hidden/>
    <w:semiHidden/>
    <w:qFormat/>
    <w:uiPriority w:val="99"/>
    <w:rPr>
      <w:rFonts w:ascii="宋体" w:hAnsi="宋体" w:eastAsia="宋体" w:cs="宋体"/>
      <w:kern w:val="2"/>
      <w:sz w:val="24"/>
      <w:szCs w:val="24"/>
      <w:lang w:val="en-US" w:eastAsia="zh-CN" w:bidi="ar-SA"/>
    </w:rPr>
  </w:style>
  <w:style w:type="paragraph" w:customStyle="1" w:styleId="120">
    <w:name w:val="修订3"/>
    <w:autoRedefine/>
    <w:hidden/>
    <w:semiHidden/>
    <w:qFormat/>
    <w:uiPriority w:val="99"/>
    <w:rPr>
      <w:rFonts w:ascii="宋体" w:hAnsi="宋体" w:eastAsia="宋体" w:cs="宋体"/>
      <w:kern w:val="2"/>
      <w:sz w:val="24"/>
      <w:szCs w:val="24"/>
      <w:lang w:val="en-US" w:eastAsia="zh-CN" w:bidi="ar-SA"/>
    </w:rPr>
  </w:style>
  <w:style w:type="paragraph" w:customStyle="1" w:styleId="121">
    <w:name w:val="修订4"/>
    <w:autoRedefine/>
    <w:hidden/>
    <w:semiHidden/>
    <w:qFormat/>
    <w:uiPriority w:val="99"/>
    <w:rPr>
      <w:rFonts w:ascii="宋体" w:hAnsi="宋体" w:eastAsia="宋体" w:cs="宋体"/>
      <w:kern w:val="2"/>
      <w:sz w:val="24"/>
      <w:szCs w:val="24"/>
      <w:lang w:val="en-US" w:eastAsia="zh-CN" w:bidi="ar-SA"/>
    </w:rPr>
  </w:style>
  <w:style w:type="table" w:customStyle="1" w:styleId="122">
    <w:name w:val="网格型1"/>
    <w:basedOn w:val="28"/>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font21"/>
    <w:qFormat/>
    <w:uiPriority w:val="0"/>
    <w:rPr>
      <w:rFonts w:hint="eastAsia" w:ascii="宋体" w:hAnsi="宋体" w:eastAsia="宋体" w:cs="宋体"/>
      <w:color w:val="000000"/>
      <w:sz w:val="20"/>
      <w:szCs w:val="20"/>
      <w:u w:val="none"/>
    </w:rPr>
  </w:style>
  <w:style w:type="paragraph" w:customStyle="1" w:styleId="124">
    <w:name w:val="_Style 5"/>
    <w:basedOn w:val="2"/>
    <w:next w:val="1"/>
    <w:qFormat/>
    <w:uiPriority w:val="0"/>
    <w:pPr>
      <w:spacing w:before="48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6320</Words>
  <Characters>6891</Characters>
  <Lines>335</Lines>
  <Paragraphs>94</Paragraphs>
  <TotalTime>2</TotalTime>
  <ScaleCrop>false</ScaleCrop>
  <LinksUpToDate>false</LinksUpToDate>
  <CharactersWithSpaces>6959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2023-05-07T01:51:00Z</dcterms:created>
  <dc:creator>j hj</dc:creator>
  <cp:lastModifiedBy>陈培特</cp:lastModifiedBy>
  <dcterms:modified xsi:type="dcterms:W3CDTF">2025-07-03T01:19:01Z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26BE39EE9DD645C0B27EDA73F99CA645_13</vt:lpwstr>
  </property>
  <property fmtid="{D5CDD505-2E9C-101B-9397-08002B2CF9AE}" pid="4" name="KSOTemplateDocerSaveRecord">
    <vt:lpwstr>eyJoZGlkIjoiNDgyMzY5NWQ1ODliZTBkZGU1M2NmOTVhMGFiMjFkOWQiLCJ1c2VySWQiOiIxNjExOTk5NzE0In0=</vt:lpwstr>
  </property>
</Properties>
</file>