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61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7FFF8B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50C6C6D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56C5EEB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核磁共振仪</w:t>
      </w:r>
    </w:p>
    <w:p w14:paraId="3266DAD9">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3C540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108B3E0C">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52757BA5">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037E842C">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7299BA05">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核磁共振仪</w:t>
      </w:r>
    </w:p>
    <w:p w14:paraId="5B6C58BB">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QSZBH250036ZHGK</w:t>
      </w:r>
    </w:p>
    <w:p w14:paraId="19C7127B">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3F68BFB2">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12F04A0D">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浙财采计[2025]38885、39907号</w:t>
      </w:r>
    </w:p>
    <w:p w14:paraId="1454AA33">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48C46A64">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30B61840">
      <w:pPr>
        <w:adjustRightInd w:val="0"/>
        <w:snapToGrid w:val="0"/>
        <w:jc w:val="center"/>
        <w:rPr>
          <w:rFonts w:ascii="仿宋" w:hAnsi="仿宋" w:eastAsia="仿宋" w:cs="仿宋"/>
          <w:b/>
          <w:color w:val="auto"/>
          <w:spacing w:val="-6"/>
          <w:sz w:val="30"/>
          <w:szCs w:val="30"/>
          <w:highlight w:val="none"/>
        </w:rPr>
      </w:pPr>
    </w:p>
    <w:p w14:paraId="3AD1F85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2944EAB4">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661508EF">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21C9347">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4C8FD8D8">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11A4D23A">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4381345B">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31FCFE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53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28" w:type="dxa"/>
          </w:tcPr>
          <w:p w14:paraId="06F53247">
            <w:pPr>
              <w:adjustRightInd w:val="0"/>
              <w:snapToGrid w:val="0"/>
              <w:ind w:firstLine="422" w:firstLineChars="200"/>
              <w:rPr>
                <w:rFonts w:ascii="仿宋" w:hAnsi="仿宋" w:eastAsia="仿宋" w:cs="仿宋"/>
                <w:b/>
                <w:color w:val="auto"/>
                <w:szCs w:val="21"/>
                <w:highlight w:val="none"/>
              </w:rPr>
            </w:pPr>
            <w:bookmarkStart w:id="0" w:name="_Toc35393621"/>
            <w:bookmarkStart w:id="1" w:name="_Toc28359079"/>
            <w:bookmarkStart w:id="2" w:name="_Toc28359002"/>
            <w:bookmarkStart w:id="3" w:name="_Toc35393790"/>
            <w:bookmarkStart w:id="4" w:name="_Hlk24379207"/>
            <w:r>
              <w:rPr>
                <w:rFonts w:hint="eastAsia" w:ascii="仿宋" w:hAnsi="仿宋" w:eastAsia="仿宋" w:cs="仿宋"/>
                <w:b/>
                <w:color w:val="auto"/>
                <w:szCs w:val="21"/>
                <w:highlight w:val="none"/>
              </w:rPr>
              <w:t>项目概况</w:t>
            </w:r>
          </w:p>
          <w:p w14:paraId="02CFB3E8">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核磁共振仪</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2025年08月04日上午09:30:00（北京时间）</w:t>
            </w:r>
            <w:r>
              <w:rPr>
                <w:rFonts w:hint="eastAsia" w:ascii="仿宋" w:hAnsi="仿宋" w:eastAsia="仿宋" w:cs="仿宋"/>
                <w:b/>
                <w:color w:val="auto"/>
                <w:szCs w:val="21"/>
                <w:highlight w:val="none"/>
              </w:rPr>
              <w:t>前递交（上传）投标文件。</w:t>
            </w:r>
          </w:p>
        </w:tc>
      </w:tr>
    </w:tbl>
    <w:p w14:paraId="273BF6E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6F4CFE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1CF6A5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QSZBH250036ZHGK</w:t>
      </w:r>
    </w:p>
    <w:p w14:paraId="3E2A7E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核磁共振仪</w:t>
      </w:r>
    </w:p>
    <w:bookmarkEnd w:id="4"/>
    <w:p w14:paraId="595B34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预算金额（元）：</w:t>
      </w:r>
      <w:r>
        <w:rPr>
          <w:rFonts w:hint="eastAsia" w:ascii="仿宋" w:hAnsi="仿宋" w:eastAsia="仿宋" w:cs="仿宋"/>
          <w:color w:val="auto"/>
          <w:szCs w:val="21"/>
          <w:highlight w:val="none"/>
          <w:lang w:val="en-US" w:eastAsia="zh-CN"/>
        </w:rPr>
        <w:t>2800000</w:t>
      </w:r>
    </w:p>
    <w:p w14:paraId="5C9AB14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5A0B99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4"/>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4"/>
        <w:gridCol w:w="742"/>
        <w:gridCol w:w="742"/>
        <w:gridCol w:w="3277"/>
        <w:gridCol w:w="1591"/>
      </w:tblGrid>
      <w:tr w14:paraId="3972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14:paraId="55F325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742" w:type="dxa"/>
            <w:tcBorders>
              <w:tl2br w:val="nil"/>
              <w:tr2bl w:val="nil"/>
            </w:tcBorders>
            <w:vAlign w:val="center"/>
          </w:tcPr>
          <w:p w14:paraId="4950BF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742" w:type="dxa"/>
            <w:tcBorders>
              <w:tl2br w:val="nil"/>
              <w:tr2bl w:val="nil"/>
            </w:tcBorders>
            <w:vAlign w:val="center"/>
          </w:tcPr>
          <w:p w14:paraId="75E492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277" w:type="dxa"/>
            <w:tcBorders>
              <w:right w:val="single" w:color="auto" w:sz="4" w:space="0"/>
              <w:tl2br w:val="nil"/>
              <w:tr2bl w:val="nil"/>
            </w:tcBorders>
            <w:vAlign w:val="center"/>
          </w:tcPr>
          <w:p w14:paraId="408730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719E0D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14:paraId="5B894697">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14:paraId="759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14:paraId="19FF59D5">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核磁共振仪</w:t>
            </w:r>
          </w:p>
        </w:tc>
        <w:tc>
          <w:tcPr>
            <w:tcW w:w="742" w:type="dxa"/>
            <w:tcBorders>
              <w:tl2br w:val="nil"/>
              <w:tr2bl w:val="nil"/>
            </w:tcBorders>
            <w:vAlign w:val="center"/>
          </w:tcPr>
          <w:p w14:paraId="7E3ACC5A">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42" w:type="dxa"/>
            <w:tcBorders>
              <w:tl2br w:val="nil"/>
              <w:tr2bl w:val="nil"/>
            </w:tcBorders>
            <w:vAlign w:val="center"/>
          </w:tcPr>
          <w:p w14:paraId="7B194670">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3277" w:type="dxa"/>
            <w:tcBorders>
              <w:right w:val="single" w:color="auto" w:sz="4" w:space="0"/>
              <w:tl2br w:val="nil"/>
              <w:tr2bl w:val="nil"/>
            </w:tcBorders>
            <w:vAlign w:val="center"/>
          </w:tcPr>
          <w:p w14:paraId="3F11251F">
            <w:pPr>
              <w:ind w:left="0" w:leftChars="0" w:right="0" w:rightChars="0" w:firstLine="0" w:firstLineChars="0"/>
              <w:jc w:val="center"/>
              <w:rPr>
                <w:rFonts w:hint="default" w:eastAsia="仿宋"/>
                <w:color w:val="auto"/>
                <w:highlight w:val="none"/>
                <w:lang w:val="en-US" w:eastAsia="zh-CN"/>
              </w:rPr>
            </w:pPr>
            <w:r>
              <w:rPr>
                <w:rFonts w:hint="default" w:eastAsia="仿宋"/>
                <w:color w:val="auto"/>
                <w:highlight w:val="none"/>
                <w:lang w:val="en-US" w:eastAsia="zh-CN"/>
              </w:rPr>
              <w:t>交钥匙项目</w:t>
            </w:r>
          </w:p>
        </w:tc>
        <w:tc>
          <w:tcPr>
            <w:tcW w:w="1591" w:type="dxa"/>
            <w:tcBorders>
              <w:right w:val="single" w:color="auto" w:sz="4" w:space="0"/>
              <w:tl2br w:val="nil"/>
              <w:tr2bl w:val="nil"/>
            </w:tcBorders>
            <w:vAlign w:val="center"/>
          </w:tcPr>
          <w:p w14:paraId="32FBDC1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是</w:t>
            </w:r>
          </w:p>
        </w:tc>
      </w:tr>
    </w:tbl>
    <w:p w14:paraId="4618DD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622"/>
      <w:bookmarkStart w:id="6" w:name="_Toc28359080"/>
      <w:bookmarkStart w:id="7" w:name="_Toc28359003"/>
      <w:bookmarkStart w:id="8" w:name="_Toc35393791"/>
    </w:p>
    <w:p w14:paraId="1578A1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1589E3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color w:val="auto"/>
          <w:szCs w:val="21"/>
          <w:highlight w:val="none"/>
          <w:lang w:eastAsia="zh-CN"/>
        </w:rPr>
        <w:t>国产设备自合同签订生效之日起</w:t>
      </w:r>
      <w:r>
        <w:rPr>
          <w:rFonts w:hint="eastAsia" w:ascii="仿宋" w:hAnsi="仿宋" w:eastAsia="仿宋" w:cs="仿宋"/>
          <w:color w:val="auto"/>
          <w:szCs w:val="21"/>
          <w:highlight w:val="none"/>
          <w:lang w:val="en-US" w:eastAsia="zh-CN"/>
        </w:rPr>
        <w:t>180</w:t>
      </w:r>
      <w:r>
        <w:rPr>
          <w:rFonts w:hint="eastAsia" w:ascii="仿宋" w:hAnsi="仿宋" w:eastAsia="仿宋" w:cs="仿宋"/>
          <w:color w:val="auto"/>
          <w:szCs w:val="21"/>
          <w:highlight w:val="none"/>
          <w:lang w:eastAsia="zh-CN"/>
        </w:rPr>
        <w:t>天内交付/进口设备自合同签订生效之日起</w:t>
      </w:r>
      <w:r>
        <w:rPr>
          <w:rFonts w:hint="eastAsia" w:ascii="仿宋" w:hAnsi="仿宋" w:eastAsia="仿宋" w:cs="仿宋"/>
          <w:color w:val="auto"/>
          <w:szCs w:val="21"/>
          <w:highlight w:val="none"/>
          <w:lang w:val="en-US" w:eastAsia="zh-CN"/>
        </w:rPr>
        <w:t>270</w:t>
      </w:r>
      <w:r>
        <w:rPr>
          <w:rFonts w:hint="eastAsia" w:ascii="仿宋" w:hAnsi="仿宋" w:eastAsia="仿宋" w:cs="仿宋"/>
          <w:color w:val="auto"/>
          <w:szCs w:val="21"/>
          <w:highlight w:val="none"/>
          <w:lang w:eastAsia="zh-CN"/>
        </w:rPr>
        <w:t>天内交付</w:t>
      </w:r>
    </w:p>
    <w:p w14:paraId="771074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0B06FB6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1313C93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A01A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5171B1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64AD59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763A3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82"/>
      <w:bookmarkStart w:id="14" w:name="_Toc35393793"/>
      <w:bookmarkStart w:id="15" w:name="_Toc28359005"/>
      <w:bookmarkStart w:id="16" w:name="_Toc35393624"/>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07</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lang w:eastAsia="zh-CN"/>
        </w:rPr>
        <w:t>日至2025年08月04日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73B2BB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255416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0CF17F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094448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0FFED2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2025年08月04日上午09:30:00（北京时间）</w:t>
      </w:r>
    </w:p>
    <w:p w14:paraId="56CB8B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67AE886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2025年08月04日上午09:30:00（北京时间）</w:t>
      </w:r>
    </w:p>
    <w:p w14:paraId="3B6906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4</w:t>
      </w:r>
    </w:p>
    <w:bookmarkEnd w:id="17"/>
    <w:p w14:paraId="127C4E1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84"/>
      <w:bookmarkStart w:id="19" w:name="_Toc28359007"/>
      <w:bookmarkStart w:id="20" w:name="_Toc35393625"/>
      <w:bookmarkStart w:id="21" w:name="_Toc35393794"/>
      <w:r>
        <w:rPr>
          <w:rFonts w:hint="eastAsia" w:ascii="仿宋" w:hAnsi="仿宋" w:eastAsia="仿宋" w:cs="仿宋"/>
          <w:b/>
          <w:color w:val="auto"/>
          <w:szCs w:val="21"/>
          <w:highlight w:val="none"/>
        </w:rPr>
        <w:t>五、公告期限</w:t>
      </w:r>
      <w:bookmarkEnd w:id="18"/>
      <w:bookmarkEnd w:id="19"/>
      <w:bookmarkEnd w:id="20"/>
      <w:bookmarkEnd w:id="21"/>
    </w:p>
    <w:p w14:paraId="244182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41C64C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7A5C7A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5FF1A7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DC27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127D5F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w:t>
      </w:r>
      <w:r>
        <w:rPr>
          <w:rFonts w:hint="eastAsia" w:ascii="仿宋" w:hAnsi="仿宋" w:eastAsia="仿宋" w:cs="仿宋"/>
          <w:color w:val="auto"/>
          <w:szCs w:val="21"/>
          <w:highlight w:val="none"/>
          <w:lang w:val="en-US" w:eastAsia="zh-CN"/>
        </w:rPr>
        <w:t>政府采购进口产品、</w:t>
      </w:r>
      <w:r>
        <w:rPr>
          <w:rFonts w:hint="eastAsia" w:ascii="仿宋" w:hAnsi="仿宋" w:eastAsia="仿宋" w:cs="仿宋"/>
          <w:color w:val="auto"/>
          <w:szCs w:val="21"/>
          <w:highlight w:val="none"/>
        </w:rPr>
        <w:t>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1182EB5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796"/>
      <w:bookmarkStart w:id="28" w:name="_Toc28359008"/>
      <w:bookmarkStart w:id="29" w:name="_Toc35393627"/>
      <w:bookmarkStart w:id="30" w:name="_Toc28359085"/>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6CB473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7013FC0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43A3B24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34749E6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8A41290">
      <w:pPr>
        <w:adjustRightInd w:val="0"/>
        <w:snapToGrid w:val="0"/>
        <w:spacing w:line="288" w:lineRule="auto"/>
        <w:ind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洪老师</w:t>
      </w:r>
    </w:p>
    <w:p w14:paraId="6DF45817">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val="en-US" w:eastAsia="zh-CN"/>
        </w:rPr>
        <w:t>0571-</w:t>
      </w:r>
      <w:r>
        <w:rPr>
          <w:rFonts w:hint="eastAsia" w:ascii="仿宋" w:hAnsi="仿宋" w:eastAsia="仿宋" w:cs="仿宋"/>
          <w:color w:val="auto"/>
          <w:szCs w:val="21"/>
          <w:highlight w:val="none"/>
        </w:rPr>
        <w:t>86843228</w:t>
      </w:r>
    </w:p>
    <w:p w14:paraId="0600EF9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肖</w:t>
      </w:r>
      <w:r>
        <w:rPr>
          <w:rFonts w:hint="eastAsia" w:ascii="仿宋" w:hAnsi="仿宋" w:eastAsia="仿宋" w:cs="仿宋"/>
          <w:color w:val="auto"/>
          <w:szCs w:val="21"/>
          <w:highlight w:val="none"/>
        </w:rPr>
        <w:t>老师</w:t>
      </w:r>
    </w:p>
    <w:p w14:paraId="7067BB3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4BCB69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7F6FB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1E12AFE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4E435A3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2F1E9A3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ADFB9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叶鲁茂、冯增伟</w:t>
      </w:r>
    </w:p>
    <w:p w14:paraId="1443E2D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6299793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37BB223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0215744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154E29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768D6F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14:paraId="11137A6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69D8832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0861193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12CF579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联系人：朱老师、王老师、匡老师</w:t>
      </w:r>
    </w:p>
    <w:p w14:paraId="42494C6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监督投诉电话：0571-87800218，0571-87227671</w:t>
      </w:r>
    </w:p>
    <w:p w14:paraId="579B70D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19F0A9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15BC90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445A1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3F726B34">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6EBE1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6C3DDC9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042"/>
        <w:gridCol w:w="5927"/>
      </w:tblGrid>
      <w:tr w14:paraId="764E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421EAF7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1580" w:type="pct"/>
            <w:vAlign w:val="center"/>
          </w:tcPr>
          <w:p w14:paraId="7C179E5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3078" w:type="pct"/>
            <w:vAlign w:val="center"/>
          </w:tcPr>
          <w:p w14:paraId="527C22A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4DA0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3E3166D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1580" w:type="pct"/>
            <w:vAlign w:val="center"/>
          </w:tcPr>
          <w:p w14:paraId="537C86A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3078" w:type="pct"/>
            <w:vAlign w:val="center"/>
          </w:tcPr>
          <w:p w14:paraId="050F5C8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允许采购进口产品</w:t>
            </w:r>
          </w:p>
        </w:tc>
      </w:tr>
      <w:tr w14:paraId="1F25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0EB967E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1580" w:type="pct"/>
            <w:vAlign w:val="center"/>
          </w:tcPr>
          <w:p w14:paraId="4916A0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3078" w:type="pct"/>
            <w:vAlign w:val="center"/>
          </w:tcPr>
          <w:p w14:paraId="5FB0F57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5AC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9B5596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1580" w:type="pct"/>
            <w:vAlign w:val="center"/>
          </w:tcPr>
          <w:p w14:paraId="0FE72C8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3078" w:type="pct"/>
            <w:vAlign w:val="center"/>
          </w:tcPr>
          <w:p w14:paraId="5825ADF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2288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CBEF0C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1580" w:type="pct"/>
            <w:vAlign w:val="center"/>
          </w:tcPr>
          <w:p w14:paraId="03A14AE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3078" w:type="pct"/>
            <w:vAlign w:val="center"/>
          </w:tcPr>
          <w:p w14:paraId="30A7D61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7165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DF9A03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1580" w:type="pct"/>
            <w:vAlign w:val="center"/>
          </w:tcPr>
          <w:p w14:paraId="076985F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3078" w:type="pct"/>
            <w:vAlign w:val="center"/>
          </w:tcPr>
          <w:p w14:paraId="6E7A923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4454F52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140B88D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3BCAF30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31C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6D9AC34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1580" w:type="pct"/>
            <w:vAlign w:val="center"/>
          </w:tcPr>
          <w:p w14:paraId="710A482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3078" w:type="pct"/>
            <w:vAlign w:val="center"/>
          </w:tcPr>
          <w:p w14:paraId="68EBAF8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73F5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6822411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1580" w:type="pct"/>
            <w:vAlign w:val="center"/>
          </w:tcPr>
          <w:p w14:paraId="2BA0245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3078" w:type="pct"/>
            <w:vAlign w:val="center"/>
          </w:tcPr>
          <w:p w14:paraId="54BAF18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7843FBC2">
      <w:pPr>
        <w:adjustRightInd w:val="0"/>
        <w:snapToGrid w:val="0"/>
        <w:spacing w:line="288" w:lineRule="auto"/>
        <w:rPr>
          <w:rFonts w:ascii="仿宋" w:hAnsi="仿宋" w:eastAsia="仿宋" w:cs="仿宋"/>
          <w:b/>
          <w:color w:val="auto"/>
          <w:spacing w:val="-4"/>
          <w:szCs w:val="21"/>
          <w:highlight w:val="none"/>
        </w:rPr>
      </w:pPr>
    </w:p>
    <w:p w14:paraId="26E09167">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8"/>
        <w:gridCol w:w="7280"/>
      </w:tblGrid>
      <w:tr w14:paraId="5BA7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192FC81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3780" w:type="pct"/>
            <w:tcBorders>
              <w:top w:val="single" w:color="auto" w:sz="4" w:space="0"/>
              <w:left w:val="single" w:color="auto" w:sz="4" w:space="0"/>
              <w:bottom w:val="single" w:color="auto" w:sz="4" w:space="0"/>
              <w:right w:val="single" w:color="auto" w:sz="4" w:space="0"/>
            </w:tcBorders>
            <w:vAlign w:val="center"/>
          </w:tcPr>
          <w:p w14:paraId="43FDD6C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413B1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05CDC48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3780" w:type="pct"/>
            <w:tcBorders>
              <w:top w:val="single" w:color="auto" w:sz="4" w:space="0"/>
              <w:left w:val="single" w:color="auto" w:sz="4" w:space="0"/>
              <w:bottom w:val="single" w:color="auto" w:sz="4" w:space="0"/>
              <w:right w:val="single" w:color="auto" w:sz="4" w:space="0"/>
            </w:tcBorders>
            <w:vAlign w:val="center"/>
          </w:tcPr>
          <w:p w14:paraId="0CC4BA5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highlight w:val="none"/>
              </w:rPr>
            </w:pPr>
            <w:r>
              <w:rPr>
                <w:rFonts w:hint="eastAsia" w:ascii="仿宋" w:hAnsi="仿宋" w:eastAsia="仿宋" w:cs="仿宋"/>
                <w:b/>
                <w:bCs/>
                <w:highlight w:val="none"/>
                <w:lang w:val="en-US" w:eastAsia="zh-CN"/>
              </w:rPr>
              <w:t>1.</w:t>
            </w:r>
            <w:r>
              <w:rPr>
                <w:rFonts w:hint="eastAsia" w:ascii="仿宋" w:hAnsi="仿宋" w:eastAsia="仿宋" w:cs="仿宋"/>
                <w:b/>
                <w:bCs/>
                <w:highlight w:val="none"/>
              </w:rPr>
              <w:t>国产设备</w:t>
            </w:r>
          </w:p>
          <w:p w14:paraId="06307E5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1.1 产品制造商为大型企业：</w:t>
            </w:r>
            <w:r>
              <w:rPr>
                <w:rFonts w:hint="eastAsia" w:ascii="仿宋" w:hAnsi="仿宋" w:eastAsia="仿宋" w:cs="仿宋"/>
                <w:b w:val="0"/>
                <w:bCs w:val="0"/>
                <w:highlight w:val="none"/>
                <w:lang w:val="en-US" w:eastAsia="zh-CN"/>
              </w:rPr>
              <w:t>货物自中标人交付采购人，经安装调试并经采购人验收合格且正常运行15个工作日，采购人在收到中标人开具的对应金额的专业发票后7个工作日内向中标人支付全部合同价款；</w:t>
            </w:r>
          </w:p>
          <w:p w14:paraId="040BB7A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1.2 产品制造商为中小企业：</w:t>
            </w:r>
            <w:r>
              <w:rPr>
                <w:rFonts w:hint="eastAsia" w:ascii="仿宋" w:hAnsi="仿宋" w:eastAsia="仿宋" w:cs="仿宋"/>
                <w:b w:val="0"/>
                <w:bCs w:val="0"/>
                <w:highlight w:val="none"/>
                <w:lang w:val="en-US" w:eastAsia="zh-CN"/>
              </w:rPr>
              <w:t>合同生效以及具备实施条件后7个工作日内且中标人已向采购人提交银行、保险公司等金融机构出具的预付款保函（额度与预付款金额一致），采购人向中标人支付合同总价的40%作为预付款</w:t>
            </w:r>
            <w:r>
              <w:rPr>
                <w:rFonts w:hint="eastAsia" w:ascii="仿宋" w:hAnsi="仿宋" w:eastAsia="仿宋" w:cs="仿宋"/>
                <w:b w:val="0"/>
                <w:bCs w:val="0"/>
                <w:color w:val="auto"/>
                <w:highlight w:val="none"/>
                <w:lang w:val="en-US" w:eastAsia="zh-CN"/>
              </w:rPr>
              <w:t>（预付款在后续货款中作相应抵扣）；货物自中标人交付采购人，经安装调试并经采购人验收合格且正常运行15个工作日，采购人在收到中标人开具的对应金额的专业发票后7个工作日内支付至合同总价的100%。</w:t>
            </w:r>
          </w:p>
          <w:p w14:paraId="2238D39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w:t>
            </w:r>
            <w:r>
              <w:rPr>
                <w:rFonts w:hint="eastAsia" w:ascii="仿宋" w:hAnsi="仿宋" w:eastAsia="仿宋" w:cs="仿宋"/>
                <w:b/>
                <w:bCs/>
                <w:sz w:val="18"/>
                <w:szCs w:val="18"/>
                <w:highlight w:val="none"/>
              </w:rPr>
              <w:t>联合体</w:t>
            </w:r>
            <w:r>
              <w:rPr>
                <w:rFonts w:hint="eastAsia" w:ascii="仿宋" w:hAnsi="仿宋" w:eastAsia="仿宋" w:cs="仿宋"/>
                <w:b/>
                <w:bCs/>
                <w:sz w:val="18"/>
                <w:szCs w:val="18"/>
                <w:highlight w:val="none"/>
                <w:lang w:val="en-US" w:eastAsia="zh-CN"/>
              </w:rPr>
              <w:t>投标</w:t>
            </w:r>
            <w:r>
              <w:rPr>
                <w:rFonts w:hint="eastAsia" w:ascii="仿宋" w:hAnsi="仿宋" w:eastAsia="仿宋" w:cs="仿宋"/>
                <w:b/>
                <w:bCs/>
                <w:sz w:val="18"/>
                <w:szCs w:val="18"/>
                <w:highlight w:val="none"/>
              </w:rPr>
              <w:t>的预付款、</w:t>
            </w:r>
            <w:r>
              <w:rPr>
                <w:rFonts w:hint="eastAsia" w:ascii="仿宋" w:hAnsi="仿宋" w:eastAsia="仿宋" w:cs="仿宋"/>
                <w:b/>
                <w:bCs/>
                <w:sz w:val="18"/>
                <w:szCs w:val="18"/>
                <w:highlight w:val="none"/>
                <w:lang w:val="en-US" w:eastAsia="zh-CN"/>
              </w:rPr>
              <w:t>货款</w:t>
            </w:r>
            <w:r>
              <w:rPr>
                <w:rFonts w:hint="eastAsia" w:ascii="仿宋" w:hAnsi="仿宋" w:eastAsia="仿宋" w:cs="仿宋"/>
                <w:b/>
                <w:bCs/>
                <w:sz w:val="18"/>
                <w:szCs w:val="18"/>
                <w:highlight w:val="none"/>
              </w:rPr>
              <w:t>均由采购人支付给联合体牵头人，联合体成员与联合体牵头人的付款方式以双方约定的为准，与采购人无涉。</w:t>
            </w:r>
          </w:p>
          <w:p w14:paraId="1512FE3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2.</w:t>
            </w:r>
            <w:r>
              <w:rPr>
                <w:rFonts w:hint="eastAsia" w:ascii="仿宋" w:hAnsi="仿宋" w:eastAsia="仿宋" w:cs="仿宋"/>
                <w:b/>
                <w:bCs/>
                <w:szCs w:val="21"/>
                <w:highlight w:val="none"/>
              </w:rPr>
              <w:t>进口设备</w:t>
            </w:r>
          </w:p>
          <w:p w14:paraId="609B0C0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宋体" w:cs="仿宋"/>
                <w:color w:val="auto"/>
                <w:highlight w:val="none"/>
                <w:lang w:eastAsia="zh-CN"/>
              </w:rPr>
            </w:pPr>
            <w:r>
              <w:rPr>
                <w:rFonts w:hint="eastAsia" w:ascii="仿宋" w:hAnsi="仿宋" w:eastAsia="仿宋" w:cs="仿宋"/>
                <w:highlight w:val="none"/>
              </w:rPr>
              <w:t>合同生效以及具备实施条件后7个工作日内，采购人向指定的进口代理机构支付合同总价的90%作为预付款（预付款在后续货款中作相应抵扣），进口代理机构在收到预付款后对外开具外贸合同总额90%的不可撤销信用证；货物自</w:t>
            </w:r>
            <w:r>
              <w:rPr>
                <w:rFonts w:hint="eastAsia" w:ascii="仿宋" w:hAnsi="仿宋" w:eastAsia="仿宋" w:cs="仿宋"/>
                <w:highlight w:val="none"/>
                <w:lang w:val="en-US" w:eastAsia="zh-CN"/>
              </w:rPr>
              <w:t>中标人</w:t>
            </w:r>
            <w:r>
              <w:rPr>
                <w:rFonts w:hint="eastAsia" w:ascii="仿宋" w:hAnsi="仿宋" w:eastAsia="仿宋" w:cs="仿宋"/>
                <w:highlight w:val="none"/>
              </w:rPr>
              <w:t>交付采购人，经安装调试并经采购人验收合格且正常运行15个工作日，采购人在收到指定的进口代理机构开具的对应金额的专业发票后7个工作日内支付至合同总价的100%，进口代理机构在收到尾款后对外T/T支付外贸合同剩余价款。</w:t>
            </w:r>
          </w:p>
        </w:tc>
      </w:tr>
      <w:tr w14:paraId="167F4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694BC1D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3780" w:type="pct"/>
            <w:tcBorders>
              <w:top w:val="single" w:color="auto" w:sz="4" w:space="0"/>
              <w:left w:val="single" w:color="auto" w:sz="4" w:space="0"/>
              <w:bottom w:val="single" w:color="auto" w:sz="4" w:space="0"/>
              <w:right w:val="single" w:color="auto" w:sz="4" w:space="0"/>
            </w:tcBorders>
            <w:vAlign w:val="center"/>
          </w:tcPr>
          <w:p w14:paraId="3B035F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1.比例：</w:t>
            </w:r>
            <w:r>
              <w:rPr>
                <w:rFonts w:hint="eastAsia" w:ascii="仿宋" w:hAnsi="仿宋" w:eastAsia="仿宋" w:cs="仿宋"/>
                <w:color w:val="auto"/>
                <w:sz w:val="21"/>
                <w:szCs w:val="21"/>
                <w:highlight w:val="none"/>
                <w:lang w:eastAsia="zh-CN"/>
              </w:rPr>
              <w:t>合同金额的</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p>
          <w:p w14:paraId="4627A4A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3F72B0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3.提交时间：</w:t>
            </w:r>
            <w:r>
              <w:rPr>
                <w:rFonts w:hint="eastAsia" w:ascii="仿宋" w:hAnsi="仿宋" w:eastAsia="仿宋" w:cs="仿宋"/>
                <w:color w:val="auto"/>
                <w:szCs w:val="21"/>
                <w:highlight w:val="none"/>
              </w:rPr>
              <w:t>国产设备在合同生效后/进口设备在</w:t>
            </w:r>
            <w:r>
              <w:rPr>
                <w:rFonts w:hint="eastAsia" w:ascii="仿宋" w:hAnsi="仿宋" w:eastAsia="仿宋" w:cs="仿宋"/>
                <w:szCs w:val="21"/>
                <w:highlight w:val="none"/>
              </w:rPr>
              <w:t>90%信用证开具前</w:t>
            </w:r>
            <w:r>
              <w:rPr>
                <w:rFonts w:hint="eastAsia" w:ascii="仿宋" w:hAnsi="仿宋" w:eastAsia="仿宋" w:cs="仿宋"/>
                <w:color w:val="auto"/>
                <w:sz w:val="21"/>
                <w:szCs w:val="21"/>
                <w:highlight w:val="none"/>
                <w:lang w:eastAsia="zh-CN"/>
              </w:rPr>
              <w:t>；</w:t>
            </w:r>
          </w:p>
          <w:p w14:paraId="03B4750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rPr>
            </w:pPr>
            <w:r>
              <w:rPr>
                <w:rFonts w:hint="eastAsia" w:ascii="仿宋" w:hAnsi="仿宋" w:eastAsia="仿宋" w:cs="仿宋"/>
                <w:color w:val="auto"/>
                <w:sz w:val="21"/>
                <w:szCs w:val="21"/>
                <w:highlight w:val="none"/>
              </w:rPr>
              <w:t>4.退还时间及条件：合同履约期间无违约情形的，项目验收结束后</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退还（不计息）</w:t>
            </w:r>
            <w:r>
              <w:rPr>
                <w:rFonts w:hint="eastAsia" w:ascii="仿宋" w:hAnsi="仿宋" w:eastAsia="仿宋" w:cs="仿宋"/>
                <w:color w:val="auto"/>
                <w:sz w:val="21"/>
                <w:szCs w:val="21"/>
                <w:highlight w:val="none"/>
                <w:lang w:eastAsia="zh-CN"/>
              </w:rPr>
              <w:t>。</w:t>
            </w:r>
          </w:p>
        </w:tc>
      </w:tr>
    </w:tbl>
    <w:p w14:paraId="4779CB3B">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8"/>
        <w:gridCol w:w="7280"/>
      </w:tblGrid>
      <w:tr w14:paraId="5B2D7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36A6F95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3780" w:type="pct"/>
            <w:tcBorders>
              <w:top w:val="single" w:color="auto" w:sz="4" w:space="0"/>
              <w:left w:val="single" w:color="auto" w:sz="4" w:space="0"/>
              <w:bottom w:val="single" w:color="auto" w:sz="4" w:space="0"/>
              <w:right w:val="single" w:color="auto" w:sz="4" w:space="0"/>
            </w:tcBorders>
            <w:vAlign w:val="center"/>
          </w:tcPr>
          <w:p w14:paraId="56A584C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国产设备自合同签订生效之日起</w:t>
            </w:r>
            <w:r>
              <w:rPr>
                <w:rFonts w:hint="eastAsia" w:ascii="仿宋" w:hAnsi="仿宋" w:eastAsia="仿宋" w:cs="仿宋"/>
                <w:color w:val="auto"/>
                <w:szCs w:val="21"/>
                <w:highlight w:val="none"/>
                <w:lang w:val="en-US" w:eastAsia="zh-CN"/>
              </w:rPr>
              <w:t>180</w:t>
            </w:r>
            <w:r>
              <w:rPr>
                <w:rFonts w:hint="eastAsia" w:ascii="仿宋" w:hAnsi="仿宋" w:eastAsia="仿宋" w:cs="仿宋"/>
                <w:color w:val="auto"/>
                <w:szCs w:val="21"/>
                <w:highlight w:val="none"/>
                <w:lang w:eastAsia="zh-CN"/>
              </w:rPr>
              <w:t>天内交付/进口设备自合同签订生效之日起</w:t>
            </w:r>
            <w:r>
              <w:rPr>
                <w:rFonts w:hint="eastAsia" w:ascii="仿宋" w:hAnsi="仿宋" w:eastAsia="仿宋" w:cs="仿宋"/>
                <w:color w:val="auto"/>
                <w:szCs w:val="21"/>
                <w:highlight w:val="none"/>
                <w:lang w:val="en-US" w:eastAsia="zh-CN"/>
              </w:rPr>
              <w:t>270</w:t>
            </w:r>
            <w:r>
              <w:rPr>
                <w:rFonts w:hint="eastAsia" w:ascii="仿宋" w:hAnsi="仿宋" w:eastAsia="仿宋" w:cs="仿宋"/>
                <w:color w:val="auto"/>
                <w:szCs w:val="21"/>
                <w:highlight w:val="none"/>
                <w:lang w:eastAsia="zh-CN"/>
              </w:rPr>
              <w:t>天内交付</w:t>
            </w:r>
          </w:p>
        </w:tc>
      </w:tr>
      <w:tr w14:paraId="04B33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7017652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3780" w:type="pct"/>
            <w:tcBorders>
              <w:top w:val="single" w:color="auto" w:sz="4" w:space="0"/>
              <w:left w:val="single" w:color="auto" w:sz="4" w:space="0"/>
              <w:bottom w:val="single" w:color="auto" w:sz="4" w:space="0"/>
              <w:right w:val="single" w:color="auto" w:sz="4" w:space="0"/>
            </w:tcBorders>
            <w:vAlign w:val="center"/>
          </w:tcPr>
          <w:p w14:paraId="003B8C0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采购人指定地点</w:t>
            </w:r>
          </w:p>
        </w:tc>
      </w:tr>
      <w:tr w14:paraId="1AF86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63C768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3780" w:type="pct"/>
            <w:tcBorders>
              <w:top w:val="single" w:color="auto" w:sz="4" w:space="0"/>
              <w:left w:val="single" w:color="auto" w:sz="4" w:space="0"/>
              <w:bottom w:val="single" w:color="auto" w:sz="4" w:space="0"/>
              <w:right w:val="single" w:color="auto" w:sz="4" w:space="0"/>
            </w:tcBorders>
            <w:vAlign w:val="center"/>
          </w:tcPr>
          <w:p w14:paraId="0ED8A17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项目经验收合格后</w:t>
            </w:r>
            <w:r>
              <w:rPr>
                <w:rFonts w:hint="eastAsia" w:ascii="仿宋" w:hAnsi="仿宋" w:eastAsia="仿宋" w:cs="仿宋"/>
                <w:color w:val="auto"/>
                <w:szCs w:val="21"/>
                <w:highlight w:val="none"/>
              </w:rPr>
              <w:t>开始计算）</w:t>
            </w:r>
          </w:p>
        </w:tc>
      </w:tr>
      <w:tr w14:paraId="2A1C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73014A5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14:paraId="55C7D18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eastAsia="zh-CN"/>
              </w:rPr>
            </w:pPr>
            <w:r>
              <w:rPr>
                <w:rFonts w:hint="eastAsia" w:ascii="仿宋" w:hAnsi="仿宋" w:eastAsia="仿宋" w:cs="仿宋"/>
                <w:highlight w:val="none"/>
              </w:rPr>
              <w:t>1.质量保证：</w:t>
            </w:r>
            <w:r>
              <w:rPr>
                <w:rFonts w:hint="eastAsia" w:ascii="仿宋" w:hAnsi="仿宋" w:eastAsia="仿宋" w:cs="仿宋"/>
                <w:highlight w:val="none"/>
                <w:lang w:val="en-US" w:eastAsia="zh-CN"/>
              </w:rPr>
              <w:t>国产设备是最新生产的符合国家相关技术标准和质量要求的出厂原装合格产品</w:t>
            </w:r>
            <w:r>
              <w:rPr>
                <w:rFonts w:hint="eastAsia" w:ascii="仿宋" w:hAnsi="仿宋" w:eastAsia="仿宋" w:cs="仿宋"/>
                <w:highlight w:val="none"/>
                <w:lang w:eastAsia="zh-CN"/>
              </w:rPr>
              <w:t>；</w:t>
            </w:r>
            <w:r>
              <w:rPr>
                <w:rFonts w:hint="eastAsia" w:ascii="仿宋" w:hAnsi="仿宋" w:eastAsia="仿宋" w:cs="仿宋"/>
                <w:color w:val="auto"/>
                <w:highlight w:val="none"/>
              </w:rPr>
              <w:t>进口设备是全新的原装进口商品，是获得国家许可证的最新出厂合格产品，所有的软硬件都为最新版本，所供设备经过出厂检验，符合相关的技术标准，并具相关的出厂检验报告</w:t>
            </w:r>
            <w:r>
              <w:rPr>
                <w:rFonts w:hint="eastAsia" w:ascii="仿宋" w:hAnsi="仿宋" w:eastAsia="仿宋" w:cs="仿宋"/>
                <w:color w:val="auto"/>
                <w:highlight w:val="none"/>
                <w:lang w:eastAsia="zh-CN"/>
              </w:rPr>
              <w:t>；</w:t>
            </w:r>
          </w:p>
          <w:p w14:paraId="4AD0D37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rPr>
              <w:t>保证采购人产品需求</w:t>
            </w:r>
            <w:r>
              <w:rPr>
                <w:rFonts w:hint="eastAsia" w:ascii="仿宋" w:hAnsi="仿宋" w:eastAsia="仿宋" w:cs="仿宋"/>
                <w:highlight w:val="none"/>
                <w:lang w:val="en-US" w:eastAsia="zh-CN"/>
              </w:rPr>
              <w:t>的</w:t>
            </w:r>
            <w:r>
              <w:rPr>
                <w:rFonts w:hint="eastAsia" w:ascii="仿宋" w:hAnsi="仿宋" w:eastAsia="仿宋" w:cs="仿宋"/>
                <w:highlight w:val="none"/>
              </w:rPr>
              <w:t>完整性，如项目实施过程中因缺少必备的设备、配件或服务导致产品无法正常运行的</w:t>
            </w:r>
            <w:r>
              <w:rPr>
                <w:rFonts w:hint="eastAsia" w:ascii="仿宋" w:hAnsi="仿宋" w:eastAsia="仿宋" w:cs="仿宋"/>
                <w:highlight w:val="none"/>
                <w:lang w:val="en-US" w:eastAsia="zh-CN"/>
              </w:rPr>
              <w:t>则</w:t>
            </w:r>
            <w:r>
              <w:rPr>
                <w:rFonts w:hint="eastAsia" w:ascii="仿宋" w:hAnsi="仿宋" w:eastAsia="仿宋" w:cs="仿宋"/>
                <w:highlight w:val="none"/>
                <w:lang w:eastAsia="zh-CN"/>
              </w:rPr>
              <w:t>需</w:t>
            </w:r>
            <w:r>
              <w:rPr>
                <w:rFonts w:hint="eastAsia" w:ascii="仿宋" w:hAnsi="仿宋" w:eastAsia="仿宋" w:cs="仿宋"/>
                <w:highlight w:val="none"/>
              </w:rPr>
              <w:t>补足</w:t>
            </w:r>
            <w:r>
              <w:rPr>
                <w:rFonts w:hint="eastAsia" w:ascii="仿宋" w:hAnsi="仿宋" w:eastAsia="仿宋" w:cs="仿宋"/>
                <w:highlight w:val="none"/>
                <w:lang w:eastAsia="zh-CN"/>
              </w:rPr>
              <w:t>（</w:t>
            </w:r>
            <w:r>
              <w:rPr>
                <w:rFonts w:hint="eastAsia" w:ascii="仿宋" w:hAnsi="仿宋" w:eastAsia="仿宋" w:cs="仿宋"/>
                <w:highlight w:val="none"/>
              </w:rPr>
              <w:t>费用包含在投标总价中</w:t>
            </w:r>
            <w:r>
              <w:rPr>
                <w:rFonts w:hint="eastAsia" w:ascii="仿宋" w:hAnsi="仿宋" w:eastAsia="仿宋" w:cs="仿宋"/>
                <w:highlight w:val="none"/>
                <w:lang w:eastAsia="zh-CN"/>
              </w:rPr>
              <w:t>）；</w:t>
            </w:r>
          </w:p>
          <w:p w14:paraId="125ABDBA">
            <w:pPr>
              <w:rPr>
                <w:rFonts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.安装调试</w:t>
            </w:r>
          </w:p>
          <w:p w14:paraId="1AD77FE3">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.1 安装地点：采购人指定地点；</w:t>
            </w:r>
          </w:p>
          <w:p w14:paraId="62323006">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.2 完成时间：接到采购人通知后在规定时间内完成安装调试，如在规定时间内由于中标人原因不能完成安装调试，中标人承担由此给采购人造成的损失；</w:t>
            </w:r>
          </w:p>
          <w:p w14:paraId="21ABFCB0">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.3 如中标人委托国内代理（或其他机构）负责安装或配合安装</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在签约时指明，但中标人仍要对合同货物及其安装质量负全部责任；</w:t>
            </w:r>
          </w:p>
          <w:p w14:paraId="554F2F1D">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.4 安装标准：符合我国国家有关技术规范要求和技术标准，所有软件和硬件保证同时安装到位；</w:t>
            </w:r>
          </w:p>
          <w:p w14:paraId="588160AF">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.5 </w:t>
            </w:r>
            <w:r>
              <w:rPr>
                <w:rFonts w:hint="eastAsia" w:ascii="仿宋" w:hAnsi="仿宋" w:eastAsia="仿宋" w:cs="仿宋"/>
                <w:highlight w:val="none"/>
              </w:rPr>
              <w:t>费用</w:t>
            </w:r>
            <w:r>
              <w:rPr>
                <w:rFonts w:hint="eastAsia" w:ascii="仿宋" w:hAnsi="仿宋" w:eastAsia="仿宋" w:cs="仿宋"/>
                <w:highlight w:val="none"/>
                <w:lang w:eastAsia="zh-CN"/>
              </w:rPr>
              <w:t>：</w:t>
            </w:r>
            <w:r>
              <w:rPr>
                <w:rFonts w:hint="eastAsia" w:ascii="仿宋" w:hAnsi="仿宋" w:eastAsia="仿宋" w:cs="仿宋"/>
                <w:highlight w:val="none"/>
              </w:rPr>
              <w:t>包含在投标总价中</w:t>
            </w:r>
            <w:r>
              <w:rPr>
                <w:rFonts w:hint="eastAsia" w:ascii="仿宋" w:hAnsi="仿宋" w:eastAsia="仿宋" w:cs="仿宋"/>
                <w:color w:val="auto"/>
                <w:szCs w:val="21"/>
                <w:highlight w:val="none"/>
              </w:rPr>
              <w:t>；</w:t>
            </w:r>
          </w:p>
          <w:p w14:paraId="106862B3">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.6 </w:t>
            </w:r>
            <w:r>
              <w:rPr>
                <w:rFonts w:hint="eastAsia" w:ascii="仿宋" w:hAnsi="仿宋" w:eastAsia="仿宋" w:cs="仿宋"/>
                <w:color w:val="auto"/>
                <w:szCs w:val="21"/>
                <w:highlight w:val="none"/>
                <w:lang w:eastAsia="zh-CN"/>
              </w:rPr>
              <w:t>安装调试方法或方案专业</w:t>
            </w:r>
            <w:r>
              <w:rPr>
                <w:rFonts w:hint="eastAsia" w:ascii="仿宋" w:hAnsi="仿宋" w:eastAsia="仿宋" w:cs="仿宋"/>
                <w:color w:val="auto"/>
                <w:szCs w:val="21"/>
                <w:highlight w:val="none"/>
              </w:rPr>
              <w:t>，包括安装前准备阶段[</w:t>
            </w:r>
            <w:r>
              <w:rPr>
                <w:rFonts w:hint="eastAsia" w:ascii="仿宋" w:hAnsi="仿宋" w:eastAsia="仿宋" w:cs="仿宋"/>
                <w:color w:val="auto"/>
                <w:szCs w:val="21"/>
                <w:highlight w:val="none"/>
                <w:lang w:val="en-US" w:eastAsia="zh-CN"/>
              </w:rPr>
              <w:t>安装调试计划</w:t>
            </w:r>
            <w:r>
              <w:rPr>
                <w:rFonts w:hint="eastAsia" w:ascii="仿宋" w:hAnsi="仿宋" w:eastAsia="仿宋" w:cs="仿宋"/>
                <w:color w:val="auto"/>
                <w:szCs w:val="21"/>
                <w:highlight w:val="none"/>
              </w:rPr>
              <w:t>（技术资料准备、安装流程、人员分工、时间节点等）、采购人现有环境（基础条件、环境参数、配套设施等）检查及改造方案等]、安装调试阶段（流程、标准、性能验证、文档移交等）</w:t>
            </w:r>
            <w:r>
              <w:rPr>
                <w:rFonts w:hint="eastAsia" w:ascii="仿宋" w:hAnsi="仿宋" w:eastAsia="仿宋" w:cs="仿宋"/>
                <w:color w:val="auto"/>
                <w:szCs w:val="21"/>
                <w:highlight w:val="none"/>
                <w:lang w:eastAsia="zh-CN"/>
              </w:rPr>
              <w:t>；</w:t>
            </w:r>
          </w:p>
          <w:p w14:paraId="03287581">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3.7 </w:t>
            </w:r>
            <w:r>
              <w:rPr>
                <w:rFonts w:hint="eastAsia" w:ascii="仿宋" w:hAnsi="仿宋" w:eastAsia="仿宋" w:cs="仿宋"/>
                <w:color w:val="auto"/>
                <w:szCs w:val="21"/>
                <w:highlight w:val="none"/>
                <w:lang w:eastAsia="zh-CN"/>
              </w:rPr>
              <w:t>日常运行及保养方案专业</w:t>
            </w:r>
            <w:r>
              <w:rPr>
                <w:rFonts w:hint="eastAsia" w:ascii="仿宋" w:hAnsi="仿宋" w:eastAsia="仿宋" w:cs="仿宋"/>
                <w:color w:val="auto"/>
                <w:szCs w:val="21"/>
                <w:highlight w:val="none"/>
                <w:lang w:val="en-US" w:eastAsia="zh-CN"/>
              </w:rPr>
              <w:t>，包括操作使用说明、日常维修保养说明、关键部件&amp;易损件&amp;耗材检查和更换周期等。</w:t>
            </w:r>
          </w:p>
          <w:p w14:paraId="23B02A86">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.培训</w:t>
            </w:r>
          </w:p>
          <w:p w14:paraId="5658DFA3">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 对采购人的操作人员、维修人员进行培训，直至能熟练操作为止；</w:t>
            </w:r>
          </w:p>
          <w:p w14:paraId="71E736D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4.2 中标人应对采购人的操作人员、维修人员免费进行培训</w:t>
            </w:r>
          </w:p>
          <w:p w14:paraId="7639742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1)安装后进行2~3天的现场培训，内容包括仪器技术原理、操作、数据处理、基本维护等；</w:t>
            </w:r>
          </w:p>
          <w:p w14:paraId="565D721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2)提供2人4天核磁基础培训课程。</w:t>
            </w:r>
          </w:p>
          <w:p w14:paraId="34543FB8">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w:t>
            </w:r>
            <w:r>
              <w:rPr>
                <w:rFonts w:hint="eastAsia" w:ascii="仿宋" w:hAnsi="仿宋" w:eastAsia="仿宋" w:cs="仿宋"/>
                <w:highlight w:val="none"/>
              </w:rPr>
              <w:t>费用</w:t>
            </w:r>
            <w:r>
              <w:rPr>
                <w:rFonts w:hint="eastAsia" w:ascii="仿宋" w:hAnsi="仿宋" w:eastAsia="仿宋" w:cs="仿宋"/>
                <w:highlight w:val="none"/>
                <w:lang w:eastAsia="zh-CN"/>
              </w:rPr>
              <w:t>：</w:t>
            </w:r>
            <w:r>
              <w:rPr>
                <w:rFonts w:hint="eastAsia" w:ascii="仿宋" w:hAnsi="仿宋" w:eastAsia="仿宋" w:cs="仿宋"/>
                <w:highlight w:val="none"/>
              </w:rPr>
              <w:t>包含在投标总价中</w:t>
            </w:r>
            <w:r>
              <w:rPr>
                <w:rFonts w:hint="eastAsia" w:ascii="仿宋" w:hAnsi="仿宋" w:eastAsia="仿宋" w:cs="仿宋"/>
                <w:highlight w:val="none"/>
                <w:lang w:eastAsia="zh-CN"/>
              </w:rPr>
              <w:t>；</w:t>
            </w:r>
          </w:p>
          <w:p w14:paraId="1B617E8F">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培训计划科学</w:t>
            </w:r>
            <w:r>
              <w:rPr>
                <w:rFonts w:hint="eastAsia" w:ascii="仿宋" w:hAnsi="仿宋" w:eastAsia="仿宋" w:cs="仿宋"/>
                <w:color w:val="auto"/>
                <w:szCs w:val="21"/>
                <w:highlight w:val="none"/>
              </w:rPr>
              <w:t>，包括培训目标、培训对象、培训内容（理论知识、实操、维修保养等）、培训时间与地点、培训方式、培训师资、培训后跟进（效果跟踪、复训计划、技术支持等）等</w:t>
            </w:r>
            <w:r>
              <w:rPr>
                <w:rFonts w:hint="eastAsia" w:ascii="仿宋" w:hAnsi="仿宋" w:eastAsia="仿宋" w:cs="仿宋"/>
                <w:color w:val="auto"/>
                <w:sz w:val="21"/>
                <w:szCs w:val="21"/>
                <w:highlight w:val="none"/>
                <w:lang w:eastAsia="zh-CN"/>
              </w:rPr>
              <w:t>。</w:t>
            </w:r>
          </w:p>
          <w:p w14:paraId="32F81E43">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.售后服务</w:t>
            </w:r>
          </w:p>
          <w:p w14:paraId="3CFCBE5E">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 质保期内：因不能排除的故障而影响工作的情况每发生一次，其质保期相应延长</w:t>
            </w:r>
            <w:r>
              <w:rPr>
                <w:rFonts w:hint="eastAsia" w:ascii="仿宋" w:hAnsi="仿宋" w:eastAsia="仿宋" w:cs="仿宋"/>
                <w:color w:val="auto"/>
                <w:szCs w:val="21"/>
                <w:highlight w:val="none"/>
                <w:lang w:val="en-US" w:eastAsia="zh-CN"/>
              </w:rPr>
              <w:t>90</w:t>
            </w:r>
            <w:r>
              <w:rPr>
                <w:rFonts w:hint="eastAsia" w:ascii="仿宋" w:hAnsi="仿宋" w:eastAsia="仿宋" w:cs="仿宋"/>
                <w:color w:val="auto"/>
                <w:szCs w:val="21"/>
                <w:highlight w:val="none"/>
              </w:rPr>
              <w:t>天，因货物本身缺陷造成各种故障</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由中标人免费予以更换，否则采购人有权按照“违约责任”条款的约定要求中标人承担相应违约责任；</w:t>
            </w:r>
          </w:p>
          <w:p w14:paraId="192B5FF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 质保期外：实行有偿服务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免</w:t>
            </w:r>
            <w:r>
              <w:rPr>
                <w:rFonts w:hint="eastAsia" w:ascii="仿宋" w:hAnsi="仿宋" w:eastAsia="仿宋" w:cs="仿宋"/>
                <w:color w:val="auto"/>
                <w:szCs w:val="21"/>
                <w:highlight w:val="none"/>
                <w:lang w:val="en-US" w:eastAsia="zh-CN"/>
              </w:rPr>
              <w:t>3日</w:t>
            </w:r>
            <w:r>
              <w:rPr>
                <w:rFonts w:hint="eastAsia" w:ascii="仿宋" w:hAnsi="仿宋" w:eastAsia="仿宋" w:cs="仿宋"/>
                <w:color w:val="auto"/>
                <w:szCs w:val="21"/>
                <w:highlight w:val="none"/>
              </w:rPr>
              <w:t>人工费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差旅费</w:t>
            </w:r>
            <w:r>
              <w:rPr>
                <w:rFonts w:hint="eastAsia" w:ascii="仿宋" w:hAnsi="仿宋" w:eastAsia="仿宋" w:cs="仿宋"/>
                <w:color w:val="auto"/>
                <w:szCs w:val="21"/>
                <w:highlight w:val="none"/>
                <w:lang w:eastAsia="zh-CN"/>
              </w:rPr>
              <w:t>，保证有充足的零备件储备</w:t>
            </w:r>
            <w:r>
              <w:rPr>
                <w:rFonts w:hint="eastAsia" w:ascii="仿宋" w:hAnsi="仿宋" w:eastAsia="仿宋" w:cs="仿宋"/>
                <w:color w:val="auto"/>
                <w:szCs w:val="21"/>
                <w:highlight w:val="none"/>
                <w:lang w:val="en-US" w:eastAsia="zh-CN"/>
              </w:rPr>
              <w:t>及</w:t>
            </w:r>
            <w:r>
              <w:rPr>
                <w:rFonts w:hint="eastAsia" w:ascii="仿宋" w:hAnsi="仿宋" w:eastAsia="仿宋" w:cs="仿宋"/>
                <w:color w:val="auto"/>
                <w:szCs w:val="21"/>
                <w:highlight w:val="none"/>
                <w:lang w:eastAsia="zh-CN"/>
              </w:rPr>
              <w:t>认证、维修等服务；</w:t>
            </w:r>
          </w:p>
          <w:p w14:paraId="6DD5379F">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.3 响应时间</w:t>
            </w:r>
          </w:p>
          <w:p w14:paraId="2567504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(1)维修响应时间：接到采购人通知</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小时内响应、5个工作日内到达采购人现场；</w:t>
            </w:r>
          </w:p>
          <w:p w14:paraId="673B5B5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(2)解决问题时间：一般问题在</w:t>
            </w:r>
            <w:r>
              <w:rPr>
                <w:rFonts w:hint="eastAsia" w:ascii="仿宋" w:hAnsi="仿宋" w:eastAsia="仿宋" w:cs="仿宋"/>
                <w:color w:val="auto"/>
                <w:szCs w:val="21"/>
                <w:highlight w:val="none"/>
                <w:lang w:val="en-US" w:eastAsia="zh-CN"/>
              </w:rPr>
              <w:t>72</w:t>
            </w:r>
            <w:r>
              <w:rPr>
                <w:rFonts w:hint="eastAsia" w:ascii="仿宋" w:hAnsi="仿宋" w:eastAsia="仿宋" w:cs="仿宋"/>
                <w:color w:val="auto"/>
                <w:szCs w:val="21"/>
                <w:highlight w:val="none"/>
              </w:rPr>
              <w:t>小时内解决、重大问题或其它无法迅速解决的问题在一周内解决或提出明确的解决方案；</w:t>
            </w:r>
          </w:p>
          <w:p w14:paraId="67879D5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1个月</w:t>
            </w:r>
            <w:r>
              <w:rPr>
                <w:rFonts w:hint="eastAsia" w:ascii="仿宋" w:hAnsi="仿宋" w:eastAsia="仿宋" w:cs="仿宋"/>
                <w:color w:val="auto"/>
                <w:szCs w:val="21"/>
                <w:highlight w:val="none"/>
              </w:rPr>
              <w:t>内无法修复的提供解决方案（如提供备机等）。</w:t>
            </w:r>
          </w:p>
          <w:p w14:paraId="201BA90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 xml:space="preserve">5.4 </w:t>
            </w:r>
            <w:r>
              <w:rPr>
                <w:rFonts w:hint="eastAsia" w:ascii="仿宋" w:hAnsi="仿宋" w:eastAsia="仿宋" w:cs="仿宋"/>
                <w:color w:val="auto"/>
                <w:szCs w:val="21"/>
                <w:highlight w:val="none"/>
                <w:lang w:eastAsia="zh-CN"/>
              </w:rPr>
              <w:t>售后服务方案完善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w:t>
            </w:r>
            <w:r>
              <w:rPr>
                <w:rFonts w:hint="eastAsia" w:ascii="仿宋" w:hAnsi="仿宋" w:eastAsia="仿宋" w:cs="仿宋"/>
                <w:color w:val="auto"/>
                <w:sz w:val="21"/>
                <w:szCs w:val="21"/>
                <w:highlight w:val="none"/>
                <w:lang w:eastAsia="zh-CN"/>
              </w:rPr>
              <w:t>售后服务体系</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售后服务团队（原厂及自有售后人员售后服务经验、技术能力等）、原厂及自有备品备件仓库、退换货时效保障机制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售后服务内容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售后服务流程</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售后接收处理和反馈（方式、具体步骤等）、故障诊断及现场维修服务（具体步骤、服务标准等）、反馈意见收集及定期回访（频次、方式、目的等）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日常反馈机制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采购人满意度调查（方式、内容等）、投诉处理（时效、处理团队、改进措施等）</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lang w:eastAsia="zh-CN"/>
              </w:rPr>
              <w:t>随机标准附件、备品备件、易损件、零配件、专用工具等准备和保障措施。</w:t>
            </w:r>
          </w:p>
        </w:tc>
      </w:tr>
      <w:tr w14:paraId="75897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F42EBD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1719336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1.技术支持：</w:t>
            </w:r>
            <w:r>
              <w:rPr>
                <w:rFonts w:hint="eastAsia" w:ascii="仿宋" w:hAnsi="仿宋" w:eastAsia="仿宋" w:cs="仿宋"/>
                <w:color w:val="auto"/>
                <w:szCs w:val="21"/>
                <w:highlight w:val="none"/>
                <w:lang w:val="en-US" w:eastAsia="zh-CN"/>
              </w:rPr>
              <w:t>质保期内外</w:t>
            </w:r>
            <w:r>
              <w:rPr>
                <w:rFonts w:hint="eastAsia" w:ascii="仿宋" w:hAnsi="仿宋" w:eastAsia="仿宋" w:cs="仿宋"/>
                <w:color w:val="auto"/>
                <w:szCs w:val="21"/>
                <w:highlight w:val="none"/>
              </w:rPr>
              <w:t>中标人</w:t>
            </w:r>
            <w:r>
              <w:rPr>
                <w:rFonts w:hint="eastAsia" w:ascii="仿宋" w:hAnsi="仿宋" w:eastAsia="仿宋" w:cs="仿宋"/>
                <w:color w:val="auto"/>
                <w:szCs w:val="21"/>
                <w:highlight w:val="none"/>
                <w:lang w:val="en-US" w:eastAsia="zh-CN"/>
              </w:rPr>
              <w:t>均需</w:t>
            </w:r>
            <w:r>
              <w:rPr>
                <w:rFonts w:hint="eastAsia" w:ascii="仿宋" w:hAnsi="仿宋" w:eastAsia="仿宋" w:cs="仿宋"/>
                <w:color w:val="auto"/>
                <w:szCs w:val="21"/>
                <w:highlight w:val="none"/>
              </w:rPr>
              <w:t>及时提供合同货物软件</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升级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硬件支持情况下）及</w:t>
            </w:r>
            <w:r>
              <w:rPr>
                <w:rFonts w:hint="eastAsia" w:ascii="仿宋" w:hAnsi="仿宋" w:eastAsia="仿宋" w:cs="仿宋"/>
                <w:color w:val="auto"/>
                <w:szCs w:val="21"/>
                <w:highlight w:val="none"/>
              </w:rPr>
              <w:t>新功能和应用的资料</w:t>
            </w:r>
            <w:r>
              <w:rPr>
                <w:rFonts w:hint="eastAsia" w:ascii="仿宋" w:hAnsi="仿宋" w:eastAsia="仿宋" w:cs="仿宋"/>
                <w:color w:val="auto"/>
                <w:szCs w:val="21"/>
                <w:highlight w:val="none"/>
                <w:lang w:eastAsia="zh-CN"/>
              </w:rPr>
              <w:t>，费用包含在投标总价中</w:t>
            </w:r>
            <w:r>
              <w:rPr>
                <w:rFonts w:hint="eastAsia" w:ascii="仿宋" w:hAnsi="仿宋" w:eastAsia="仿宋" w:cs="仿宋"/>
                <w:color w:val="auto"/>
                <w:szCs w:val="21"/>
                <w:highlight w:val="none"/>
              </w:rPr>
              <w:t>；</w:t>
            </w:r>
          </w:p>
          <w:p w14:paraId="4C472EE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2.供货时提供有关的全套技术文件（如产品说明书、参数标准、质量保证书、保修证明、操作维修保养说明、相关配套使用手册等）；</w:t>
            </w:r>
          </w:p>
          <w:p w14:paraId="562B523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.保证所提供的货物或与该货物有关的一切权利均不会侵犯任何第三方的知识产权</w:t>
            </w:r>
            <w:r>
              <w:rPr>
                <w:rFonts w:hint="eastAsia" w:ascii="仿宋" w:hAnsi="仿宋" w:eastAsia="仿宋" w:cs="仿宋"/>
                <w:color w:val="auto"/>
                <w:szCs w:val="21"/>
                <w:highlight w:val="none"/>
                <w:lang w:eastAsia="zh-CN"/>
              </w:rPr>
              <w:t>；</w:t>
            </w:r>
          </w:p>
          <w:p w14:paraId="59C5BD3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.对中标产品使用的安全性、有效性及可靠性承担全部责任，保证在合同验收阶段的性能检验与投标文件明确的技术指标一致；</w:t>
            </w:r>
          </w:p>
          <w:p w14:paraId="0A319E4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.工作条件：投标产品能在采购人所处的条件下正常工作，可通过现场踏勘进行了解；</w:t>
            </w:r>
          </w:p>
          <w:p w14:paraId="3DEDD41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w:t>
            </w:r>
            <w:r>
              <w:rPr>
                <w:rFonts w:hint="eastAsia" w:ascii="仿宋" w:hAnsi="仿宋" w:eastAsia="仿宋" w:cs="仿宋"/>
                <w:color w:val="auto"/>
                <w:szCs w:val="21"/>
                <w:highlight w:val="none"/>
                <w:lang w:val="en-US" w:eastAsia="zh-CN"/>
              </w:rPr>
              <w:t>可</w:t>
            </w:r>
            <w:r>
              <w:rPr>
                <w:rFonts w:hint="eastAsia" w:ascii="仿宋" w:hAnsi="仿宋" w:eastAsia="仿宋" w:cs="仿宋"/>
                <w:color w:val="auto"/>
                <w:szCs w:val="21"/>
                <w:highlight w:val="none"/>
              </w:rPr>
              <w:t>通过现场踏勘了解采购人能够提供的现有条件；</w:t>
            </w:r>
          </w:p>
          <w:p w14:paraId="2CC2C9F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03050B0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在投标文件中列出各种随机配送的备品备件、易损件、零配件、专用工具的规格、用途、数量、单价和总价，费用包含在投标总价中；</w:t>
            </w:r>
          </w:p>
          <w:p w14:paraId="31FA08D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选配件及其他：为保证产品长期工作，在投标文件中列举与产品配套的选配件及其他设备的清单，具体包括选配件及其他设备的规格、用途、数量供采购人按需选购，并在今后一段时间内保持供应、价格不上涨，该项费用不包括在本次投标报价内；</w:t>
            </w:r>
          </w:p>
          <w:p w14:paraId="6EBFB07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r>
              <w:rPr>
                <w:rFonts w:hint="eastAsia" w:ascii="仿宋" w:hAnsi="仿宋" w:eastAsia="仿宋" w:cs="仿宋"/>
                <w:color w:val="auto"/>
                <w:szCs w:val="21"/>
                <w:highlight w:val="none"/>
                <w:lang w:eastAsia="zh-CN"/>
              </w:rPr>
              <w:t>；</w:t>
            </w:r>
          </w:p>
          <w:p w14:paraId="0E1D9F5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11.</w:t>
            </w:r>
            <w:r>
              <w:rPr>
                <w:rFonts w:hint="eastAsia" w:ascii="仿宋" w:hAnsi="仿宋" w:eastAsia="仿宋" w:cs="仿宋"/>
                <w:color w:val="000000"/>
                <w:sz w:val="21"/>
                <w:szCs w:val="21"/>
                <w:highlight w:val="none"/>
              </w:rPr>
              <w:t>安装过程中安装服务提供方或其聘请的雇员遭受人身损害或安装服务提供方或其聘请的雇员令采购人或第三方遭受人身损害或财产损失，由此引起的一切法律责任由中标人全部承担，若采购人因此为中标人垫付任何款项，采购人有权要求中标人据实立即支付，且有权从应付中标人的价款中将上述款项自行扣除</w:t>
            </w:r>
            <w:r>
              <w:rPr>
                <w:rFonts w:hint="eastAsia" w:ascii="仿宋" w:hAnsi="仿宋" w:eastAsia="仿宋" w:cs="仿宋"/>
                <w:color w:val="000000"/>
                <w:sz w:val="21"/>
                <w:szCs w:val="21"/>
                <w:highlight w:val="none"/>
                <w:lang w:eastAsia="zh-CN"/>
              </w:rPr>
              <w:t>；</w:t>
            </w:r>
          </w:p>
          <w:p w14:paraId="64EBF74B">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000000"/>
                <w:sz w:val="21"/>
                <w:szCs w:val="21"/>
                <w:highlight w:val="none"/>
                <w:lang w:val="en-US" w:eastAsia="zh-CN"/>
              </w:rPr>
              <w:t>12.</w:t>
            </w:r>
            <w:r>
              <w:rPr>
                <w:rFonts w:hint="eastAsia" w:ascii="仿宋" w:hAnsi="仿宋" w:eastAsia="仿宋" w:cs="仿宋"/>
                <w:color w:val="auto"/>
                <w:szCs w:val="21"/>
                <w:highlight w:val="none"/>
                <w:lang w:val="en-US" w:eastAsia="zh-CN"/>
              </w:rPr>
              <w:t>产品在配置、结构设计（</w:t>
            </w:r>
            <w:r>
              <w:rPr>
                <w:rFonts w:hint="eastAsia" w:ascii="仿宋" w:hAnsi="仿宋" w:eastAsia="仿宋" w:cs="仿宋"/>
                <w:b w:val="0"/>
                <w:bCs w:val="0"/>
                <w:color w:val="auto"/>
                <w:szCs w:val="21"/>
                <w:highlight w:val="none"/>
                <w:lang w:val="en-US" w:eastAsia="zh-CN"/>
              </w:rPr>
              <w:t>材料与工艺选择、创新结构、模块、可维护性、用户体验等</w:t>
            </w:r>
            <w:r>
              <w:rPr>
                <w:rFonts w:hint="eastAsia" w:ascii="仿宋" w:hAnsi="仿宋" w:eastAsia="仿宋" w:cs="仿宋"/>
                <w:color w:val="auto"/>
                <w:szCs w:val="21"/>
                <w:highlight w:val="none"/>
                <w:lang w:val="en-US" w:eastAsia="zh-CN"/>
              </w:rPr>
              <w:t>）、功能（基础、扩展升级、联用、配套软件等）、技术路线（工作原理、核心技术等）等方面</w:t>
            </w:r>
            <w:r>
              <w:rPr>
                <w:rFonts w:hint="eastAsia" w:ascii="仿宋" w:hAnsi="仿宋" w:eastAsia="仿宋" w:cs="仿宋"/>
                <w:b w:val="0"/>
                <w:bCs w:val="0"/>
                <w:color w:val="auto"/>
                <w:sz w:val="21"/>
                <w:szCs w:val="21"/>
                <w:highlight w:val="none"/>
                <w:lang w:val="en-US" w:eastAsia="zh-CN"/>
              </w:rPr>
              <w:t>对科研有实质性辅助提升。</w:t>
            </w:r>
          </w:p>
        </w:tc>
      </w:tr>
      <w:tr w14:paraId="486FB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5C02E6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72A9764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587A36A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604F808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6E155F8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43BD746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5E721B02">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3.中标人</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派员在所供货物到采购人指定地点时进行到货验收，有需要时能联系产品制造商到场共同验收，若发现任何损坏及质量问题，中标人负责妥善处理直至采购人满意，由此产生的费用由中标人承担；</w:t>
            </w:r>
          </w:p>
          <w:p w14:paraId="075F3D2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4AAB4A8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18761DB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3227832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769BDB8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0725CFE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1FFA7D6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2B13176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22E41FC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bookmarkEnd w:id="33"/>
    <w:p w14:paraId="27ACF33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产品品牌所在国有强制性标准的执行产品品牌所在国强制性标准，如涉及中华人民共和国规定的标准及规范、行业标准及规范、</w:t>
      </w:r>
      <w:r>
        <w:rPr>
          <w:rFonts w:hint="eastAsia" w:ascii="仿宋" w:hAnsi="仿宋" w:eastAsia="仿宋" w:cs="仿宋"/>
          <w:color w:val="auto"/>
          <w:szCs w:val="21"/>
          <w:highlight w:val="none"/>
          <w:lang w:val="en-US" w:eastAsia="zh-CN"/>
        </w:rPr>
        <w:t>地方</w:t>
      </w:r>
      <w:r>
        <w:rPr>
          <w:rFonts w:hint="eastAsia" w:ascii="仿宋" w:hAnsi="仿宋" w:eastAsia="仿宋" w:cs="仿宋"/>
          <w:color w:val="auto"/>
          <w:szCs w:val="21"/>
          <w:highlight w:val="none"/>
        </w:rPr>
        <w:t>标准及规范</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其它标准及规范，则按最新相关标准及规范执行，上述标准及规范如有不一致，则以更严格者为准；</w:t>
      </w:r>
    </w:p>
    <w:p w14:paraId="533FD24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r>
        <w:rPr>
          <w:rFonts w:hint="eastAsia" w:ascii="仿宋" w:hAnsi="仿宋" w:eastAsia="仿宋" w:cs="仿宋"/>
          <w:color w:val="auto"/>
          <w:szCs w:val="21"/>
          <w:highlight w:val="none"/>
          <w:lang w:val="en-US" w:eastAsia="zh-CN"/>
        </w:rPr>
        <w:t>。</w:t>
      </w:r>
    </w:p>
    <w:p w14:paraId="2FF6BEE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szCs w:val="21"/>
          <w:highlight w:val="none"/>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bCs/>
          <w:color w:val="auto"/>
          <w:szCs w:val="21"/>
          <w:highlight w:val="none"/>
          <w:lang w:eastAsia="zh-CN"/>
        </w:rPr>
        <w:t>：</w:t>
      </w:r>
      <w:r>
        <w:rPr>
          <w:rFonts w:hint="eastAsia" w:ascii="仿宋" w:hAnsi="仿宋" w:eastAsia="仿宋" w:cs="仿宋"/>
          <w:szCs w:val="21"/>
          <w:highlight w:val="none"/>
        </w:rPr>
        <w:t>交钥匙项目</w:t>
      </w:r>
      <w:r>
        <w:rPr>
          <w:rFonts w:hint="eastAsia" w:ascii="仿宋" w:hAnsi="仿宋" w:eastAsia="仿宋" w:cs="仿宋"/>
          <w:szCs w:val="21"/>
          <w:highlight w:val="none"/>
          <w:lang w:eastAsia="zh-CN"/>
        </w:rPr>
        <w:t>，</w:t>
      </w:r>
      <w:r>
        <w:rPr>
          <w:rFonts w:hint="eastAsia" w:ascii="仿宋" w:hAnsi="仿宋" w:eastAsia="仿宋" w:cs="仿宋"/>
          <w:szCs w:val="21"/>
          <w:highlight w:val="none"/>
        </w:rPr>
        <w:t>采购人在招标文件中未列明的所需辅材、附件、配件、线缆等后续将不再单独支付费用，招标文件未提及但完备</w:t>
      </w:r>
      <w:r>
        <w:rPr>
          <w:rFonts w:hint="eastAsia" w:ascii="仿宋" w:hAnsi="仿宋" w:eastAsia="仿宋" w:cs="仿宋"/>
          <w:szCs w:val="21"/>
          <w:highlight w:val="none"/>
          <w:lang w:val="en-US" w:eastAsia="zh-CN"/>
        </w:rPr>
        <w:t>产品</w:t>
      </w:r>
      <w:r>
        <w:rPr>
          <w:rFonts w:hint="eastAsia" w:ascii="仿宋" w:hAnsi="仿宋" w:eastAsia="仿宋" w:cs="仿宋"/>
          <w:szCs w:val="21"/>
          <w:highlight w:val="none"/>
        </w:rPr>
        <w:t>运行所需的其它软硬件和改造内容均由中标人提供</w:t>
      </w:r>
      <w:r>
        <w:rPr>
          <w:rFonts w:hint="eastAsia" w:ascii="仿宋" w:hAnsi="仿宋" w:eastAsia="仿宋" w:cs="仿宋"/>
          <w:szCs w:val="21"/>
          <w:highlight w:val="none"/>
          <w:lang w:eastAsia="zh-CN"/>
        </w:rPr>
        <w:t>（</w:t>
      </w:r>
      <w:r>
        <w:rPr>
          <w:rFonts w:hint="eastAsia" w:ascii="仿宋" w:hAnsi="仿宋" w:eastAsia="仿宋" w:cs="仿宋"/>
          <w:color w:val="auto"/>
          <w:szCs w:val="21"/>
          <w:highlight w:val="none"/>
          <w:lang w:eastAsia="zh-CN"/>
        </w:rPr>
        <w:t>费用包含在投标总价中）</w:t>
      </w:r>
      <w:r>
        <w:rPr>
          <w:rFonts w:hint="eastAsia" w:ascii="仿宋" w:hAnsi="仿宋" w:eastAsia="仿宋" w:cs="仿宋"/>
          <w:szCs w:val="21"/>
          <w:highlight w:val="none"/>
        </w:rPr>
        <w:t>并提供同等维保服务</w:t>
      </w:r>
      <w:r>
        <w:rPr>
          <w:rFonts w:hint="eastAsia" w:ascii="仿宋" w:hAnsi="仿宋" w:eastAsia="仿宋" w:cs="仿宋"/>
          <w:szCs w:val="21"/>
          <w:highlight w:val="none"/>
          <w:lang w:val="en-US" w:eastAsia="zh-CN"/>
        </w:rPr>
        <w:t>。</w:t>
      </w:r>
    </w:p>
    <w:p w14:paraId="34A11C00">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427"/>
        <w:gridCol w:w="744"/>
        <w:gridCol w:w="744"/>
        <w:gridCol w:w="6005"/>
      </w:tblGrid>
      <w:tr w14:paraId="0386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 w:type="pct"/>
            <w:vAlign w:val="center"/>
          </w:tcPr>
          <w:p w14:paraId="1A4D55DE">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741" w:type="pct"/>
            <w:vAlign w:val="center"/>
          </w:tcPr>
          <w:p w14:paraId="1DE8073C">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标的</w:t>
            </w:r>
            <w:r>
              <w:rPr>
                <w:rFonts w:hint="eastAsia" w:ascii="仿宋" w:hAnsi="仿宋" w:eastAsia="仿宋" w:cs="仿宋"/>
                <w:b/>
                <w:bCs/>
                <w:color w:val="auto"/>
                <w:szCs w:val="21"/>
                <w:highlight w:val="none"/>
              </w:rPr>
              <w:t>名称</w:t>
            </w:r>
          </w:p>
        </w:tc>
        <w:tc>
          <w:tcPr>
            <w:tcW w:w="386" w:type="pct"/>
            <w:vAlign w:val="center"/>
          </w:tcPr>
          <w:p w14:paraId="5B3F5E78">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386" w:type="pct"/>
            <w:vAlign w:val="center"/>
          </w:tcPr>
          <w:p w14:paraId="470E077C">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3117" w:type="pct"/>
            <w:vAlign w:val="center"/>
          </w:tcPr>
          <w:p w14:paraId="483553BF">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503F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 w:type="pct"/>
            <w:vAlign w:val="center"/>
          </w:tcPr>
          <w:p w14:paraId="0215C5D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741" w:type="pct"/>
            <w:vAlign w:val="center"/>
          </w:tcPr>
          <w:p w14:paraId="695D765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核磁共振仪</w:t>
            </w:r>
          </w:p>
          <w:p w14:paraId="6EFADF4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允许进口</w:t>
            </w:r>
            <w:r>
              <w:rPr>
                <w:rFonts w:hint="eastAsia" w:ascii="仿宋" w:hAnsi="仿宋" w:eastAsia="仿宋" w:cs="仿宋"/>
                <w:b/>
                <w:bCs/>
                <w:color w:val="auto"/>
                <w:szCs w:val="21"/>
                <w:highlight w:val="none"/>
                <w:lang w:eastAsia="zh-CN"/>
              </w:rPr>
              <w:t>）</w:t>
            </w:r>
          </w:p>
        </w:tc>
        <w:tc>
          <w:tcPr>
            <w:tcW w:w="386" w:type="pct"/>
            <w:vAlign w:val="center"/>
          </w:tcPr>
          <w:p w14:paraId="0EF7DC2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386" w:type="pct"/>
            <w:vAlign w:val="center"/>
          </w:tcPr>
          <w:p w14:paraId="0DD1953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3117" w:type="pct"/>
            <w:vAlign w:val="center"/>
          </w:tcPr>
          <w:p w14:paraId="07180E6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rPr>
              <w:t>备注：标★条款附相关佐证材料（产品样本资料或官网上公开的技术参数等，佐证材料有单独要求的以单独要求的为准）</w:t>
            </w:r>
          </w:p>
          <w:p w14:paraId="7E59291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400MHz超导</w:t>
            </w:r>
            <w:r>
              <w:rPr>
                <w:rFonts w:hint="eastAsia" w:ascii="仿宋" w:hAnsi="仿宋" w:eastAsia="仿宋" w:cs="仿宋"/>
                <w:b w:val="0"/>
                <w:bCs w:val="0"/>
                <w:color w:val="auto"/>
                <w:szCs w:val="21"/>
                <w:highlight w:val="none"/>
                <w:lang w:val="en-US" w:eastAsia="zh-CN"/>
              </w:rPr>
              <w:t>自屏蔽</w:t>
            </w:r>
            <w:r>
              <w:rPr>
                <w:rFonts w:hint="eastAsia" w:ascii="仿宋" w:hAnsi="仿宋" w:eastAsia="仿宋" w:cs="仿宋"/>
                <w:b w:val="0"/>
                <w:bCs w:val="0"/>
                <w:color w:val="auto"/>
                <w:szCs w:val="21"/>
                <w:highlight w:val="none"/>
              </w:rPr>
              <w:t>磁体</w:t>
            </w:r>
          </w:p>
          <w:p w14:paraId="082885A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1.1 磁场强度：</w:t>
            </w:r>
            <w:r>
              <w:rPr>
                <w:rFonts w:hint="eastAsia" w:ascii="仿宋" w:hAnsi="仿宋" w:eastAsia="仿宋" w:cs="仿宋"/>
                <w:b w:val="0"/>
                <w:bCs w:val="0"/>
                <w:color w:val="auto"/>
                <w:szCs w:val="21"/>
                <w:highlight w:val="none"/>
              </w:rPr>
              <w:t>9.4T</w:t>
            </w:r>
            <w:r>
              <w:rPr>
                <w:rFonts w:hint="eastAsia" w:ascii="仿宋" w:hAnsi="仿宋" w:eastAsia="仿宋" w:cs="仿宋"/>
                <w:color w:val="auto"/>
                <w:kern w:val="2"/>
                <w:sz w:val="21"/>
                <w:szCs w:val="21"/>
                <w:highlight w:val="none"/>
                <w:lang w:val="en-US" w:eastAsia="zh-CN" w:bidi="ar-SA"/>
              </w:rPr>
              <w:t>(或优于)</w:t>
            </w:r>
            <w:r>
              <w:rPr>
                <w:rFonts w:hint="eastAsia" w:ascii="仿宋" w:hAnsi="仿宋" w:eastAsia="仿宋" w:cs="仿宋"/>
                <w:b w:val="0"/>
                <w:bCs w:val="0"/>
                <w:color w:val="auto"/>
                <w:szCs w:val="21"/>
                <w:highlight w:val="none"/>
                <w:lang w:eastAsia="zh-CN"/>
              </w:rPr>
              <w:t>；</w:t>
            </w:r>
          </w:p>
          <w:p w14:paraId="1FB7F9E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室温腔直径：54mm</w:t>
            </w:r>
            <w:r>
              <w:rPr>
                <w:rFonts w:hint="eastAsia" w:ascii="仿宋" w:hAnsi="仿宋" w:eastAsia="仿宋" w:cs="仿宋"/>
                <w:color w:val="auto"/>
                <w:kern w:val="2"/>
                <w:sz w:val="21"/>
                <w:szCs w:val="21"/>
                <w:highlight w:val="none"/>
                <w:lang w:val="en-US" w:eastAsia="zh-CN" w:bidi="ar-SA"/>
              </w:rPr>
              <w:t>(或优于)</w:t>
            </w:r>
            <w:r>
              <w:rPr>
                <w:rFonts w:hint="eastAsia" w:ascii="仿宋" w:hAnsi="仿宋" w:eastAsia="仿宋" w:cs="仿宋"/>
                <w:b w:val="0"/>
                <w:bCs w:val="0"/>
                <w:color w:val="auto"/>
                <w:szCs w:val="21"/>
                <w:highlight w:val="none"/>
                <w:lang w:eastAsia="zh-CN"/>
              </w:rPr>
              <w:t>；</w:t>
            </w:r>
          </w:p>
          <w:p w14:paraId="3CE6FD0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水平5G半径≤0.5m</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垂直5G半径≤1m</w:t>
            </w:r>
            <w:r>
              <w:rPr>
                <w:rFonts w:hint="eastAsia" w:ascii="仿宋" w:hAnsi="仿宋" w:eastAsia="仿宋" w:cs="仿宋"/>
                <w:b w:val="0"/>
                <w:bCs w:val="0"/>
                <w:color w:val="auto"/>
                <w:szCs w:val="21"/>
                <w:highlight w:val="none"/>
                <w:lang w:eastAsia="zh-CN"/>
              </w:rPr>
              <w:t>；</w:t>
            </w:r>
          </w:p>
          <w:p w14:paraId="141C40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1.4 </w:t>
            </w:r>
            <w:r>
              <w:rPr>
                <w:rFonts w:hint="eastAsia" w:ascii="仿宋" w:hAnsi="仿宋" w:eastAsia="仿宋" w:cs="仿宋"/>
                <w:b w:val="0"/>
                <w:bCs w:val="0"/>
                <w:color w:val="auto"/>
                <w:szCs w:val="21"/>
                <w:highlight w:val="none"/>
              </w:rPr>
              <w:t>磁场漂移</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≤4Hz/h</w:t>
            </w:r>
            <w:r>
              <w:rPr>
                <w:rFonts w:hint="eastAsia" w:ascii="仿宋" w:hAnsi="仿宋" w:eastAsia="仿宋" w:cs="仿宋"/>
                <w:b w:val="0"/>
                <w:bCs w:val="0"/>
                <w:color w:val="auto"/>
                <w:szCs w:val="21"/>
                <w:highlight w:val="none"/>
                <w:lang w:eastAsia="zh-CN"/>
              </w:rPr>
              <w:t>；</w:t>
            </w:r>
          </w:p>
          <w:p w14:paraId="45E4C5A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1.5 具备</w:t>
            </w:r>
            <w:r>
              <w:rPr>
                <w:rFonts w:hint="eastAsia" w:ascii="仿宋" w:hAnsi="仿宋" w:eastAsia="仿宋" w:cs="仿宋"/>
                <w:b w:val="0"/>
                <w:bCs w:val="0"/>
                <w:color w:val="auto"/>
                <w:szCs w:val="21"/>
                <w:highlight w:val="none"/>
              </w:rPr>
              <w:t>大型防震装置</w:t>
            </w:r>
            <w:r>
              <w:rPr>
                <w:rFonts w:hint="eastAsia" w:ascii="仿宋" w:hAnsi="仿宋" w:eastAsia="仿宋" w:cs="仿宋"/>
                <w:b w:val="0"/>
                <w:bCs w:val="0"/>
                <w:color w:val="auto"/>
                <w:szCs w:val="21"/>
                <w:highlight w:val="none"/>
                <w:lang w:eastAsia="zh-CN"/>
              </w:rPr>
              <w:t>；</w:t>
            </w:r>
          </w:p>
          <w:p w14:paraId="68552ED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 xml:space="preserve">1.6 </w:t>
            </w:r>
            <w:r>
              <w:rPr>
                <w:rFonts w:hint="eastAsia" w:ascii="仿宋" w:hAnsi="仿宋" w:eastAsia="仿宋" w:cs="仿宋"/>
                <w:b w:val="0"/>
                <w:bCs w:val="0"/>
                <w:color w:val="auto"/>
                <w:szCs w:val="21"/>
                <w:highlight w:val="none"/>
              </w:rPr>
              <w:t>液氦维持时间</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≥365天</w:t>
            </w:r>
            <w:r>
              <w:rPr>
                <w:rFonts w:hint="eastAsia" w:ascii="仿宋" w:hAnsi="仿宋" w:eastAsia="仿宋" w:cs="仿宋"/>
                <w:b w:val="0"/>
                <w:bCs w:val="0"/>
                <w:color w:val="auto"/>
                <w:szCs w:val="21"/>
                <w:highlight w:val="none"/>
                <w:lang w:eastAsia="zh-CN"/>
              </w:rPr>
              <w:t>；</w:t>
            </w:r>
          </w:p>
          <w:p w14:paraId="286D23A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1.7 </w:t>
            </w:r>
            <w:r>
              <w:rPr>
                <w:rFonts w:hint="eastAsia" w:ascii="仿宋" w:hAnsi="仿宋" w:eastAsia="仿宋" w:cs="仿宋"/>
                <w:b w:val="0"/>
                <w:bCs w:val="0"/>
                <w:color w:val="auto"/>
                <w:szCs w:val="21"/>
                <w:highlight w:val="none"/>
              </w:rPr>
              <w:t>液氦挥发量</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≤14m</w:t>
            </w:r>
            <w:r>
              <w:rPr>
                <w:rFonts w:hint="eastAsia" w:ascii="仿宋" w:hAnsi="仿宋" w:eastAsia="仿宋" w:cs="仿宋"/>
                <w:b w:val="0"/>
                <w:bCs w:val="0"/>
                <w:color w:val="auto"/>
                <w:szCs w:val="21"/>
                <w:highlight w:val="none"/>
                <w:lang w:val="en-US" w:eastAsia="zh-CN"/>
              </w:rPr>
              <w:t>L</w:t>
            </w:r>
            <w:r>
              <w:rPr>
                <w:rFonts w:hint="eastAsia" w:ascii="仿宋" w:hAnsi="仿宋" w:eastAsia="仿宋" w:cs="仿宋"/>
                <w:b w:val="0"/>
                <w:bCs w:val="0"/>
                <w:color w:val="auto"/>
                <w:szCs w:val="21"/>
                <w:highlight w:val="none"/>
              </w:rPr>
              <w:t>/h</w:t>
            </w:r>
            <w:r>
              <w:rPr>
                <w:rFonts w:hint="eastAsia" w:ascii="仿宋" w:hAnsi="仿宋" w:eastAsia="仿宋" w:cs="仿宋"/>
                <w:b w:val="0"/>
                <w:bCs w:val="0"/>
                <w:color w:val="auto"/>
                <w:szCs w:val="21"/>
                <w:highlight w:val="none"/>
                <w:lang w:eastAsia="zh-CN"/>
              </w:rPr>
              <w:t>；</w:t>
            </w:r>
          </w:p>
          <w:p w14:paraId="771E79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1.8 </w:t>
            </w:r>
            <w:r>
              <w:rPr>
                <w:rFonts w:hint="eastAsia" w:ascii="仿宋" w:hAnsi="仿宋" w:eastAsia="仿宋" w:cs="仿宋"/>
                <w:b w:val="0"/>
                <w:bCs w:val="0"/>
                <w:color w:val="auto"/>
                <w:szCs w:val="21"/>
                <w:highlight w:val="none"/>
              </w:rPr>
              <w:t>液氮维持时间</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≥14天</w:t>
            </w:r>
            <w:r>
              <w:rPr>
                <w:rFonts w:hint="eastAsia" w:ascii="仿宋" w:hAnsi="仿宋" w:eastAsia="仿宋" w:cs="仿宋"/>
                <w:b w:val="0"/>
                <w:bCs w:val="0"/>
                <w:color w:val="auto"/>
                <w:szCs w:val="21"/>
                <w:highlight w:val="none"/>
                <w:lang w:eastAsia="zh-CN"/>
              </w:rPr>
              <w:t>；</w:t>
            </w:r>
          </w:p>
          <w:p w14:paraId="729D12C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1.9 </w:t>
            </w:r>
            <w:r>
              <w:rPr>
                <w:rFonts w:hint="eastAsia" w:ascii="仿宋" w:hAnsi="仿宋" w:eastAsia="仿宋" w:cs="仿宋"/>
                <w:b w:val="0"/>
                <w:bCs w:val="0"/>
                <w:color w:val="auto"/>
                <w:szCs w:val="21"/>
                <w:highlight w:val="none"/>
              </w:rPr>
              <w:t>液氮挥发量</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≤188m</w:t>
            </w:r>
            <w:r>
              <w:rPr>
                <w:rFonts w:hint="eastAsia" w:ascii="仿宋" w:hAnsi="仿宋" w:eastAsia="仿宋" w:cs="仿宋"/>
                <w:b w:val="0"/>
                <w:bCs w:val="0"/>
                <w:color w:val="auto"/>
                <w:szCs w:val="21"/>
                <w:highlight w:val="none"/>
                <w:lang w:val="en-US" w:eastAsia="zh-CN"/>
              </w:rPr>
              <w:t>L</w:t>
            </w:r>
            <w:r>
              <w:rPr>
                <w:rFonts w:hint="eastAsia" w:ascii="仿宋" w:hAnsi="仿宋" w:eastAsia="仿宋" w:cs="仿宋"/>
                <w:b w:val="0"/>
                <w:bCs w:val="0"/>
                <w:color w:val="auto"/>
                <w:szCs w:val="21"/>
                <w:highlight w:val="none"/>
              </w:rPr>
              <w:t>/h</w:t>
            </w:r>
            <w:r>
              <w:rPr>
                <w:rFonts w:hint="eastAsia" w:ascii="仿宋" w:hAnsi="仿宋" w:eastAsia="仿宋" w:cs="仿宋"/>
                <w:b w:val="0"/>
                <w:bCs w:val="0"/>
                <w:color w:val="auto"/>
                <w:szCs w:val="21"/>
                <w:highlight w:val="none"/>
                <w:lang w:eastAsia="zh-CN"/>
              </w:rPr>
              <w:t>；</w:t>
            </w:r>
          </w:p>
          <w:p w14:paraId="599159C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1.10 </w:t>
            </w:r>
            <w:r>
              <w:rPr>
                <w:rFonts w:hint="eastAsia" w:ascii="仿宋" w:hAnsi="仿宋" w:eastAsia="仿宋" w:cs="仿宋"/>
                <w:b w:val="0"/>
                <w:bCs w:val="0"/>
                <w:color w:val="auto"/>
                <w:szCs w:val="21"/>
                <w:highlight w:val="none"/>
              </w:rPr>
              <w:t>具</w:t>
            </w:r>
            <w:r>
              <w:rPr>
                <w:rFonts w:hint="eastAsia" w:ascii="仿宋" w:hAnsi="仿宋" w:eastAsia="仿宋" w:cs="仿宋"/>
                <w:b w:val="0"/>
                <w:bCs w:val="0"/>
                <w:color w:val="auto"/>
                <w:szCs w:val="21"/>
                <w:highlight w:val="none"/>
                <w:lang w:val="en-US" w:eastAsia="zh-CN"/>
              </w:rPr>
              <w:t>备</w:t>
            </w:r>
            <w:r>
              <w:rPr>
                <w:rFonts w:hint="eastAsia" w:ascii="仿宋" w:hAnsi="仿宋" w:eastAsia="仿宋" w:cs="仿宋"/>
                <w:b w:val="0"/>
                <w:bCs w:val="0"/>
                <w:color w:val="auto"/>
                <w:szCs w:val="21"/>
                <w:highlight w:val="none"/>
              </w:rPr>
              <w:t>液氦和液氮液面自动监测系统</w:t>
            </w:r>
            <w:r>
              <w:rPr>
                <w:rFonts w:hint="eastAsia" w:ascii="仿宋" w:hAnsi="仿宋" w:eastAsia="仿宋" w:cs="仿宋"/>
                <w:b w:val="0"/>
                <w:bCs w:val="0"/>
                <w:color w:val="auto"/>
                <w:szCs w:val="21"/>
                <w:highlight w:val="none"/>
                <w:lang w:eastAsia="zh-CN"/>
              </w:rPr>
              <w:t>。</w:t>
            </w:r>
          </w:p>
          <w:p w14:paraId="1E8B6FC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射频发射系统</w:t>
            </w:r>
          </w:p>
          <w:p w14:paraId="69ED5B0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2.1</w:t>
            </w:r>
            <w:r>
              <w:rPr>
                <w:rFonts w:hint="eastAsia" w:ascii="仿宋" w:hAnsi="仿宋" w:eastAsia="仿宋" w:cs="仿宋"/>
                <w:b w:val="0"/>
                <w:bCs w:val="0"/>
                <w:color w:val="auto"/>
                <w:szCs w:val="21"/>
                <w:highlight w:val="none"/>
                <w:lang w:val="en-US" w:eastAsia="zh-CN"/>
              </w:rPr>
              <w:t xml:space="preserve"> 具备≥2</w:t>
            </w:r>
            <w:r>
              <w:rPr>
                <w:rFonts w:hint="eastAsia" w:ascii="仿宋" w:hAnsi="仿宋" w:eastAsia="仿宋" w:cs="仿宋"/>
                <w:b w:val="0"/>
                <w:bCs w:val="0"/>
                <w:color w:val="auto"/>
                <w:szCs w:val="21"/>
                <w:highlight w:val="none"/>
              </w:rPr>
              <w:t>组射频发射通道</w:t>
            </w:r>
            <w:r>
              <w:rPr>
                <w:rFonts w:hint="eastAsia" w:ascii="仿宋" w:hAnsi="仿宋" w:eastAsia="仿宋" w:cs="仿宋"/>
                <w:b w:val="0"/>
                <w:bCs w:val="0"/>
                <w:color w:val="auto"/>
                <w:szCs w:val="21"/>
                <w:highlight w:val="none"/>
                <w:lang w:eastAsia="zh-CN"/>
              </w:rPr>
              <w:t>；</w:t>
            </w:r>
          </w:p>
          <w:p w14:paraId="67AF0CA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2.2</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各通道</w:t>
            </w:r>
            <w:r>
              <w:rPr>
                <w:rFonts w:hint="eastAsia" w:ascii="仿宋" w:hAnsi="仿宋" w:eastAsia="仿宋" w:cs="仿宋"/>
                <w:b w:val="0"/>
                <w:bCs w:val="0"/>
                <w:color w:val="auto"/>
                <w:szCs w:val="21"/>
                <w:highlight w:val="none"/>
                <w:lang w:val="en-US" w:eastAsia="zh-CN"/>
              </w:rPr>
              <w:t>具备</w:t>
            </w:r>
            <w:r>
              <w:rPr>
                <w:rFonts w:hint="eastAsia" w:ascii="仿宋" w:hAnsi="仿宋" w:eastAsia="仿宋" w:cs="仿宋"/>
                <w:b w:val="0"/>
                <w:bCs w:val="0"/>
                <w:color w:val="auto"/>
                <w:szCs w:val="21"/>
                <w:highlight w:val="none"/>
              </w:rPr>
              <w:t>频率发生器、传输通道和放大器，具有观测及去耦功能</w:t>
            </w:r>
            <w:r>
              <w:rPr>
                <w:rFonts w:hint="eastAsia" w:ascii="仿宋" w:hAnsi="仿宋" w:eastAsia="仿宋" w:cs="仿宋"/>
                <w:b w:val="0"/>
                <w:bCs w:val="0"/>
                <w:color w:val="auto"/>
                <w:szCs w:val="21"/>
                <w:highlight w:val="none"/>
                <w:lang w:eastAsia="zh-CN"/>
              </w:rPr>
              <w:t>；</w:t>
            </w:r>
          </w:p>
          <w:p w14:paraId="3AD9B66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★2.3</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最小事件时间：</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5ns</w:t>
            </w:r>
            <w:r>
              <w:rPr>
                <w:rFonts w:hint="eastAsia" w:ascii="仿宋" w:hAnsi="仿宋" w:eastAsia="仿宋" w:cs="仿宋"/>
                <w:b w:val="0"/>
                <w:bCs w:val="0"/>
                <w:color w:val="auto"/>
                <w:szCs w:val="21"/>
                <w:highlight w:val="none"/>
                <w:lang w:eastAsia="zh-CN"/>
              </w:rPr>
              <w:t>；</w:t>
            </w:r>
          </w:p>
          <w:p w14:paraId="77F67E5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★2.4</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频率分辨率</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≤0.001Hz</w:t>
            </w:r>
            <w:r>
              <w:rPr>
                <w:rFonts w:hint="eastAsia" w:ascii="仿宋" w:hAnsi="仿宋" w:eastAsia="仿宋" w:cs="仿宋"/>
                <w:b w:val="0"/>
                <w:bCs w:val="0"/>
                <w:color w:val="auto"/>
                <w:szCs w:val="21"/>
                <w:highlight w:val="none"/>
                <w:lang w:eastAsia="zh-CN"/>
              </w:rPr>
              <w:t>；</w:t>
            </w:r>
          </w:p>
          <w:p w14:paraId="213FD99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2.5</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相位分辨率</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≤0.005°</w:t>
            </w:r>
            <w:r>
              <w:rPr>
                <w:rFonts w:hint="eastAsia" w:ascii="仿宋" w:hAnsi="仿宋" w:eastAsia="仿宋" w:cs="仿宋"/>
                <w:b w:val="0"/>
                <w:bCs w:val="0"/>
                <w:color w:val="auto"/>
                <w:szCs w:val="21"/>
                <w:highlight w:val="none"/>
                <w:lang w:eastAsia="zh-CN"/>
              </w:rPr>
              <w:t>；</w:t>
            </w:r>
          </w:p>
          <w:p w14:paraId="05764C4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2.6</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幅度范围</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≥159dB</w:t>
            </w:r>
            <w:r>
              <w:rPr>
                <w:rFonts w:hint="eastAsia" w:ascii="仿宋" w:hAnsi="仿宋" w:eastAsia="仿宋" w:cs="仿宋"/>
                <w:b w:val="0"/>
                <w:bCs w:val="0"/>
                <w:color w:val="auto"/>
                <w:szCs w:val="21"/>
                <w:highlight w:val="none"/>
                <w:lang w:eastAsia="zh-CN"/>
              </w:rPr>
              <w:t>；</w:t>
            </w:r>
          </w:p>
          <w:p w14:paraId="7DFAE7A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2.7</w:t>
            </w:r>
            <w:r>
              <w:rPr>
                <w:rFonts w:hint="eastAsia" w:ascii="仿宋" w:hAnsi="仿宋" w:eastAsia="仿宋" w:cs="仿宋"/>
                <w:b w:val="0"/>
                <w:bCs w:val="0"/>
                <w:color w:val="auto"/>
                <w:szCs w:val="21"/>
                <w:highlight w:val="none"/>
                <w:lang w:val="en-US" w:eastAsia="zh-CN"/>
              </w:rPr>
              <w:t xml:space="preserve"> 具备≥1个</w:t>
            </w:r>
            <w:r>
              <w:rPr>
                <w:rFonts w:hint="eastAsia" w:ascii="仿宋" w:hAnsi="仿宋" w:eastAsia="仿宋" w:cs="仿宋"/>
                <w:b w:val="0"/>
                <w:bCs w:val="0"/>
                <w:color w:val="auto"/>
                <w:szCs w:val="21"/>
                <w:highlight w:val="none"/>
              </w:rPr>
              <w:t>高频线性功率放大器和</w:t>
            </w:r>
            <w:r>
              <w:rPr>
                <w:rFonts w:hint="eastAsia" w:ascii="仿宋" w:hAnsi="仿宋" w:eastAsia="仿宋" w:cs="仿宋"/>
                <w:b w:val="0"/>
                <w:bCs w:val="0"/>
                <w:color w:val="auto"/>
                <w:szCs w:val="21"/>
                <w:highlight w:val="none"/>
                <w:lang w:val="en-US" w:eastAsia="zh-CN"/>
              </w:rPr>
              <w:t>≥1个</w:t>
            </w:r>
            <w:r>
              <w:rPr>
                <w:rFonts w:hint="eastAsia" w:ascii="仿宋" w:hAnsi="仿宋" w:eastAsia="仿宋" w:cs="仿宋"/>
                <w:b w:val="0"/>
                <w:bCs w:val="0"/>
                <w:color w:val="auto"/>
                <w:szCs w:val="21"/>
                <w:highlight w:val="none"/>
              </w:rPr>
              <w:t>低频线性功率放大器：高频≥50W</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低频≥150W</w:t>
            </w:r>
            <w:r>
              <w:rPr>
                <w:rFonts w:hint="eastAsia" w:ascii="仿宋" w:hAnsi="仿宋" w:eastAsia="仿宋" w:cs="仿宋"/>
                <w:b w:val="0"/>
                <w:bCs w:val="0"/>
                <w:color w:val="auto"/>
                <w:szCs w:val="21"/>
                <w:highlight w:val="none"/>
                <w:lang w:eastAsia="zh-CN"/>
              </w:rPr>
              <w:t>。</w:t>
            </w:r>
          </w:p>
          <w:p w14:paraId="00AE93B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接收系统及进样</w:t>
            </w:r>
          </w:p>
          <w:p w14:paraId="2658E97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采用数字正交接收器，最大谱宽</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10MHz</w:t>
            </w:r>
            <w:r>
              <w:rPr>
                <w:rFonts w:hint="eastAsia" w:ascii="仿宋" w:hAnsi="仿宋" w:eastAsia="仿宋" w:cs="仿宋"/>
                <w:b w:val="0"/>
                <w:bCs w:val="0"/>
                <w:color w:val="auto"/>
                <w:szCs w:val="21"/>
                <w:highlight w:val="none"/>
                <w:lang w:eastAsia="zh-CN"/>
              </w:rPr>
              <w:t>；</w:t>
            </w:r>
          </w:p>
          <w:p w14:paraId="5956F8B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可以独立控制实验进程</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随时贮存采集的数据，工作站和谱仪断开连接，采集的数据</w:t>
            </w:r>
            <w:r>
              <w:rPr>
                <w:rFonts w:hint="eastAsia" w:ascii="仿宋" w:hAnsi="仿宋" w:eastAsia="仿宋" w:cs="仿宋"/>
                <w:b w:val="0"/>
                <w:bCs w:val="0"/>
                <w:color w:val="auto"/>
                <w:szCs w:val="21"/>
                <w:highlight w:val="none"/>
                <w:lang w:val="en-US" w:eastAsia="zh-CN"/>
              </w:rPr>
              <w:t>也</w:t>
            </w:r>
            <w:r>
              <w:rPr>
                <w:rFonts w:hint="eastAsia" w:ascii="仿宋" w:hAnsi="仿宋" w:eastAsia="仿宋" w:cs="仿宋"/>
                <w:b w:val="0"/>
                <w:bCs w:val="0"/>
                <w:color w:val="auto"/>
                <w:szCs w:val="21"/>
                <w:highlight w:val="none"/>
              </w:rPr>
              <w:t>不会丢失</w:t>
            </w:r>
            <w:r>
              <w:rPr>
                <w:rFonts w:hint="eastAsia" w:ascii="仿宋" w:hAnsi="仿宋" w:eastAsia="仿宋" w:cs="仿宋"/>
                <w:b w:val="0"/>
                <w:bCs w:val="0"/>
                <w:color w:val="auto"/>
                <w:szCs w:val="21"/>
                <w:highlight w:val="none"/>
                <w:lang w:eastAsia="zh-CN"/>
              </w:rPr>
              <w:t>；</w:t>
            </w:r>
          </w:p>
          <w:p w14:paraId="61AC95D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val="en-US" w:eastAsia="zh-CN"/>
              </w:rPr>
              <w:t xml:space="preserve"> 具备</w:t>
            </w:r>
            <w:r>
              <w:rPr>
                <w:rFonts w:hint="eastAsia" w:ascii="仿宋" w:hAnsi="仿宋" w:eastAsia="仿宋" w:cs="仿宋"/>
                <w:b w:val="0"/>
                <w:bCs w:val="0"/>
                <w:color w:val="auto"/>
                <w:szCs w:val="21"/>
                <w:highlight w:val="none"/>
              </w:rPr>
              <w:t>液体自动进样器</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可实现自动</w:t>
            </w:r>
            <w:r>
              <w:rPr>
                <w:rFonts w:hint="eastAsia" w:ascii="仿宋" w:hAnsi="仿宋" w:eastAsia="仿宋" w:cs="仿宋"/>
                <w:b w:val="0"/>
                <w:bCs w:val="0"/>
                <w:color w:val="auto"/>
                <w:szCs w:val="21"/>
                <w:highlight w:val="none"/>
                <w:lang w:val="en-US" w:eastAsia="zh-CN"/>
              </w:rPr>
              <w:t>或</w:t>
            </w:r>
            <w:r>
              <w:rPr>
                <w:rFonts w:hint="eastAsia" w:ascii="仿宋" w:hAnsi="仿宋" w:eastAsia="仿宋" w:cs="仿宋"/>
                <w:b w:val="0"/>
                <w:bCs w:val="0"/>
                <w:color w:val="auto"/>
                <w:szCs w:val="21"/>
                <w:highlight w:val="none"/>
              </w:rPr>
              <w:t>手动进样</w:t>
            </w:r>
          </w:p>
          <w:p w14:paraId="67C2C6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(1)具备≥</w:t>
            </w:r>
            <w:r>
              <w:rPr>
                <w:rFonts w:hint="eastAsia" w:ascii="仿宋" w:hAnsi="仿宋" w:eastAsia="仿宋" w:cs="仿宋"/>
                <w:b w:val="0"/>
                <w:bCs w:val="0"/>
                <w:color w:val="auto"/>
                <w:szCs w:val="21"/>
                <w:highlight w:val="none"/>
              </w:rPr>
              <w:t>24个5mm转子</w:t>
            </w:r>
            <w:r>
              <w:rPr>
                <w:rFonts w:hint="eastAsia" w:ascii="仿宋" w:hAnsi="仿宋" w:eastAsia="仿宋" w:cs="仿宋"/>
                <w:b w:val="0"/>
                <w:bCs w:val="0"/>
                <w:color w:val="auto"/>
                <w:szCs w:val="21"/>
                <w:highlight w:val="none"/>
                <w:lang w:eastAsia="zh-CN"/>
              </w:rPr>
              <w:t>；</w:t>
            </w:r>
          </w:p>
          <w:p w14:paraId="6E836E2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所有转子适用于低温（</w:t>
            </w:r>
            <w:r>
              <w:rPr>
                <w:rFonts w:hint="eastAsia" w:ascii="仿宋" w:hAnsi="仿宋" w:eastAsia="仿宋" w:cs="仿宋"/>
                <w:b w:val="0"/>
                <w:bCs w:val="0"/>
                <w:color w:val="auto"/>
                <w:szCs w:val="21"/>
                <w:highlight w:val="none"/>
                <w:lang w:val="en-US" w:eastAsia="zh-CN"/>
              </w:rPr>
              <w:t>≤0℃</w:t>
            </w:r>
            <w:r>
              <w:rPr>
                <w:rFonts w:hint="eastAsia" w:ascii="仿宋" w:hAnsi="仿宋" w:eastAsia="仿宋" w:cs="仿宋"/>
                <w:b w:val="0"/>
                <w:bCs w:val="0"/>
                <w:color w:val="auto"/>
                <w:szCs w:val="21"/>
                <w:highlight w:val="none"/>
              </w:rPr>
              <w:t>）、常温和高温（</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120</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）实验</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自动进样器在上述三种</w:t>
            </w:r>
            <w:r>
              <w:rPr>
                <w:rFonts w:hint="eastAsia" w:ascii="仿宋" w:hAnsi="仿宋" w:eastAsia="仿宋" w:cs="仿宋"/>
                <w:b w:val="0"/>
                <w:bCs w:val="0"/>
                <w:color w:val="auto"/>
                <w:szCs w:val="21"/>
                <w:highlight w:val="none"/>
                <w:lang w:val="en-US" w:eastAsia="zh-CN"/>
              </w:rPr>
              <w:t>温度</w:t>
            </w:r>
            <w:r>
              <w:rPr>
                <w:rFonts w:hint="eastAsia" w:ascii="仿宋" w:hAnsi="仿宋" w:eastAsia="仿宋" w:cs="仿宋"/>
                <w:b w:val="0"/>
                <w:bCs w:val="0"/>
                <w:color w:val="auto"/>
                <w:szCs w:val="21"/>
                <w:highlight w:val="none"/>
              </w:rPr>
              <w:t>下均</w:t>
            </w:r>
            <w:r>
              <w:rPr>
                <w:rFonts w:hint="eastAsia" w:ascii="仿宋" w:hAnsi="仿宋" w:eastAsia="仿宋" w:cs="仿宋"/>
                <w:b w:val="0"/>
                <w:bCs w:val="0"/>
                <w:color w:val="auto"/>
                <w:szCs w:val="21"/>
                <w:highlight w:val="none"/>
                <w:lang w:val="en-US" w:eastAsia="zh-CN"/>
              </w:rPr>
              <w:t>可</w:t>
            </w:r>
            <w:r>
              <w:rPr>
                <w:rFonts w:hint="eastAsia" w:ascii="仿宋" w:hAnsi="仿宋" w:eastAsia="仿宋" w:cs="仿宋"/>
                <w:b w:val="0"/>
                <w:bCs w:val="0"/>
                <w:color w:val="auto"/>
                <w:szCs w:val="21"/>
                <w:highlight w:val="none"/>
              </w:rPr>
              <w:t>正常工作。</w:t>
            </w:r>
          </w:p>
          <w:p w14:paraId="144D71F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4</w:t>
            </w:r>
            <w:r>
              <w:rPr>
                <w:rFonts w:hint="eastAsia" w:ascii="仿宋" w:hAnsi="仿宋" w:eastAsia="仿宋" w:cs="仿宋"/>
                <w:b w:val="0"/>
                <w:bCs w:val="0"/>
                <w:color w:val="auto"/>
                <w:szCs w:val="21"/>
                <w:highlight w:val="none"/>
                <w:lang w:val="en-US" w:eastAsia="zh-CN"/>
              </w:rPr>
              <w:t>.具有</w:t>
            </w:r>
            <w:r>
              <w:rPr>
                <w:rFonts w:hint="eastAsia" w:ascii="仿宋" w:hAnsi="仿宋" w:eastAsia="仿宋" w:cs="仿宋"/>
                <w:b w:val="0"/>
                <w:bCs w:val="0"/>
                <w:color w:val="auto"/>
                <w:szCs w:val="21"/>
                <w:highlight w:val="none"/>
              </w:rPr>
              <w:t>氘数字锁场</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精确的氘梯度自动匀场及手动匀场</w:t>
            </w:r>
            <w:r>
              <w:rPr>
                <w:rFonts w:hint="eastAsia" w:ascii="仿宋" w:hAnsi="仿宋" w:eastAsia="仿宋" w:cs="仿宋"/>
                <w:b w:val="0"/>
                <w:bCs w:val="0"/>
                <w:color w:val="auto"/>
                <w:szCs w:val="21"/>
                <w:highlight w:val="none"/>
                <w:lang w:val="en-US" w:eastAsia="zh-CN"/>
              </w:rPr>
              <w:t>功能</w:t>
            </w:r>
            <w:r>
              <w:rPr>
                <w:rFonts w:hint="eastAsia" w:ascii="仿宋" w:hAnsi="仿宋" w:eastAsia="仿宋" w:cs="仿宋"/>
                <w:b w:val="0"/>
                <w:bCs w:val="0"/>
                <w:color w:val="auto"/>
                <w:szCs w:val="21"/>
                <w:highlight w:val="none"/>
                <w:lang w:eastAsia="zh-CN"/>
              </w:rPr>
              <w:t>；</w:t>
            </w:r>
          </w:p>
          <w:p w14:paraId="6458188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5</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梯度控制单元梯度场最大强度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≥30G/cm</w:t>
            </w:r>
            <w:r>
              <w:rPr>
                <w:rFonts w:hint="eastAsia" w:ascii="仿宋" w:hAnsi="仿宋" w:eastAsia="仿宋" w:cs="仿宋"/>
                <w:b w:val="0"/>
                <w:bCs w:val="0"/>
                <w:color w:val="auto"/>
                <w:szCs w:val="21"/>
                <w:highlight w:val="none"/>
                <w:lang w:eastAsia="zh-CN"/>
              </w:rPr>
              <w:t>；</w:t>
            </w:r>
          </w:p>
          <w:p w14:paraId="48B9F57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6</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变温控制单元</w:t>
            </w:r>
          </w:p>
          <w:p w14:paraId="343790E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6</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控温范围：-170℃</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+250℃，</w:t>
            </w:r>
          </w:p>
          <w:p w14:paraId="615D6BD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6.2 </w:t>
            </w:r>
            <w:r>
              <w:rPr>
                <w:rFonts w:hint="eastAsia" w:ascii="仿宋" w:hAnsi="仿宋" w:eastAsia="仿宋" w:cs="仿宋"/>
                <w:b w:val="0"/>
                <w:bCs w:val="0"/>
                <w:color w:val="auto"/>
                <w:szCs w:val="21"/>
                <w:highlight w:val="none"/>
              </w:rPr>
              <w:t>精度：</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0.1℃</w:t>
            </w:r>
            <w:r>
              <w:rPr>
                <w:rFonts w:hint="eastAsia" w:ascii="仿宋" w:hAnsi="仿宋" w:eastAsia="仿宋" w:cs="仿宋"/>
                <w:b w:val="0"/>
                <w:bCs w:val="0"/>
                <w:color w:val="auto"/>
                <w:szCs w:val="21"/>
                <w:highlight w:val="none"/>
                <w:lang w:eastAsia="zh-CN"/>
              </w:rPr>
              <w:t>；</w:t>
            </w:r>
          </w:p>
          <w:p w14:paraId="0F7581C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6</w:t>
            </w:r>
            <w:r>
              <w:rPr>
                <w:rFonts w:hint="eastAsia" w:ascii="仿宋" w:hAnsi="仿宋" w:eastAsia="仿宋" w:cs="仿宋"/>
                <w:b w:val="0"/>
                <w:bCs w:val="0"/>
                <w:color w:val="auto"/>
                <w:szCs w:val="21"/>
                <w:highlight w:val="none"/>
                <w:lang w:val="en-US" w:eastAsia="zh-CN"/>
              </w:rPr>
              <w:t>.3 具备</w:t>
            </w:r>
            <w:r>
              <w:rPr>
                <w:rFonts w:hint="eastAsia" w:ascii="仿宋" w:hAnsi="仿宋" w:eastAsia="仿宋" w:cs="仿宋"/>
                <w:b w:val="0"/>
                <w:bCs w:val="0"/>
                <w:color w:val="auto"/>
                <w:szCs w:val="21"/>
                <w:highlight w:val="none"/>
              </w:rPr>
              <w:t>≥10L液氮低温杜瓦及全套附件</w:t>
            </w:r>
            <w:r>
              <w:rPr>
                <w:rFonts w:hint="eastAsia" w:ascii="仿宋" w:hAnsi="仿宋" w:eastAsia="仿宋" w:cs="仿宋"/>
                <w:b w:val="0"/>
                <w:bCs w:val="0"/>
                <w:color w:val="auto"/>
                <w:szCs w:val="21"/>
                <w:highlight w:val="none"/>
                <w:lang w:eastAsia="zh-CN"/>
              </w:rPr>
              <w:t>。</w:t>
            </w:r>
          </w:p>
          <w:p w14:paraId="435986F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7</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液体探头</w:t>
            </w:r>
          </w:p>
          <w:p w14:paraId="0D96FA5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 xml:space="preserve">7.1 </w:t>
            </w:r>
            <w:r>
              <w:rPr>
                <w:rFonts w:hint="eastAsia" w:ascii="仿宋" w:hAnsi="仿宋" w:eastAsia="仿宋" w:cs="仿宋"/>
                <w:b w:val="0"/>
                <w:bCs w:val="0"/>
                <w:color w:val="auto"/>
                <w:szCs w:val="21"/>
                <w:highlight w:val="none"/>
              </w:rPr>
              <w:t>5mm自动调谐HFX三共振宽带探头，具有自屏蔽Z方向梯度场</w:t>
            </w:r>
            <w:r>
              <w:rPr>
                <w:rFonts w:hint="eastAsia" w:ascii="仿宋" w:hAnsi="仿宋" w:eastAsia="仿宋" w:cs="仿宋"/>
                <w:b w:val="0"/>
                <w:bCs w:val="0"/>
                <w:color w:val="auto"/>
                <w:szCs w:val="21"/>
                <w:highlight w:val="none"/>
                <w:lang w:eastAsia="zh-CN"/>
              </w:rPr>
              <w:t>；</w:t>
            </w:r>
          </w:p>
          <w:p w14:paraId="1399A18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7.2 </w:t>
            </w:r>
            <w:r>
              <w:rPr>
                <w:rFonts w:hint="eastAsia" w:ascii="仿宋" w:hAnsi="仿宋" w:eastAsia="仿宋" w:cs="仿宋"/>
                <w:b w:val="0"/>
                <w:bCs w:val="0"/>
                <w:color w:val="auto"/>
                <w:szCs w:val="21"/>
                <w:highlight w:val="none"/>
              </w:rPr>
              <w:t>检测核范围：</w:t>
            </w:r>
            <w:r>
              <w:rPr>
                <w:rFonts w:hint="eastAsia" w:ascii="仿宋" w:hAnsi="仿宋" w:eastAsia="仿宋" w:cs="仿宋"/>
                <w:b w:val="0"/>
                <w:bCs w:val="0"/>
                <w:color w:val="auto"/>
                <w:szCs w:val="21"/>
                <w:highlight w:val="none"/>
                <w:vertAlign w:val="superscript"/>
              </w:rPr>
              <w:t>1</w:t>
            </w:r>
            <w:r>
              <w:rPr>
                <w:rFonts w:hint="eastAsia" w:ascii="仿宋" w:hAnsi="仿宋" w:eastAsia="仿宋" w:cs="仿宋"/>
                <w:b w:val="0"/>
                <w:bCs w:val="0"/>
                <w:color w:val="auto"/>
                <w:szCs w:val="21"/>
                <w:highlight w:val="none"/>
              </w:rPr>
              <w:t>H；</w:t>
            </w:r>
            <w:r>
              <w:rPr>
                <w:rFonts w:hint="eastAsia" w:ascii="仿宋" w:hAnsi="仿宋" w:eastAsia="仿宋" w:cs="仿宋"/>
                <w:b w:val="0"/>
                <w:bCs w:val="0"/>
                <w:color w:val="auto"/>
                <w:szCs w:val="21"/>
                <w:highlight w:val="none"/>
                <w:vertAlign w:val="superscript"/>
              </w:rPr>
              <w:t>19</w:t>
            </w:r>
            <w:r>
              <w:rPr>
                <w:rFonts w:hint="eastAsia" w:ascii="仿宋" w:hAnsi="仿宋" w:eastAsia="仿宋" w:cs="仿宋"/>
                <w:b w:val="0"/>
                <w:bCs w:val="0"/>
                <w:color w:val="auto"/>
                <w:szCs w:val="21"/>
                <w:highlight w:val="none"/>
              </w:rPr>
              <w:t>F；杂核（</w:t>
            </w:r>
            <w:r>
              <w:rPr>
                <w:rFonts w:hint="eastAsia" w:ascii="仿宋" w:hAnsi="仿宋" w:eastAsia="仿宋" w:cs="仿宋"/>
                <w:b w:val="0"/>
                <w:bCs w:val="0"/>
                <w:color w:val="auto"/>
                <w:szCs w:val="21"/>
                <w:highlight w:val="none"/>
                <w:vertAlign w:val="superscript"/>
              </w:rPr>
              <w:t>31</w:t>
            </w:r>
            <w:r>
              <w:rPr>
                <w:rFonts w:hint="eastAsia" w:ascii="仿宋" w:hAnsi="仿宋" w:eastAsia="仿宋" w:cs="仿宋"/>
                <w:b w:val="0"/>
                <w:bCs w:val="0"/>
                <w:color w:val="auto"/>
                <w:szCs w:val="21"/>
                <w:highlight w:val="none"/>
              </w:rPr>
              <w:t>P~</w:t>
            </w:r>
            <w:r>
              <w:rPr>
                <w:rFonts w:hint="eastAsia" w:ascii="仿宋" w:hAnsi="仿宋" w:eastAsia="仿宋" w:cs="仿宋"/>
                <w:b w:val="0"/>
                <w:bCs w:val="0"/>
                <w:color w:val="auto"/>
                <w:szCs w:val="21"/>
                <w:highlight w:val="none"/>
                <w:vertAlign w:val="superscript"/>
              </w:rPr>
              <w:t>15</w:t>
            </w:r>
            <w:r>
              <w:rPr>
                <w:rFonts w:hint="eastAsia" w:ascii="仿宋" w:hAnsi="仿宋" w:eastAsia="仿宋" w:cs="仿宋"/>
                <w:b w:val="0"/>
                <w:bCs w:val="0"/>
                <w:color w:val="auto"/>
                <w:szCs w:val="21"/>
                <w:highlight w:val="none"/>
              </w:rPr>
              <w:t>N）；</w:t>
            </w:r>
            <w:r>
              <w:rPr>
                <w:rFonts w:hint="eastAsia" w:ascii="仿宋" w:hAnsi="仿宋" w:eastAsia="仿宋" w:cs="仿宋"/>
                <w:b w:val="0"/>
                <w:bCs w:val="0"/>
                <w:color w:val="auto"/>
                <w:szCs w:val="21"/>
                <w:highlight w:val="none"/>
                <w:vertAlign w:val="superscript"/>
              </w:rPr>
              <w:t>39</w:t>
            </w:r>
            <w:r>
              <w:rPr>
                <w:rFonts w:hint="eastAsia" w:ascii="仿宋" w:hAnsi="仿宋" w:eastAsia="仿宋" w:cs="仿宋"/>
                <w:b w:val="0"/>
                <w:bCs w:val="0"/>
                <w:color w:val="auto"/>
                <w:szCs w:val="21"/>
                <w:highlight w:val="none"/>
              </w:rPr>
              <w:t>K；</w:t>
            </w:r>
            <w:r>
              <w:rPr>
                <w:rFonts w:hint="eastAsia" w:ascii="仿宋" w:hAnsi="仿宋" w:eastAsia="仿宋" w:cs="仿宋"/>
                <w:b w:val="0"/>
                <w:bCs w:val="0"/>
                <w:color w:val="auto"/>
                <w:szCs w:val="21"/>
                <w:highlight w:val="none"/>
                <w:vertAlign w:val="superscript"/>
              </w:rPr>
              <w:t>109</w:t>
            </w:r>
            <w:r>
              <w:rPr>
                <w:rFonts w:hint="eastAsia" w:ascii="仿宋" w:hAnsi="仿宋" w:eastAsia="仿宋" w:cs="仿宋"/>
                <w:b w:val="0"/>
                <w:bCs w:val="0"/>
                <w:color w:val="auto"/>
                <w:szCs w:val="21"/>
                <w:highlight w:val="none"/>
              </w:rPr>
              <w:t>Ag</w:t>
            </w:r>
            <w:r>
              <w:rPr>
                <w:rFonts w:hint="eastAsia" w:ascii="仿宋" w:hAnsi="仿宋" w:eastAsia="仿宋" w:cs="仿宋"/>
                <w:b w:val="0"/>
                <w:bCs w:val="0"/>
                <w:color w:val="auto"/>
                <w:szCs w:val="21"/>
                <w:highlight w:val="none"/>
                <w:lang w:eastAsia="zh-CN"/>
              </w:rPr>
              <w:t>；</w:t>
            </w:r>
          </w:p>
          <w:p w14:paraId="71CC451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7.3 </w:t>
            </w:r>
            <w:r>
              <w:rPr>
                <w:rFonts w:hint="eastAsia" w:ascii="仿宋" w:hAnsi="仿宋" w:eastAsia="仿宋" w:cs="仿宋"/>
                <w:b w:val="0"/>
                <w:bCs w:val="0"/>
                <w:color w:val="auto"/>
                <w:szCs w:val="21"/>
                <w:highlight w:val="none"/>
              </w:rPr>
              <w:t>信噪比</w:t>
            </w:r>
          </w:p>
          <w:p w14:paraId="11D54BB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vertAlign w:val="superscript"/>
              </w:rPr>
              <w:t>1</w:t>
            </w:r>
            <w:r>
              <w:rPr>
                <w:rFonts w:hint="eastAsia" w:ascii="仿宋" w:hAnsi="仿宋" w:eastAsia="仿宋" w:cs="仿宋"/>
                <w:b w:val="0"/>
                <w:bCs w:val="0"/>
                <w:color w:val="auto"/>
                <w:szCs w:val="21"/>
                <w:highlight w:val="none"/>
              </w:rPr>
              <w:t>H</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≥600:1(0.1%EB</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555-ppt或相同壁厚样品管</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一次扫描</w:t>
            </w:r>
            <w:r>
              <w:rPr>
                <w:rFonts w:hint="eastAsia" w:ascii="仿宋" w:hAnsi="仿宋" w:eastAsia="仿宋" w:cs="仿宋"/>
                <w:b w:val="0"/>
                <w:bCs w:val="0"/>
                <w:color w:val="auto"/>
                <w:szCs w:val="21"/>
                <w:highlight w:val="none"/>
                <w:lang w:eastAsia="zh-CN"/>
              </w:rPr>
              <w:t>、HX双共振模式</w:t>
            </w:r>
            <w:r>
              <w:rPr>
                <w:rFonts w:hint="eastAsia" w:ascii="仿宋" w:hAnsi="仿宋" w:eastAsia="仿宋" w:cs="仿宋"/>
                <w:b w:val="0"/>
                <w:bCs w:val="0"/>
                <w:color w:val="auto"/>
                <w:szCs w:val="21"/>
                <w:highlight w:val="none"/>
              </w:rPr>
              <w:t>）</w:t>
            </w:r>
          </w:p>
          <w:p w14:paraId="064AA28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vertAlign w:val="superscript"/>
              </w:rPr>
              <w:t>1</w:t>
            </w:r>
            <w:r>
              <w:rPr>
                <w:rFonts w:hint="eastAsia" w:ascii="仿宋" w:hAnsi="仿宋" w:eastAsia="仿宋" w:cs="仿宋"/>
                <w:b w:val="0"/>
                <w:bCs w:val="0"/>
                <w:color w:val="auto"/>
                <w:szCs w:val="21"/>
                <w:highlight w:val="none"/>
              </w:rPr>
              <w:t>H</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≥350:1(0.1%EB</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555-ppt或相同壁厚样品管</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一次扫描</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HFX</w:t>
            </w:r>
            <w:r>
              <w:rPr>
                <w:rFonts w:hint="eastAsia" w:ascii="仿宋" w:hAnsi="仿宋" w:eastAsia="仿宋" w:cs="仿宋"/>
                <w:b w:val="0"/>
                <w:bCs w:val="0"/>
                <w:color w:val="auto"/>
                <w:szCs w:val="21"/>
                <w:highlight w:val="none"/>
                <w:lang w:eastAsia="zh-CN"/>
              </w:rPr>
              <w:t>三共振模式</w:t>
            </w:r>
            <w:r>
              <w:rPr>
                <w:rFonts w:hint="eastAsia" w:ascii="仿宋" w:hAnsi="仿宋" w:eastAsia="仿宋" w:cs="仿宋"/>
                <w:b w:val="0"/>
                <w:bCs w:val="0"/>
                <w:color w:val="auto"/>
                <w:szCs w:val="21"/>
                <w:highlight w:val="none"/>
              </w:rPr>
              <w:t>）</w:t>
            </w:r>
          </w:p>
          <w:p w14:paraId="1357966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vertAlign w:val="superscript"/>
              </w:rPr>
              <w:t>19</w:t>
            </w:r>
            <w:r>
              <w:rPr>
                <w:rFonts w:hint="eastAsia" w:ascii="仿宋" w:hAnsi="仿宋" w:eastAsia="仿宋" w:cs="仿宋"/>
                <w:b w:val="0"/>
                <w:bCs w:val="0"/>
                <w:color w:val="auto"/>
                <w:szCs w:val="21"/>
                <w:highlight w:val="none"/>
              </w:rPr>
              <w:t>F</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≥600:1(0.05%TFT</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一次扫描</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HX</w:t>
            </w:r>
            <w:r>
              <w:rPr>
                <w:rFonts w:hint="eastAsia" w:ascii="仿宋" w:hAnsi="仿宋" w:eastAsia="仿宋" w:cs="仿宋"/>
                <w:b w:val="0"/>
                <w:bCs w:val="0"/>
                <w:color w:val="auto"/>
                <w:szCs w:val="21"/>
                <w:highlight w:val="none"/>
                <w:lang w:eastAsia="zh-CN"/>
              </w:rPr>
              <w:t>双共振模式</w:t>
            </w:r>
            <w:r>
              <w:rPr>
                <w:rFonts w:hint="eastAsia" w:ascii="仿宋" w:hAnsi="仿宋" w:eastAsia="仿宋" w:cs="仿宋"/>
                <w:b w:val="0"/>
                <w:bCs w:val="0"/>
                <w:color w:val="auto"/>
                <w:szCs w:val="21"/>
                <w:highlight w:val="none"/>
              </w:rPr>
              <w:t>）</w:t>
            </w:r>
          </w:p>
          <w:p w14:paraId="5B207BB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vertAlign w:val="superscript"/>
              </w:rPr>
              <w:t>19</w:t>
            </w:r>
            <w:r>
              <w:rPr>
                <w:rFonts w:hint="eastAsia" w:ascii="仿宋" w:hAnsi="仿宋" w:eastAsia="仿宋" w:cs="仿宋"/>
                <w:b w:val="0"/>
                <w:bCs w:val="0"/>
                <w:color w:val="auto"/>
                <w:szCs w:val="21"/>
                <w:highlight w:val="none"/>
              </w:rPr>
              <w:t>F</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≥450:1(0.05%TFT</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一次扫描</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HFX</w:t>
            </w:r>
            <w:r>
              <w:rPr>
                <w:rFonts w:hint="eastAsia" w:ascii="仿宋" w:hAnsi="仿宋" w:eastAsia="仿宋" w:cs="仿宋"/>
                <w:b w:val="0"/>
                <w:bCs w:val="0"/>
                <w:color w:val="auto"/>
                <w:szCs w:val="21"/>
                <w:highlight w:val="none"/>
                <w:lang w:eastAsia="zh-CN"/>
              </w:rPr>
              <w:t>三共振模式</w:t>
            </w:r>
            <w:r>
              <w:rPr>
                <w:rFonts w:hint="eastAsia" w:ascii="仿宋" w:hAnsi="仿宋" w:eastAsia="仿宋" w:cs="仿宋"/>
                <w:b w:val="0"/>
                <w:bCs w:val="0"/>
                <w:color w:val="auto"/>
                <w:szCs w:val="21"/>
                <w:highlight w:val="none"/>
              </w:rPr>
              <w:t>）</w:t>
            </w:r>
          </w:p>
          <w:p w14:paraId="2D1E50D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(5)</w:t>
            </w:r>
            <w:r>
              <w:rPr>
                <w:rFonts w:hint="eastAsia" w:ascii="仿宋" w:hAnsi="仿宋" w:eastAsia="仿宋" w:cs="仿宋"/>
                <w:b w:val="0"/>
                <w:bCs w:val="0"/>
                <w:color w:val="auto"/>
                <w:szCs w:val="21"/>
                <w:highlight w:val="none"/>
                <w:vertAlign w:val="superscript"/>
              </w:rPr>
              <w:t>13</w:t>
            </w:r>
            <w:r>
              <w:rPr>
                <w:rFonts w:hint="eastAsia" w:ascii="仿宋" w:hAnsi="仿宋" w:eastAsia="仿宋" w:cs="仿宋"/>
                <w:b w:val="0"/>
                <w:bCs w:val="0"/>
                <w:color w:val="auto"/>
                <w:szCs w:val="21"/>
                <w:highlight w:val="none"/>
              </w:rPr>
              <w:t>C</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≥270:1(10%EB</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555-pp或相同壁厚样品管</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一次扫描）</w:t>
            </w:r>
          </w:p>
          <w:p w14:paraId="483D69B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vertAlign w:val="superscript"/>
              </w:rPr>
              <w:t>31</w:t>
            </w:r>
            <w:r>
              <w:rPr>
                <w:rFonts w:hint="eastAsia" w:ascii="仿宋" w:hAnsi="仿宋" w:eastAsia="仿宋" w:cs="仿宋"/>
                <w:b w:val="0"/>
                <w:bCs w:val="0"/>
                <w:color w:val="auto"/>
                <w:szCs w:val="21"/>
                <w:highlight w:val="none"/>
              </w:rPr>
              <w:t>P</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≥110:1(0.0485M TPP</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一次扫描)</w:t>
            </w:r>
          </w:p>
          <w:p w14:paraId="29306D6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(7)</w:t>
            </w:r>
            <w:r>
              <w:rPr>
                <w:rFonts w:hint="eastAsia" w:ascii="仿宋" w:hAnsi="仿宋" w:eastAsia="仿宋" w:cs="仿宋"/>
                <w:b w:val="0"/>
                <w:bCs w:val="0"/>
                <w:color w:val="auto"/>
                <w:szCs w:val="21"/>
                <w:highlight w:val="none"/>
                <w:vertAlign w:val="superscript"/>
              </w:rPr>
              <w:t>15</w:t>
            </w:r>
            <w:r>
              <w:rPr>
                <w:rFonts w:hint="eastAsia" w:ascii="仿宋" w:hAnsi="仿宋" w:eastAsia="仿宋" w:cs="仿宋"/>
                <w:b w:val="0"/>
                <w:bCs w:val="0"/>
                <w:color w:val="auto"/>
                <w:szCs w:val="21"/>
                <w:highlight w:val="none"/>
              </w:rPr>
              <w:t>N</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≥35:1(90%Formamide</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一次扫描）</w:t>
            </w:r>
          </w:p>
          <w:p w14:paraId="18404B0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Cs w:val="21"/>
              </w:rPr>
            </w:pPr>
            <w:r>
              <w:rPr>
                <w:rFonts w:hint="eastAsia" w:ascii="仿宋" w:hAnsi="仿宋" w:eastAsia="仿宋" w:cs="仿宋"/>
                <w:b w:val="0"/>
                <w:bCs w:val="0"/>
                <w:color w:val="auto"/>
                <w:szCs w:val="21"/>
                <w:highlight w:val="none"/>
                <w:lang w:val="en-US" w:eastAsia="zh-CN"/>
              </w:rPr>
              <w:t xml:space="preserve">7.4 </w:t>
            </w:r>
            <w:r>
              <w:rPr>
                <w:rFonts w:hint="eastAsia" w:ascii="仿宋" w:hAnsi="仿宋" w:eastAsia="仿宋" w:cs="仿宋"/>
                <w:szCs w:val="21"/>
              </w:rPr>
              <w:t>分辨率和线形：</w:t>
            </w:r>
          </w:p>
          <w:p w14:paraId="3BADADE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szCs w:val="21"/>
                <w:vertAlign w:val="superscript"/>
              </w:rPr>
              <w:t>1</w:t>
            </w:r>
            <w:r>
              <w:rPr>
                <w:rFonts w:hint="eastAsia" w:ascii="仿宋" w:hAnsi="仿宋" w:eastAsia="仿宋" w:cs="仿宋"/>
                <w:szCs w:val="21"/>
              </w:rPr>
              <w:t>H spinning≤0.5Hz/6Hz/12Hz(50%/0.55%/0.11%,CHCl</w:t>
            </w:r>
            <w:r>
              <w:rPr>
                <w:rFonts w:hint="eastAsia" w:ascii="仿宋" w:hAnsi="仿宋" w:eastAsia="仿宋" w:cs="仿宋"/>
                <w:szCs w:val="21"/>
                <w:vertAlign w:val="subscript"/>
              </w:rPr>
              <w:t>3</w:t>
            </w:r>
            <w:r>
              <w:rPr>
                <w:rFonts w:hint="eastAsia" w:ascii="仿宋" w:hAnsi="仿宋" w:eastAsia="仿宋" w:cs="仿宋"/>
                <w:szCs w:val="21"/>
              </w:rPr>
              <w:t>)；</w:t>
            </w:r>
          </w:p>
          <w:p w14:paraId="41847FA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 xml:space="preserve">7.5 </w:t>
            </w:r>
            <w:r>
              <w:rPr>
                <w:rFonts w:hint="eastAsia" w:ascii="仿宋" w:hAnsi="仿宋" w:eastAsia="仿宋" w:cs="仿宋"/>
                <w:b w:val="0"/>
                <w:bCs w:val="0"/>
                <w:color w:val="auto"/>
                <w:szCs w:val="21"/>
                <w:highlight w:val="none"/>
              </w:rPr>
              <w:t>探头变温范围：-100℃</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+150℃</w:t>
            </w:r>
            <w:r>
              <w:rPr>
                <w:rFonts w:hint="eastAsia" w:ascii="仿宋" w:hAnsi="仿宋" w:eastAsia="仿宋" w:cs="仿宋"/>
                <w:b w:val="0"/>
                <w:bCs w:val="0"/>
                <w:color w:val="auto"/>
                <w:szCs w:val="21"/>
                <w:highlight w:val="none"/>
                <w:lang w:eastAsia="zh-CN"/>
              </w:rPr>
              <w:t>；</w:t>
            </w:r>
          </w:p>
          <w:p w14:paraId="0024CBA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7.6 具备</w:t>
            </w:r>
            <w:r>
              <w:rPr>
                <w:rFonts w:hint="eastAsia" w:ascii="仿宋" w:hAnsi="仿宋" w:eastAsia="仿宋" w:cs="仿宋"/>
                <w:b w:val="0"/>
                <w:bCs w:val="0"/>
                <w:color w:val="auto"/>
                <w:szCs w:val="21"/>
                <w:highlight w:val="none"/>
              </w:rPr>
              <w:t>所有观测核种的自动调谐与匹配附件，在测定碳谱或其他杂核时，可对氢、氟同时去耦，即</w:t>
            </w:r>
            <w:r>
              <w:rPr>
                <w:rFonts w:hint="eastAsia" w:ascii="仿宋" w:hAnsi="仿宋" w:eastAsia="仿宋" w:cs="仿宋"/>
                <w:b w:val="0"/>
                <w:bCs w:val="0"/>
                <w:color w:val="auto"/>
                <w:szCs w:val="21"/>
                <w:highlight w:val="none"/>
                <w:vertAlign w:val="superscript"/>
              </w:rPr>
              <w:t>13</w:t>
            </w:r>
            <w:r>
              <w:rPr>
                <w:rFonts w:hint="eastAsia" w:ascii="仿宋" w:hAnsi="仿宋" w:eastAsia="仿宋" w:cs="仿宋"/>
                <w:b w:val="0"/>
                <w:bCs w:val="0"/>
                <w:color w:val="auto"/>
                <w:szCs w:val="21"/>
                <w:highlight w:val="none"/>
              </w:rPr>
              <w:t>C{</w:t>
            </w:r>
            <w:r>
              <w:rPr>
                <w:rFonts w:hint="eastAsia" w:ascii="仿宋" w:hAnsi="仿宋" w:eastAsia="仿宋" w:cs="仿宋"/>
                <w:b w:val="0"/>
                <w:bCs w:val="0"/>
                <w:color w:val="auto"/>
                <w:szCs w:val="21"/>
                <w:highlight w:val="none"/>
                <w:vertAlign w:val="superscript"/>
              </w:rPr>
              <w:t>1</w:t>
            </w:r>
            <w:r>
              <w:rPr>
                <w:rFonts w:hint="eastAsia" w:ascii="仿宋" w:hAnsi="仿宋" w:eastAsia="仿宋" w:cs="仿宋"/>
                <w:b w:val="0"/>
                <w:bCs w:val="0"/>
                <w:color w:val="auto"/>
                <w:szCs w:val="21"/>
                <w:highlight w:val="none"/>
              </w:rPr>
              <w:t>H，</w:t>
            </w:r>
            <w:r>
              <w:rPr>
                <w:rFonts w:hint="eastAsia" w:ascii="仿宋" w:hAnsi="仿宋" w:eastAsia="仿宋" w:cs="仿宋"/>
                <w:b w:val="0"/>
                <w:bCs w:val="0"/>
                <w:color w:val="auto"/>
                <w:szCs w:val="21"/>
                <w:highlight w:val="none"/>
                <w:vertAlign w:val="superscript"/>
              </w:rPr>
              <w:t>19</w:t>
            </w:r>
            <w:r>
              <w:rPr>
                <w:rFonts w:hint="eastAsia" w:ascii="仿宋" w:hAnsi="仿宋" w:eastAsia="仿宋" w:cs="仿宋"/>
                <w:b w:val="0"/>
                <w:bCs w:val="0"/>
                <w:color w:val="auto"/>
                <w:szCs w:val="21"/>
                <w:highlight w:val="none"/>
              </w:rPr>
              <w:t>F}或X{</w:t>
            </w:r>
            <w:r>
              <w:rPr>
                <w:rFonts w:hint="eastAsia" w:ascii="仿宋" w:hAnsi="仿宋" w:eastAsia="仿宋" w:cs="仿宋"/>
                <w:b w:val="0"/>
                <w:bCs w:val="0"/>
                <w:color w:val="auto"/>
                <w:szCs w:val="21"/>
                <w:highlight w:val="none"/>
                <w:vertAlign w:val="superscript"/>
              </w:rPr>
              <w:t>1</w:t>
            </w:r>
            <w:r>
              <w:rPr>
                <w:rFonts w:hint="eastAsia" w:ascii="仿宋" w:hAnsi="仿宋" w:eastAsia="仿宋" w:cs="仿宋"/>
                <w:b w:val="0"/>
                <w:bCs w:val="0"/>
                <w:color w:val="auto"/>
                <w:szCs w:val="21"/>
                <w:highlight w:val="none"/>
              </w:rPr>
              <w:t>H，</w:t>
            </w:r>
            <w:r>
              <w:rPr>
                <w:rFonts w:hint="eastAsia" w:ascii="仿宋" w:hAnsi="仿宋" w:eastAsia="仿宋" w:cs="仿宋"/>
                <w:b w:val="0"/>
                <w:bCs w:val="0"/>
                <w:color w:val="auto"/>
                <w:szCs w:val="21"/>
                <w:highlight w:val="none"/>
                <w:vertAlign w:val="superscript"/>
              </w:rPr>
              <w:t>19</w:t>
            </w:r>
            <w:r>
              <w:rPr>
                <w:rFonts w:hint="eastAsia" w:ascii="仿宋" w:hAnsi="仿宋" w:eastAsia="仿宋" w:cs="仿宋"/>
                <w:b w:val="0"/>
                <w:bCs w:val="0"/>
                <w:color w:val="auto"/>
                <w:szCs w:val="21"/>
                <w:highlight w:val="none"/>
              </w:rPr>
              <w:t>F}</w:t>
            </w:r>
          </w:p>
          <w:p w14:paraId="1A0FEC5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 xml:space="preserve">7.7 </w:t>
            </w:r>
            <w:r>
              <w:rPr>
                <w:rFonts w:hint="eastAsia" w:ascii="仿宋" w:hAnsi="仿宋" w:eastAsia="仿宋" w:cs="仿宋"/>
                <w:b w:val="0"/>
                <w:bCs w:val="0"/>
                <w:color w:val="auto"/>
                <w:szCs w:val="21"/>
                <w:highlight w:val="none"/>
              </w:rPr>
              <w:t>探头采用折返式气路设计，高温气体不会直接吹至转子，无需额外的氮气吹扫</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高温实验时无需使用特殊的陶瓷转子</w:t>
            </w:r>
            <w:r>
              <w:rPr>
                <w:rFonts w:hint="eastAsia" w:ascii="仿宋" w:hAnsi="仿宋" w:eastAsia="仿宋" w:cs="仿宋"/>
                <w:b w:val="0"/>
                <w:bCs w:val="0"/>
                <w:color w:val="auto"/>
                <w:szCs w:val="21"/>
                <w:highlight w:val="none"/>
                <w:lang w:eastAsia="zh-CN"/>
              </w:rPr>
              <w:t>；</w:t>
            </w:r>
          </w:p>
          <w:p w14:paraId="0361357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8</w:t>
            </w:r>
            <w:r>
              <w:rPr>
                <w:rFonts w:hint="eastAsia" w:ascii="仿宋" w:hAnsi="仿宋" w:eastAsia="仿宋" w:cs="仿宋"/>
                <w:b w:val="0"/>
                <w:bCs w:val="0"/>
                <w:color w:val="auto"/>
                <w:szCs w:val="21"/>
                <w:highlight w:val="none"/>
                <w:lang w:val="en-US" w:eastAsia="zh-CN"/>
              </w:rPr>
              <w:t>.具备配套</w:t>
            </w:r>
            <w:r>
              <w:rPr>
                <w:rFonts w:hint="eastAsia" w:ascii="仿宋" w:hAnsi="仿宋" w:eastAsia="仿宋" w:cs="仿宋"/>
                <w:b w:val="0"/>
                <w:bCs w:val="0"/>
                <w:color w:val="auto"/>
                <w:szCs w:val="21"/>
                <w:highlight w:val="none"/>
              </w:rPr>
              <w:t>工作站</w:t>
            </w:r>
            <w:r>
              <w:rPr>
                <w:rFonts w:hint="eastAsia" w:ascii="仿宋" w:hAnsi="仿宋" w:eastAsia="仿宋" w:cs="仿宋"/>
                <w:b w:val="0"/>
                <w:bCs w:val="0"/>
                <w:color w:val="auto"/>
                <w:szCs w:val="21"/>
                <w:highlight w:val="none"/>
                <w:lang w:val="en-US" w:eastAsia="zh-CN"/>
              </w:rPr>
              <w:t>1套；</w:t>
            </w:r>
          </w:p>
          <w:p w14:paraId="53B3940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9</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工作站软件</w:t>
            </w:r>
          </w:p>
          <w:p w14:paraId="358C79E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9.1 </w:t>
            </w:r>
            <w:r>
              <w:rPr>
                <w:rFonts w:hint="eastAsia" w:ascii="仿宋" w:hAnsi="仿宋" w:eastAsia="仿宋" w:cs="仿宋"/>
                <w:b w:val="0"/>
                <w:bCs w:val="0"/>
                <w:color w:val="auto"/>
                <w:szCs w:val="21"/>
                <w:highlight w:val="none"/>
              </w:rPr>
              <w:t>用户友好型界面</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易于上手，</w:t>
            </w:r>
            <w:r>
              <w:rPr>
                <w:rFonts w:hint="eastAsia" w:ascii="仿宋" w:hAnsi="仿宋" w:eastAsia="仿宋" w:cs="仿宋"/>
                <w:b w:val="0"/>
                <w:bCs w:val="0"/>
                <w:color w:val="auto"/>
                <w:szCs w:val="21"/>
                <w:highlight w:val="none"/>
                <w:lang w:val="en-US" w:eastAsia="zh-CN"/>
              </w:rPr>
              <w:t>具备</w:t>
            </w:r>
            <w:r>
              <w:rPr>
                <w:rFonts w:hint="eastAsia" w:ascii="仿宋" w:hAnsi="仿宋" w:eastAsia="仿宋" w:cs="仿宋"/>
                <w:b w:val="0"/>
                <w:bCs w:val="0"/>
                <w:color w:val="auto"/>
                <w:szCs w:val="21"/>
                <w:highlight w:val="none"/>
              </w:rPr>
              <w:t>简单的导航系统；</w:t>
            </w:r>
          </w:p>
          <w:p w14:paraId="07012D7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9.2 </w:t>
            </w:r>
            <w:r>
              <w:rPr>
                <w:rFonts w:hint="eastAsia" w:ascii="仿宋" w:hAnsi="仿宋" w:eastAsia="仿宋" w:cs="仿宋"/>
                <w:b w:val="0"/>
                <w:bCs w:val="0"/>
                <w:color w:val="auto"/>
                <w:szCs w:val="21"/>
                <w:highlight w:val="none"/>
              </w:rPr>
              <w:t>包含常用的核磁实验方法</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如</w:t>
            </w:r>
            <w:r>
              <w:rPr>
                <w:rFonts w:hint="eastAsia" w:ascii="仿宋" w:hAnsi="仿宋" w:eastAsia="仿宋" w:cs="仿宋"/>
                <w:b w:val="0"/>
                <w:bCs w:val="0"/>
                <w:color w:val="auto"/>
                <w:szCs w:val="21"/>
                <w:highlight w:val="none"/>
                <w:vertAlign w:val="superscript"/>
              </w:rPr>
              <w:t>1</w:t>
            </w:r>
            <w:r>
              <w:rPr>
                <w:rFonts w:hint="eastAsia" w:ascii="仿宋" w:hAnsi="仿宋" w:eastAsia="仿宋" w:cs="仿宋"/>
                <w:b w:val="0"/>
                <w:bCs w:val="0"/>
                <w:color w:val="auto"/>
                <w:szCs w:val="21"/>
                <w:highlight w:val="none"/>
              </w:rPr>
              <w:t>H</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vertAlign w:val="superscript"/>
              </w:rPr>
              <w:t>13</w:t>
            </w:r>
            <w:r>
              <w:rPr>
                <w:rFonts w:hint="eastAsia" w:ascii="仿宋" w:hAnsi="仿宋" w:eastAsia="仿宋" w:cs="仿宋"/>
                <w:b w:val="0"/>
                <w:bCs w:val="0"/>
                <w:color w:val="auto"/>
                <w:szCs w:val="21"/>
                <w:highlight w:val="none"/>
              </w:rPr>
              <w:t>C</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DEPT</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COSY</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NOESY</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TOCSY</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COSY</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HMBC</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HSQC等各种核磁方法</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具有完整的网络功能；</w:t>
            </w:r>
          </w:p>
          <w:p w14:paraId="7593656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 xml:space="preserve">9.3 </w:t>
            </w:r>
            <w:r>
              <w:rPr>
                <w:rFonts w:hint="eastAsia" w:ascii="仿宋" w:hAnsi="仿宋" w:eastAsia="仿宋" w:cs="仿宋"/>
                <w:b w:val="0"/>
                <w:bCs w:val="0"/>
                <w:color w:val="auto"/>
                <w:szCs w:val="21"/>
                <w:highlight w:val="none"/>
              </w:rPr>
              <w:t>实验方法脉冲菜单中包括No-D NMR标准实验方法，用户可实现自动非氘代溶剂的样品检测</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软件菜单中至少包括以下自动测试方法</w:t>
            </w:r>
            <w:r>
              <w:rPr>
                <w:rFonts w:hint="eastAsia" w:ascii="仿宋" w:hAnsi="仿宋" w:eastAsia="仿宋" w:cs="仿宋"/>
                <w:b w:val="0"/>
                <w:bCs w:val="0"/>
                <w:color w:val="auto"/>
                <w:szCs w:val="21"/>
                <w:highlight w:val="none"/>
                <w:lang w:eastAsia="zh-CN"/>
              </w:rPr>
              <w:t>：</w:t>
            </w:r>
          </w:p>
          <w:p w14:paraId="7CA60F7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非氘代试剂下的自动氢谱测定；</w:t>
            </w:r>
          </w:p>
          <w:p w14:paraId="747760F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非氘代试剂下的自动COSY测定</w:t>
            </w:r>
            <w:r>
              <w:rPr>
                <w:rFonts w:hint="eastAsia" w:ascii="仿宋" w:hAnsi="仿宋" w:eastAsia="仿宋" w:cs="仿宋"/>
                <w:b w:val="0"/>
                <w:bCs w:val="0"/>
                <w:color w:val="auto"/>
                <w:szCs w:val="21"/>
                <w:highlight w:val="none"/>
                <w:lang w:eastAsia="zh-CN"/>
              </w:rPr>
              <w:t>；</w:t>
            </w:r>
          </w:p>
          <w:p w14:paraId="5E9D854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rPr>
              <w:t>非氘代试剂下的自动HMQC测定</w:t>
            </w:r>
            <w:r>
              <w:rPr>
                <w:rFonts w:hint="eastAsia" w:ascii="仿宋" w:hAnsi="仿宋" w:eastAsia="仿宋" w:cs="仿宋"/>
                <w:b w:val="0"/>
                <w:bCs w:val="0"/>
                <w:color w:val="auto"/>
                <w:szCs w:val="21"/>
                <w:highlight w:val="none"/>
                <w:lang w:eastAsia="zh-CN"/>
              </w:rPr>
              <w:t>；</w:t>
            </w:r>
          </w:p>
          <w:p w14:paraId="7AAE277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非氘代试剂下的自动HMBC测定</w:t>
            </w:r>
            <w:r>
              <w:rPr>
                <w:rFonts w:hint="eastAsia" w:ascii="仿宋" w:hAnsi="仿宋" w:eastAsia="仿宋" w:cs="仿宋"/>
                <w:b w:val="0"/>
                <w:bCs w:val="0"/>
                <w:color w:val="auto"/>
                <w:szCs w:val="21"/>
                <w:highlight w:val="none"/>
                <w:lang w:eastAsia="zh-CN"/>
              </w:rPr>
              <w:t>。</w:t>
            </w:r>
          </w:p>
          <w:p w14:paraId="1583724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9.4 具备</w:t>
            </w:r>
            <w:r>
              <w:rPr>
                <w:rFonts w:hint="eastAsia" w:ascii="仿宋" w:hAnsi="仿宋" w:eastAsia="仿宋" w:cs="仿宋"/>
                <w:b w:val="0"/>
                <w:bCs w:val="0"/>
                <w:color w:val="auto"/>
                <w:szCs w:val="21"/>
                <w:highlight w:val="none"/>
              </w:rPr>
              <w:t>定量核磁软件</w:t>
            </w:r>
            <w:r>
              <w:rPr>
                <w:rFonts w:hint="eastAsia" w:ascii="仿宋" w:hAnsi="仿宋" w:eastAsia="仿宋" w:cs="仿宋"/>
                <w:b w:val="0"/>
                <w:bCs w:val="0"/>
                <w:color w:val="auto"/>
                <w:szCs w:val="21"/>
                <w:highlight w:val="none"/>
                <w:lang w:eastAsia="zh-CN"/>
              </w:rPr>
              <w:t>。</w:t>
            </w:r>
          </w:p>
          <w:p w14:paraId="33BC4B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10</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其它配套附件</w:t>
            </w:r>
          </w:p>
          <w:p w14:paraId="7C04CF8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val="en-US" w:eastAsia="zh-CN"/>
              </w:rPr>
              <w:t xml:space="preserve"> 具备</w:t>
            </w:r>
            <w:r>
              <w:rPr>
                <w:rFonts w:hint="eastAsia" w:ascii="仿宋" w:hAnsi="仿宋" w:eastAsia="仿宋" w:cs="仿宋"/>
                <w:b w:val="0"/>
                <w:bCs w:val="0"/>
                <w:color w:val="auto"/>
                <w:szCs w:val="21"/>
                <w:highlight w:val="none"/>
              </w:rPr>
              <w:t>标样、专用工具等保证设备主机使用的成套性附件</w:t>
            </w:r>
            <w:r>
              <w:rPr>
                <w:rFonts w:hint="eastAsia" w:ascii="仿宋" w:hAnsi="仿宋" w:eastAsia="仿宋" w:cs="仿宋"/>
                <w:b w:val="0"/>
                <w:bCs w:val="0"/>
                <w:color w:val="auto"/>
                <w:szCs w:val="21"/>
                <w:highlight w:val="none"/>
                <w:lang w:eastAsia="zh-CN"/>
              </w:rPr>
              <w:t>；</w:t>
            </w:r>
          </w:p>
          <w:p w14:paraId="1F0E981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10.</w:t>
            </w: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val="en-US" w:eastAsia="zh-CN"/>
              </w:rPr>
              <w:t xml:space="preserve"> 具备</w:t>
            </w:r>
            <w:r>
              <w:rPr>
                <w:rFonts w:hint="eastAsia" w:ascii="仿宋" w:hAnsi="仿宋" w:eastAsia="仿宋" w:cs="仿宋"/>
                <w:b w:val="0"/>
                <w:bCs w:val="0"/>
                <w:color w:val="auto"/>
                <w:szCs w:val="21"/>
                <w:highlight w:val="none"/>
              </w:rPr>
              <w:t>无油空压机（带空气过滤器）</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套</w:t>
            </w:r>
            <w:r>
              <w:rPr>
                <w:rFonts w:hint="eastAsia" w:ascii="仿宋" w:hAnsi="仿宋" w:eastAsia="仿宋" w:cs="仿宋"/>
                <w:b w:val="0"/>
                <w:bCs w:val="0"/>
                <w:color w:val="auto"/>
                <w:szCs w:val="21"/>
                <w:highlight w:val="none"/>
                <w:lang w:eastAsia="zh-CN"/>
              </w:rPr>
              <w:t>；</w:t>
            </w:r>
          </w:p>
          <w:p w14:paraId="6ED2F46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10.3 具备</w:t>
            </w:r>
            <w:r>
              <w:rPr>
                <w:rFonts w:hint="eastAsia" w:ascii="仿宋" w:hAnsi="仿宋" w:eastAsia="仿宋" w:cs="仿宋"/>
                <w:b w:val="0"/>
                <w:bCs w:val="0"/>
                <w:color w:val="auto"/>
                <w:szCs w:val="21"/>
                <w:highlight w:val="none"/>
              </w:rPr>
              <w:t>安装所需的液氦</w:t>
            </w:r>
            <w:r>
              <w:rPr>
                <w:rFonts w:hint="eastAsia" w:ascii="仿宋" w:hAnsi="仿宋" w:eastAsia="仿宋" w:cs="仿宋"/>
                <w:color w:val="auto"/>
                <w:kern w:val="2"/>
                <w:sz w:val="21"/>
                <w:szCs w:val="21"/>
                <w:highlight w:val="none"/>
                <w:lang w:val="en-US" w:eastAsia="zh-CN" w:bidi="ar-SA"/>
              </w:rPr>
              <w:t>&amp;</w:t>
            </w:r>
            <w:r>
              <w:rPr>
                <w:rFonts w:hint="eastAsia" w:ascii="仿宋" w:hAnsi="仿宋" w:eastAsia="仿宋" w:cs="仿宋"/>
                <w:b w:val="0"/>
                <w:bCs w:val="0"/>
                <w:color w:val="auto"/>
                <w:szCs w:val="21"/>
                <w:highlight w:val="none"/>
              </w:rPr>
              <w:t>液氮</w:t>
            </w:r>
            <w:r>
              <w:rPr>
                <w:rFonts w:hint="eastAsia" w:ascii="仿宋" w:hAnsi="仿宋" w:eastAsia="仿宋" w:cs="仿宋"/>
                <w:color w:val="auto"/>
                <w:kern w:val="2"/>
                <w:sz w:val="21"/>
                <w:szCs w:val="21"/>
                <w:highlight w:val="none"/>
                <w:lang w:val="en-US" w:eastAsia="zh-CN" w:bidi="ar-SA"/>
              </w:rPr>
              <w:t>&amp;</w:t>
            </w:r>
            <w:r>
              <w:rPr>
                <w:rFonts w:hint="eastAsia" w:ascii="仿宋" w:hAnsi="仿宋" w:eastAsia="仿宋" w:cs="仿宋"/>
                <w:b w:val="0"/>
                <w:bCs w:val="0"/>
                <w:color w:val="auto"/>
                <w:szCs w:val="21"/>
                <w:highlight w:val="none"/>
              </w:rPr>
              <w:t>氦气</w:t>
            </w:r>
            <w:r>
              <w:rPr>
                <w:rFonts w:hint="eastAsia" w:ascii="仿宋" w:hAnsi="仿宋" w:eastAsia="仿宋" w:cs="仿宋"/>
                <w:color w:val="auto"/>
                <w:kern w:val="2"/>
                <w:sz w:val="21"/>
                <w:szCs w:val="21"/>
                <w:highlight w:val="none"/>
                <w:lang w:val="en-US" w:eastAsia="zh-CN" w:bidi="ar-SA"/>
              </w:rPr>
              <w:t>&amp;</w:t>
            </w:r>
            <w:r>
              <w:rPr>
                <w:rFonts w:hint="eastAsia" w:ascii="仿宋" w:hAnsi="仿宋" w:eastAsia="仿宋" w:cs="仿宋"/>
                <w:b w:val="0"/>
                <w:bCs w:val="0"/>
                <w:color w:val="auto"/>
                <w:szCs w:val="21"/>
                <w:highlight w:val="none"/>
              </w:rPr>
              <w:t>氮气</w:t>
            </w:r>
            <w:r>
              <w:rPr>
                <w:rFonts w:hint="eastAsia" w:ascii="仿宋" w:hAnsi="仿宋" w:eastAsia="仿宋" w:cs="仿宋"/>
                <w:b w:val="0"/>
                <w:bCs w:val="0"/>
                <w:color w:val="auto"/>
                <w:szCs w:val="21"/>
                <w:highlight w:val="none"/>
                <w:lang w:eastAsia="zh-CN"/>
              </w:rPr>
              <w:t>；</w:t>
            </w:r>
          </w:p>
          <w:p w14:paraId="2CFD101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eastAsia="zh-CN"/>
              </w:rPr>
              <w:t xml:space="preserve">10.4 </w:t>
            </w:r>
            <w:r>
              <w:rPr>
                <w:rFonts w:hint="eastAsia" w:ascii="仿宋" w:hAnsi="仿宋" w:eastAsia="仿宋" w:cs="仿宋"/>
                <w:b w:val="0"/>
                <w:bCs w:val="0"/>
                <w:color w:val="auto"/>
                <w:szCs w:val="21"/>
                <w:highlight w:val="none"/>
                <w:lang w:val="en-US" w:eastAsia="zh-CN"/>
              </w:rPr>
              <w:t>具备</w:t>
            </w:r>
            <w:r>
              <w:rPr>
                <w:rFonts w:hint="eastAsia" w:ascii="仿宋" w:hAnsi="仿宋" w:eastAsia="仿宋" w:cs="仿宋"/>
                <w:b w:val="0"/>
                <w:bCs w:val="0"/>
                <w:color w:val="auto"/>
                <w:szCs w:val="21"/>
                <w:highlight w:val="none"/>
                <w:lang w:eastAsia="zh-CN"/>
              </w:rPr>
              <w:t>液氮传输管1套、液氦传输管1套。</w:t>
            </w:r>
          </w:p>
        </w:tc>
      </w:tr>
    </w:tbl>
    <w:p w14:paraId="3E0E1594">
      <w:pPr>
        <w:spacing w:line="288" w:lineRule="auto"/>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59EB6F4">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4C310779">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768"/>
        <w:gridCol w:w="6889"/>
      </w:tblGrid>
      <w:tr w14:paraId="2989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0B21FA1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919" w:type="pct"/>
            <w:vAlign w:val="center"/>
          </w:tcPr>
          <w:p w14:paraId="1166638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581" w:type="pct"/>
            <w:vAlign w:val="center"/>
          </w:tcPr>
          <w:p w14:paraId="49914C7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7912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03E02A7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919" w:type="pct"/>
            <w:vAlign w:val="center"/>
          </w:tcPr>
          <w:p w14:paraId="0492AF8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581" w:type="pct"/>
            <w:vAlign w:val="center"/>
          </w:tcPr>
          <w:p w14:paraId="79768744">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浙江理工大学核磁共振仪</w:t>
            </w:r>
            <w:r>
              <w:rPr>
                <w:rFonts w:hint="eastAsia" w:ascii="仿宋" w:hAnsi="仿宋" w:eastAsia="仿宋" w:cs="仿宋"/>
                <w:color w:val="auto"/>
                <w:sz w:val="18"/>
                <w:szCs w:val="18"/>
                <w:highlight w:val="none"/>
              </w:rPr>
              <w:t>的招标、评标、定标、验收、合同履约、付款等（法律、法规另有规定的，从其规定）</w:t>
            </w:r>
          </w:p>
        </w:tc>
      </w:tr>
      <w:tr w14:paraId="370F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434A9AA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919" w:type="pct"/>
            <w:vAlign w:val="center"/>
          </w:tcPr>
          <w:p w14:paraId="4B0DDB7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581" w:type="pct"/>
            <w:vAlign w:val="center"/>
          </w:tcPr>
          <w:p w14:paraId="261F9946">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7D0E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520E885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919" w:type="pct"/>
            <w:vAlign w:val="center"/>
          </w:tcPr>
          <w:p w14:paraId="3270E5D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581" w:type="pct"/>
            <w:vAlign w:val="center"/>
          </w:tcPr>
          <w:p w14:paraId="43DF8AE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782A42E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37F0CD7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A3FA3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收费标准（差额累进）：</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108EC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0A3689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5105A1D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7D73C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3A381F3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0BCABB7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1.05</w:t>
                  </w:r>
                  <w:r>
                    <w:rPr>
                      <w:rFonts w:hint="eastAsia" w:ascii="仿宋" w:hAnsi="仿宋" w:eastAsia="仿宋" w:cs="仿宋"/>
                      <w:color w:val="auto"/>
                      <w:sz w:val="18"/>
                      <w:szCs w:val="18"/>
                      <w:highlight w:val="none"/>
                      <w:lang w:eastAsia="zh-CN"/>
                    </w:rPr>
                    <w:t>（不足贰仟元按贰仟元收取）</w:t>
                  </w:r>
                </w:p>
              </w:tc>
            </w:tr>
            <w:tr w14:paraId="6E0B5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6DE7A777">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3322" w:type="dxa"/>
                  <w:tcMar>
                    <w:top w:w="0" w:type="dxa"/>
                    <w:left w:w="108" w:type="dxa"/>
                    <w:bottom w:w="0" w:type="dxa"/>
                    <w:right w:w="108" w:type="dxa"/>
                  </w:tcMar>
                  <w:vAlign w:val="center"/>
                </w:tcPr>
                <w:p w14:paraId="3E366FD7">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0.77（超过200万元仅按200万元收取）</w:t>
                  </w:r>
                </w:p>
              </w:tc>
            </w:tr>
          </w:tbl>
          <w:p w14:paraId="30C122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345C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71A6218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919" w:type="pct"/>
            <w:vAlign w:val="center"/>
          </w:tcPr>
          <w:p w14:paraId="4FDF2CF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581" w:type="pct"/>
            <w:vAlign w:val="center"/>
          </w:tcPr>
          <w:p w14:paraId="235E20D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5B19B88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[2025年1月（含）至今任意一月]</w:t>
            </w:r>
            <w:r>
              <w:rPr>
                <w:rFonts w:hint="eastAsia" w:ascii="仿宋" w:hAnsi="仿宋" w:eastAsia="仿宋" w:cs="仿宋"/>
                <w:color w:val="auto"/>
                <w:sz w:val="18"/>
                <w:szCs w:val="18"/>
                <w:highlight w:val="none"/>
              </w:rPr>
              <w:t>证明；</w:t>
            </w:r>
          </w:p>
          <w:p w14:paraId="521800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5C27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5DE2554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919" w:type="pct"/>
            <w:vAlign w:val="center"/>
          </w:tcPr>
          <w:p w14:paraId="51B8536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581" w:type="pct"/>
            <w:vAlign w:val="center"/>
          </w:tcPr>
          <w:p w14:paraId="1120914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6DC889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3F8687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2327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1BF2D9C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919" w:type="pct"/>
            <w:vAlign w:val="center"/>
          </w:tcPr>
          <w:p w14:paraId="25D748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581" w:type="pct"/>
            <w:vAlign w:val="center"/>
          </w:tcPr>
          <w:p w14:paraId="480B11A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79E1442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02302D5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639E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4FE86EF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919" w:type="pct"/>
            <w:vAlign w:val="center"/>
          </w:tcPr>
          <w:p w14:paraId="46CBF40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投标文件份数</w:t>
            </w:r>
          </w:p>
        </w:tc>
        <w:tc>
          <w:tcPr>
            <w:tcW w:w="3581" w:type="pct"/>
            <w:vAlign w:val="center"/>
          </w:tcPr>
          <w:p w14:paraId="683EB53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67D4AB1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563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285E141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919" w:type="pct"/>
            <w:vAlign w:val="center"/>
          </w:tcPr>
          <w:p w14:paraId="4A650A1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581" w:type="pct"/>
            <w:vAlign w:val="center"/>
          </w:tcPr>
          <w:p w14:paraId="2FEB620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w:t>
            </w:r>
            <w:r>
              <w:rPr>
                <w:rFonts w:hint="eastAsia" w:ascii="仿宋" w:hAnsi="仿宋" w:eastAsia="仿宋" w:cs="仿宋"/>
                <w:sz w:val="18"/>
                <w:szCs w:val="18"/>
                <w:highlight w:val="none"/>
                <w:lang w:eastAsia="zh-CN"/>
              </w:rPr>
              <w:t>填写报价内容</w:t>
            </w:r>
            <w:r>
              <w:rPr>
                <w:rFonts w:hint="eastAsia" w:ascii="仿宋" w:hAnsi="仿宋" w:eastAsia="仿宋" w:cs="仿宋"/>
                <w:sz w:val="18"/>
                <w:szCs w:val="18"/>
                <w:highlight w:val="none"/>
              </w:rPr>
              <w:t>，未按招标文件要求编制、填写的投标文件可能被拒绝；</w:t>
            </w:r>
          </w:p>
          <w:p w14:paraId="15B790F2">
            <w:pPr>
              <w:keepNext w:val="0"/>
              <w:keepLines w:val="0"/>
              <w:pageBreakBefore w:val="0"/>
              <w:widowControl w:val="0"/>
              <w:kinsoku/>
              <w:wordWrap/>
              <w:overflowPunct/>
              <w:topLinePunct w:val="0"/>
              <w:autoSpaceDE/>
              <w:autoSpaceDN/>
              <w:bidi w:val="0"/>
              <w:snapToGrid w:val="0"/>
              <w:spacing w:line="240" w:lineRule="auto"/>
              <w:ind w:right="0" w:rightChars="0"/>
              <w:textAlignment w:val="auto"/>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2.投标人</w:t>
            </w:r>
            <w:r>
              <w:rPr>
                <w:rFonts w:hint="eastAsia" w:ascii="仿宋" w:hAnsi="仿宋" w:eastAsia="仿宋" w:cs="仿宋"/>
                <w:b w:val="0"/>
                <w:bCs w:val="0"/>
                <w:color w:val="auto"/>
                <w:sz w:val="18"/>
                <w:szCs w:val="18"/>
                <w:highlight w:val="none"/>
                <w:lang w:val="en-US" w:eastAsia="zh-CN"/>
              </w:rPr>
              <w:t>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5AD05D42">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设备费：</w:t>
            </w:r>
            <w:r>
              <w:rPr>
                <w:rFonts w:hint="eastAsia" w:ascii="仿宋" w:hAnsi="仿宋" w:eastAsia="仿宋" w:cs="仿宋"/>
                <w:b/>
                <w:bCs/>
                <w:color w:val="auto"/>
                <w:sz w:val="18"/>
                <w:szCs w:val="18"/>
                <w:highlight w:val="none"/>
              </w:rPr>
              <w:t>用户指定位置价</w:t>
            </w:r>
          </w:p>
          <w:p w14:paraId="4A503256">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color w:val="auto"/>
                <w:sz w:val="18"/>
                <w:szCs w:val="18"/>
                <w:highlight w:val="none"/>
              </w:rPr>
              <w:t>（1）国产设备：设备费须包含设备（包括主机、标准附件、备品备件、专用工具）价、设备运杂费、保险费、利润、税金等，</w:t>
            </w:r>
            <w:r>
              <w:rPr>
                <w:rFonts w:hint="eastAsia" w:ascii="仿宋" w:hAnsi="仿宋" w:eastAsia="仿宋" w:cs="仿宋"/>
                <w:b/>
                <w:bCs/>
                <w:color w:val="auto"/>
                <w:sz w:val="18"/>
                <w:szCs w:val="18"/>
                <w:highlight w:val="none"/>
              </w:rPr>
              <w:t>以人民币报价。</w:t>
            </w:r>
          </w:p>
          <w:p w14:paraId="4907D170">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（2）允许采购进口产品时适用下述条款：</w:t>
            </w:r>
            <w:r>
              <w:rPr>
                <w:rFonts w:hint="eastAsia" w:ascii="仿宋" w:hAnsi="仿宋" w:eastAsia="仿宋" w:cs="仿宋"/>
                <w:b w:val="0"/>
                <w:bCs w:val="0"/>
                <w:color w:val="auto"/>
                <w:sz w:val="18"/>
                <w:szCs w:val="18"/>
                <w:highlight w:val="none"/>
              </w:rPr>
              <w:t>设备费须包含设备（包括主机、标准附件、备品备件、专用工具）价、</w:t>
            </w:r>
            <w:r>
              <w:rPr>
                <w:rFonts w:hint="eastAsia" w:ascii="仿宋" w:hAnsi="仿宋" w:eastAsia="仿宋" w:cs="仿宋"/>
                <w:color w:val="auto"/>
                <w:sz w:val="18"/>
                <w:szCs w:val="18"/>
                <w:highlight w:val="none"/>
              </w:rPr>
              <w:t>进口外贸代理服务费</w:t>
            </w:r>
            <w:r>
              <w:rPr>
                <w:rFonts w:hint="eastAsia" w:ascii="仿宋" w:hAnsi="仿宋" w:eastAsia="仿宋" w:cs="仿宋"/>
                <w:b w:val="0"/>
                <w:bCs w:val="0"/>
                <w:color w:val="auto"/>
                <w:sz w:val="18"/>
                <w:szCs w:val="18"/>
                <w:highlight w:val="none"/>
              </w:rPr>
              <w:t>、利润、税金等，</w:t>
            </w:r>
            <w:r>
              <w:rPr>
                <w:rFonts w:hint="eastAsia" w:ascii="仿宋" w:hAnsi="仿宋" w:eastAsia="仿宋" w:cs="仿宋"/>
                <w:b/>
                <w:bCs/>
                <w:color w:val="auto"/>
                <w:sz w:val="18"/>
                <w:szCs w:val="18"/>
                <w:highlight w:val="none"/>
              </w:rPr>
              <w:t>以人民币报价。注：</w:t>
            </w:r>
            <w:r>
              <w:rPr>
                <w:rFonts w:hint="eastAsia" w:ascii="仿宋" w:hAnsi="仿宋" w:eastAsia="仿宋" w:cs="仿宋"/>
                <w:b/>
                <w:bCs/>
                <w:color w:val="auto"/>
                <w:sz w:val="18"/>
                <w:szCs w:val="18"/>
                <w:highlight w:val="none"/>
              </w:rPr>
              <w:fldChar w:fldCharType="begin"/>
            </w:r>
            <w:r>
              <w:rPr>
                <w:rFonts w:hint="eastAsia" w:ascii="仿宋" w:hAnsi="仿宋" w:eastAsia="仿宋" w:cs="仿宋"/>
                <w:b/>
                <w:bCs/>
                <w:color w:val="auto"/>
                <w:sz w:val="18"/>
                <w:szCs w:val="18"/>
                <w:highlight w:val="none"/>
              </w:rPr>
              <w:instrText xml:space="preserve"> = 1 \* GB3 </w:instrText>
            </w:r>
            <w:r>
              <w:rPr>
                <w:rFonts w:hint="eastAsia" w:ascii="仿宋" w:hAnsi="仿宋" w:eastAsia="仿宋" w:cs="仿宋"/>
                <w:b/>
                <w:bCs/>
                <w:color w:val="auto"/>
                <w:sz w:val="18"/>
                <w:szCs w:val="18"/>
                <w:highlight w:val="none"/>
              </w:rPr>
              <w:fldChar w:fldCharType="separate"/>
            </w:r>
            <w:r>
              <w:rPr>
                <w:rFonts w:hint="eastAsia" w:ascii="仿宋" w:hAnsi="仿宋" w:eastAsia="仿宋" w:cs="仿宋"/>
                <w:b/>
                <w:bCs/>
                <w:color w:val="auto"/>
                <w:sz w:val="18"/>
                <w:szCs w:val="18"/>
                <w:highlight w:val="none"/>
              </w:rPr>
              <w:t>①</w:t>
            </w:r>
            <w:r>
              <w:rPr>
                <w:rFonts w:hint="eastAsia" w:ascii="仿宋" w:hAnsi="仿宋" w:eastAsia="仿宋" w:cs="仿宋"/>
                <w:b/>
                <w:bCs/>
                <w:color w:val="auto"/>
                <w:sz w:val="18"/>
                <w:szCs w:val="18"/>
                <w:highlight w:val="none"/>
              </w:rPr>
              <w:fldChar w:fldCharType="end"/>
            </w:r>
            <w:r>
              <w:rPr>
                <w:rFonts w:hint="eastAsia" w:ascii="仿宋" w:hAnsi="仿宋" w:eastAsia="仿宋" w:cs="仿宋"/>
                <w:b/>
                <w:bCs/>
                <w:color w:val="auto"/>
                <w:sz w:val="18"/>
                <w:szCs w:val="18"/>
                <w:highlight w:val="none"/>
              </w:rPr>
              <w:t>国家政策允许免税的进口设备的价格采用免税的人民币报价，但对于不能免税的部分应报含税价，并在</w:t>
            </w:r>
            <w:r>
              <w:rPr>
                <w:rFonts w:hint="eastAsia" w:ascii="仿宋" w:hAnsi="仿宋" w:eastAsia="仿宋" w:cs="仿宋"/>
                <w:b/>
                <w:bCs/>
                <w:color w:val="auto"/>
                <w:sz w:val="18"/>
                <w:szCs w:val="18"/>
                <w:highlight w:val="none"/>
                <w:lang w:eastAsia="zh-CN"/>
              </w:rPr>
              <w:t>投标文件</w:t>
            </w:r>
            <w:r>
              <w:rPr>
                <w:rFonts w:hint="eastAsia" w:ascii="仿宋" w:hAnsi="仿宋" w:eastAsia="仿宋" w:cs="仿宋"/>
                <w:b/>
                <w:bCs/>
                <w:color w:val="auto"/>
                <w:sz w:val="18"/>
                <w:szCs w:val="18"/>
                <w:highlight w:val="none"/>
              </w:rPr>
              <w:t>中予以明示，交易方式为CIP浙江理工大学。不能享受国家减免税政策或加征关税的，其税金均由中标</w:t>
            </w:r>
            <w:r>
              <w:rPr>
                <w:rFonts w:hint="eastAsia" w:ascii="仿宋" w:hAnsi="仿宋" w:eastAsia="仿宋" w:cs="仿宋"/>
                <w:b/>
                <w:bCs/>
                <w:color w:val="auto"/>
                <w:sz w:val="18"/>
                <w:szCs w:val="18"/>
                <w:highlight w:val="none"/>
                <w:lang w:val="en-US" w:eastAsia="zh-CN"/>
              </w:rPr>
              <w:t>人</w:t>
            </w:r>
            <w:r>
              <w:rPr>
                <w:rFonts w:hint="eastAsia" w:ascii="仿宋" w:hAnsi="仿宋" w:eastAsia="仿宋" w:cs="仿宋"/>
                <w:b/>
                <w:bCs/>
                <w:color w:val="auto"/>
                <w:sz w:val="18"/>
                <w:szCs w:val="18"/>
                <w:highlight w:val="none"/>
              </w:rPr>
              <w:t>承担</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由</w:t>
            </w:r>
            <w:r>
              <w:rPr>
                <w:rFonts w:hint="eastAsia" w:ascii="仿宋" w:hAnsi="仿宋" w:eastAsia="仿宋" w:cs="仿宋"/>
                <w:b/>
                <w:bCs/>
                <w:color w:val="auto"/>
                <w:sz w:val="18"/>
                <w:szCs w:val="18"/>
                <w:highlight w:val="none"/>
                <w:lang w:eastAsia="zh-CN"/>
              </w:rPr>
              <w:t>中标人</w:t>
            </w:r>
            <w:r>
              <w:rPr>
                <w:rFonts w:hint="eastAsia" w:ascii="仿宋" w:hAnsi="仿宋" w:eastAsia="仿宋" w:cs="仿宋"/>
                <w:b/>
                <w:bCs/>
                <w:color w:val="auto"/>
                <w:sz w:val="18"/>
                <w:szCs w:val="18"/>
                <w:highlight w:val="none"/>
              </w:rPr>
              <w:t>委托相关进口代理机构（进口代理机构由采购人指定）办理免税事宜，采购人予以协助，进口</w:t>
            </w:r>
            <w:r>
              <w:rPr>
                <w:rFonts w:hint="eastAsia" w:ascii="仿宋" w:hAnsi="仿宋" w:eastAsia="仿宋" w:cs="仿宋"/>
                <w:b/>
                <w:bCs/>
                <w:color w:val="auto"/>
                <w:sz w:val="18"/>
                <w:szCs w:val="18"/>
                <w:highlight w:val="none"/>
                <w:lang w:val="en-US" w:eastAsia="zh-CN"/>
              </w:rPr>
              <w:t>外贸</w:t>
            </w:r>
            <w:r>
              <w:rPr>
                <w:rFonts w:hint="eastAsia" w:ascii="仿宋" w:hAnsi="仿宋" w:eastAsia="仿宋" w:cs="仿宋"/>
                <w:b/>
                <w:bCs/>
                <w:color w:val="auto"/>
                <w:sz w:val="18"/>
                <w:szCs w:val="18"/>
                <w:highlight w:val="none"/>
              </w:rPr>
              <w:t>代理服务费</w:t>
            </w:r>
            <w:r>
              <w:rPr>
                <w:rFonts w:hint="eastAsia" w:ascii="仿宋" w:hAnsi="仿宋" w:eastAsia="仿宋" w:cs="仿宋"/>
                <w:b/>
                <w:bCs/>
                <w:color w:val="auto"/>
                <w:sz w:val="18"/>
                <w:szCs w:val="18"/>
                <w:highlight w:val="none"/>
                <w:lang w:val="en-US" w:eastAsia="zh-CN"/>
              </w:rPr>
              <w:t>需包含在报价中</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rPr>
              <w:fldChar w:fldCharType="begin"/>
            </w:r>
            <w:r>
              <w:rPr>
                <w:rFonts w:hint="eastAsia" w:ascii="仿宋" w:hAnsi="仿宋" w:eastAsia="仿宋" w:cs="仿宋"/>
                <w:b/>
                <w:bCs/>
                <w:color w:val="auto"/>
                <w:sz w:val="18"/>
                <w:szCs w:val="18"/>
                <w:highlight w:val="none"/>
              </w:rPr>
              <w:instrText xml:space="preserve"> = 2 \* GB3 </w:instrText>
            </w:r>
            <w:r>
              <w:rPr>
                <w:rFonts w:hint="eastAsia" w:ascii="仿宋" w:hAnsi="仿宋" w:eastAsia="仿宋" w:cs="仿宋"/>
                <w:b/>
                <w:bCs/>
                <w:color w:val="auto"/>
                <w:sz w:val="18"/>
                <w:szCs w:val="18"/>
                <w:highlight w:val="none"/>
              </w:rPr>
              <w:fldChar w:fldCharType="separate"/>
            </w:r>
            <w:r>
              <w:rPr>
                <w:rFonts w:hint="eastAsia" w:ascii="仿宋" w:hAnsi="仿宋" w:eastAsia="仿宋" w:cs="仿宋"/>
                <w:b/>
                <w:bCs/>
                <w:color w:val="auto"/>
                <w:sz w:val="18"/>
                <w:szCs w:val="18"/>
                <w:highlight w:val="none"/>
              </w:rPr>
              <w:t>②</w:t>
            </w:r>
            <w:r>
              <w:rPr>
                <w:rFonts w:hint="eastAsia" w:ascii="仿宋" w:hAnsi="仿宋" w:eastAsia="仿宋" w:cs="仿宋"/>
                <w:b/>
                <w:bCs/>
                <w:color w:val="auto"/>
                <w:sz w:val="18"/>
                <w:szCs w:val="18"/>
                <w:highlight w:val="none"/>
              </w:rPr>
              <w:fldChar w:fldCharType="end"/>
            </w:r>
            <w:r>
              <w:rPr>
                <w:rFonts w:hint="eastAsia" w:ascii="仿宋" w:hAnsi="仿宋" w:eastAsia="仿宋" w:cs="仿宋"/>
                <w:b/>
                <w:bCs/>
                <w:color w:val="auto"/>
                <w:sz w:val="18"/>
                <w:szCs w:val="18"/>
                <w:highlight w:val="none"/>
              </w:rPr>
              <w:t>采购人指定的进口代理机构（</w:t>
            </w:r>
            <w:r>
              <w:rPr>
                <w:rFonts w:hint="eastAsia" w:ascii="仿宋" w:hAnsi="仿宋" w:eastAsia="仿宋" w:cs="仿宋"/>
                <w:b/>
                <w:bCs/>
                <w:color w:val="auto"/>
                <w:sz w:val="18"/>
                <w:szCs w:val="18"/>
                <w:highlight w:val="none"/>
                <w:lang w:eastAsia="zh-CN"/>
              </w:rPr>
              <w:t>浙江纳德科学仪器有限公司</w:t>
            </w:r>
            <w:r>
              <w:rPr>
                <w:rFonts w:hint="eastAsia" w:ascii="仿宋" w:hAnsi="仿宋" w:eastAsia="仿宋" w:cs="仿宋"/>
                <w:b/>
                <w:bCs/>
                <w:color w:val="auto"/>
                <w:sz w:val="18"/>
                <w:szCs w:val="18"/>
                <w:highlight w:val="none"/>
              </w:rPr>
              <w:t>）的收费标准：</w:t>
            </w:r>
            <w:r>
              <w:rPr>
                <w:rFonts w:hint="eastAsia" w:ascii="仿宋" w:hAnsi="仿宋" w:eastAsia="仿宋" w:cs="仿宋"/>
                <w:b/>
                <w:bCs/>
                <w:color w:val="auto"/>
                <w:sz w:val="18"/>
                <w:szCs w:val="18"/>
                <w:highlight w:val="none"/>
                <w:lang w:val="en-US" w:eastAsia="zh-CN"/>
              </w:rPr>
              <w:t>开标</w:t>
            </w:r>
            <w:r>
              <w:rPr>
                <w:rFonts w:hint="eastAsia" w:ascii="仿宋" w:hAnsi="仿宋" w:eastAsia="仿宋" w:cs="仿宋"/>
                <w:b/>
                <w:bCs/>
                <w:color w:val="auto"/>
                <w:sz w:val="18"/>
                <w:szCs w:val="18"/>
                <w:highlight w:val="none"/>
              </w:rPr>
              <w:t>时中国银行美元现钞卖出价</w:t>
            </w:r>
            <w:r>
              <w:rPr>
                <w:rFonts w:hint="eastAsia" w:ascii="仿宋" w:hAnsi="仿宋" w:eastAsia="仿宋" w:cs="仿宋"/>
                <w:b/>
                <w:bCs/>
                <w:color w:val="auto"/>
                <w:sz w:val="18"/>
                <w:szCs w:val="18"/>
                <w:highlight w:val="none"/>
                <w:lang w:eastAsia="zh-CN"/>
              </w:rPr>
              <w:t>增加部分：</w:t>
            </w:r>
          </w:p>
          <w:tbl>
            <w:tblPr>
              <w:tblStyle w:val="24"/>
              <w:tblW w:w="5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528"/>
            </w:tblGrid>
            <w:tr w14:paraId="23AF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559ECB88">
                  <w:pPr>
                    <w:ind w:left="0" w:leftChars="0" w:right="0" w:rightChars="0" w:firstLine="0" w:firstLineChars="0"/>
                    <w:jc w:val="center"/>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rPr>
                    <w:t>代理金额</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lang w:val="en-US" w:eastAsia="zh-CN"/>
                    </w:rPr>
                    <w:t>美元</w:t>
                  </w:r>
                  <w:r>
                    <w:rPr>
                      <w:rFonts w:hint="eastAsia" w:ascii="仿宋" w:hAnsi="仿宋" w:eastAsia="仿宋" w:cs="仿宋"/>
                      <w:b/>
                      <w:bCs/>
                      <w:sz w:val="18"/>
                      <w:szCs w:val="18"/>
                      <w:highlight w:val="none"/>
                      <w:lang w:eastAsia="zh-CN"/>
                    </w:rPr>
                    <w:t>）</w:t>
                  </w:r>
                </w:p>
              </w:tc>
              <w:tc>
                <w:tcPr>
                  <w:tcW w:w="2528" w:type="dxa"/>
                  <w:vAlign w:val="center"/>
                </w:tcPr>
                <w:p w14:paraId="2D3ECAC1">
                  <w:pPr>
                    <w:ind w:left="0" w:leftChars="0" w:right="0" w:rightChars="0" w:firstLine="0" w:firstLineChars="0"/>
                    <w:jc w:val="center"/>
                    <w:rPr>
                      <w:rFonts w:hint="eastAsia" w:ascii="仿宋" w:hAnsi="仿宋" w:eastAsia="仿宋" w:cs="仿宋"/>
                      <w:b/>
                      <w:bCs/>
                      <w:sz w:val="18"/>
                      <w:szCs w:val="18"/>
                      <w:highlight w:val="yellow"/>
                    </w:rPr>
                  </w:pPr>
                  <w:r>
                    <w:rPr>
                      <w:rFonts w:hint="eastAsia" w:ascii="仿宋" w:hAnsi="仿宋" w:eastAsia="仿宋" w:cs="仿宋"/>
                      <w:b/>
                      <w:bCs/>
                      <w:sz w:val="18"/>
                      <w:szCs w:val="18"/>
                      <w:highlight w:val="none"/>
                    </w:rPr>
                    <w:t>代理费费率</w:t>
                  </w:r>
                </w:p>
              </w:tc>
            </w:tr>
            <w:tr w14:paraId="67A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55A6E32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（0,5]万USD</w:t>
                  </w:r>
                </w:p>
              </w:tc>
              <w:tc>
                <w:tcPr>
                  <w:tcW w:w="2528" w:type="dxa"/>
                  <w:vAlign w:val="center"/>
                </w:tcPr>
                <w:p w14:paraId="04AC69FD">
                  <w:pPr>
                    <w:jc w:val="center"/>
                    <w:rPr>
                      <w:rFonts w:hint="eastAsia" w:ascii="仿宋" w:hAnsi="仿宋" w:eastAsia="仿宋" w:cs="仿宋"/>
                      <w:color w:val="auto"/>
                      <w:sz w:val="18"/>
                      <w:szCs w:val="18"/>
                      <w:highlight w:val="none"/>
                      <w:lang w:val="en-US" w:eastAsia="zh-CN"/>
                    </w:rPr>
                  </w:pPr>
                  <w:r>
                    <w:rPr>
                      <w:rFonts w:hint="eastAsia" w:ascii="仿宋" w:hAnsi="仿宋" w:eastAsia="仿宋"/>
                      <w:color w:val="auto"/>
                      <w:sz w:val="18"/>
                      <w:szCs w:val="18"/>
                      <w:highlight w:val="none"/>
                    </w:rPr>
                    <w:t>0.1</w:t>
                  </w:r>
                  <w:r>
                    <w:rPr>
                      <w:rFonts w:ascii="仿宋" w:hAnsi="仿宋" w:eastAsia="仿宋"/>
                      <w:color w:val="auto"/>
                      <w:sz w:val="18"/>
                      <w:szCs w:val="18"/>
                      <w:highlight w:val="none"/>
                    </w:rPr>
                    <w:t>5</w:t>
                  </w:r>
                </w:p>
              </w:tc>
            </w:tr>
            <w:tr w14:paraId="24A4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44762C1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（5,10]万USD</w:t>
                  </w:r>
                </w:p>
              </w:tc>
              <w:tc>
                <w:tcPr>
                  <w:tcW w:w="2528" w:type="dxa"/>
                  <w:vAlign w:val="center"/>
                </w:tcPr>
                <w:p w14:paraId="0BF1616F">
                  <w:pPr>
                    <w:jc w:val="center"/>
                    <w:rPr>
                      <w:rFonts w:hint="eastAsia" w:ascii="仿宋" w:hAnsi="仿宋" w:eastAsia="仿宋" w:cs="仿宋"/>
                      <w:color w:val="auto"/>
                      <w:sz w:val="18"/>
                      <w:szCs w:val="18"/>
                      <w:highlight w:val="none"/>
                      <w:lang w:val="en-US" w:eastAsia="zh-CN"/>
                    </w:rPr>
                  </w:pPr>
                  <w:r>
                    <w:rPr>
                      <w:rFonts w:hint="eastAsia" w:ascii="仿宋" w:hAnsi="仿宋" w:eastAsia="仿宋"/>
                      <w:color w:val="auto"/>
                      <w:sz w:val="18"/>
                      <w:szCs w:val="18"/>
                      <w:highlight w:val="none"/>
                    </w:rPr>
                    <w:t>0.</w:t>
                  </w:r>
                  <w:r>
                    <w:rPr>
                      <w:rFonts w:ascii="仿宋" w:hAnsi="仿宋" w:eastAsia="仿宋"/>
                      <w:color w:val="auto"/>
                      <w:sz w:val="18"/>
                      <w:szCs w:val="18"/>
                      <w:highlight w:val="none"/>
                    </w:rPr>
                    <w:t>13</w:t>
                  </w:r>
                </w:p>
              </w:tc>
            </w:tr>
            <w:tr w14:paraId="4BA4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0660FA4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（10,20]万USD</w:t>
                  </w:r>
                </w:p>
              </w:tc>
              <w:tc>
                <w:tcPr>
                  <w:tcW w:w="2528" w:type="dxa"/>
                  <w:vAlign w:val="center"/>
                </w:tcPr>
                <w:p w14:paraId="110C3593">
                  <w:pPr>
                    <w:jc w:val="center"/>
                    <w:rPr>
                      <w:rFonts w:hint="eastAsia" w:ascii="仿宋" w:hAnsi="仿宋" w:eastAsia="仿宋" w:cs="仿宋"/>
                      <w:color w:val="auto"/>
                      <w:sz w:val="18"/>
                      <w:szCs w:val="18"/>
                      <w:highlight w:val="none"/>
                      <w:lang w:val="en-US" w:eastAsia="zh-CN"/>
                    </w:rPr>
                  </w:pPr>
                  <w:r>
                    <w:rPr>
                      <w:rFonts w:hint="eastAsia" w:ascii="仿宋" w:hAnsi="仿宋" w:eastAsia="仿宋"/>
                      <w:color w:val="auto"/>
                      <w:sz w:val="18"/>
                      <w:szCs w:val="18"/>
                      <w:highlight w:val="none"/>
                    </w:rPr>
                    <w:t>0.</w:t>
                  </w:r>
                  <w:r>
                    <w:rPr>
                      <w:rFonts w:ascii="仿宋" w:hAnsi="仿宋" w:eastAsia="仿宋"/>
                      <w:color w:val="auto"/>
                      <w:sz w:val="18"/>
                      <w:szCs w:val="18"/>
                      <w:highlight w:val="none"/>
                    </w:rPr>
                    <w:t>08</w:t>
                  </w:r>
                </w:p>
              </w:tc>
            </w:tr>
            <w:tr w14:paraId="687A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50D0421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（20,50]万USD</w:t>
                  </w:r>
                </w:p>
              </w:tc>
              <w:tc>
                <w:tcPr>
                  <w:tcW w:w="2528" w:type="dxa"/>
                  <w:vAlign w:val="center"/>
                </w:tcPr>
                <w:p w14:paraId="4EEEB527">
                  <w:pPr>
                    <w:jc w:val="center"/>
                    <w:rPr>
                      <w:rFonts w:hint="eastAsia" w:ascii="仿宋" w:hAnsi="仿宋" w:eastAsia="仿宋" w:cs="仿宋"/>
                      <w:color w:val="auto"/>
                      <w:sz w:val="18"/>
                      <w:szCs w:val="18"/>
                      <w:highlight w:val="none"/>
                      <w:lang w:val="en-US" w:eastAsia="zh-CN"/>
                    </w:rPr>
                  </w:pPr>
                  <w:r>
                    <w:rPr>
                      <w:rFonts w:hint="eastAsia" w:ascii="仿宋" w:hAnsi="仿宋" w:eastAsia="仿宋"/>
                      <w:color w:val="auto"/>
                      <w:sz w:val="18"/>
                      <w:szCs w:val="18"/>
                      <w:highlight w:val="none"/>
                    </w:rPr>
                    <w:t>0.</w:t>
                  </w:r>
                  <w:r>
                    <w:rPr>
                      <w:rFonts w:ascii="仿宋" w:hAnsi="仿宋" w:eastAsia="仿宋"/>
                      <w:color w:val="auto"/>
                      <w:sz w:val="18"/>
                      <w:szCs w:val="18"/>
                      <w:highlight w:val="none"/>
                    </w:rPr>
                    <w:t>06</w:t>
                  </w:r>
                </w:p>
              </w:tc>
            </w:tr>
            <w:tr w14:paraId="78FC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262D1DDD">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ascii="仿宋" w:hAnsi="仿宋" w:eastAsia="仿宋" w:cs="仿宋"/>
                      <w:color w:val="auto"/>
                      <w:sz w:val="18"/>
                      <w:szCs w:val="18"/>
                      <w:highlight w:val="none"/>
                    </w:rPr>
                    <w:t>50</w:t>
                  </w:r>
                  <w:r>
                    <w:rPr>
                      <w:rFonts w:hint="eastAsia" w:ascii="仿宋" w:hAnsi="仿宋" w:eastAsia="仿宋" w:cs="仿宋"/>
                      <w:color w:val="auto"/>
                      <w:sz w:val="18"/>
                      <w:szCs w:val="18"/>
                      <w:highlight w:val="none"/>
                    </w:rPr>
                    <w:t>,100]万USD</w:t>
                  </w:r>
                </w:p>
              </w:tc>
              <w:tc>
                <w:tcPr>
                  <w:tcW w:w="2528" w:type="dxa"/>
                  <w:vAlign w:val="center"/>
                </w:tcPr>
                <w:p w14:paraId="300C26B7">
                  <w:pPr>
                    <w:jc w:val="center"/>
                    <w:rPr>
                      <w:rFonts w:hint="default" w:ascii="仿宋" w:hAnsi="仿宋" w:eastAsia="仿宋" w:cs="仿宋"/>
                      <w:color w:val="auto"/>
                      <w:sz w:val="18"/>
                      <w:szCs w:val="18"/>
                      <w:highlight w:val="none"/>
                      <w:lang w:val="en-US" w:eastAsia="zh-CN"/>
                    </w:rPr>
                  </w:pPr>
                  <w:r>
                    <w:rPr>
                      <w:rFonts w:hint="eastAsia" w:ascii="仿宋" w:hAnsi="仿宋" w:eastAsia="仿宋"/>
                      <w:color w:val="auto"/>
                      <w:sz w:val="18"/>
                      <w:szCs w:val="18"/>
                      <w:highlight w:val="none"/>
                    </w:rPr>
                    <w:t>0.</w:t>
                  </w:r>
                  <w:r>
                    <w:rPr>
                      <w:rFonts w:ascii="仿宋" w:hAnsi="仿宋" w:eastAsia="仿宋"/>
                      <w:color w:val="auto"/>
                      <w:sz w:val="18"/>
                      <w:szCs w:val="18"/>
                      <w:highlight w:val="none"/>
                    </w:rPr>
                    <w:t>05</w:t>
                  </w:r>
                </w:p>
              </w:tc>
            </w:tr>
            <w:tr w14:paraId="6547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3180D2F0">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＞100万USD</w:t>
                  </w:r>
                </w:p>
              </w:tc>
              <w:tc>
                <w:tcPr>
                  <w:tcW w:w="2528" w:type="dxa"/>
                  <w:vAlign w:val="center"/>
                </w:tcPr>
                <w:p w14:paraId="2A330195">
                  <w:pPr>
                    <w:jc w:val="center"/>
                    <w:rPr>
                      <w:rFonts w:hint="default" w:ascii="仿宋" w:hAnsi="仿宋" w:eastAsia="仿宋" w:cs="仿宋"/>
                      <w:color w:val="auto"/>
                      <w:sz w:val="18"/>
                      <w:szCs w:val="18"/>
                      <w:highlight w:val="none"/>
                      <w:lang w:val="en-US" w:eastAsia="zh-CN"/>
                    </w:rPr>
                  </w:pPr>
                  <w:r>
                    <w:rPr>
                      <w:rFonts w:hint="eastAsia" w:ascii="仿宋" w:hAnsi="仿宋" w:eastAsia="仿宋"/>
                      <w:color w:val="auto"/>
                      <w:sz w:val="18"/>
                      <w:szCs w:val="18"/>
                      <w:highlight w:val="none"/>
                    </w:rPr>
                    <w:t>0.0</w:t>
                  </w:r>
                  <w:r>
                    <w:rPr>
                      <w:rFonts w:ascii="仿宋" w:hAnsi="仿宋" w:eastAsia="仿宋"/>
                      <w:color w:val="auto"/>
                      <w:sz w:val="18"/>
                      <w:szCs w:val="18"/>
                      <w:highlight w:val="none"/>
                    </w:rPr>
                    <w:t>5</w:t>
                  </w:r>
                </w:p>
              </w:tc>
            </w:tr>
          </w:tbl>
          <w:p w14:paraId="56702FBA">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备注：</w:t>
            </w:r>
          </w:p>
          <w:p w14:paraId="032FCB9C">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1）进口外贸代理服务费包含：进口代理机构的服务费、银行手续费用、报关费（制单费、录入费、卫生检疫费、保险费、法定商检费、滞报金、换单费等）、海关监管费、仓储费、运输费及进口所需发生的其他必须或可能发生的费用。</w:t>
            </w:r>
          </w:p>
          <w:p w14:paraId="11A0BABF">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2）进口外贸代理服务费不包含超低温冰箱的能效标识检测费用，压力容器的特种设备检测费用等，需由</w:t>
            </w:r>
            <w:r>
              <w:rPr>
                <w:rFonts w:hint="eastAsia" w:ascii="仿宋" w:hAnsi="仿宋" w:eastAsia="仿宋" w:cs="仿宋"/>
                <w:color w:val="auto"/>
                <w:spacing w:val="-6"/>
                <w:sz w:val="18"/>
                <w:szCs w:val="18"/>
                <w:highlight w:val="none"/>
                <w:lang w:eastAsia="zh-CN"/>
              </w:rPr>
              <w:t>中标人</w:t>
            </w:r>
            <w:r>
              <w:rPr>
                <w:rFonts w:hint="eastAsia" w:ascii="仿宋" w:hAnsi="仿宋" w:eastAsia="仿宋" w:cs="仿宋"/>
                <w:color w:val="auto"/>
                <w:spacing w:val="-6"/>
                <w:sz w:val="18"/>
                <w:szCs w:val="18"/>
                <w:highlight w:val="none"/>
              </w:rPr>
              <w:t>按实际承担。</w:t>
            </w:r>
          </w:p>
          <w:p w14:paraId="3080DB5F">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3）如产品为海运进口，换单费超出空运换单费部分由</w:t>
            </w:r>
            <w:r>
              <w:rPr>
                <w:rFonts w:hint="eastAsia" w:ascii="仿宋" w:hAnsi="仿宋" w:eastAsia="仿宋" w:cs="仿宋"/>
                <w:color w:val="auto"/>
                <w:spacing w:val="-6"/>
                <w:sz w:val="18"/>
                <w:szCs w:val="18"/>
                <w:highlight w:val="none"/>
                <w:lang w:eastAsia="zh-CN"/>
              </w:rPr>
              <w:t>中标人</w:t>
            </w:r>
            <w:r>
              <w:rPr>
                <w:rFonts w:hint="eastAsia" w:ascii="仿宋" w:hAnsi="仿宋" w:eastAsia="仿宋" w:cs="仿宋"/>
                <w:color w:val="auto"/>
                <w:spacing w:val="-6"/>
                <w:sz w:val="18"/>
                <w:szCs w:val="18"/>
                <w:highlight w:val="none"/>
              </w:rPr>
              <w:t>另行承担。</w:t>
            </w:r>
          </w:p>
          <w:p w14:paraId="0DC0841B">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采购人将以合同形式</w:t>
            </w:r>
            <w:r>
              <w:rPr>
                <w:rFonts w:hint="eastAsia" w:ascii="仿宋" w:hAnsi="仿宋" w:eastAsia="仿宋" w:cs="仿宋"/>
                <w:color w:val="auto"/>
                <w:sz w:val="18"/>
                <w:szCs w:val="18"/>
                <w:highlight w:val="none"/>
                <w:lang w:eastAsia="zh-CN"/>
              </w:rPr>
              <w:t>有偿取得货物、服务</w:t>
            </w:r>
            <w:r>
              <w:rPr>
                <w:rFonts w:hint="eastAsia" w:ascii="仿宋" w:hAnsi="仿宋" w:eastAsia="仿宋" w:cs="仿宋"/>
                <w:color w:val="auto"/>
                <w:sz w:val="18"/>
                <w:szCs w:val="18"/>
                <w:highlight w:val="none"/>
              </w:rPr>
              <w:t>，不接受投标人给予的赠品、回扣或者与采购无关的其他商品、服务</w:t>
            </w:r>
            <w:r>
              <w:rPr>
                <w:rFonts w:hint="eastAsia" w:ascii="仿宋" w:hAnsi="仿宋" w:eastAsia="仿宋" w:cs="仿宋"/>
                <w:color w:val="auto"/>
                <w:sz w:val="18"/>
                <w:szCs w:val="18"/>
                <w:highlight w:val="none"/>
                <w:lang w:eastAsia="zh-CN"/>
              </w:rPr>
              <w:t>；</w:t>
            </w:r>
          </w:p>
          <w:p w14:paraId="1871E17A">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z w:val="18"/>
                <w:szCs w:val="18"/>
                <w:highlight w:val="none"/>
                <w:lang w:val="en-US" w:eastAsia="zh-CN"/>
              </w:rPr>
              <w:t>5.投标</w:t>
            </w:r>
            <w:r>
              <w:rPr>
                <w:rFonts w:hint="eastAsia" w:ascii="仿宋" w:hAnsi="仿宋" w:eastAsia="仿宋" w:cs="仿宋"/>
                <w:color w:val="auto"/>
                <w:sz w:val="18"/>
                <w:szCs w:val="18"/>
                <w:highlight w:val="none"/>
                <w:lang w:eastAsia="zh-CN"/>
              </w:rPr>
              <w:t>总价不为零，分项报价中部分产品、服务单价为零的，视作已包含在</w:t>
            </w:r>
            <w:r>
              <w:rPr>
                <w:rFonts w:hint="eastAsia" w:ascii="仿宋" w:hAnsi="仿宋" w:eastAsia="仿宋" w:cs="仿宋"/>
                <w:color w:val="auto"/>
                <w:sz w:val="18"/>
                <w:szCs w:val="18"/>
                <w:highlight w:val="none"/>
                <w:lang w:val="en-US" w:eastAsia="zh-CN"/>
              </w:rPr>
              <w:t>投标</w:t>
            </w:r>
            <w:r>
              <w:rPr>
                <w:rFonts w:hint="eastAsia" w:ascii="仿宋" w:hAnsi="仿宋" w:eastAsia="仿宋" w:cs="仿宋"/>
                <w:color w:val="auto"/>
                <w:sz w:val="18"/>
                <w:szCs w:val="18"/>
                <w:highlight w:val="none"/>
                <w:lang w:eastAsia="zh-CN"/>
              </w:rPr>
              <w:t>总价中。</w:t>
            </w:r>
          </w:p>
        </w:tc>
      </w:tr>
      <w:tr w14:paraId="6338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190946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919" w:type="pct"/>
            <w:vAlign w:val="center"/>
          </w:tcPr>
          <w:p w14:paraId="7516D73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581" w:type="pct"/>
            <w:vAlign w:val="center"/>
          </w:tcPr>
          <w:p w14:paraId="4579D5D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7287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095A47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919" w:type="pct"/>
            <w:vAlign w:val="center"/>
          </w:tcPr>
          <w:p w14:paraId="2FD82A8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581" w:type="pct"/>
            <w:vAlign w:val="center"/>
          </w:tcPr>
          <w:p w14:paraId="37153C1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4E6001F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有效的法人或者其他组织的营业执照等证明文件/自然人的身份证明</w:t>
            </w:r>
          </w:p>
          <w:p w14:paraId="123B03A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符合参加政府采购活动应当具备的一般条件的承诺函</w:t>
            </w:r>
          </w:p>
          <w:p w14:paraId="7131EA1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502E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54EC75F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919" w:type="pct"/>
            <w:vAlign w:val="center"/>
          </w:tcPr>
          <w:p w14:paraId="15B58D1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581" w:type="pct"/>
            <w:vAlign w:val="center"/>
          </w:tcPr>
          <w:p w14:paraId="007BD19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018D8D3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06A959B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1EC3E65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70109E8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18623AF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38A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1929E51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919" w:type="pct"/>
            <w:vAlign w:val="center"/>
          </w:tcPr>
          <w:p w14:paraId="33A998B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581" w:type="pct"/>
            <w:vAlign w:val="center"/>
          </w:tcPr>
          <w:p w14:paraId="7E54995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594B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117827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919" w:type="pct"/>
            <w:vAlign w:val="center"/>
          </w:tcPr>
          <w:p w14:paraId="4965DCD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lang w:eastAsia="zh-CN"/>
              </w:rPr>
              <w:t>”</w:t>
            </w:r>
          </w:p>
        </w:tc>
        <w:tc>
          <w:tcPr>
            <w:tcW w:w="3581" w:type="pct"/>
            <w:vAlign w:val="center"/>
          </w:tcPr>
          <w:p w14:paraId="35F6C66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487B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pct"/>
            <w:vAlign w:val="center"/>
          </w:tcPr>
          <w:p w14:paraId="0445636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919" w:type="pct"/>
            <w:vAlign w:val="center"/>
          </w:tcPr>
          <w:p w14:paraId="62DE2D0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lang w:eastAsia="zh-CN"/>
              </w:rPr>
              <w:t>”</w:t>
            </w:r>
          </w:p>
        </w:tc>
        <w:tc>
          <w:tcPr>
            <w:tcW w:w="3581" w:type="pct"/>
            <w:vAlign w:val="center"/>
          </w:tcPr>
          <w:p w14:paraId="68F300C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4B2473B0">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FCE0EC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6DA151B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46815F7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2AD1473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浙江理工大学核磁共振仪</w:t>
      </w:r>
      <w:r>
        <w:rPr>
          <w:rFonts w:hint="eastAsia" w:ascii="仿宋" w:hAnsi="仿宋" w:eastAsia="仿宋" w:cs="仿宋"/>
          <w:color w:val="auto"/>
          <w:spacing w:val="-6"/>
          <w:szCs w:val="21"/>
          <w:highlight w:val="none"/>
        </w:rPr>
        <w:t>的招标、评标、定标、验收、合同履约、付款等（法律、法规另有规定的，从其规定）。</w:t>
      </w:r>
    </w:p>
    <w:p w14:paraId="09731FA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636617A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40087D4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7D11A1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1D57B7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75942BC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7E587A6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5004370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4412AC9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6952388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1963BDAA">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60A143A8">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0E8C32D3">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8D9B17">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收费标准（差额累进）：</w:t>
      </w:r>
    </w:p>
    <w:tbl>
      <w:tblPr>
        <w:tblStyle w:val="24"/>
        <w:tblW w:w="5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15"/>
        <w:gridCol w:w="3825"/>
      </w:tblGrid>
      <w:tr w14:paraId="6F73C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78A4C3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825" w:type="dxa"/>
            <w:tcMar>
              <w:top w:w="0" w:type="dxa"/>
              <w:left w:w="108" w:type="dxa"/>
              <w:bottom w:w="0" w:type="dxa"/>
              <w:right w:w="108" w:type="dxa"/>
            </w:tcMar>
            <w:vAlign w:val="center"/>
          </w:tcPr>
          <w:p w14:paraId="4344900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37B8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7EDAF319">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825" w:type="dxa"/>
            <w:tcMar>
              <w:top w:w="0" w:type="dxa"/>
              <w:left w:w="108" w:type="dxa"/>
              <w:bottom w:w="0" w:type="dxa"/>
              <w:right w:w="108" w:type="dxa"/>
            </w:tcMar>
            <w:vAlign w:val="center"/>
          </w:tcPr>
          <w:p w14:paraId="661F881F">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1.05</w:t>
            </w:r>
            <w:r>
              <w:rPr>
                <w:rFonts w:hint="eastAsia" w:ascii="仿宋" w:hAnsi="仿宋" w:eastAsia="仿宋" w:cs="仿宋"/>
                <w:color w:val="auto"/>
                <w:szCs w:val="21"/>
                <w:highlight w:val="none"/>
                <w:lang w:eastAsia="zh-CN"/>
              </w:rPr>
              <w:t>（不足贰仟元按贰仟元收取）</w:t>
            </w:r>
          </w:p>
        </w:tc>
      </w:tr>
      <w:tr w14:paraId="69B7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3D053611">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100-500</w:t>
            </w:r>
          </w:p>
        </w:tc>
        <w:tc>
          <w:tcPr>
            <w:tcW w:w="3825" w:type="dxa"/>
            <w:tcMar>
              <w:top w:w="0" w:type="dxa"/>
              <w:left w:w="108" w:type="dxa"/>
              <w:bottom w:w="0" w:type="dxa"/>
              <w:right w:w="108" w:type="dxa"/>
            </w:tcMar>
            <w:vAlign w:val="center"/>
          </w:tcPr>
          <w:p w14:paraId="36D82B12">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0.77（超过200万元仅按200万元收取）</w:t>
            </w:r>
          </w:p>
        </w:tc>
      </w:tr>
    </w:tbl>
    <w:p w14:paraId="23724D0F">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4235801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611E9CE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717ECAB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[2025年1月（含）至今任意一月]</w:t>
      </w:r>
      <w:r>
        <w:rPr>
          <w:rFonts w:hint="eastAsia" w:ascii="仿宋" w:hAnsi="仿宋" w:eastAsia="仿宋" w:cs="仿宋"/>
          <w:color w:val="auto"/>
          <w:spacing w:val="-6"/>
          <w:szCs w:val="21"/>
          <w:highlight w:val="none"/>
        </w:rPr>
        <w:t>证明；</w:t>
      </w:r>
    </w:p>
    <w:p w14:paraId="56EC366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3F34A567">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0994D61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2DD3DEC1">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66CD0DC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492356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4D7567A4">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745E856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14:paraId="3A88B7F4">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w:t>
      </w:r>
      <w:r>
        <w:rPr>
          <w:rFonts w:hint="eastAsia" w:ascii="仿宋" w:hAnsi="仿宋" w:eastAsia="仿宋" w:cs="仿宋"/>
          <w:b/>
          <w:bCs/>
          <w:spacing w:val="-6"/>
          <w:szCs w:val="21"/>
          <w:highlight w:val="none"/>
          <w:lang w:eastAsia="zh-CN"/>
        </w:rPr>
        <w:t>投标人根据招标文件的规定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14:paraId="12F01EF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5E92EBA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7D9834B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6D83320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4446E7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44DCD7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685A353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35323A2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6DE556D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472182D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5696157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DD378E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AD5D1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2BC98C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74B5FFA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61CB386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599E28C">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2FA5457E">
      <w:pPr>
        <w:adjustRightInd w:val="0"/>
        <w:snapToGrid w:val="0"/>
        <w:spacing w:line="288" w:lineRule="auto"/>
        <w:ind w:firstLine="398" w:firstLineChars="200"/>
        <w:jc w:val="left"/>
        <w:rPr>
          <w:rFonts w:hint="eastAsia" w:ascii="仿宋" w:hAnsi="仿宋" w:eastAsia="仿宋" w:cs="仿宋"/>
          <w:b/>
          <w:bCs/>
          <w:spacing w:val="-6"/>
          <w:szCs w:val="21"/>
          <w:highlight w:val="none"/>
          <w:lang w:val="en-US" w:eastAsia="zh-CN"/>
        </w:rPr>
      </w:pPr>
      <w:r>
        <w:rPr>
          <w:rFonts w:hint="eastAsia" w:ascii="仿宋" w:hAnsi="仿宋" w:eastAsia="仿宋" w:cs="仿宋"/>
          <w:b/>
          <w:bCs/>
          <w:spacing w:val="-6"/>
          <w:szCs w:val="21"/>
          <w:highlight w:val="none"/>
          <w:lang w:val="en-US" w:eastAsia="zh-CN"/>
        </w:rPr>
        <w:t>1.进口产品</w:t>
      </w:r>
    </w:p>
    <w:p w14:paraId="64615623">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0B3EBAD">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AB663C3">
      <w:pPr>
        <w:adjustRightInd w:val="0"/>
        <w:snapToGrid w:val="0"/>
        <w:spacing w:line="288" w:lineRule="auto"/>
        <w:ind w:firstLine="396" w:firstLineChars="200"/>
        <w:jc w:val="left"/>
        <w:rPr>
          <w:rFonts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BC5FD48">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11A1AEF3">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20F2DFF">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6F68DBC7">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0E4A58EC">
      <w:pPr>
        <w:adjustRightInd w:val="0"/>
        <w:snapToGrid w:val="0"/>
        <w:spacing w:line="288" w:lineRule="auto"/>
        <w:ind w:firstLine="396" w:firstLineChars="200"/>
        <w:jc w:val="left"/>
        <w:rPr>
          <w:rFonts w:hint="eastAsia"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rPr>
        <w:t>首台套、“制造精品”、“专精特新”等创新产品按规定享受政府采购支持政策。对省级以上主管部门认定的首台套产品，自纳入《省推广应用指导目录》起3年内参加政府采购活动，视同已具备相应销售业绩，业绩分为满分</w:t>
      </w:r>
      <w:r>
        <w:rPr>
          <w:rFonts w:hint="eastAsia" w:ascii="仿宋" w:hAnsi="仿宋" w:eastAsia="仿宋" w:cs="仿宋"/>
          <w:b w:val="0"/>
          <w:bCs w:val="0"/>
          <w:spacing w:val="-6"/>
          <w:szCs w:val="21"/>
          <w:highlight w:val="none"/>
          <w:lang w:eastAsia="zh-CN"/>
        </w:rPr>
        <w:t>；</w:t>
      </w:r>
      <w:r>
        <w:rPr>
          <w:rFonts w:hint="eastAsia" w:ascii="仿宋" w:hAnsi="仿宋" w:eastAsia="仿宋" w:cs="仿宋"/>
          <w:b w:val="0"/>
          <w:bCs w:val="0"/>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B63D7A1">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7C06F70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1D3C07">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62718C6">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5ED872A1">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7BB04AF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.4 以联合体形式参加政府采购活动，联合体各方均为中小企业的，联合体视同中小企业。其中，联合体各方均为小微企业的，联合体视同小微企业。</w:t>
      </w:r>
    </w:p>
    <w:p w14:paraId="160B34F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6895A0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组成联合体或者接受分包合同的中小企业与联合体内其他企业、分包企业之间不得存在直接控股、管理关系。</w:t>
      </w:r>
    </w:p>
    <w:p w14:paraId="34BC52F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专门面向中小企业采购的项目或者采购包，不再执行价格评审优惠的扶持政策。</w:t>
      </w:r>
    </w:p>
    <w:p w14:paraId="14E1A1C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A97F3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.7 中小企业参加政府采购活动，应当出具办法规定的《中小企业声明函》，否则不得享受相关中小企业扶持政策。</w:t>
      </w:r>
    </w:p>
    <w:p w14:paraId="36B7C24A">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F352B5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.8 供应商提供《中小企业声明函》内容不实的，属于提供虚假材料谋取中标，依照《中华人民共和国政府采购法》等国家有关规定追究相应责任。</w:t>
      </w:r>
    </w:p>
    <w:p w14:paraId="2DAACFE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.9 供应商提供的《中小企业声明函》中，企业数据（如从业人员</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营业收入</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资产总额）有误的，采购</w:t>
      </w:r>
      <w:r>
        <w:rPr>
          <w:rFonts w:hint="eastAsia" w:ascii="仿宋" w:hAnsi="仿宋" w:eastAsia="仿宋" w:cs="仿宋"/>
          <w:spacing w:val="-6"/>
          <w:szCs w:val="21"/>
          <w:highlight w:val="none"/>
          <w:lang w:val="en-US" w:eastAsia="zh-CN"/>
        </w:rPr>
        <w:t>代理</w:t>
      </w:r>
      <w:r>
        <w:rPr>
          <w:rFonts w:hint="eastAsia" w:ascii="仿宋" w:hAnsi="仿宋" w:eastAsia="仿宋" w:cs="仿宋"/>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C942B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（1）内容未包括全部采购标的；</w:t>
      </w:r>
    </w:p>
    <w:p w14:paraId="259D10A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（2）未填写标的所属行业，或者填写的所属行业与</w:t>
      </w:r>
      <w:r>
        <w:rPr>
          <w:rFonts w:hint="eastAsia" w:ascii="仿宋" w:hAnsi="仿宋" w:eastAsia="仿宋" w:cs="仿宋"/>
          <w:spacing w:val="-6"/>
          <w:szCs w:val="21"/>
          <w:highlight w:val="none"/>
          <w:lang w:val="en-US" w:eastAsia="zh-CN"/>
        </w:rPr>
        <w:t>招标</w:t>
      </w:r>
      <w:r>
        <w:rPr>
          <w:rFonts w:hint="eastAsia" w:ascii="仿宋" w:hAnsi="仿宋" w:eastAsia="仿宋" w:cs="仿宋"/>
          <w:spacing w:val="-6"/>
          <w:szCs w:val="21"/>
          <w:highlight w:val="none"/>
        </w:rPr>
        <w:t>文件明确的所属行业不一致；</w:t>
      </w:r>
    </w:p>
    <w:p w14:paraId="55D74A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（3）未填写企业类型、填写的企业类型不明确或填写的企业类型与实际不符（即：企业类型（中型企业、小型企业或微型企业）填写错误）。</w:t>
      </w:r>
    </w:p>
    <w:p w14:paraId="0ACF6CE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供应商声明的类型获得了本不应获得的利益（价格扣除或者资格审查通过），属于提供虚假材料。构成“提供虚假材料谋取中标的”，依法承担法律责任。</w:t>
      </w:r>
    </w:p>
    <w:p w14:paraId="59131A58">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00CF307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7C8205">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6994AC2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697B2CC6">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7799DA7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75934562">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C157929">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6E9083D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4E0357AA">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18CEA19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4714E4C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145040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0E95C13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7C2F7A1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2703330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1BD8F3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679E674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764133C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6DDE46C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4BC31C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6FA1376C">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8EDDA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6436EEE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2D18574E">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135595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58942AC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21A09047">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7F83746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529B88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A5C0D4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2D1C5396">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1D73BB93">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A97ADE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5FA306A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20D75C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22BE84C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37443E8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09B339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521F1E5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3AB44BC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38C8EA37">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095A501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2599B63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1FE54B3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4D073723">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3573D3A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7F134EA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2F065F9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16AFD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05376AAC">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bookmarkStart w:id="42" w:name="_Hlk94018664"/>
      <w:r>
        <w:rPr>
          <w:rFonts w:hint="eastAsia" w:ascii="仿宋" w:hAnsi="仿宋" w:eastAsia="仿宋" w:cs="仿宋"/>
          <w:sz w:val="21"/>
          <w:szCs w:val="21"/>
          <w:highlight w:val="none"/>
          <w:lang w:val="en-US" w:eastAsia="zh-CN"/>
        </w:rPr>
        <w:t>1.报价应按招标文件要求的格式编制、填写报价内容，未按招标文件要求编制、填写的投标文件可能被拒绝；</w:t>
      </w:r>
    </w:p>
    <w:bookmarkEnd w:id="42"/>
    <w:p w14:paraId="6D4D4D7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投标人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0E64224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3.设备费：</w:t>
      </w:r>
      <w:r>
        <w:rPr>
          <w:rFonts w:hint="eastAsia" w:ascii="仿宋" w:hAnsi="仿宋" w:eastAsia="仿宋" w:cs="仿宋"/>
          <w:b/>
          <w:bCs/>
          <w:color w:val="auto"/>
          <w:spacing w:val="-6"/>
          <w:szCs w:val="21"/>
          <w:highlight w:val="none"/>
          <w:lang w:val="en-US" w:eastAsia="zh-CN"/>
        </w:rPr>
        <w:t>用户指定位置价</w:t>
      </w:r>
    </w:p>
    <w:p w14:paraId="4D24EA8D">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（1）国产设备：设备费须包含设备（包括主机、标准附件、备品备件、专用工具）价、设备运杂费、保险费、利润、税金等，</w:t>
      </w:r>
      <w:r>
        <w:rPr>
          <w:rFonts w:hint="eastAsia" w:ascii="仿宋" w:hAnsi="仿宋" w:eastAsia="仿宋" w:cs="仿宋"/>
          <w:b/>
          <w:bCs/>
          <w:color w:val="auto"/>
          <w:spacing w:val="-6"/>
          <w:szCs w:val="21"/>
          <w:highlight w:val="none"/>
          <w:lang w:val="en-US" w:eastAsia="zh-CN"/>
        </w:rPr>
        <w:t>以人民币报价。</w:t>
      </w:r>
    </w:p>
    <w:p w14:paraId="484D7F40">
      <w:pPr>
        <w:adjustRightInd w:val="0"/>
        <w:snapToGrid w:val="0"/>
        <w:spacing w:line="288" w:lineRule="auto"/>
        <w:ind w:firstLine="398"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（2）允许采购进口产品时适用下述条款：</w:t>
      </w:r>
      <w:r>
        <w:rPr>
          <w:rFonts w:hint="eastAsia" w:ascii="仿宋" w:hAnsi="仿宋" w:eastAsia="仿宋" w:cs="仿宋"/>
          <w:color w:val="auto"/>
          <w:spacing w:val="-6"/>
          <w:szCs w:val="21"/>
          <w:highlight w:val="none"/>
          <w:lang w:val="en-US" w:eastAsia="zh-CN"/>
        </w:rPr>
        <w:t>设备费须包含设备（包括主机、标准附件、备品备件、专用工具）价、进口外贸代理服务费、利润、税金等，</w:t>
      </w:r>
      <w:r>
        <w:rPr>
          <w:rFonts w:hint="eastAsia" w:ascii="仿宋" w:hAnsi="仿宋" w:eastAsia="仿宋" w:cs="仿宋"/>
          <w:b/>
          <w:bCs/>
          <w:color w:val="auto"/>
          <w:spacing w:val="-6"/>
          <w:szCs w:val="21"/>
          <w:highlight w:val="none"/>
          <w:lang w:val="en-US" w:eastAsia="zh-CN"/>
        </w:rPr>
        <w:t>以人民币报价。注：</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1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①</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国家政策允许免税的进口设备的价格采用免税的人民币报价，但对于不能免税的部分应报含税价，并在投标文件中予以明示，交易方式为CIP浙江理工大学。不能享受国家减免税政策或加征关税的，其税金均由中标人承担。由中标人委托相关进口代理机构（进口代理机构由采购人指定）办理免税事宜，采购人予以协助，</w:t>
      </w:r>
      <w:r>
        <w:rPr>
          <w:rFonts w:hint="eastAsia" w:ascii="仿宋" w:hAnsi="仿宋" w:eastAsia="仿宋" w:cs="仿宋"/>
          <w:b/>
          <w:bCs/>
          <w:color w:val="auto"/>
          <w:spacing w:val="-6"/>
          <w:szCs w:val="21"/>
          <w:highlight w:val="none"/>
        </w:rPr>
        <w:t>进口外贸代理服务费</w:t>
      </w:r>
      <w:r>
        <w:rPr>
          <w:rFonts w:hint="eastAsia" w:ascii="仿宋" w:hAnsi="仿宋" w:eastAsia="仿宋" w:cs="仿宋"/>
          <w:b/>
          <w:bCs/>
          <w:color w:val="auto"/>
          <w:spacing w:val="-6"/>
          <w:szCs w:val="21"/>
          <w:highlight w:val="none"/>
          <w:lang w:val="en-US" w:eastAsia="zh-CN"/>
        </w:rPr>
        <w:t>需包含在报价中。</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2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②</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采购人指定的进口代理机构（浙江纳德科学仪器有限公司）的收费标准：开标时中国银行美元现钞卖出价增加部分：</w:t>
      </w:r>
    </w:p>
    <w:tbl>
      <w:tblPr>
        <w:tblStyle w:val="24"/>
        <w:tblW w:w="5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528"/>
      </w:tblGrid>
      <w:tr w14:paraId="2CD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40842E53">
            <w:pPr>
              <w:ind w:left="0" w:leftChars="0" w:right="0" w:rightChars="0" w:firstLine="0" w:firstLineChars="0"/>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代理金额</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美元</w:t>
            </w:r>
            <w:r>
              <w:rPr>
                <w:rFonts w:hint="eastAsia" w:ascii="仿宋" w:hAnsi="仿宋" w:eastAsia="仿宋" w:cs="仿宋"/>
                <w:b/>
                <w:bCs/>
                <w:sz w:val="21"/>
                <w:szCs w:val="21"/>
                <w:highlight w:val="none"/>
                <w:lang w:eastAsia="zh-CN"/>
              </w:rPr>
              <w:t>）</w:t>
            </w:r>
          </w:p>
        </w:tc>
        <w:tc>
          <w:tcPr>
            <w:tcW w:w="2528" w:type="dxa"/>
            <w:vAlign w:val="center"/>
          </w:tcPr>
          <w:p w14:paraId="7F4F227F">
            <w:pPr>
              <w:ind w:left="0" w:leftChars="0" w:right="0" w:rightChars="0" w:firstLine="0" w:firstLineChars="0"/>
              <w:jc w:val="center"/>
              <w:rPr>
                <w:rFonts w:hint="eastAsia" w:ascii="仿宋" w:hAnsi="仿宋" w:eastAsia="仿宋" w:cs="仿宋"/>
                <w:b/>
                <w:bCs/>
                <w:sz w:val="21"/>
                <w:szCs w:val="21"/>
                <w:highlight w:val="yellow"/>
              </w:rPr>
            </w:pPr>
            <w:r>
              <w:rPr>
                <w:rFonts w:hint="eastAsia" w:ascii="仿宋" w:hAnsi="仿宋" w:eastAsia="仿宋" w:cs="仿宋"/>
                <w:b/>
                <w:bCs/>
                <w:sz w:val="21"/>
                <w:szCs w:val="21"/>
                <w:highlight w:val="none"/>
              </w:rPr>
              <w:t>代理费费率</w:t>
            </w:r>
          </w:p>
        </w:tc>
      </w:tr>
      <w:tr w14:paraId="23D7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53A7921B">
            <w:pPr>
              <w:jc w:val="center"/>
              <w:rPr>
                <w:rFonts w:hint="eastAsia" w:ascii="仿宋" w:hAnsi="仿宋" w:eastAsia="仿宋" w:cs="仿宋"/>
                <w:color w:val="auto"/>
                <w:sz w:val="21"/>
                <w:szCs w:val="21"/>
                <w:highlight w:val="yellow"/>
              </w:rPr>
            </w:pPr>
            <w:r>
              <w:rPr>
                <w:rFonts w:hint="eastAsia" w:ascii="仿宋" w:hAnsi="仿宋" w:eastAsia="仿宋" w:cs="仿宋"/>
                <w:color w:val="auto"/>
                <w:sz w:val="21"/>
                <w:szCs w:val="21"/>
              </w:rPr>
              <w:t>（0,5]万USD</w:t>
            </w:r>
          </w:p>
        </w:tc>
        <w:tc>
          <w:tcPr>
            <w:tcW w:w="2528" w:type="dxa"/>
            <w:vAlign w:val="center"/>
          </w:tcPr>
          <w:p w14:paraId="12B9974B">
            <w:pPr>
              <w:jc w:val="center"/>
              <w:rPr>
                <w:rFonts w:hint="eastAsia" w:ascii="仿宋" w:hAnsi="仿宋" w:eastAsia="仿宋" w:cs="仿宋"/>
                <w:color w:val="auto"/>
                <w:sz w:val="21"/>
                <w:szCs w:val="21"/>
                <w:highlight w:val="yellow"/>
                <w:lang w:val="en-US" w:eastAsia="zh-CN"/>
              </w:rPr>
            </w:pPr>
            <w:r>
              <w:rPr>
                <w:rFonts w:hint="eastAsia" w:ascii="仿宋" w:hAnsi="仿宋" w:eastAsia="仿宋"/>
                <w:color w:val="auto"/>
                <w:sz w:val="21"/>
                <w:szCs w:val="21"/>
              </w:rPr>
              <w:t>0.1</w:t>
            </w:r>
            <w:r>
              <w:rPr>
                <w:rFonts w:ascii="仿宋" w:hAnsi="仿宋" w:eastAsia="仿宋"/>
                <w:color w:val="auto"/>
                <w:sz w:val="21"/>
                <w:szCs w:val="21"/>
              </w:rPr>
              <w:t>5</w:t>
            </w:r>
          </w:p>
        </w:tc>
      </w:tr>
      <w:tr w14:paraId="3319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77C687AD">
            <w:pPr>
              <w:jc w:val="center"/>
              <w:rPr>
                <w:rFonts w:hint="eastAsia" w:ascii="仿宋" w:hAnsi="仿宋" w:eastAsia="仿宋" w:cs="仿宋"/>
                <w:color w:val="auto"/>
                <w:sz w:val="21"/>
                <w:szCs w:val="21"/>
                <w:highlight w:val="yellow"/>
              </w:rPr>
            </w:pPr>
            <w:r>
              <w:rPr>
                <w:rFonts w:hint="eastAsia" w:ascii="仿宋" w:hAnsi="仿宋" w:eastAsia="仿宋" w:cs="仿宋"/>
                <w:color w:val="auto"/>
                <w:sz w:val="21"/>
                <w:szCs w:val="21"/>
              </w:rPr>
              <w:t>（5,10]万USD</w:t>
            </w:r>
          </w:p>
        </w:tc>
        <w:tc>
          <w:tcPr>
            <w:tcW w:w="2528" w:type="dxa"/>
            <w:vAlign w:val="center"/>
          </w:tcPr>
          <w:p w14:paraId="6FFD775F">
            <w:pPr>
              <w:jc w:val="center"/>
              <w:rPr>
                <w:rFonts w:hint="eastAsia" w:ascii="仿宋" w:hAnsi="仿宋" w:eastAsia="仿宋" w:cs="仿宋"/>
                <w:color w:val="auto"/>
                <w:sz w:val="21"/>
                <w:szCs w:val="21"/>
                <w:highlight w:val="yellow"/>
                <w:lang w:val="en-US" w:eastAsia="zh-CN"/>
              </w:rPr>
            </w:pPr>
            <w:r>
              <w:rPr>
                <w:rFonts w:hint="eastAsia" w:ascii="仿宋" w:hAnsi="仿宋" w:eastAsia="仿宋"/>
                <w:color w:val="auto"/>
                <w:sz w:val="21"/>
                <w:szCs w:val="21"/>
              </w:rPr>
              <w:t>0.</w:t>
            </w:r>
            <w:r>
              <w:rPr>
                <w:rFonts w:ascii="仿宋" w:hAnsi="仿宋" w:eastAsia="仿宋"/>
                <w:color w:val="auto"/>
                <w:sz w:val="21"/>
                <w:szCs w:val="21"/>
              </w:rPr>
              <w:t>13</w:t>
            </w:r>
          </w:p>
        </w:tc>
      </w:tr>
      <w:tr w14:paraId="5FEA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49890F48">
            <w:pPr>
              <w:jc w:val="center"/>
              <w:rPr>
                <w:rFonts w:hint="eastAsia" w:ascii="仿宋" w:hAnsi="仿宋" w:eastAsia="仿宋" w:cs="仿宋"/>
                <w:color w:val="auto"/>
                <w:sz w:val="21"/>
                <w:szCs w:val="21"/>
                <w:highlight w:val="yellow"/>
              </w:rPr>
            </w:pPr>
            <w:r>
              <w:rPr>
                <w:rFonts w:hint="eastAsia" w:ascii="仿宋" w:hAnsi="仿宋" w:eastAsia="仿宋" w:cs="仿宋"/>
                <w:color w:val="auto"/>
                <w:sz w:val="21"/>
                <w:szCs w:val="21"/>
              </w:rPr>
              <w:t>（10,20]万USD</w:t>
            </w:r>
          </w:p>
        </w:tc>
        <w:tc>
          <w:tcPr>
            <w:tcW w:w="2528" w:type="dxa"/>
            <w:vAlign w:val="center"/>
          </w:tcPr>
          <w:p w14:paraId="48C1A8FC">
            <w:pPr>
              <w:jc w:val="center"/>
              <w:rPr>
                <w:rFonts w:hint="eastAsia" w:ascii="仿宋" w:hAnsi="仿宋" w:eastAsia="仿宋" w:cs="仿宋"/>
                <w:color w:val="auto"/>
                <w:sz w:val="21"/>
                <w:szCs w:val="21"/>
                <w:highlight w:val="yellow"/>
                <w:lang w:val="en-US" w:eastAsia="zh-CN"/>
              </w:rPr>
            </w:pPr>
            <w:r>
              <w:rPr>
                <w:rFonts w:hint="eastAsia" w:ascii="仿宋" w:hAnsi="仿宋" w:eastAsia="仿宋"/>
                <w:color w:val="auto"/>
                <w:sz w:val="21"/>
                <w:szCs w:val="21"/>
              </w:rPr>
              <w:t>0.</w:t>
            </w:r>
            <w:r>
              <w:rPr>
                <w:rFonts w:ascii="仿宋" w:hAnsi="仿宋" w:eastAsia="仿宋"/>
                <w:color w:val="auto"/>
                <w:sz w:val="21"/>
                <w:szCs w:val="21"/>
              </w:rPr>
              <w:t>08</w:t>
            </w:r>
          </w:p>
        </w:tc>
      </w:tr>
      <w:tr w14:paraId="4A18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67880D6D">
            <w:pPr>
              <w:jc w:val="center"/>
              <w:rPr>
                <w:rFonts w:hint="eastAsia" w:ascii="仿宋" w:hAnsi="仿宋" w:eastAsia="仿宋" w:cs="仿宋"/>
                <w:color w:val="auto"/>
                <w:sz w:val="21"/>
                <w:szCs w:val="21"/>
                <w:highlight w:val="yellow"/>
              </w:rPr>
            </w:pPr>
            <w:r>
              <w:rPr>
                <w:rFonts w:hint="eastAsia" w:ascii="仿宋" w:hAnsi="仿宋" w:eastAsia="仿宋" w:cs="仿宋"/>
                <w:color w:val="auto"/>
                <w:sz w:val="21"/>
                <w:szCs w:val="21"/>
              </w:rPr>
              <w:t>（20,50]万USD</w:t>
            </w:r>
          </w:p>
        </w:tc>
        <w:tc>
          <w:tcPr>
            <w:tcW w:w="2528" w:type="dxa"/>
            <w:vAlign w:val="center"/>
          </w:tcPr>
          <w:p w14:paraId="5549C82F">
            <w:pPr>
              <w:jc w:val="center"/>
              <w:rPr>
                <w:rFonts w:hint="eastAsia" w:ascii="仿宋" w:hAnsi="仿宋" w:eastAsia="仿宋" w:cs="仿宋"/>
                <w:color w:val="auto"/>
                <w:sz w:val="21"/>
                <w:szCs w:val="21"/>
                <w:highlight w:val="yellow"/>
                <w:lang w:val="en-US" w:eastAsia="zh-CN"/>
              </w:rPr>
            </w:pPr>
            <w:r>
              <w:rPr>
                <w:rFonts w:hint="eastAsia" w:ascii="仿宋" w:hAnsi="仿宋" w:eastAsia="仿宋"/>
                <w:color w:val="auto"/>
                <w:sz w:val="21"/>
                <w:szCs w:val="21"/>
              </w:rPr>
              <w:t>0.</w:t>
            </w:r>
            <w:r>
              <w:rPr>
                <w:rFonts w:ascii="仿宋" w:hAnsi="仿宋" w:eastAsia="仿宋"/>
                <w:color w:val="auto"/>
                <w:sz w:val="21"/>
                <w:szCs w:val="21"/>
              </w:rPr>
              <w:t>06</w:t>
            </w:r>
          </w:p>
        </w:tc>
      </w:tr>
      <w:tr w14:paraId="51FE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5318B954">
            <w:pPr>
              <w:jc w:val="center"/>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rPr>
              <w:t>(</w:t>
            </w:r>
            <w:r>
              <w:rPr>
                <w:rFonts w:ascii="仿宋" w:hAnsi="仿宋" w:eastAsia="仿宋" w:cs="仿宋"/>
                <w:color w:val="auto"/>
                <w:sz w:val="21"/>
                <w:szCs w:val="21"/>
              </w:rPr>
              <w:t>50</w:t>
            </w:r>
            <w:r>
              <w:rPr>
                <w:rFonts w:hint="eastAsia" w:ascii="仿宋" w:hAnsi="仿宋" w:eastAsia="仿宋" w:cs="仿宋"/>
                <w:color w:val="auto"/>
                <w:sz w:val="21"/>
                <w:szCs w:val="21"/>
              </w:rPr>
              <w:t>,100]万USD</w:t>
            </w:r>
          </w:p>
        </w:tc>
        <w:tc>
          <w:tcPr>
            <w:tcW w:w="2528" w:type="dxa"/>
            <w:vAlign w:val="center"/>
          </w:tcPr>
          <w:p w14:paraId="3904EF02">
            <w:pPr>
              <w:jc w:val="center"/>
              <w:rPr>
                <w:rFonts w:hint="default" w:ascii="仿宋" w:hAnsi="仿宋" w:eastAsia="仿宋" w:cs="仿宋"/>
                <w:color w:val="auto"/>
                <w:sz w:val="21"/>
                <w:szCs w:val="21"/>
                <w:highlight w:val="yellow"/>
                <w:lang w:val="en-US" w:eastAsia="zh-CN"/>
              </w:rPr>
            </w:pPr>
            <w:r>
              <w:rPr>
                <w:rFonts w:hint="eastAsia" w:ascii="仿宋" w:hAnsi="仿宋" w:eastAsia="仿宋"/>
                <w:color w:val="auto"/>
                <w:sz w:val="21"/>
                <w:szCs w:val="21"/>
              </w:rPr>
              <w:t>0.</w:t>
            </w:r>
            <w:r>
              <w:rPr>
                <w:rFonts w:ascii="仿宋" w:hAnsi="仿宋" w:eastAsia="仿宋"/>
                <w:color w:val="auto"/>
                <w:sz w:val="21"/>
                <w:szCs w:val="21"/>
              </w:rPr>
              <w:t>05</w:t>
            </w:r>
          </w:p>
        </w:tc>
      </w:tr>
      <w:tr w14:paraId="2FC1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0353F51F">
            <w:pPr>
              <w:jc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rPr>
              <w:t>＞100万USD</w:t>
            </w:r>
          </w:p>
        </w:tc>
        <w:tc>
          <w:tcPr>
            <w:tcW w:w="2528" w:type="dxa"/>
            <w:vAlign w:val="center"/>
          </w:tcPr>
          <w:p w14:paraId="688D7977">
            <w:pPr>
              <w:jc w:val="center"/>
              <w:rPr>
                <w:rFonts w:hint="default" w:ascii="仿宋" w:hAnsi="仿宋" w:eastAsia="仿宋" w:cs="仿宋"/>
                <w:color w:val="auto"/>
                <w:sz w:val="21"/>
                <w:szCs w:val="21"/>
                <w:highlight w:val="yellow"/>
                <w:lang w:val="en-US" w:eastAsia="zh-CN"/>
              </w:rPr>
            </w:pPr>
            <w:r>
              <w:rPr>
                <w:rFonts w:hint="eastAsia" w:ascii="仿宋" w:hAnsi="仿宋" w:eastAsia="仿宋"/>
                <w:color w:val="auto"/>
                <w:sz w:val="21"/>
                <w:szCs w:val="21"/>
              </w:rPr>
              <w:t>0.0</w:t>
            </w:r>
            <w:r>
              <w:rPr>
                <w:rFonts w:ascii="仿宋" w:hAnsi="仿宋" w:eastAsia="仿宋"/>
                <w:color w:val="auto"/>
                <w:sz w:val="21"/>
                <w:szCs w:val="21"/>
              </w:rPr>
              <w:t>5</w:t>
            </w:r>
          </w:p>
        </w:tc>
      </w:tr>
    </w:tbl>
    <w:p w14:paraId="6AE5BC6F">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备注：</w:t>
      </w:r>
    </w:p>
    <w:p w14:paraId="02BCC91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进口外贸代理服务费包含：进口代理机构的服务费、银行手续费用、报关费（制单费、录入费、卫生检疫费、保险费、法定商检费、滞报金、换单费等）、海关监管费、仓储费、运输费及进口所需发生的其他必须或可能发生的费用。</w:t>
      </w:r>
    </w:p>
    <w:p w14:paraId="405D154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2）进口外贸代理服务费不包含超低温冰箱的能效标识检测费用，压力容器的特种设备检测费用等，需由中标人按实际承担。</w:t>
      </w:r>
    </w:p>
    <w:p w14:paraId="7EC2CD98">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3）如产品为海运进口，换单费超出空运换单费部分由中标人另行承担。</w:t>
      </w:r>
    </w:p>
    <w:p w14:paraId="47F3D99D">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▲4.采购人将以合同形式有偿取得货物、服务，不接受投标人给予的赠品、回扣或者与采购无关的其他商品、服务；</w:t>
      </w:r>
    </w:p>
    <w:p w14:paraId="3F396DF7">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5.投标总价不为零，分项报价中部分产品、服务单价为零的，视作已包含在投标总价中。</w:t>
      </w:r>
    </w:p>
    <w:p w14:paraId="578DF0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7E282256">
      <w:pPr>
        <w:pStyle w:val="8"/>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2C43B67E">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2E73CB">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01DA68C7">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491D96A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05FF335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6B246F0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012182DC">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3E2FE9C6">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73CCEA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15FD921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47E7655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1A858C3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未提供采购需求偏离表</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采购需求偏离表</w:t>
      </w:r>
      <w:r>
        <w:rPr>
          <w:rFonts w:hint="eastAsia" w:ascii="仿宋" w:hAnsi="仿宋" w:eastAsia="仿宋" w:cs="仿宋"/>
          <w:color w:val="auto"/>
          <w:spacing w:val="-6"/>
          <w:szCs w:val="21"/>
          <w:highlight w:val="none"/>
          <w:lang w:val="en-US" w:eastAsia="zh-CN"/>
        </w:rPr>
        <w:t>中响应规格有缺项、漏项</w:t>
      </w:r>
      <w:r>
        <w:rPr>
          <w:rFonts w:hint="eastAsia" w:ascii="仿宋" w:hAnsi="仿宋" w:eastAsia="仿宋" w:cs="仿宋"/>
          <w:color w:val="auto"/>
          <w:spacing w:val="-6"/>
          <w:szCs w:val="21"/>
          <w:highlight w:val="none"/>
        </w:rPr>
        <w:t>的</w:t>
      </w:r>
    </w:p>
    <w:p w14:paraId="757CE96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08075AFA">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6.产品响应负偏离达到评分标准中规定数量</w:t>
      </w:r>
      <w:r>
        <w:rPr>
          <w:rFonts w:hint="eastAsia" w:ascii="仿宋" w:hAnsi="仿宋" w:eastAsia="仿宋" w:cs="仿宋"/>
          <w:b w:val="0"/>
          <w:bCs w:val="0"/>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5752285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93F86F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6EB2624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019718D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1585882F">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15E83F5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326A587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55CFA92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5591944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70CA7CF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430B390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06F36920">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241FD431">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2D29703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737CAA6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4DCC42C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1D617FD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27E951C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7950542F">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）参与同一个采购包（标项）的投标人存在下列情形之一且无法合理解释的，其投标文件无效：</w:t>
      </w:r>
    </w:p>
    <w:p w14:paraId="0AEFFCD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1.不同投标人的电子投标文件上传计算机的网卡MAC地址或硬盘序列号等硬件信息相同的</w:t>
      </w:r>
    </w:p>
    <w:p w14:paraId="210B765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2.上传的电子投标文件若出现使用本项目其他投标人的数字证书加密的或加盖本项目其他投标人的电子印章的</w:t>
      </w:r>
    </w:p>
    <w:p w14:paraId="47722082">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3.不同投标人的投标文件的内容存在3处（含）以上错误一致的</w:t>
      </w:r>
    </w:p>
    <w:p w14:paraId="4F4CD2B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4.不同投标人联系人为同一人或不同联系人的联系电话一致的</w:t>
      </w:r>
    </w:p>
    <w:p w14:paraId="7F7983B7">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A31040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7D0A894B">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370EB06E">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52FA4434">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137F6F81">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588DECCA">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390176DE">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09EC8923">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478B2944">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D233C8A">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6FD7B380">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7BE6D0C0">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743FF0CA">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65E9D9CD">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63386DCA">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7C5E932C">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89DE2A">
      <w:pPr>
        <w:adjustRightInd w:val="0"/>
        <w:snapToGrid w:val="0"/>
        <w:spacing w:line="288" w:lineRule="auto"/>
        <w:ind w:firstLine="398" w:firstLineChars="200"/>
        <w:rPr>
          <w:rFonts w:ascii="仿宋" w:hAnsi="仿宋" w:eastAsia="仿宋" w:cs="仿宋"/>
          <w:b/>
          <w:bCs/>
          <w:color w:val="auto"/>
          <w:spacing w:val="-6"/>
          <w:szCs w:val="21"/>
          <w:highlight w:val="none"/>
        </w:rPr>
      </w:pPr>
    </w:p>
    <w:p w14:paraId="13834B26">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70021D4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8A442B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0A3675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A9C1A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139468A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24BC452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5B800392">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41F48FF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398A553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E0DE2B">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273FDA5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7DB5467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2D75FF6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13FE329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01E21979">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0843917E">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3D702F74">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6077AC93">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7C1D4DB0">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45BA420B">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5BDC49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仿宋" w:hAnsi="仿宋" w:eastAsia="仿宋" w:cs="仿宋"/>
          <w:b/>
          <w:bCs/>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042ED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（一）投标报价低于全部通过符合性审查投标人投标报价平均值50%的，即投标报价&lt;全部通过符合性审查投标人投标报价平均值×50%；</w:t>
      </w:r>
    </w:p>
    <w:p w14:paraId="30EC5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（二）投标报价低于通过符合性审查且报价次低投标人投标报价50%的，即投标报价&lt;通过符合性审查且报价次低投标人投标报价×50%；</w:t>
      </w:r>
    </w:p>
    <w:p w14:paraId="72057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28ACC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（四）其他评标委员会认为投标人报价过低，有可能影响产品质量或者不能诚信履约的情形。</w:t>
      </w:r>
    </w:p>
    <w:p w14:paraId="64DD8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评标委员会启动异常低价投标审查后，应当要求相关投标人在评标现场合理的时间内提供书面说明及必要的证明材料，对投标价格作出解释。书面说明、证明材料主要是</w:t>
      </w:r>
      <w:r>
        <w:rPr>
          <w:rFonts w:hint="eastAsia" w:ascii="仿宋" w:hAnsi="仿宋" w:eastAsia="仿宋" w:cs="仿宋"/>
          <w:b/>
          <w:bCs/>
          <w:i w:val="0"/>
          <w:iCs w:val="0"/>
          <w:caps w:val="0"/>
          <w:color w:val="auto"/>
          <w:spacing w:val="-2"/>
          <w:kern w:val="0"/>
          <w:sz w:val="21"/>
          <w:szCs w:val="21"/>
          <w:highlight w:val="none"/>
          <w:u w:val="none"/>
          <w:shd w:val="clear" w:fill="FFFFFF"/>
          <w:lang w:val="en-US" w:eastAsia="zh-CN" w:bidi="ar"/>
        </w:rPr>
        <w:t>项目具体成本测算等与报价合理性相关的说明、材料</w:t>
      </w: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w:t>
      </w:r>
    </w:p>
    <w:p w14:paraId="4DA62FFC">
      <w:pPr>
        <w:keepNext w:val="0"/>
        <w:keepLines w:val="0"/>
        <w:pageBreakBefore w:val="0"/>
        <w:widowControl w:val="0"/>
        <w:kinsoku/>
        <w:wordWrap/>
        <w:overflowPunct/>
        <w:topLinePunct w:val="0"/>
        <w:autoSpaceDE/>
        <w:autoSpaceDN/>
        <w:bidi w:val="0"/>
        <w:adjustRightInd w:val="0"/>
        <w:snapToGrid w:val="0"/>
        <w:spacing w:line="288" w:lineRule="auto"/>
        <w:ind w:firstLine="416" w:firstLineChars="202"/>
        <w:textAlignment w:val="auto"/>
        <w:outlineLvl w:val="9"/>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评标委员会应当结合同类产品在主要电商平台的价格、该行业当地薪资水平等情况，依据专业经验对报价合理性进行判断。如果投标人不提供书面说明、证明材料，或者提供的书面说明、证明材料不能证明其报价合理性的，应当将其作为无效投标处理。审查相关情况应当在评标报告中记录。</w:t>
      </w:r>
    </w:p>
    <w:p w14:paraId="0E6474D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60416B1B">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EE0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7229C1D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60E81AB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6273F58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1CF1BF2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D8A3864">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设定多个核心产品的</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任意一个核心产品</w:t>
      </w:r>
      <w:r>
        <w:rPr>
          <w:rFonts w:hint="eastAsia" w:ascii="仿宋" w:hAnsi="仿宋" w:eastAsia="仿宋" w:cs="仿宋"/>
          <w:kern w:val="0"/>
          <w:szCs w:val="21"/>
          <w:highlight w:val="none"/>
          <w:lang w:val="en-US" w:eastAsia="zh-CN"/>
        </w:rPr>
        <w:t>的</w:t>
      </w:r>
      <w:r>
        <w:rPr>
          <w:rFonts w:hint="eastAsia" w:ascii="仿宋" w:hAnsi="仿宋" w:eastAsia="仿宋" w:cs="仿宋"/>
          <w:kern w:val="0"/>
          <w:szCs w:val="21"/>
          <w:highlight w:val="none"/>
        </w:rPr>
        <w:t>品牌相同即视为核心产品品牌相同</w:t>
      </w:r>
      <w:r>
        <w:rPr>
          <w:rFonts w:hint="eastAsia" w:ascii="仿宋" w:hAnsi="仿宋" w:eastAsia="仿宋" w:cs="仿宋"/>
          <w:kern w:val="0"/>
          <w:szCs w:val="21"/>
          <w:highlight w:val="none"/>
          <w:lang w:eastAsia="zh-CN"/>
        </w:rPr>
        <w:t>）</w:t>
      </w:r>
      <w:r>
        <w:rPr>
          <w:rFonts w:hint="eastAsia" w:ascii="仿宋" w:hAnsi="仿宋" w:eastAsia="仿宋" w:cs="仿宋"/>
          <w:color w:val="auto"/>
          <w:kern w:val="0"/>
          <w:szCs w:val="21"/>
          <w:highlight w:val="none"/>
        </w:rPr>
        <w:t>，按前款规定处理。</w:t>
      </w:r>
    </w:p>
    <w:p w14:paraId="3FFFBBA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2D591F3D">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4AC23084">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0678248">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08A7C3B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386D4FFD">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55A4F8B7">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以电子邮件形式发送至中标人</w:t>
      </w:r>
      <w:r>
        <w:rPr>
          <w:rFonts w:hint="eastAsia" w:ascii="仿宋" w:hAnsi="仿宋" w:eastAsia="仿宋" w:cs="仿宋"/>
          <w:color w:val="auto"/>
          <w:spacing w:val="-6"/>
          <w:szCs w:val="21"/>
          <w:highlight w:val="none"/>
          <w:lang w:eastAsia="zh-CN"/>
        </w:rPr>
        <w:t>获取招标文件</w:t>
      </w:r>
      <w:r>
        <w:rPr>
          <w:rFonts w:hint="eastAsia" w:ascii="仿宋" w:hAnsi="仿宋" w:eastAsia="仿宋" w:cs="仿宋"/>
          <w:color w:val="auto"/>
          <w:spacing w:val="-6"/>
          <w:szCs w:val="21"/>
          <w:highlight w:val="none"/>
          <w:lang w:val="en-US" w:eastAsia="zh-CN"/>
        </w:rPr>
        <w:t>时所留邮箱</w:t>
      </w:r>
      <w:r>
        <w:rPr>
          <w:rFonts w:hint="eastAsia" w:ascii="仿宋" w:hAnsi="仿宋" w:eastAsia="仿宋" w:cs="仿宋"/>
          <w:color w:val="auto"/>
          <w:spacing w:val="-6"/>
          <w:szCs w:val="21"/>
          <w:highlight w:val="none"/>
          <w:lang w:eastAsia="zh-CN"/>
        </w:rPr>
        <w:t>）；</w:t>
      </w:r>
    </w:p>
    <w:p w14:paraId="0C30ED6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3326247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531721B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4E289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5076D2">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BA5ADD9">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6F528112">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84675B1">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710E59FA">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6F839">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42942F">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71E835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632CF04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54560C9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38B6574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5A20860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2D30193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55A0F61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5A4BAC90">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65E15B2">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7FAB620">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5E929356">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60326A52">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1736E3D5">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5B8D4A3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6E78564B">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727"/>
        <w:gridCol w:w="7484"/>
      </w:tblGrid>
      <w:tr w14:paraId="0891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7AE4374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78" w:type="pct"/>
            <w:vAlign w:val="center"/>
          </w:tcPr>
          <w:p w14:paraId="75D8715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891" w:type="pct"/>
            <w:vAlign w:val="center"/>
          </w:tcPr>
          <w:p w14:paraId="6B61DA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3C6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62F9B54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6551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6E8321E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78" w:type="pct"/>
            <w:tcBorders>
              <w:top w:val="single" w:color="auto" w:sz="4" w:space="0"/>
              <w:left w:val="single" w:color="auto" w:sz="4" w:space="0"/>
              <w:bottom w:val="single" w:color="auto" w:sz="4" w:space="0"/>
              <w:right w:val="single" w:color="auto" w:sz="4" w:space="0"/>
            </w:tcBorders>
            <w:vAlign w:val="center"/>
          </w:tcPr>
          <w:p w14:paraId="6574DDB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891" w:type="pct"/>
            <w:tcBorders>
              <w:top w:val="single" w:color="auto" w:sz="4" w:space="0"/>
              <w:left w:val="single" w:color="auto" w:sz="4" w:space="0"/>
              <w:bottom w:val="single" w:color="auto" w:sz="4" w:space="0"/>
              <w:right w:val="single" w:color="auto" w:sz="4" w:space="0"/>
            </w:tcBorders>
            <w:vAlign w:val="center"/>
          </w:tcPr>
          <w:p w14:paraId="3481E8A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587E20F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p w14:paraId="0CA29AA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注：本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对符合规定的小微企业报价给予</w:t>
            </w:r>
            <w:r>
              <w:rPr>
                <w:rFonts w:hint="eastAsia" w:ascii="仿宋" w:hAnsi="仿宋" w:eastAsia="仿宋" w:cs="仿宋"/>
                <w:b/>
                <w:bCs/>
                <w:color w:val="auto"/>
                <w:sz w:val="18"/>
                <w:szCs w:val="18"/>
                <w:highlight w:val="none"/>
                <w:lang w:val="en-US" w:eastAsia="zh-CN"/>
              </w:rPr>
              <w:t>10</w:t>
            </w:r>
            <w:r>
              <w:rPr>
                <w:rFonts w:hint="eastAsia" w:ascii="仿宋" w:hAnsi="仿宋" w:eastAsia="仿宋" w:cs="仿宋"/>
                <w:b/>
                <w:bCs/>
                <w:color w:val="auto"/>
                <w:sz w:val="18"/>
                <w:szCs w:val="18"/>
                <w:highlight w:val="none"/>
              </w:rPr>
              <w:t>%的扣除后计算价格得分。对于联合协议约定小微企业的合同份额占到合同总金额30%以上的，对联合体的报价给予</w:t>
            </w: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%的扣除，用扣除后的价格参加评审。</w:t>
            </w:r>
          </w:p>
        </w:tc>
      </w:tr>
      <w:tr w14:paraId="0447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7D44E53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3C21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64D1D9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78" w:type="pct"/>
            <w:vAlign w:val="center"/>
          </w:tcPr>
          <w:p w14:paraId="4920C7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891" w:type="pct"/>
            <w:vAlign w:val="center"/>
          </w:tcPr>
          <w:p w14:paraId="19AAA9B4">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2C6C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376FC19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78" w:type="pct"/>
            <w:vAlign w:val="center"/>
          </w:tcPr>
          <w:p w14:paraId="1916022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1" w:type="pct"/>
            <w:vAlign w:val="center"/>
          </w:tcPr>
          <w:p w14:paraId="6EC5B46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2022</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lang w:eastAsia="zh-CN"/>
              </w:rPr>
              <w:t>合同及对应验收报告</w:t>
            </w:r>
            <w:r>
              <w:rPr>
                <w:rFonts w:hint="eastAsia" w:ascii="仿宋" w:hAnsi="仿宋" w:eastAsia="仿宋" w:cs="仿宋"/>
                <w:b w:val="0"/>
                <w:bCs w:val="0"/>
                <w:color w:val="auto"/>
                <w:sz w:val="21"/>
                <w:szCs w:val="21"/>
                <w:highlight w:val="none"/>
              </w:rPr>
              <w:t>或省级以上主管部门认定的</w:t>
            </w:r>
            <w:r>
              <w:rPr>
                <w:rFonts w:hint="eastAsia" w:ascii="仿宋" w:hAnsi="仿宋" w:eastAsia="仿宋" w:cs="仿宋"/>
                <w:b w:val="0"/>
                <w:bCs w:val="0"/>
                <w:color w:val="auto"/>
                <w:sz w:val="21"/>
                <w:szCs w:val="21"/>
                <w:highlight w:val="none"/>
                <w:lang w:eastAsia="zh-CN"/>
              </w:rPr>
              <w:t>首台套产品相关证明材料或“制造精品”相关证明材料</w:t>
            </w:r>
            <w:r>
              <w:rPr>
                <w:rFonts w:hint="eastAsia" w:ascii="仿宋" w:hAnsi="仿宋" w:eastAsia="仿宋" w:cs="仿宋"/>
                <w:b w:val="0"/>
                <w:bCs w:val="0"/>
                <w:color w:val="auto"/>
                <w:sz w:val="21"/>
                <w:szCs w:val="21"/>
                <w:highlight w:val="none"/>
                <w:lang w:val="en-US" w:eastAsia="zh-CN"/>
              </w:rPr>
              <w:t>或</w:t>
            </w:r>
            <w:r>
              <w:rPr>
                <w:rFonts w:hint="eastAsia" w:ascii="仿宋" w:hAnsi="仿宋" w:eastAsia="仿宋" w:cs="仿宋"/>
                <w:b w:val="0"/>
                <w:bCs w:val="0"/>
                <w:spacing w:val="-6"/>
                <w:szCs w:val="21"/>
                <w:highlight w:val="none"/>
              </w:rPr>
              <w:t>“专精特新”</w:t>
            </w:r>
            <w:r>
              <w:rPr>
                <w:rFonts w:hint="eastAsia" w:ascii="仿宋" w:hAnsi="仿宋" w:eastAsia="仿宋" w:cs="仿宋"/>
                <w:b w:val="0"/>
                <w:bCs w:val="0"/>
                <w:color w:val="auto"/>
                <w:sz w:val="21"/>
                <w:szCs w:val="21"/>
                <w:highlight w:val="none"/>
                <w:lang w:eastAsia="zh-CN"/>
              </w:rPr>
              <w:t>相关证明材料</w:t>
            </w:r>
            <w:r>
              <w:rPr>
                <w:rFonts w:hint="eastAsia" w:ascii="仿宋" w:hAnsi="仿宋" w:eastAsia="仿宋" w:cs="仿宋"/>
                <w:b w:val="0"/>
                <w:bCs w:val="0"/>
                <w:color w:val="auto"/>
                <w:sz w:val="21"/>
                <w:szCs w:val="21"/>
                <w:highlight w:val="none"/>
                <w:lang w:val="en-US" w:eastAsia="zh-CN"/>
              </w:rPr>
              <w:t>为准）</w:t>
            </w:r>
          </w:p>
          <w:p w14:paraId="62ADD5C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18"/>
                <w:szCs w:val="18"/>
                <w:highlight w:val="none"/>
                <w:lang w:val="en-US" w:eastAsia="zh-CN"/>
              </w:rPr>
              <w:t>注：如联合体投标则以</w:t>
            </w:r>
            <w:r>
              <w:rPr>
                <w:rFonts w:hint="eastAsia" w:ascii="仿宋" w:hAnsi="仿宋" w:eastAsia="仿宋" w:cs="仿宋"/>
                <w:b/>
                <w:bCs/>
                <w:color w:val="auto"/>
                <w:sz w:val="18"/>
                <w:szCs w:val="18"/>
                <w:highlight w:val="none"/>
                <w:lang w:eastAsia="zh-CN"/>
              </w:rPr>
              <w:t>提供材料较少一方为准</w:t>
            </w:r>
          </w:p>
        </w:tc>
      </w:tr>
      <w:tr w14:paraId="6496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6ACBD1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78" w:type="pct"/>
            <w:vAlign w:val="center"/>
          </w:tcPr>
          <w:p w14:paraId="52BC30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891" w:type="pct"/>
            <w:vAlign w:val="center"/>
          </w:tcPr>
          <w:p w14:paraId="220BBE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08ED21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val="en-US" w:eastAsia="zh-CN"/>
              </w:rPr>
              <w:t>（最高0.5分）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552E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3E921C6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0B3D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3731B26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378" w:type="pct"/>
            <w:vAlign w:val="center"/>
          </w:tcPr>
          <w:p w14:paraId="5F70A85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891" w:type="pct"/>
            <w:vAlign w:val="center"/>
          </w:tcPr>
          <w:p w14:paraId="223155EF">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招标文件明确的全部技术条款要求得</w:t>
            </w:r>
            <w:r>
              <w:rPr>
                <w:rFonts w:hint="eastAsia" w:ascii="仿宋" w:hAnsi="仿宋" w:eastAsia="仿宋" w:cs="仿宋"/>
                <w:b w:val="0"/>
                <w:bCs w:val="0"/>
                <w:color w:val="auto"/>
                <w:szCs w:val="21"/>
                <w:highlight w:val="none"/>
                <w:lang w:val="en-US" w:eastAsia="zh-CN"/>
              </w:rPr>
              <w:t>30分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w:t>
            </w:r>
            <w:r>
              <w:rPr>
                <w:rFonts w:hint="eastAsia" w:ascii="仿宋" w:hAnsi="仿宋" w:eastAsia="仿宋" w:cs="仿宋"/>
                <w:b w:val="0"/>
                <w:bCs w:val="0"/>
                <w:color w:val="auto"/>
                <w:sz w:val="21"/>
                <w:szCs w:val="21"/>
                <w:highlight w:val="none"/>
                <w:lang w:val="en-US" w:eastAsia="zh-CN"/>
              </w:rPr>
              <w:t>或未</w:t>
            </w:r>
            <w:r>
              <w:rPr>
                <w:rFonts w:hint="eastAsia" w:ascii="仿宋" w:hAnsi="仿宋" w:eastAsia="仿宋" w:cs="仿宋"/>
                <w:b w:val="0"/>
                <w:bCs w:val="0"/>
                <w:color w:val="auto"/>
                <w:sz w:val="21"/>
                <w:szCs w:val="21"/>
                <w:highlight w:val="none"/>
              </w:rPr>
              <w:t>附相关佐证材料</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视同负偏离</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扣</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30</w:t>
            </w:r>
            <w:r>
              <w:rPr>
                <w:rFonts w:hint="eastAsia" w:ascii="仿宋" w:hAnsi="仿宋" w:eastAsia="仿宋" w:cs="仿宋"/>
                <w:b w:val="0"/>
                <w:bCs w:val="0"/>
                <w:color w:val="auto"/>
                <w:szCs w:val="21"/>
                <w:highlight w:val="none"/>
                <w:lang w:val="en-US" w:eastAsia="zh-CN"/>
              </w:rPr>
              <w:t>分起扣</w:t>
            </w:r>
            <w:r>
              <w:rPr>
                <w:rFonts w:hint="eastAsia" w:ascii="仿宋" w:hAnsi="仿宋" w:eastAsia="仿宋" w:cs="仿宋"/>
                <w:b w:val="0"/>
                <w:bCs w:val="0"/>
                <w:color w:val="auto"/>
                <w:sz w:val="21"/>
                <w:szCs w:val="21"/>
                <w:highlight w:val="none"/>
                <w:lang w:val="en-US" w:eastAsia="zh-CN"/>
              </w:rPr>
              <w:t>）、非</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30</w:t>
            </w:r>
            <w:r>
              <w:rPr>
                <w:rFonts w:hint="eastAsia" w:ascii="仿宋" w:hAnsi="仿宋" w:eastAsia="仿宋" w:cs="仿宋"/>
                <w:b w:val="0"/>
                <w:bCs w:val="0"/>
                <w:color w:val="auto"/>
                <w:szCs w:val="21"/>
                <w:highlight w:val="none"/>
                <w:lang w:val="en-US" w:eastAsia="zh-CN"/>
              </w:rPr>
              <w:t>分起扣</w:t>
            </w:r>
            <w:r>
              <w:rPr>
                <w:rFonts w:hint="eastAsia" w:ascii="仿宋" w:hAnsi="仿宋" w:eastAsia="仿宋" w:cs="仿宋"/>
                <w:b w:val="0"/>
                <w:bCs w:val="0"/>
                <w:color w:val="auto"/>
                <w:sz w:val="21"/>
                <w:szCs w:val="21"/>
                <w:highlight w:val="none"/>
                <w:lang w:val="en-US" w:eastAsia="zh-CN"/>
              </w:rPr>
              <w:t>），累计负偏离≥9项（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color w:val="auto"/>
                <w:sz w:val="21"/>
                <w:szCs w:val="21"/>
                <w:highlight w:val="none"/>
                <w:lang w:val="en-US" w:eastAsia="zh-CN"/>
              </w:rPr>
              <w:t>投标无效（最小级序号为1项）。</w:t>
            </w:r>
          </w:p>
          <w:p w14:paraId="273FFA5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说明：非标★条款与技术方案中相关材料不一致（低于技术要求）可视为负偏离，标★条款佐证材料与技术方案中相关材料不一致按就低原则处理，技术方案中多份相关材料存在不一致按就低原则处理。</w:t>
            </w:r>
          </w:p>
        </w:tc>
      </w:tr>
      <w:tr w14:paraId="39C0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restart"/>
            <w:vAlign w:val="center"/>
          </w:tcPr>
          <w:p w14:paraId="53E4B82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727" w:type="dxa"/>
            <w:shd w:val="clear" w:color="auto" w:fill="auto"/>
            <w:vAlign w:val="center"/>
          </w:tcPr>
          <w:p w14:paraId="4BE311C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4</w:t>
            </w:r>
          </w:p>
        </w:tc>
        <w:tc>
          <w:tcPr>
            <w:tcW w:w="7484" w:type="dxa"/>
            <w:shd w:val="clear" w:color="auto" w:fill="auto"/>
            <w:vAlign w:val="center"/>
          </w:tcPr>
          <w:p w14:paraId="68D4AE3B">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产品配置</w:t>
            </w:r>
            <w:r>
              <w:rPr>
                <w:rFonts w:hint="eastAsia" w:ascii="仿宋" w:hAnsi="仿宋" w:eastAsia="仿宋" w:cs="仿宋"/>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根据配置清单等相关证明材料评审）：</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5C2F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22AC944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5C3BA9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4</w:t>
            </w:r>
          </w:p>
        </w:tc>
        <w:tc>
          <w:tcPr>
            <w:tcW w:w="7484" w:type="dxa"/>
            <w:shd w:val="clear" w:color="auto" w:fill="auto"/>
            <w:vAlign w:val="center"/>
          </w:tcPr>
          <w:p w14:paraId="163F73A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结构设计</w:t>
            </w:r>
            <w:r>
              <w:rPr>
                <w:rFonts w:hint="eastAsia" w:ascii="仿宋" w:hAnsi="仿宋" w:eastAsia="仿宋" w:cs="仿宋"/>
                <w:szCs w:val="21"/>
                <w:highlight w:val="none"/>
                <w:lang w:val="en-US" w:eastAsia="zh-CN"/>
              </w:rPr>
              <w:t>（</w:t>
            </w:r>
            <w:r>
              <w:rPr>
                <w:rFonts w:hint="eastAsia" w:ascii="仿宋" w:hAnsi="仿宋" w:eastAsia="仿宋" w:cs="仿宋"/>
                <w:b w:val="0"/>
                <w:bCs w:val="0"/>
                <w:color w:val="auto"/>
                <w:szCs w:val="21"/>
                <w:highlight w:val="none"/>
                <w:lang w:val="en-US" w:eastAsia="zh-CN"/>
              </w:rPr>
              <w:t>材料与工艺选择、创新结构、模块、可维护性、用户体验等</w:t>
            </w:r>
            <w:r>
              <w:rPr>
                <w:rFonts w:hint="eastAsia" w:ascii="仿宋" w:hAnsi="仿宋" w:eastAsia="仿宋" w:cs="仿宋"/>
                <w:szCs w:val="21"/>
                <w:highlight w:val="none"/>
                <w:lang w:val="en-US" w:eastAsia="zh-CN"/>
              </w:rPr>
              <w:t>）</w:t>
            </w:r>
            <w:r>
              <w:rPr>
                <w:rFonts w:hint="eastAsia" w:ascii="仿宋" w:hAnsi="仿宋" w:eastAsia="仿宋" w:cs="仿宋"/>
                <w:b w:val="0"/>
                <w:bCs w:val="0"/>
                <w:color w:val="auto"/>
                <w:szCs w:val="21"/>
                <w:highlight w:val="none"/>
                <w:lang w:val="en-US" w:eastAsia="zh-CN"/>
              </w:rPr>
              <w:t>[根据产品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等相关证明材料评审]：</w:t>
            </w:r>
            <w:r>
              <w:rPr>
                <w:rFonts w:hint="eastAsia" w:ascii="仿宋" w:hAnsi="仿宋" w:eastAsia="仿宋" w:cs="仿宋"/>
                <w:b w:val="0"/>
                <w:bCs w:val="0"/>
                <w:color w:val="auto"/>
                <w:sz w:val="21"/>
                <w:szCs w:val="21"/>
                <w:highlight w:val="none"/>
                <w:lang w:val="en-US" w:eastAsia="zh-CN"/>
              </w:rPr>
              <w:t>专业、成熟、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38C3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4C0FDE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56ABE76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4</w:t>
            </w:r>
          </w:p>
        </w:tc>
        <w:tc>
          <w:tcPr>
            <w:tcW w:w="7484" w:type="dxa"/>
            <w:shd w:val="clear" w:color="auto" w:fill="auto"/>
            <w:vAlign w:val="center"/>
          </w:tcPr>
          <w:p w14:paraId="427DA83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产品硬件</w:t>
            </w:r>
            <w:r>
              <w:rPr>
                <w:rFonts w:hint="eastAsia" w:ascii="仿宋" w:hAnsi="仿宋" w:eastAsia="仿宋" w:cs="仿宋"/>
                <w:b w:val="0"/>
                <w:bCs w:val="0"/>
                <w:color w:val="auto"/>
                <w:szCs w:val="21"/>
                <w:highlight w:val="none"/>
                <w:lang w:val="en-US" w:eastAsia="zh-CN"/>
              </w:rPr>
              <w:t>功能（基础、扩展升级、联用等）[根据产品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功能界面截图等相关证明材料评审]：</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4676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5E7C195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5D6B59F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84" w:type="dxa"/>
            <w:shd w:val="clear" w:color="auto" w:fill="auto"/>
            <w:vAlign w:val="center"/>
          </w:tcPr>
          <w:p w14:paraId="7EF0DD3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配套软件功能（</w:t>
            </w:r>
            <w:r>
              <w:rPr>
                <w:rFonts w:hint="eastAsia" w:ascii="仿宋" w:hAnsi="仿宋" w:eastAsia="仿宋" w:cs="仿宋"/>
                <w:b w:val="0"/>
                <w:bCs w:val="0"/>
                <w:color w:val="auto"/>
                <w:szCs w:val="21"/>
                <w:highlight w:val="none"/>
                <w:lang w:val="en-US" w:eastAsia="zh-CN"/>
              </w:rPr>
              <w:t>根据软件功能界面截图等相关证明材料评审）：</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2517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6DE9808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vAlign w:val="center"/>
          </w:tcPr>
          <w:p w14:paraId="6ACBC5E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84" w:type="dxa"/>
            <w:vAlign w:val="center"/>
          </w:tcPr>
          <w:p w14:paraId="2EF30B7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技术路线</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工作原理、核心技术等）[根据产品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等相关证明材料评审]：</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（评分范围:3,2,1,0）</w:t>
            </w:r>
          </w:p>
        </w:tc>
      </w:tr>
      <w:tr w14:paraId="7477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0D4AB5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131557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4</w:t>
            </w:r>
          </w:p>
        </w:tc>
        <w:tc>
          <w:tcPr>
            <w:tcW w:w="7484" w:type="dxa"/>
            <w:shd w:val="clear" w:color="auto" w:fill="auto"/>
            <w:vAlign w:val="center"/>
          </w:tcPr>
          <w:p w14:paraId="337F0FE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b/>
                <w:bCs/>
                <w:szCs w:val="21"/>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b/>
                <w:bCs/>
                <w:szCs w:val="21"/>
                <w:lang w:eastAsia="zh-CN"/>
              </w:rPr>
              <w:t>安装调试方法或方案：</w:t>
            </w:r>
            <w:r>
              <w:rPr>
                <w:rFonts w:hint="eastAsia" w:ascii="仿宋" w:hAnsi="仿宋" w:eastAsia="仿宋" w:cs="仿宋"/>
                <w:b/>
                <w:bCs/>
                <w:szCs w:val="21"/>
                <w:lang w:val="en-US" w:eastAsia="zh-CN"/>
              </w:rPr>
              <w:t>专业、全面且内容要素齐全、针对采购标的及实际特点、有利于产品验收</w:t>
            </w:r>
          </w:p>
          <w:p w14:paraId="0B7C11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lang w:eastAsia="zh-CN"/>
              </w:rPr>
              <w:t>安装前准备阶段[安装调试计划（技术资料准备、安装流程、人员分工、时间节点等）、采购人现有环境（基础条件、环境参数、配套设施等）检查及改造方案等]</w:t>
            </w:r>
            <w:r>
              <w:rPr>
                <w:rFonts w:hint="eastAsia" w:ascii="仿宋" w:hAnsi="仿宋" w:eastAsia="仿宋" w:cs="仿宋"/>
                <w:b/>
                <w:bCs/>
                <w:color w:val="auto"/>
                <w:sz w:val="21"/>
                <w:szCs w:val="21"/>
                <w:highlight w:val="none"/>
                <w:lang w:val="en-US" w:eastAsia="zh-CN"/>
              </w:rPr>
              <w:t>（评分范围:2,1,0.5,0）</w:t>
            </w:r>
          </w:p>
          <w:p w14:paraId="583B803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szCs w:val="21"/>
                <w:lang w:val="en-US" w:eastAsia="zh-CN"/>
              </w:rPr>
              <w:t>2.</w:t>
            </w:r>
            <w:r>
              <w:rPr>
                <w:rFonts w:hint="eastAsia" w:ascii="仿宋" w:hAnsi="仿宋" w:eastAsia="仿宋" w:cs="仿宋"/>
                <w:szCs w:val="21"/>
                <w:lang w:eastAsia="zh-CN"/>
              </w:rPr>
              <w:t>安装调试阶段（流程、标准、性能验证、文档移交等）</w:t>
            </w:r>
            <w:r>
              <w:rPr>
                <w:rFonts w:hint="eastAsia" w:ascii="仿宋" w:hAnsi="仿宋" w:eastAsia="仿宋" w:cs="仿宋"/>
                <w:b/>
                <w:bCs/>
                <w:color w:val="auto"/>
                <w:sz w:val="21"/>
                <w:szCs w:val="21"/>
                <w:highlight w:val="none"/>
                <w:lang w:val="en-US" w:eastAsia="zh-CN"/>
              </w:rPr>
              <w:t>（评分范围:2,1,0.5,0）</w:t>
            </w:r>
          </w:p>
        </w:tc>
      </w:tr>
      <w:tr w14:paraId="169F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6F44822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735D10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7484" w:type="dxa"/>
            <w:shd w:val="clear" w:color="auto" w:fill="auto"/>
            <w:vAlign w:val="center"/>
          </w:tcPr>
          <w:p w14:paraId="5DF93B1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rPr>
              <w:t>[主观分]</w:t>
            </w:r>
            <w:r>
              <w:rPr>
                <w:rFonts w:hint="eastAsia" w:ascii="仿宋" w:hAnsi="仿宋" w:eastAsia="仿宋" w:cs="仿宋"/>
                <w:szCs w:val="21"/>
              </w:rPr>
              <w:t>日常运行及保养方案</w:t>
            </w:r>
            <w:r>
              <w:rPr>
                <w:rFonts w:hint="eastAsia" w:ascii="仿宋" w:hAnsi="仿宋" w:eastAsia="仿宋" w:cs="仿宋"/>
                <w:szCs w:val="21"/>
                <w:lang w:eastAsia="zh-CN"/>
              </w:rPr>
              <w:t>（操作使用说明、日常维修保养说明、关键部件&amp;易损件&amp;耗材检查和更换周期等）</w:t>
            </w:r>
            <w:r>
              <w:rPr>
                <w:rFonts w:hint="eastAsia" w:ascii="仿宋" w:hAnsi="仿宋" w:eastAsia="仿宋" w:cs="仿宋"/>
                <w:szCs w:val="21"/>
              </w:rPr>
              <w:t>：</w:t>
            </w:r>
            <w:r>
              <w:rPr>
                <w:rFonts w:hint="eastAsia" w:ascii="仿宋" w:hAnsi="仿宋" w:eastAsia="仿宋" w:cs="仿宋"/>
                <w:szCs w:val="21"/>
                <w:lang w:val="en-US" w:eastAsia="zh-CN"/>
              </w:rPr>
              <w:t>专业、全面且内容要素齐全、</w:t>
            </w:r>
            <w:r>
              <w:rPr>
                <w:rFonts w:hint="eastAsia" w:ascii="仿宋" w:hAnsi="仿宋" w:eastAsia="仿宋" w:cs="仿宋"/>
                <w:szCs w:val="21"/>
              </w:rPr>
              <w:t>针对采购标的及实际特点、有利于产品</w:t>
            </w:r>
            <w:r>
              <w:rPr>
                <w:rFonts w:hint="eastAsia" w:ascii="仿宋" w:hAnsi="仿宋" w:eastAsia="仿宋" w:cs="仿宋"/>
                <w:color w:val="000000" w:themeColor="text1"/>
                <w:szCs w:val="21"/>
                <w14:textFill>
                  <w14:solidFill>
                    <w14:schemeClr w14:val="tx1"/>
                  </w14:solidFill>
                </w14:textFill>
              </w:rPr>
              <w:t>日常运行</w:t>
            </w:r>
            <w:r>
              <w:rPr>
                <w:rFonts w:hint="eastAsia" w:ascii="仿宋" w:hAnsi="仿宋" w:eastAsia="仿宋" w:cs="仿宋"/>
                <w:b/>
                <w:bCs/>
                <w:color w:val="auto"/>
                <w:szCs w:val="21"/>
                <w:highlight w:val="none"/>
                <w:lang w:val="en-US" w:eastAsia="zh-CN"/>
              </w:rPr>
              <w:t>（评分范围:3,2,1,0）</w:t>
            </w:r>
          </w:p>
        </w:tc>
      </w:tr>
      <w:tr w14:paraId="432D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7C8A59A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727" w:type="dxa"/>
            <w:vAlign w:val="center"/>
          </w:tcPr>
          <w:p w14:paraId="68450CE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84" w:type="dxa"/>
            <w:vAlign w:val="center"/>
          </w:tcPr>
          <w:p w14:paraId="65C1077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培训计划</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培训目标、培训对象、培训内容（理论知识、实操、维修保养等）、培训时间与地点、培训方式、培训师资、培训后跟进（效果跟踪、复训计划、技术支持等）等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科学、</w:t>
            </w:r>
            <w:r>
              <w:rPr>
                <w:rFonts w:hint="eastAsia" w:ascii="仿宋" w:hAnsi="仿宋" w:eastAsia="仿宋" w:cs="仿宋"/>
                <w:color w:val="auto"/>
                <w:sz w:val="21"/>
                <w:szCs w:val="21"/>
                <w:highlight w:val="none"/>
                <w:lang w:eastAsia="zh-CN"/>
              </w:rPr>
              <w:t>全面且内容要素齐全</w:t>
            </w:r>
            <w:r>
              <w:rPr>
                <w:rFonts w:hint="eastAsia" w:ascii="仿宋" w:hAnsi="仿宋" w:eastAsia="仿宋" w:cs="仿宋"/>
                <w:color w:val="auto"/>
                <w:sz w:val="21"/>
                <w:szCs w:val="21"/>
                <w:highlight w:val="none"/>
              </w:rPr>
              <w:t>、针对采购标的及实际特点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auto"/>
                <w:szCs w:val="21"/>
                <w:highlight w:val="none"/>
                <w:lang w:val="en-US" w:eastAsia="zh-CN"/>
              </w:rPr>
              <w:t>产品验收及日常运行</w:t>
            </w:r>
            <w:r>
              <w:rPr>
                <w:rFonts w:hint="eastAsia" w:ascii="仿宋" w:hAnsi="仿宋" w:eastAsia="仿宋" w:cs="仿宋"/>
                <w:b/>
                <w:bCs/>
                <w:color w:val="auto"/>
                <w:sz w:val="21"/>
                <w:szCs w:val="21"/>
                <w:highlight w:val="none"/>
                <w:lang w:val="en-US" w:eastAsia="zh-CN"/>
              </w:rPr>
              <w:t>（评分范围:3,2,1,0）</w:t>
            </w:r>
          </w:p>
        </w:tc>
      </w:tr>
      <w:tr w14:paraId="4476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restart"/>
            <w:vAlign w:val="center"/>
          </w:tcPr>
          <w:p w14:paraId="090F9DF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727" w:type="dxa"/>
            <w:vAlign w:val="center"/>
          </w:tcPr>
          <w:p w14:paraId="7CDB631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84" w:type="dxa"/>
            <w:vAlign w:val="center"/>
          </w:tcPr>
          <w:p w14:paraId="58353E6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售后服务方案</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完善、</w:t>
            </w:r>
            <w:r>
              <w:rPr>
                <w:rFonts w:hint="eastAsia" w:ascii="仿宋" w:hAnsi="仿宋" w:eastAsia="仿宋" w:cs="仿宋"/>
                <w:b/>
                <w:bCs/>
                <w:color w:val="auto"/>
                <w:sz w:val="21"/>
                <w:szCs w:val="21"/>
                <w:highlight w:val="none"/>
                <w:lang w:eastAsia="zh-CN"/>
              </w:rPr>
              <w:t>全面且内容要素齐全</w:t>
            </w:r>
            <w:r>
              <w:rPr>
                <w:rFonts w:hint="eastAsia" w:ascii="仿宋" w:hAnsi="仿宋" w:eastAsia="仿宋" w:cs="仿宋"/>
                <w:b/>
                <w:bCs/>
                <w:color w:val="auto"/>
                <w:sz w:val="21"/>
                <w:szCs w:val="21"/>
                <w:highlight w:val="none"/>
              </w:rPr>
              <w:t>、针对采购标的及实际特点</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Cs w:val="21"/>
                <w:highlight w:val="none"/>
                <w:lang w:val="en-US" w:eastAsia="zh-CN"/>
              </w:rPr>
              <w:t>有利于产品日常运行</w:t>
            </w:r>
          </w:p>
          <w:p w14:paraId="7B9CCFE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售后服务体系</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售后服务团队（原厂及自有售后人员售后服务经验、技术能力等）、原厂及自有备品备件仓库、退换货时效保障机制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售后服务内容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（评分范围:2,1,0.5,0）</w:t>
            </w:r>
          </w:p>
          <w:p w14:paraId="56330F6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售后服务流程</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售后接收处理和反馈（方式、具体步骤等）、故障诊断及现场维修服务（具体步骤、服务标准等）、反馈意见收集及定期回访（频次、方式、目的等）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日常反馈机制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采购人满意度调查（方式、内容等）、投诉处理（时效、处理团队、改进措施等）</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（评分范围:2,1,0.5,0）</w:t>
            </w:r>
          </w:p>
        </w:tc>
      </w:tr>
      <w:tr w14:paraId="5894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2A8805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727" w:type="dxa"/>
            <w:vAlign w:val="center"/>
          </w:tcPr>
          <w:p w14:paraId="68CFCE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7484" w:type="dxa"/>
            <w:vAlign w:val="center"/>
          </w:tcPr>
          <w:p w14:paraId="1C872A59">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随机标准附件、备品备件、易损件、零配件、专用工具等</w:t>
            </w:r>
            <w:r>
              <w:rPr>
                <w:rFonts w:hint="eastAsia" w:ascii="仿宋" w:hAnsi="仿宋" w:eastAsia="仿宋" w:cs="仿宋"/>
                <w:b w:val="0"/>
                <w:bCs w:val="0"/>
                <w:color w:val="auto"/>
                <w:sz w:val="21"/>
                <w:szCs w:val="21"/>
                <w:highlight w:val="none"/>
              </w:rPr>
              <w:t>准备和保障措施</w:t>
            </w:r>
            <w:r>
              <w:rPr>
                <w:rFonts w:hint="eastAsia" w:ascii="仿宋" w:hAnsi="仿宋" w:eastAsia="仿宋" w:cs="仿宋"/>
                <w:b w:val="0"/>
                <w:bCs w:val="0"/>
                <w:color w:val="auto"/>
                <w:sz w:val="21"/>
                <w:szCs w:val="21"/>
                <w:highlight w:val="none"/>
                <w:lang w:val="en-US" w:eastAsia="zh-CN"/>
              </w:rPr>
              <w:t>及所需选配件、维修配件、易耗件购买折扣：措施充分、折扣力度大且合理</w:t>
            </w:r>
            <w:r>
              <w:rPr>
                <w:rFonts w:hint="eastAsia" w:ascii="仿宋" w:hAnsi="仿宋" w:eastAsia="仿宋" w:cs="仿宋"/>
                <w:b/>
                <w:bCs/>
                <w:color w:val="auto"/>
                <w:sz w:val="21"/>
                <w:szCs w:val="21"/>
                <w:highlight w:val="none"/>
                <w:lang w:val="en-US" w:eastAsia="zh-CN"/>
              </w:rPr>
              <w:t>（评分范围:2,1,0.5,0）</w:t>
            </w:r>
          </w:p>
        </w:tc>
      </w:tr>
    </w:tbl>
    <w:p w14:paraId="7A138FA0">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750F4D5D">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35536978">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浙江理工大学采购合同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国产设备</w:t>
      </w:r>
      <w:r>
        <w:rPr>
          <w:rFonts w:hint="eastAsia" w:ascii="仿宋" w:hAnsi="仿宋" w:eastAsia="仿宋" w:cs="仿宋"/>
          <w:b/>
          <w:color w:val="auto"/>
          <w:sz w:val="24"/>
          <w:szCs w:val="24"/>
          <w:highlight w:val="none"/>
          <w:lang w:eastAsia="zh-CN"/>
        </w:rPr>
        <w:t>）</w:t>
      </w:r>
    </w:p>
    <w:p w14:paraId="39C28751">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1FC0AA5E">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lang w:eastAsia="zh-CN"/>
        </w:rPr>
      </w:pPr>
      <w:r>
        <w:rPr>
          <w:rFonts w:hint="eastAsia" w:ascii="仿宋" w:hAnsi="仿宋" w:eastAsia="仿宋" w:cs="仿宋"/>
          <w:spacing w:val="-6"/>
          <w:sz w:val="21"/>
          <w:szCs w:val="21"/>
          <w:highlight w:val="none"/>
          <w:lang w:eastAsia="zh-CN"/>
        </w:rPr>
        <w:t>浙财采计[2025]38885、39907号</w:t>
      </w:r>
    </w:p>
    <w:p w14:paraId="55985471">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7726AD4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22C271C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6108383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为核磁共振仪</w:t>
      </w:r>
      <w:r>
        <w:rPr>
          <w:rFonts w:hint="eastAsia" w:ascii="仿宋" w:hAnsi="仿宋" w:eastAsia="仿宋" w:cs="仿宋"/>
          <w:color w:val="auto"/>
          <w:spacing w:val="-6"/>
          <w:sz w:val="21"/>
          <w:szCs w:val="21"/>
          <w:highlight w:val="none"/>
          <w:lang w:val="en-US" w:eastAsia="zh-CN"/>
        </w:rPr>
        <w:t>项目（</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lang w:eastAsia="zh-CN"/>
        </w:rPr>
        <w:t>：</w:t>
      </w:r>
      <w:r>
        <w:rPr>
          <w:rFonts w:hint="eastAsia" w:ascii="仿宋" w:hAnsi="仿宋" w:eastAsia="仿宋" w:cs="仿宋"/>
          <w:spacing w:val="-6"/>
          <w:sz w:val="21"/>
          <w:szCs w:val="21"/>
          <w:highlight w:val="none"/>
          <w:lang w:eastAsia="zh-CN"/>
        </w:rPr>
        <w:t>QSZBH250036ZHGK</w:t>
      </w:r>
      <w:r>
        <w:rPr>
          <w:rFonts w:hint="eastAsia" w:ascii="仿宋" w:hAnsi="仿宋" w:eastAsia="仿宋" w:cs="仿宋"/>
          <w:color w:val="auto"/>
          <w:spacing w:val="-6"/>
          <w:sz w:val="21"/>
          <w:szCs w:val="21"/>
          <w:highlight w:val="none"/>
          <w:lang w:val="en-US" w:eastAsia="zh-CN"/>
        </w:rPr>
        <w:t>）</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732EF20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285"/>
        <w:gridCol w:w="1499"/>
        <w:gridCol w:w="1046"/>
        <w:gridCol w:w="1284"/>
        <w:gridCol w:w="2044"/>
      </w:tblGrid>
      <w:tr w14:paraId="7FF4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19" w:type="dxa"/>
            <w:vAlign w:val="center"/>
          </w:tcPr>
          <w:p w14:paraId="0341EF7C">
            <w:pPr>
              <w:spacing w:line="288" w:lineRule="auto"/>
              <w:jc w:val="center"/>
              <w:rPr>
                <w:rFonts w:ascii="仿宋" w:hAnsi="仿宋" w:eastAsia="仿宋" w:cs="仿宋"/>
                <w:b/>
                <w:bCs/>
                <w:szCs w:val="21"/>
              </w:rPr>
            </w:pPr>
            <w:r>
              <w:rPr>
                <w:rFonts w:hint="eastAsia" w:ascii="仿宋" w:hAnsi="仿宋" w:eastAsia="仿宋" w:cs="仿宋"/>
                <w:b/>
                <w:bCs/>
                <w:szCs w:val="21"/>
              </w:rPr>
              <w:t>商品名称</w:t>
            </w:r>
          </w:p>
        </w:tc>
        <w:tc>
          <w:tcPr>
            <w:tcW w:w="1285" w:type="dxa"/>
            <w:vAlign w:val="center"/>
          </w:tcPr>
          <w:p w14:paraId="1E5FB765">
            <w:pPr>
              <w:spacing w:line="288" w:lineRule="auto"/>
              <w:jc w:val="center"/>
              <w:rPr>
                <w:rFonts w:ascii="仿宋" w:hAnsi="仿宋" w:eastAsia="仿宋" w:cs="仿宋"/>
                <w:b/>
                <w:bCs/>
                <w:szCs w:val="21"/>
              </w:rPr>
            </w:pPr>
            <w:r>
              <w:rPr>
                <w:rFonts w:hint="eastAsia" w:ascii="仿宋" w:hAnsi="仿宋" w:eastAsia="仿宋" w:cs="仿宋"/>
                <w:b/>
                <w:bCs/>
                <w:szCs w:val="21"/>
                <w:lang w:eastAsia="zh-CN"/>
              </w:rPr>
              <w:t>产地</w:t>
            </w:r>
            <w:r>
              <w:rPr>
                <w:rFonts w:hint="eastAsia" w:ascii="仿宋" w:hAnsi="仿宋" w:eastAsia="仿宋" w:cs="仿宋"/>
                <w:b/>
                <w:bCs/>
                <w:szCs w:val="21"/>
              </w:rPr>
              <w:t>/品牌</w:t>
            </w:r>
          </w:p>
        </w:tc>
        <w:tc>
          <w:tcPr>
            <w:tcW w:w="1499" w:type="dxa"/>
            <w:vAlign w:val="center"/>
          </w:tcPr>
          <w:p w14:paraId="2B1F311E">
            <w:pPr>
              <w:spacing w:line="288" w:lineRule="auto"/>
              <w:jc w:val="center"/>
              <w:rPr>
                <w:rFonts w:ascii="仿宋" w:hAnsi="仿宋" w:eastAsia="仿宋" w:cs="仿宋"/>
                <w:b/>
                <w:bCs/>
                <w:szCs w:val="21"/>
              </w:rPr>
            </w:pPr>
            <w:r>
              <w:rPr>
                <w:rFonts w:hint="eastAsia" w:ascii="仿宋" w:hAnsi="仿宋" w:eastAsia="仿宋" w:cs="仿宋"/>
                <w:b/>
                <w:bCs/>
                <w:szCs w:val="21"/>
              </w:rPr>
              <w:t>型号规格</w:t>
            </w:r>
          </w:p>
        </w:tc>
        <w:tc>
          <w:tcPr>
            <w:tcW w:w="1046" w:type="dxa"/>
            <w:vAlign w:val="center"/>
          </w:tcPr>
          <w:p w14:paraId="59181A33">
            <w:pPr>
              <w:spacing w:line="288" w:lineRule="auto"/>
              <w:jc w:val="center"/>
              <w:rPr>
                <w:rFonts w:ascii="仿宋" w:hAnsi="仿宋" w:eastAsia="仿宋" w:cs="仿宋"/>
                <w:b/>
                <w:bCs/>
                <w:szCs w:val="21"/>
              </w:rPr>
            </w:pPr>
            <w:r>
              <w:rPr>
                <w:rFonts w:hint="eastAsia" w:ascii="仿宋" w:hAnsi="仿宋" w:eastAsia="仿宋" w:cs="仿宋"/>
                <w:b/>
                <w:bCs/>
                <w:szCs w:val="21"/>
              </w:rPr>
              <w:t>数量</w:t>
            </w:r>
          </w:p>
        </w:tc>
        <w:tc>
          <w:tcPr>
            <w:tcW w:w="1284" w:type="dxa"/>
            <w:vAlign w:val="center"/>
          </w:tcPr>
          <w:p w14:paraId="0615582C">
            <w:pPr>
              <w:spacing w:line="288" w:lineRule="auto"/>
              <w:jc w:val="center"/>
              <w:rPr>
                <w:rFonts w:ascii="仿宋" w:hAnsi="仿宋" w:eastAsia="仿宋" w:cs="仿宋"/>
                <w:b/>
                <w:bCs/>
                <w:szCs w:val="21"/>
              </w:rPr>
            </w:pPr>
            <w:r>
              <w:rPr>
                <w:rFonts w:hint="eastAsia" w:ascii="仿宋" w:hAnsi="仿宋" w:eastAsia="仿宋" w:cs="仿宋"/>
                <w:b/>
                <w:bCs/>
                <w:szCs w:val="21"/>
              </w:rPr>
              <w:t>单价</w:t>
            </w:r>
          </w:p>
        </w:tc>
        <w:tc>
          <w:tcPr>
            <w:tcW w:w="2044" w:type="dxa"/>
            <w:vAlign w:val="center"/>
          </w:tcPr>
          <w:p w14:paraId="72A4903B">
            <w:pPr>
              <w:spacing w:line="288" w:lineRule="auto"/>
              <w:jc w:val="center"/>
              <w:rPr>
                <w:rFonts w:ascii="仿宋" w:hAnsi="仿宋" w:eastAsia="仿宋" w:cs="仿宋"/>
                <w:b/>
                <w:bCs/>
                <w:szCs w:val="21"/>
              </w:rPr>
            </w:pPr>
            <w:r>
              <w:rPr>
                <w:rFonts w:hint="eastAsia" w:ascii="仿宋" w:hAnsi="仿宋" w:eastAsia="仿宋" w:cs="仿宋"/>
                <w:b/>
                <w:bCs/>
                <w:szCs w:val="21"/>
              </w:rPr>
              <w:t>合计</w:t>
            </w:r>
          </w:p>
        </w:tc>
      </w:tr>
      <w:tr w14:paraId="32E0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19" w:type="dxa"/>
            <w:vAlign w:val="center"/>
          </w:tcPr>
          <w:p w14:paraId="2DE4BA41">
            <w:pPr>
              <w:spacing w:line="288" w:lineRule="auto"/>
              <w:rPr>
                <w:rFonts w:ascii="仿宋" w:hAnsi="仿宋" w:eastAsia="仿宋" w:cs="仿宋"/>
                <w:szCs w:val="21"/>
              </w:rPr>
            </w:pPr>
          </w:p>
        </w:tc>
        <w:tc>
          <w:tcPr>
            <w:tcW w:w="1285" w:type="dxa"/>
            <w:vAlign w:val="center"/>
          </w:tcPr>
          <w:p w14:paraId="0CBE7818">
            <w:pPr>
              <w:spacing w:line="288" w:lineRule="auto"/>
              <w:rPr>
                <w:rFonts w:ascii="仿宋" w:hAnsi="仿宋" w:eastAsia="仿宋" w:cs="仿宋"/>
                <w:szCs w:val="21"/>
              </w:rPr>
            </w:pPr>
          </w:p>
        </w:tc>
        <w:tc>
          <w:tcPr>
            <w:tcW w:w="1499" w:type="dxa"/>
            <w:vAlign w:val="center"/>
          </w:tcPr>
          <w:p w14:paraId="1341B9AC">
            <w:pPr>
              <w:spacing w:line="288" w:lineRule="auto"/>
              <w:rPr>
                <w:rFonts w:ascii="仿宋" w:hAnsi="仿宋" w:eastAsia="仿宋" w:cs="仿宋"/>
                <w:szCs w:val="21"/>
              </w:rPr>
            </w:pPr>
          </w:p>
        </w:tc>
        <w:tc>
          <w:tcPr>
            <w:tcW w:w="1046" w:type="dxa"/>
            <w:vAlign w:val="center"/>
          </w:tcPr>
          <w:p w14:paraId="5E583370">
            <w:pPr>
              <w:spacing w:line="288" w:lineRule="auto"/>
              <w:rPr>
                <w:rFonts w:ascii="仿宋" w:hAnsi="仿宋" w:eastAsia="仿宋" w:cs="仿宋"/>
                <w:szCs w:val="21"/>
              </w:rPr>
            </w:pPr>
          </w:p>
        </w:tc>
        <w:tc>
          <w:tcPr>
            <w:tcW w:w="1284" w:type="dxa"/>
            <w:vAlign w:val="center"/>
          </w:tcPr>
          <w:p w14:paraId="70457360">
            <w:pPr>
              <w:spacing w:line="288" w:lineRule="auto"/>
              <w:rPr>
                <w:rFonts w:ascii="仿宋" w:hAnsi="仿宋" w:eastAsia="仿宋" w:cs="仿宋"/>
                <w:szCs w:val="21"/>
              </w:rPr>
            </w:pPr>
          </w:p>
        </w:tc>
        <w:tc>
          <w:tcPr>
            <w:tcW w:w="2044" w:type="dxa"/>
            <w:vAlign w:val="center"/>
          </w:tcPr>
          <w:p w14:paraId="5E14508F">
            <w:pPr>
              <w:spacing w:line="288" w:lineRule="auto"/>
              <w:rPr>
                <w:rFonts w:ascii="仿宋" w:hAnsi="仿宋" w:eastAsia="仿宋" w:cs="仿宋"/>
                <w:szCs w:val="21"/>
              </w:rPr>
            </w:pPr>
          </w:p>
        </w:tc>
      </w:tr>
      <w:tr w14:paraId="1BF0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19" w:type="dxa"/>
            <w:vAlign w:val="center"/>
          </w:tcPr>
          <w:p w14:paraId="6D7A70C7">
            <w:pPr>
              <w:spacing w:line="288" w:lineRule="auto"/>
              <w:rPr>
                <w:rFonts w:ascii="仿宋" w:hAnsi="仿宋" w:eastAsia="仿宋" w:cs="仿宋"/>
                <w:szCs w:val="21"/>
              </w:rPr>
            </w:pPr>
          </w:p>
        </w:tc>
        <w:tc>
          <w:tcPr>
            <w:tcW w:w="1285" w:type="dxa"/>
            <w:vAlign w:val="center"/>
          </w:tcPr>
          <w:p w14:paraId="0CFF870B">
            <w:pPr>
              <w:spacing w:line="288" w:lineRule="auto"/>
              <w:rPr>
                <w:rFonts w:ascii="仿宋" w:hAnsi="仿宋" w:eastAsia="仿宋" w:cs="仿宋"/>
                <w:szCs w:val="21"/>
              </w:rPr>
            </w:pPr>
          </w:p>
        </w:tc>
        <w:tc>
          <w:tcPr>
            <w:tcW w:w="1499" w:type="dxa"/>
            <w:vAlign w:val="center"/>
          </w:tcPr>
          <w:p w14:paraId="0E319B57">
            <w:pPr>
              <w:spacing w:line="288" w:lineRule="auto"/>
              <w:rPr>
                <w:rFonts w:ascii="仿宋" w:hAnsi="仿宋" w:eastAsia="仿宋" w:cs="仿宋"/>
                <w:szCs w:val="21"/>
              </w:rPr>
            </w:pPr>
          </w:p>
        </w:tc>
        <w:tc>
          <w:tcPr>
            <w:tcW w:w="1046" w:type="dxa"/>
            <w:vAlign w:val="center"/>
          </w:tcPr>
          <w:p w14:paraId="716DC5FA">
            <w:pPr>
              <w:spacing w:line="288" w:lineRule="auto"/>
              <w:rPr>
                <w:rFonts w:ascii="仿宋" w:hAnsi="仿宋" w:eastAsia="仿宋" w:cs="仿宋"/>
                <w:szCs w:val="21"/>
              </w:rPr>
            </w:pPr>
          </w:p>
        </w:tc>
        <w:tc>
          <w:tcPr>
            <w:tcW w:w="1284" w:type="dxa"/>
            <w:vAlign w:val="center"/>
          </w:tcPr>
          <w:p w14:paraId="1D90044F">
            <w:pPr>
              <w:spacing w:line="288" w:lineRule="auto"/>
              <w:rPr>
                <w:rFonts w:ascii="仿宋" w:hAnsi="仿宋" w:eastAsia="仿宋" w:cs="仿宋"/>
                <w:szCs w:val="21"/>
              </w:rPr>
            </w:pPr>
          </w:p>
        </w:tc>
        <w:tc>
          <w:tcPr>
            <w:tcW w:w="2044" w:type="dxa"/>
            <w:vAlign w:val="center"/>
          </w:tcPr>
          <w:p w14:paraId="7495BF9D">
            <w:pPr>
              <w:spacing w:line="288" w:lineRule="auto"/>
              <w:rPr>
                <w:rFonts w:ascii="仿宋" w:hAnsi="仿宋" w:eastAsia="仿宋" w:cs="仿宋"/>
                <w:szCs w:val="21"/>
              </w:rPr>
            </w:pPr>
          </w:p>
        </w:tc>
      </w:tr>
      <w:tr w14:paraId="343C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19" w:type="dxa"/>
            <w:vAlign w:val="center"/>
          </w:tcPr>
          <w:p w14:paraId="49083A1B">
            <w:pPr>
              <w:spacing w:line="288" w:lineRule="auto"/>
              <w:rPr>
                <w:rFonts w:ascii="仿宋" w:hAnsi="仿宋" w:eastAsia="仿宋" w:cs="仿宋"/>
                <w:szCs w:val="21"/>
              </w:rPr>
            </w:pPr>
          </w:p>
        </w:tc>
        <w:tc>
          <w:tcPr>
            <w:tcW w:w="1285" w:type="dxa"/>
            <w:vAlign w:val="center"/>
          </w:tcPr>
          <w:p w14:paraId="5721E7C8">
            <w:pPr>
              <w:spacing w:line="288" w:lineRule="auto"/>
              <w:rPr>
                <w:rFonts w:ascii="仿宋" w:hAnsi="仿宋" w:eastAsia="仿宋" w:cs="仿宋"/>
                <w:szCs w:val="21"/>
              </w:rPr>
            </w:pPr>
          </w:p>
        </w:tc>
        <w:tc>
          <w:tcPr>
            <w:tcW w:w="1499" w:type="dxa"/>
            <w:vAlign w:val="center"/>
          </w:tcPr>
          <w:p w14:paraId="6DF40A60">
            <w:pPr>
              <w:spacing w:line="288" w:lineRule="auto"/>
              <w:rPr>
                <w:rFonts w:ascii="仿宋" w:hAnsi="仿宋" w:eastAsia="仿宋" w:cs="仿宋"/>
                <w:szCs w:val="21"/>
              </w:rPr>
            </w:pPr>
          </w:p>
        </w:tc>
        <w:tc>
          <w:tcPr>
            <w:tcW w:w="1046" w:type="dxa"/>
            <w:vAlign w:val="center"/>
          </w:tcPr>
          <w:p w14:paraId="46594542">
            <w:pPr>
              <w:spacing w:line="288" w:lineRule="auto"/>
              <w:rPr>
                <w:rFonts w:ascii="仿宋" w:hAnsi="仿宋" w:eastAsia="仿宋" w:cs="仿宋"/>
                <w:szCs w:val="21"/>
              </w:rPr>
            </w:pPr>
          </w:p>
        </w:tc>
        <w:tc>
          <w:tcPr>
            <w:tcW w:w="1284" w:type="dxa"/>
            <w:vAlign w:val="center"/>
          </w:tcPr>
          <w:p w14:paraId="696B5ACC">
            <w:pPr>
              <w:spacing w:line="288" w:lineRule="auto"/>
              <w:rPr>
                <w:rFonts w:ascii="仿宋" w:hAnsi="仿宋" w:eastAsia="仿宋" w:cs="仿宋"/>
                <w:szCs w:val="21"/>
              </w:rPr>
            </w:pPr>
          </w:p>
        </w:tc>
        <w:tc>
          <w:tcPr>
            <w:tcW w:w="2044" w:type="dxa"/>
            <w:vAlign w:val="center"/>
          </w:tcPr>
          <w:p w14:paraId="52EA3D1F">
            <w:pPr>
              <w:spacing w:line="288" w:lineRule="auto"/>
              <w:rPr>
                <w:rFonts w:ascii="仿宋" w:hAnsi="仿宋" w:eastAsia="仿宋" w:cs="仿宋"/>
                <w:szCs w:val="21"/>
              </w:rPr>
            </w:pPr>
          </w:p>
        </w:tc>
      </w:tr>
      <w:tr w14:paraId="662D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33" w:type="dxa"/>
            <w:gridSpan w:val="5"/>
            <w:vAlign w:val="center"/>
          </w:tcPr>
          <w:p w14:paraId="6FF8BF5A">
            <w:pPr>
              <w:spacing w:line="288" w:lineRule="auto"/>
              <w:jc w:val="right"/>
              <w:rPr>
                <w:rFonts w:ascii="仿宋" w:hAnsi="仿宋" w:eastAsia="仿宋" w:cs="仿宋"/>
                <w:b/>
                <w:bCs/>
                <w:szCs w:val="21"/>
              </w:rPr>
            </w:pPr>
            <w:r>
              <w:rPr>
                <w:rFonts w:hint="eastAsia" w:ascii="仿宋" w:hAnsi="仿宋" w:eastAsia="仿宋" w:cs="仿宋"/>
                <w:b/>
                <w:bCs/>
                <w:szCs w:val="21"/>
              </w:rPr>
              <w:t>总计</w:t>
            </w:r>
          </w:p>
        </w:tc>
        <w:tc>
          <w:tcPr>
            <w:tcW w:w="2044" w:type="dxa"/>
            <w:vAlign w:val="center"/>
          </w:tcPr>
          <w:p w14:paraId="513517F4">
            <w:pPr>
              <w:spacing w:line="288" w:lineRule="auto"/>
              <w:rPr>
                <w:rFonts w:ascii="仿宋" w:hAnsi="仿宋" w:eastAsia="仿宋" w:cs="仿宋"/>
                <w:b/>
                <w:bCs/>
                <w:szCs w:val="21"/>
              </w:rPr>
            </w:pPr>
          </w:p>
        </w:tc>
      </w:tr>
      <w:tr w14:paraId="043A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77" w:type="dxa"/>
            <w:gridSpan w:val="6"/>
            <w:vAlign w:val="center"/>
          </w:tcPr>
          <w:p w14:paraId="196D50C1">
            <w:pPr>
              <w:spacing w:line="288" w:lineRule="auto"/>
              <w:rPr>
                <w:rFonts w:ascii="仿宋" w:hAnsi="仿宋" w:eastAsia="仿宋" w:cs="仿宋"/>
                <w:b/>
                <w:bCs/>
                <w:szCs w:val="21"/>
              </w:rPr>
            </w:pPr>
            <w:r>
              <w:rPr>
                <w:rFonts w:hint="eastAsia" w:ascii="仿宋" w:hAnsi="仿宋" w:eastAsia="仿宋" w:cs="仿宋"/>
                <w:b/>
                <w:bCs/>
                <w:szCs w:val="21"/>
              </w:rPr>
              <w:t>商品总价（大写）：</w:t>
            </w:r>
          </w:p>
        </w:tc>
      </w:tr>
      <w:tr w14:paraId="7F8A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277" w:type="dxa"/>
            <w:gridSpan w:val="6"/>
            <w:vAlign w:val="center"/>
          </w:tcPr>
          <w:p w14:paraId="06FF6C67">
            <w:pPr>
              <w:spacing w:line="288" w:lineRule="auto"/>
              <w:rPr>
                <w:rFonts w:ascii="仿宋" w:hAnsi="仿宋" w:eastAsia="仿宋" w:cs="仿宋"/>
                <w:b/>
                <w:bCs/>
                <w:szCs w:val="21"/>
              </w:rPr>
            </w:pPr>
            <w:r>
              <w:rPr>
                <w:rFonts w:hint="eastAsia" w:ascii="仿宋" w:hAnsi="仿宋" w:eastAsia="仿宋" w:cs="仿宋"/>
                <w:b/>
                <w:bCs/>
                <w:szCs w:val="21"/>
              </w:rPr>
              <w:t>备注：详见技术协议或配置清单</w:t>
            </w:r>
          </w:p>
        </w:tc>
      </w:tr>
    </w:tbl>
    <w:p w14:paraId="2D21C627">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14:paraId="6BF7F62A">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14:paraId="2B22BA4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779644B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5BDE948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2.乙方免费负责设备的安装、调试、培训以及提供相关资料。</w:t>
      </w:r>
    </w:p>
    <w:p w14:paraId="02BBAB2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3.乙方需向甲方提供</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14:paraId="23C6D82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4.一旦设备发生故障，乙方接到甲方通知后，</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小时内做出响应，提出解决故障的方案。</w:t>
      </w:r>
    </w:p>
    <w:p w14:paraId="26C0A1C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14:paraId="3DCE44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14:paraId="38F9AE3E">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14:paraId="139FAAC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2C3053BD">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14:paraId="48383CD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14:paraId="4FCE9EBF">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1.付款支付</w:t>
      </w:r>
    </w:p>
    <w:p w14:paraId="2B5A4F97">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仿宋" w:hAnsi="仿宋" w:eastAsia="仿宋" w:cs="仿宋"/>
          <w:b/>
          <w:bCs/>
          <w:highlight w:val="none"/>
          <w:lang w:val="en-US" w:eastAsia="zh-CN"/>
        </w:rPr>
      </w:pPr>
      <w:r>
        <w:rPr>
          <w:rFonts w:hint="eastAsia" w:ascii="仿宋" w:hAnsi="仿宋" w:eastAsia="仿宋" w:cs="仿宋"/>
          <w:b/>
          <w:bCs/>
          <w:highlight w:val="none"/>
          <w:lang w:val="en-US" w:eastAsia="zh-CN"/>
        </w:rPr>
        <w:t>（1）产品制造商为大型企业：</w:t>
      </w:r>
      <w:r>
        <w:rPr>
          <w:rFonts w:hint="eastAsia" w:ascii="仿宋" w:hAnsi="仿宋" w:eastAsia="仿宋" w:cs="仿宋"/>
          <w:b w:val="0"/>
          <w:bCs w:val="0"/>
          <w:highlight w:val="none"/>
          <w:lang w:val="en-US" w:eastAsia="zh-CN"/>
        </w:rPr>
        <w:t>货物自乙方交付甲方，经安装调试并经甲方验收合格且正常运行15个工作日，甲方在收到乙方开具的对应金额的专业发票后7个工作日内向乙方支付全部合同价款。</w:t>
      </w:r>
    </w:p>
    <w:p w14:paraId="3A42E893">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（2）产品制造商为中小企业：</w:t>
      </w: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合同生效以及具备实施条件后7个工作日内且乙方已向甲方提交银行、保险公司等金融机构出具的预付款保函（额度与预付款金额一致），甲方向乙方支付合同总价的40%作为预付款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14:paraId="6AAEC6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6701EEAC">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78BD87DF">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2EAD49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14:paraId="2B9CE4CA">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24225F6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14:paraId="460B148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59DDE5F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14:paraId="3D9484FE">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14:paraId="496A49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14:paraId="6FD23708">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w:t>
      </w:r>
      <w:r>
        <w:rPr>
          <w:rFonts w:hint="eastAsia" w:ascii="仿宋" w:hAnsi="仿宋" w:eastAsia="仿宋" w:cs="仿宋"/>
          <w:color w:val="auto"/>
          <w:spacing w:val="-6"/>
          <w:szCs w:val="21"/>
        </w:rPr>
        <w:t>杭州仲裁委员会</w:t>
      </w:r>
      <w:r>
        <w:rPr>
          <w:rFonts w:hint="eastAsia" w:ascii="仿宋" w:hAnsi="仿宋" w:eastAsia="仿宋" w:cs="仿宋"/>
          <w:spacing w:val="-6"/>
          <w:sz w:val="21"/>
          <w:szCs w:val="21"/>
          <w:highlight w:val="none"/>
        </w:rPr>
        <w:t>申请仲裁解决。</w:t>
      </w:r>
    </w:p>
    <w:p w14:paraId="4691616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14:paraId="581B430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14:paraId="635F4B5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25461B1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0FD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303483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6836BB3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25A767B8">
            <w:pPr>
              <w:rPr>
                <w:rFonts w:hint="eastAsia" w:ascii="仿宋" w:hAnsi="仿宋" w:eastAsia="仿宋" w:cs="仿宋"/>
                <w:b/>
                <w:bCs/>
                <w:color w:val="auto"/>
                <w:szCs w:val="21"/>
                <w:highlight w:val="none"/>
              </w:rPr>
            </w:pPr>
          </w:p>
          <w:p w14:paraId="1FA6C6BA">
            <w:pPr>
              <w:rPr>
                <w:rFonts w:hint="eastAsia" w:ascii="仿宋" w:hAnsi="仿宋" w:eastAsia="仿宋" w:cs="仿宋"/>
                <w:b/>
                <w:bCs/>
                <w:color w:val="auto"/>
                <w:szCs w:val="21"/>
                <w:highlight w:val="none"/>
              </w:rPr>
            </w:pPr>
          </w:p>
          <w:p w14:paraId="233668F6">
            <w:pPr>
              <w:rPr>
                <w:rFonts w:ascii="仿宋" w:hAnsi="仿宋" w:eastAsia="仿宋" w:cs="仿宋"/>
                <w:b/>
                <w:bCs/>
                <w:color w:val="auto"/>
                <w:szCs w:val="21"/>
                <w:highlight w:val="none"/>
              </w:rPr>
            </w:pPr>
          </w:p>
        </w:tc>
        <w:tc>
          <w:tcPr>
            <w:tcW w:w="4968" w:type="dxa"/>
            <w:vAlign w:val="center"/>
          </w:tcPr>
          <w:p w14:paraId="65C8D70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49852C3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D6E3379">
            <w:pPr>
              <w:rPr>
                <w:rFonts w:hint="eastAsia" w:ascii="仿宋" w:hAnsi="仿宋" w:eastAsia="仿宋" w:cs="仿宋"/>
                <w:b/>
                <w:bCs/>
                <w:color w:val="auto"/>
                <w:szCs w:val="21"/>
                <w:highlight w:val="none"/>
              </w:rPr>
            </w:pPr>
          </w:p>
          <w:p w14:paraId="760621B9">
            <w:pPr>
              <w:rPr>
                <w:rFonts w:hint="eastAsia" w:ascii="仿宋" w:hAnsi="仿宋" w:eastAsia="仿宋" w:cs="仿宋"/>
                <w:b/>
                <w:bCs/>
                <w:color w:val="auto"/>
                <w:szCs w:val="21"/>
                <w:highlight w:val="none"/>
              </w:rPr>
            </w:pPr>
          </w:p>
          <w:p w14:paraId="3ED18489">
            <w:pPr>
              <w:rPr>
                <w:rFonts w:ascii="仿宋" w:hAnsi="仿宋" w:eastAsia="仿宋" w:cs="仿宋"/>
                <w:b/>
                <w:bCs/>
                <w:color w:val="auto"/>
                <w:szCs w:val="21"/>
                <w:highlight w:val="none"/>
              </w:rPr>
            </w:pPr>
          </w:p>
        </w:tc>
      </w:tr>
      <w:tr w14:paraId="1617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83924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F948606">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42C47D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3B853B02">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0BEE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533ACD">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75877634">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7921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55776">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36F1B675">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1B0A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F7A4D09">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47A35DE6">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710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EBA9BEF">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611165BF">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66C3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6183EE6">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统一社会信用代码：12330000470009034M</w:t>
            </w:r>
          </w:p>
        </w:tc>
        <w:tc>
          <w:tcPr>
            <w:tcW w:w="4968" w:type="dxa"/>
            <w:vAlign w:val="center"/>
          </w:tcPr>
          <w:p w14:paraId="68FD0C5E">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w:t>
            </w:r>
          </w:p>
        </w:tc>
      </w:tr>
      <w:tr w14:paraId="0A92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0EBC4ED">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583946BE">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2196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E65BC8F">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2F3EEB36">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49E3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1A1BF">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13C1ECDA">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6BDA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845B2B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3ECC808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58BE7D91">
            <w:pPr>
              <w:rPr>
                <w:rFonts w:hint="eastAsia" w:ascii="仿宋" w:hAnsi="仿宋" w:eastAsia="仿宋" w:cs="仿宋"/>
                <w:b/>
                <w:bCs/>
                <w:color w:val="auto"/>
                <w:szCs w:val="21"/>
                <w:highlight w:val="none"/>
              </w:rPr>
            </w:pPr>
          </w:p>
          <w:p w14:paraId="74EE1803">
            <w:pPr>
              <w:rPr>
                <w:rFonts w:hint="eastAsia" w:ascii="仿宋" w:hAnsi="仿宋" w:eastAsia="仿宋" w:cs="仿宋"/>
                <w:b/>
                <w:bCs/>
                <w:color w:val="auto"/>
                <w:szCs w:val="21"/>
                <w:highlight w:val="none"/>
              </w:rPr>
            </w:pPr>
          </w:p>
          <w:p w14:paraId="056F43BB">
            <w:pPr>
              <w:rPr>
                <w:rFonts w:ascii="仿宋" w:hAnsi="仿宋" w:eastAsia="仿宋" w:cs="仿宋"/>
                <w:color w:val="auto"/>
                <w:szCs w:val="21"/>
                <w:highlight w:val="none"/>
              </w:rPr>
            </w:pPr>
          </w:p>
        </w:tc>
      </w:tr>
      <w:tr w14:paraId="2C7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053F0A1">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1175E040">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242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90245D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5FB7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54F6268">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3CD0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42E2462">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794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F7AC771">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3372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2A4EC22">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5C9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F42E03F">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34499D3F">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1F712BB">
      <w:pPr>
        <w:spacing w:line="288" w:lineRule="auto"/>
        <w:jc w:val="center"/>
        <w:outlineLvl w:val="1"/>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rPr>
        <w:t>浙江理工大学采购合同</w:t>
      </w:r>
      <w:r>
        <w:rPr>
          <w:rFonts w:hint="eastAsia" w:ascii="仿宋" w:hAnsi="仿宋" w:eastAsia="仿宋" w:cs="仿宋"/>
          <w:b/>
          <w:bCs w:val="0"/>
          <w:color w:val="auto"/>
          <w:sz w:val="24"/>
          <w:szCs w:val="24"/>
          <w:highlight w:val="none"/>
        </w:rPr>
        <w:t>（进口设备）</w:t>
      </w:r>
    </w:p>
    <w:p w14:paraId="3B80F399">
      <w:pPr>
        <w:spacing w:line="288"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（本合同为合同样稿，最终稿由四方协商后确定，合同实质性内容不得更改；签订合同时删除此行）</w:t>
      </w:r>
    </w:p>
    <w:p w14:paraId="2ACFE6DB">
      <w:pPr>
        <w:spacing w:line="288" w:lineRule="auto"/>
        <w:jc w:val="right"/>
        <w:rPr>
          <w:rFonts w:hint="eastAsia" w:ascii="仿宋" w:hAnsi="仿宋" w:eastAsia="仿宋" w:cs="仿宋"/>
          <w:color w:val="auto"/>
          <w:spacing w:val="-6"/>
          <w:sz w:val="21"/>
          <w:szCs w:val="21"/>
          <w:highlight w:val="none"/>
          <w:lang w:eastAsia="zh-CN"/>
        </w:rPr>
      </w:pPr>
      <w:r>
        <w:rPr>
          <w:rFonts w:hint="eastAsia" w:ascii="仿宋" w:hAnsi="仿宋" w:eastAsia="仿宋" w:cs="仿宋"/>
          <w:spacing w:val="-6"/>
          <w:sz w:val="21"/>
          <w:szCs w:val="21"/>
          <w:highlight w:val="none"/>
          <w:lang w:eastAsia="zh-CN"/>
        </w:rPr>
        <w:t>浙财采计[2025]38885、39907号</w:t>
      </w:r>
    </w:p>
    <w:p w14:paraId="560BE502">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73036813">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2C550358">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丙方（进口代理机构）：</w:t>
      </w:r>
      <w:r>
        <w:rPr>
          <w:rFonts w:hint="eastAsia" w:ascii="仿宋" w:hAnsi="仿宋" w:eastAsia="仿宋" w:cs="仿宋"/>
          <w:color w:val="auto"/>
          <w:spacing w:val="-6"/>
          <w:sz w:val="21"/>
          <w:szCs w:val="21"/>
          <w:highlight w:val="none"/>
          <w:lang w:eastAsia="zh-CN"/>
        </w:rPr>
        <w:t>浙江纳德科学仪器有限公司</w:t>
      </w:r>
    </w:p>
    <w:p w14:paraId="0A4D3A95">
      <w:pP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0BC7FBCF">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为保护供需双方的合法权益，根据《中华人民共和国政府采购法》《中华人民共和国民法典》等相关法律法规，浙江理工大学特委托浙江求是招标代理有限公司经过评审，确定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为核磁共振仪</w:t>
      </w:r>
      <w:r>
        <w:rPr>
          <w:rFonts w:hint="eastAsia" w:ascii="仿宋" w:hAnsi="仿宋" w:eastAsia="仿宋" w:cs="仿宋"/>
          <w:color w:val="auto"/>
          <w:spacing w:val="-6"/>
          <w:sz w:val="21"/>
          <w:szCs w:val="21"/>
          <w:highlight w:val="none"/>
          <w:lang w:val="en-US" w:eastAsia="zh-CN"/>
        </w:rPr>
        <w:t>项目（</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lang w:eastAsia="zh-CN"/>
        </w:rPr>
        <w:t>：</w:t>
      </w:r>
      <w:r>
        <w:rPr>
          <w:rFonts w:hint="eastAsia" w:ascii="仿宋" w:hAnsi="仿宋" w:eastAsia="仿宋" w:cs="仿宋"/>
          <w:spacing w:val="-6"/>
          <w:sz w:val="21"/>
          <w:szCs w:val="21"/>
          <w:highlight w:val="none"/>
          <w:lang w:eastAsia="zh-CN"/>
        </w:rPr>
        <w:t>QSZBH250036ZHGK</w:t>
      </w:r>
      <w:r>
        <w:rPr>
          <w:rFonts w:hint="eastAsia" w:ascii="仿宋" w:hAnsi="仿宋" w:eastAsia="仿宋" w:cs="仿宋"/>
          <w:color w:val="auto"/>
          <w:spacing w:val="-6"/>
          <w:sz w:val="21"/>
          <w:szCs w:val="21"/>
          <w:highlight w:val="none"/>
          <w:lang w:val="en-US" w:eastAsia="zh-CN"/>
        </w:rPr>
        <w:t>）</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val="en-US" w:eastAsia="zh-CN"/>
        </w:rPr>
        <w:t>中标人</w:t>
      </w:r>
      <w:r>
        <w:rPr>
          <w:rFonts w:hint="eastAsia" w:ascii="仿宋" w:hAnsi="仿宋" w:eastAsia="仿宋" w:cs="仿宋"/>
          <w:color w:val="auto"/>
          <w:spacing w:val="-6"/>
          <w:sz w:val="21"/>
          <w:szCs w:val="21"/>
          <w:highlight w:val="none"/>
        </w:rPr>
        <w:t>。经甲、乙、丙三方协商，特由</w:t>
      </w:r>
      <w:r>
        <w:rPr>
          <w:rFonts w:hint="eastAsia" w:ascii="仿宋" w:hAnsi="仿宋" w:eastAsia="仿宋" w:cs="仿宋"/>
          <w:color w:val="auto"/>
          <w:spacing w:val="-6"/>
          <w:sz w:val="21"/>
          <w:szCs w:val="21"/>
          <w:highlight w:val="none"/>
          <w:u w:val="single"/>
          <w:lang w:eastAsia="zh-CN"/>
        </w:rPr>
        <w:t>浙江纳德科学仪器有限公司</w:t>
      </w:r>
      <w:r>
        <w:rPr>
          <w:rFonts w:hint="eastAsia" w:ascii="仿宋" w:hAnsi="仿宋" w:eastAsia="仿宋" w:cs="仿宋"/>
          <w:color w:val="auto"/>
          <w:spacing w:val="-6"/>
          <w:sz w:val="21"/>
          <w:szCs w:val="21"/>
          <w:highlight w:val="none"/>
        </w:rPr>
        <w:t>代理进口本合同乙方提供的进口商品，并达成以下协议：</w:t>
      </w:r>
    </w:p>
    <w:p w14:paraId="5527FDFC">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第一条：采购商品名称及合同价格</w:t>
      </w:r>
    </w:p>
    <w:tbl>
      <w:tblPr>
        <w:tblStyle w:val="2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285"/>
        <w:gridCol w:w="1499"/>
        <w:gridCol w:w="1046"/>
        <w:gridCol w:w="1284"/>
        <w:gridCol w:w="2044"/>
      </w:tblGrid>
      <w:tr w14:paraId="4194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19" w:type="dxa"/>
            <w:vAlign w:val="center"/>
          </w:tcPr>
          <w:p w14:paraId="4D0A2C88">
            <w:pPr>
              <w:spacing w:line="288" w:lineRule="auto"/>
              <w:jc w:val="center"/>
              <w:rPr>
                <w:rFonts w:ascii="仿宋" w:hAnsi="仿宋" w:eastAsia="仿宋" w:cs="仿宋"/>
                <w:b/>
                <w:bCs/>
                <w:szCs w:val="21"/>
              </w:rPr>
            </w:pPr>
            <w:r>
              <w:rPr>
                <w:rFonts w:hint="eastAsia" w:ascii="仿宋" w:hAnsi="仿宋" w:eastAsia="仿宋" w:cs="仿宋"/>
                <w:b/>
                <w:bCs/>
                <w:szCs w:val="21"/>
              </w:rPr>
              <w:t>商品名称</w:t>
            </w:r>
          </w:p>
        </w:tc>
        <w:tc>
          <w:tcPr>
            <w:tcW w:w="1285" w:type="dxa"/>
            <w:vAlign w:val="center"/>
          </w:tcPr>
          <w:p w14:paraId="13819A52">
            <w:pPr>
              <w:spacing w:line="288" w:lineRule="auto"/>
              <w:jc w:val="center"/>
              <w:rPr>
                <w:rFonts w:ascii="仿宋" w:hAnsi="仿宋" w:eastAsia="仿宋" w:cs="仿宋"/>
                <w:b/>
                <w:bCs/>
                <w:szCs w:val="21"/>
              </w:rPr>
            </w:pPr>
            <w:r>
              <w:rPr>
                <w:rFonts w:hint="eastAsia" w:ascii="仿宋" w:hAnsi="仿宋" w:eastAsia="仿宋" w:cs="仿宋"/>
                <w:b/>
                <w:bCs/>
                <w:szCs w:val="21"/>
                <w:lang w:eastAsia="zh-CN"/>
              </w:rPr>
              <w:t>产地</w:t>
            </w:r>
            <w:r>
              <w:rPr>
                <w:rFonts w:hint="eastAsia" w:ascii="仿宋" w:hAnsi="仿宋" w:eastAsia="仿宋" w:cs="仿宋"/>
                <w:b/>
                <w:bCs/>
                <w:szCs w:val="21"/>
              </w:rPr>
              <w:t>/品牌</w:t>
            </w:r>
          </w:p>
        </w:tc>
        <w:tc>
          <w:tcPr>
            <w:tcW w:w="1499" w:type="dxa"/>
            <w:vAlign w:val="center"/>
          </w:tcPr>
          <w:p w14:paraId="507C009C">
            <w:pPr>
              <w:spacing w:line="288" w:lineRule="auto"/>
              <w:jc w:val="center"/>
              <w:rPr>
                <w:rFonts w:ascii="仿宋" w:hAnsi="仿宋" w:eastAsia="仿宋" w:cs="仿宋"/>
                <w:b/>
                <w:bCs/>
                <w:szCs w:val="21"/>
              </w:rPr>
            </w:pPr>
            <w:r>
              <w:rPr>
                <w:rFonts w:hint="eastAsia" w:ascii="仿宋" w:hAnsi="仿宋" w:eastAsia="仿宋" w:cs="仿宋"/>
                <w:b/>
                <w:bCs/>
                <w:szCs w:val="21"/>
              </w:rPr>
              <w:t>型号规格</w:t>
            </w:r>
          </w:p>
        </w:tc>
        <w:tc>
          <w:tcPr>
            <w:tcW w:w="1046" w:type="dxa"/>
            <w:vAlign w:val="center"/>
          </w:tcPr>
          <w:p w14:paraId="3123B4FF">
            <w:pPr>
              <w:spacing w:line="288" w:lineRule="auto"/>
              <w:jc w:val="center"/>
              <w:rPr>
                <w:rFonts w:ascii="仿宋" w:hAnsi="仿宋" w:eastAsia="仿宋" w:cs="仿宋"/>
                <w:b/>
                <w:bCs/>
                <w:szCs w:val="21"/>
              </w:rPr>
            </w:pPr>
            <w:r>
              <w:rPr>
                <w:rFonts w:hint="eastAsia" w:ascii="仿宋" w:hAnsi="仿宋" w:eastAsia="仿宋" w:cs="仿宋"/>
                <w:b/>
                <w:bCs/>
                <w:szCs w:val="21"/>
              </w:rPr>
              <w:t>数量</w:t>
            </w:r>
          </w:p>
        </w:tc>
        <w:tc>
          <w:tcPr>
            <w:tcW w:w="1284" w:type="dxa"/>
            <w:vAlign w:val="center"/>
          </w:tcPr>
          <w:p w14:paraId="6F197A9D">
            <w:pPr>
              <w:spacing w:line="288" w:lineRule="auto"/>
              <w:jc w:val="center"/>
              <w:rPr>
                <w:rFonts w:ascii="仿宋" w:hAnsi="仿宋" w:eastAsia="仿宋" w:cs="仿宋"/>
                <w:b/>
                <w:bCs/>
                <w:szCs w:val="21"/>
              </w:rPr>
            </w:pPr>
            <w:r>
              <w:rPr>
                <w:rFonts w:hint="eastAsia" w:ascii="仿宋" w:hAnsi="仿宋" w:eastAsia="仿宋" w:cs="仿宋"/>
                <w:b/>
                <w:bCs/>
                <w:szCs w:val="21"/>
              </w:rPr>
              <w:t>单价</w:t>
            </w:r>
          </w:p>
        </w:tc>
        <w:tc>
          <w:tcPr>
            <w:tcW w:w="2044" w:type="dxa"/>
            <w:vAlign w:val="center"/>
          </w:tcPr>
          <w:p w14:paraId="23FE8274">
            <w:pPr>
              <w:spacing w:line="288" w:lineRule="auto"/>
              <w:jc w:val="center"/>
              <w:rPr>
                <w:rFonts w:ascii="仿宋" w:hAnsi="仿宋" w:eastAsia="仿宋" w:cs="仿宋"/>
                <w:b/>
                <w:bCs/>
                <w:szCs w:val="21"/>
              </w:rPr>
            </w:pPr>
            <w:r>
              <w:rPr>
                <w:rFonts w:hint="eastAsia" w:ascii="仿宋" w:hAnsi="仿宋" w:eastAsia="仿宋" w:cs="仿宋"/>
                <w:b/>
                <w:bCs/>
                <w:szCs w:val="21"/>
              </w:rPr>
              <w:t>合计</w:t>
            </w:r>
          </w:p>
        </w:tc>
      </w:tr>
      <w:tr w14:paraId="41BC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19" w:type="dxa"/>
            <w:vAlign w:val="center"/>
          </w:tcPr>
          <w:p w14:paraId="78A17E44">
            <w:pPr>
              <w:spacing w:line="288" w:lineRule="auto"/>
              <w:rPr>
                <w:rFonts w:ascii="仿宋" w:hAnsi="仿宋" w:eastAsia="仿宋" w:cs="仿宋"/>
                <w:szCs w:val="21"/>
              </w:rPr>
            </w:pPr>
          </w:p>
        </w:tc>
        <w:tc>
          <w:tcPr>
            <w:tcW w:w="1285" w:type="dxa"/>
            <w:vAlign w:val="center"/>
          </w:tcPr>
          <w:p w14:paraId="42CC4C16">
            <w:pPr>
              <w:spacing w:line="288" w:lineRule="auto"/>
              <w:rPr>
                <w:rFonts w:ascii="仿宋" w:hAnsi="仿宋" w:eastAsia="仿宋" w:cs="仿宋"/>
                <w:szCs w:val="21"/>
              </w:rPr>
            </w:pPr>
          </w:p>
        </w:tc>
        <w:tc>
          <w:tcPr>
            <w:tcW w:w="1499" w:type="dxa"/>
            <w:vAlign w:val="center"/>
          </w:tcPr>
          <w:p w14:paraId="51ECDCD2">
            <w:pPr>
              <w:spacing w:line="288" w:lineRule="auto"/>
              <w:rPr>
                <w:rFonts w:ascii="仿宋" w:hAnsi="仿宋" w:eastAsia="仿宋" w:cs="仿宋"/>
                <w:szCs w:val="21"/>
              </w:rPr>
            </w:pPr>
          </w:p>
        </w:tc>
        <w:tc>
          <w:tcPr>
            <w:tcW w:w="1046" w:type="dxa"/>
            <w:vAlign w:val="center"/>
          </w:tcPr>
          <w:p w14:paraId="5B98502A">
            <w:pPr>
              <w:spacing w:line="288" w:lineRule="auto"/>
              <w:rPr>
                <w:rFonts w:ascii="仿宋" w:hAnsi="仿宋" w:eastAsia="仿宋" w:cs="仿宋"/>
                <w:szCs w:val="21"/>
              </w:rPr>
            </w:pPr>
          </w:p>
        </w:tc>
        <w:tc>
          <w:tcPr>
            <w:tcW w:w="1284" w:type="dxa"/>
            <w:vAlign w:val="center"/>
          </w:tcPr>
          <w:p w14:paraId="77997550">
            <w:pPr>
              <w:spacing w:line="288" w:lineRule="auto"/>
              <w:rPr>
                <w:rFonts w:ascii="仿宋" w:hAnsi="仿宋" w:eastAsia="仿宋" w:cs="仿宋"/>
                <w:szCs w:val="21"/>
              </w:rPr>
            </w:pPr>
          </w:p>
        </w:tc>
        <w:tc>
          <w:tcPr>
            <w:tcW w:w="2044" w:type="dxa"/>
            <w:vAlign w:val="center"/>
          </w:tcPr>
          <w:p w14:paraId="2D7B1392">
            <w:pPr>
              <w:spacing w:line="288" w:lineRule="auto"/>
              <w:rPr>
                <w:rFonts w:ascii="仿宋" w:hAnsi="仿宋" w:eastAsia="仿宋" w:cs="仿宋"/>
                <w:szCs w:val="21"/>
              </w:rPr>
            </w:pPr>
          </w:p>
        </w:tc>
      </w:tr>
      <w:tr w14:paraId="775A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19" w:type="dxa"/>
            <w:vAlign w:val="center"/>
          </w:tcPr>
          <w:p w14:paraId="3C3A41B8">
            <w:pPr>
              <w:spacing w:line="288" w:lineRule="auto"/>
              <w:rPr>
                <w:rFonts w:ascii="仿宋" w:hAnsi="仿宋" w:eastAsia="仿宋" w:cs="仿宋"/>
                <w:szCs w:val="21"/>
              </w:rPr>
            </w:pPr>
          </w:p>
        </w:tc>
        <w:tc>
          <w:tcPr>
            <w:tcW w:w="1285" w:type="dxa"/>
            <w:vAlign w:val="center"/>
          </w:tcPr>
          <w:p w14:paraId="4E664EBC">
            <w:pPr>
              <w:spacing w:line="288" w:lineRule="auto"/>
              <w:rPr>
                <w:rFonts w:ascii="仿宋" w:hAnsi="仿宋" w:eastAsia="仿宋" w:cs="仿宋"/>
                <w:szCs w:val="21"/>
              </w:rPr>
            </w:pPr>
          </w:p>
        </w:tc>
        <w:tc>
          <w:tcPr>
            <w:tcW w:w="1499" w:type="dxa"/>
            <w:vAlign w:val="center"/>
          </w:tcPr>
          <w:p w14:paraId="6A784D8D">
            <w:pPr>
              <w:spacing w:line="288" w:lineRule="auto"/>
              <w:rPr>
                <w:rFonts w:ascii="仿宋" w:hAnsi="仿宋" w:eastAsia="仿宋" w:cs="仿宋"/>
                <w:szCs w:val="21"/>
              </w:rPr>
            </w:pPr>
          </w:p>
        </w:tc>
        <w:tc>
          <w:tcPr>
            <w:tcW w:w="1046" w:type="dxa"/>
            <w:vAlign w:val="center"/>
          </w:tcPr>
          <w:p w14:paraId="692B6A91">
            <w:pPr>
              <w:spacing w:line="288" w:lineRule="auto"/>
              <w:rPr>
                <w:rFonts w:ascii="仿宋" w:hAnsi="仿宋" w:eastAsia="仿宋" w:cs="仿宋"/>
                <w:szCs w:val="21"/>
              </w:rPr>
            </w:pPr>
          </w:p>
        </w:tc>
        <w:tc>
          <w:tcPr>
            <w:tcW w:w="1284" w:type="dxa"/>
            <w:vAlign w:val="center"/>
          </w:tcPr>
          <w:p w14:paraId="7AA117DE">
            <w:pPr>
              <w:spacing w:line="288" w:lineRule="auto"/>
              <w:rPr>
                <w:rFonts w:ascii="仿宋" w:hAnsi="仿宋" w:eastAsia="仿宋" w:cs="仿宋"/>
                <w:szCs w:val="21"/>
              </w:rPr>
            </w:pPr>
          </w:p>
        </w:tc>
        <w:tc>
          <w:tcPr>
            <w:tcW w:w="2044" w:type="dxa"/>
            <w:vAlign w:val="center"/>
          </w:tcPr>
          <w:p w14:paraId="0136B238">
            <w:pPr>
              <w:spacing w:line="288" w:lineRule="auto"/>
              <w:rPr>
                <w:rFonts w:ascii="仿宋" w:hAnsi="仿宋" w:eastAsia="仿宋" w:cs="仿宋"/>
                <w:szCs w:val="21"/>
              </w:rPr>
            </w:pPr>
          </w:p>
        </w:tc>
      </w:tr>
      <w:tr w14:paraId="30D3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19" w:type="dxa"/>
            <w:vAlign w:val="center"/>
          </w:tcPr>
          <w:p w14:paraId="01EC54B5">
            <w:pPr>
              <w:spacing w:line="288" w:lineRule="auto"/>
              <w:rPr>
                <w:rFonts w:ascii="仿宋" w:hAnsi="仿宋" w:eastAsia="仿宋" w:cs="仿宋"/>
                <w:szCs w:val="21"/>
              </w:rPr>
            </w:pPr>
          </w:p>
        </w:tc>
        <w:tc>
          <w:tcPr>
            <w:tcW w:w="1285" w:type="dxa"/>
            <w:vAlign w:val="center"/>
          </w:tcPr>
          <w:p w14:paraId="5FEDCEEA">
            <w:pPr>
              <w:spacing w:line="288" w:lineRule="auto"/>
              <w:rPr>
                <w:rFonts w:ascii="仿宋" w:hAnsi="仿宋" w:eastAsia="仿宋" w:cs="仿宋"/>
                <w:szCs w:val="21"/>
              </w:rPr>
            </w:pPr>
          </w:p>
        </w:tc>
        <w:tc>
          <w:tcPr>
            <w:tcW w:w="1499" w:type="dxa"/>
            <w:vAlign w:val="center"/>
          </w:tcPr>
          <w:p w14:paraId="33C99E0E">
            <w:pPr>
              <w:spacing w:line="288" w:lineRule="auto"/>
              <w:rPr>
                <w:rFonts w:ascii="仿宋" w:hAnsi="仿宋" w:eastAsia="仿宋" w:cs="仿宋"/>
                <w:szCs w:val="21"/>
              </w:rPr>
            </w:pPr>
          </w:p>
        </w:tc>
        <w:tc>
          <w:tcPr>
            <w:tcW w:w="1046" w:type="dxa"/>
            <w:vAlign w:val="center"/>
          </w:tcPr>
          <w:p w14:paraId="0281970F">
            <w:pPr>
              <w:spacing w:line="288" w:lineRule="auto"/>
              <w:rPr>
                <w:rFonts w:ascii="仿宋" w:hAnsi="仿宋" w:eastAsia="仿宋" w:cs="仿宋"/>
                <w:szCs w:val="21"/>
              </w:rPr>
            </w:pPr>
          </w:p>
        </w:tc>
        <w:tc>
          <w:tcPr>
            <w:tcW w:w="1284" w:type="dxa"/>
            <w:vAlign w:val="center"/>
          </w:tcPr>
          <w:p w14:paraId="00C9EFED">
            <w:pPr>
              <w:spacing w:line="288" w:lineRule="auto"/>
              <w:rPr>
                <w:rFonts w:ascii="仿宋" w:hAnsi="仿宋" w:eastAsia="仿宋" w:cs="仿宋"/>
                <w:szCs w:val="21"/>
              </w:rPr>
            </w:pPr>
          </w:p>
        </w:tc>
        <w:tc>
          <w:tcPr>
            <w:tcW w:w="2044" w:type="dxa"/>
            <w:vAlign w:val="center"/>
          </w:tcPr>
          <w:p w14:paraId="72565FD3">
            <w:pPr>
              <w:spacing w:line="288" w:lineRule="auto"/>
              <w:rPr>
                <w:rFonts w:ascii="仿宋" w:hAnsi="仿宋" w:eastAsia="仿宋" w:cs="仿宋"/>
                <w:szCs w:val="21"/>
              </w:rPr>
            </w:pPr>
          </w:p>
        </w:tc>
      </w:tr>
      <w:tr w14:paraId="0B1F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33" w:type="dxa"/>
            <w:gridSpan w:val="5"/>
            <w:vAlign w:val="center"/>
          </w:tcPr>
          <w:p w14:paraId="4ED94D83">
            <w:pPr>
              <w:spacing w:line="288" w:lineRule="auto"/>
              <w:jc w:val="right"/>
              <w:rPr>
                <w:rFonts w:ascii="仿宋" w:hAnsi="仿宋" w:eastAsia="仿宋" w:cs="仿宋"/>
                <w:b/>
                <w:bCs/>
                <w:szCs w:val="21"/>
              </w:rPr>
            </w:pPr>
            <w:r>
              <w:rPr>
                <w:rFonts w:hint="eastAsia" w:ascii="仿宋" w:hAnsi="仿宋" w:eastAsia="仿宋" w:cs="仿宋"/>
                <w:b/>
                <w:bCs/>
                <w:szCs w:val="21"/>
              </w:rPr>
              <w:t>总计</w:t>
            </w:r>
          </w:p>
        </w:tc>
        <w:tc>
          <w:tcPr>
            <w:tcW w:w="2044" w:type="dxa"/>
            <w:vAlign w:val="center"/>
          </w:tcPr>
          <w:p w14:paraId="254B6D63">
            <w:pPr>
              <w:spacing w:line="288" w:lineRule="auto"/>
              <w:rPr>
                <w:rFonts w:ascii="仿宋" w:hAnsi="仿宋" w:eastAsia="仿宋" w:cs="仿宋"/>
                <w:b/>
                <w:bCs/>
                <w:szCs w:val="21"/>
              </w:rPr>
            </w:pPr>
          </w:p>
        </w:tc>
      </w:tr>
      <w:tr w14:paraId="3BA1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77" w:type="dxa"/>
            <w:gridSpan w:val="6"/>
            <w:vAlign w:val="center"/>
          </w:tcPr>
          <w:p w14:paraId="3B8AAC98">
            <w:pPr>
              <w:spacing w:line="288" w:lineRule="auto"/>
              <w:rPr>
                <w:rFonts w:ascii="仿宋" w:hAnsi="仿宋" w:eastAsia="仿宋" w:cs="仿宋"/>
                <w:b/>
                <w:bCs/>
                <w:szCs w:val="21"/>
              </w:rPr>
            </w:pPr>
            <w:r>
              <w:rPr>
                <w:rFonts w:hint="eastAsia" w:ascii="仿宋" w:hAnsi="仿宋" w:eastAsia="仿宋" w:cs="仿宋"/>
                <w:b/>
                <w:bCs/>
                <w:szCs w:val="21"/>
              </w:rPr>
              <w:t>商品总价（大写）：</w:t>
            </w:r>
          </w:p>
        </w:tc>
      </w:tr>
      <w:tr w14:paraId="5FF3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77" w:type="dxa"/>
            <w:gridSpan w:val="6"/>
            <w:vAlign w:val="center"/>
          </w:tcPr>
          <w:p w14:paraId="14BB2FA1">
            <w:pPr>
              <w:spacing w:line="288" w:lineRule="auto"/>
              <w:rPr>
                <w:rFonts w:ascii="仿宋" w:hAnsi="仿宋" w:eastAsia="仿宋" w:cs="仿宋"/>
                <w:b/>
                <w:bCs/>
                <w:szCs w:val="21"/>
              </w:rPr>
            </w:pPr>
            <w:r>
              <w:rPr>
                <w:rFonts w:hint="eastAsia" w:ascii="仿宋" w:hAnsi="仿宋" w:eastAsia="仿宋" w:cs="仿宋"/>
                <w:b/>
                <w:bCs/>
                <w:szCs w:val="21"/>
              </w:rPr>
              <w:t>交付方式：CIP浙江理工大学</w:t>
            </w:r>
          </w:p>
        </w:tc>
      </w:tr>
      <w:tr w14:paraId="4437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277" w:type="dxa"/>
            <w:gridSpan w:val="6"/>
            <w:vAlign w:val="center"/>
          </w:tcPr>
          <w:p w14:paraId="6AAAD035">
            <w:pPr>
              <w:spacing w:line="288" w:lineRule="auto"/>
              <w:rPr>
                <w:rFonts w:ascii="仿宋" w:hAnsi="仿宋" w:eastAsia="仿宋" w:cs="仿宋"/>
                <w:b/>
                <w:bCs/>
                <w:szCs w:val="21"/>
              </w:rPr>
            </w:pPr>
            <w:r>
              <w:rPr>
                <w:rFonts w:hint="eastAsia" w:ascii="仿宋" w:hAnsi="仿宋" w:eastAsia="仿宋" w:cs="仿宋"/>
                <w:b/>
                <w:bCs/>
                <w:szCs w:val="21"/>
              </w:rPr>
              <w:t>备注：详见技术协议或配置清单</w:t>
            </w:r>
          </w:p>
        </w:tc>
      </w:tr>
    </w:tbl>
    <w:p w14:paraId="74976A31">
      <w:pPr>
        <w:spacing w:line="288" w:lineRule="auto"/>
        <w:ind w:firstLine="396" w:firstLineChars="200"/>
        <w:rPr>
          <w:rFonts w:hint="eastAsia" w:ascii="仿宋" w:hAnsi="仿宋" w:eastAsia="仿宋" w:cs="仿宋"/>
          <w:color w:val="auto"/>
          <w:spacing w:val="-6"/>
          <w:sz w:val="21"/>
          <w:szCs w:val="21"/>
          <w:highlight w:val="none"/>
        </w:rPr>
      </w:pPr>
    </w:p>
    <w:p w14:paraId="7CC73135">
      <w:pPr>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1.甲方负责确认进口货物的配置和合同价格，提供与合同相关的技术材料，以确保合同的及时签订以及合同货物到达时的顺利清关。</w:t>
      </w:r>
    </w:p>
    <w:p w14:paraId="4C475989">
      <w:pPr>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2.乙方应确保所供产品是全新的原装进口商品，是获得国家许可证的最新出厂合格产品，所有的软硬件都为最新版本；同时，乙方应确保所供设备经过出厂检验，符合相关的技术标准，并具相关的出厂检验报告。</w:t>
      </w:r>
    </w:p>
    <w:p w14:paraId="46A8B4A6">
      <w:pPr>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3.质保期限：自设备验收合格之日起，乙方须提供</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年的设备质保期；质保期内提供免费保修服务和现场技术服务（含免费更换设备配件）；质保期后实行有偿服务，免3日人工费、差旅费，保证有充足的零备件储备及认证、维修等服务。</w:t>
      </w:r>
    </w:p>
    <w:p w14:paraId="54C2F4A5">
      <w:pPr>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4.若设备发生故障，乙方接到甲方通知后，应在</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小时内做出响应，并提出解决故障的方案。</w:t>
      </w:r>
    </w:p>
    <w:p w14:paraId="4407A2BF">
      <w:pPr>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第三条：交货时间、地点</w:t>
      </w:r>
    </w:p>
    <w:p w14:paraId="059AE21F">
      <w:pPr>
        <w:spacing w:line="288" w:lineRule="auto"/>
        <w:ind w:firstLine="396" w:firstLineChars="200"/>
        <w:rPr>
          <w:rFonts w:hint="eastAsia" w:ascii="仿宋" w:hAnsi="仿宋" w:eastAsia="仿宋" w:cs="仿宋"/>
          <w:color w:val="auto"/>
          <w:spacing w:val="-6"/>
          <w:szCs w:val="21"/>
          <w:highlight w:val="none"/>
          <w:lang w:bidi="ar"/>
        </w:rPr>
      </w:pPr>
      <w:r>
        <w:rPr>
          <w:rFonts w:hint="eastAsia" w:ascii="仿宋" w:hAnsi="仿宋" w:eastAsia="仿宋" w:cs="仿宋"/>
          <w:color w:val="auto"/>
          <w:spacing w:val="-6"/>
          <w:szCs w:val="21"/>
          <w:highlight w:val="none"/>
          <w:lang w:bidi="ar"/>
        </w:rPr>
        <w:t>乙方应于合同签订生效之日起</w:t>
      </w:r>
      <w:r>
        <w:rPr>
          <w:rFonts w:hint="eastAsia" w:ascii="仿宋" w:hAnsi="仿宋" w:eastAsia="仿宋" w:cs="仿宋"/>
          <w:color w:val="auto"/>
          <w:spacing w:val="-6"/>
          <w:szCs w:val="21"/>
          <w:highlight w:val="none"/>
          <w:u w:val="single"/>
          <w:lang w:bidi="ar"/>
        </w:rPr>
        <w:t xml:space="preserve">    </w:t>
      </w:r>
      <w:r>
        <w:rPr>
          <w:rFonts w:hint="eastAsia" w:ascii="仿宋" w:hAnsi="仿宋" w:eastAsia="仿宋" w:cs="仿宋"/>
          <w:color w:val="auto"/>
          <w:spacing w:val="-6"/>
          <w:szCs w:val="21"/>
          <w:highlight w:val="none"/>
          <w:lang w:bidi="ar"/>
        </w:rPr>
        <w:t>日内将所供货物按时、安全运至甲方指定地点，并在甲方要求的时间内安装调试完毕后交甲方验收。</w:t>
      </w:r>
    </w:p>
    <w:p w14:paraId="0B7F2AE6">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第四条：验收</w:t>
      </w:r>
    </w:p>
    <w:p w14:paraId="6514E1B3">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乙方将所提供的商品拆箱并安装调试完毕后，供需双方应根据确认的测试方案进行测试，并对测试结果进行签字确认。若测试未通过，或者测试过程中发现未达到本项目招标结果要求或合同要求，甲方可以无条件退货。</w:t>
      </w:r>
    </w:p>
    <w:p w14:paraId="0C0999F6">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第五条：付款方式及履约保证金</w:t>
      </w:r>
    </w:p>
    <w:p w14:paraId="684F7802">
      <w:pPr>
        <w:keepNext w:val="0"/>
        <w:keepLines w:val="0"/>
        <w:pageBreakBefore w:val="0"/>
        <w:kinsoku/>
        <w:wordWrap/>
        <w:overflowPunct/>
        <w:topLinePunct w:val="0"/>
        <w:autoSpaceDE/>
        <w:autoSpaceDN/>
        <w:bidi w:val="0"/>
        <w:adjustRightInd w:val="0"/>
        <w:snapToGrid w:val="0"/>
        <w:spacing w:line="288" w:lineRule="auto"/>
        <w:ind w:firstLine="411" w:firstLineChars="196"/>
        <w:textAlignment w:val="auto"/>
        <w:rPr>
          <w:rFonts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合同生效以及具备实施条件后7个工作日内，</w:t>
      </w:r>
      <w:r>
        <w:rPr>
          <w:rFonts w:hint="eastAsia" w:ascii="仿宋" w:hAnsi="仿宋" w:eastAsia="仿宋" w:cs="仿宋"/>
          <w:szCs w:val="21"/>
          <w:highlight w:val="none"/>
          <w:lang w:val="en-US" w:eastAsia="zh-CN"/>
        </w:rPr>
        <w:t>甲方</w:t>
      </w:r>
      <w:r>
        <w:rPr>
          <w:rFonts w:hint="eastAsia" w:ascii="仿宋" w:hAnsi="仿宋" w:eastAsia="仿宋" w:cs="仿宋"/>
          <w:szCs w:val="21"/>
          <w:highlight w:val="none"/>
        </w:rPr>
        <w:t>向</w:t>
      </w:r>
      <w:r>
        <w:rPr>
          <w:rFonts w:hint="eastAsia" w:ascii="仿宋" w:hAnsi="仿宋" w:eastAsia="仿宋" w:cs="仿宋"/>
          <w:szCs w:val="21"/>
          <w:highlight w:val="none"/>
          <w:lang w:val="en-US" w:eastAsia="zh-CN"/>
        </w:rPr>
        <w:t>丙方</w:t>
      </w:r>
      <w:r>
        <w:rPr>
          <w:rFonts w:hint="eastAsia" w:ascii="仿宋" w:hAnsi="仿宋" w:eastAsia="仿宋" w:cs="仿宋"/>
          <w:szCs w:val="21"/>
          <w:highlight w:val="none"/>
        </w:rPr>
        <w:t>支付合同总价的90%作为预付款（预付款在后续货款中作相应抵扣），</w:t>
      </w:r>
      <w:r>
        <w:rPr>
          <w:rFonts w:hint="eastAsia" w:ascii="仿宋" w:hAnsi="仿宋" w:eastAsia="仿宋" w:cs="仿宋"/>
          <w:szCs w:val="21"/>
          <w:highlight w:val="none"/>
          <w:lang w:val="en-US" w:eastAsia="zh-CN"/>
        </w:rPr>
        <w:t>丙方</w:t>
      </w:r>
      <w:r>
        <w:rPr>
          <w:rFonts w:hint="eastAsia" w:ascii="仿宋" w:hAnsi="仿宋" w:eastAsia="仿宋" w:cs="仿宋"/>
          <w:szCs w:val="21"/>
          <w:highlight w:val="none"/>
        </w:rPr>
        <w:t>在收到预付款后对外开具外贸合同总额90%的不可撤销信用证；货物自</w:t>
      </w:r>
      <w:r>
        <w:rPr>
          <w:rFonts w:hint="eastAsia" w:ascii="仿宋" w:hAnsi="仿宋" w:eastAsia="仿宋" w:cs="仿宋"/>
          <w:szCs w:val="21"/>
          <w:highlight w:val="none"/>
          <w:lang w:val="en-US" w:eastAsia="zh-CN"/>
        </w:rPr>
        <w:t>乙方</w:t>
      </w:r>
      <w:r>
        <w:rPr>
          <w:rFonts w:hint="eastAsia" w:ascii="仿宋" w:hAnsi="仿宋" w:eastAsia="仿宋" w:cs="仿宋"/>
          <w:szCs w:val="21"/>
          <w:highlight w:val="none"/>
        </w:rPr>
        <w:t>交付</w:t>
      </w:r>
      <w:r>
        <w:rPr>
          <w:rFonts w:hint="eastAsia" w:ascii="仿宋" w:hAnsi="仿宋" w:eastAsia="仿宋" w:cs="仿宋"/>
          <w:szCs w:val="21"/>
          <w:highlight w:val="none"/>
          <w:lang w:val="en-US" w:eastAsia="zh-CN"/>
        </w:rPr>
        <w:t>甲方</w:t>
      </w:r>
      <w:r>
        <w:rPr>
          <w:rFonts w:hint="eastAsia" w:ascii="仿宋" w:hAnsi="仿宋" w:eastAsia="仿宋" w:cs="仿宋"/>
          <w:szCs w:val="21"/>
          <w:highlight w:val="none"/>
        </w:rPr>
        <w:t>，经安装调试并经</w:t>
      </w:r>
      <w:r>
        <w:rPr>
          <w:rFonts w:hint="eastAsia" w:ascii="仿宋" w:hAnsi="仿宋" w:eastAsia="仿宋" w:cs="仿宋"/>
          <w:szCs w:val="21"/>
          <w:highlight w:val="none"/>
          <w:lang w:val="en-US" w:eastAsia="zh-CN"/>
        </w:rPr>
        <w:t>甲方</w:t>
      </w:r>
      <w:r>
        <w:rPr>
          <w:rFonts w:hint="eastAsia" w:ascii="仿宋" w:hAnsi="仿宋" w:eastAsia="仿宋" w:cs="仿宋"/>
          <w:szCs w:val="21"/>
          <w:highlight w:val="none"/>
        </w:rPr>
        <w:t>验收合格且正常运行15个工作日，</w:t>
      </w:r>
      <w:r>
        <w:rPr>
          <w:rFonts w:hint="eastAsia" w:ascii="仿宋" w:hAnsi="仿宋" w:eastAsia="仿宋" w:cs="仿宋"/>
          <w:szCs w:val="21"/>
          <w:highlight w:val="none"/>
          <w:lang w:val="en-US" w:eastAsia="zh-CN"/>
        </w:rPr>
        <w:t>甲方</w:t>
      </w:r>
      <w:r>
        <w:rPr>
          <w:rFonts w:hint="eastAsia" w:ascii="仿宋" w:hAnsi="仿宋" w:eastAsia="仿宋" w:cs="仿宋"/>
          <w:szCs w:val="21"/>
          <w:highlight w:val="none"/>
        </w:rPr>
        <w:t>在收到</w:t>
      </w:r>
      <w:r>
        <w:rPr>
          <w:rFonts w:hint="eastAsia" w:ascii="仿宋" w:hAnsi="仿宋" w:eastAsia="仿宋" w:cs="仿宋"/>
          <w:szCs w:val="21"/>
          <w:highlight w:val="none"/>
          <w:lang w:val="en-US" w:eastAsia="zh-CN"/>
        </w:rPr>
        <w:t>丙方</w:t>
      </w:r>
      <w:r>
        <w:rPr>
          <w:rFonts w:hint="eastAsia" w:ascii="仿宋" w:hAnsi="仿宋" w:eastAsia="仿宋" w:cs="仿宋"/>
          <w:szCs w:val="21"/>
          <w:highlight w:val="none"/>
        </w:rPr>
        <w:t>开具的对应金额的专业发票后7个工作日内支付至合同总价的100%，</w:t>
      </w:r>
      <w:r>
        <w:rPr>
          <w:rFonts w:hint="eastAsia" w:ascii="仿宋" w:hAnsi="仿宋" w:eastAsia="仿宋" w:cs="仿宋"/>
          <w:szCs w:val="21"/>
          <w:highlight w:val="none"/>
          <w:lang w:val="en-US" w:eastAsia="zh-CN"/>
        </w:rPr>
        <w:t>丙方</w:t>
      </w:r>
      <w:r>
        <w:rPr>
          <w:rFonts w:hint="eastAsia" w:ascii="仿宋" w:hAnsi="仿宋" w:eastAsia="仿宋" w:cs="仿宋"/>
          <w:szCs w:val="21"/>
          <w:highlight w:val="none"/>
        </w:rPr>
        <w:t>在收到尾款后对外T/T支付外贸合同剩余价款；</w:t>
      </w:r>
    </w:p>
    <w:p w14:paraId="0501F937">
      <w:pPr>
        <w:keepNext w:val="0"/>
        <w:keepLines w:val="0"/>
        <w:pageBreakBefore w:val="0"/>
        <w:kinsoku/>
        <w:wordWrap/>
        <w:overflowPunct/>
        <w:topLinePunct w:val="0"/>
        <w:autoSpaceDE/>
        <w:autoSpaceDN/>
        <w:bidi w:val="0"/>
        <w:adjustRightInd w:val="0"/>
        <w:snapToGrid w:val="0"/>
        <w:spacing w:line="288" w:lineRule="auto"/>
        <w:ind w:firstLine="411" w:firstLineChars="196"/>
        <w:textAlignment w:val="auto"/>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90%信用证开具前，乙方应向甲方暂交货款总额的1%作为履约保证金（支票、汇票、本票或者金融机构、担保机构出具的保函等非现金形式）；</w:t>
      </w:r>
    </w:p>
    <w:p w14:paraId="75885E10">
      <w:pPr>
        <w:keepNext w:val="0"/>
        <w:keepLines w:val="0"/>
        <w:pageBreakBefore w:val="0"/>
        <w:kinsoku/>
        <w:wordWrap/>
        <w:overflowPunct/>
        <w:topLinePunct w:val="0"/>
        <w:autoSpaceDE/>
        <w:autoSpaceDN/>
        <w:bidi w:val="0"/>
        <w:adjustRightInd w:val="0"/>
        <w:snapToGrid w:val="0"/>
        <w:spacing w:line="288" w:lineRule="auto"/>
        <w:ind w:firstLine="411" w:firstLineChars="196"/>
        <w:textAlignment w:val="auto"/>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履约保证金待设备验收合格后，乙方凭借甲方出具的履约保证金缴纳凭据原件到甲方办理履约保证金（不计息）退款事宜。</w:t>
      </w:r>
    </w:p>
    <w:p w14:paraId="28093981">
      <w:pPr>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第六条：其他条款约定</w:t>
      </w:r>
    </w:p>
    <w:p w14:paraId="02504BD8">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1.丙方负责对外签订合同、协助商谈运输方式、到货地点等事宜。</w:t>
      </w:r>
    </w:p>
    <w:p w14:paraId="2A191354">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2.丙方负责代办《机电产品进口许可证》。</w:t>
      </w:r>
    </w:p>
    <w:p w14:paraId="3227350B">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3.丙方负责办理法定商检、对外承付货款、办理进口报关、到货后通知乙方安装调试并送货上门。</w:t>
      </w:r>
    </w:p>
    <w:p w14:paraId="19A241BC">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4.甲方提供《机电产品进口许可证》和其它进口必需的批件，并对其真实性负责。</w:t>
      </w:r>
    </w:p>
    <w:p w14:paraId="2B38EFAB">
      <w:pPr>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第七条：违约责任</w:t>
      </w:r>
    </w:p>
    <w:p w14:paraId="44D0917C">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乙方未能在本合同第三条约定的期限内履行合同交货义务的，自逾期之日起，向甲方每日偿付合同总价千分之五的违约金；乙方逾期30日不能交货的，应向甲方支付合同总价百分之五的违约金，甲方同时有权选择解除合同。由于海关、灾难等不可抗力原因导致乙方延迟交货的，不在此范围内。</w:t>
      </w:r>
    </w:p>
    <w:p w14:paraId="773E5073">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2.甲方逾期支付货款的，应向乙方每日偿付合同总价千分之五的违约金。由于假期等客观原因导致逾期支付货款的，双方友好协商解决。</w:t>
      </w:r>
    </w:p>
    <w:p w14:paraId="2A8B59BA">
      <w:pPr>
        <w:spacing w:line="288" w:lineRule="auto"/>
        <w:ind w:firstLine="396" w:firstLineChars="200"/>
        <w:rPr>
          <w:rFonts w:ascii="仿宋" w:hAnsi="仿宋" w:eastAsia="仿宋" w:cs="仿宋"/>
          <w:color w:val="auto"/>
          <w:spacing w:val="-6"/>
          <w:szCs w:val="21"/>
        </w:rPr>
      </w:pPr>
      <w:r>
        <w:rPr>
          <w:rFonts w:hint="eastAsia" w:ascii="仿宋" w:hAnsi="仿宋" w:eastAsia="仿宋" w:cs="仿宋"/>
          <w:spacing w:val="-6"/>
          <w:szCs w:val="21"/>
        </w:rPr>
        <w:t>3.乙方在合同商品交付验收合格之日起一年内违反本合同有关质量保证及售后服务约定的，乙方将合同金额的1%作为违约金支付给</w:t>
      </w:r>
      <w:r>
        <w:rPr>
          <w:rFonts w:hint="eastAsia" w:ascii="仿宋" w:hAnsi="仿宋" w:eastAsia="仿宋" w:cs="仿宋"/>
          <w:color w:val="auto"/>
          <w:spacing w:val="-6"/>
          <w:szCs w:val="21"/>
        </w:rPr>
        <w:t>甲方。该违约金不足赔偿的损失部分，甲方有权要求赔偿该损失。</w:t>
      </w:r>
    </w:p>
    <w:p w14:paraId="7A5A78BF">
      <w:pPr>
        <w:spacing w:line="288" w:lineRule="auto"/>
        <w:ind w:firstLine="398" w:firstLineChars="200"/>
        <w:rPr>
          <w:rFonts w:ascii="仿宋" w:hAnsi="仿宋" w:eastAsia="仿宋" w:cs="仿宋"/>
          <w:b/>
          <w:color w:val="auto"/>
          <w:spacing w:val="-6"/>
          <w:szCs w:val="21"/>
        </w:rPr>
      </w:pPr>
      <w:r>
        <w:rPr>
          <w:rFonts w:hint="eastAsia" w:ascii="仿宋" w:hAnsi="仿宋" w:eastAsia="仿宋" w:cs="仿宋"/>
          <w:b/>
          <w:color w:val="auto"/>
          <w:spacing w:val="-6"/>
          <w:szCs w:val="21"/>
        </w:rPr>
        <w:t>第八条：争议的解决</w:t>
      </w:r>
    </w:p>
    <w:p w14:paraId="47296CD9">
      <w:pPr>
        <w:spacing w:line="288" w:lineRule="auto"/>
        <w:ind w:firstLine="396" w:firstLineChars="200"/>
        <w:rPr>
          <w:rFonts w:ascii="仿宋" w:hAnsi="仿宋" w:eastAsia="仿宋" w:cs="仿宋"/>
          <w:spacing w:val="-6"/>
          <w:szCs w:val="21"/>
        </w:rPr>
      </w:pPr>
      <w:r>
        <w:rPr>
          <w:rFonts w:hint="eastAsia" w:ascii="仿宋" w:hAnsi="仿宋" w:eastAsia="仿宋" w:cs="仿宋"/>
          <w:color w:val="auto"/>
          <w:spacing w:val="-6"/>
          <w:szCs w:val="21"/>
        </w:rPr>
        <w:t>本合同履行过程中若发生商品质量、售后服务等问题时，甲方有权直接向乙方索赔。如双方不能就争议解决协商一致的，任何一方有权向杭州仲裁委员会申请仲裁</w:t>
      </w:r>
      <w:r>
        <w:rPr>
          <w:rFonts w:hint="eastAsia" w:ascii="仿宋" w:hAnsi="仿宋" w:eastAsia="仿宋" w:cs="仿宋"/>
          <w:spacing w:val="-6"/>
          <w:szCs w:val="21"/>
        </w:rPr>
        <w:t>解决。</w:t>
      </w:r>
    </w:p>
    <w:p w14:paraId="0ECA961B">
      <w:pPr>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第九条：合同的生效</w:t>
      </w:r>
    </w:p>
    <w:p w14:paraId="0F176A21">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1.本合同经甲、乙、丙三方单位法定代表人或者经相关单位法定代表人授权的委托代理人签字并加盖公章后生效。</w:t>
      </w:r>
    </w:p>
    <w:p w14:paraId="74741F1B">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2.本合同一式陆份，甲方执叁份，乙方和丙方各执壹份，鉴证方执壹份。</w:t>
      </w:r>
    </w:p>
    <w:p w14:paraId="5D5FD506">
      <w:pPr>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3.相关招标文件、投标文件、询标纪要、产品配置清单等与本合同具有同等法律效力。</w:t>
      </w:r>
    </w:p>
    <w:tbl>
      <w:tblPr>
        <w:tblStyle w:val="2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968"/>
      </w:tblGrid>
      <w:tr w14:paraId="7403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82CB49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48A14AF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0B973F4D">
            <w:pPr>
              <w:rPr>
                <w:rFonts w:hint="eastAsia" w:ascii="仿宋" w:hAnsi="仿宋" w:eastAsia="仿宋" w:cs="仿宋"/>
                <w:b/>
                <w:bCs/>
                <w:color w:val="auto"/>
                <w:szCs w:val="21"/>
                <w:highlight w:val="none"/>
              </w:rPr>
            </w:pPr>
          </w:p>
          <w:p w14:paraId="3C484E8F">
            <w:pPr>
              <w:rPr>
                <w:rFonts w:hint="eastAsia" w:ascii="仿宋" w:hAnsi="仿宋" w:eastAsia="仿宋" w:cs="仿宋"/>
                <w:b/>
                <w:bCs/>
                <w:color w:val="auto"/>
                <w:szCs w:val="21"/>
                <w:highlight w:val="none"/>
              </w:rPr>
            </w:pPr>
          </w:p>
          <w:p w14:paraId="017146B8">
            <w:pPr>
              <w:rPr>
                <w:rFonts w:hint="eastAsia" w:ascii="仿宋" w:hAnsi="仿宋" w:eastAsia="仿宋" w:cs="仿宋"/>
                <w:b/>
                <w:bCs/>
                <w:color w:val="auto"/>
                <w:sz w:val="21"/>
                <w:szCs w:val="21"/>
                <w:highlight w:val="none"/>
              </w:rPr>
            </w:pPr>
          </w:p>
        </w:tc>
        <w:tc>
          <w:tcPr>
            <w:tcW w:w="4968" w:type="dxa"/>
            <w:vAlign w:val="center"/>
          </w:tcPr>
          <w:p w14:paraId="3A3CC76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4069B1A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31C88388">
            <w:pPr>
              <w:rPr>
                <w:rFonts w:hint="eastAsia" w:ascii="仿宋" w:hAnsi="仿宋" w:eastAsia="仿宋" w:cs="仿宋"/>
                <w:b/>
                <w:bCs/>
                <w:color w:val="auto"/>
                <w:szCs w:val="21"/>
                <w:highlight w:val="none"/>
              </w:rPr>
            </w:pPr>
          </w:p>
          <w:p w14:paraId="42360D14">
            <w:pPr>
              <w:rPr>
                <w:rFonts w:hint="eastAsia" w:ascii="仿宋" w:hAnsi="仿宋" w:eastAsia="仿宋" w:cs="仿宋"/>
                <w:b/>
                <w:bCs/>
                <w:color w:val="auto"/>
                <w:szCs w:val="21"/>
                <w:highlight w:val="none"/>
              </w:rPr>
            </w:pPr>
          </w:p>
          <w:p w14:paraId="7B103820">
            <w:pPr>
              <w:rPr>
                <w:rFonts w:hint="eastAsia" w:ascii="仿宋" w:hAnsi="仿宋" w:eastAsia="仿宋" w:cs="仿宋"/>
                <w:b/>
                <w:bCs/>
                <w:color w:val="auto"/>
                <w:sz w:val="21"/>
                <w:szCs w:val="21"/>
                <w:highlight w:val="none"/>
              </w:rPr>
            </w:pPr>
          </w:p>
        </w:tc>
      </w:tr>
      <w:tr w14:paraId="0A83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D934EC2">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2DDF4369">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（签字）</w:t>
            </w:r>
          </w:p>
        </w:tc>
        <w:tc>
          <w:tcPr>
            <w:tcW w:w="4968" w:type="dxa"/>
            <w:vAlign w:val="center"/>
          </w:tcPr>
          <w:p w14:paraId="58F9D9F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w:t>
            </w:r>
          </w:p>
          <w:p w14:paraId="5C554C0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r>
      <w:tr w14:paraId="10E5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14C3CD3">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28C8EB3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tc>
      </w:tr>
      <w:tr w14:paraId="0FDD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D88432B">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邮编：310018</w:t>
            </w:r>
          </w:p>
        </w:tc>
        <w:tc>
          <w:tcPr>
            <w:tcW w:w="4968" w:type="dxa"/>
            <w:vAlign w:val="center"/>
          </w:tcPr>
          <w:p w14:paraId="466BDC0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邮编：</w:t>
            </w:r>
          </w:p>
        </w:tc>
      </w:tr>
      <w:tr w14:paraId="75FA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0FF06C0">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4C69BAB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r>
      <w:tr w14:paraId="1E8D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729B1AD">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780FCB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r>
      <w:tr w14:paraId="3C7A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8D24E5C">
            <w:pPr>
              <w:rPr>
                <w:rFonts w:hint="eastAsia" w:ascii="仿宋" w:hAnsi="仿宋" w:eastAsia="仿宋" w:cs="仿宋"/>
                <w:color w:val="auto"/>
                <w:sz w:val="21"/>
                <w:szCs w:val="21"/>
                <w:highlight w:val="none"/>
              </w:rPr>
            </w:pPr>
            <w:r>
              <w:rPr>
                <w:rStyle w:val="114"/>
                <w:rFonts w:hint="eastAsia" w:ascii="仿宋" w:hAnsi="仿宋" w:eastAsia="仿宋" w:cs="仿宋"/>
                <w:color w:val="auto"/>
                <w:szCs w:val="21"/>
                <w:highlight w:val="none"/>
              </w:rPr>
              <w:t>统一社会信用代码：12330000470009034M</w:t>
            </w:r>
          </w:p>
        </w:tc>
        <w:tc>
          <w:tcPr>
            <w:tcW w:w="4968" w:type="dxa"/>
            <w:vAlign w:val="center"/>
          </w:tcPr>
          <w:p w14:paraId="7D3112AB">
            <w:pPr>
              <w:rPr>
                <w:rFonts w:hint="eastAsia" w:ascii="仿宋" w:hAnsi="仿宋" w:eastAsia="仿宋" w:cs="仿宋"/>
                <w:color w:val="auto"/>
                <w:sz w:val="21"/>
                <w:szCs w:val="21"/>
                <w:highlight w:val="none"/>
              </w:rPr>
            </w:pPr>
            <w:r>
              <w:rPr>
                <w:rStyle w:val="114"/>
                <w:rFonts w:hint="eastAsia" w:ascii="仿宋" w:hAnsi="仿宋" w:eastAsia="仿宋" w:cs="仿宋"/>
                <w:color w:val="auto"/>
                <w:szCs w:val="21"/>
                <w:highlight w:val="none"/>
              </w:rPr>
              <w:t>统一社会信用代码：</w:t>
            </w:r>
          </w:p>
        </w:tc>
      </w:tr>
      <w:tr w14:paraId="4303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2C7EDB6">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63F7B4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r>
      <w:tr w14:paraId="3301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536D768F">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7E0836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w:t>
            </w:r>
          </w:p>
        </w:tc>
      </w:tr>
      <w:tr w14:paraId="2692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85690DD">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039461C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签约时间：     年   月   日</w:t>
            </w:r>
          </w:p>
        </w:tc>
      </w:tr>
      <w:tr w14:paraId="12A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2EFD311">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丙方：</w:t>
            </w:r>
            <w:r>
              <w:rPr>
                <w:rFonts w:hint="eastAsia" w:ascii="仿宋" w:hAnsi="仿宋" w:eastAsia="仿宋" w:cs="仿宋"/>
                <w:b/>
                <w:bCs/>
                <w:color w:val="auto"/>
                <w:sz w:val="21"/>
                <w:szCs w:val="21"/>
                <w:highlight w:val="none"/>
                <w:lang w:eastAsia="zh-CN"/>
              </w:rPr>
              <w:t>浙江纳德科学仪器有限公司</w:t>
            </w:r>
          </w:p>
          <w:p w14:paraId="22C0D6BA">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盖</w:t>
            </w:r>
            <w:r>
              <w:rPr>
                <w:rFonts w:hint="eastAsia" w:ascii="仿宋" w:hAnsi="仿宋" w:eastAsia="仿宋" w:cs="仿宋"/>
                <w:b/>
                <w:bCs/>
                <w:color w:val="auto"/>
                <w:sz w:val="21"/>
                <w:szCs w:val="21"/>
                <w:highlight w:val="none"/>
              </w:rPr>
              <w:t>章）</w:t>
            </w:r>
          </w:p>
          <w:p w14:paraId="5B941408">
            <w:pPr>
              <w:rPr>
                <w:rFonts w:hint="eastAsia" w:ascii="仿宋" w:hAnsi="仿宋" w:eastAsia="仿宋" w:cs="仿宋"/>
                <w:b/>
                <w:bCs/>
                <w:color w:val="auto"/>
                <w:sz w:val="21"/>
                <w:szCs w:val="21"/>
                <w:highlight w:val="none"/>
                <w:lang w:eastAsia="zh-CN"/>
              </w:rPr>
            </w:pPr>
          </w:p>
          <w:p w14:paraId="35EBEB8D">
            <w:pPr>
              <w:rPr>
                <w:rFonts w:hint="eastAsia" w:ascii="仿宋" w:hAnsi="仿宋" w:eastAsia="仿宋" w:cs="仿宋"/>
                <w:b/>
                <w:bCs/>
                <w:color w:val="auto"/>
                <w:sz w:val="21"/>
                <w:szCs w:val="21"/>
                <w:highlight w:val="none"/>
                <w:lang w:eastAsia="zh-CN"/>
              </w:rPr>
            </w:pPr>
          </w:p>
          <w:p w14:paraId="07C632CB">
            <w:pPr>
              <w:rPr>
                <w:rFonts w:hint="eastAsia" w:ascii="仿宋" w:hAnsi="仿宋" w:eastAsia="仿宋" w:cs="仿宋"/>
                <w:b/>
                <w:bCs/>
                <w:color w:val="auto"/>
                <w:sz w:val="21"/>
                <w:szCs w:val="21"/>
                <w:highlight w:val="none"/>
              </w:rPr>
            </w:pPr>
          </w:p>
        </w:tc>
        <w:tc>
          <w:tcPr>
            <w:tcW w:w="4968" w:type="dxa"/>
            <w:vAlign w:val="center"/>
          </w:tcPr>
          <w:p w14:paraId="4506FC2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6BD621DE">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269F77C">
            <w:pPr>
              <w:rPr>
                <w:rFonts w:hint="eastAsia" w:ascii="仿宋" w:hAnsi="仿宋" w:eastAsia="仿宋" w:cs="仿宋"/>
                <w:b/>
                <w:bCs/>
                <w:color w:val="auto"/>
                <w:szCs w:val="21"/>
                <w:highlight w:val="none"/>
              </w:rPr>
            </w:pPr>
          </w:p>
          <w:p w14:paraId="054104F2">
            <w:pPr>
              <w:rPr>
                <w:rFonts w:hint="eastAsia" w:ascii="仿宋" w:hAnsi="仿宋" w:eastAsia="仿宋" w:cs="仿宋"/>
                <w:b/>
                <w:bCs/>
                <w:color w:val="auto"/>
                <w:szCs w:val="21"/>
                <w:highlight w:val="none"/>
              </w:rPr>
            </w:pPr>
          </w:p>
          <w:p w14:paraId="2690031E">
            <w:pPr>
              <w:rPr>
                <w:rFonts w:hint="eastAsia" w:ascii="仿宋" w:hAnsi="仿宋" w:eastAsia="仿宋" w:cs="仿宋"/>
                <w:b/>
                <w:bCs/>
                <w:color w:val="auto"/>
                <w:sz w:val="21"/>
                <w:szCs w:val="21"/>
                <w:highlight w:val="none"/>
              </w:rPr>
            </w:pPr>
          </w:p>
        </w:tc>
      </w:tr>
      <w:tr w14:paraId="3A86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90B0E4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w:t>
            </w:r>
          </w:p>
          <w:p w14:paraId="67E5C34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c>
          <w:tcPr>
            <w:tcW w:w="4968" w:type="dxa"/>
            <w:vAlign w:val="center"/>
          </w:tcPr>
          <w:p w14:paraId="3C0D688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采购代理机构代表：</w:t>
            </w:r>
          </w:p>
          <w:p w14:paraId="2C6E871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r>
      <w:tr w14:paraId="5615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FFB17A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地址：杭州市余杭区良渚荆大路9号七楼（优纳特大厦）</w:t>
            </w:r>
          </w:p>
        </w:tc>
        <w:tc>
          <w:tcPr>
            <w:tcW w:w="4968" w:type="dxa"/>
            <w:vAlign w:val="center"/>
          </w:tcPr>
          <w:p w14:paraId="3DEE8E42">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杭州市玉古路173号中田大厦21楼</w:t>
            </w:r>
          </w:p>
        </w:tc>
      </w:tr>
      <w:tr w14:paraId="1E7E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ACAE05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税号：913301057853465100</w:t>
            </w:r>
          </w:p>
        </w:tc>
        <w:tc>
          <w:tcPr>
            <w:tcW w:w="4968" w:type="dxa"/>
            <w:vAlign w:val="center"/>
          </w:tcPr>
          <w:p w14:paraId="4D33A9B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邮编：310027</w:t>
            </w:r>
          </w:p>
        </w:tc>
      </w:tr>
      <w:tr w14:paraId="46EF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3C412DF">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电话：13989498632</w:t>
            </w:r>
          </w:p>
        </w:tc>
        <w:tc>
          <w:tcPr>
            <w:tcW w:w="4968" w:type="dxa"/>
            <w:vAlign w:val="center"/>
          </w:tcPr>
          <w:p w14:paraId="5FC3CF5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电话：0571-87666111</w:t>
            </w:r>
          </w:p>
        </w:tc>
      </w:tr>
      <w:tr w14:paraId="0FBB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669DE9E">
            <w:pPr>
              <w:rPr>
                <w:rFonts w:hint="eastAsia" w:ascii="仿宋" w:hAnsi="仿宋" w:eastAsia="仿宋" w:cs="仿宋"/>
                <w:color w:val="auto"/>
                <w:kern w:val="2"/>
                <w:sz w:val="21"/>
                <w:szCs w:val="21"/>
                <w:highlight w:val="none"/>
                <w:lang w:val="en-US" w:eastAsia="zh-CN" w:bidi="ar-SA"/>
              </w:rPr>
            </w:pPr>
            <w:r>
              <w:rPr>
                <w:rStyle w:val="114"/>
                <w:rFonts w:hint="eastAsia" w:ascii="仿宋" w:hAnsi="仿宋" w:eastAsia="仿宋" w:cs="仿宋"/>
                <w:color w:val="auto"/>
                <w:szCs w:val="21"/>
                <w:highlight w:val="none"/>
              </w:rPr>
              <w:t>统一社会信用代码：</w:t>
            </w:r>
            <w:r>
              <w:rPr>
                <w:rFonts w:hint="eastAsia" w:ascii="仿宋" w:hAnsi="仿宋" w:eastAsia="仿宋" w:cs="仿宋"/>
                <w:color w:val="auto"/>
                <w:sz w:val="21"/>
                <w:szCs w:val="21"/>
                <w:highlight w:val="none"/>
              </w:rPr>
              <w:t>913301057853465100</w:t>
            </w:r>
          </w:p>
        </w:tc>
        <w:tc>
          <w:tcPr>
            <w:tcW w:w="4968" w:type="dxa"/>
            <w:vAlign w:val="center"/>
          </w:tcPr>
          <w:p w14:paraId="2669F008">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传真：0571-87666116</w:t>
            </w:r>
          </w:p>
        </w:tc>
      </w:tr>
      <w:tr w14:paraId="318A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57AFA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开户银行：农行杭州文三路支行</w:t>
            </w:r>
          </w:p>
        </w:tc>
        <w:tc>
          <w:tcPr>
            <w:tcW w:w="4968" w:type="dxa"/>
            <w:vAlign w:val="center"/>
          </w:tcPr>
          <w:p w14:paraId="6D5089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开户银行：工行浙大分理处</w:t>
            </w:r>
          </w:p>
        </w:tc>
      </w:tr>
      <w:tr w14:paraId="112F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A74DEF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帐号：19000401040005928</w:t>
            </w:r>
          </w:p>
        </w:tc>
        <w:tc>
          <w:tcPr>
            <w:tcW w:w="4968" w:type="dxa"/>
            <w:vAlign w:val="center"/>
          </w:tcPr>
          <w:p w14:paraId="5385776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帐号：1202024609900033043</w:t>
            </w:r>
          </w:p>
        </w:tc>
      </w:tr>
      <w:tr w14:paraId="7D0A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79D769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签约时间：     年   月   日</w:t>
            </w:r>
          </w:p>
        </w:tc>
        <w:tc>
          <w:tcPr>
            <w:tcW w:w="4968" w:type="dxa"/>
            <w:vAlign w:val="center"/>
          </w:tcPr>
          <w:p w14:paraId="75E272FE">
            <w:pPr>
              <w:rPr>
                <w:rFonts w:hint="eastAsia" w:ascii="仿宋" w:hAnsi="仿宋" w:eastAsia="仿宋" w:cs="仿宋"/>
                <w:color w:val="auto"/>
                <w:sz w:val="21"/>
                <w:szCs w:val="21"/>
                <w:highlight w:val="none"/>
              </w:rPr>
            </w:pPr>
          </w:p>
        </w:tc>
      </w:tr>
    </w:tbl>
    <w:p w14:paraId="56312096">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48270B75">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64D26915">
      <w:pPr>
        <w:adjustRightInd w:val="0"/>
        <w:snapToGrid w:val="0"/>
        <w:spacing w:line="360" w:lineRule="auto"/>
        <w:rPr>
          <w:rFonts w:ascii="仿宋" w:hAnsi="仿宋" w:eastAsia="仿宋" w:cs="仿宋"/>
          <w:b/>
          <w:bCs/>
          <w:color w:val="auto"/>
          <w:spacing w:val="-6"/>
          <w:sz w:val="24"/>
          <w:szCs w:val="24"/>
          <w:highlight w:val="none"/>
        </w:rPr>
      </w:pPr>
    </w:p>
    <w:p w14:paraId="6B71A5E3">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6C59CC11">
      <w:pPr>
        <w:adjustRightInd w:val="0"/>
        <w:snapToGrid w:val="0"/>
        <w:spacing w:line="360" w:lineRule="auto"/>
        <w:rPr>
          <w:rFonts w:ascii="仿宋" w:hAnsi="仿宋" w:eastAsia="仿宋" w:cs="仿宋"/>
          <w:b/>
          <w:bCs/>
          <w:color w:val="auto"/>
          <w:spacing w:val="-6"/>
          <w:sz w:val="24"/>
          <w:szCs w:val="24"/>
          <w:highlight w:val="none"/>
        </w:rPr>
      </w:pPr>
    </w:p>
    <w:p w14:paraId="6A1E570C">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一、</w:t>
      </w:r>
      <w:r>
        <w:rPr>
          <w:rFonts w:hint="eastAsia" w:ascii="仿宋" w:hAnsi="仿宋" w:eastAsia="仿宋" w:cs="仿宋"/>
          <w:b/>
          <w:bCs/>
          <w:color w:val="auto"/>
          <w:spacing w:val="-6"/>
          <w:szCs w:val="21"/>
          <w:highlight w:val="none"/>
        </w:rPr>
        <w:t>资格文件（单独上传）</w:t>
      </w:r>
    </w:p>
    <w:p w14:paraId="5CD9EC85">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032B7F5F">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1.</w:t>
      </w:r>
      <w:r>
        <w:rPr>
          <w:rFonts w:hint="eastAsia" w:ascii="仿宋" w:hAnsi="仿宋" w:eastAsia="仿宋" w:cs="仿宋"/>
          <w:b/>
          <w:color w:val="auto"/>
          <w:spacing w:val="-6"/>
          <w:szCs w:val="21"/>
          <w:highlight w:val="none"/>
        </w:rPr>
        <w:t>有效的法人或者其他组织的营业执照等证明文件/自然人的身份证明</w:t>
      </w:r>
    </w:p>
    <w:p w14:paraId="4C3DCAB8">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2.</w:t>
      </w:r>
      <w:r>
        <w:rPr>
          <w:rFonts w:hint="eastAsia" w:ascii="仿宋" w:hAnsi="仿宋" w:eastAsia="仿宋" w:cs="仿宋"/>
          <w:b/>
          <w:color w:val="auto"/>
          <w:spacing w:val="-6"/>
          <w:szCs w:val="21"/>
          <w:highlight w:val="none"/>
        </w:rPr>
        <w:t>符合参加政府采购活动应当具备的一般条件的承诺函</w:t>
      </w:r>
    </w:p>
    <w:p w14:paraId="7DA1E1EA">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联合协议（若联合体投标）</w:t>
      </w:r>
    </w:p>
    <w:p w14:paraId="03C27302">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11DAFB72">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rPr>
        <w:t>商务和</w:t>
      </w:r>
      <w:r>
        <w:rPr>
          <w:rFonts w:hint="eastAsia" w:ascii="仿宋" w:hAnsi="仿宋" w:eastAsia="仿宋" w:cs="仿宋"/>
          <w:b/>
          <w:bCs/>
          <w:color w:val="auto"/>
          <w:spacing w:val="-6"/>
          <w:szCs w:val="21"/>
          <w:highlight w:val="none"/>
        </w:rPr>
        <w:t>技术文件（单独上传）</w:t>
      </w:r>
    </w:p>
    <w:p w14:paraId="2EA3AC5D">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投标函</w:t>
      </w:r>
    </w:p>
    <w:p w14:paraId="467F75C4">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22B1E55B">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left"/>
        <w:textAlignment w:val="auto"/>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2025年1月（含）至今任意一月</w:t>
      </w:r>
      <w:r>
        <w:rPr>
          <w:rFonts w:hint="eastAsia" w:ascii="仿宋" w:hAnsi="仿宋" w:eastAsia="仿宋" w:cs="仿宋"/>
          <w:color w:val="auto"/>
          <w:spacing w:val="-6"/>
          <w:szCs w:val="21"/>
          <w:highlight w:val="none"/>
        </w:rPr>
        <w:t>投标授权代表社保缴纳证明</w:t>
      </w:r>
    </w:p>
    <w:p w14:paraId="48BF61DD">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采购需求偏离表</w:t>
      </w:r>
    </w:p>
    <w:p w14:paraId="298AB459">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标★条款相关佐证材料</w:t>
      </w:r>
    </w:p>
    <w:p w14:paraId="4C364B77">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投标人同类合同实施情况一览表</w:t>
      </w:r>
    </w:p>
    <w:p w14:paraId="1C26F0AB">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6.节能、环保产品证明材料</w:t>
      </w:r>
    </w:p>
    <w:p w14:paraId="6D727794">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标的配置清单、原厂出厂配置表</w:t>
      </w:r>
    </w:p>
    <w:p w14:paraId="03C890FA">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技术方案</w:t>
      </w:r>
    </w:p>
    <w:p w14:paraId="702A29A6">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培训计划</w:t>
      </w:r>
    </w:p>
    <w:p w14:paraId="4556BF91">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14:paraId="25EBCE85">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11.随机标准附件、备品备件、易损件、零配件、专用工具等</w:t>
      </w:r>
    </w:p>
    <w:p w14:paraId="2FD788EB">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12.所需选配件、维修配件、易耗件费用一览表</w:t>
      </w:r>
    </w:p>
    <w:p w14:paraId="52F11E8B">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报价文件</w:t>
      </w:r>
      <w:r>
        <w:rPr>
          <w:rFonts w:hint="eastAsia" w:ascii="仿宋" w:hAnsi="仿宋" w:eastAsia="仿宋" w:cs="仿宋"/>
          <w:b/>
          <w:bCs/>
          <w:color w:val="auto"/>
          <w:spacing w:val="-6"/>
          <w:szCs w:val="21"/>
          <w:highlight w:val="none"/>
        </w:rPr>
        <w:t>（单独上传）</w:t>
      </w:r>
    </w:p>
    <w:p w14:paraId="1116B380">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开标一览表</w:t>
      </w:r>
    </w:p>
    <w:p w14:paraId="50DAEBCF">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2.国内供货产品一览表</w:t>
      </w:r>
    </w:p>
    <w:p w14:paraId="13090A3F">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中小企业声明函（若属于中小企业）</w:t>
      </w:r>
    </w:p>
    <w:p w14:paraId="76AD1D00">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属于监狱企业的证明文件（若属于监狱企业）</w:t>
      </w:r>
    </w:p>
    <w:p w14:paraId="1C197427">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残疾人福利性单位声明函（若属于残疾人福利性单位）</w:t>
      </w:r>
    </w:p>
    <w:p w14:paraId="49C7615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BFC1EB">
      <w:pPr>
        <w:adjustRightInd w:val="0"/>
        <w:snapToGrid w:val="0"/>
        <w:spacing w:line="288" w:lineRule="auto"/>
        <w:jc w:val="center"/>
        <w:rPr>
          <w:rFonts w:ascii="仿宋" w:hAnsi="仿宋" w:eastAsia="仿宋" w:cs="仿宋"/>
          <w:b/>
          <w:bCs/>
          <w:color w:val="auto"/>
          <w:sz w:val="84"/>
          <w:szCs w:val="84"/>
          <w:highlight w:val="none"/>
        </w:rPr>
      </w:pPr>
    </w:p>
    <w:p w14:paraId="6F900EF4">
      <w:pPr>
        <w:adjustRightInd w:val="0"/>
        <w:snapToGrid w:val="0"/>
        <w:spacing w:line="288" w:lineRule="auto"/>
        <w:jc w:val="center"/>
        <w:rPr>
          <w:rFonts w:ascii="仿宋" w:hAnsi="仿宋" w:eastAsia="仿宋" w:cs="仿宋"/>
          <w:b/>
          <w:bCs/>
          <w:color w:val="auto"/>
          <w:sz w:val="84"/>
          <w:szCs w:val="84"/>
          <w:highlight w:val="none"/>
        </w:rPr>
      </w:pPr>
    </w:p>
    <w:p w14:paraId="6AA9ABD6">
      <w:pPr>
        <w:adjustRightInd w:val="0"/>
        <w:snapToGrid w:val="0"/>
        <w:spacing w:line="288" w:lineRule="auto"/>
        <w:jc w:val="center"/>
        <w:rPr>
          <w:rFonts w:ascii="仿宋" w:hAnsi="仿宋" w:eastAsia="仿宋" w:cs="仿宋"/>
          <w:b/>
          <w:bCs/>
          <w:color w:val="auto"/>
          <w:sz w:val="84"/>
          <w:szCs w:val="84"/>
          <w:highlight w:val="none"/>
        </w:rPr>
      </w:pPr>
    </w:p>
    <w:p w14:paraId="3C1BB3CD">
      <w:pPr>
        <w:adjustRightInd w:val="0"/>
        <w:snapToGrid w:val="0"/>
        <w:spacing w:line="288" w:lineRule="auto"/>
        <w:jc w:val="center"/>
        <w:rPr>
          <w:rFonts w:ascii="仿宋" w:hAnsi="仿宋" w:eastAsia="仿宋" w:cs="仿宋"/>
          <w:b/>
          <w:bCs/>
          <w:color w:val="auto"/>
          <w:sz w:val="84"/>
          <w:szCs w:val="84"/>
          <w:highlight w:val="none"/>
        </w:rPr>
      </w:pPr>
    </w:p>
    <w:p w14:paraId="5129312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46A65ED0">
      <w:pPr>
        <w:adjustRightInd w:val="0"/>
        <w:snapToGrid w:val="0"/>
        <w:spacing w:line="288" w:lineRule="auto"/>
        <w:jc w:val="center"/>
        <w:rPr>
          <w:rFonts w:ascii="仿宋" w:hAnsi="仿宋" w:eastAsia="仿宋" w:cs="仿宋"/>
          <w:b/>
          <w:bCs/>
          <w:color w:val="auto"/>
          <w:sz w:val="84"/>
          <w:szCs w:val="84"/>
          <w:highlight w:val="none"/>
        </w:rPr>
      </w:pPr>
    </w:p>
    <w:p w14:paraId="6D2F8515">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0417FC4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5A5BDFB">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330D57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07E5CF6D">
      <w:pPr>
        <w:adjustRightInd w:val="0"/>
        <w:snapToGrid w:val="0"/>
        <w:spacing w:line="360" w:lineRule="auto"/>
        <w:rPr>
          <w:rFonts w:ascii="仿宋" w:hAnsi="仿宋" w:eastAsia="仿宋" w:cs="仿宋"/>
          <w:color w:val="auto"/>
          <w:szCs w:val="21"/>
          <w:highlight w:val="none"/>
        </w:rPr>
      </w:pPr>
    </w:p>
    <w:p w14:paraId="036FE371">
      <w:pPr>
        <w:adjustRightInd w:val="0"/>
        <w:snapToGrid w:val="0"/>
        <w:spacing w:line="360" w:lineRule="auto"/>
        <w:rPr>
          <w:rFonts w:ascii="仿宋" w:hAnsi="仿宋" w:eastAsia="仿宋" w:cs="仿宋"/>
          <w:color w:val="auto"/>
          <w:szCs w:val="21"/>
          <w:highlight w:val="none"/>
        </w:rPr>
      </w:pPr>
    </w:p>
    <w:p w14:paraId="1C850E0C">
      <w:pPr>
        <w:adjustRightInd w:val="0"/>
        <w:snapToGrid w:val="0"/>
        <w:spacing w:line="360" w:lineRule="auto"/>
        <w:rPr>
          <w:rFonts w:ascii="仿宋" w:hAnsi="仿宋" w:eastAsia="仿宋" w:cs="仿宋"/>
          <w:b/>
          <w:bCs/>
          <w:color w:val="auto"/>
          <w:szCs w:val="21"/>
          <w:highlight w:val="none"/>
        </w:rPr>
      </w:pPr>
    </w:p>
    <w:p w14:paraId="683D25F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DCCF8B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14D77FA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645AE52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67BD324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5719D304">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0CC5DFBA">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495EC7ED">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02CA0A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9422EDE">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41DA27B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核磁共振仪</w:t>
      </w:r>
      <w:r>
        <w:rPr>
          <w:rFonts w:hint="eastAsia" w:ascii="仿宋" w:hAnsi="仿宋" w:eastAsia="仿宋" w:cs="仿宋"/>
          <w:color w:val="auto"/>
          <w:spacing w:val="-6"/>
          <w:szCs w:val="21"/>
          <w:highlight w:val="none"/>
        </w:rPr>
        <w:t>的采购活动并承诺如下：</w:t>
      </w:r>
    </w:p>
    <w:p w14:paraId="77DB257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5AC4851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285C0B0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56F7348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1FA0F8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35C7A3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736CDCE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0B1B06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6A4A90E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448D498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4B5E141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0FF2D76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4C29A798">
      <w:pPr>
        <w:adjustRightInd w:val="0"/>
        <w:snapToGrid w:val="0"/>
        <w:spacing w:line="360" w:lineRule="auto"/>
        <w:rPr>
          <w:rFonts w:ascii="仿宋" w:hAnsi="仿宋" w:eastAsia="仿宋" w:cs="仿宋"/>
          <w:color w:val="auto"/>
          <w:szCs w:val="21"/>
          <w:highlight w:val="none"/>
        </w:rPr>
      </w:pPr>
    </w:p>
    <w:p w14:paraId="13C37B34">
      <w:pPr>
        <w:adjustRightInd w:val="0"/>
        <w:snapToGrid w:val="0"/>
        <w:spacing w:line="360" w:lineRule="auto"/>
        <w:rPr>
          <w:rFonts w:ascii="仿宋" w:hAnsi="仿宋" w:eastAsia="仿宋" w:cs="仿宋"/>
          <w:b/>
          <w:bCs/>
          <w:color w:val="auto"/>
          <w:spacing w:val="-6"/>
          <w:szCs w:val="21"/>
          <w:highlight w:val="none"/>
        </w:rPr>
      </w:pPr>
    </w:p>
    <w:p w14:paraId="6E6D6214">
      <w:pPr>
        <w:adjustRightInd w:val="0"/>
        <w:snapToGrid w:val="0"/>
        <w:spacing w:line="360" w:lineRule="auto"/>
        <w:rPr>
          <w:rFonts w:ascii="仿宋" w:hAnsi="仿宋" w:eastAsia="仿宋" w:cs="仿宋"/>
          <w:b/>
          <w:bCs/>
          <w:color w:val="auto"/>
          <w:spacing w:val="-6"/>
          <w:szCs w:val="21"/>
          <w:highlight w:val="none"/>
        </w:rPr>
      </w:pPr>
    </w:p>
    <w:p w14:paraId="776092C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D3A9E6D">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296AF0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0D81D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137939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227B79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70CD0B5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14:paraId="0B804B8E">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14:paraId="27B13F08">
      <w:pPr>
        <w:adjustRightInd w:val="0"/>
        <w:snapToGrid w:val="0"/>
        <w:spacing w:line="288" w:lineRule="auto"/>
        <w:jc w:val="center"/>
        <w:rPr>
          <w:rFonts w:ascii="仿宋" w:hAnsi="仿宋" w:eastAsia="仿宋" w:cs="仿宋"/>
          <w:b/>
          <w:bCs/>
          <w:color w:val="auto"/>
          <w:sz w:val="84"/>
          <w:szCs w:val="84"/>
          <w:highlight w:val="none"/>
        </w:rPr>
      </w:pPr>
    </w:p>
    <w:p w14:paraId="50A18D59">
      <w:pPr>
        <w:adjustRightInd w:val="0"/>
        <w:snapToGrid w:val="0"/>
        <w:spacing w:line="288" w:lineRule="auto"/>
        <w:jc w:val="center"/>
        <w:rPr>
          <w:rFonts w:ascii="仿宋" w:hAnsi="仿宋" w:eastAsia="仿宋" w:cs="仿宋"/>
          <w:b/>
          <w:bCs/>
          <w:color w:val="auto"/>
          <w:sz w:val="84"/>
          <w:szCs w:val="84"/>
          <w:highlight w:val="none"/>
        </w:rPr>
      </w:pPr>
    </w:p>
    <w:p w14:paraId="43232E35">
      <w:pPr>
        <w:adjustRightInd w:val="0"/>
        <w:snapToGrid w:val="0"/>
        <w:spacing w:line="288" w:lineRule="auto"/>
        <w:jc w:val="center"/>
        <w:rPr>
          <w:rFonts w:ascii="仿宋" w:hAnsi="仿宋" w:eastAsia="仿宋" w:cs="仿宋"/>
          <w:b/>
          <w:bCs/>
          <w:color w:val="auto"/>
          <w:sz w:val="84"/>
          <w:szCs w:val="84"/>
          <w:highlight w:val="none"/>
        </w:rPr>
      </w:pPr>
    </w:p>
    <w:p w14:paraId="3CF0A129">
      <w:pPr>
        <w:adjustRightInd w:val="0"/>
        <w:snapToGrid w:val="0"/>
        <w:spacing w:line="288" w:lineRule="auto"/>
        <w:jc w:val="center"/>
        <w:rPr>
          <w:rFonts w:ascii="仿宋" w:hAnsi="仿宋" w:eastAsia="仿宋" w:cs="仿宋"/>
          <w:b/>
          <w:bCs/>
          <w:color w:val="auto"/>
          <w:sz w:val="84"/>
          <w:szCs w:val="84"/>
          <w:highlight w:val="none"/>
        </w:rPr>
      </w:pPr>
    </w:p>
    <w:p w14:paraId="7C0C781C">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176987E0">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144CD2F">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0C22658C">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308C01B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浙江理工大学核磁共振仪</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QSZBH250036ZHGK]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3E7C89A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0889C4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55A0E4D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1D89E95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36F1667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23D5FE6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54F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C2E65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799667B3">
            <w:pPr>
              <w:jc w:val="center"/>
              <w:rPr>
                <w:rFonts w:ascii="仿宋" w:hAnsi="仿宋" w:eastAsia="仿宋" w:cs="仿宋"/>
                <w:color w:val="auto"/>
                <w:szCs w:val="21"/>
                <w:highlight w:val="none"/>
              </w:rPr>
            </w:pPr>
          </w:p>
        </w:tc>
      </w:tr>
      <w:tr w14:paraId="5D0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F2D797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1EAF61AF">
            <w:pPr>
              <w:jc w:val="center"/>
              <w:rPr>
                <w:rFonts w:ascii="仿宋" w:hAnsi="仿宋" w:eastAsia="仿宋" w:cs="仿宋"/>
                <w:color w:val="auto"/>
                <w:szCs w:val="21"/>
                <w:highlight w:val="none"/>
              </w:rPr>
            </w:pPr>
          </w:p>
        </w:tc>
      </w:tr>
      <w:tr w14:paraId="1661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865DF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4C41B97F">
            <w:pPr>
              <w:jc w:val="center"/>
              <w:rPr>
                <w:rFonts w:ascii="仿宋" w:hAnsi="仿宋" w:eastAsia="仿宋" w:cs="仿宋"/>
                <w:color w:val="auto"/>
                <w:szCs w:val="21"/>
                <w:highlight w:val="none"/>
              </w:rPr>
            </w:pPr>
          </w:p>
        </w:tc>
      </w:tr>
      <w:tr w14:paraId="7C05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91E99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21C28249">
            <w:pPr>
              <w:jc w:val="center"/>
              <w:rPr>
                <w:rFonts w:ascii="仿宋" w:hAnsi="仿宋" w:eastAsia="仿宋" w:cs="仿宋"/>
                <w:color w:val="auto"/>
                <w:szCs w:val="21"/>
                <w:highlight w:val="none"/>
              </w:rPr>
            </w:pPr>
          </w:p>
        </w:tc>
      </w:tr>
      <w:tr w14:paraId="76FC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47158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4C3F8CC2">
            <w:pPr>
              <w:jc w:val="center"/>
              <w:rPr>
                <w:rFonts w:ascii="仿宋" w:hAnsi="仿宋" w:eastAsia="仿宋" w:cs="仿宋"/>
                <w:color w:val="auto"/>
                <w:szCs w:val="21"/>
                <w:highlight w:val="none"/>
              </w:rPr>
            </w:pPr>
          </w:p>
        </w:tc>
      </w:tr>
      <w:tr w14:paraId="605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E3C48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5E783983">
            <w:pPr>
              <w:jc w:val="center"/>
              <w:rPr>
                <w:rFonts w:ascii="仿宋" w:hAnsi="仿宋" w:eastAsia="仿宋" w:cs="仿宋"/>
                <w:color w:val="auto"/>
                <w:szCs w:val="21"/>
                <w:highlight w:val="none"/>
              </w:rPr>
            </w:pPr>
          </w:p>
        </w:tc>
      </w:tr>
      <w:tr w14:paraId="7D2D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82B3E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1D1EE9BF">
            <w:pPr>
              <w:jc w:val="center"/>
              <w:rPr>
                <w:rFonts w:ascii="仿宋" w:hAnsi="仿宋" w:eastAsia="仿宋" w:cs="仿宋"/>
                <w:color w:val="auto"/>
                <w:szCs w:val="21"/>
                <w:highlight w:val="none"/>
              </w:rPr>
            </w:pPr>
          </w:p>
        </w:tc>
      </w:tr>
    </w:tbl>
    <w:p w14:paraId="78BE5762">
      <w:pPr>
        <w:adjustRightInd w:val="0"/>
        <w:snapToGrid w:val="0"/>
        <w:spacing w:line="360" w:lineRule="auto"/>
        <w:rPr>
          <w:rFonts w:ascii="仿宋" w:hAnsi="仿宋" w:eastAsia="仿宋" w:cs="仿宋"/>
          <w:color w:val="auto"/>
          <w:spacing w:val="-6"/>
          <w:szCs w:val="21"/>
          <w:highlight w:val="none"/>
        </w:rPr>
      </w:pPr>
    </w:p>
    <w:p w14:paraId="69EFDC21">
      <w:pPr>
        <w:adjustRightInd w:val="0"/>
        <w:snapToGrid w:val="0"/>
        <w:spacing w:line="360" w:lineRule="auto"/>
        <w:rPr>
          <w:rFonts w:ascii="仿宋" w:hAnsi="仿宋" w:eastAsia="仿宋" w:cs="仿宋"/>
          <w:color w:val="auto"/>
          <w:spacing w:val="-6"/>
          <w:szCs w:val="21"/>
          <w:highlight w:val="none"/>
        </w:rPr>
      </w:pPr>
    </w:p>
    <w:p w14:paraId="3A4923D5">
      <w:pPr>
        <w:adjustRightInd w:val="0"/>
        <w:snapToGrid w:val="0"/>
        <w:spacing w:line="360" w:lineRule="auto"/>
        <w:rPr>
          <w:rFonts w:ascii="仿宋" w:hAnsi="仿宋" w:eastAsia="仿宋" w:cs="仿宋"/>
          <w:b/>
          <w:bCs/>
          <w:color w:val="auto"/>
          <w:spacing w:val="-6"/>
          <w:szCs w:val="21"/>
          <w:highlight w:val="none"/>
        </w:rPr>
      </w:pPr>
    </w:p>
    <w:p w14:paraId="0ECAF1D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C58C30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D9285F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F74F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40E0AD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7DB19A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455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05485861">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1D7AF808">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711AC6D7">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05B06C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4BCC76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57F460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4646A8D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浙江理工大学核磁共振仪</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QSZBH250036ZHGK]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27134B0D">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1AB8EB0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3577960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06879FA">
      <w:pPr>
        <w:adjustRightInd w:val="0"/>
        <w:snapToGrid w:val="0"/>
        <w:spacing w:line="360" w:lineRule="auto"/>
        <w:rPr>
          <w:rFonts w:ascii="仿宋" w:hAnsi="仿宋" w:eastAsia="仿宋" w:cs="仿宋"/>
          <w:color w:val="auto"/>
          <w:szCs w:val="21"/>
          <w:highlight w:val="none"/>
        </w:rPr>
      </w:pPr>
    </w:p>
    <w:p w14:paraId="1364594F">
      <w:pPr>
        <w:adjustRightInd w:val="0"/>
        <w:snapToGrid w:val="0"/>
        <w:spacing w:line="360" w:lineRule="auto"/>
        <w:rPr>
          <w:rFonts w:ascii="仿宋" w:hAnsi="仿宋" w:eastAsia="仿宋" w:cs="仿宋"/>
          <w:b/>
          <w:bCs/>
          <w:color w:val="auto"/>
          <w:spacing w:val="-6"/>
          <w:szCs w:val="21"/>
          <w:highlight w:val="none"/>
        </w:rPr>
      </w:pPr>
    </w:p>
    <w:p w14:paraId="2F4B8E0E">
      <w:pPr>
        <w:adjustRightInd w:val="0"/>
        <w:snapToGrid w:val="0"/>
        <w:spacing w:line="360" w:lineRule="auto"/>
        <w:rPr>
          <w:rFonts w:ascii="仿宋" w:hAnsi="仿宋" w:eastAsia="仿宋" w:cs="仿宋"/>
          <w:b/>
          <w:bCs/>
          <w:color w:val="auto"/>
          <w:spacing w:val="-6"/>
          <w:szCs w:val="21"/>
          <w:highlight w:val="none"/>
        </w:rPr>
      </w:pPr>
    </w:p>
    <w:p w14:paraId="2C47A7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D7A0D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390F7A8">
      <w:pPr>
        <w:ind w:left="0" w:leftChars="0" w:right="0" w:rightChars="0" w:firstLine="0" w:firstLineChars="0"/>
        <w:jc w:val="both"/>
        <w:rPr>
          <w:rFonts w:hint="eastAsia" w:ascii="仿宋" w:hAnsi="仿宋" w:eastAsia="仿宋" w:cs="仿宋"/>
          <w:b/>
          <w:bCs/>
          <w:color w:val="auto"/>
          <w:sz w:val="24"/>
          <w:szCs w:val="24"/>
          <w:highlight w:val="none"/>
        </w:rPr>
      </w:pPr>
    </w:p>
    <w:p w14:paraId="3C49D9D0">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1C887F3D">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C9AD8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2025年1月（含）至今任意一月</w:t>
      </w:r>
      <w:r>
        <w:rPr>
          <w:rFonts w:hint="eastAsia" w:ascii="仿宋" w:hAnsi="仿宋" w:eastAsia="仿宋" w:cs="仿宋"/>
          <w:b/>
          <w:bCs/>
          <w:color w:val="auto"/>
          <w:sz w:val="24"/>
          <w:szCs w:val="24"/>
          <w:highlight w:val="none"/>
        </w:rPr>
        <w:t>投标授权代表社保缴纳证明</w:t>
      </w:r>
    </w:p>
    <w:p w14:paraId="1FB530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5A5BB80B">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4D5E22F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7F99052">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4E48B929">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0E40A71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color w:val="auto"/>
          <w:szCs w:val="21"/>
          <w:highlight w:val="none"/>
          <w:lang w:eastAsia="zh-CN"/>
        </w:rPr>
        <w:t>核磁共振仪</w:t>
      </w:r>
    </w:p>
    <w:p w14:paraId="771FD8F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QSZBH250036ZHGK</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5"/>
        <w:gridCol w:w="3118"/>
        <w:gridCol w:w="2946"/>
        <w:gridCol w:w="2958"/>
      </w:tblGrid>
      <w:tr w14:paraId="6C16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1DDD62E1">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619" w:type="pct"/>
            <w:vAlign w:val="center"/>
          </w:tcPr>
          <w:p w14:paraId="36F46A93">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招标文件要求</w:t>
            </w:r>
          </w:p>
        </w:tc>
        <w:tc>
          <w:tcPr>
            <w:tcW w:w="1530" w:type="pct"/>
            <w:vAlign w:val="center"/>
          </w:tcPr>
          <w:p w14:paraId="50AD4670">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响应规格</w:t>
            </w:r>
          </w:p>
        </w:tc>
        <w:tc>
          <w:tcPr>
            <w:tcW w:w="1534" w:type="pct"/>
            <w:vAlign w:val="center"/>
          </w:tcPr>
          <w:p w14:paraId="06F73C41">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是否偏离（提供说明）</w:t>
            </w:r>
          </w:p>
        </w:tc>
      </w:tr>
      <w:tr w14:paraId="43A3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55B5051C">
            <w:pPr>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rPr>
              <w:t>采购资金的支付方式、时间、条件（具体条款详见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0557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1DAE92F2">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4D7D678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支付方式</w:t>
            </w:r>
          </w:p>
        </w:tc>
        <w:tc>
          <w:tcPr>
            <w:tcW w:w="1530" w:type="pct"/>
            <w:vAlign w:val="center"/>
          </w:tcPr>
          <w:p w14:paraId="28DCE700">
            <w:pPr>
              <w:jc w:val="center"/>
              <w:rPr>
                <w:rFonts w:ascii="仿宋" w:hAnsi="仿宋" w:eastAsia="仿宋" w:cs="仿宋"/>
                <w:color w:val="auto"/>
                <w:sz w:val="18"/>
                <w:szCs w:val="18"/>
                <w:highlight w:val="none"/>
              </w:rPr>
            </w:pPr>
          </w:p>
        </w:tc>
        <w:tc>
          <w:tcPr>
            <w:tcW w:w="1534" w:type="pct"/>
            <w:vAlign w:val="center"/>
          </w:tcPr>
          <w:p w14:paraId="391AE880">
            <w:pPr>
              <w:jc w:val="center"/>
              <w:rPr>
                <w:rFonts w:ascii="仿宋" w:hAnsi="仿宋" w:eastAsia="仿宋" w:cs="仿宋"/>
                <w:color w:val="auto"/>
                <w:sz w:val="18"/>
                <w:szCs w:val="18"/>
                <w:highlight w:val="none"/>
              </w:rPr>
            </w:pPr>
          </w:p>
        </w:tc>
      </w:tr>
      <w:tr w14:paraId="2B53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7093AE9C">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78A8CBB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支付时间及条件</w:t>
            </w:r>
          </w:p>
        </w:tc>
        <w:tc>
          <w:tcPr>
            <w:tcW w:w="1530" w:type="pct"/>
            <w:vAlign w:val="center"/>
          </w:tcPr>
          <w:p w14:paraId="2D721555">
            <w:pPr>
              <w:jc w:val="center"/>
              <w:rPr>
                <w:rFonts w:ascii="仿宋" w:hAnsi="仿宋" w:eastAsia="仿宋" w:cs="仿宋"/>
                <w:color w:val="auto"/>
                <w:sz w:val="18"/>
                <w:szCs w:val="18"/>
                <w:highlight w:val="none"/>
              </w:rPr>
            </w:pPr>
          </w:p>
        </w:tc>
        <w:tc>
          <w:tcPr>
            <w:tcW w:w="1534" w:type="pct"/>
            <w:vAlign w:val="center"/>
          </w:tcPr>
          <w:p w14:paraId="44791277">
            <w:pPr>
              <w:jc w:val="center"/>
              <w:rPr>
                <w:rFonts w:ascii="仿宋" w:hAnsi="仿宋" w:eastAsia="仿宋" w:cs="仿宋"/>
                <w:color w:val="auto"/>
                <w:sz w:val="18"/>
                <w:szCs w:val="18"/>
                <w:highlight w:val="none"/>
              </w:rPr>
            </w:pPr>
          </w:p>
        </w:tc>
      </w:tr>
      <w:tr w14:paraId="44F3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58FF8768">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5DE35DB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履约保证金</w:t>
            </w:r>
          </w:p>
        </w:tc>
        <w:tc>
          <w:tcPr>
            <w:tcW w:w="1530" w:type="pct"/>
            <w:vAlign w:val="center"/>
          </w:tcPr>
          <w:p w14:paraId="740D9404">
            <w:pPr>
              <w:jc w:val="center"/>
              <w:rPr>
                <w:rFonts w:ascii="仿宋" w:hAnsi="仿宋" w:eastAsia="仿宋" w:cs="仿宋"/>
                <w:color w:val="auto"/>
                <w:sz w:val="18"/>
                <w:szCs w:val="18"/>
                <w:highlight w:val="none"/>
              </w:rPr>
            </w:pPr>
          </w:p>
        </w:tc>
        <w:tc>
          <w:tcPr>
            <w:tcW w:w="1534" w:type="pct"/>
            <w:vAlign w:val="center"/>
          </w:tcPr>
          <w:p w14:paraId="3926393C">
            <w:pPr>
              <w:jc w:val="center"/>
              <w:rPr>
                <w:rFonts w:ascii="仿宋" w:hAnsi="仿宋" w:eastAsia="仿宋" w:cs="仿宋"/>
                <w:color w:val="auto"/>
                <w:sz w:val="18"/>
                <w:szCs w:val="18"/>
                <w:highlight w:val="none"/>
              </w:rPr>
            </w:pPr>
          </w:p>
        </w:tc>
      </w:tr>
      <w:tr w14:paraId="1D53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2755172D">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服务要求（具体条款详见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06FC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38A9E9CF">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1EB0D29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交付时间</w:t>
            </w:r>
          </w:p>
        </w:tc>
        <w:tc>
          <w:tcPr>
            <w:tcW w:w="1530" w:type="pct"/>
            <w:vAlign w:val="center"/>
          </w:tcPr>
          <w:p w14:paraId="100AC336">
            <w:pPr>
              <w:jc w:val="center"/>
              <w:rPr>
                <w:rFonts w:ascii="仿宋" w:hAnsi="仿宋" w:eastAsia="仿宋" w:cs="仿宋"/>
                <w:color w:val="auto"/>
                <w:sz w:val="18"/>
                <w:szCs w:val="18"/>
                <w:highlight w:val="none"/>
              </w:rPr>
            </w:pPr>
          </w:p>
        </w:tc>
        <w:tc>
          <w:tcPr>
            <w:tcW w:w="1534" w:type="pct"/>
            <w:vAlign w:val="center"/>
          </w:tcPr>
          <w:p w14:paraId="7A285E67">
            <w:pPr>
              <w:jc w:val="center"/>
              <w:rPr>
                <w:rFonts w:ascii="仿宋" w:hAnsi="仿宋" w:eastAsia="仿宋" w:cs="仿宋"/>
                <w:color w:val="auto"/>
                <w:sz w:val="18"/>
                <w:szCs w:val="18"/>
                <w:highlight w:val="none"/>
              </w:rPr>
            </w:pPr>
          </w:p>
        </w:tc>
      </w:tr>
      <w:tr w14:paraId="477D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F6A816E">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100EDD4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交付地点</w:t>
            </w:r>
          </w:p>
        </w:tc>
        <w:tc>
          <w:tcPr>
            <w:tcW w:w="1530" w:type="pct"/>
            <w:vAlign w:val="center"/>
          </w:tcPr>
          <w:p w14:paraId="38D8A642">
            <w:pPr>
              <w:jc w:val="center"/>
              <w:rPr>
                <w:rFonts w:ascii="仿宋" w:hAnsi="仿宋" w:eastAsia="仿宋" w:cs="仿宋"/>
                <w:color w:val="auto"/>
                <w:sz w:val="18"/>
                <w:szCs w:val="18"/>
                <w:highlight w:val="none"/>
              </w:rPr>
            </w:pPr>
          </w:p>
        </w:tc>
        <w:tc>
          <w:tcPr>
            <w:tcW w:w="1534" w:type="pct"/>
            <w:vAlign w:val="center"/>
          </w:tcPr>
          <w:p w14:paraId="0B14C60F">
            <w:pPr>
              <w:jc w:val="center"/>
              <w:rPr>
                <w:rFonts w:ascii="仿宋" w:hAnsi="仿宋" w:eastAsia="仿宋" w:cs="仿宋"/>
                <w:color w:val="auto"/>
                <w:sz w:val="18"/>
                <w:szCs w:val="18"/>
                <w:highlight w:val="none"/>
              </w:rPr>
            </w:pPr>
          </w:p>
        </w:tc>
      </w:tr>
      <w:tr w14:paraId="5B7F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6B91BF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7058751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质保期</w:t>
            </w:r>
          </w:p>
        </w:tc>
        <w:tc>
          <w:tcPr>
            <w:tcW w:w="1530" w:type="pct"/>
            <w:vAlign w:val="center"/>
          </w:tcPr>
          <w:p w14:paraId="20E15113">
            <w:pPr>
              <w:jc w:val="center"/>
              <w:rPr>
                <w:rFonts w:ascii="仿宋" w:hAnsi="仿宋" w:eastAsia="仿宋" w:cs="仿宋"/>
                <w:color w:val="auto"/>
                <w:sz w:val="18"/>
                <w:szCs w:val="18"/>
                <w:highlight w:val="none"/>
              </w:rPr>
            </w:pPr>
          </w:p>
        </w:tc>
        <w:tc>
          <w:tcPr>
            <w:tcW w:w="1534" w:type="pct"/>
            <w:vAlign w:val="center"/>
          </w:tcPr>
          <w:p w14:paraId="017A51DA">
            <w:pPr>
              <w:jc w:val="center"/>
              <w:rPr>
                <w:rFonts w:ascii="仿宋" w:hAnsi="仿宋" w:eastAsia="仿宋" w:cs="仿宋"/>
                <w:color w:val="auto"/>
                <w:sz w:val="18"/>
                <w:szCs w:val="18"/>
                <w:highlight w:val="none"/>
              </w:rPr>
            </w:pPr>
          </w:p>
        </w:tc>
      </w:tr>
      <w:tr w14:paraId="3CC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67276B7">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619" w:type="pct"/>
            <w:shd w:val="clear" w:color="auto" w:fill="auto"/>
            <w:vAlign w:val="center"/>
          </w:tcPr>
          <w:p w14:paraId="4B7F565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服务标准、期限、效率</w:t>
            </w:r>
          </w:p>
        </w:tc>
        <w:tc>
          <w:tcPr>
            <w:tcW w:w="1530" w:type="pct"/>
            <w:vAlign w:val="center"/>
          </w:tcPr>
          <w:p w14:paraId="59B39DAD">
            <w:pPr>
              <w:jc w:val="center"/>
              <w:rPr>
                <w:rFonts w:ascii="仿宋" w:hAnsi="仿宋" w:eastAsia="仿宋" w:cs="仿宋"/>
                <w:color w:val="auto"/>
                <w:sz w:val="18"/>
                <w:szCs w:val="18"/>
                <w:highlight w:val="none"/>
              </w:rPr>
            </w:pPr>
          </w:p>
        </w:tc>
        <w:tc>
          <w:tcPr>
            <w:tcW w:w="1534" w:type="pct"/>
            <w:vAlign w:val="center"/>
          </w:tcPr>
          <w:p w14:paraId="0FEEBB9E">
            <w:pPr>
              <w:jc w:val="center"/>
              <w:rPr>
                <w:rFonts w:ascii="仿宋" w:hAnsi="仿宋" w:eastAsia="仿宋" w:cs="仿宋"/>
                <w:color w:val="auto"/>
                <w:sz w:val="18"/>
                <w:szCs w:val="18"/>
                <w:highlight w:val="none"/>
              </w:rPr>
            </w:pPr>
          </w:p>
        </w:tc>
      </w:tr>
      <w:tr w14:paraId="1C2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6906C846">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1619" w:type="pct"/>
            <w:shd w:val="clear" w:color="auto" w:fill="auto"/>
            <w:vAlign w:val="center"/>
          </w:tcPr>
          <w:p w14:paraId="76DD1D4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其他技术、服务要求</w:t>
            </w:r>
          </w:p>
        </w:tc>
        <w:tc>
          <w:tcPr>
            <w:tcW w:w="1530" w:type="pct"/>
            <w:vAlign w:val="center"/>
          </w:tcPr>
          <w:p w14:paraId="21BA9446">
            <w:pPr>
              <w:jc w:val="center"/>
              <w:rPr>
                <w:rFonts w:ascii="仿宋" w:hAnsi="仿宋" w:eastAsia="仿宋" w:cs="仿宋"/>
                <w:color w:val="auto"/>
                <w:sz w:val="18"/>
                <w:szCs w:val="18"/>
                <w:highlight w:val="none"/>
              </w:rPr>
            </w:pPr>
          </w:p>
        </w:tc>
        <w:tc>
          <w:tcPr>
            <w:tcW w:w="1534" w:type="pct"/>
            <w:vAlign w:val="center"/>
          </w:tcPr>
          <w:p w14:paraId="186488A4">
            <w:pPr>
              <w:jc w:val="center"/>
              <w:rPr>
                <w:rFonts w:ascii="仿宋" w:hAnsi="仿宋" w:eastAsia="仿宋" w:cs="仿宋"/>
                <w:color w:val="auto"/>
                <w:sz w:val="18"/>
                <w:szCs w:val="18"/>
                <w:highlight w:val="none"/>
              </w:rPr>
            </w:pPr>
          </w:p>
        </w:tc>
      </w:tr>
      <w:tr w14:paraId="5155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1D026195">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1619" w:type="pct"/>
            <w:shd w:val="clear" w:color="auto" w:fill="auto"/>
            <w:vAlign w:val="center"/>
          </w:tcPr>
          <w:p w14:paraId="12F42C7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验收标准</w:t>
            </w:r>
          </w:p>
        </w:tc>
        <w:tc>
          <w:tcPr>
            <w:tcW w:w="1530" w:type="pct"/>
            <w:vAlign w:val="center"/>
          </w:tcPr>
          <w:p w14:paraId="0A95B746">
            <w:pPr>
              <w:jc w:val="center"/>
              <w:rPr>
                <w:rFonts w:ascii="仿宋" w:hAnsi="仿宋" w:eastAsia="仿宋" w:cs="仿宋"/>
                <w:color w:val="auto"/>
                <w:sz w:val="18"/>
                <w:szCs w:val="18"/>
                <w:highlight w:val="none"/>
              </w:rPr>
            </w:pPr>
          </w:p>
        </w:tc>
        <w:tc>
          <w:tcPr>
            <w:tcW w:w="1534" w:type="pct"/>
            <w:vAlign w:val="center"/>
          </w:tcPr>
          <w:p w14:paraId="1FC814D0">
            <w:pPr>
              <w:jc w:val="center"/>
              <w:rPr>
                <w:rFonts w:ascii="仿宋" w:hAnsi="仿宋" w:eastAsia="仿宋" w:cs="仿宋"/>
                <w:color w:val="auto"/>
                <w:sz w:val="18"/>
                <w:szCs w:val="18"/>
                <w:highlight w:val="none"/>
              </w:rPr>
            </w:pPr>
          </w:p>
        </w:tc>
      </w:tr>
      <w:tr w14:paraId="2787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402B5529">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技术要求（具体条款详见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342B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067BBAFD">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vAlign w:val="center"/>
          </w:tcPr>
          <w:p w14:paraId="1EE4FC7E">
            <w:pPr>
              <w:jc w:val="both"/>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需执行的国家相关标准、行业标准、地方标准或者其他标准、规范</w:t>
            </w:r>
          </w:p>
        </w:tc>
        <w:tc>
          <w:tcPr>
            <w:tcW w:w="1530" w:type="pct"/>
            <w:vAlign w:val="center"/>
          </w:tcPr>
          <w:p w14:paraId="6A0F89E7">
            <w:pPr>
              <w:jc w:val="center"/>
              <w:rPr>
                <w:rFonts w:ascii="仿宋" w:hAnsi="仿宋" w:eastAsia="仿宋" w:cs="仿宋"/>
                <w:color w:val="auto"/>
                <w:sz w:val="18"/>
                <w:szCs w:val="18"/>
                <w:highlight w:val="none"/>
              </w:rPr>
            </w:pPr>
          </w:p>
        </w:tc>
        <w:tc>
          <w:tcPr>
            <w:tcW w:w="1534" w:type="pct"/>
            <w:vAlign w:val="center"/>
          </w:tcPr>
          <w:p w14:paraId="7B015462">
            <w:pPr>
              <w:jc w:val="center"/>
              <w:rPr>
                <w:rFonts w:ascii="仿宋" w:hAnsi="仿宋" w:eastAsia="仿宋" w:cs="仿宋"/>
                <w:color w:val="auto"/>
                <w:sz w:val="18"/>
                <w:szCs w:val="18"/>
                <w:highlight w:val="none"/>
              </w:rPr>
            </w:pPr>
          </w:p>
        </w:tc>
      </w:tr>
      <w:tr w14:paraId="1C5E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35BB22F4">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vAlign w:val="center"/>
          </w:tcPr>
          <w:p w14:paraId="38642CF4">
            <w:pPr>
              <w:jc w:val="cente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需实现的功能或者目标</w:t>
            </w:r>
          </w:p>
        </w:tc>
        <w:tc>
          <w:tcPr>
            <w:tcW w:w="1530" w:type="pct"/>
            <w:vAlign w:val="center"/>
          </w:tcPr>
          <w:p w14:paraId="1DF47E72">
            <w:pPr>
              <w:jc w:val="center"/>
              <w:rPr>
                <w:rFonts w:ascii="仿宋" w:hAnsi="仿宋" w:eastAsia="仿宋" w:cs="仿宋"/>
                <w:color w:val="auto"/>
                <w:sz w:val="18"/>
                <w:szCs w:val="18"/>
                <w:highlight w:val="none"/>
              </w:rPr>
            </w:pPr>
          </w:p>
        </w:tc>
        <w:tc>
          <w:tcPr>
            <w:tcW w:w="1534" w:type="pct"/>
            <w:vAlign w:val="center"/>
          </w:tcPr>
          <w:p w14:paraId="5AC61CF9">
            <w:pPr>
              <w:jc w:val="center"/>
              <w:rPr>
                <w:rFonts w:ascii="仿宋" w:hAnsi="仿宋" w:eastAsia="仿宋" w:cs="仿宋"/>
                <w:color w:val="auto"/>
                <w:sz w:val="18"/>
                <w:szCs w:val="18"/>
                <w:highlight w:val="none"/>
              </w:rPr>
            </w:pPr>
          </w:p>
        </w:tc>
      </w:tr>
      <w:tr w14:paraId="4407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2270E37F">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3</w:t>
            </w:r>
          </w:p>
        </w:tc>
        <w:tc>
          <w:tcPr>
            <w:tcW w:w="1619" w:type="pct"/>
            <w:vAlign w:val="center"/>
          </w:tcPr>
          <w:p w14:paraId="7F6B9178">
            <w:pPr>
              <w:jc w:val="both"/>
              <w:rPr>
                <w:rFonts w:ascii="仿宋" w:hAnsi="仿宋" w:eastAsia="仿宋" w:cs="仿宋"/>
                <w:color w:val="auto"/>
                <w:sz w:val="18"/>
                <w:szCs w:val="18"/>
                <w:highlight w:val="none"/>
              </w:rPr>
            </w:pPr>
            <w:r>
              <w:rPr>
                <w:rFonts w:hint="eastAsia" w:ascii="仿宋" w:hAnsi="仿宋" w:eastAsia="仿宋" w:cs="仿宋"/>
                <w:b/>
                <w:bCs/>
                <w:color w:val="auto"/>
                <w:spacing w:val="-4"/>
                <w:sz w:val="18"/>
                <w:szCs w:val="18"/>
                <w:highlight w:val="none"/>
              </w:rPr>
              <w:t>需满足的质量、安全、技术规格、物理特性等要求</w:t>
            </w:r>
          </w:p>
        </w:tc>
        <w:tc>
          <w:tcPr>
            <w:tcW w:w="1530" w:type="pct"/>
            <w:vAlign w:val="center"/>
          </w:tcPr>
          <w:p w14:paraId="059A13FB">
            <w:pPr>
              <w:jc w:val="center"/>
              <w:rPr>
                <w:rFonts w:ascii="仿宋" w:hAnsi="仿宋" w:eastAsia="仿宋" w:cs="仿宋"/>
                <w:color w:val="auto"/>
                <w:sz w:val="18"/>
                <w:szCs w:val="18"/>
                <w:highlight w:val="none"/>
              </w:rPr>
            </w:pPr>
          </w:p>
        </w:tc>
        <w:tc>
          <w:tcPr>
            <w:tcW w:w="1534" w:type="pct"/>
            <w:vAlign w:val="center"/>
          </w:tcPr>
          <w:p w14:paraId="560CCE96">
            <w:pPr>
              <w:jc w:val="center"/>
              <w:rPr>
                <w:rFonts w:ascii="仿宋" w:hAnsi="仿宋" w:eastAsia="仿宋" w:cs="仿宋"/>
                <w:color w:val="auto"/>
                <w:sz w:val="18"/>
                <w:szCs w:val="18"/>
                <w:highlight w:val="none"/>
              </w:rPr>
            </w:pPr>
          </w:p>
        </w:tc>
      </w:tr>
      <w:tr w14:paraId="1E6F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78095A3A">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合同条款（具体条款详见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第五章</w:t>
            </w:r>
            <w:r>
              <w:rPr>
                <w:rFonts w:hint="eastAsia" w:ascii="仿宋" w:hAnsi="仿宋" w:eastAsia="仿宋" w:cs="仿宋"/>
                <w:b/>
                <w:bCs/>
                <w:color w:val="auto"/>
                <w:sz w:val="18"/>
                <w:szCs w:val="18"/>
                <w:highlight w:val="none"/>
                <w:lang w:val="en-US" w:eastAsia="zh-CN"/>
              </w:rPr>
              <w:t xml:space="preserve">  </w:t>
            </w: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268D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 w:type="pct"/>
            <w:vAlign w:val="center"/>
          </w:tcPr>
          <w:p w14:paraId="01479A7C">
            <w:pPr>
              <w:jc w:val="center"/>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w:t>
            </w:r>
          </w:p>
        </w:tc>
        <w:tc>
          <w:tcPr>
            <w:tcW w:w="1632" w:type="pct"/>
            <w:gridSpan w:val="2"/>
            <w:vAlign w:val="center"/>
          </w:tcPr>
          <w:p w14:paraId="3F97E1A5">
            <w:pPr>
              <w:jc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val="en-US" w:eastAsia="zh-CN"/>
              </w:rPr>
              <w:t>中所有内容</w:t>
            </w:r>
          </w:p>
        </w:tc>
        <w:tc>
          <w:tcPr>
            <w:tcW w:w="1530" w:type="pct"/>
            <w:vAlign w:val="center"/>
          </w:tcPr>
          <w:p w14:paraId="5AF5B017">
            <w:pPr>
              <w:jc w:val="center"/>
              <w:rPr>
                <w:rFonts w:ascii="仿宋" w:hAnsi="仿宋" w:eastAsia="仿宋" w:cs="仿宋"/>
                <w:color w:val="auto"/>
                <w:sz w:val="18"/>
                <w:szCs w:val="18"/>
                <w:highlight w:val="none"/>
              </w:rPr>
            </w:pPr>
          </w:p>
        </w:tc>
        <w:tc>
          <w:tcPr>
            <w:tcW w:w="1534" w:type="pct"/>
            <w:vAlign w:val="center"/>
          </w:tcPr>
          <w:p w14:paraId="4FC47604">
            <w:pPr>
              <w:jc w:val="center"/>
              <w:rPr>
                <w:rFonts w:ascii="仿宋" w:hAnsi="仿宋" w:eastAsia="仿宋" w:cs="仿宋"/>
                <w:color w:val="auto"/>
                <w:sz w:val="18"/>
                <w:szCs w:val="18"/>
                <w:highlight w:val="none"/>
              </w:rPr>
            </w:pPr>
          </w:p>
        </w:tc>
      </w:tr>
    </w:tbl>
    <w:p w14:paraId="00B386BA">
      <w:pPr>
        <w:adjustRightInd w:val="0"/>
        <w:snapToGrid w:val="0"/>
        <w:spacing w:line="360" w:lineRule="auto"/>
        <w:rPr>
          <w:rFonts w:ascii="仿宋" w:hAnsi="仿宋" w:eastAsia="仿宋" w:cs="仿宋"/>
          <w:color w:val="auto"/>
          <w:szCs w:val="21"/>
          <w:highlight w:val="none"/>
        </w:rPr>
      </w:pPr>
    </w:p>
    <w:p w14:paraId="1F63B93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814265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6D22C76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608D896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0837745A">
      <w:pPr>
        <w:adjustRightInd w:val="0"/>
        <w:snapToGrid w:val="0"/>
        <w:spacing w:line="360" w:lineRule="auto"/>
        <w:rPr>
          <w:rFonts w:ascii="仿宋" w:hAnsi="仿宋" w:eastAsia="仿宋" w:cs="仿宋"/>
          <w:color w:val="auto"/>
          <w:szCs w:val="21"/>
          <w:highlight w:val="none"/>
        </w:rPr>
      </w:pPr>
    </w:p>
    <w:p w14:paraId="7CD856CC">
      <w:pPr>
        <w:adjustRightInd w:val="0"/>
        <w:snapToGrid w:val="0"/>
        <w:spacing w:line="360" w:lineRule="auto"/>
        <w:rPr>
          <w:rFonts w:ascii="仿宋" w:hAnsi="仿宋" w:eastAsia="仿宋" w:cs="仿宋"/>
          <w:color w:val="auto"/>
          <w:szCs w:val="21"/>
          <w:highlight w:val="none"/>
        </w:rPr>
      </w:pPr>
    </w:p>
    <w:p w14:paraId="63B3C051">
      <w:pPr>
        <w:adjustRightInd w:val="0"/>
        <w:snapToGrid w:val="0"/>
        <w:spacing w:line="360" w:lineRule="auto"/>
        <w:rPr>
          <w:rFonts w:ascii="仿宋" w:hAnsi="仿宋" w:eastAsia="仿宋" w:cs="仿宋"/>
          <w:color w:val="auto"/>
          <w:szCs w:val="21"/>
          <w:highlight w:val="none"/>
        </w:rPr>
      </w:pPr>
    </w:p>
    <w:p w14:paraId="5AF4770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3CFB9DD">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6B8A2629">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2E6CCACC">
      <w:pPr>
        <w:adjustRightInd w:val="0"/>
        <w:snapToGrid w:val="0"/>
        <w:spacing w:line="360" w:lineRule="auto"/>
        <w:jc w:val="center"/>
        <w:outlineLvl w:val="2"/>
        <w:rPr>
          <w:rFonts w:hint="eastAsia" w:eastAsiaTheme="minorEastAsia"/>
          <w:highlight w:val="none"/>
          <w:lang w:eastAsia="zh-CN"/>
        </w:rPr>
      </w:pPr>
      <w:r>
        <w:rPr>
          <w:rFonts w:hint="eastAsia" w:ascii="仿宋" w:hAnsi="仿宋" w:eastAsia="仿宋" w:cs="仿宋"/>
          <w:b/>
          <w:bCs/>
          <w:sz w:val="24"/>
          <w:szCs w:val="24"/>
          <w:highlight w:val="none"/>
          <w:lang w:eastAsia="zh-CN"/>
        </w:rPr>
        <w:t>标★条款相关佐证材料</w:t>
      </w:r>
    </w:p>
    <w:p w14:paraId="3BD6894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highlight w:val="none"/>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14:paraId="377FB465">
      <w:pPr>
        <w:ind w:left="0" w:leftChars="0" w:right="0" w:rightChars="0" w:firstLine="0" w:firstLineChars="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B729E22">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05D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8C3FD0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BA4812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B641C7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F3A0F3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3B9968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6BECEAF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1FC30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407F73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FC2D8A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65B22E8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26EC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8235789">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313D1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143BD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2DCB32">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182D5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61F091A">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F4B18F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E8F93C5">
            <w:pPr>
              <w:jc w:val="center"/>
              <w:rPr>
                <w:rFonts w:ascii="仿宋" w:hAnsi="仿宋" w:eastAsia="仿宋" w:cs="仿宋"/>
                <w:b/>
                <w:bCs/>
                <w:color w:val="auto"/>
                <w:szCs w:val="21"/>
                <w:highlight w:val="none"/>
              </w:rPr>
            </w:pPr>
          </w:p>
        </w:tc>
      </w:tr>
      <w:tr w14:paraId="15E8E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834502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463CE3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73704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F3546C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278AF17">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5478F6D">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17A4944">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225338C">
            <w:pPr>
              <w:jc w:val="center"/>
              <w:rPr>
                <w:rFonts w:ascii="仿宋" w:hAnsi="仿宋" w:eastAsia="仿宋" w:cs="仿宋"/>
                <w:b/>
                <w:bCs/>
                <w:color w:val="auto"/>
                <w:szCs w:val="21"/>
                <w:highlight w:val="none"/>
              </w:rPr>
            </w:pPr>
          </w:p>
        </w:tc>
      </w:tr>
      <w:tr w14:paraId="231B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B8D6BF3">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B6411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5543DF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3FA417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B72C66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C8CE6C">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F25DDA5">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C512AAE">
            <w:pPr>
              <w:jc w:val="center"/>
              <w:rPr>
                <w:rFonts w:ascii="仿宋" w:hAnsi="仿宋" w:eastAsia="仿宋" w:cs="仿宋"/>
                <w:b/>
                <w:bCs/>
                <w:color w:val="auto"/>
                <w:szCs w:val="21"/>
                <w:highlight w:val="none"/>
              </w:rPr>
            </w:pPr>
          </w:p>
        </w:tc>
      </w:tr>
      <w:tr w14:paraId="6EF0E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C6E244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3601AE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CF44DA">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8AF675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9113F5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80E929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08FE4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4921F9D">
            <w:pPr>
              <w:jc w:val="center"/>
              <w:rPr>
                <w:rFonts w:ascii="仿宋" w:hAnsi="仿宋" w:eastAsia="仿宋" w:cs="仿宋"/>
                <w:b/>
                <w:bCs/>
                <w:color w:val="auto"/>
                <w:szCs w:val="21"/>
                <w:highlight w:val="none"/>
              </w:rPr>
            </w:pPr>
          </w:p>
        </w:tc>
      </w:tr>
      <w:tr w14:paraId="48E68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752E8E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782FE6B">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217113F">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45CB894">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E3C89D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006D8BF">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B42CFB9">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67984C9">
            <w:pPr>
              <w:jc w:val="center"/>
              <w:rPr>
                <w:rFonts w:ascii="仿宋" w:hAnsi="仿宋" w:eastAsia="仿宋" w:cs="仿宋"/>
                <w:b/>
                <w:bCs/>
                <w:color w:val="auto"/>
                <w:szCs w:val="21"/>
                <w:highlight w:val="none"/>
              </w:rPr>
            </w:pPr>
          </w:p>
        </w:tc>
      </w:tr>
    </w:tbl>
    <w:p w14:paraId="5F882742">
      <w:pPr>
        <w:pStyle w:val="20"/>
        <w:spacing w:line="360" w:lineRule="auto"/>
        <w:ind w:left="420" w:hanging="420"/>
        <w:rPr>
          <w:rFonts w:ascii="仿宋" w:hAnsi="仿宋" w:eastAsia="仿宋" w:cs="仿宋"/>
          <w:color w:val="auto"/>
          <w:sz w:val="21"/>
          <w:szCs w:val="21"/>
          <w:highlight w:val="none"/>
        </w:rPr>
      </w:pPr>
    </w:p>
    <w:p w14:paraId="2934C2C8">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15AFC5FC">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投标人须提供上述业绩合同及对应验收报告或省级以上主管部门认定的首台套产品相关证明材料或“制造精品”相关证明材料或“专精特新”相关证明材料</w:t>
      </w:r>
      <w:r>
        <w:rPr>
          <w:rFonts w:hint="eastAsia" w:ascii="仿宋" w:hAnsi="仿宋" w:eastAsia="仿宋" w:cs="仿宋"/>
          <w:b/>
          <w:color w:val="auto"/>
          <w:spacing w:val="-6"/>
          <w:sz w:val="18"/>
          <w:szCs w:val="18"/>
          <w:highlight w:val="none"/>
        </w:rPr>
        <w:t>；</w:t>
      </w:r>
    </w:p>
    <w:p w14:paraId="1B6926E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26EED587">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4E3E4758">
      <w:pPr>
        <w:adjustRightInd w:val="0"/>
        <w:snapToGrid w:val="0"/>
        <w:spacing w:line="360" w:lineRule="auto"/>
        <w:rPr>
          <w:rFonts w:ascii="仿宋" w:hAnsi="仿宋" w:eastAsia="仿宋" w:cs="仿宋"/>
          <w:color w:val="auto"/>
          <w:szCs w:val="21"/>
          <w:highlight w:val="none"/>
        </w:rPr>
      </w:pPr>
    </w:p>
    <w:p w14:paraId="15658758">
      <w:pPr>
        <w:adjustRightInd w:val="0"/>
        <w:snapToGrid w:val="0"/>
        <w:spacing w:line="360" w:lineRule="auto"/>
        <w:rPr>
          <w:rFonts w:ascii="仿宋" w:hAnsi="仿宋" w:eastAsia="仿宋" w:cs="仿宋"/>
          <w:color w:val="auto"/>
          <w:szCs w:val="21"/>
          <w:highlight w:val="none"/>
        </w:rPr>
      </w:pPr>
    </w:p>
    <w:p w14:paraId="0E98B774">
      <w:pPr>
        <w:adjustRightInd w:val="0"/>
        <w:snapToGrid w:val="0"/>
        <w:spacing w:line="360" w:lineRule="auto"/>
        <w:rPr>
          <w:rFonts w:ascii="仿宋" w:hAnsi="仿宋" w:eastAsia="仿宋" w:cs="仿宋"/>
          <w:b/>
          <w:bCs/>
          <w:color w:val="auto"/>
          <w:spacing w:val="-6"/>
          <w:szCs w:val="21"/>
          <w:highlight w:val="none"/>
        </w:rPr>
      </w:pPr>
    </w:p>
    <w:p w14:paraId="587C152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A7EEA4B">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5CCD354">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7AE80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66515EC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45072DCA">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6250483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0C0F9BD2">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BD6E090">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4"/>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5"/>
        <w:gridCol w:w="1777"/>
        <w:gridCol w:w="1681"/>
        <w:gridCol w:w="848"/>
        <w:gridCol w:w="921"/>
        <w:gridCol w:w="1152"/>
        <w:gridCol w:w="975"/>
        <w:gridCol w:w="1587"/>
      </w:tblGrid>
      <w:tr w14:paraId="6C2E8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EABCD35">
            <w:pPr>
              <w:jc w:val="center"/>
              <w:rPr>
                <w:rFonts w:hint="eastAsia" w:ascii="仿宋" w:hAnsi="仿宋" w:eastAsia="仿宋" w:cs="仿宋"/>
                <w:b/>
                <w:bCs/>
              </w:rPr>
            </w:pPr>
            <w:r>
              <w:rPr>
                <w:rFonts w:hint="eastAsia" w:ascii="仿宋" w:hAnsi="仿宋" w:eastAsia="仿宋" w:cs="仿宋"/>
                <w:b/>
                <w:bCs/>
              </w:rPr>
              <w:t>序号</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4D41E0F6">
            <w:pPr>
              <w:jc w:val="center"/>
              <w:rPr>
                <w:rFonts w:hint="eastAsia" w:ascii="仿宋" w:hAnsi="仿宋" w:eastAsia="仿宋" w:cs="仿宋"/>
                <w:b/>
                <w:bCs/>
              </w:rPr>
            </w:pPr>
            <w:r>
              <w:rPr>
                <w:rFonts w:hint="eastAsia" w:ascii="仿宋" w:hAnsi="仿宋" w:eastAsia="仿宋" w:cs="仿宋"/>
                <w:b/>
                <w:bCs/>
              </w:rPr>
              <w:t>标的名称</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18D66FAB">
            <w:pPr>
              <w:jc w:val="center"/>
              <w:rPr>
                <w:rFonts w:hint="eastAsia" w:ascii="仿宋" w:hAnsi="仿宋" w:eastAsia="仿宋" w:cs="仿宋"/>
                <w:b/>
                <w:bCs/>
              </w:rPr>
            </w:pPr>
            <w:r>
              <w:rPr>
                <w:rFonts w:hint="eastAsia" w:ascii="仿宋" w:hAnsi="仿宋" w:eastAsia="仿宋" w:cs="仿宋"/>
                <w:b/>
                <w:bCs/>
              </w:rPr>
              <w:t>★规格型号</w:t>
            </w:r>
          </w:p>
        </w:tc>
        <w:tc>
          <w:tcPr>
            <w:tcW w:w="441" w:type="pct"/>
            <w:tcBorders>
              <w:top w:val="single" w:color="auto" w:sz="4" w:space="0"/>
              <w:left w:val="single" w:color="auto" w:sz="4" w:space="0"/>
              <w:bottom w:val="single" w:color="auto" w:sz="4" w:space="0"/>
              <w:right w:val="single" w:color="auto" w:sz="4" w:space="0"/>
            </w:tcBorders>
            <w:shd w:val="clear" w:color="auto" w:fill="FFFFFF"/>
            <w:vAlign w:val="center"/>
          </w:tcPr>
          <w:p w14:paraId="594CCA8B">
            <w:pPr>
              <w:jc w:val="center"/>
              <w:rPr>
                <w:rFonts w:hint="eastAsia" w:ascii="仿宋" w:hAnsi="仿宋" w:eastAsia="仿宋" w:cs="仿宋"/>
                <w:b/>
                <w:bCs/>
              </w:rPr>
            </w:pPr>
            <w:r>
              <w:rPr>
                <w:rFonts w:hint="eastAsia" w:ascii="仿宋" w:hAnsi="仿宋" w:eastAsia="仿宋" w:cs="仿宋"/>
                <w:b/>
                <w:bCs/>
              </w:rPr>
              <w:t>数量</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138C10C0">
            <w:pPr>
              <w:jc w:val="center"/>
              <w:rPr>
                <w:rFonts w:hint="eastAsia" w:ascii="仿宋" w:hAnsi="仿宋" w:eastAsia="仿宋" w:cs="仿宋"/>
                <w:b/>
                <w:bCs/>
              </w:rPr>
            </w:pPr>
            <w:r>
              <w:rPr>
                <w:rFonts w:hint="eastAsia" w:ascii="仿宋" w:hAnsi="仿宋" w:eastAsia="仿宋" w:cs="仿宋"/>
                <w:b/>
                <w:bCs/>
              </w:rPr>
              <w:t>★品牌</w:t>
            </w: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14:paraId="0D0DC5C4">
            <w:pPr>
              <w:jc w:val="center"/>
              <w:rPr>
                <w:rFonts w:hint="eastAsia" w:ascii="仿宋" w:hAnsi="仿宋" w:eastAsia="仿宋" w:cs="仿宋"/>
                <w:b/>
                <w:bCs/>
              </w:rPr>
            </w:pPr>
            <w:r>
              <w:rPr>
                <w:rFonts w:hint="eastAsia" w:ascii="仿宋" w:hAnsi="仿宋" w:eastAsia="仿宋" w:cs="仿宋"/>
                <w:b/>
                <w:bCs/>
              </w:rPr>
              <w:t>★制造商</w:t>
            </w:r>
          </w:p>
        </w:tc>
        <w:tc>
          <w:tcPr>
            <w:tcW w:w="507" w:type="pct"/>
            <w:tcBorders>
              <w:top w:val="single" w:color="auto" w:sz="4" w:space="0"/>
              <w:left w:val="single" w:color="auto" w:sz="4" w:space="0"/>
              <w:bottom w:val="single" w:color="auto" w:sz="4" w:space="0"/>
              <w:right w:val="single" w:color="auto" w:sz="4" w:space="0"/>
            </w:tcBorders>
            <w:vAlign w:val="center"/>
          </w:tcPr>
          <w:p w14:paraId="04E01E14">
            <w:pPr>
              <w:jc w:val="center"/>
              <w:rPr>
                <w:rFonts w:hint="eastAsia" w:ascii="仿宋" w:hAnsi="仿宋" w:eastAsia="仿宋" w:cs="仿宋"/>
                <w:b/>
                <w:bCs/>
              </w:rPr>
            </w:pPr>
            <w:r>
              <w:rPr>
                <w:rFonts w:hint="eastAsia" w:ascii="仿宋" w:hAnsi="仿宋" w:eastAsia="仿宋" w:cs="仿宋"/>
                <w:b/>
                <w:bCs/>
              </w:rPr>
              <w:t>★产地</w:t>
            </w:r>
          </w:p>
        </w:tc>
        <w:tc>
          <w:tcPr>
            <w:tcW w:w="818" w:type="pct"/>
            <w:tcBorders>
              <w:top w:val="single" w:color="auto" w:sz="4" w:space="0"/>
              <w:left w:val="single" w:color="auto" w:sz="4" w:space="0"/>
              <w:bottom w:val="single" w:color="auto" w:sz="4" w:space="0"/>
              <w:right w:val="single" w:color="auto" w:sz="4" w:space="0"/>
            </w:tcBorders>
            <w:vAlign w:val="center"/>
          </w:tcPr>
          <w:p w14:paraId="52267D4B">
            <w:pPr>
              <w:jc w:val="center"/>
              <w:rPr>
                <w:rFonts w:hint="eastAsia" w:ascii="仿宋" w:hAnsi="仿宋" w:eastAsia="仿宋" w:cs="仿宋"/>
                <w:b/>
                <w:bCs/>
              </w:rPr>
            </w:pPr>
            <w:r>
              <w:rPr>
                <w:rFonts w:hint="eastAsia" w:ascii="仿宋" w:hAnsi="仿宋" w:eastAsia="仿宋" w:cs="仿宋"/>
                <w:b/>
                <w:bCs/>
              </w:rPr>
              <w:t>备注</w:t>
            </w:r>
          </w:p>
          <w:p w14:paraId="45AC3691">
            <w:pPr>
              <w:jc w:val="center"/>
              <w:rPr>
                <w:rFonts w:hint="eastAsia" w:ascii="仿宋" w:hAnsi="仿宋" w:eastAsia="仿宋" w:cs="仿宋"/>
                <w:b/>
                <w:bCs/>
              </w:rPr>
            </w:pPr>
            <w:r>
              <w:rPr>
                <w:rFonts w:hint="eastAsia" w:ascii="仿宋" w:hAnsi="仿宋" w:eastAsia="仿宋" w:cs="仿宋"/>
                <w:b/>
                <w:bCs/>
              </w:rPr>
              <w:t>（可另附页）</w:t>
            </w:r>
          </w:p>
        </w:tc>
      </w:tr>
      <w:tr w14:paraId="4F67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7E1821C">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1</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5504293E">
            <w:pPr>
              <w:jc w:val="center"/>
              <w:rPr>
                <w:rFonts w:hint="eastAsia" w:ascii="仿宋" w:hAnsi="仿宋" w:eastAsia="仿宋" w:cs="仿宋"/>
                <w:kern w:val="2"/>
                <w:sz w:val="21"/>
                <w:szCs w:val="22"/>
                <w:lang w:val="en-US" w:eastAsia="zh-CN" w:bidi="ar-SA"/>
              </w:rPr>
            </w:pPr>
            <w:r>
              <w:rPr>
                <w:rFonts w:hint="eastAsia" w:ascii="仿宋" w:hAnsi="仿宋" w:eastAsia="仿宋" w:cs="仿宋"/>
              </w:rPr>
              <w:t>核磁共振仪</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192E0D67">
            <w:pPr>
              <w:jc w:val="center"/>
              <w:rPr>
                <w:rFonts w:hint="eastAsia" w:ascii="仿宋" w:hAnsi="仿宋" w:eastAsia="仿宋" w:cs="仿宋"/>
                <w:kern w:val="2"/>
                <w:sz w:val="21"/>
                <w:szCs w:val="22"/>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FFFFFF"/>
            <w:vAlign w:val="center"/>
          </w:tcPr>
          <w:p w14:paraId="009DDDB0">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1套</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2BD56C25">
            <w:pPr>
              <w:jc w:val="center"/>
              <w:rPr>
                <w:rFonts w:hint="eastAsia" w:ascii="仿宋" w:hAnsi="仿宋" w:eastAsia="仿宋" w:cs="仿宋"/>
                <w:b/>
                <w:bCs/>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14:paraId="5422A8A5">
            <w:pPr>
              <w:jc w:val="center"/>
              <w:rPr>
                <w:rFonts w:hint="eastAsia" w:ascii="仿宋" w:hAnsi="仿宋" w:eastAsia="仿宋" w:cs="仿宋"/>
                <w:b/>
                <w:bCs/>
              </w:rPr>
            </w:pPr>
          </w:p>
        </w:tc>
        <w:tc>
          <w:tcPr>
            <w:tcW w:w="507" w:type="pct"/>
            <w:tcBorders>
              <w:top w:val="single" w:color="auto" w:sz="4" w:space="0"/>
              <w:left w:val="single" w:color="auto" w:sz="4" w:space="0"/>
              <w:bottom w:val="single" w:color="auto" w:sz="4" w:space="0"/>
              <w:right w:val="single" w:color="auto" w:sz="4" w:space="0"/>
            </w:tcBorders>
            <w:vAlign w:val="center"/>
          </w:tcPr>
          <w:p w14:paraId="23AFC484">
            <w:pPr>
              <w:jc w:val="center"/>
              <w:rPr>
                <w:rFonts w:hint="eastAsia" w:ascii="仿宋" w:hAnsi="仿宋" w:eastAsia="仿宋" w:cs="仿宋"/>
                <w:b/>
                <w:bCs/>
              </w:rPr>
            </w:pPr>
          </w:p>
        </w:tc>
        <w:tc>
          <w:tcPr>
            <w:tcW w:w="818" w:type="pct"/>
            <w:tcBorders>
              <w:top w:val="single" w:color="auto" w:sz="4" w:space="0"/>
              <w:left w:val="single" w:color="auto" w:sz="4" w:space="0"/>
              <w:bottom w:val="single" w:color="auto" w:sz="4" w:space="0"/>
              <w:right w:val="single" w:color="auto" w:sz="4" w:space="0"/>
            </w:tcBorders>
            <w:vAlign w:val="center"/>
          </w:tcPr>
          <w:p w14:paraId="766DC8D5">
            <w:pPr>
              <w:jc w:val="center"/>
              <w:rPr>
                <w:rFonts w:hint="eastAsia" w:ascii="仿宋" w:hAnsi="仿宋" w:eastAsia="仿宋" w:cs="仿宋"/>
                <w:b/>
                <w:bCs/>
              </w:rPr>
            </w:pPr>
          </w:p>
        </w:tc>
      </w:tr>
      <w:tr w14:paraId="0EA5E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B382EA1">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45C62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2898E61">
            <w:pPr>
              <w:jc w:val="center"/>
              <w:rPr>
                <w:rFonts w:hint="eastAsia" w:ascii="仿宋" w:hAnsi="仿宋" w:eastAsia="仿宋" w:cs="仿宋"/>
                <w:b/>
                <w:bCs/>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235AF661">
            <w:pPr>
              <w:jc w:val="center"/>
              <w:rPr>
                <w:rFonts w:hint="eastAsia" w:ascii="仿宋" w:hAnsi="仿宋" w:eastAsia="仿宋" w:cs="仿宋"/>
                <w:b/>
                <w:bCs/>
              </w:rPr>
            </w:pP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491C38E8">
            <w:pPr>
              <w:jc w:val="center"/>
              <w:rPr>
                <w:rFonts w:hint="eastAsia" w:ascii="仿宋" w:hAnsi="仿宋" w:eastAsia="仿宋" w:cs="仿宋"/>
                <w:b/>
                <w:bCs/>
              </w:rPr>
            </w:pPr>
          </w:p>
        </w:tc>
        <w:tc>
          <w:tcPr>
            <w:tcW w:w="441" w:type="pct"/>
            <w:tcBorders>
              <w:top w:val="single" w:color="auto" w:sz="4" w:space="0"/>
              <w:left w:val="single" w:color="auto" w:sz="4" w:space="0"/>
              <w:bottom w:val="single" w:color="auto" w:sz="4" w:space="0"/>
              <w:right w:val="single" w:color="auto" w:sz="4" w:space="0"/>
            </w:tcBorders>
            <w:shd w:val="clear" w:color="auto" w:fill="FFFFFF"/>
            <w:vAlign w:val="center"/>
          </w:tcPr>
          <w:p w14:paraId="45DB3D5B">
            <w:pPr>
              <w:jc w:val="center"/>
              <w:rPr>
                <w:rFonts w:hint="eastAsia" w:ascii="仿宋" w:hAnsi="仿宋" w:eastAsia="仿宋" w:cs="仿宋"/>
                <w:b/>
                <w:bCs/>
              </w:rPr>
            </w:pP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1639DFF4">
            <w:pPr>
              <w:jc w:val="center"/>
              <w:rPr>
                <w:rFonts w:hint="eastAsia" w:ascii="仿宋" w:hAnsi="仿宋" w:eastAsia="仿宋" w:cs="仿宋"/>
                <w:b/>
                <w:bCs/>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14:paraId="01A03A03">
            <w:pPr>
              <w:jc w:val="center"/>
              <w:rPr>
                <w:rFonts w:hint="eastAsia" w:ascii="仿宋" w:hAnsi="仿宋" w:eastAsia="仿宋" w:cs="仿宋"/>
                <w:b/>
                <w:bCs/>
              </w:rPr>
            </w:pPr>
          </w:p>
        </w:tc>
        <w:tc>
          <w:tcPr>
            <w:tcW w:w="507" w:type="pct"/>
            <w:tcBorders>
              <w:top w:val="single" w:color="auto" w:sz="4" w:space="0"/>
              <w:left w:val="single" w:color="auto" w:sz="4" w:space="0"/>
              <w:bottom w:val="single" w:color="auto" w:sz="4" w:space="0"/>
              <w:right w:val="single" w:color="auto" w:sz="4" w:space="0"/>
            </w:tcBorders>
            <w:vAlign w:val="center"/>
          </w:tcPr>
          <w:p w14:paraId="556A6339">
            <w:pPr>
              <w:jc w:val="center"/>
              <w:rPr>
                <w:rFonts w:hint="eastAsia" w:ascii="仿宋" w:hAnsi="仿宋" w:eastAsia="仿宋" w:cs="仿宋"/>
                <w:b/>
                <w:bCs/>
              </w:rPr>
            </w:pPr>
          </w:p>
        </w:tc>
        <w:tc>
          <w:tcPr>
            <w:tcW w:w="818" w:type="pct"/>
            <w:tcBorders>
              <w:top w:val="single" w:color="auto" w:sz="4" w:space="0"/>
              <w:left w:val="single" w:color="auto" w:sz="4" w:space="0"/>
              <w:bottom w:val="single" w:color="auto" w:sz="4" w:space="0"/>
              <w:right w:val="single" w:color="auto" w:sz="4" w:space="0"/>
            </w:tcBorders>
            <w:vAlign w:val="center"/>
          </w:tcPr>
          <w:p w14:paraId="0E5C0C7A">
            <w:pPr>
              <w:jc w:val="center"/>
              <w:rPr>
                <w:rFonts w:hint="eastAsia" w:ascii="仿宋" w:hAnsi="仿宋" w:eastAsia="仿宋" w:cs="仿宋"/>
                <w:b/>
                <w:bCs/>
              </w:rPr>
            </w:pPr>
          </w:p>
        </w:tc>
      </w:tr>
    </w:tbl>
    <w:p w14:paraId="4B78D3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p>
    <w:p w14:paraId="26A05C5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注：</w:t>
      </w:r>
    </w:p>
    <w:p w14:paraId="2808CDF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1.按照招标文件明确的标的清单填写此表；</w:t>
      </w:r>
    </w:p>
    <w:p w14:paraId="3FD45C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03532B1E">
      <w:pPr>
        <w:adjustRightInd w:val="0"/>
        <w:snapToGrid w:val="0"/>
        <w:spacing w:line="360" w:lineRule="auto"/>
      </w:pPr>
      <w:r>
        <w:rPr>
          <w:rFonts w:hint="eastAsia" w:ascii="仿宋" w:hAnsi="仿宋" w:eastAsia="仿宋" w:cs="仿宋"/>
          <w:b/>
          <w:bCs/>
          <w:color w:val="auto"/>
          <w:spacing w:val="-6"/>
          <w:sz w:val="18"/>
          <w:szCs w:val="18"/>
          <w:highlight w:val="none"/>
        </w:rPr>
        <w:t>★3.联合体其他成员承担的部分，应在表中列明。</w:t>
      </w:r>
    </w:p>
    <w:p w14:paraId="59744018">
      <w:pPr>
        <w:adjustRightInd w:val="0"/>
        <w:snapToGrid w:val="0"/>
        <w:spacing w:line="360" w:lineRule="auto"/>
        <w:rPr>
          <w:rFonts w:ascii="仿宋" w:hAnsi="仿宋" w:eastAsia="仿宋" w:cs="仿宋"/>
          <w:color w:val="auto"/>
          <w:spacing w:val="-6"/>
          <w:szCs w:val="21"/>
          <w:highlight w:val="none"/>
        </w:rPr>
      </w:pPr>
    </w:p>
    <w:p w14:paraId="126B2B0D">
      <w:pPr>
        <w:adjustRightInd w:val="0"/>
        <w:snapToGrid w:val="0"/>
        <w:spacing w:line="360" w:lineRule="auto"/>
        <w:rPr>
          <w:rFonts w:ascii="仿宋" w:hAnsi="仿宋" w:eastAsia="仿宋" w:cs="仿宋"/>
          <w:b/>
          <w:bCs/>
          <w:color w:val="auto"/>
          <w:spacing w:val="-6"/>
          <w:szCs w:val="21"/>
          <w:highlight w:val="none"/>
        </w:rPr>
      </w:pPr>
    </w:p>
    <w:p w14:paraId="693E075F">
      <w:pPr>
        <w:adjustRightInd w:val="0"/>
        <w:snapToGrid w:val="0"/>
        <w:spacing w:line="360" w:lineRule="auto"/>
        <w:rPr>
          <w:rFonts w:hint="eastAsia" w:ascii="仿宋" w:hAnsi="仿宋" w:eastAsia="仿宋" w:cs="仿宋"/>
          <w:b/>
          <w:bCs/>
          <w:color w:val="auto"/>
          <w:spacing w:val="-6"/>
          <w:szCs w:val="21"/>
          <w:highlight w:val="none"/>
        </w:rPr>
      </w:pPr>
    </w:p>
    <w:p w14:paraId="1AE0A5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原厂出厂配置表</w:t>
      </w:r>
    </w:p>
    <w:p w14:paraId="5A65EA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格式自拟</w:t>
      </w:r>
      <w:r>
        <w:rPr>
          <w:rFonts w:hint="eastAsia" w:ascii="仿宋" w:hAnsi="仿宋" w:eastAsia="仿宋" w:cs="仿宋"/>
          <w:b/>
          <w:bCs/>
          <w:color w:val="auto"/>
          <w:sz w:val="18"/>
          <w:szCs w:val="18"/>
          <w:highlight w:val="none"/>
          <w:lang w:eastAsia="zh-CN"/>
        </w:rPr>
        <w:t>）</w:t>
      </w:r>
    </w:p>
    <w:p w14:paraId="7C32DA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bCs/>
          <w:color w:val="auto"/>
          <w:spacing w:val="-6"/>
          <w:szCs w:val="21"/>
          <w:highlight w:val="none"/>
        </w:rPr>
      </w:pPr>
    </w:p>
    <w:p w14:paraId="180518E0">
      <w:pPr>
        <w:pStyle w:val="13"/>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color w:val="auto"/>
          <w:spacing w:val="-6"/>
          <w:sz w:val="21"/>
          <w:szCs w:val="21"/>
          <w:highlight w:val="none"/>
        </w:rPr>
      </w:pPr>
    </w:p>
    <w:p w14:paraId="0B21B25C">
      <w:pPr>
        <w:pStyle w:val="13"/>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color w:val="auto"/>
          <w:spacing w:val="-6"/>
          <w:sz w:val="21"/>
          <w:szCs w:val="21"/>
          <w:highlight w:val="none"/>
        </w:rPr>
      </w:pPr>
    </w:p>
    <w:p w14:paraId="0F0E7C3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7E3E42B">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484F17B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A64813A">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03D3604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1E5799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产品制造商公开发布的印刷资料（官网材料、彩页、Datasheet）或由有关政府部门或检测机构合法出具的文件或报告、功能界面截图</w:t>
      </w:r>
      <w:r>
        <w:rPr>
          <w:rFonts w:hint="eastAsia" w:ascii="仿宋" w:hAnsi="仿宋" w:eastAsia="仿宋" w:cs="仿宋"/>
          <w:b/>
          <w:color w:val="auto"/>
          <w:spacing w:val="-6"/>
          <w:sz w:val="18"/>
          <w:szCs w:val="18"/>
          <w:highlight w:val="none"/>
          <w:lang w:eastAsia="zh-CN"/>
        </w:rPr>
        <w:t>（</w:t>
      </w:r>
      <w:r>
        <w:rPr>
          <w:rFonts w:hint="eastAsia" w:ascii="仿宋" w:hAnsi="仿宋" w:eastAsia="仿宋" w:cs="仿宋"/>
          <w:b/>
          <w:color w:val="auto"/>
          <w:spacing w:val="-6"/>
          <w:sz w:val="18"/>
          <w:szCs w:val="18"/>
          <w:highlight w:val="none"/>
          <w:lang w:val="en-US" w:eastAsia="zh-CN"/>
        </w:rPr>
        <w:t>含软件</w:t>
      </w:r>
      <w:r>
        <w:rPr>
          <w:rFonts w:hint="eastAsia" w:ascii="仿宋" w:hAnsi="仿宋" w:eastAsia="仿宋" w:cs="仿宋"/>
          <w:b/>
          <w:color w:val="auto"/>
          <w:spacing w:val="-6"/>
          <w:sz w:val="18"/>
          <w:szCs w:val="18"/>
          <w:highlight w:val="none"/>
          <w:lang w:eastAsia="zh-CN"/>
        </w:rPr>
        <w:t>）</w:t>
      </w:r>
      <w:r>
        <w:rPr>
          <w:rFonts w:hint="eastAsia" w:ascii="仿宋" w:hAnsi="仿宋" w:eastAsia="仿宋" w:cs="仿宋"/>
          <w:b/>
          <w:color w:val="auto"/>
          <w:spacing w:val="-6"/>
          <w:sz w:val="18"/>
          <w:szCs w:val="18"/>
          <w:highlight w:val="none"/>
        </w:rPr>
        <w:t>等相关证明材料</w:t>
      </w:r>
    </w:p>
    <w:p w14:paraId="76FEBA5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安装调试方法或方案</w:t>
      </w:r>
    </w:p>
    <w:p w14:paraId="43BCDC23">
      <w:pPr>
        <w:keepNext w:val="0"/>
        <w:keepLines w:val="0"/>
        <w:pageBreakBefore w:val="0"/>
        <w:widowControl/>
        <w:kinsoku/>
        <w:wordWrap/>
        <w:overflowPunct/>
        <w:topLinePunct w:val="0"/>
        <w:autoSpaceDE/>
        <w:autoSpaceDN/>
        <w:bidi w:val="0"/>
        <w:adjustRightInd w:val="0"/>
        <w:snapToGrid w:val="0"/>
        <w:spacing w:line="360" w:lineRule="auto"/>
        <w:ind w:left="178" w:leftChars="85" w:firstLine="0" w:firstLineChars="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2.1 安装前准备阶段[安装调试计划（技术资料准备、安装流程、人员分工、时间节点等）、采购人现有环境（基础条件、环境参数、配套设施等）检查及改造方案等]</w:t>
      </w:r>
    </w:p>
    <w:p w14:paraId="1DFD88EF">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2.2 安装调试阶段（流程、标准、性能验证、文档移交等）</w:t>
      </w:r>
    </w:p>
    <w:p w14:paraId="009A5A4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日常运行及保养方案（</w:t>
      </w:r>
      <w:r>
        <w:rPr>
          <w:rFonts w:hint="eastAsia" w:ascii="仿宋" w:hAnsi="仿宋" w:eastAsia="仿宋" w:cs="仿宋"/>
          <w:b/>
          <w:color w:val="auto"/>
          <w:spacing w:val="-6"/>
          <w:sz w:val="18"/>
          <w:szCs w:val="18"/>
          <w:highlight w:val="none"/>
          <w:lang w:eastAsia="zh-CN"/>
        </w:rPr>
        <w:t>操作使用说明、日常维修保养说明、关键部件&amp;易损件&amp;耗材检查和更换周期等</w:t>
      </w:r>
      <w:r>
        <w:rPr>
          <w:rFonts w:hint="eastAsia" w:ascii="仿宋" w:hAnsi="仿宋" w:eastAsia="仿宋" w:cs="仿宋"/>
          <w:b/>
          <w:color w:val="auto"/>
          <w:spacing w:val="-6"/>
          <w:sz w:val="18"/>
          <w:szCs w:val="18"/>
          <w:highlight w:val="none"/>
        </w:rPr>
        <w:t>）</w:t>
      </w:r>
    </w:p>
    <w:p w14:paraId="01FA0D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7A0046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24"/>
          <w:highlight w:val="none"/>
        </w:rPr>
      </w:pPr>
    </w:p>
    <w:p w14:paraId="5C7359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5184FEC5">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提供和编写（格式自拟），包括但不仅限于培训目标、培训对象、培训内容（理论知识、实操、维修保养等）、培训时间与地点、培训方式、培训师资、培训后跟进（效果跟踪、复训计划、技术支持等）等。</w:t>
      </w:r>
    </w:p>
    <w:p w14:paraId="4D9228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6A744F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126CDE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16ADBF0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3F0A01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1.售后服务体系</w:t>
      </w:r>
    </w:p>
    <w:p w14:paraId="076CBC8B">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1.1 </w:t>
      </w:r>
      <w:r>
        <w:rPr>
          <w:rFonts w:hint="eastAsia" w:ascii="仿宋" w:hAnsi="仿宋" w:eastAsia="仿宋" w:cs="仿宋"/>
          <w:b/>
          <w:color w:val="auto"/>
          <w:spacing w:val="-6"/>
          <w:sz w:val="18"/>
          <w:szCs w:val="18"/>
          <w:highlight w:val="none"/>
        </w:rPr>
        <w:t>售后服务团队（原厂及自有售后人员售后服务经验、技术能力等）</w:t>
      </w:r>
    </w:p>
    <w:p w14:paraId="05BEC2B4">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1.2 </w:t>
      </w:r>
      <w:r>
        <w:rPr>
          <w:rFonts w:hint="eastAsia" w:ascii="仿宋" w:hAnsi="仿宋" w:eastAsia="仿宋" w:cs="仿宋"/>
          <w:b/>
          <w:color w:val="auto"/>
          <w:spacing w:val="-6"/>
          <w:sz w:val="18"/>
          <w:szCs w:val="18"/>
          <w:highlight w:val="none"/>
        </w:rPr>
        <w:t>原厂及自有备品备件仓库</w:t>
      </w:r>
    </w:p>
    <w:p w14:paraId="2D5F5EA5">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1.3 </w:t>
      </w:r>
      <w:r>
        <w:rPr>
          <w:rFonts w:hint="eastAsia" w:ascii="仿宋" w:hAnsi="仿宋" w:eastAsia="仿宋" w:cs="仿宋"/>
          <w:b/>
          <w:color w:val="auto"/>
          <w:spacing w:val="-6"/>
          <w:sz w:val="18"/>
          <w:szCs w:val="18"/>
          <w:highlight w:val="none"/>
        </w:rPr>
        <w:t>退换货时效保障机制</w:t>
      </w:r>
    </w:p>
    <w:p w14:paraId="76FC1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售后服务内容</w:t>
      </w:r>
    </w:p>
    <w:p w14:paraId="14469B18">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2.1 时效（响应时间、到达采购人现场时间、一般问题解决时间、重大问题或其它无法迅速解决的问题解决或提出明确的解决方案时间、备机提供到位时间等）</w:t>
      </w:r>
    </w:p>
    <w:p w14:paraId="5E9FB2F4">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2.2 质保期内免费的定期巡检及必要的维护保养指导等（频次、方式等）</w:t>
      </w:r>
    </w:p>
    <w:p w14:paraId="5B9DB84F">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2.3 质保期外有偿的维护保养（检查、故障排查、部件更换等）和个性化维护保养方案等及相应收费标准</w:t>
      </w:r>
    </w:p>
    <w:p w14:paraId="1D3A87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售后服务流程</w:t>
      </w:r>
    </w:p>
    <w:p w14:paraId="14178ACC">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 售后接收处理和反馈（方式、具体步骤等）</w:t>
      </w:r>
    </w:p>
    <w:p w14:paraId="73DEE26A">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3.2 故障诊断及现场维修服务（具体步骤、服务标准等）</w:t>
      </w:r>
    </w:p>
    <w:p w14:paraId="13B30A6A">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3.3 反馈意见收集及定期回访（频次、方式、目的等）</w:t>
      </w:r>
    </w:p>
    <w:p w14:paraId="0855A0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日常反馈机制</w:t>
      </w:r>
    </w:p>
    <w:p w14:paraId="1113EEAE">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4.1 采购人满意度调查（方式、内容等）</w:t>
      </w:r>
    </w:p>
    <w:p w14:paraId="708D841B">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4.2 投诉处理（时效、处理团队、改进措施等）</w:t>
      </w:r>
    </w:p>
    <w:p w14:paraId="5B83AED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lang w:eastAsia="zh-CN"/>
        </w:rPr>
        <w:t>随机标准附件、备品备件、易损件、零配件、专用工具等</w:t>
      </w:r>
      <w:r>
        <w:rPr>
          <w:rFonts w:hint="eastAsia" w:ascii="仿宋" w:hAnsi="仿宋" w:eastAsia="仿宋" w:cs="仿宋"/>
          <w:b/>
          <w:color w:val="auto"/>
          <w:spacing w:val="-6"/>
          <w:sz w:val="18"/>
          <w:szCs w:val="18"/>
          <w:highlight w:val="none"/>
        </w:rPr>
        <w:t>保障措施</w:t>
      </w:r>
    </w:p>
    <w:p w14:paraId="184E7E12">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319652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lang w:eastAsia="zh-CN"/>
        </w:rPr>
      </w:pPr>
      <w:r>
        <w:rPr>
          <w:rFonts w:hint="eastAsia" w:ascii="仿宋" w:hAnsi="仿宋" w:eastAsia="仿宋" w:cs="仿宋"/>
          <w:b/>
          <w:spacing w:val="-6"/>
          <w:sz w:val="24"/>
          <w:highlight w:val="none"/>
          <w:lang w:eastAsia="zh-CN"/>
        </w:rPr>
        <w:t>随机标准附件、备品备件、易损件、零配件、专用工具等</w:t>
      </w:r>
    </w:p>
    <w:p w14:paraId="0CDA3A0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2222"/>
        <w:gridCol w:w="1386"/>
        <w:gridCol w:w="1388"/>
        <w:gridCol w:w="1093"/>
        <w:gridCol w:w="1416"/>
        <w:gridCol w:w="1416"/>
      </w:tblGrid>
      <w:tr w14:paraId="46CF5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1F9461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10644380">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034B78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4740F538">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2613C7A">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25F6FEB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0855CB19">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78C2E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4CB8550">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8B48F3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680405BF">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7B949A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5A8F034">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F4B476E">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1DBD1D4">
            <w:pPr>
              <w:jc w:val="center"/>
              <w:rPr>
                <w:rFonts w:ascii="仿宋" w:hAnsi="仿宋" w:eastAsia="仿宋" w:cs="仿宋"/>
                <w:b/>
                <w:bCs/>
                <w:color w:val="auto"/>
                <w:szCs w:val="21"/>
                <w:highlight w:val="none"/>
              </w:rPr>
            </w:pPr>
          </w:p>
        </w:tc>
      </w:tr>
      <w:tr w14:paraId="4A38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39F6C42">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11F846C3">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C615CA2">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7EF726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7D08355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F5263AD">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483DA3B8">
            <w:pPr>
              <w:jc w:val="center"/>
              <w:rPr>
                <w:rFonts w:ascii="仿宋" w:hAnsi="仿宋" w:eastAsia="仿宋" w:cs="仿宋"/>
                <w:b/>
                <w:bCs/>
                <w:color w:val="auto"/>
                <w:szCs w:val="21"/>
                <w:highlight w:val="none"/>
              </w:rPr>
            </w:pPr>
          </w:p>
        </w:tc>
      </w:tr>
      <w:tr w14:paraId="3CA97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648873F">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339155F">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4052F9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FDD40C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19A2F470">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2B7CC83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C819CE4">
            <w:pPr>
              <w:jc w:val="center"/>
              <w:rPr>
                <w:rFonts w:ascii="仿宋" w:hAnsi="仿宋" w:eastAsia="仿宋" w:cs="仿宋"/>
                <w:b/>
                <w:bCs/>
                <w:color w:val="auto"/>
                <w:szCs w:val="21"/>
                <w:highlight w:val="none"/>
              </w:rPr>
            </w:pPr>
          </w:p>
        </w:tc>
      </w:tr>
      <w:tr w14:paraId="1D557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A86D15E">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0815F78">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C15D86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21E3B877">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4B0D5865">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B04CE5E">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0395021">
            <w:pPr>
              <w:jc w:val="center"/>
              <w:rPr>
                <w:rFonts w:ascii="仿宋" w:hAnsi="仿宋" w:eastAsia="仿宋" w:cs="仿宋"/>
                <w:b/>
                <w:bCs/>
                <w:color w:val="auto"/>
                <w:szCs w:val="21"/>
                <w:highlight w:val="none"/>
              </w:rPr>
            </w:pPr>
          </w:p>
        </w:tc>
      </w:tr>
      <w:tr w14:paraId="308D0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01132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38411154">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863C03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0C075902">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55AD6E02">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65A47AB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49F713F0">
            <w:pPr>
              <w:jc w:val="center"/>
              <w:rPr>
                <w:rFonts w:ascii="仿宋" w:hAnsi="仿宋" w:eastAsia="仿宋" w:cs="仿宋"/>
                <w:b/>
                <w:bCs/>
                <w:color w:val="auto"/>
                <w:szCs w:val="21"/>
                <w:highlight w:val="none"/>
              </w:rPr>
            </w:pPr>
          </w:p>
        </w:tc>
      </w:tr>
      <w:tr w14:paraId="1B383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7F9A515B">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5F4217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34E312D">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06060BD7">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60E7CB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334EE86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EFF9E03">
            <w:pPr>
              <w:jc w:val="center"/>
              <w:rPr>
                <w:rFonts w:ascii="仿宋" w:hAnsi="仿宋" w:eastAsia="仿宋" w:cs="仿宋"/>
                <w:b/>
                <w:bCs/>
                <w:color w:val="auto"/>
                <w:szCs w:val="21"/>
                <w:highlight w:val="none"/>
              </w:rPr>
            </w:pPr>
          </w:p>
        </w:tc>
      </w:tr>
      <w:tr w14:paraId="3B6BF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9D4431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47D3355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1245C95">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EBA79A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0C79991">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C2A10BC">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8EE6B7B">
            <w:pPr>
              <w:jc w:val="center"/>
              <w:rPr>
                <w:rFonts w:ascii="仿宋" w:hAnsi="仿宋" w:eastAsia="仿宋" w:cs="仿宋"/>
                <w:b/>
                <w:bCs/>
                <w:color w:val="auto"/>
                <w:szCs w:val="21"/>
                <w:highlight w:val="none"/>
              </w:rPr>
            </w:pPr>
          </w:p>
        </w:tc>
      </w:tr>
      <w:tr w14:paraId="1CEDD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0B8714D">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AE975B7">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73531EB">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AB7EC1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585114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2D20A7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201A0ED">
            <w:pPr>
              <w:jc w:val="center"/>
              <w:rPr>
                <w:rFonts w:ascii="仿宋" w:hAnsi="仿宋" w:eastAsia="仿宋" w:cs="仿宋"/>
                <w:b/>
                <w:bCs/>
                <w:color w:val="auto"/>
                <w:szCs w:val="21"/>
                <w:highlight w:val="none"/>
              </w:rPr>
            </w:pPr>
          </w:p>
        </w:tc>
      </w:tr>
      <w:tr w14:paraId="09240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656CCEF">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45A625D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D411AC2">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53846642">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77875756">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9EC755B">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F178BFA">
            <w:pPr>
              <w:jc w:val="center"/>
              <w:rPr>
                <w:rFonts w:ascii="仿宋" w:hAnsi="仿宋" w:eastAsia="仿宋" w:cs="仿宋"/>
                <w:b/>
                <w:bCs/>
                <w:color w:val="auto"/>
                <w:szCs w:val="21"/>
                <w:highlight w:val="none"/>
              </w:rPr>
            </w:pPr>
          </w:p>
        </w:tc>
      </w:tr>
    </w:tbl>
    <w:p w14:paraId="3B050290">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14:paraId="623DCAD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lang w:eastAsia="zh-CN"/>
        </w:rPr>
      </w:pPr>
      <w:r>
        <w:rPr>
          <w:rFonts w:hint="eastAsia" w:ascii="仿宋" w:hAnsi="仿宋" w:eastAsia="仿宋" w:cs="仿宋"/>
          <w:b/>
          <w:spacing w:val="-6"/>
          <w:sz w:val="24"/>
          <w:highlight w:val="none"/>
        </w:rPr>
        <w:t>所需选配件、维修配件、</w:t>
      </w:r>
      <w:r>
        <w:rPr>
          <w:rFonts w:hint="eastAsia" w:ascii="仿宋" w:hAnsi="仿宋" w:eastAsia="仿宋" w:cs="仿宋"/>
          <w:b/>
          <w:spacing w:val="-6"/>
          <w:sz w:val="24"/>
          <w:highlight w:val="none"/>
          <w:lang w:eastAsia="zh-CN"/>
        </w:rPr>
        <w:t>易耗件费用一览表</w:t>
      </w:r>
    </w:p>
    <w:p w14:paraId="6660CB6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6"/>
        <w:gridCol w:w="2220"/>
        <w:gridCol w:w="1385"/>
        <w:gridCol w:w="1386"/>
        <w:gridCol w:w="1092"/>
        <w:gridCol w:w="1227"/>
        <w:gridCol w:w="1612"/>
      </w:tblGrid>
      <w:tr w14:paraId="0869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9C9E10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18FE8A8">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6433BA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D9A33B0">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D6E8CDD">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7E4D969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ABCEC0E">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451BE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CEAD0EC">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6C25A7DD">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C7D9F97">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53D2D56">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006F4690">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5C2F30D">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281E210">
            <w:pPr>
              <w:jc w:val="center"/>
              <w:rPr>
                <w:rFonts w:ascii="仿宋" w:hAnsi="仿宋" w:eastAsia="仿宋" w:cs="仿宋"/>
                <w:b/>
                <w:bCs/>
                <w:color w:val="auto"/>
                <w:szCs w:val="21"/>
                <w:highlight w:val="none"/>
              </w:rPr>
            </w:pPr>
          </w:p>
        </w:tc>
      </w:tr>
      <w:tr w14:paraId="05241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70AA93">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91C688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046F34E">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2016400D">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AFBDA06">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0E927F9">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7C9AA785">
            <w:pPr>
              <w:jc w:val="center"/>
              <w:rPr>
                <w:rFonts w:ascii="仿宋" w:hAnsi="仿宋" w:eastAsia="仿宋" w:cs="仿宋"/>
                <w:b/>
                <w:bCs/>
                <w:color w:val="auto"/>
                <w:szCs w:val="21"/>
                <w:highlight w:val="none"/>
              </w:rPr>
            </w:pPr>
          </w:p>
        </w:tc>
      </w:tr>
      <w:tr w14:paraId="0FFA7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686A82C">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3EC5509">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10BFE14">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748A8BC6">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0EE8F4D2">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1B37AE58">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13D47C68">
            <w:pPr>
              <w:jc w:val="center"/>
              <w:rPr>
                <w:rFonts w:ascii="仿宋" w:hAnsi="仿宋" w:eastAsia="仿宋" w:cs="仿宋"/>
                <w:b/>
                <w:bCs/>
                <w:color w:val="auto"/>
                <w:szCs w:val="21"/>
                <w:highlight w:val="none"/>
              </w:rPr>
            </w:pPr>
          </w:p>
        </w:tc>
      </w:tr>
      <w:tr w14:paraId="5F5A5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2FAD56">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2643F34">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D6A1960">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FF7A514">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28A43F27">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69ABD88">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6E85CEAB">
            <w:pPr>
              <w:jc w:val="center"/>
              <w:rPr>
                <w:rFonts w:ascii="仿宋" w:hAnsi="仿宋" w:eastAsia="仿宋" w:cs="仿宋"/>
                <w:b/>
                <w:bCs/>
                <w:color w:val="auto"/>
                <w:szCs w:val="21"/>
                <w:highlight w:val="none"/>
              </w:rPr>
            </w:pPr>
          </w:p>
        </w:tc>
      </w:tr>
      <w:tr w14:paraId="34BC2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A2DBC64">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7421A746">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F1BF81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09C1C8B">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2C7F9C98">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17BA0BCE">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1D21545">
            <w:pPr>
              <w:jc w:val="center"/>
              <w:rPr>
                <w:rFonts w:ascii="仿宋" w:hAnsi="仿宋" w:eastAsia="仿宋" w:cs="仿宋"/>
                <w:b/>
                <w:bCs/>
                <w:color w:val="auto"/>
                <w:szCs w:val="21"/>
                <w:highlight w:val="none"/>
              </w:rPr>
            </w:pPr>
          </w:p>
        </w:tc>
      </w:tr>
      <w:tr w14:paraId="570D4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D9BA6F7">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A0F4F2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7BF02EE">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1CCFCBA">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4724866D">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628CFF47">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40FA3BEB">
            <w:pPr>
              <w:jc w:val="center"/>
              <w:rPr>
                <w:rFonts w:ascii="仿宋" w:hAnsi="仿宋" w:eastAsia="仿宋" w:cs="仿宋"/>
                <w:b/>
                <w:bCs/>
                <w:color w:val="auto"/>
                <w:szCs w:val="21"/>
                <w:highlight w:val="none"/>
              </w:rPr>
            </w:pPr>
          </w:p>
        </w:tc>
      </w:tr>
      <w:tr w14:paraId="7C6FB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D3BE8C2">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FC63EA1">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E14586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583BA1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5926D580">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700686E2">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46173723">
            <w:pPr>
              <w:jc w:val="center"/>
              <w:rPr>
                <w:rFonts w:ascii="仿宋" w:hAnsi="仿宋" w:eastAsia="仿宋" w:cs="仿宋"/>
                <w:b/>
                <w:bCs/>
                <w:color w:val="auto"/>
                <w:szCs w:val="21"/>
                <w:highlight w:val="none"/>
              </w:rPr>
            </w:pPr>
          </w:p>
        </w:tc>
      </w:tr>
      <w:tr w14:paraId="4184B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F88C19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FF1716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D4A120F">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5011DA40">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13145CCB">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0ED3A6A3">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5995AA4D">
            <w:pPr>
              <w:jc w:val="center"/>
              <w:rPr>
                <w:rFonts w:ascii="仿宋" w:hAnsi="仿宋" w:eastAsia="仿宋" w:cs="仿宋"/>
                <w:b/>
                <w:bCs/>
                <w:color w:val="auto"/>
                <w:szCs w:val="21"/>
                <w:highlight w:val="none"/>
              </w:rPr>
            </w:pPr>
          </w:p>
        </w:tc>
      </w:tr>
      <w:tr w14:paraId="0DF6C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23B4A25">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CD6E24A">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2C76A9F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749FC36F">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81B1E09">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6BC744A">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6E07E858">
            <w:pPr>
              <w:jc w:val="center"/>
              <w:rPr>
                <w:rFonts w:ascii="仿宋" w:hAnsi="仿宋" w:eastAsia="仿宋" w:cs="仿宋"/>
                <w:b/>
                <w:bCs/>
                <w:color w:val="auto"/>
                <w:szCs w:val="21"/>
                <w:highlight w:val="none"/>
              </w:rPr>
            </w:pPr>
          </w:p>
        </w:tc>
      </w:tr>
      <w:tr w14:paraId="03341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47B7A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说明：折扣数90%即9折</w:t>
            </w:r>
          </w:p>
        </w:tc>
      </w:tr>
    </w:tbl>
    <w:p w14:paraId="6EAA1ECB">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DA04F4D">
      <w:pPr>
        <w:adjustRightInd w:val="0"/>
        <w:snapToGrid w:val="0"/>
        <w:spacing w:line="288" w:lineRule="auto"/>
        <w:jc w:val="center"/>
        <w:rPr>
          <w:rFonts w:ascii="仿宋" w:hAnsi="仿宋" w:eastAsia="仿宋" w:cs="仿宋"/>
          <w:b/>
          <w:bCs/>
          <w:color w:val="auto"/>
          <w:sz w:val="84"/>
          <w:szCs w:val="84"/>
          <w:highlight w:val="none"/>
        </w:rPr>
      </w:pPr>
    </w:p>
    <w:p w14:paraId="62757467">
      <w:pPr>
        <w:adjustRightInd w:val="0"/>
        <w:snapToGrid w:val="0"/>
        <w:spacing w:line="288" w:lineRule="auto"/>
        <w:jc w:val="center"/>
        <w:rPr>
          <w:rFonts w:ascii="仿宋" w:hAnsi="仿宋" w:eastAsia="仿宋" w:cs="仿宋"/>
          <w:b/>
          <w:bCs/>
          <w:color w:val="auto"/>
          <w:sz w:val="84"/>
          <w:szCs w:val="84"/>
          <w:highlight w:val="none"/>
        </w:rPr>
      </w:pPr>
    </w:p>
    <w:p w14:paraId="06C7BC45">
      <w:pPr>
        <w:adjustRightInd w:val="0"/>
        <w:snapToGrid w:val="0"/>
        <w:spacing w:line="288" w:lineRule="auto"/>
        <w:jc w:val="center"/>
        <w:rPr>
          <w:rFonts w:ascii="仿宋" w:hAnsi="仿宋" w:eastAsia="仿宋" w:cs="仿宋"/>
          <w:b/>
          <w:bCs/>
          <w:color w:val="auto"/>
          <w:sz w:val="84"/>
          <w:szCs w:val="84"/>
          <w:highlight w:val="none"/>
        </w:rPr>
      </w:pPr>
    </w:p>
    <w:p w14:paraId="22A709FA">
      <w:pPr>
        <w:adjustRightInd w:val="0"/>
        <w:snapToGrid w:val="0"/>
        <w:spacing w:line="288" w:lineRule="auto"/>
        <w:jc w:val="center"/>
        <w:rPr>
          <w:rFonts w:ascii="仿宋" w:hAnsi="仿宋" w:eastAsia="仿宋" w:cs="仿宋"/>
          <w:b/>
          <w:bCs/>
          <w:color w:val="auto"/>
          <w:sz w:val="84"/>
          <w:szCs w:val="84"/>
          <w:highlight w:val="none"/>
        </w:rPr>
      </w:pPr>
    </w:p>
    <w:p w14:paraId="017F69A5">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481C914D">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42B4D2F">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7A025347">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4188050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核磁共振仪</w:t>
      </w:r>
    </w:p>
    <w:p w14:paraId="0BD0E8D1">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QSZBH250036ZHGK</w:t>
      </w:r>
    </w:p>
    <w:tbl>
      <w:tblPr>
        <w:tblStyle w:val="24"/>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1590"/>
        <w:gridCol w:w="1496"/>
        <w:gridCol w:w="719"/>
        <w:gridCol w:w="1010"/>
        <w:gridCol w:w="1104"/>
        <w:gridCol w:w="883"/>
        <w:gridCol w:w="1008"/>
        <w:gridCol w:w="1096"/>
      </w:tblGrid>
      <w:tr w14:paraId="2546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5554DA27">
            <w:pPr>
              <w:jc w:val="center"/>
              <w:rPr>
                <w:rFonts w:hint="eastAsia" w:ascii="仿宋" w:hAnsi="仿宋" w:eastAsia="仿宋" w:cs="仿宋"/>
                <w:b/>
                <w:bCs/>
              </w:rPr>
            </w:pPr>
            <w:r>
              <w:rPr>
                <w:rFonts w:hint="eastAsia" w:ascii="仿宋" w:hAnsi="仿宋" w:eastAsia="仿宋" w:cs="仿宋"/>
                <w:b/>
                <w:bCs/>
              </w:rPr>
              <w:t>序号</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14:paraId="3FFB914A">
            <w:pPr>
              <w:jc w:val="center"/>
              <w:rPr>
                <w:rFonts w:hint="eastAsia" w:ascii="仿宋" w:hAnsi="仿宋" w:eastAsia="仿宋" w:cs="仿宋"/>
                <w:b/>
                <w:bCs/>
              </w:rPr>
            </w:pPr>
            <w:r>
              <w:rPr>
                <w:rFonts w:hint="eastAsia" w:ascii="仿宋" w:hAnsi="仿宋" w:eastAsia="仿宋" w:cs="仿宋"/>
                <w:b/>
                <w:bCs/>
              </w:rPr>
              <w:t>标的名称</w:t>
            </w:r>
          </w:p>
        </w:tc>
        <w:tc>
          <w:tcPr>
            <w:tcW w:w="778" w:type="pct"/>
            <w:tcBorders>
              <w:top w:val="single" w:color="auto" w:sz="4" w:space="0"/>
              <w:left w:val="single" w:color="auto" w:sz="4" w:space="0"/>
              <w:bottom w:val="single" w:color="auto" w:sz="4" w:space="0"/>
              <w:right w:val="single" w:color="auto" w:sz="4" w:space="0"/>
            </w:tcBorders>
            <w:shd w:val="clear" w:color="auto" w:fill="FFFFFF"/>
            <w:vAlign w:val="center"/>
          </w:tcPr>
          <w:p w14:paraId="2F96B071">
            <w:pPr>
              <w:jc w:val="center"/>
              <w:rPr>
                <w:rFonts w:hint="eastAsia" w:ascii="仿宋" w:hAnsi="仿宋" w:eastAsia="仿宋" w:cs="仿宋"/>
                <w:b/>
                <w:bCs/>
              </w:rPr>
            </w:pPr>
            <w:r>
              <w:rPr>
                <w:rFonts w:hint="eastAsia" w:ascii="仿宋" w:hAnsi="仿宋" w:eastAsia="仿宋" w:cs="仿宋"/>
                <w:b/>
                <w:bCs/>
              </w:rPr>
              <w:t>★</w:t>
            </w:r>
            <w:bookmarkStart w:id="49" w:name="_Hlk177717733"/>
            <w:r>
              <w:rPr>
                <w:rFonts w:hint="eastAsia" w:ascii="仿宋" w:hAnsi="仿宋" w:eastAsia="仿宋" w:cs="仿宋"/>
                <w:b/>
                <w:bCs/>
              </w:rPr>
              <w:t>规格型号</w:t>
            </w:r>
            <w:bookmarkEnd w:id="49"/>
          </w:p>
        </w:tc>
        <w:tc>
          <w:tcPr>
            <w:tcW w:w="374" w:type="pct"/>
            <w:tcBorders>
              <w:top w:val="single" w:color="auto" w:sz="4" w:space="0"/>
              <w:left w:val="single" w:color="auto" w:sz="4" w:space="0"/>
              <w:bottom w:val="single" w:color="auto" w:sz="4" w:space="0"/>
              <w:right w:val="single" w:color="auto" w:sz="4" w:space="0"/>
            </w:tcBorders>
            <w:shd w:val="clear" w:color="auto" w:fill="FFFFFF"/>
            <w:vAlign w:val="center"/>
          </w:tcPr>
          <w:p w14:paraId="2CFD3EED">
            <w:pPr>
              <w:jc w:val="center"/>
              <w:rPr>
                <w:rFonts w:hint="eastAsia" w:ascii="仿宋" w:hAnsi="仿宋" w:eastAsia="仿宋" w:cs="仿宋"/>
                <w:b/>
                <w:bCs/>
              </w:rPr>
            </w:pPr>
            <w:r>
              <w:rPr>
                <w:rFonts w:hint="eastAsia" w:ascii="仿宋" w:hAnsi="仿宋" w:eastAsia="仿宋" w:cs="仿宋"/>
                <w:b/>
                <w:bCs/>
              </w:rPr>
              <w:t>数量</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8050B35">
            <w:pPr>
              <w:jc w:val="center"/>
              <w:rPr>
                <w:rFonts w:hint="eastAsia" w:ascii="仿宋" w:hAnsi="仿宋" w:eastAsia="仿宋" w:cs="仿宋"/>
                <w:b/>
                <w:bCs/>
              </w:rPr>
            </w:pPr>
            <w:r>
              <w:rPr>
                <w:rFonts w:hint="eastAsia" w:ascii="仿宋" w:hAnsi="仿宋" w:eastAsia="仿宋" w:cs="仿宋"/>
                <w:b/>
                <w:bCs/>
              </w:rPr>
              <w:t>★品牌</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4F3551B1">
            <w:pPr>
              <w:jc w:val="center"/>
              <w:rPr>
                <w:rFonts w:hint="eastAsia" w:ascii="仿宋" w:hAnsi="仿宋" w:eastAsia="仿宋" w:cs="仿宋"/>
                <w:b/>
                <w:bCs/>
              </w:rPr>
            </w:pPr>
            <w:r>
              <w:rPr>
                <w:rFonts w:hint="eastAsia" w:ascii="仿宋" w:hAnsi="仿宋" w:eastAsia="仿宋" w:cs="仿宋"/>
                <w:b/>
                <w:bCs/>
              </w:rPr>
              <w:t>★制造商</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2562EF1A">
            <w:pPr>
              <w:jc w:val="center"/>
              <w:rPr>
                <w:rFonts w:hint="eastAsia" w:ascii="仿宋" w:hAnsi="仿宋" w:eastAsia="仿宋" w:cs="仿宋"/>
                <w:b/>
                <w:bCs/>
              </w:rPr>
            </w:pPr>
            <w:r>
              <w:rPr>
                <w:rFonts w:hint="eastAsia" w:ascii="仿宋" w:hAnsi="仿宋" w:eastAsia="仿宋" w:cs="仿宋"/>
                <w:b/>
                <w:bCs/>
              </w:rPr>
              <w:t>★产地</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14:paraId="52508C02">
            <w:pPr>
              <w:jc w:val="center"/>
              <w:rPr>
                <w:rFonts w:hint="eastAsia" w:ascii="仿宋" w:hAnsi="仿宋" w:eastAsia="仿宋" w:cs="仿宋"/>
                <w:b/>
                <w:bCs/>
              </w:rPr>
            </w:pPr>
            <w:r>
              <w:rPr>
                <w:rFonts w:hint="eastAsia" w:ascii="仿宋" w:hAnsi="仿宋" w:eastAsia="仿宋" w:cs="仿宋"/>
                <w:b/>
                <w:bCs/>
              </w:rPr>
              <w:t>单价</w:t>
            </w:r>
          </w:p>
          <w:p w14:paraId="148D8353">
            <w:pPr>
              <w:jc w:val="center"/>
              <w:rPr>
                <w:rFonts w:hint="eastAsia" w:ascii="仿宋" w:hAnsi="仿宋" w:eastAsia="仿宋" w:cs="仿宋"/>
                <w:b/>
                <w:bCs/>
              </w:rPr>
            </w:pPr>
            <w:r>
              <w:rPr>
                <w:rFonts w:hint="eastAsia" w:ascii="仿宋" w:hAnsi="仿宋" w:eastAsia="仿宋" w:cs="仿宋"/>
                <w:b/>
                <w:bCs/>
              </w:rPr>
              <w:t>（元）</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2BCB9645">
            <w:pPr>
              <w:jc w:val="center"/>
              <w:rPr>
                <w:rFonts w:hint="eastAsia" w:ascii="仿宋" w:hAnsi="仿宋" w:eastAsia="仿宋" w:cs="仿宋"/>
                <w:b/>
                <w:bCs/>
              </w:rPr>
            </w:pPr>
            <w:r>
              <w:rPr>
                <w:rFonts w:hint="eastAsia" w:ascii="仿宋" w:hAnsi="仿宋" w:eastAsia="仿宋" w:cs="仿宋"/>
                <w:b/>
                <w:bCs/>
              </w:rPr>
              <w:t>合计</w:t>
            </w:r>
          </w:p>
          <w:p w14:paraId="7572A7D2">
            <w:pPr>
              <w:jc w:val="center"/>
              <w:rPr>
                <w:rFonts w:hint="eastAsia" w:ascii="仿宋" w:hAnsi="仿宋" w:eastAsia="仿宋" w:cs="仿宋"/>
                <w:b/>
                <w:bCs/>
              </w:rPr>
            </w:pPr>
            <w:r>
              <w:rPr>
                <w:rFonts w:hint="eastAsia" w:ascii="仿宋" w:hAnsi="仿宋" w:eastAsia="仿宋" w:cs="仿宋"/>
                <w:b/>
                <w:bCs/>
              </w:rPr>
              <w:t>（元）</w:t>
            </w:r>
          </w:p>
        </w:tc>
      </w:tr>
      <w:tr w14:paraId="10054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11D95921">
            <w:pPr>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14:paraId="02C0CD47">
            <w:pPr>
              <w:jc w:val="center"/>
              <w:rPr>
                <w:rFonts w:hint="eastAsia" w:ascii="仿宋" w:hAnsi="仿宋" w:eastAsia="仿宋" w:cs="仿宋"/>
              </w:rPr>
            </w:pPr>
            <w:r>
              <w:rPr>
                <w:rFonts w:hint="eastAsia" w:ascii="仿宋" w:hAnsi="仿宋" w:eastAsia="仿宋" w:cs="仿宋"/>
              </w:rPr>
              <w:t>核磁共振仪</w:t>
            </w:r>
          </w:p>
        </w:tc>
        <w:tc>
          <w:tcPr>
            <w:tcW w:w="778" w:type="pct"/>
            <w:tcBorders>
              <w:top w:val="single" w:color="auto" w:sz="4" w:space="0"/>
              <w:left w:val="single" w:color="auto" w:sz="4" w:space="0"/>
              <w:bottom w:val="single" w:color="auto" w:sz="4" w:space="0"/>
              <w:right w:val="single" w:color="auto" w:sz="4" w:space="0"/>
            </w:tcBorders>
            <w:shd w:val="clear" w:color="auto" w:fill="FFFFFF"/>
            <w:vAlign w:val="center"/>
          </w:tcPr>
          <w:p w14:paraId="1F777E2F">
            <w:pPr>
              <w:jc w:val="center"/>
              <w:rPr>
                <w:rFonts w:hint="eastAsia" w:ascii="仿宋" w:hAnsi="仿宋" w:eastAsia="仿宋" w:cs="仿宋"/>
              </w:rPr>
            </w:pPr>
          </w:p>
        </w:tc>
        <w:tc>
          <w:tcPr>
            <w:tcW w:w="374" w:type="pct"/>
            <w:tcBorders>
              <w:top w:val="single" w:color="auto" w:sz="4" w:space="0"/>
              <w:left w:val="single" w:color="auto" w:sz="4" w:space="0"/>
              <w:bottom w:val="single" w:color="auto" w:sz="4" w:space="0"/>
              <w:right w:val="single" w:color="auto" w:sz="4" w:space="0"/>
            </w:tcBorders>
            <w:shd w:val="clear" w:color="auto" w:fill="FFFFFF"/>
            <w:vAlign w:val="center"/>
          </w:tcPr>
          <w:p w14:paraId="3830F9B6">
            <w:pPr>
              <w:jc w:val="center"/>
              <w:rPr>
                <w:rFonts w:hint="default" w:ascii="仿宋" w:hAnsi="仿宋" w:eastAsia="仿宋" w:cs="仿宋"/>
                <w:lang w:val="en-US" w:eastAsia="zh-CN"/>
              </w:rPr>
            </w:pPr>
            <w:r>
              <w:rPr>
                <w:rFonts w:hint="eastAsia" w:ascii="仿宋" w:hAnsi="仿宋" w:eastAsia="仿宋" w:cs="仿宋"/>
                <w:lang w:val="en-US" w:eastAsia="zh-CN"/>
              </w:rPr>
              <w:t>1套</w:t>
            </w: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2D06A805">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75174FA5">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52D92AD3">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055A7EEB">
            <w:pPr>
              <w:jc w:val="center"/>
              <w:rPr>
                <w:rFonts w:hint="eastAsia" w:ascii="仿宋" w:hAnsi="仿宋" w:eastAsia="仿宋" w:cs="仿宋"/>
              </w:rPr>
            </w:pPr>
          </w:p>
        </w:tc>
        <w:tc>
          <w:tcPr>
            <w:tcW w:w="566" w:type="pct"/>
            <w:tcBorders>
              <w:top w:val="single" w:color="auto" w:sz="4" w:space="0"/>
              <w:left w:val="single" w:color="auto" w:sz="4" w:space="0"/>
              <w:bottom w:val="single" w:color="auto" w:sz="4" w:space="0"/>
              <w:right w:val="single" w:color="auto" w:sz="4" w:space="0"/>
            </w:tcBorders>
            <w:vAlign w:val="center"/>
          </w:tcPr>
          <w:p w14:paraId="4E170C10">
            <w:pPr>
              <w:jc w:val="center"/>
              <w:rPr>
                <w:rFonts w:hint="eastAsia" w:ascii="仿宋" w:hAnsi="仿宋" w:eastAsia="仿宋" w:cs="仿宋"/>
              </w:rPr>
            </w:pPr>
          </w:p>
        </w:tc>
      </w:tr>
      <w:tr w14:paraId="40DC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026CFE7">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7B28E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1BDFA6B5">
            <w:pPr>
              <w:jc w:val="center"/>
              <w:rPr>
                <w:rFonts w:hint="eastAsia" w:ascii="仿宋" w:hAnsi="仿宋" w:eastAsia="仿宋" w:cs="仿宋"/>
              </w:rPr>
            </w:pP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14:paraId="6A2EE9E9">
            <w:pPr>
              <w:jc w:val="center"/>
              <w:rPr>
                <w:rFonts w:hint="eastAsia"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shd w:val="clear" w:color="auto" w:fill="FFFFFF"/>
            <w:vAlign w:val="center"/>
          </w:tcPr>
          <w:p w14:paraId="4205CB18">
            <w:pPr>
              <w:jc w:val="center"/>
              <w:rPr>
                <w:rFonts w:hint="eastAsia" w:ascii="仿宋" w:hAnsi="仿宋" w:eastAsia="仿宋" w:cs="仿宋"/>
              </w:rPr>
            </w:pPr>
          </w:p>
        </w:tc>
        <w:tc>
          <w:tcPr>
            <w:tcW w:w="374" w:type="pct"/>
            <w:tcBorders>
              <w:top w:val="single" w:color="auto" w:sz="4" w:space="0"/>
              <w:left w:val="single" w:color="auto" w:sz="4" w:space="0"/>
              <w:bottom w:val="single" w:color="auto" w:sz="4" w:space="0"/>
              <w:right w:val="single" w:color="auto" w:sz="4" w:space="0"/>
            </w:tcBorders>
            <w:shd w:val="clear" w:color="auto" w:fill="FFFFFF"/>
            <w:vAlign w:val="center"/>
          </w:tcPr>
          <w:p w14:paraId="04D03163">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0C95E67">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D78EB4F">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78E6431E">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52221E21">
            <w:pPr>
              <w:jc w:val="center"/>
              <w:rPr>
                <w:rFonts w:hint="eastAsia" w:ascii="仿宋" w:hAnsi="仿宋" w:eastAsia="仿宋" w:cs="仿宋"/>
              </w:rPr>
            </w:pPr>
          </w:p>
        </w:tc>
        <w:tc>
          <w:tcPr>
            <w:tcW w:w="566" w:type="pct"/>
            <w:tcBorders>
              <w:top w:val="single" w:color="auto" w:sz="4" w:space="0"/>
              <w:left w:val="single" w:color="auto" w:sz="4" w:space="0"/>
              <w:bottom w:val="single" w:color="auto" w:sz="4" w:space="0"/>
              <w:right w:val="single" w:color="auto" w:sz="4" w:space="0"/>
            </w:tcBorders>
            <w:vAlign w:val="center"/>
          </w:tcPr>
          <w:p w14:paraId="11B0CE4F">
            <w:pPr>
              <w:jc w:val="center"/>
              <w:rPr>
                <w:rFonts w:hint="eastAsia" w:ascii="仿宋" w:hAnsi="仿宋" w:eastAsia="仿宋" w:cs="仿宋"/>
              </w:rPr>
            </w:pPr>
          </w:p>
        </w:tc>
      </w:tr>
      <w:tr w14:paraId="7EAE7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3B3C67A">
            <w:pPr>
              <w:adjustRightInd w:val="0"/>
              <w:snapToGrid w:val="0"/>
              <w:spacing w:line="288" w:lineRule="auto"/>
              <w:jc w:val="center"/>
              <w:rPr>
                <w:rFonts w:hint="eastAsia" w:ascii="仿宋" w:hAnsi="仿宋" w:eastAsia="仿宋" w:cs="仿宋"/>
                <w:b/>
                <w:bCs/>
                <w:szCs w:val="21"/>
              </w:rPr>
            </w:pPr>
          </w:p>
          <w:p w14:paraId="6EA21578">
            <w:pPr>
              <w:adjustRightInd w:val="0"/>
              <w:snapToGrid w:val="0"/>
              <w:spacing w:line="288" w:lineRule="auto"/>
              <w:jc w:val="center"/>
              <w:rPr>
                <w:rFonts w:hint="eastAsia" w:ascii="仿宋" w:hAnsi="仿宋" w:eastAsia="仿宋" w:cs="仿宋"/>
                <w:b/>
                <w:bCs/>
                <w:szCs w:val="21"/>
              </w:rPr>
            </w:pPr>
            <w:r>
              <w:rPr>
                <w:rFonts w:hint="eastAsia" w:ascii="仿宋" w:hAnsi="仿宋" w:eastAsia="仿宋" w:cs="仿宋"/>
                <w:b/>
                <w:bCs/>
                <w:szCs w:val="21"/>
              </w:rPr>
              <w:t>投标总价（人民币元）</w:t>
            </w:r>
          </w:p>
          <w:p w14:paraId="700F7B7F">
            <w:pPr>
              <w:adjustRightInd w:val="0"/>
              <w:snapToGrid w:val="0"/>
              <w:spacing w:line="288" w:lineRule="auto"/>
              <w:rPr>
                <w:rFonts w:hint="eastAsia" w:ascii="仿宋" w:hAnsi="仿宋" w:eastAsia="仿宋" w:cs="仿宋"/>
                <w:b/>
                <w:bCs/>
                <w:szCs w:val="21"/>
              </w:rPr>
            </w:pPr>
          </w:p>
          <w:p w14:paraId="143C16FB">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小写：_________________________</w:t>
            </w:r>
          </w:p>
          <w:p w14:paraId="0405F115">
            <w:pPr>
              <w:adjustRightInd w:val="0"/>
              <w:snapToGrid w:val="0"/>
              <w:spacing w:line="288" w:lineRule="auto"/>
              <w:rPr>
                <w:rFonts w:hint="eastAsia" w:ascii="仿宋" w:hAnsi="仿宋" w:eastAsia="仿宋" w:cs="仿宋"/>
                <w:b/>
                <w:bCs/>
                <w:szCs w:val="21"/>
              </w:rPr>
            </w:pPr>
          </w:p>
          <w:p w14:paraId="4A98CEEE">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大写：_________________________</w:t>
            </w:r>
          </w:p>
          <w:p w14:paraId="459345F4">
            <w:pPr>
              <w:adjustRightInd w:val="0"/>
              <w:snapToGrid w:val="0"/>
              <w:spacing w:line="288" w:lineRule="auto"/>
              <w:rPr>
                <w:rFonts w:hint="eastAsia" w:ascii="仿宋" w:hAnsi="仿宋" w:eastAsia="仿宋" w:cs="仿宋"/>
                <w:b/>
                <w:bCs/>
                <w:szCs w:val="21"/>
              </w:rPr>
            </w:pPr>
          </w:p>
        </w:tc>
      </w:tr>
    </w:tbl>
    <w:p w14:paraId="064A3ED6">
      <w:pPr>
        <w:adjustRightInd w:val="0"/>
        <w:snapToGrid w:val="0"/>
        <w:spacing w:line="360" w:lineRule="auto"/>
        <w:rPr>
          <w:rFonts w:ascii="仿宋" w:hAnsi="仿宋" w:eastAsia="仿宋" w:cs="仿宋"/>
          <w:color w:val="auto"/>
          <w:spacing w:val="-6"/>
          <w:szCs w:val="21"/>
          <w:highlight w:val="none"/>
        </w:rPr>
      </w:pPr>
    </w:p>
    <w:p w14:paraId="7BC99E94">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7F5F7AA0">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5B9E1051">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6823E5DF">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 w:val="18"/>
          <w:szCs w:val="18"/>
          <w:highlight w:val="none"/>
        </w:rPr>
        <w:t>★3.联合体其他成员承担的部分，应在表中列明。</w:t>
      </w:r>
    </w:p>
    <w:p w14:paraId="19E19858">
      <w:pPr>
        <w:adjustRightInd w:val="0"/>
        <w:snapToGrid w:val="0"/>
        <w:spacing w:line="360" w:lineRule="auto"/>
        <w:rPr>
          <w:rFonts w:ascii="仿宋" w:hAnsi="仿宋" w:eastAsia="仿宋" w:cs="仿宋"/>
          <w:color w:val="auto"/>
          <w:szCs w:val="21"/>
          <w:highlight w:val="none"/>
        </w:rPr>
      </w:pPr>
    </w:p>
    <w:p w14:paraId="7ED5294C">
      <w:pPr>
        <w:adjustRightInd w:val="0"/>
        <w:snapToGrid w:val="0"/>
        <w:spacing w:line="360" w:lineRule="auto"/>
        <w:rPr>
          <w:rFonts w:ascii="仿宋" w:hAnsi="仿宋" w:eastAsia="仿宋" w:cs="仿宋"/>
          <w:b/>
          <w:bCs/>
          <w:color w:val="auto"/>
          <w:spacing w:val="-6"/>
          <w:szCs w:val="21"/>
          <w:highlight w:val="none"/>
        </w:rPr>
      </w:pPr>
    </w:p>
    <w:p w14:paraId="4BF14F7B">
      <w:pPr>
        <w:adjustRightInd w:val="0"/>
        <w:snapToGrid w:val="0"/>
        <w:spacing w:line="360" w:lineRule="auto"/>
        <w:rPr>
          <w:rFonts w:ascii="仿宋" w:hAnsi="仿宋" w:eastAsia="仿宋" w:cs="仿宋"/>
          <w:b/>
          <w:bCs/>
          <w:color w:val="auto"/>
          <w:spacing w:val="-6"/>
          <w:szCs w:val="21"/>
          <w:highlight w:val="none"/>
        </w:rPr>
      </w:pPr>
    </w:p>
    <w:p w14:paraId="4F15E31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A6786E4">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2AE03A6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13F02EA">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lang w:val="en-US" w:eastAsia="zh-CN"/>
        </w:rPr>
        <w:t>国内供货产品</w:t>
      </w:r>
      <w:r>
        <w:rPr>
          <w:rFonts w:hint="eastAsia" w:ascii="仿宋" w:hAnsi="仿宋" w:eastAsia="仿宋" w:cs="仿宋"/>
          <w:b/>
          <w:color w:val="auto"/>
          <w:spacing w:val="-6"/>
          <w:sz w:val="24"/>
          <w:highlight w:val="none"/>
        </w:rPr>
        <w:t>一览表</w:t>
      </w:r>
    </w:p>
    <w:p w14:paraId="49B2867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1E77ECA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核磁共振仪</w:t>
      </w:r>
    </w:p>
    <w:p w14:paraId="08C429EB">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QSZBH250036ZHGK</w:t>
      </w:r>
    </w:p>
    <w:tbl>
      <w:tblPr>
        <w:tblStyle w:val="24"/>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1590"/>
        <w:gridCol w:w="1515"/>
        <w:gridCol w:w="701"/>
        <w:gridCol w:w="1010"/>
        <w:gridCol w:w="1105"/>
        <w:gridCol w:w="883"/>
        <w:gridCol w:w="1051"/>
        <w:gridCol w:w="1053"/>
      </w:tblGrid>
      <w:tr w14:paraId="7E10A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0AECF7B3">
            <w:pPr>
              <w:jc w:val="center"/>
              <w:rPr>
                <w:rFonts w:hint="eastAsia" w:ascii="仿宋" w:hAnsi="仿宋" w:eastAsia="仿宋" w:cs="仿宋"/>
                <w:b/>
                <w:bCs/>
              </w:rPr>
            </w:pPr>
            <w:r>
              <w:rPr>
                <w:rFonts w:hint="eastAsia" w:ascii="仿宋" w:hAnsi="仿宋" w:eastAsia="仿宋" w:cs="仿宋"/>
                <w:b/>
                <w:bCs/>
              </w:rPr>
              <w:t>序号</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254553A1">
            <w:pPr>
              <w:jc w:val="center"/>
              <w:rPr>
                <w:rFonts w:hint="eastAsia" w:ascii="仿宋" w:hAnsi="仿宋" w:eastAsia="仿宋" w:cs="仿宋"/>
                <w:b/>
                <w:bCs/>
              </w:rPr>
            </w:pPr>
            <w:r>
              <w:rPr>
                <w:rFonts w:hint="eastAsia" w:ascii="仿宋" w:hAnsi="仿宋" w:eastAsia="仿宋" w:cs="仿宋"/>
                <w:b/>
                <w:bCs/>
                <w:lang w:val="en-US" w:eastAsia="zh-CN"/>
              </w:rPr>
              <w:t>产品</w:t>
            </w:r>
            <w:r>
              <w:rPr>
                <w:rFonts w:hint="eastAsia" w:ascii="仿宋" w:hAnsi="仿宋" w:eastAsia="仿宋" w:cs="仿宋"/>
                <w:b/>
                <w:bCs/>
              </w:rPr>
              <w:t>名称</w:t>
            </w: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6D3FB462">
            <w:pPr>
              <w:jc w:val="center"/>
              <w:rPr>
                <w:rFonts w:hint="eastAsia" w:ascii="仿宋" w:hAnsi="仿宋" w:eastAsia="仿宋" w:cs="仿宋"/>
                <w:b/>
                <w:bCs/>
              </w:rPr>
            </w:pPr>
            <w:r>
              <w:rPr>
                <w:rFonts w:hint="eastAsia" w:ascii="仿宋" w:hAnsi="仿宋" w:eastAsia="仿宋" w:cs="仿宋"/>
                <w:b/>
                <w:bCs/>
              </w:rPr>
              <w:t>规格型号</w:t>
            </w: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18C63F3D">
            <w:pPr>
              <w:jc w:val="center"/>
              <w:rPr>
                <w:rFonts w:hint="eastAsia" w:ascii="仿宋" w:hAnsi="仿宋" w:eastAsia="仿宋" w:cs="仿宋"/>
                <w:b/>
                <w:bCs/>
              </w:rPr>
            </w:pPr>
            <w:r>
              <w:rPr>
                <w:rFonts w:hint="eastAsia" w:ascii="仿宋" w:hAnsi="仿宋" w:eastAsia="仿宋" w:cs="仿宋"/>
                <w:b/>
                <w:bCs/>
              </w:rPr>
              <w:t>数量</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57271B1B">
            <w:pPr>
              <w:jc w:val="center"/>
              <w:rPr>
                <w:rFonts w:hint="eastAsia" w:ascii="仿宋" w:hAnsi="仿宋" w:eastAsia="仿宋" w:cs="仿宋"/>
                <w:b/>
                <w:bCs/>
              </w:rPr>
            </w:pPr>
            <w:r>
              <w:rPr>
                <w:rFonts w:hint="eastAsia" w:ascii="仿宋" w:hAnsi="仿宋" w:eastAsia="仿宋" w:cs="仿宋"/>
                <w:b/>
                <w:bCs/>
              </w:rPr>
              <w:t>品牌</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9902259">
            <w:pPr>
              <w:jc w:val="center"/>
              <w:rPr>
                <w:rFonts w:hint="eastAsia" w:ascii="仿宋" w:hAnsi="仿宋" w:eastAsia="仿宋" w:cs="仿宋"/>
                <w:b/>
                <w:bCs/>
              </w:rPr>
            </w:pPr>
            <w:r>
              <w:rPr>
                <w:rFonts w:hint="eastAsia" w:ascii="仿宋" w:hAnsi="仿宋" w:eastAsia="仿宋" w:cs="仿宋"/>
                <w:b/>
                <w:bCs/>
              </w:rPr>
              <w:t>制造商</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464B7A9C">
            <w:pPr>
              <w:jc w:val="center"/>
              <w:rPr>
                <w:rFonts w:hint="eastAsia" w:ascii="仿宋" w:hAnsi="仿宋" w:eastAsia="仿宋" w:cs="仿宋"/>
                <w:b/>
                <w:bCs/>
              </w:rPr>
            </w:pPr>
            <w:r>
              <w:rPr>
                <w:rFonts w:hint="eastAsia" w:ascii="仿宋" w:hAnsi="仿宋" w:eastAsia="仿宋" w:cs="仿宋"/>
                <w:b/>
                <w:bCs/>
              </w:rPr>
              <w:t>产地</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297CAC1F">
            <w:pPr>
              <w:jc w:val="center"/>
              <w:rPr>
                <w:rFonts w:hint="eastAsia" w:ascii="仿宋" w:hAnsi="仿宋" w:eastAsia="仿宋" w:cs="仿宋"/>
                <w:b/>
                <w:bCs/>
              </w:rPr>
            </w:pPr>
            <w:r>
              <w:rPr>
                <w:rFonts w:hint="eastAsia" w:ascii="仿宋" w:hAnsi="仿宋" w:eastAsia="仿宋" w:cs="仿宋"/>
                <w:b/>
                <w:bCs/>
              </w:rPr>
              <w:t>单价</w:t>
            </w:r>
          </w:p>
          <w:p w14:paraId="6B335D03">
            <w:pPr>
              <w:jc w:val="center"/>
              <w:rPr>
                <w:rFonts w:hint="eastAsia" w:ascii="仿宋" w:hAnsi="仿宋" w:eastAsia="仿宋" w:cs="仿宋"/>
                <w:b/>
                <w:bCs/>
              </w:rPr>
            </w:pPr>
            <w:r>
              <w:rPr>
                <w:rFonts w:hint="eastAsia" w:ascii="仿宋" w:hAnsi="仿宋" w:eastAsia="仿宋" w:cs="仿宋"/>
                <w:b/>
                <w:bCs/>
              </w:rPr>
              <w:t>（元）</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0F9E28B9">
            <w:pPr>
              <w:jc w:val="center"/>
              <w:rPr>
                <w:rFonts w:hint="eastAsia" w:ascii="仿宋" w:hAnsi="仿宋" w:eastAsia="仿宋" w:cs="仿宋"/>
                <w:b/>
                <w:bCs/>
              </w:rPr>
            </w:pPr>
            <w:r>
              <w:rPr>
                <w:rFonts w:hint="eastAsia" w:ascii="仿宋" w:hAnsi="仿宋" w:eastAsia="仿宋" w:cs="仿宋"/>
                <w:b/>
                <w:bCs/>
              </w:rPr>
              <w:t>合计</w:t>
            </w:r>
          </w:p>
          <w:p w14:paraId="0C690BB9">
            <w:pPr>
              <w:jc w:val="center"/>
              <w:rPr>
                <w:rFonts w:hint="eastAsia" w:ascii="仿宋" w:hAnsi="仿宋" w:eastAsia="仿宋" w:cs="仿宋"/>
                <w:b/>
                <w:bCs/>
              </w:rPr>
            </w:pPr>
            <w:r>
              <w:rPr>
                <w:rFonts w:hint="eastAsia" w:ascii="仿宋" w:hAnsi="仿宋" w:eastAsia="仿宋" w:cs="仿宋"/>
                <w:b/>
                <w:bCs/>
              </w:rPr>
              <w:t>（元）</w:t>
            </w:r>
          </w:p>
        </w:tc>
      </w:tr>
      <w:tr w14:paraId="11617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51D2B9E">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756AA1AE">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045D34D5">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4B3EC606">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17812065">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6877407A">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552135EB">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2FD073D7">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522A93B3">
            <w:pPr>
              <w:jc w:val="center"/>
              <w:rPr>
                <w:rFonts w:hint="eastAsia" w:ascii="仿宋" w:hAnsi="仿宋" w:eastAsia="仿宋" w:cs="仿宋"/>
              </w:rPr>
            </w:pPr>
          </w:p>
        </w:tc>
      </w:tr>
      <w:tr w14:paraId="356AB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C6EFA95">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5E9A74F7">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651D777D">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123C9467">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6DAF7E79">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1BB896DC">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2622606">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5D7878D3">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308594B8">
            <w:pPr>
              <w:jc w:val="center"/>
              <w:rPr>
                <w:rFonts w:hint="eastAsia" w:ascii="仿宋" w:hAnsi="仿宋" w:eastAsia="仿宋" w:cs="仿宋"/>
              </w:rPr>
            </w:pPr>
          </w:p>
        </w:tc>
      </w:tr>
      <w:tr w14:paraId="73E4D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94AF622">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7ED3B3B1">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00B37312">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59482BE4">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23FF0C6B">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EB11AF9">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580EC15">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33445060">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3F01284F">
            <w:pPr>
              <w:jc w:val="center"/>
              <w:rPr>
                <w:rFonts w:hint="eastAsia" w:ascii="仿宋" w:hAnsi="仿宋" w:eastAsia="仿宋" w:cs="仿宋"/>
              </w:rPr>
            </w:pPr>
          </w:p>
        </w:tc>
      </w:tr>
      <w:tr w14:paraId="209D4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15394E3C">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64D2023E">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783B245A">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0D514448">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F1F85D8">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25874CA3">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CF73DEC">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190C2E84">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7E0469AD">
            <w:pPr>
              <w:jc w:val="center"/>
              <w:rPr>
                <w:rFonts w:hint="eastAsia" w:ascii="仿宋" w:hAnsi="仿宋" w:eastAsia="仿宋" w:cs="仿宋"/>
              </w:rPr>
            </w:pPr>
          </w:p>
        </w:tc>
      </w:tr>
      <w:tr w14:paraId="3D892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43FF53C">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740E0224">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4F9B0BEE">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72645235">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74EC1306">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00A695EE">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6ABA309">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2A39CFAD">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1C2E933D">
            <w:pPr>
              <w:jc w:val="center"/>
              <w:rPr>
                <w:rFonts w:hint="eastAsia" w:ascii="仿宋" w:hAnsi="仿宋" w:eastAsia="仿宋" w:cs="仿宋"/>
              </w:rPr>
            </w:pPr>
          </w:p>
        </w:tc>
      </w:tr>
      <w:tr w14:paraId="7C5BB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E0DA674">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1FC04D38">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009A7A53">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6831D8BF">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789C0EB">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709803A">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2C0CC85F">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46EA7A93">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24A0271A">
            <w:pPr>
              <w:jc w:val="center"/>
              <w:rPr>
                <w:rFonts w:hint="eastAsia" w:ascii="仿宋" w:hAnsi="仿宋" w:eastAsia="仿宋" w:cs="仿宋"/>
              </w:rPr>
            </w:pPr>
          </w:p>
        </w:tc>
      </w:tr>
    </w:tbl>
    <w:p w14:paraId="1BFDBBD2">
      <w:pPr>
        <w:adjustRightInd w:val="0"/>
        <w:snapToGrid w:val="0"/>
        <w:spacing w:line="360" w:lineRule="auto"/>
        <w:rPr>
          <w:rFonts w:ascii="仿宋" w:hAnsi="仿宋" w:eastAsia="仿宋" w:cs="仿宋"/>
          <w:color w:val="auto"/>
          <w:szCs w:val="21"/>
          <w:highlight w:val="none"/>
        </w:rPr>
      </w:pPr>
    </w:p>
    <w:p w14:paraId="4232751B">
      <w:pPr>
        <w:adjustRightInd w:val="0"/>
        <w:snapToGrid w:val="0"/>
        <w:spacing w:line="360" w:lineRule="auto"/>
        <w:rPr>
          <w:rFonts w:ascii="仿宋" w:hAnsi="仿宋" w:eastAsia="仿宋" w:cs="仿宋"/>
          <w:b/>
          <w:bCs/>
          <w:color w:val="auto"/>
          <w:spacing w:val="-6"/>
          <w:szCs w:val="21"/>
          <w:highlight w:val="none"/>
        </w:rPr>
      </w:pPr>
    </w:p>
    <w:p w14:paraId="6F39D57E">
      <w:pPr>
        <w:adjustRightInd w:val="0"/>
        <w:snapToGrid w:val="0"/>
        <w:spacing w:line="360" w:lineRule="auto"/>
        <w:rPr>
          <w:rFonts w:ascii="仿宋" w:hAnsi="仿宋" w:eastAsia="仿宋" w:cs="仿宋"/>
          <w:b/>
          <w:bCs/>
          <w:color w:val="auto"/>
          <w:spacing w:val="-6"/>
          <w:szCs w:val="21"/>
          <w:highlight w:val="none"/>
        </w:rPr>
      </w:pPr>
    </w:p>
    <w:p w14:paraId="71E811C1">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15E06AE">
      <w:pPr>
        <w:adjustRightInd w:val="0"/>
        <w:snapToGrid w:val="0"/>
        <w:spacing w:line="360" w:lineRule="auto"/>
        <w:rPr>
          <w:rFonts w:hint="eastAsia"/>
        </w:rPr>
      </w:pPr>
      <w:r>
        <w:rPr>
          <w:rFonts w:hint="eastAsia" w:ascii="仿宋" w:hAnsi="仿宋" w:eastAsia="仿宋" w:cs="仿宋"/>
          <w:b/>
          <w:bCs/>
          <w:color w:val="auto"/>
          <w:spacing w:val="-6"/>
          <w:szCs w:val="21"/>
          <w:highlight w:val="none"/>
        </w:rPr>
        <w:t>日期：     年   月   日</w:t>
      </w:r>
    </w:p>
    <w:p w14:paraId="667BB5C2">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86E1784">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13A8F338">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79CAE3F0">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核磁共振仪</w:t>
      </w:r>
      <w:r>
        <w:rPr>
          <w:rFonts w:hint="eastAsia" w:ascii="仿宋" w:hAnsi="仿宋" w:eastAsia="仿宋" w:cs="仿宋"/>
          <w:bCs/>
          <w:color w:val="auto"/>
          <w:spacing w:val="-6"/>
          <w:szCs w:val="21"/>
          <w:highlight w:val="none"/>
          <w:lang w:val="en-US" w:eastAsia="zh-CN"/>
        </w:rPr>
        <w:t>采购</w:t>
      </w:r>
      <w:r>
        <w:rPr>
          <w:rFonts w:hint="eastAsia" w:ascii="仿宋" w:hAnsi="仿宋" w:eastAsia="仿宋" w:cs="仿宋"/>
          <w:color w:val="auto"/>
          <w:szCs w:val="21"/>
          <w:highlight w:val="none"/>
        </w:rPr>
        <w:t>活动，提供的货物全部由符合政策要求的中小企业制造。相关企业（含联合体中的中小企业）的具体情况如下：</w:t>
      </w:r>
    </w:p>
    <w:p w14:paraId="46D3C929">
      <w:pPr>
        <w:adjustRightInd w:val="0"/>
        <w:snapToGrid w:val="0"/>
        <w:spacing w:line="360" w:lineRule="auto"/>
        <w:ind w:firstLine="396" w:firstLineChars="200"/>
        <w:rPr>
          <w:rFonts w:hint="eastAsia" w:ascii="仿宋" w:hAnsi="仿宋" w:eastAsia="仿宋" w:cs="仿宋"/>
          <w:szCs w:val="21"/>
          <w:highlight w:val="none"/>
          <w:lang w:eastAsia="zh-CN"/>
        </w:rPr>
      </w:pPr>
      <w:r>
        <w:rPr>
          <w:rFonts w:hint="eastAsia" w:ascii="仿宋" w:hAnsi="仿宋" w:eastAsia="仿宋" w:cs="仿宋"/>
          <w:bCs/>
          <w:color w:val="auto"/>
          <w:spacing w:val="-6"/>
          <w:szCs w:val="21"/>
          <w:highlight w:val="none"/>
          <w:lang w:eastAsia="zh-CN"/>
        </w:rPr>
        <w:t>核磁共振仪</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bookmarkStart w:id="50" w:name="_GoBack"/>
      <w:bookmarkEnd w:id="50"/>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0B68CD51">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5DBF2EE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308587D8">
      <w:pPr>
        <w:adjustRightInd w:val="0"/>
        <w:snapToGrid w:val="0"/>
        <w:spacing w:line="360" w:lineRule="auto"/>
        <w:ind w:firstLine="420" w:firstLineChars="200"/>
        <w:rPr>
          <w:rFonts w:ascii="仿宋" w:hAnsi="仿宋" w:eastAsia="仿宋" w:cs="仿宋"/>
          <w:color w:val="auto"/>
          <w:szCs w:val="21"/>
          <w:highlight w:val="none"/>
        </w:rPr>
      </w:pPr>
    </w:p>
    <w:p w14:paraId="336E99AE">
      <w:pPr>
        <w:adjustRightInd w:val="0"/>
        <w:snapToGrid w:val="0"/>
        <w:spacing w:line="360" w:lineRule="auto"/>
        <w:ind w:firstLine="420" w:firstLineChars="200"/>
        <w:rPr>
          <w:rFonts w:ascii="仿宋" w:hAnsi="仿宋" w:eastAsia="仿宋" w:cs="仿宋"/>
          <w:color w:val="auto"/>
          <w:szCs w:val="21"/>
          <w:highlight w:val="none"/>
        </w:rPr>
      </w:pPr>
    </w:p>
    <w:p w14:paraId="02BDA390">
      <w:pPr>
        <w:adjustRightInd w:val="0"/>
        <w:snapToGrid w:val="0"/>
        <w:spacing w:line="360" w:lineRule="auto"/>
        <w:ind w:firstLine="420" w:firstLineChars="200"/>
        <w:rPr>
          <w:rFonts w:ascii="仿宋" w:hAnsi="仿宋" w:eastAsia="仿宋" w:cs="仿宋"/>
          <w:color w:val="auto"/>
          <w:szCs w:val="21"/>
          <w:highlight w:val="none"/>
        </w:rPr>
      </w:pPr>
    </w:p>
    <w:p w14:paraId="60D3E705">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1774CEC0">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6D134CF4">
      <w:pPr>
        <w:adjustRightInd w:val="0"/>
        <w:snapToGrid w:val="0"/>
        <w:spacing w:line="360" w:lineRule="auto"/>
        <w:ind w:firstLine="420" w:firstLineChars="200"/>
        <w:rPr>
          <w:rFonts w:ascii="仿宋" w:hAnsi="仿宋" w:eastAsia="仿宋" w:cs="仿宋"/>
          <w:color w:val="auto"/>
          <w:szCs w:val="21"/>
          <w:highlight w:val="none"/>
        </w:rPr>
      </w:pPr>
    </w:p>
    <w:p w14:paraId="39827EB2">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1CA23940">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6E253A2E">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59DC5B53">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3.制造商，货物由中小企业制造，即货物由中小企业生产且使用该中小企业商号或者注册商标；</w:t>
      </w:r>
    </w:p>
    <w:p w14:paraId="659C5A74">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01E0384D">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p>
    <w:p w14:paraId="09881627">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6.招标文件中明确的标的是能够独立发挥功能的产品，配件、辅料不作为标的，不需要在《中小企业声明函》里填列。</w:t>
      </w:r>
    </w:p>
    <w:p w14:paraId="54A2F64D">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35F929E9">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33CC6A80">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2C9E8051">
      <w:pPr>
        <w:adjustRightInd w:val="0"/>
        <w:snapToGrid w:val="0"/>
        <w:spacing w:line="360" w:lineRule="auto"/>
        <w:rPr>
          <w:rFonts w:ascii="仿宋" w:hAnsi="仿宋" w:eastAsia="仿宋" w:cs="仿宋"/>
          <w:color w:val="auto"/>
          <w:szCs w:val="21"/>
          <w:highlight w:val="none"/>
        </w:rPr>
      </w:pPr>
    </w:p>
    <w:p w14:paraId="1877DC25">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937BCB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C042D80">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0BCEE507">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2EDA3F57">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核磁共振仪</w:t>
      </w:r>
      <w:r>
        <w:rPr>
          <w:rFonts w:hint="eastAsia" w:ascii="仿宋" w:hAnsi="仿宋" w:eastAsia="仿宋" w:cs="仿宋"/>
          <w:color w:val="auto"/>
          <w:spacing w:val="6"/>
          <w:szCs w:val="21"/>
          <w:highlight w:val="none"/>
          <w:lang w:val="en-US" w:eastAsia="zh-CN"/>
        </w:rPr>
        <w:t>项目采购</w:t>
      </w:r>
      <w:r>
        <w:rPr>
          <w:rFonts w:hint="eastAsia" w:ascii="仿宋" w:hAnsi="仿宋" w:eastAsia="仿宋" w:cs="仿宋"/>
          <w:color w:val="auto"/>
          <w:spacing w:val="6"/>
          <w:szCs w:val="21"/>
          <w:highlight w:val="none"/>
        </w:rPr>
        <w:t>活动提供本单位制造的货物，或者提供其他残疾人福利性单位制造的货物（不包括使用非残疾人福利性单位注册商标的货物）。</w:t>
      </w:r>
    </w:p>
    <w:p w14:paraId="6BF25178">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1DE1AC4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4DB316F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7BAE2911">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BD0BD2E">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2DE18D3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65A88E06">
      <w:pPr>
        <w:adjustRightInd w:val="0"/>
        <w:snapToGrid w:val="0"/>
        <w:spacing w:line="360" w:lineRule="auto"/>
        <w:ind w:firstLine="420" w:firstLineChars="200"/>
        <w:rPr>
          <w:rFonts w:ascii="仿宋" w:hAnsi="仿宋" w:eastAsia="仿宋" w:cs="仿宋"/>
          <w:color w:val="auto"/>
          <w:szCs w:val="21"/>
          <w:highlight w:val="none"/>
        </w:rPr>
      </w:pPr>
    </w:p>
    <w:p w14:paraId="4B6205A3">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6BCA9C0">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0C6F513A">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409EEB89">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24AB512F">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4673CCDF">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49E1C75B">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4532DC88">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413A8E">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3C0E48D4">
      <w:pPr>
        <w:pStyle w:val="22"/>
        <w:shd w:val="clear" w:color="auto" w:fill="FFFFFF"/>
        <w:adjustRightInd w:val="0"/>
        <w:snapToGrid w:val="0"/>
        <w:spacing w:before="0" w:beforeAutospacing="0" w:after="0" w:afterAutospacing="0" w:line="360" w:lineRule="auto"/>
        <w:ind w:firstLine="361" w:firstLineChars="200"/>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0C4600B">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297E2778">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2765FD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467D359E">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02314F6A">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核磁共振仪</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QSZBH250036ZHGK]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609EDA55">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32789955">
      <w:pPr>
        <w:snapToGrid w:val="0"/>
        <w:spacing w:line="360" w:lineRule="auto"/>
        <w:ind w:firstLine="424" w:firstLineChars="202"/>
        <w:rPr>
          <w:rFonts w:ascii="仿宋" w:hAnsi="仿宋" w:eastAsia="仿宋" w:cs="仿宋"/>
          <w:color w:val="auto"/>
          <w:szCs w:val="21"/>
          <w:highlight w:val="none"/>
        </w:rPr>
      </w:pPr>
    </w:p>
    <w:p w14:paraId="6C34BB76">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248A0F3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74867DD6">
      <w:pPr>
        <w:snapToGrid w:val="0"/>
        <w:spacing w:line="360" w:lineRule="auto"/>
        <w:rPr>
          <w:rFonts w:ascii="仿宋" w:hAnsi="仿宋" w:eastAsia="仿宋" w:cs="仿宋"/>
          <w:b/>
          <w:bCs/>
          <w:color w:val="auto"/>
          <w:szCs w:val="21"/>
          <w:highlight w:val="none"/>
        </w:rPr>
      </w:pPr>
    </w:p>
    <w:p w14:paraId="05DCE2D7">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39030237">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tbl>
      <w:tblPr>
        <w:tblStyle w:val="25"/>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snapToGrid w:val="0"/>
              <w:spacing w:line="288" w:lineRule="auto"/>
              <w:rPr>
                <w:rFonts w:hint="eastAsia" w:ascii="宋体" w:hAnsi="宋体" w:eastAsia="宋体" w:cs="宋体"/>
                <w:spacing w:val="0"/>
                <w:kern w:val="2"/>
                <w:szCs w:val="21"/>
                <w:vertAlign w:val="baseline"/>
              </w:rPr>
            </w:pPr>
          </w:p>
        </w:tc>
        <w:tc>
          <w:tcPr>
            <w:tcW w:w="4814" w:type="dxa"/>
          </w:tcPr>
          <w:p w14:paraId="6E2B4F3D">
            <w:pPr>
              <w:snapToGrid w:val="0"/>
              <w:spacing w:line="288" w:lineRule="auto"/>
              <w:rPr>
                <w:rFonts w:hint="eastAsia" w:ascii="宋体" w:hAnsi="宋体" w:eastAsia="宋体" w:cs="宋体"/>
                <w:spacing w:val="0"/>
                <w:kern w:val="2"/>
                <w:szCs w:val="21"/>
                <w:vertAlign w:val="baseline"/>
              </w:rPr>
            </w:pPr>
          </w:p>
        </w:tc>
      </w:tr>
    </w:tbl>
    <w:p w14:paraId="7E424D9F">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646AD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62B33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4171A8F8">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23E5A48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核磁共振仪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QSZBH250036ZHGK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47C9683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D22AB7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0F2BADE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19665B7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82C6C3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18E8ACD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1F07D1B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3BD80E3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BDED4E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53BD9FC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29D18BC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5E53723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1AC6B82F">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27270A9">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05E16236">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06F2B1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265814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4F015E74">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7A5AFEF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核磁共振仪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QSZBH250036ZHGK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0134E7BC">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72AC7B0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7D06220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14690F8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696200C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1EC87CC2">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20EF591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5B5DCFF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36F008F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0FF68E9B">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0BBC6F7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62E5917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4A93F69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4CFFBFAC">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6575C2BF">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6BD26385">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3013">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08D1">
    <w:pPr>
      <w:pStyle w:val="18"/>
      <w:jc w:val="both"/>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74C85">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174C85">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9887">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0D3"/>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A4797D"/>
    <w:rsid w:val="01E81FFF"/>
    <w:rsid w:val="01F81427"/>
    <w:rsid w:val="02012A20"/>
    <w:rsid w:val="02410BBD"/>
    <w:rsid w:val="0255631B"/>
    <w:rsid w:val="025A1D16"/>
    <w:rsid w:val="02675FA2"/>
    <w:rsid w:val="029858A5"/>
    <w:rsid w:val="02A47F5C"/>
    <w:rsid w:val="02B01928"/>
    <w:rsid w:val="02DB66DE"/>
    <w:rsid w:val="030F1581"/>
    <w:rsid w:val="0367195A"/>
    <w:rsid w:val="03E17F2F"/>
    <w:rsid w:val="03F93561"/>
    <w:rsid w:val="041C048B"/>
    <w:rsid w:val="04455AED"/>
    <w:rsid w:val="04543A7E"/>
    <w:rsid w:val="046B3463"/>
    <w:rsid w:val="04932572"/>
    <w:rsid w:val="04933C53"/>
    <w:rsid w:val="05156760"/>
    <w:rsid w:val="052E5413"/>
    <w:rsid w:val="053065CB"/>
    <w:rsid w:val="05362D79"/>
    <w:rsid w:val="05702602"/>
    <w:rsid w:val="059E7BA9"/>
    <w:rsid w:val="05D34727"/>
    <w:rsid w:val="05D66602"/>
    <w:rsid w:val="05F3515E"/>
    <w:rsid w:val="06372924"/>
    <w:rsid w:val="06495BAA"/>
    <w:rsid w:val="067A5D0F"/>
    <w:rsid w:val="06887ED4"/>
    <w:rsid w:val="068E57D3"/>
    <w:rsid w:val="06D0191A"/>
    <w:rsid w:val="07023E90"/>
    <w:rsid w:val="07FD4090"/>
    <w:rsid w:val="08931933"/>
    <w:rsid w:val="08A42702"/>
    <w:rsid w:val="08E550FE"/>
    <w:rsid w:val="09490841"/>
    <w:rsid w:val="09F27F75"/>
    <w:rsid w:val="0A270D93"/>
    <w:rsid w:val="0A6F7309"/>
    <w:rsid w:val="0A754277"/>
    <w:rsid w:val="0A7F2E26"/>
    <w:rsid w:val="0B1110DC"/>
    <w:rsid w:val="0B335263"/>
    <w:rsid w:val="0B4A1776"/>
    <w:rsid w:val="0B71123C"/>
    <w:rsid w:val="0B966D19"/>
    <w:rsid w:val="0BC41A42"/>
    <w:rsid w:val="0C1214DA"/>
    <w:rsid w:val="0C31724E"/>
    <w:rsid w:val="0C525A8C"/>
    <w:rsid w:val="0C786503"/>
    <w:rsid w:val="0CE9115E"/>
    <w:rsid w:val="0D1A04C9"/>
    <w:rsid w:val="0D3C08AB"/>
    <w:rsid w:val="0D3E3F80"/>
    <w:rsid w:val="0D60217F"/>
    <w:rsid w:val="0D90780B"/>
    <w:rsid w:val="0DB72A31"/>
    <w:rsid w:val="0E0272E3"/>
    <w:rsid w:val="0E3A13A6"/>
    <w:rsid w:val="0E5126E9"/>
    <w:rsid w:val="0F3516D1"/>
    <w:rsid w:val="0F583081"/>
    <w:rsid w:val="103E7503"/>
    <w:rsid w:val="10757130"/>
    <w:rsid w:val="108866B8"/>
    <w:rsid w:val="10951221"/>
    <w:rsid w:val="10C446C9"/>
    <w:rsid w:val="11116365"/>
    <w:rsid w:val="112A7CC0"/>
    <w:rsid w:val="112B34AD"/>
    <w:rsid w:val="11A130B4"/>
    <w:rsid w:val="11FF5827"/>
    <w:rsid w:val="12425AC4"/>
    <w:rsid w:val="12532F3F"/>
    <w:rsid w:val="127F1A55"/>
    <w:rsid w:val="13220891"/>
    <w:rsid w:val="13C67CD0"/>
    <w:rsid w:val="13CC23F4"/>
    <w:rsid w:val="140A4210"/>
    <w:rsid w:val="141F7503"/>
    <w:rsid w:val="148B57E4"/>
    <w:rsid w:val="14DF4CF8"/>
    <w:rsid w:val="14E34758"/>
    <w:rsid w:val="156C32AB"/>
    <w:rsid w:val="157E0164"/>
    <w:rsid w:val="15D06A51"/>
    <w:rsid w:val="15E05F5F"/>
    <w:rsid w:val="15E74DD8"/>
    <w:rsid w:val="161310AB"/>
    <w:rsid w:val="165068A2"/>
    <w:rsid w:val="166F0578"/>
    <w:rsid w:val="17176AAE"/>
    <w:rsid w:val="177A7EAB"/>
    <w:rsid w:val="179F160C"/>
    <w:rsid w:val="17A11E41"/>
    <w:rsid w:val="17CF1B78"/>
    <w:rsid w:val="18070575"/>
    <w:rsid w:val="18090C43"/>
    <w:rsid w:val="180F13CC"/>
    <w:rsid w:val="18185587"/>
    <w:rsid w:val="188F1B48"/>
    <w:rsid w:val="1897527F"/>
    <w:rsid w:val="18AA031B"/>
    <w:rsid w:val="18FB5F15"/>
    <w:rsid w:val="192047DE"/>
    <w:rsid w:val="19477B5C"/>
    <w:rsid w:val="19770184"/>
    <w:rsid w:val="19777C04"/>
    <w:rsid w:val="1A027439"/>
    <w:rsid w:val="1A7148DF"/>
    <w:rsid w:val="1A996F8F"/>
    <w:rsid w:val="1B066372"/>
    <w:rsid w:val="1B1F63F0"/>
    <w:rsid w:val="1B321622"/>
    <w:rsid w:val="1B4B3B1C"/>
    <w:rsid w:val="1CFE5E04"/>
    <w:rsid w:val="1D102580"/>
    <w:rsid w:val="1D4A6188"/>
    <w:rsid w:val="1D805F2A"/>
    <w:rsid w:val="1DAA2193"/>
    <w:rsid w:val="1DAC61B7"/>
    <w:rsid w:val="1DC72953"/>
    <w:rsid w:val="1DC85187"/>
    <w:rsid w:val="1DEA06D7"/>
    <w:rsid w:val="1E511B62"/>
    <w:rsid w:val="1E7E6E04"/>
    <w:rsid w:val="1EA9678E"/>
    <w:rsid w:val="1EBA3927"/>
    <w:rsid w:val="1ED85A70"/>
    <w:rsid w:val="1F3E36B9"/>
    <w:rsid w:val="1F8B2622"/>
    <w:rsid w:val="1F9C38D3"/>
    <w:rsid w:val="1FAA007F"/>
    <w:rsid w:val="1FCA02F8"/>
    <w:rsid w:val="20767551"/>
    <w:rsid w:val="208E28BA"/>
    <w:rsid w:val="20B803BF"/>
    <w:rsid w:val="21294CF3"/>
    <w:rsid w:val="214A57C8"/>
    <w:rsid w:val="215A3673"/>
    <w:rsid w:val="21B16EEB"/>
    <w:rsid w:val="21D61EF7"/>
    <w:rsid w:val="21DB64E2"/>
    <w:rsid w:val="221C4C30"/>
    <w:rsid w:val="22A70B6C"/>
    <w:rsid w:val="22C648B8"/>
    <w:rsid w:val="23034503"/>
    <w:rsid w:val="23C14303"/>
    <w:rsid w:val="23CB4DD1"/>
    <w:rsid w:val="23FF4622"/>
    <w:rsid w:val="24086AFE"/>
    <w:rsid w:val="243F320D"/>
    <w:rsid w:val="2489326F"/>
    <w:rsid w:val="24CD7D3C"/>
    <w:rsid w:val="250138AE"/>
    <w:rsid w:val="257C56A5"/>
    <w:rsid w:val="25EE5A5F"/>
    <w:rsid w:val="26096519"/>
    <w:rsid w:val="26136C7E"/>
    <w:rsid w:val="26612121"/>
    <w:rsid w:val="26B15F84"/>
    <w:rsid w:val="270A231C"/>
    <w:rsid w:val="27432BC1"/>
    <w:rsid w:val="27791A74"/>
    <w:rsid w:val="27F0275A"/>
    <w:rsid w:val="281A02BE"/>
    <w:rsid w:val="28580092"/>
    <w:rsid w:val="285B24A0"/>
    <w:rsid w:val="28757D97"/>
    <w:rsid w:val="28BC23D4"/>
    <w:rsid w:val="28D03787"/>
    <w:rsid w:val="28E5684C"/>
    <w:rsid w:val="28F563E3"/>
    <w:rsid w:val="290578B9"/>
    <w:rsid w:val="29293308"/>
    <w:rsid w:val="29822826"/>
    <w:rsid w:val="29D9700E"/>
    <w:rsid w:val="2A407C2A"/>
    <w:rsid w:val="2A413CCA"/>
    <w:rsid w:val="2AA10ED5"/>
    <w:rsid w:val="2ADA0518"/>
    <w:rsid w:val="2AF05838"/>
    <w:rsid w:val="2B087B04"/>
    <w:rsid w:val="2B1A17A1"/>
    <w:rsid w:val="2B4A2EDD"/>
    <w:rsid w:val="2B7F08E4"/>
    <w:rsid w:val="2B8D1B43"/>
    <w:rsid w:val="2C293EE8"/>
    <w:rsid w:val="2C921974"/>
    <w:rsid w:val="2CBB309E"/>
    <w:rsid w:val="2CCA5064"/>
    <w:rsid w:val="2CCF7D4F"/>
    <w:rsid w:val="2D212596"/>
    <w:rsid w:val="2D242B88"/>
    <w:rsid w:val="2D4F21F6"/>
    <w:rsid w:val="2D4F2439"/>
    <w:rsid w:val="2D7B2469"/>
    <w:rsid w:val="2DAE7AA9"/>
    <w:rsid w:val="2DBE14C9"/>
    <w:rsid w:val="2E084AD9"/>
    <w:rsid w:val="2E251D02"/>
    <w:rsid w:val="2E50003C"/>
    <w:rsid w:val="2EB035A9"/>
    <w:rsid w:val="2ECE0839"/>
    <w:rsid w:val="2F1B5E2A"/>
    <w:rsid w:val="2F6A64D8"/>
    <w:rsid w:val="2FA10B9C"/>
    <w:rsid w:val="30362265"/>
    <w:rsid w:val="30393F2D"/>
    <w:rsid w:val="30616EA9"/>
    <w:rsid w:val="30777C65"/>
    <w:rsid w:val="30CA6C5F"/>
    <w:rsid w:val="30F2130F"/>
    <w:rsid w:val="31085620"/>
    <w:rsid w:val="314C115E"/>
    <w:rsid w:val="316C1EFD"/>
    <w:rsid w:val="31A44D82"/>
    <w:rsid w:val="31E66E9E"/>
    <w:rsid w:val="31F950A2"/>
    <w:rsid w:val="320609C3"/>
    <w:rsid w:val="326F5337"/>
    <w:rsid w:val="32B70A61"/>
    <w:rsid w:val="32BE120D"/>
    <w:rsid w:val="32D2015C"/>
    <w:rsid w:val="33027952"/>
    <w:rsid w:val="330C0EF9"/>
    <w:rsid w:val="33261E23"/>
    <w:rsid w:val="33291024"/>
    <w:rsid w:val="332A7AF8"/>
    <w:rsid w:val="33506DE6"/>
    <w:rsid w:val="33A273C0"/>
    <w:rsid w:val="33A9206B"/>
    <w:rsid w:val="33FA529D"/>
    <w:rsid w:val="341A4047"/>
    <w:rsid w:val="34336813"/>
    <w:rsid w:val="3517359F"/>
    <w:rsid w:val="351F03F9"/>
    <w:rsid w:val="355F0FC1"/>
    <w:rsid w:val="359615AC"/>
    <w:rsid w:val="359A6216"/>
    <w:rsid w:val="35A54CED"/>
    <w:rsid w:val="35D804D9"/>
    <w:rsid w:val="36717BDF"/>
    <w:rsid w:val="371C0D8B"/>
    <w:rsid w:val="37203345"/>
    <w:rsid w:val="372B0E36"/>
    <w:rsid w:val="37534CA7"/>
    <w:rsid w:val="37737C8C"/>
    <w:rsid w:val="379D6B2D"/>
    <w:rsid w:val="37D824F1"/>
    <w:rsid w:val="388A0A03"/>
    <w:rsid w:val="38960FBF"/>
    <w:rsid w:val="38F0685B"/>
    <w:rsid w:val="3923276A"/>
    <w:rsid w:val="392C1E69"/>
    <w:rsid w:val="39331197"/>
    <w:rsid w:val="39431E3F"/>
    <w:rsid w:val="396E5D7C"/>
    <w:rsid w:val="39D04FC4"/>
    <w:rsid w:val="39E42CC8"/>
    <w:rsid w:val="3A172FBE"/>
    <w:rsid w:val="3A29071D"/>
    <w:rsid w:val="3A3F6146"/>
    <w:rsid w:val="3A4C0E33"/>
    <w:rsid w:val="3B0C4DFA"/>
    <w:rsid w:val="3B547968"/>
    <w:rsid w:val="3B664276"/>
    <w:rsid w:val="3B972F43"/>
    <w:rsid w:val="3BA93D77"/>
    <w:rsid w:val="3C022D13"/>
    <w:rsid w:val="3C4D26C6"/>
    <w:rsid w:val="3D044EFC"/>
    <w:rsid w:val="3D460A47"/>
    <w:rsid w:val="3D476A8F"/>
    <w:rsid w:val="3D6B60D2"/>
    <w:rsid w:val="3D6C15E5"/>
    <w:rsid w:val="3D9C4749"/>
    <w:rsid w:val="3E062677"/>
    <w:rsid w:val="3E3C3E33"/>
    <w:rsid w:val="3E633745"/>
    <w:rsid w:val="3E6946AD"/>
    <w:rsid w:val="3EB60CB3"/>
    <w:rsid w:val="3EBE0D9B"/>
    <w:rsid w:val="3EC436F9"/>
    <w:rsid w:val="3EC47F7D"/>
    <w:rsid w:val="3EFB063C"/>
    <w:rsid w:val="3F740895"/>
    <w:rsid w:val="3F7F04F6"/>
    <w:rsid w:val="3FB93DC6"/>
    <w:rsid w:val="400A7A69"/>
    <w:rsid w:val="40253F4D"/>
    <w:rsid w:val="402A691C"/>
    <w:rsid w:val="40AF2ED8"/>
    <w:rsid w:val="40B956E1"/>
    <w:rsid w:val="40C31DD9"/>
    <w:rsid w:val="410D4941"/>
    <w:rsid w:val="41200E1E"/>
    <w:rsid w:val="417D6BDB"/>
    <w:rsid w:val="419104D9"/>
    <w:rsid w:val="41B05692"/>
    <w:rsid w:val="41C24ED2"/>
    <w:rsid w:val="41D90132"/>
    <w:rsid w:val="41EF252B"/>
    <w:rsid w:val="422E66F3"/>
    <w:rsid w:val="42395211"/>
    <w:rsid w:val="425D46BB"/>
    <w:rsid w:val="42664BB1"/>
    <w:rsid w:val="4275164D"/>
    <w:rsid w:val="4283679F"/>
    <w:rsid w:val="430A3262"/>
    <w:rsid w:val="438A27C8"/>
    <w:rsid w:val="43E47456"/>
    <w:rsid w:val="43EA7528"/>
    <w:rsid w:val="441309F0"/>
    <w:rsid w:val="44310C44"/>
    <w:rsid w:val="44644583"/>
    <w:rsid w:val="446B6F5D"/>
    <w:rsid w:val="447107A7"/>
    <w:rsid w:val="4484575B"/>
    <w:rsid w:val="44A722AA"/>
    <w:rsid w:val="44AF0CED"/>
    <w:rsid w:val="45572A56"/>
    <w:rsid w:val="45675BEC"/>
    <w:rsid w:val="457E42F3"/>
    <w:rsid w:val="460E768F"/>
    <w:rsid w:val="46101B39"/>
    <w:rsid w:val="46A824B9"/>
    <w:rsid w:val="46B5206F"/>
    <w:rsid w:val="46BB170B"/>
    <w:rsid w:val="46C0371F"/>
    <w:rsid w:val="46D15968"/>
    <w:rsid w:val="47105324"/>
    <w:rsid w:val="475016C9"/>
    <w:rsid w:val="47510906"/>
    <w:rsid w:val="47567AEE"/>
    <w:rsid w:val="47882EEC"/>
    <w:rsid w:val="478C5485"/>
    <w:rsid w:val="4796785C"/>
    <w:rsid w:val="479E608B"/>
    <w:rsid w:val="47E85B9B"/>
    <w:rsid w:val="48164F15"/>
    <w:rsid w:val="485A61E1"/>
    <w:rsid w:val="485F6A09"/>
    <w:rsid w:val="48FD063B"/>
    <w:rsid w:val="495D70F7"/>
    <w:rsid w:val="4985062F"/>
    <w:rsid w:val="4A262AF4"/>
    <w:rsid w:val="4ADD244D"/>
    <w:rsid w:val="4AF46894"/>
    <w:rsid w:val="4B0A4380"/>
    <w:rsid w:val="4B414A2E"/>
    <w:rsid w:val="4B4C5A72"/>
    <w:rsid w:val="4B642F54"/>
    <w:rsid w:val="4B7074E5"/>
    <w:rsid w:val="4B716301"/>
    <w:rsid w:val="4B7D5F80"/>
    <w:rsid w:val="4BF3562C"/>
    <w:rsid w:val="4BF40741"/>
    <w:rsid w:val="4C411429"/>
    <w:rsid w:val="4C5E019B"/>
    <w:rsid w:val="4C7A3E2A"/>
    <w:rsid w:val="4E397895"/>
    <w:rsid w:val="4E475085"/>
    <w:rsid w:val="4E6179A5"/>
    <w:rsid w:val="4F54289B"/>
    <w:rsid w:val="4F64249F"/>
    <w:rsid w:val="4F6E1200"/>
    <w:rsid w:val="4FCF3A38"/>
    <w:rsid w:val="4FEE189E"/>
    <w:rsid w:val="4FF5727D"/>
    <w:rsid w:val="502C7607"/>
    <w:rsid w:val="504B2FD5"/>
    <w:rsid w:val="50945995"/>
    <w:rsid w:val="50E02600"/>
    <w:rsid w:val="50EB6E9C"/>
    <w:rsid w:val="50EE3925"/>
    <w:rsid w:val="510113CF"/>
    <w:rsid w:val="51070878"/>
    <w:rsid w:val="5148519A"/>
    <w:rsid w:val="51A67584"/>
    <w:rsid w:val="51FB1FE6"/>
    <w:rsid w:val="520909A0"/>
    <w:rsid w:val="52121B0D"/>
    <w:rsid w:val="527D4949"/>
    <w:rsid w:val="52DA5B1C"/>
    <w:rsid w:val="53121571"/>
    <w:rsid w:val="532332A7"/>
    <w:rsid w:val="532C5970"/>
    <w:rsid w:val="536C2F7E"/>
    <w:rsid w:val="539F2EE7"/>
    <w:rsid w:val="53F038EA"/>
    <w:rsid w:val="543F264E"/>
    <w:rsid w:val="54984779"/>
    <w:rsid w:val="54E160E1"/>
    <w:rsid w:val="54E23850"/>
    <w:rsid w:val="54E43457"/>
    <w:rsid w:val="55191463"/>
    <w:rsid w:val="55473849"/>
    <w:rsid w:val="554930D2"/>
    <w:rsid w:val="55C15F0B"/>
    <w:rsid w:val="55C43C6A"/>
    <w:rsid w:val="55E01BFD"/>
    <w:rsid w:val="55E15287"/>
    <w:rsid w:val="563F79DB"/>
    <w:rsid w:val="565E037A"/>
    <w:rsid w:val="56724FD9"/>
    <w:rsid w:val="56AE54C4"/>
    <w:rsid w:val="56C65928"/>
    <w:rsid w:val="56C972A1"/>
    <w:rsid w:val="57045AA2"/>
    <w:rsid w:val="570F6E7F"/>
    <w:rsid w:val="572B7F1B"/>
    <w:rsid w:val="57793602"/>
    <w:rsid w:val="58055B79"/>
    <w:rsid w:val="58C023F9"/>
    <w:rsid w:val="58D41D8A"/>
    <w:rsid w:val="593B4656"/>
    <w:rsid w:val="5948194C"/>
    <w:rsid w:val="595A333D"/>
    <w:rsid w:val="596A4D22"/>
    <w:rsid w:val="59762D24"/>
    <w:rsid w:val="59BA69E3"/>
    <w:rsid w:val="59EF3A84"/>
    <w:rsid w:val="5A063425"/>
    <w:rsid w:val="5A3B5D1E"/>
    <w:rsid w:val="5A417035"/>
    <w:rsid w:val="5A4B453D"/>
    <w:rsid w:val="5A522A93"/>
    <w:rsid w:val="5A661DF4"/>
    <w:rsid w:val="5A7F74DE"/>
    <w:rsid w:val="5A935F96"/>
    <w:rsid w:val="5ACF0178"/>
    <w:rsid w:val="5B0C5D54"/>
    <w:rsid w:val="5B2402E4"/>
    <w:rsid w:val="5B344E14"/>
    <w:rsid w:val="5B763444"/>
    <w:rsid w:val="5B9D1978"/>
    <w:rsid w:val="5BA929FE"/>
    <w:rsid w:val="5BD73121"/>
    <w:rsid w:val="5BDB0AF9"/>
    <w:rsid w:val="5C0F2617"/>
    <w:rsid w:val="5C3E17F9"/>
    <w:rsid w:val="5C4C7FFB"/>
    <w:rsid w:val="5C537D21"/>
    <w:rsid w:val="5C8265B5"/>
    <w:rsid w:val="5CFA53B0"/>
    <w:rsid w:val="5D3A6920"/>
    <w:rsid w:val="5D4A02A9"/>
    <w:rsid w:val="5D5E66F4"/>
    <w:rsid w:val="5D8135CC"/>
    <w:rsid w:val="5DA64C8A"/>
    <w:rsid w:val="5DE501AF"/>
    <w:rsid w:val="5DEB03AE"/>
    <w:rsid w:val="5E002DDD"/>
    <w:rsid w:val="5E071F26"/>
    <w:rsid w:val="5E23788C"/>
    <w:rsid w:val="5E551C67"/>
    <w:rsid w:val="5E566CF4"/>
    <w:rsid w:val="5E6C7908"/>
    <w:rsid w:val="5E812C6D"/>
    <w:rsid w:val="5EB86210"/>
    <w:rsid w:val="5EED05F3"/>
    <w:rsid w:val="5F064C35"/>
    <w:rsid w:val="5F3400AD"/>
    <w:rsid w:val="600446EC"/>
    <w:rsid w:val="600D2EE6"/>
    <w:rsid w:val="601E7EAA"/>
    <w:rsid w:val="6091207C"/>
    <w:rsid w:val="60F2100A"/>
    <w:rsid w:val="61012548"/>
    <w:rsid w:val="61BD2AE7"/>
    <w:rsid w:val="61BE6360"/>
    <w:rsid w:val="61D0464C"/>
    <w:rsid w:val="61DB5D3A"/>
    <w:rsid w:val="61FF23CB"/>
    <w:rsid w:val="621760F6"/>
    <w:rsid w:val="62246B60"/>
    <w:rsid w:val="62E36EC5"/>
    <w:rsid w:val="62E75EB4"/>
    <w:rsid w:val="62E81FE8"/>
    <w:rsid w:val="62E97B13"/>
    <w:rsid w:val="63316ACA"/>
    <w:rsid w:val="636F54EC"/>
    <w:rsid w:val="638E6E02"/>
    <w:rsid w:val="639D50D6"/>
    <w:rsid w:val="644A798C"/>
    <w:rsid w:val="644F1ACD"/>
    <w:rsid w:val="64A8372F"/>
    <w:rsid w:val="64C035B4"/>
    <w:rsid w:val="64D76619"/>
    <w:rsid w:val="64FD6D44"/>
    <w:rsid w:val="65272AB2"/>
    <w:rsid w:val="653F3838"/>
    <w:rsid w:val="658D6058"/>
    <w:rsid w:val="65FC336D"/>
    <w:rsid w:val="66007761"/>
    <w:rsid w:val="662D19F1"/>
    <w:rsid w:val="66A53123"/>
    <w:rsid w:val="66F85BDC"/>
    <w:rsid w:val="66F97F7F"/>
    <w:rsid w:val="66FF2EE4"/>
    <w:rsid w:val="671F2FEE"/>
    <w:rsid w:val="67446448"/>
    <w:rsid w:val="675E1AFC"/>
    <w:rsid w:val="67861401"/>
    <w:rsid w:val="67897CFE"/>
    <w:rsid w:val="679F25C0"/>
    <w:rsid w:val="67A212D9"/>
    <w:rsid w:val="67D6545D"/>
    <w:rsid w:val="67EA44FC"/>
    <w:rsid w:val="67FF1998"/>
    <w:rsid w:val="680C374A"/>
    <w:rsid w:val="680D1D99"/>
    <w:rsid w:val="681A7759"/>
    <w:rsid w:val="6840613C"/>
    <w:rsid w:val="6876068B"/>
    <w:rsid w:val="68C97848"/>
    <w:rsid w:val="68E7433A"/>
    <w:rsid w:val="68E86ABE"/>
    <w:rsid w:val="69056BF9"/>
    <w:rsid w:val="691E67B1"/>
    <w:rsid w:val="69431270"/>
    <w:rsid w:val="69BA078D"/>
    <w:rsid w:val="69C37723"/>
    <w:rsid w:val="6A0505C6"/>
    <w:rsid w:val="6A3232A2"/>
    <w:rsid w:val="6A5F3F1C"/>
    <w:rsid w:val="6A631AD8"/>
    <w:rsid w:val="6A7F4F75"/>
    <w:rsid w:val="6ACA16F9"/>
    <w:rsid w:val="6AFF00CA"/>
    <w:rsid w:val="6B16774A"/>
    <w:rsid w:val="6B494446"/>
    <w:rsid w:val="6BAB2FCD"/>
    <w:rsid w:val="6BFF5D3A"/>
    <w:rsid w:val="6C321536"/>
    <w:rsid w:val="6C492D55"/>
    <w:rsid w:val="6C7E3126"/>
    <w:rsid w:val="6C8178B4"/>
    <w:rsid w:val="6C84727C"/>
    <w:rsid w:val="6E2D30BE"/>
    <w:rsid w:val="6E2F78A7"/>
    <w:rsid w:val="6E356AD2"/>
    <w:rsid w:val="6E8509EA"/>
    <w:rsid w:val="6E9D574B"/>
    <w:rsid w:val="6EB54E50"/>
    <w:rsid w:val="6ECE2681"/>
    <w:rsid w:val="6EF77006"/>
    <w:rsid w:val="6F48335E"/>
    <w:rsid w:val="6F656567"/>
    <w:rsid w:val="6F9441FC"/>
    <w:rsid w:val="6FB9715F"/>
    <w:rsid w:val="6FC96403"/>
    <w:rsid w:val="700D4ACD"/>
    <w:rsid w:val="705E30C9"/>
    <w:rsid w:val="708A3C8C"/>
    <w:rsid w:val="70A12054"/>
    <w:rsid w:val="71030383"/>
    <w:rsid w:val="71197B42"/>
    <w:rsid w:val="713D1393"/>
    <w:rsid w:val="71600CB0"/>
    <w:rsid w:val="71E02065"/>
    <w:rsid w:val="720811E2"/>
    <w:rsid w:val="72340F9C"/>
    <w:rsid w:val="72686EF1"/>
    <w:rsid w:val="729965A8"/>
    <w:rsid w:val="72B65B08"/>
    <w:rsid w:val="72F52C2C"/>
    <w:rsid w:val="72FA70AF"/>
    <w:rsid w:val="73087812"/>
    <w:rsid w:val="731E5707"/>
    <w:rsid w:val="737238D8"/>
    <w:rsid w:val="73905147"/>
    <w:rsid w:val="73A94EF7"/>
    <w:rsid w:val="73AB63BB"/>
    <w:rsid w:val="73C623CD"/>
    <w:rsid w:val="73D4787E"/>
    <w:rsid w:val="73F22348"/>
    <w:rsid w:val="746F4A04"/>
    <w:rsid w:val="7478277B"/>
    <w:rsid w:val="74BD630E"/>
    <w:rsid w:val="74CB259B"/>
    <w:rsid w:val="7599056E"/>
    <w:rsid w:val="75EF44CC"/>
    <w:rsid w:val="75F64901"/>
    <w:rsid w:val="76056734"/>
    <w:rsid w:val="762D38BA"/>
    <w:rsid w:val="76363181"/>
    <w:rsid w:val="76741247"/>
    <w:rsid w:val="76CC6065"/>
    <w:rsid w:val="76F21D7B"/>
    <w:rsid w:val="774152C9"/>
    <w:rsid w:val="77751EE2"/>
    <w:rsid w:val="777759EB"/>
    <w:rsid w:val="77D2110D"/>
    <w:rsid w:val="78194B43"/>
    <w:rsid w:val="789C584F"/>
    <w:rsid w:val="78C15396"/>
    <w:rsid w:val="78F148D9"/>
    <w:rsid w:val="793070F8"/>
    <w:rsid w:val="79347CC6"/>
    <w:rsid w:val="79620D19"/>
    <w:rsid w:val="796F195D"/>
    <w:rsid w:val="797E1901"/>
    <w:rsid w:val="79D825C1"/>
    <w:rsid w:val="7A3F6AB2"/>
    <w:rsid w:val="7A5D1027"/>
    <w:rsid w:val="7A8555FE"/>
    <w:rsid w:val="7A8F318B"/>
    <w:rsid w:val="7A971B46"/>
    <w:rsid w:val="7ADC408A"/>
    <w:rsid w:val="7AE606AF"/>
    <w:rsid w:val="7AE75F94"/>
    <w:rsid w:val="7AF409AB"/>
    <w:rsid w:val="7B133128"/>
    <w:rsid w:val="7B1959FC"/>
    <w:rsid w:val="7B1C502C"/>
    <w:rsid w:val="7B3202D1"/>
    <w:rsid w:val="7B52681B"/>
    <w:rsid w:val="7B5D131E"/>
    <w:rsid w:val="7BAF4599"/>
    <w:rsid w:val="7BB34580"/>
    <w:rsid w:val="7BC44ABA"/>
    <w:rsid w:val="7BD26CFC"/>
    <w:rsid w:val="7BF60D85"/>
    <w:rsid w:val="7D095E17"/>
    <w:rsid w:val="7D7C4AB4"/>
    <w:rsid w:val="7D7D75C8"/>
    <w:rsid w:val="7D837669"/>
    <w:rsid w:val="7DB41B16"/>
    <w:rsid w:val="7DEB79E2"/>
    <w:rsid w:val="7DEF19CE"/>
    <w:rsid w:val="7DFC5027"/>
    <w:rsid w:val="7E002D54"/>
    <w:rsid w:val="7E1A04DD"/>
    <w:rsid w:val="7E445FA0"/>
    <w:rsid w:val="7E5B3761"/>
    <w:rsid w:val="7E74358B"/>
    <w:rsid w:val="7E7F7F16"/>
    <w:rsid w:val="7EAB69E9"/>
    <w:rsid w:val="7F0F534D"/>
    <w:rsid w:val="7F1046BF"/>
    <w:rsid w:val="7F524FAC"/>
    <w:rsid w:val="7F600D62"/>
    <w:rsid w:val="7FB563F9"/>
    <w:rsid w:val="7FE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51"/>
    <w:qFormat/>
    <w:uiPriority w:val="0"/>
    <w:pPr>
      <w:ind w:firstLine="420"/>
    </w:pPr>
    <w:rPr>
      <w:rFonts w:eastAsia="宋体"/>
    </w:rPr>
  </w:style>
  <w:style w:type="paragraph" w:styleId="8">
    <w:name w:val="Plain Text"/>
    <w:basedOn w:val="1"/>
    <w:next w:val="1"/>
    <w:link w:val="60"/>
    <w:qFormat/>
    <w:uiPriority w:val="99"/>
    <w:pPr>
      <w:spacing w:before="156" w:beforeLines="50" w:after="156" w:afterLines="50" w:line="400" w:lineRule="atLeast"/>
    </w:pPr>
    <w:rPr>
      <w:rFonts w:ascii="宋体" w:hAnsi="Courier New"/>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8"/>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next w:val="1"/>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61"/>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19"/>
    <w:qFormat/>
    <w:uiPriority w:val="99"/>
    <w:rPr>
      <w:sz w:val="18"/>
      <w:szCs w:val="18"/>
    </w:rPr>
  </w:style>
  <w:style w:type="character" w:customStyle="1" w:styleId="41">
    <w:name w:val="页脚 字符"/>
    <w:basedOn w:val="26"/>
    <w:link w:val="18"/>
    <w:qFormat/>
    <w:uiPriority w:val="99"/>
    <w:rPr>
      <w:sz w:val="18"/>
      <w:szCs w:val="18"/>
    </w:rPr>
  </w:style>
  <w:style w:type="character" w:customStyle="1" w:styleId="42">
    <w:name w:val="标题 1 字符"/>
    <w:basedOn w:val="26"/>
    <w:link w:val="2"/>
    <w:qFormat/>
    <w:uiPriority w:val="9"/>
    <w:rPr>
      <w:rFonts w:ascii="Times New Roman" w:hAnsi="Times New Roman" w:eastAsia="宋体" w:cs="Times New Roman"/>
      <w:b/>
      <w:bCs/>
      <w:kern w:val="44"/>
      <w:sz w:val="44"/>
      <w:szCs w:val="44"/>
    </w:rPr>
  </w:style>
  <w:style w:type="character" w:customStyle="1" w:styleId="43">
    <w:name w:val="标题 2 字符"/>
    <w:basedOn w:val="26"/>
    <w:link w:val="3"/>
    <w:qFormat/>
    <w:uiPriority w:val="9"/>
    <w:rPr>
      <w:rFonts w:ascii="Cambria" w:hAnsi="Cambria" w:eastAsia="宋体" w:cs="Times New Roman"/>
      <w:b/>
      <w:bCs/>
      <w:sz w:val="32"/>
      <w:szCs w:val="32"/>
    </w:rPr>
  </w:style>
  <w:style w:type="character" w:customStyle="1" w:styleId="44">
    <w:name w:val="标题 3 字符"/>
    <w:basedOn w:val="26"/>
    <w:link w:val="4"/>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0"/>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6"/>
    <w:qFormat/>
    <w:uiPriority w:val="0"/>
  </w:style>
  <w:style w:type="character" w:customStyle="1" w:styleId="51">
    <w:name w:val="正文缩进 字符"/>
    <w:link w:val="7"/>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6"/>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6"/>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8"/>
    <w:qFormat/>
    <w:uiPriority w:val="99"/>
    <w:rPr>
      <w:rFonts w:ascii="宋体" w:hAnsi="Courier New"/>
      <w:sz w:val="24"/>
      <w:szCs w:val="24"/>
    </w:rPr>
  </w:style>
  <w:style w:type="character" w:customStyle="1" w:styleId="61">
    <w:name w:val="批注主题 字符"/>
    <w:link w:val="23"/>
    <w:qFormat/>
    <w:uiPriority w:val="99"/>
    <w:rPr>
      <w:b/>
      <w:bCs/>
      <w:sz w:val="28"/>
      <w:szCs w:val="24"/>
    </w:rPr>
  </w:style>
  <w:style w:type="character" w:customStyle="1" w:styleId="62">
    <w:name w:val="jbox-icon-loading"/>
    <w:basedOn w:val="26"/>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6"/>
    <w:qFormat/>
    <w:uiPriority w:val="0"/>
  </w:style>
  <w:style w:type="character" w:customStyle="1" w:styleId="67">
    <w:name w:val="jbox-icon"/>
    <w:basedOn w:val="26"/>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6"/>
    <w:qFormat/>
    <w:uiPriority w:val="0"/>
  </w:style>
  <w:style w:type="character" w:customStyle="1" w:styleId="70">
    <w:name w:val="jbox-icon-success"/>
    <w:basedOn w:val="26"/>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6"/>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6"/>
    <w:qFormat/>
    <w:uiPriority w:val="0"/>
  </w:style>
  <w:style w:type="character" w:customStyle="1" w:styleId="77">
    <w:name w:val="正文文本 2 字符"/>
    <w:basedOn w:val="26"/>
    <w:link w:val="21"/>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12"/>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未处理的提及3"/>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3269</Words>
  <Characters>3771</Characters>
  <Lines>32</Lines>
  <Paragraphs>64</Paragraphs>
  <TotalTime>1</TotalTime>
  <ScaleCrop>false</ScaleCrop>
  <LinksUpToDate>false</LinksUpToDate>
  <CharactersWithSpaces>3798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2025-07-14T06:12:28Z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eyJoZGlkIjoiNDUwMTFkMDI3ZjBmZjczM2Q3M2EwOGI5M2VjYzUzMDkiLCJ1c2VySWQiOiI2MjY2ODE2NTEifQ==</vt:lpwstr>
  </property>
</Properties>
</file>