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086FF">
      <w:pPr>
        <w:adjustRightInd w:val="0"/>
        <w:snapToGrid w:val="0"/>
        <w:spacing w:line="288" w:lineRule="auto"/>
        <w:rPr>
          <w:rFonts w:ascii="仿宋" w:hAnsi="仿宋" w:eastAsia="仿宋" w:cs="仿宋"/>
          <w:b/>
          <w:spacing w:val="-6"/>
          <w:sz w:val="44"/>
          <w:szCs w:val="44"/>
        </w:rPr>
      </w:pPr>
    </w:p>
    <w:p w14:paraId="3EC7D9AD">
      <w:pPr>
        <w:adjustRightInd w:val="0"/>
        <w:snapToGrid w:val="0"/>
        <w:spacing w:line="288" w:lineRule="auto"/>
        <w:rPr>
          <w:rFonts w:ascii="仿宋" w:hAnsi="仿宋" w:eastAsia="仿宋" w:cs="仿宋"/>
          <w:b/>
          <w:spacing w:val="-6"/>
          <w:sz w:val="44"/>
          <w:szCs w:val="44"/>
        </w:rPr>
      </w:pPr>
    </w:p>
    <w:p w14:paraId="13F6910D">
      <w:pPr>
        <w:adjustRightInd w:val="0"/>
        <w:snapToGrid w:val="0"/>
        <w:spacing w:line="288" w:lineRule="auto"/>
        <w:rPr>
          <w:rFonts w:ascii="仿宋" w:hAnsi="仿宋" w:eastAsia="仿宋" w:cs="仿宋"/>
          <w:b/>
          <w:spacing w:val="-6"/>
          <w:sz w:val="44"/>
          <w:szCs w:val="44"/>
        </w:rPr>
      </w:pPr>
    </w:p>
    <w:p w14:paraId="752752F8">
      <w:pPr>
        <w:adjustRightInd w:val="0"/>
        <w:snapToGrid w:val="0"/>
        <w:spacing w:line="288" w:lineRule="auto"/>
        <w:jc w:val="center"/>
        <w:rPr>
          <w:rFonts w:ascii="仿宋" w:hAnsi="仿宋" w:eastAsia="仿宋" w:cs="仿宋"/>
          <w:b/>
          <w:spacing w:val="-6"/>
          <w:sz w:val="72"/>
          <w:szCs w:val="72"/>
        </w:rPr>
      </w:pPr>
      <w:r>
        <w:rPr>
          <w:rFonts w:hint="eastAsia" w:ascii="仿宋" w:hAnsi="仿宋" w:eastAsia="仿宋" w:cs="仿宋"/>
          <w:b/>
          <w:spacing w:val="-6"/>
          <w:sz w:val="72"/>
          <w:szCs w:val="72"/>
        </w:rPr>
        <w:t>嘉兴大学</w:t>
      </w:r>
    </w:p>
    <w:p w14:paraId="00A6FD97">
      <w:pPr>
        <w:adjustRightInd w:val="0"/>
        <w:snapToGrid w:val="0"/>
        <w:spacing w:line="288" w:lineRule="auto"/>
        <w:jc w:val="center"/>
        <w:rPr>
          <w:rFonts w:ascii="仿宋" w:hAnsi="仿宋" w:eastAsia="仿宋" w:cs="仿宋"/>
          <w:b/>
          <w:spacing w:val="-6"/>
          <w:sz w:val="72"/>
          <w:szCs w:val="72"/>
        </w:rPr>
      </w:pPr>
      <w:r>
        <w:rPr>
          <w:rFonts w:hint="eastAsia" w:ascii="仿宋" w:hAnsi="仿宋" w:eastAsia="仿宋" w:cs="仿宋"/>
          <w:b/>
          <w:spacing w:val="-6"/>
          <w:sz w:val="72"/>
          <w:szCs w:val="72"/>
        </w:rPr>
        <w:t>先进有机光电材料与器件实验室建设项目</w:t>
      </w:r>
    </w:p>
    <w:p w14:paraId="215B4952">
      <w:pPr>
        <w:adjustRightInd w:val="0"/>
        <w:snapToGrid w:val="0"/>
        <w:spacing w:line="288" w:lineRule="auto"/>
        <w:jc w:val="center"/>
        <w:rPr>
          <w:rFonts w:ascii="仿宋" w:hAnsi="仿宋" w:eastAsia="仿宋" w:cs="仿宋"/>
          <w:b/>
          <w:spacing w:val="-6"/>
          <w:sz w:val="48"/>
          <w:szCs w:val="48"/>
        </w:rPr>
      </w:pPr>
    </w:p>
    <w:p w14:paraId="4618A2DC">
      <w:pPr>
        <w:adjustRightInd w:val="0"/>
        <w:snapToGrid w:val="0"/>
        <w:spacing w:line="288" w:lineRule="auto"/>
        <w:jc w:val="center"/>
        <w:rPr>
          <w:rFonts w:ascii="仿宋" w:hAnsi="仿宋" w:eastAsia="仿宋" w:cs="仿宋"/>
          <w:b/>
          <w:spacing w:val="-6"/>
          <w:sz w:val="48"/>
          <w:szCs w:val="48"/>
        </w:rPr>
      </w:pPr>
    </w:p>
    <w:p w14:paraId="3A2CAF9F">
      <w:pPr>
        <w:adjustRightInd w:val="0"/>
        <w:snapToGrid w:val="0"/>
        <w:spacing w:line="288" w:lineRule="auto"/>
        <w:jc w:val="center"/>
        <w:rPr>
          <w:rFonts w:ascii="仿宋" w:hAnsi="仿宋" w:eastAsia="仿宋" w:cs="仿宋"/>
          <w:b/>
          <w:spacing w:val="-6"/>
          <w:sz w:val="72"/>
          <w:szCs w:val="72"/>
        </w:rPr>
      </w:pPr>
      <w:r>
        <w:rPr>
          <w:rFonts w:hint="eastAsia" w:ascii="仿宋" w:hAnsi="仿宋" w:eastAsia="仿宋" w:cs="仿宋"/>
          <w:b/>
          <w:spacing w:val="-6"/>
          <w:sz w:val="72"/>
          <w:szCs w:val="72"/>
        </w:rPr>
        <w:t>招 标 文 件</w:t>
      </w:r>
    </w:p>
    <w:p w14:paraId="5F5A32E3">
      <w:pPr>
        <w:widowControl/>
        <w:adjustRightInd w:val="0"/>
        <w:snapToGrid w:val="0"/>
        <w:spacing w:line="288" w:lineRule="auto"/>
        <w:ind w:right="-2"/>
        <w:jc w:val="center"/>
        <w:rPr>
          <w:rFonts w:ascii="仿宋" w:hAnsi="仿宋" w:eastAsia="仿宋" w:cs="仿宋"/>
          <w:b/>
          <w:sz w:val="36"/>
          <w:szCs w:val="24"/>
        </w:rPr>
      </w:pPr>
      <w:r>
        <w:rPr>
          <w:rFonts w:hint="eastAsia" w:ascii="仿宋" w:hAnsi="仿宋" w:eastAsia="仿宋" w:cs="仿宋"/>
          <w:b/>
          <w:sz w:val="36"/>
          <w:szCs w:val="24"/>
        </w:rPr>
        <w:t>（线上电子招投标）</w:t>
      </w:r>
    </w:p>
    <w:p w14:paraId="225F1D49">
      <w:pPr>
        <w:adjustRightInd w:val="0"/>
        <w:snapToGrid w:val="0"/>
        <w:spacing w:line="288" w:lineRule="auto"/>
        <w:jc w:val="center"/>
        <w:rPr>
          <w:rFonts w:ascii="仿宋" w:hAnsi="仿宋" w:eastAsia="仿宋" w:cs="仿宋"/>
          <w:sz w:val="44"/>
          <w:szCs w:val="44"/>
        </w:rPr>
      </w:pPr>
    </w:p>
    <w:p w14:paraId="35F345CC">
      <w:pPr>
        <w:adjustRightInd w:val="0"/>
        <w:snapToGrid w:val="0"/>
        <w:spacing w:line="288" w:lineRule="auto"/>
        <w:jc w:val="center"/>
        <w:rPr>
          <w:rFonts w:ascii="仿宋" w:hAnsi="仿宋" w:eastAsia="仿宋" w:cs="仿宋"/>
          <w:sz w:val="44"/>
          <w:szCs w:val="44"/>
        </w:rPr>
      </w:pPr>
    </w:p>
    <w:p w14:paraId="50C97980">
      <w:pPr>
        <w:adjustRightInd w:val="0"/>
        <w:snapToGrid w:val="0"/>
        <w:spacing w:line="360" w:lineRule="auto"/>
        <w:ind w:firstLine="1446" w:firstLineChars="500"/>
        <w:jc w:val="left"/>
        <w:rPr>
          <w:rFonts w:ascii="仿宋" w:hAnsi="仿宋" w:eastAsia="仿宋" w:cs="仿宋"/>
          <w:b/>
          <w:spacing w:val="-6"/>
          <w:sz w:val="30"/>
          <w:szCs w:val="30"/>
        </w:rPr>
      </w:pPr>
      <w:r>
        <w:rPr>
          <w:rFonts w:hint="eastAsia" w:ascii="仿宋" w:hAnsi="仿宋" w:eastAsia="仿宋" w:cs="仿宋"/>
          <w:b/>
          <w:spacing w:val="-6"/>
          <w:sz w:val="30"/>
          <w:szCs w:val="30"/>
        </w:rPr>
        <w:t>项目名称：先进有机光电材料与器件实验室建设项目</w:t>
      </w:r>
    </w:p>
    <w:p w14:paraId="5C470DE6">
      <w:pPr>
        <w:adjustRightInd w:val="0"/>
        <w:snapToGrid w:val="0"/>
        <w:spacing w:line="360" w:lineRule="auto"/>
        <w:ind w:firstLine="1446" w:firstLineChars="500"/>
        <w:jc w:val="left"/>
        <w:rPr>
          <w:rFonts w:hint="eastAsia" w:ascii="仿宋" w:hAnsi="仿宋" w:eastAsia="仿宋" w:cs="仿宋"/>
          <w:b/>
          <w:spacing w:val="-6"/>
          <w:sz w:val="30"/>
          <w:szCs w:val="30"/>
          <w:lang w:eastAsia="zh-CN"/>
        </w:rPr>
      </w:pPr>
      <w:r>
        <w:rPr>
          <w:rFonts w:hint="eastAsia" w:ascii="仿宋" w:hAnsi="仿宋" w:eastAsia="仿宋" w:cs="仿宋"/>
          <w:b/>
          <w:spacing w:val="-6"/>
          <w:sz w:val="30"/>
          <w:szCs w:val="30"/>
        </w:rPr>
        <w:t>项目编号：</w:t>
      </w:r>
      <w:r>
        <w:rPr>
          <w:rFonts w:hint="eastAsia" w:ascii="仿宋" w:hAnsi="仿宋" w:eastAsia="仿宋" w:cs="仿宋"/>
          <w:b/>
          <w:spacing w:val="-6"/>
          <w:sz w:val="30"/>
          <w:szCs w:val="30"/>
          <w:lang w:eastAsia="zh-CN"/>
        </w:rPr>
        <w:t>QSZBJX250031ZHGK</w:t>
      </w:r>
    </w:p>
    <w:p w14:paraId="2CED07B3">
      <w:pPr>
        <w:adjustRightInd w:val="0"/>
        <w:snapToGrid w:val="0"/>
        <w:spacing w:line="360" w:lineRule="auto"/>
        <w:ind w:firstLine="1446" w:firstLineChars="500"/>
        <w:jc w:val="left"/>
        <w:rPr>
          <w:rFonts w:ascii="仿宋" w:hAnsi="仿宋" w:eastAsia="仿宋" w:cs="仿宋"/>
          <w:b/>
          <w:spacing w:val="-6"/>
          <w:sz w:val="30"/>
          <w:szCs w:val="30"/>
        </w:rPr>
      </w:pPr>
      <w:r>
        <w:rPr>
          <w:rFonts w:hint="eastAsia" w:ascii="仿宋" w:hAnsi="仿宋" w:eastAsia="仿宋" w:cs="仿宋"/>
          <w:b/>
          <w:spacing w:val="-6"/>
          <w:sz w:val="30"/>
          <w:szCs w:val="30"/>
        </w:rPr>
        <w:t>采 购 人：嘉兴大学</w:t>
      </w:r>
    </w:p>
    <w:p w14:paraId="1C4D1B05">
      <w:pPr>
        <w:adjustRightInd w:val="0"/>
        <w:snapToGrid w:val="0"/>
        <w:spacing w:line="360" w:lineRule="auto"/>
        <w:ind w:firstLine="1446" w:firstLineChars="500"/>
        <w:jc w:val="left"/>
        <w:rPr>
          <w:rFonts w:ascii="仿宋" w:hAnsi="仿宋" w:eastAsia="仿宋" w:cs="仿宋"/>
          <w:b/>
          <w:spacing w:val="-6"/>
          <w:sz w:val="30"/>
          <w:szCs w:val="30"/>
        </w:rPr>
      </w:pPr>
      <w:r>
        <w:rPr>
          <w:rFonts w:hint="eastAsia" w:ascii="仿宋" w:hAnsi="仿宋" w:eastAsia="仿宋" w:cs="仿宋"/>
          <w:b/>
          <w:spacing w:val="-6"/>
          <w:sz w:val="30"/>
          <w:szCs w:val="30"/>
        </w:rPr>
        <w:t>采购代理机构：浙江求是招标代理有限公司</w:t>
      </w:r>
    </w:p>
    <w:p w14:paraId="3D711046">
      <w:pPr>
        <w:adjustRightInd w:val="0"/>
        <w:snapToGrid w:val="0"/>
        <w:spacing w:line="288" w:lineRule="auto"/>
        <w:rPr>
          <w:rFonts w:ascii="仿宋" w:hAnsi="仿宋" w:eastAsia="仿宋" w:cs="仿宋"/>
          <w:b/>
          <w:szCs w:val="21"/>
        </w:rPr>
      </w:pPr>
    </w:p>
    <w:p w14:paraId="358A24DF">
      <w:pPr>
        <w:adjustRightInd w:val="0"/>
        <w:snapToGrid w:val="0"/>
        <w:spacing w:line="288" w:lineRule="auto"/>
        <w:rPr>
          <w:rFonts w:ascii="仿宋" w:hAnsi="仿宋" w:eastAsia="仿宋" w:cs="仿宋"/>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0FB557E1">
      <w:pPr>
        <w:adjustRightInd w:val="0"/>
        <w:snapToGrid w:val="0"/>
        <w:spacing w:line="288" w:lineRule="auto"/>
        <w:rPr>
          <w:rFonts w:ascii="仿宋" w:hAnsi="仿宋" w:eastAsia="仿宋" w:cs="仿宋"/>
          <w:b/>
          <w:sz w:val="30"/>
          <w:szCs w:val="30"/>
        </w:rPr>
      </w:pPr>
    </w:p>
    <w:p w14:paraId="3AF9168D">
      <w:pPr>
        <w:adjustRightInd w:val="0"/>
        <w:snapToGrid w:val="0"/>
        <w:spacing w:line="288" w:lineRule="auto"/>
        <w:jc w:val="center"/>
        <w:outlineLvl w:val="0"/>
        <w:rPr>
          <w:rFonts w:ascii="仿宋" w:hAnsi="仿宋" w:eastAsia="仿宋" w:cs="仿宋"/>
          <w:b/>
          <w:sz w:val="30"/>
          <w:szCs w:val="30"/>
        </w:rPr>
      </w:pPr>
      <w:r>
        <w:rPr>
          <w:rFonts w:hint="eastAsia" w:ascii="仿宋" w:hAnsi="仿宋" w:eastAsia="仿宋" w:cs="仿宋"/>
          <w:b/>
          <w:sz w:val="30"/>
          <w:szCs w:val="30"/>
        </w:rPr>
        <w:t>目    录</w:t>
      </w:r>
    </w:p>
    <w:p w14:paraId="00E2E177">
      <w:pPr>
        <w:adjustRightInd w:val="0"/>
        <w:snapToGrid w:val="0"/>
        <w:spacing w:line="288" w:lineRule="auto"/>
        <w:rPr>
          <w:rFonts w:ascii="仿宋" w:hAnsi="仿宋" w:eastAsia="仿宋" w:cs="仿宋"/>
          <w:b/>
          <w:sz w:val="30"/>
          <w:szCs w:val="30"/>
        </w:rPr>
      </w:pPr>
    </w:p>
    <w:p w14:paraId="1AF03539">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第一章  投标邀请</w:t>
      </w:r>
    </w:p>
    <w:p w14:paraId="0C369EE2">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第二章  采购需求</w:t>
      </w:r>
    </w:p>
    <w:p w14:paraId="2679F48B">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第三章  投标人须知</w:t>
      </w:r>
    </w:p>
    <w:p w14:paraId="2FA74FAD">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第四章  评标方法和评标标准</w:t>
      </w:r>
    </w:p>
    <w:p w14:paraId="40A87381">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第五章  拟签订的合同文本</w:t>
      </w:r>
    </w:p>
    <w:p w14:paraId="19640148">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第六章  投标文件格式</w:t>
      </w:r>
    </w:p>
    <w:p w14:paraId="2C91E80C">
      <w:pPr>
        <w:widowControl/>
        <w:adjustRightInd w:val="0"/>
        <w:snapToGrid w:val="0"/>
        <w:spacing w:line="288" w:lineRule="auto"/>
        <w:jc w:val="left"/>
        <w:rPr>
          <w:rFonts w:ascii="仿宋" w:hAnsi="仿宋" w:eastAsia="仿宋" w:cs="仿宋"/>
          <w:szCs w:val="21"/>
        </w:rPr>
      </w:pPr>
    </w:p>
    <w:p w14:paraId="747FD35F">
      <w:pPr>
        <w:widowControl/>
        <w:adjustRightInd w:val="0"/>
        <w:snapToGrid w:val="0"/>
        <w:spacing w:line="288" w:lineRule="auto"/>
        <w:jc w:val="left"/>
        <w:rPr>
          <w:rFonts w:ascii="仿宋" w:hAnsi="仿宋" w:eastAsia="仿宋" w:cs="仿宋"/>
          <w:szCs w:val="21"/>
        </w:rPr>
        <w:sectPr>
          <w:footerReference r:id="rId5" w:type="default"/>
          <w:pgSz w:w="11906" w:h="16838"/>
          <w:pgMar w:top="1247" w:right="1247" w:bottom="1247" w:left="1247" w:header="0" w:footer="694" w:gutter="0"/>
          <w:cols w:space="720" w:num="1"/>
          <w:docGrid w:linePitch="381" w:charSpace="0"/>
        </w:sectPr>
      </w:pPr>
    </w:p>
    <w:p w14:paraId="66DCDA7F">
      <w:pPr>
        <w:adjustRightInd w:val="0"/>
        <w:snapToGrid w:val="0"/>
        <w:spacing w:line="288" w:lineRule="auto"/>
        <w:jc w:val="center"/>
        <w:outlineLvl w:val="0"/>
        <w:rPr>
          <w:rFonts w:ascii="仿宋" w:hAnsi="仿宋" w:eastAsia="仿宋" w:cs="仿宋"/>
          <w:b/>
          <w:spacing w:val="-6"/>
          <w:sz w:val="32"/>
          <w:szCs w:val="32"/>
        </w:rPr>
      </w:pPr>
      <w:r>
        <w:rPr>
          <w:rFonts w:hint="eastAsia" w:ascii="仿宋" w:hAnsi="仿宋" w:eastAsia="仿宋" w:cs="仿宋"/>
          <w:b/>
          <w:spacing w:val="-6"/>
          <w:sz w:val="32"/>
          <w:szCs w:val="32"/>
        </w:rPr>
        <w:t>第一章  投标邀请</w:t>
      </w:r>
    </w:p>
    <w:p w14:paraId="41B7250F">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仿宋" w:hAnsi="仿宋" w:eastAsia="仿宋" w:cs="仿宋"/>
          <w:b/>
          <w:szCs w:val="21"/>
        </w:rPr>
      </w:pPr>
      <w:r>
        <w:rPr>
          <w:rFonts w:hint="eastAsia" w:ascii="仿宋" w:hAnsi="仿宋" w:eastAsia="仿宋" w:cs="仿宋"/>
          <w:b/>
          <w:szCs w:val="21"/>
        </w:rPr>
        <w:t>项目概况</w:t>
      </w:r>
    </w:p>
    <w:p w14:paraId="2A159202">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仿宋" w:hAnsi="仿宋" w:eastAsia="仿宋" w:cs="仿宋"/>
          <w:b/>
          <w:szCs w:val="21"/>
        </w:rPr>
      </w:pPr>
      <w:r>
        <w:rPr>
          <w:rFonts w:hint="eastAsia" w:ascii="仿宋" w:hAnsi="仿宋" w:eastAsia="仿宋" w:cs="仿宋"/>
          <w:b/>
          <w:szCs w:val="21"/>
          <w:u w:val="single"/>
        </w:rPr>
        <w:t xml:space="preserve"> 先进有机光电材料与器件实验室建设项目 </w:t>
      </w:r>
      <w:r>
        <w:rPr>
          <w:rFonts w:hint="eastAsia" w:ascii="仿宋" w:hAnsi="仿宋" w:eastAsia="仿宋" w:cs="仿宋"/>
          <w:b/>
          <w:szCs w:val="21"/>
        </w:rPr>
        <w:t>招标项目的潜在投标人应在</w:t>
      </w:r>
      <w:r>
        <w:rPr>
          <w:rFonts w:hint="eastAsia" w:ascii="仿宋" w:hAnsi="仿宋" w:eastAsia="仿宋" w:cs="仿宋"/>
          <w:b/>
          <w:szCs w:val="21"/>
          <w:u w:val="single"/>
        </w:rPr>
        <w:t xml:space="preserve"> 政府采购云平台（https://www.zcygov.cn）</w:t>
      </w:r>
      <w:r>
        <w:rPr>
          <w:rFonts w:hint="eastAsia" w:ascii="仿宋" w:hAnsi="仿宋" w:eastAsia="仿宋" w:cs="仿宋"/>
          <w:b/>
          <w:szCs w:val="21"/>
        </w:rPr>
        <w:t>获取（下载）招标文件，并于</w:t>
      </w:r>
      <w:r>
        <w:rPr>
          <w:rFonts w:hint="eastAsia" w:ascii="仿宋" w:hAnsi="仿宋" w:eastAsia="仿宋" w:cs="仿宋"/>
          <w:b/>
          <w:szCs w:val="21"/>
          <w:u w:val="single"/>
          <w:lang w:eastAsia="zh-CN"/>
        </w:rPr>
        <w:t>2025年08月05日9:30:00</w:t>
      </w:r>
      <w:r>
        <w:rPr>
          <w:rFonts w:hint="eastAsia" w:ascii="仿宋" w:hAnsi="仿宋" w:eastAsia="仿宋" w:cs="仿宋"/>
          <w:b/>
          <w:szCs w:val="21"/>
          <w:u w:val="single"/>
        </w:rPr>
        <w:t>（北京时间）</w:t>
      </w:r>
      <w:r>
        <w:rPr>
          <w:rFonts w:hint="eastAsia" w:ascii="仿宋" w:hAnsi="仿宋" w:eastAsia="仿宋" w:cs="仿宋"/>
          <w:b/>
          <w:bCs/>
          <w:szCs w:val="21"/>
        </w:rPr>
        <w:t>前递交（上传）投标文件</w:t>
      </w:r>
      <w:r>
        <w:rPr>
          <w:rFonts w:hint="eastAsia" w:ascii="仿宋" w:hAnsi="仿宋" w:eastAsia="仿宋" w:cs="仿宋"/>
          <w:b/>
          <w:szCs w:val="21"/>
        </w:rPr>
        <w:t>。</w:t>
      </w:r>
    </w:p>
    <w:p w14:paraId="188F1D3D">
      <w:pPr>
        <w:adjustRightInd w:val="0"/>
        <w:snapToGrid w:val="0"/>
        <w:spacing w:line="288" w:lineRule="auto"/>
        <w:rPr>
          <w:rFonts w:ascii="仿宋" w:hAnsi="仿宋" w:eastAsia="仿宋" w:cs="仿宋"/>
          <w:b/>
          <w:szCs w:val="21"/>
        </w:rPr>
      </w:pPr>
      <w:bookmarkStart w:id="0" w:name="_Toc28359079"/>
      <w:bookmarkStart w:id="1" w:name="_Toc35393621"/>
      <w:bookmarkStart w:id="2" w:name="_Toc28359002"/>
      <w:bookmarkStart w:id="3" w:name="_Toc35393790"/>
      <w:bookmarkStart w:id="4" w:name="_Hlk24379207"/>
      <w:r>
        <w:rPr>
          <w:rFonts w:hint="eastAsia" w:ascii="仿宋" w:hAnsi="仿宋" w:eastAsia="仿宋" w:cs="仿宋"/>
          <w:b/>
          <w:szCs w:val="21"/>
        </w:rPr>
        <w:t>一、项目基本情况</w:t>
      </w:r>
      <w:bookmarkEnd w:id="0"/>
      <w:bookmarkEnd w:id="1"/>
      <w:bookmarkEnd w:id="2"/>
      <w:bookmarkEnd w:id="3"/>
    </w:p>
    <w:p w14:paraId="6A4B3DD9">
      <w:pPr>
        <w:adjustRightInd w:val="0"/>
        <w:snapToGrid w:val="0"/>
        <w:spacing w:line="288" w:lineRule="auto"/>
        <w:ind w:firstLine="420" w:firstLineChars="200"/>
        <w:rPr>
          <w:rFonts w:hint="default" w:ascii="仿宋" w:hAnsi="仿宋" w:eastAsia="仿宋" w:cs="仿宋"/>
          <w:szCs w:val="21"/>
          <w:lang w:val="en-US" w:eastAsia="zh-CN"/>
        </w:rPr>
      </w:pPr>
      <w:r>
        <w:rPr>
          <w:rFonts w:hint="eastAsia" w:ascii="仿宋" w:hAnsi="仿宋" w:eastAsia="仿宋" w:cs="仿宋"/>
          <w:szCs w:val="21"/>
        </w:rPr>
        <w:t>1.</w:t>
      </w:r>
      <w:r>
        <w:rPr>
          <w:rFonts w:hint="eastAsia" w:ascii="仿宋" w:hAnsi="仿宋" w:eastAsia="仿宋" w:cs="仿宋"/>
          <w:szCs w:val="21"/>
          <w:lang w:val="en-US" w:eastAsia="zh-CN"/>
        </w:rPr>
        <w:t>采购计划编号：[2025]39195号、[2025]39196号</w:t>
      </w:r>
    </w:p>
    <w:p w14:paraId="45615DB7">
      <w:pPr>
        <w:adjustRightInd w:val="0"/>
        <w:snapToGrid w:val="0"/>
        <w:spacing w:line="288" w:lineRule="auto"/>
        <w:ind w:firstLine="420" w:firstLineChars="200"/>
        <w:rPr>
          <w:rFonts w:hint="eastAsia" w:ascii="仿宋" w:hAnsi="仿宋" w:eastAsia="仿宋" w:cs="仿宋"/>
          <w:szCs w:val="21"/>
          <w:lang w:eastAsia="zh-CN"/>
        </w:rPr>
      </w:pPr>
      <w:r>
        <w:rPr>
          <w:rFonts w:hint="eastAsia" w:ascii="仿宋" w:hAnsi="仿宋" w:eastAsia="仿宋" w:cs="仿宋"/>
          <w:szCs w:val="21"/>
          <w:lang w:val="en-US" w:eastAsia="zh-CN"/>
        </w:rPr>
        <w:t>2.</w:t>
      </w:r>
      <w:r>
        <w:rPr>
          <w:rFonts w:hint="eastAsia" w:ascii="仿宋" w:hAnsi="仿宋" w:eastAsia="仿宋" w:cs="仿宋"/>
          <w:szCs w:val="21"/>
        </w:rPr>
        <w:t>项目编号：</w:t>
      </w:r>
      <w:r>
        <w:rPr>
          <w:rFonts w:hint="eastAsia" w:ascii="仿宋" w:hAnsi="仿宋" w:eastAsia="仿宋" w:cs="仿宋"/>
          <w:szCs w:val="21"/>
          <w:lang w:eastAsia="zh-CN"/>
        </w:rPr>
        <w:t>QSZBJX250031ZHGK</w:t>
      </w:r>
    </w:p>
    <w:p w14:paraId="435503EE">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lang w:val="en-US" w:eastAsia="zh-CN"/>
        </w:rPr>
        <w:t>3</w:t>
      </w:r>
      <w:r>
        <w:rPr>
          <w:rFonts w:hint="eastAsia" w:ascii="仿宋" w:hAnsi="仿宋" w:eastAsia="仿宋" w:cs="仿宋"/>
          <w:szCs w:val="21"/>
        </w:rPr>
        <w:t>.项目名称：先进有机光电材料与器件实验室建设项目</w:t>
      </w:r>
    </w:p>
    <w:bookmarkEnd w:id="4"/>
    <w:p w14:paraId="2F84A21F">
      <w:pPr>
        <w:adjustRightInd w:val="0"/>
        <w:snapToGrid w:val="0"/>
        <w:spacing w:line="288" w:lineRule="auto"/>
        <w:ind w:firstLine="420" w:firstLineChars="200"/>
        <w:rPr>
          <w:rFonts w:hint="eastAsia" w:ascii="仿宋" w:hAnsi="仿宋" w:eastAsia="仿宋" w:cs="仿宋"/>
          <w:szCs w:val="21"/>
          <w:lang w:eastAsia="zh-CN"/>
        </w:rPr>
      </w:pPr>
      <w:r>
        <w:rPr>
          <w:rFonts w:hint="eastAsia" w:ascii="仿宋" w:hAnsi="仿宋" w:eastAsia="仿宋" w:cs="仿宋"/>
          <w:szCs w:val="21"/>
          <w:lang w:val="en-US" w:eastAsia="zh-CN"/>
        </w:rPr>
        <w:t>4</w:t>
      </w:r>
      <w:r>
        <w:rPr>
          <w:rFonts w:hint="eastAsia" w:ascii="仿宋" w:hAnsi="仿宋" w:eastAsia="仿宋" w:cs="仿宋"/>
          <w:szCs w:val="21"/>
        </w:rPr>
        <w:t>.预算</w:t>
      </w:r>
      <w:r>
        <w:rPr>
          <w:rFonts w:hint="eastAsia" w:ascii="仿宋" w:hAnsi="仿宋" w:eastAsia="仿宋" w:cs="仿宋"/>
          <w:szCs w:val="21"/>
          <w:lang w:val="en-US" w:eastAsia="zh-CN"/>
        </w:rPr>
        <w:t>金额</w:t>
      </w:r>
      <w:r>
        <w:rPr>
          <w:rFonts w:hint="eastAsia" w:ascii="仿宋" w:hAnsi="仿宋" w:eastAsia="仿宋" w:cs="仿宋"/>
          <w:szCs w:val="21"/>
        </w:rPr>
        <w:t>：</w:t>
      </w:r>
      <w:r>
        <w:rPr>
          <w:rFonts w:hint="eastAsia" w:ascii="仿宋" w:hAnsi="仿宋" w:eastAsia="仿宋" w:cs="仿宋"/>
          <w:szCs w:val="21"/>
          <w:lang w:val="en-US" w:eastAsia="zh-CN"/>
        </w:rPr>
        <w:t>标项一42</w:t>
      </w:r>
      <w:r>
        <w:rPr>
          <w:rFonts w:hint="eastAsia" w:ascii="仿宋" w:hAnsi="仿宋" w:eastAsia="仿宋" w:cs="仿宋"/>
          <w:szCs w:val="21"/>
        </w:rPr>
        <w:t>万元</w:t>
      </w:r>
      <w:r>
        <w:rPr>
          <w:rFonts w:hint="eastAsia" w:ascii="仿宋" w:hAnsi="仿宋" w:eastAsia="仿宋" w:cs="仿宋"/>
          <w:szCs w:val="21"/>
          <w:lang w:eastAsia="zh-CN"/>
        </w:rPr>
        <w:t>，</w:t>
      </w:r>
      <w:r>
        <w:rPr>
          <w:rFonts w:hint="eastAsia" w:ascii="仿宋" w:hAnsi="仿宋" w:eastAsia="仿宋" w:cs="仿宋"/>
          <w:szCs w:val="21"/>
          <w:lang w:val="en-US" w:eastAsia="zh-CN"/>
        </w:rPr>
        <w:t>标项二290</w:t>
      </w:r>
      <w:r>
        <w:rPr>
          <w:rFonts w:hint="eastAsia" w:ascii="仿宋" w:hAnsi="仿宋" w:eastAsia="仿宋" w:cs="仿宋"/>
          <w:szCs w:val="21"/>
        </w:rPr>
        <w:t>万元</w:t>
      </w:r>
    </w:p>
    <w:p w14:paraId="0E4C3EE1">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lang w:val="en-US" w:eastAsia="zh-CN"/>
        </w:rPr>
        <w:t>5</w:t>
      </w:r>
      <w:r>
        <w:rPr>
          <w:rFonts w:hint="eastAsia" w:ascii="仿宋" w:hAnsi="仿宋" w:eastAsia="仿宋" w:cs="仿宋"/>
          <w:szCs w:val="21"/>
        </w:rPr>
        <w:t>.最高限价：/，/</w:t>
      </w:r>
    </w:p>
    <w:p w14:paraId="1E14F962">
      <w:pPr>
        <w:adjustRightInd w:val="0"/>
        <w:snapToGrid w:val="0"/>
        <w:spacing w:line="288" w:lineRule="auto"/>
        <w:ind w:firstLine="420" w:firstLineChars="200"/>
        <w:rPr>
          <w:rFonts w:ascii="仿宋" w:hAnsi="仿宋" w:eastAsia="仿宋" w:cs="仿宋"/>
          <w:szCs w:val="21"/>
          <w:u w:val="single"/>
        </w:rPr>
      </w:pPr>
      <w:r>
        <w:rPr>
          <w:rFonts w:hint="eastAsia" w:ascii="仿宋" w:hAnsi="仿宋" w:eastAsia="仿宋" w:cs="仿宋"/>
          <w:szCs w:val="21"/>
          <w:lang w:val="en-US" w:eastAsia="zh-CN"/>
        </w:rPr>
        <w:t>6</w:t>
      </w:r>
      <w:r>
        <w:rPr>
          <w:rFonts w:hint="eastAsia" w:ascii="仿宋" w:hAnsi="仿宋" w:eastAsia="仿宋" w:cs="仿宋"/>
          <w:szCs w:val="21"/>
        </w:rPr>
        <w:t>.合同履约期限：合同签订之日起至质保期结束</w:t>
      </w:r>
    </w:p>
    <w:p w14:paraId="25AFEE8F">
      <w:pPr>
        <w:adjustRightInd w:val="0"/>
        <w:snapToGrid w:val="0"/>
        <w:spacing w:line="288" w:lineRule="auto"/>
        <w:ind w:firstLine="420" w:firstLineChars="200"/>
        <w:rPr>
          <w:rFonts w:ascii="仿宋" w:hAnsi="仿宋" w:eastAsia="仿宋" w:cs="仿宋"/>
          <w:bCs/>
          <w:szCs w:val="21"/>
        </w:rPr>
      </w:pPr>
      <w:r>
        <w:rPr>
          <w:rFonts w:hint="eastAsia" w:ascii="仿宋" w:hAnsi="仿宋" w:eastAsia="仿宋" w:cs="仿宋"/>
          <w:bCs/>
          <w:szCs w:val="21"/>
          <w:lang w:val="en-US" w:eastAsia="zh-CN"/>
        </w:rPr>
        <w:t>7</w:t>
      </w:r>
      <w:r>
        <w:rPr>
          <w:rFonts w:hint="eastAsia" w:ascii="仿宋" w:hAnsi="仿宋" w:eastAsia="仿宋" w:cs="仿宋"/>
          <w:bCs/>
          <w:szCs w:val="21"/>
        </w:rPr>
        <w:t>.本项目（是）接受联合体投标。</w:t>
      </w:r>
    </w:p>
    <w:p w14:paraId="695FA223">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lang w:val="en-US" w:eastAsia="zh-CN"/>
        </w:rPr>
        <w:t>8</w:t>
      </w:r>
      <w:r>
        <w:rPr>
          <w:rFonts w:hint="eastAsia" w:ascii="仿宋" w:hAnsi="仿宋" w:eastAsia="仿宋" w:cs="仿宋"/>
          <w:szCs w:val="21"/>
        </w:rPr>
        <w:t>.采购需求：</w:t>
      </w:r>
    </w:p>
    <w:tbl>
      <w:tblPr>
        <w:tblStyle w:val="26"/>
        <w:tblW w:w="8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8"/>
        <w:gridCol w:w="1495"/>
        <w:gridCol w:w="708"/>
        <w:gridCol w:w="709"/>
        <w:gridCol w:w="2628"/>
        <w:gridCol w:w="1276"/>
        <w:gridCol w:w="1276"/>
      </w:tblGrid>
      <w:tr w14:paraId="43EA3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jc w:val="center"/>
        </w:trPr>
        <w:tc>
          <w:tcPr>
            <w:tcW w:w="728" w:type="dxa"/>
            <w:tcBorders>
              <w:tl2br w:val="nil"/>
              <w:tr2bl w:val="nil"/>
            </w:tcBorders>
            <w:vAlign w:val="center"/>
          </w:tcPr>
          <w:p w14:paraId="595610D2">
            <w:pPr>
              <w:adjustRightInd w:val="0"/>
              <w:snapToGrid w:val="0"/>
              <w:jc w:val="center"/>
              <w:rPr>
                <w:rFonts w:ascii="仿宋" w:hAnsi="仿宋" w:eastAsia="仿宋" w:cs="仿宋"/>
                <w:b/>
                <w:bCs/>
                <w:szCs w:val="21"/>
              </w:rPr>
            </w:pPr>
            <w:r>
              <w:rPr>
                <w:rFonts w:hint="eastAsia" w:ascii="仿宋" w:hAnsi="仿宋" w:eastAsia="仿宋" w:cs="仿宋"/>
                <w:b/>
                <w:bCs/>
                <w:szCs w:val="21"/>
              </w:rPr>
              <w:t>标项</w:t>
            </w:r>
          </w:p>
        </w:tc>
        <w:tc>
          <w:tcPr>
            <w:tcW w:w="1495" w:type="dxa"/>
            <w:tcBorders>
              <w:right w:val="single" w:color="auto" w:sz="4" w:space="0"/>
              <w:tl2br w:val="nil"/>
              <w:tr2bl w:val="nil"/>
            </w:tcBorders>
            <w:vAlign w:val="center"/>
          </w:tcPr>
          <w:p w14:paraId="55D025B9">
            <w:pPr>
              <w:adjustRightInd w:val="0"/>
              <w:snapToGrid w:val="0"/>
              <w:jc w:val="center"/>
              <w:rPr>
                <w:rFonts w:ascii="仿宋" w:hAnsi="仿宋" w:eastAsia="仿宋" w:cs="仿宋"/>
                <w:b/>
                <w:bCs/>
                <w:szCs w:val="21"/>
              </w:rPr>
            </w:pPr>
            <w:r>
              <w:rPr>
                <w:rFonts w:hint="eastAsia" w:ascii="仿宋" w:hAnsi="仿宋" w:eastAsia="仿宋" w:cs="仿宋"/>
                <w:b/>
                <w:bCs/>
                <w:szCs w:val="21"/>
              </w:rPr>
              <w:t>名称</w:t>
            </w:r>
          </w:p>
        </w:tc>
        <w:tc>
          <w:tcPr>
            <w:tcW w:w="708" w:type="dxa"/>
            <w:tcBorders>
              <w:tl2br w:val="nil"/>
              <w:tr2bl w:val="nil"/>
            </w:tcBorders>
            <w:vAlign w:val="center"/>
          </w:tcPr>
          <w:p w14:paraId="2D441774">
            <w:pPr>
              <w:adjustRightInd w:val="0"/>
              <w:snapToGrid w:val="0"/>
              <w:jc w:val="center"/>
              <w:rPr>
                <w:rFonts w:ascii="仿宋" w:hAnsi="仿宋" w:eastAsia="仿宋" w:cs="仿宋"/>
                <w:b/>
                <w:bCs/>
                <w:szCs w:val="21"/>
              </w:rPr>
            </w:pPr>
            <w:r>
              <w:rPr>
                <w:rFonts w:hint="eastAsia" w:ascii="仿宋" w:hAnsi="仿宋" w:eastAsia="仿宋" w:cs="仿宋"/>
                <w:b/>
                <w:bCs/>
                <w:szCs w:val="21"/>
              </w:rPr>
              <w:t>数量</w:t>
            </w:r>
          </w:p>
        </w:tc>
        <w:tc>
          <w:tcPr>
            <w:tcW w:w="709" w:type="dxa"/>
            <w:tcBorders>
              <w:tl2br w:val="nil"/>
              <w:tr2bl w:val="nil"/>
            </w:tcBorders>
            <w:vAlign w:val="center"/>
          </w:tcPr>
          <w:p w14:paraId="2844908A">
            <w:pPr>
              <w:adjustRightInd w:val="0"/>
              <w:snapToGrid w:val="0"/>
              <w:jc w:val="center"/>
              <w:rPr>
                <w:rFonts w:ascii="仿宋" w:hAnsi="仿宋" w:eastAsia="仿宋" w:cs="仿宋"/>
                <w:b/>
                <w:bCs/>
                <w:szCs w:val="21"/>
              </w:rPr>
            </w:pPr>
            <w:r>
              <w:rPr>
                <w:rFonts w:hint="eastAsia" w:ascii="仿宋" w:hAnsi="仿宋" w:eastAsia="仿宋" w:cs="仿宋"/>
                <w:b/>
                <w:bCs/>
                <w:szCs w:val="21"/>
              </w:rPr>
              <w:t>单位</w:t>
            </w:r>
          </w:p>
        </w:tc>
        <w:tc>
          <w:tcPr>
            <w:tcW w:w="2628" w:type="dxa"/>
            <w:tcBorders>
              <w:right w:val="single" w:color="auto" w:sz="4" w:space="0"/>
              <w:tl2br w:val="nil"/>
              <w:tr2bl w:val="nil"/>
            </w:tcBorders>
            <w:vAlign w:val="center"/>
          </w:tcPr>
          <w:p w14:paraId="6969B7FA">
            <w:pPr>
              <w:adjustRightInd w:val="0"/>
              <w:snapToGrid w:val="0"/>
              <w:jc w:val="center"/>
              <w:rPr>
                <w:rFonts w:ascii="仿宋" w:hAnsi="仿宋" w:eastAsia="仿宋" w:cs="仿宋"/>
                <w:b/>
                <w:bCs/>
                <w:szCs w:val="21"/>
              </w:rPr>
            </w:pPr>
            <w:r>
              <w:rPr>
                <w:rFonts w:hint="eastAsia" w:ascii="仿宋" w:hAnsi="仿宋" w:eastAsia="仿宋" w:cs="仿宋"/>
                <w:b/>
                <w:bCs/>
                <w:szCs w:val="21"/>
              </w:rPr>
              <w:t>简要技术要求</w:t>
            </w:r>
          </w:p>
        </w:tc>
        <w:tc>
          <w:tcPr>
            <w:tcW w:w="1276" w:type="dxa"/>
            <w:tcBorders>
              <w:right w:val="single" w:color="auto" w:sz="4" w:space="0"/>
              <w:tl2br w:val="nil"/>
              <w:tr2bl w:val="nil"/>
            </w:tcBorders>
            <w:vAlign w:val="center"/>
          </w:tcPr>
          <w:p w14:paraId="17C3D45B">
            <w:pPr>
              <w:adjustRightInd w:val="0"/>
              <w:snapToGrid w:val="0"/>
              <w:jc w:val="center"/>
              <w:rPr>
                <w:rFonts w:ascii="仿宋" w:hAnsi="仿宋" w:eastAsia="仿宋" w:cs="仿宋"/>
                <w:b/>
                <w:bCs/>
                <w:szCs w:val="21"/>
              </w:rPr>
            </w:pPr>
            <w:r>
              <w:rPr>
                <w:rFonts w:hint="eastAsia" w:ascii="仿宋" w:hAnsi="仿宋" w:eastAsia="仿宋" w:cs="仿宋"/>
                <w:b/>
                <w:szCs w:val="21"/>
              </w:rPr>
              <w:t>是否允许采购进口产品</w:t>
            </w:r>
          </w:p>
        </w:tc>
        <w:tc>
          <w:tcPr>
            <w:tcW w:w="1276" w:type="dxa"/>
            <w:tcBorders>
              <w:right w:val="single" w:color="auto" w:sz="4" w:space="0"/>
              <w:tl2br w:val="nil"/>
              <w:tr2bl w:val="nil"/>
            </w:tcBorders>
            <w:vAlign w:val="center"/>
          </w:tcPr>
          <w:p w14:paraId="4EB65510">
            <w:pPr>
              <w:adjustRightInd w:val="0"/>
              <w:snapToGrid w:val="0"/>
              <w:jc w:val="center"/>
              <w:rPr>
                <w:rFonts w:ascii="仿宋" w:hAnsi="仿宋" w:eastAsia="仿宋" w:cs="仿宋"/>
                <w:b/>
                <w:szCs w:val="21"/>
              </w:rPr>
            </w:pPr>
            <w:r>
              <w:rPr>
                <w:rFonts w:hint="eastAsia" w:ascii="仿宋" w:hAnsi="仿宋" w:eastAsia="仿宋" w:cs="仿宋"/>
                <w:b/>
                <w:bCs/>
                <w:szCs w:val="21"/>
              </w:rPr>
              <w:t>预算金额（万元）</w:t>
            </w:r>
          </w:p>
        </w:tc>
      </w:tr>
      <w:tr w14:paraId="02214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28" w:type="dxa"/>
            <w:tcBorders>
              <w:tl2br w:val="nil"/>
              <w:tr2bl w:val="nil"/>
            </w:tcBorders>
            <w:vAlign w:val="center"/>
          </w:tcPr>
          <w:p w14:paraId="0AFB956D">
            <w:pPr>
              <w:adjustRightInd w:val="0"/>
              <w:snapToGrid w:val="0"/>
              <w:jc w:val="center"/>
              <w:rPr>
                <w:rFonts w:ascii="仿宋" w:hAnsi="仿宋" w:eastAsia="仿宋" w:cs="仿宋"/>
                <w:bCs/>
                <w:szCs w:val="21"/>
              </w:rPr>
            </w:pPr>
            <w:r>
              <w:rPr>
                <w:rFonts w:hint="eastAsia" w:ascii="仿宋" w:hAnsi="仿宋" w:eastAsia="仿宋" w:cs="仿宋"/>
                <w:bCs/>
                <w:szCs w:val="21"/>
              </w:rPr>
              <w:t>一</w:t>
            </w:r>
          </w:p>
        </w:tc>
        <w:tc>
          <w:tcPr>
            <w:tcW w:w="1495" w:type="dxa"/>
            <w:tcBorders>
              <w:right w:val="single" w:color="auto" w:sz="4" w:space="0"/>
              <w:tl2br w:val="nil"/>
              <w:tr2bl w:val="nil"/>
            </w:tcBorders>
            <w:vAlign w:val="center"/>
          </w:tcPr>
          <w:p w14:paraId="70A02979">
            <w:pPr>
              <w:adjustRightInd w:val="0"/>
              <w:snapToGrid w:val="0"/>
              <w:jc w:val="center"/>
              <w:rPr>
                <w:rFonts w:ascii="仿宋" w:hAnsi="仿宋" w:eastAsia="仿宋" w:cs="仿宋"/>
                <w:bCs/>
                <w:szCs w:val="21"/>
              </w:rPr>
            </w:pPr>
            <w:r>
              <w:rPr>
                <w:rFonts w:hint="eastAsia" w:ascii="仿宋" w:hAnsi="仿宋" w:eastAsia="仿宋" w:cs="仿宋"/>
                <w:szCs w:val="21"/>
              </w:rPr>
              <w:t>基础设施</w:t>
            </w:r>
          </w:p>
        </w:tc>
        <w:tc>
          <w:tcPr>
            <w:tcW w:w="708" w:type="dxa"/>
            <w:tcBorders>
              <w:tl2br w:val="nil"/>
              <w:tr2bl w:val="nil"/>
            </w:tcBorders>
            <w:vAlign w:val="center"/>
          </w:tcPr>
          <w:p w14:paraId="4B63ED9C">
            <w:pPr>
              <w:adjustRightInd w:val="0"/>
              <w:snapToGrid w:val="0"/>
              <w:jc w:val="center"/>
              <w:rPr>
                <w:rFonts w:ascii="仿宋" w:hAnsi="仿宋" w:eastAsia="仿宋" w:cs="仿宋"/>
                <w:bCs/>
                <w:szCs w:val="21"/>
              </w:rPr>
            </w:pPr>
            <w:r>
              <w:rPr>
                <w:rFonts w:hint="eastAsia" w:ascii="仿宋" w:hAnsi="仿宋" w:eastAsia="仿宋" w:cs="仿宋"/>
                <w:bCs/>
                <w:szCs w:val="21"/>
              </w:rPr>
              <w:t>1</w:t>
            </w:r>
          </w:p>
        </w:tc>
        <w:tc>
          <w:tcPr>
            <w:tcW w:w="709" w:type="dxa"/>
            <w:tcBorders>
              <w:tl2br w:val="nil"/>
              <w:tr2bl w:val="nil"/>
            </w:tcBorders>
            <w:vAlign w:val="center"/>
          </w:tcPr>
          <w:p w14:paraId="539F4DD1">
            <w:pPr>
              <w:adjustRightInd w:val="0"/>
              <w:snapToGrid w:val="0"/>
              <w:jc w:val="center"/>
              <w:rPr>
                <w:rFonts w:ascii="仿宋" w:hAnsi="仿宋" w:eastAsia="仿宋" w:cs="仿宋"/>
                <w:bCs/>
                <w:szCs w:val="21"/>
              </w:rPr>
            </w:pPr>
            <w:r>
              <w:rPr>
                <w:rFonts w:hint="eastAsia" w:ascii="仿宋" w:hAnsi="仿宋" w:eastAsia="仿宋" w:cs="仿宋"/>
                <w:bCs/>
                <w:szCs w:val="21"/>
              </w:rPr>
              <w:t>批</w:t>
            </w:r>
          </w:p>
        </w:tc>
        <w:tc>
          <w:tcPr>
            <w:tcW w:w="2628" w:type="dxa"/>
            <w:tcBorders>
              <w:right w:val="single" w:color="auto" w:sz="4" w:space="0"/>
              <w:tl2br w:val="nil"/>
              <w:tr2bl w:val="nil"/>
            </w:tcBorders>
            <w:vAlign w:val="center"/>
          </w:tcPr>
          <w:p w14:paraId="21792418">
            <w:pPr>
              <w:adjustRightInd w:val="0"/>
              <w:snapToGrid w:val="0"/>
              <w:jc w:val="center"/>
              <w:rPr>
                <w:rFonts w:ascii="仿宋" w:hAnsi="仿宋" w:eastAsia="仿宋" w:cs="仿宋"/>
                <w:bCs/>
                <w:szCs w:val="21"/>
              </w:rPr>
            </w:pPr>
            <w:r>
              <w:rPr>
                <w:rFonts w:hint="eastAsia" w:ascii="仿宋" w:hAnsi="仿宋" w:eastAsia="仿宋" w:cs="仿宋"/>
                <w:bCs/>
                <w:szCs w:val="21"/>
              </w:rPr>
              <w:t>详见第二章采购需求</w:t>
            </w:r>
          </w:p>
        </w:tc>
        <w:tc>
          <w:tcPr>
            <w:tcW w:w="1276" w:type="dxa"/>
            <w:tcBorders>
              <w:right w:val="single" w:color="auto" w:sz="4" w:space="0"/>
              <w:tl2br w:val="nil"/>
              <w:tr2bl w:val="nil"/>
            </w:tcBorders>
            <w:vAlign w:val="center"/>
          </w:tcPr>
          <w:p w14:paraId="3F6A660A">
            <w:pPr>
              <w:adjustRightInd w:val="0"/>
              <w:snapToGrid w:val="0"/>
              <w:jc w:val="center"/>
              <w:rPr>
                <w:rFonts w:ascii="仿宋" w:hAnsi="仿宋" w:eastAsia="仿宋" w:cs="仿宋"/>
                <w:szCs w:val="21"/>
              </w:rPr>
            </w:pPr>
            <w:r>
              <w:rPr>
                <w:rFonts w:hint="eastAsia" w:ascii="仿宋" w:hAnsi="仿宋" w:eastAsia="仿宋" w:cs="仿宋"/>
                <w:szCs w:val="21"/>
              </w:rPr>
              <w:t>否</w:t>
            </w:r>
          </w:p>
        </w:tc>
        <w:tc>
          <w:tcPr>
            <w:tcW w:w="1276" w:type="dxa"/>
            <w:tcBorders>
              <w:right w:val="single" w:color="auto" w:sz="4" w:space="0"/>
              <w:tl2br w:val="nil"/>
              <w:tr2bl w:val="nil"/>
            </w:tcBorders>
            <w:vAlign w:val="center"/>
          </w:tcPr>
          <w:p w14:paraId="6FD965BF">
            <w:pPr>
              <w:adjustRightInd w:val="0"/>
              <w:snapToGrid w:val="0"/>
              <w:jc w:val="center"/>
              <w:rPr>
                <w:rFonts w:ascii="仿宋" w:hAnsi="仿宋" w:eastAsia="仿宋" w:cs="仿宋"/>
                <w:szCs w:val="21"/>
              </w:rPr>
            </w:pPr>
            <w:r>
              <w:rPr>
                <w:rFonts w:hint="eastAsia" w:ascii="仿宋" w:hAnsi="仿宋" w:eastAsia="仿宋" w:cs="仿宋"/>
                <w:szCs w:val="21"/>
              </w:rPr>
              <w:t>42</w:t>
            </w:r>
          </w:p>
        </w:tc>
      </w:tr>
      <w:tr w14:paraId="439B3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28" w:type="dxa"/>
            <w:tcBorders>
              <w:tl2br w:val="nil"/>
              <w:tr2bl w:val="nil"/>
            </w:tcBorders>
            <w:vAlign w:val="center"/>
          </w:tcPr>
          <w:p w14:paraId="50DE9C77">
            <w:pPr>
              <w:adjustRightInd w:val="0"/>
              <w:snapToGrid w:val="0"/>
              <w:jc w:val="center"/>
              <w:rPr>
                <w:rFonts w:ascii="仿宋" w:hAnsi="仿宋" w:eastAsia="仿宋" w:cs="仿宋"/>
                <w:bCs/>
                <w:szCs w:val="21"/>
              </w:rPr>
            </w:pPr>
            <w:bookmarkStart w:id="5" w:name="_Toc28359003"/>
            <w:bookmarkStart w:id="6" w:name="_Toc35393791"/>
            <w:bookmarkStart w:id="7" w:name="_Toc28359080"/>
            <w:bookmarkStart w:id="8" w:name="_Toc35393622"/>
            <w:r>
              <w:rPr>
                <w:rFonts w:hint="eastAsia" w:ascii="仿宋" w:hAnsi="仿宋" w:eastAsia="仿宋" w:cs="仿宋"/>
                <w:bCs/>
                <w:szCs w:val="21"/>
              </w:rPr>
              <w:t>二</w:t>
            </w:r>
          </w:p>
        </w:tc>
        <w:tc>
          <w:tcPr>
            <w:tcW w:w="1495" w:type="dxa"/>
            <w:tcBorders>
              <w:right w:val="single" w:color="auto" w:sz="4" w:space="0"/>
              <w:tl2br w:val="nil"/>
              <w:tr2bl w:val="nil"/>
            </w:tcBorders>
            <w:vAlign w:val="center"/>
          </w:tcPr>
          <w:p w14:paraId="0725742D">
            <w:pPr>
              <w:adjustRightInd w:val="0"/>
              <w:snapToGrid w:val="0"/>
              <w:jc w:val="center"/>
              <w:rPr>
                <w:rFonts w:ascii="仿宋" w:hAnsi="仿宋" w:eastAsia="仿宋" w:cs="仿宋"/>
                <w:bCs/>
                <w:szCs w:val="21"/>
              </w:rPr>
            </w:pPr>
            <w:r>
              <w:rPr>
                <w:rFonts w:hint="eastAsia" w:ascii="仿宋" w:hAnsi="仿宋" w:eastAsia="仿宋" w:cs="仿宋"/>
                <w:szCs w:val="21"/>
              </w:rPr>
              <w:t>仪器设备</w:t>
            </w:r>
          </w:p>
        </w:tc>
        <w:tc>
          <w:tcPr>
            <w:tcW w:w="708" w:type="dxa"/>
            <w:tcBorders>
              <w:tl2br w:val="nil"/>
              <w:tr2bl w:val="nil"/>
            </w:tcBorders>
            <w:vAlign w:val="center"/>
          </w:tcPr>
          <w:p w14:paraId="42E69EE4">
            <w:pPr>
              <w:adjustRightInd w:val="0"/>
              <w:snapToGrid w:val="0"/>
              <w:jc w:val="center"/>
              <w:rPr>
                <w:rFonts w:ascii="仿宋" w:hAnsi="仿宋" w:eastAsia="仿宋" w:cs="仿宋"/>
                <w:bCs/>
                <w:szCs w:val="21"/>
              </w:rPr>
            </w:pPr>
            <w:r>
              <w:rPr>
                <w:rFonts w:hint="eastAsia" w:ascii="仿宋" w:hAnsi="仿宋" w:eastAsia="仿宋" w:cs="仿宋"/>
                <w:bCs/>
                <w:szCs w:val="21"/>
              </w:rPr>
              <w:t>1</w:t>
            </w:r>
          </w:p>
        </w:tc>
        <w:tc>
          <w:tcPr>
            <w:tcW w:w="709" w:type="dxa"/>
            <w:tcBorders>
              <w:tl2br w:val="nil"/>
              <w:tr2bl w:val="nil"/>
            </w:tcBorders>
            <w:vAlign w:val="center"/>
          </w:tcPr>
          <w:p w14:paraId="246A61AE">
            <w:pPr>
              <w:adjustRightInd w:val="0"/>
              <w:snapToGrid w:val="0"/>
              <w:jc w:val="center"/>
              <w:rPr>
                <w:rFonts w:ascii="仿宋" w:hAnsi="仿宋" w:eastAsia="仿宋" w:cs="仿宋"/>
                <w:bCs/>
                <w:szCs w:val="21"/>
              </w:rPr>
            </w:pPr>
            <w:r>
              <w:rPr>
                <w:rFonts w:hint="eastAsia" w:ascii="仿宋" w:hAnsi="仿宋" w:eastAsia="仿宋" w:cs="仿宋"/>
                <w:bCs/>
                <w:szCs w:val="21"/>
              </w:rPr>
              <w:t>批</w:t>
            </w:r>
          </w:p>
        </w:tc>
        <w:tc>
          <w:tcPr>
            <w:tcW w:w="2628" w:type="dxa"/>
            <w:tcBorders>
              <w:right w:val="single" w:color="auto" w:sz="4" w:space="0"/>
              <w:tl2br w:val="nil"/>
              <w:tr2bl w:val="nil"/>
            </w:tcBorders>
            <w:vAlign w:val="center"/>
          </w:tcPr>
          <w:p w14:paraId="20320350">
            <w:pPr>
              <w:adjustRightInd w:val="0"/>
              <w:snapToGrid w:val="0"/>
              <w:jc w:val="center"/>
              <w:rPr>
                <w:rFonts w:ascii="仿宋" w:hAnsi="仿宋" w:eastAsia="仿宋" w:cs="仿宋"/>
                <w:bCs/>
                <w:szCs w:val="21"/>
              </w:rPr>
            </w:pPr>
            <w:r>
              <w:rPr>
                <w:rFonts w:hint="eastAsia" w:ascii="仿宋" w:hAnsi="仿宋" w:eastAsia="仿宋" w:cs="仿宋"/>
                <w:bCs/>
                <w:szCs w:val="21"/>
              </w:rPr>
              <w:t>详见第二章采购需求</w:t>
            </w:r>
          </w:p>
        </w:tc>
        <w:tc>
          <w:tcPr>
            <w:tcW w:w="1276" w:type="dxa"/>
            <w:tcBorders>
              <w:right w:val="single" w:color="auto" w:sz="4" w:space="0"/>
              <w:tl2br w:val="nil"/>
              <w:tr2bl w:val="nil"/>
            </w:tcBorders>
            <w:vAlign w:val="center"/>
          </w:tcPr>
          <w:p w14:paraId="39B5E942">
            <w:pPr>
              <w:adjustRightInd w:val="0"/>
              <w:snapToGrid w:val="0"/>
              <w:jc w:val="center"/>
              <w:rPr>
                <w:rFonts w:ascii="仿宋" w:hAnsi="仿宋" w:eastAsia="仿宋" w:cs="仿宋"/>
                <w:szCs w:val="21"/>
              </w:rPr>
            </w:pPr>
            <w:r>
              <w:rPr>
                <w:rFonts w:hint="eastAsia" w:ascii="仿宋" w:hAnsi="仿宋" w:eastAsia="仿宋" w:cs="仿宋"/>
                <w:szCs w:val="21"/>
              </w:rPr>
              <w:t>是</w:t>
            </w:r>
          </w:p>
        </w:tc>
        <w:tc>
          <w:tcPr>
            <w:tcW w:w="1276" w:type="dxa"/>
            <w:tcBorders>
              <w:right w:val="single" w:color="auto" w:sz="4" w:space="0"/>
              <w:tl2br w:val="nil"/>
              <w:tr2bl w:val="nil"/>
            </w:tcBorders>
            <w:vAlign w:val="center"/>
          </w:tcPr>
          <w:p w14:paraId="12C2509C">
            <w:pPr>
              <w:adjustRightInd w:val="0"/>
              <w:snapToGrid w:val="0"/>
              <w:jc w:val="center"/>
              <w:rPr>
                <w:rFonts w:ascii="仿宋" w:hAnsi="仿宋" w:eastAsia="仿宋" w:cs="仿宋"/>
                <w:szCs w:val="21"/>
              </w:rPr>
            </w:pPr>
            <w:r>
              <w:rPr>
                <w:rFonts w:hint="eastAsia" w:ascii="仿宋" w:hAnsi="仿宋" w:eastAsia="仿宋" w:cs="仿宋"/>
                <w:szCs w:val="21"/>
              </w:rPr>
              <w:t>290</w:t>
            </w:r>
          </w:p>
        </w:tc>
      </w:tr>
    </w:tbl>
    <w:p w14:paraId="3580EC8B">
      <w:pPr>
        <w:adjustRightInd w:val="0"/>
        <w:snapToGrid w:val="0"/>
        <w:spacing w:line="288" w:lineRule="auto"/>
        <w:rPr>
          <w:rFonts w:ascii="仿宋" w:hAnsi="仿宋" w:eastAsia="仿宋" w:cs="仿宋"/>
          <w:b/>
          <w:szCs w:val="21"/>
        </w:rPr>
      </w:pPr>
      <w:r>
        <w:rPr>
          <w:rFonts w:hint="eastAsia" w:ascii="仿宋" w:hAnsi="仿宋" w:eastAsia="仿宋" w:cs="仿宋"/>
          <w:b/>
          <w:szCs w:val="21"/>
        </w:rPr>
        <w:t>二、申请人的资格要求：</w:t>
      </w:r>
      <w:bookmarkEnd w:id="5"/>
      <w:bookmarkEnd w:id="6"/>
      <w:bookmarkEnd w:id="7"/>
      <w:bookmarkEnd w:id="8"/>
    </w:p>
    <w:p w14:paraId="2DFF5069">
      <w:pPr>
        <w:adjustRightInd w:val="0"/>
        <w:snapToGrid w:val="0"/>
        <w:spacing w:line="288" w:lineRule="auto"/>
        <w:ind w:firstLine="420" w:firstLineChars="200"/>
        <w:rPr>
          <w:rFonts w:ascii="仿宋" w:hAnsi="仿宋" w:eastAsia="仿宋" w:cs="仿宋"/>
          <w:bCs/>
          <w:szCs w:val="21"/>
        </w:rPr>
      </w:pPr>
      <w:r>
        <w:rPr>
          <w:rFonts w:hint="eastAsia" w:ascii="仿宋" w:hAnsi="仿宋" w:eastAsia="仿宋" w:cs="仿宋"/>
          <w:bCs/>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36BCA3A9">
      <w:pPr>
        <w:adjustRightInd w:val="0"/>
        <w:snapToGrid w:val="0"/>
        <w:spacing w:line="288" w:lineRule="auto"/>
        <w:ind w:firstLine="420" w:firstLineChars="200"/>
        <w:rPr>
          <w:rFonts w:ascii="仿宋" w:hAnsi="仿宋" w:eastAsia="仿宋" w:cs="仿宋"/>
          <w:szCs w:val="21"/>
        </w:rPr>
      </w:pPr>
      <w:bookmarkStart w:id="9" w:name="_Toc28359081"/>
      <w:bookmarkStart w:id="10" w:name="_Toc28359004"/>
      <w:r>
        <w:rPr>
          <w:rFonts w:hint="eastAsia" w:ascii="仿宋" w:hAnsi="仿宋" w:eastAsia="仿宋" w:cs="仿宋"/>
          <w:szCs w:val="21"/>
        </w:rPr>
        <w:t>2.落实政府采购政策需满足的资格要求：标项一：整体专门面向中小采购，货物全部由符合政策要求的中小企业制造，提供中小企业声明函；标项二：无。</w:t>
      </w:r>
    </w:p>
    <w:p w14:paraId="7DDF6A39">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3.本项目的特定资格要求：无。</w:t>
      </w:r>
    </w:p>
    <w:p w14:paraId="7EFB191F">
      <w:pPr>
        <w:adjustRightInd w:val="0"/>
        <w:snapToGrid w:val="0"/>
        <w:spacing w:line="288" w:lineRule="auto"/>
        <w:rPr>
          <w:rFonts w:ascii="仿宋" w:hAnsi="仿宋" w:eastAsia="仿宋" w:cs="仿宋"/>
          <w:b/>
          <w:szCs w:val="21"/>
        </w:rPr>
      </w:pPr>
      <w:bookmarkStart w:id="11" w:name="_Toc35393623"/>
      <w:bookmarkStart w:id="12" w:name="_Toc35393792"/>
      <w:r>
        <w:rPr>
          <w:rFonts w:hint="eastAsia" w:ascii="仿宋" w:hAnsi="仿宋" w:eastAsia="仿宋" w:cs="仿宋"/>
          <w:b/>
          <w:szCs w:val="21"/>
        </w:rPr>
        <w:t>三、获取招标文件</w:t>
      </w:r>
      <w:bookmarkEnd w:id="9"/>
      <w:bookmarkEnd w:id="10"/>
      <w:bookmarkEnd w:id="11"/>
      <w:bookmarkEnd w:id="12"/>
    </w:p>
    <w:p w14:paraId="01FFA364">
      <w:pPr>
        <w:adjustRightInd w:val="0"/>
        <w:snapToGrid w:val="0"/>
        <w:spacing w:line="288" w:lineRule="auto"/>
        <w:ind w:firstLine="420" w:firstLineChars="200"/>
        <w:rPr>
          <w:rFonts w:ascii="仿宋" w:hAnsi="仿宋" w:eastAsia="仿宋" w:cs="仿宋"/>
          <w:szCs w:val="21"/>
        </w:rPr>
      </w:pPr>
      <w:bookmarkStart w:id="13" w:name="_Toc28359005"/>
      <w:bookmarkStart w:id="14" w:name="_Toc28359082"/>
      <w:bookmarkStart w:id="15" w:name="_Toc35393624"/>
      <w:bookmarkStart w:id="16" w:name="_Toc35393793"/>
      <w:r>
        <w:rPr>
          <w:rFonts w:hint="eastAsia" w:ascii="仿宋" w:hAnsi="仿宋" w:eastAsia="仿宋" w:cs="仿宋"/>
          <w:szCs w:val="21"/>
        </w:rPr>
        <w:t>1.时间：2025年0</w:t>
      </w:r>
      <w:r>
        <w:rPr>
          <w:rFonts w:hint="eastAsia" w:ascii="仿宋" w:hAnsi="仿宋" w:eastAsia="仿宋" w:cs="仿宋"/>
          <w:szCs w:val="21"/>
          <w:lang w:val="en-US" w:eastAsia="zh-CN"/>
        </w:rPr>
        <w:t>7</w:t>
      </w:r>
      <w:r>
        <w:rPr>
          <w:rFonts w:hint="eastAsia" w:ascii="仿宋" w:hAnsi="仿宋" w:eastAsia="仿宋" w:cs="仿宋"/>
          <w:szCs w:val="21"/>
        </w:rPr>
        <w:t>月</w:t>
      </w:r>
      <w:r>
        <w:rPr>
          <w:rFonts w:hint="eastAsia" w:ascii="仿宋" w:hAnsi="仿宋" w:eastAsia="仿宋" w:cs="仿宋"/>
          <w:szCs w:val="21"/>
          <w:lang w:val="en-US" w:eastAsia="zh-CN"/>
        </w:rPr>
        <w:t>14</w:t>
      </w:r>
      <w:r>
        <w:rPr>
          <w:rFonts w:hint="eastAsia" w:ascii="仿宋" w:hAnsi="仿宋" w:eastAsia="仿宋" w:cs="仿宋"/>
          <w:szCs w:val="21"/>
        </w:rPr>
        <w:t>日至2025年0</w:t>
      </w:r>
      <w:r>
        <w:rPr>
          <w:rFonts w:hint="eastAsia" w:ascii="仿宋" w:hAnsi="仿宋" w:eastAsia="仿宋" w:cs="仿宋"/>
          <w:szCs w:val="21"/>
          <w:lang w:val="en-US" w:eastAsia="zh-CN"/>
        </w:rPr>
        <w:t>7</w:t>
      </w:r>
      <w:r>
        <w:rPr>
          <w:rFonts w:hint="eastAsia" w:ascii="仿宋" w:hAnsi="仿宋" w:eastAsia="仿宋" w:cs="仿宋"/>
          <w:szCs w:val="21"/>
        </w:rPr>
        <w:t>月</w:t>
      </w:r>
      <w:r>
        <w:rPr>
          <w:rFonts w:hint="eastAsia" w:ascii="仿宋" w:hAnsi="仿宋" w:eastAsia="仿宋" w:cs="仿宋"/>
          <w:szCs w:val="21"/>
          <w:lang w:val="en-US" w:eastAsia="zh-CN"/>
        </w:rPr>
        <w:t>22</w:t>
      </w:r>
      <w:r>
        <w:rPr>
          <w:rFonts w:hint="eastAsia" w:ascii="仿宋" w:hAnsi="仿宋" w:eastAsia="仿宋" w:cs="仿宋"/>
          <w:szCs w:val="21"/>
        </w:rPr>
        <w:t>日，上午</w:t>
      </w:r>
      <w:r>
        <w:rPr>
          <w:rFonts w:hint="eastAsia" w:ascii="仿宋" w:hAnsi="仿宋" w:eastAsia="仿宋" w:cs="仿宋"/>
          <w:bCs/>
          <w:szCs w:val="21"/>
        </w:rPr>
        <w:t>00:00至12:00，下午12:00至23:59（北京时间，线上获取法定节假日均可，线下获取文件法定节假日除外）</w:t>
      </w:r>
    </w:p>
    <w:p w14:paraId="472BE0CF">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2.地点（网址）：政府采购云平台（https://www.zcygov.cn）</w:t>
      </w:r>
    </w:p>
    <w:p w14:paraId="795C48DA">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3.方式：供应商登录政采云平台（https://www.zcygov.cn）在线申请获取采购文件（进入“项目采购”应用，在获取采购文件菜单中选择项目，申请获取采购文件）。</w:t>
      </w:r>
    </w:p>
    <w:p w14:paraId="6463DA5D">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4.售价（元）：0</w:t>
      </w:r>
      <w:bookmarkStart w:id="99" w:name="_GoBack"/>
      <w:bookmarkEnd w:id="99"/>
    </w:p>
    <w:p w14:paraId="65BD15B2">
      <w:pPr>
        <w:adjustRightInd w:val="0"/>
        <w:snapToGrid w:val="0"/>
        <w:spacing w:line="288" w:lineRule="auto"/>
        <w:rPr>
          <w:rFonts w:ascii="仿宋" w:hAnsi="仿宋" w:eastAsia="仿宋" w:cs="仿宋"/>
          <w:b/>
          <w:szCs w:val="21"/>
        </w:rPr>
      </w:pPr>
      <w:r>
        <w:rPr>
          <w:rFonts w:hint="eastAsia" w:ascii="仿宋" w:hAnsi="仿宋" w:eastAsia="仿宋" w:cs="仿宋"/>
          <w:b/>
          <w:szCs w:val="21"/>
        </w:rPr>
        <w:t>四、提交（上传）投标文件</w:t>
      </w:r>
      <w:bookmarkEnd w:id="13"/>
      <w:bookmarkEnd w:id="14"/>
      <w:r>
        <w:rPr>
          <w:rFonts w:hint="eastAsia" w:ascii="仿宋" w:hAnsi="仿宋" w:eastAsia="仿宋" w:cs="仿宋"/>
          <w:b/>
          <w:szCs w:val="21"/>
        </w:rPr>
        <w:t>截止时间、开标时间和地点</w:t>
      </w:r>
      <w:bookmarkEnd w:id="15"/>
      <w:bookmarkEnd w:id="16"/>
    </w:p>
    <w:p w14:paraId="21F64DCB">
      <w:pPr>
        <w:adjustRightInd w:val="0"/>
        <w:snapToGrid w:val="0"/>
        <w:spacing w:line="288" w:lineRule="auto"/>
        <w:ind w:firstLine="420" w:firstLineChars="200"/>
        <w:rPr>
          <w:rFonts w:ascii="仿宋" w:hAnsi="仿宋" w:eastAsia="仿宋" w:cs="仿宋"/>
          <w:bCs/>
          <w:szCs w:val="21"/>
        </w:rPr>
      </w:pPr>
      <w:bookmarkStart w:id="17" w:name="_Hlk81212057"/>
      <w:r>
        <w:rPr>
          <w:rFonts w:hint="eastAsia" w:ascii="仿宋" w:hAnsi="仿宋" w:eastAsia="仿宋" w:cs="仿宋"/>
          <w:bCs/>
          <w:szCs w:val="21"/>
        </w:rPr>
        <w:t>提交投标文件截止时间：</w:t>
      </w:r>
      <w:r>
        <w:rPr>
          <w:rFonts w:hint="eastAsia" w:ascii="仿宋" w:hAnsi="仿宋" w:eastAsia="仿宋" w:cs="仿宋"/>
          <w:bCs/>
          <w:szCs w:val="21"/>
          <w:lang w:eastAsia="zh-CN"/>
        </w:rPr>
        <w:t>2025年08月05日9:30:00</w:t>
      </w:r>
      <w:r>
        <w:rPr>
          <w:rFonts w:hint="eastAsia" w:ascii="仿宋" w:hAnsi="仿宋" w:eastAsia="仿宋" w:cs="仿宋"/>
          <w:bCs/>
          <w:szCs w:val="21"/>
        </w:rPr>
        <w:t>（北京时间）</w:t>
      </w:r>
    </w:p>
    <w:p w14:paraId="01132F74">
      <w:pPr>
        <w:adjustRightInd w:val="0"/>
        <w:snapToGrid w:val="0"/>
        <w:spacing w:line="288" w:lineRule="auto"/>
        <w:ind w:firstLine="420" w:firstLineChars="200"/>
        <w:rPr>
          <w:rFonts w:ascii="仿宋" w:hAnsi="仿宋" w:eastAsia="仿宋" w:cs="仿宋"/>
          <w:bCs/>
          <w:szCs w:val="21"/>
        </w:rPr>
      </w:pPr>
      <w:r>
        <w:rPr>
          <w:rFonts w:hint="eastAsia" w:ascii="仿宋" w:hAnsi="仿宋" w:eastAsia="仿宋" w:cs="仿宋"/>
          <w:bCs/>
          <w:szCs w:val="21"/>
        </w:rPr>
        <w:t>投标地点（网址）：</w:t>
      </w:r>
      <w:r>
        <w:rPr>
          <w:rFonts w:hint="eastAsia" w:ascii="仿宋" w:hAnsi="仿宋" w:eastAsia="仿宋" w:cs="仿宋"/>
          <w:szCs w:val="21"/>
        </w:rPr>
        <w:t>政府采购云平台（https://www.zcygov.cn）</w:t>
      </w:r>
    </w:p>
    <w:p w14:paraId="58102C49">
      <w:pPr>
        <w:adjustRightInd w:val="0"/>
        <w:snapToGrid w:val="0"/>
        <w:spacing w:line="288" w:lineRule="auto"/>
        <w:ind w:firstLine="420" w:firstLineChars="200"/>
        <w:rPr>
          <w:rFonts w:ascii="仿宋" w:hAnsi="仿宋" w:eastAsia="仿宋" w:cs="仿宋"/>
          <w:bCs/>
          <w:szCs w:val="21"/>
        </w:rPr>
      </w:pPr>
      <w:r>
        <w:rPr>
          <w:rFonts w:hint="eastAsia" w:ascii="仿宋" w:hAnsi="仿宋" w:eastAsia="仿宋" w:cs="仿宋"/>
          <w:bCs/>
          <w:szCs w:val="21"/>
        </w:rPr>
        <w:t>开标时间：</w:t>
      </w:r>
      <w:r>
        <w:rPr>
          <w:rFonts w:hint="eastAsia" w:ascii="仿宋" w:hAnsi="仿宋" w:eastAsia="仿宋" w:cs="仿宋"/>
          <w:bCs/>
          <w:szCs w:val="21"/>
          <w:lang w:eastAsia="zh-CN"/>
        </w:rPr>
        <w:t>2025年08月05日9:30:00</w:t>
      </w:r>
      <w:r>
        <w:rPr>
          <w:rFonts w:hint="eastAsia" w:ascii="仿宋" w:hAnsi="仿宋" w:eastAsia="仿宋" w:cs="仿宋"/>
          <w:bCs/>
          <w:szCs w:val="21"/>
        </w:rPr>
        <w:t>（北京时间）</w:t>
      </w:r>
    </w:p>
    <w:p w14:paraId="7F7FE0BB">
      <w:pPr>
        <w:adjustRightInd w:val="0"/>
        <w:snapToGrid w:val="0"/>
        <w:spacing w:line="288" w:lineRule="auto"/>
        <w:ind w:firstLine="420" w:firstLineChars="200"/>
        <w:rPr>
          <w:rFonts w:ascii="仿宋" w:hAnsi="仿宋" w:eastAsia="仿宋" w:cs="仿宋"/>
          <w:bCs/>
          <w:szCs w:val="21"/>
        </w:rPr>
      </w:pPr>
      <w:r>
        <w:rPr>
          <w:rFonts w:hint="eastAsia" w:ascii="仿宋" w:hAnsi="仿宋" w:eastAsia="仿宋" w:cs="仿宋"/>
          <w:bCs/>
          <w:szCs w:val="21"/>
        </w:rPr>
        <w:t>开标地点（网址）：</w:t>
      </w:r>
      <w:r>
        <w:rPr>
          <w:rFonts w:hint="eastAsia" w:ascii="仿宋" w:hAnsi="仿宋" w:eastAsia="仿宋" w:cs="仿宋"/>
          <w:szCs w:val="21"/>
        </w:rPr>
        <w:t>政府采购云平台（https://www.zcygov.cn）</w:t>
      </w:r>
      <w:bookmarkStart w:id="18" w:name="_Hlk81212131"/>
      <w:r>
        <w:rPr>
          <w:rFonts w:hint="eastAsia" w:ascii="仿宋" w:hAnsi="仿宋" w:eastAsia="仿宋" w:cs="仿宋"/>
          <w:szCs w:val="21"/>
        </w:rPr>
        <w:t>/</w:t>
      </w:r>
      <w:bookmarkEnd w:id="18"/>
      <w:r>
        <w:rPr>
          <w:rFonts w:hint="eastAsia" w:ascii="仿宋" w:hAnsi="仿宋" w:eastAsia="仿宋" w:cs="仿宋"/>
          <w:szCs w:val="21"/>
        </w:rPr>
        <w:t>嘉兴市南湖区庆丰路与九曲路交叉口徽商大厦26楼求是招标会议室</w:t>
      </w:r>
    </w:p>
    <w:bookmarkEnd w:id="17"/>
    <w:p w14:paraId="67DD6708">
      <w:pPr>
        <w:adjustRightInd w:val="0"/>
        <w:snapToGrid w:val="0"/>
        <w:spacing w:line="288" w:lineRule="auto"/>
        <w:rPr>
          <w:rFonts w:ascii="仿宋" w:hAnsi="仿宋" w:eastAsia="仿宋" w:cs="仿宋"/>
          <w:b/>
          <w:szCs w:val="21"/>
        </w:rPr>
      </w:pPr>
      <w:bookmarkStart w:id="19" w:name="_Toc28359007"/>
      <w:bookmarkStart w:id="20" w:name="_Toc35393794"/>
      <w:bookmarkStart w:id="21" w:name="_Toc28359084"/>
      <w:bookmarkStart w:id="22" w:name="_Toc35393625"/>
      <w:r>
        <w:rPr>
          <w:rFonts w:hint="eastAsia" w:ascii="仿宋" w:hAnsi="仿宋" w:eastAsia="仿宋" w:cs="仿宋"/>
          <w:b/>
          <w:szCs w:val="21"/>
        </w:rPr>
        <w:t>五、公告期限</w:t>
      </w:r>
      <w:bookmarkEnd w:id="19"/>
      <w:bookmarkEnd w:id="20"/>
      <w:bookmarkEnd w:id="21"/>
      <w:bookmarkEnd w:id="22"/>
    </w:p>
    <w:p w14:paraId="33C69CE9">
      <w:pPr>
        <w:adjustRightInd w:val="0"/>
        <w:snapToGrid w:val="0"/>
        <w:spacing w:line="288" w:lineRule="auto"/>
        <w:ind w:firstLine="420" w:firstLineChars="200"/>
        <w:rPr>
          <w:rFonts w:ascii="仿宋" w:hAnsi="仿宋" w:eastAsia="仿宋" w:cs="仿宋"/>
          <w:kern w:val="0"/>
          <w:szCs w:val="21"/>
        </w:rPr>
      </w:pPr>
      <w:r>
        <w:rPr>
          <w:rFonts w:hint="eastAsia" w:ascii="仿宋" w:hAnsi="仿宋" w:eastAsia="仿宋" w:cs="仿宋"/>
          <w:kern w:val="0"/>
          <w:szCs w:val="21"/>
        </w:rPr>
        <w:t>自本公告发布之日起5个工作日。</w:t>
      </w:r>
    </w:p>
    <w:p w14:paraId="657E6BE9">
      <w:pPr>
        <w:adjustRightInd w:val="0"/>
        <w:snapToGrid w:val="0"/>
        <w:spacing w:line="288" w:lineRule="auto"/>
        <w:rPr>
          <w:rFonts w:ascii="仿宋" w:hAnsi="仿宋" w:eastAsia="仿宋" w:cs="仿宋"/>
          <w:b/>
          <w:szCs w:val="21"/>
        </w:rPr>
      </w:pPr>
      <w:bookmarkStart w:id="23" w:name="_Toc35393626"/>
      <w:bookmarkStart w:id="24" w:name="_Toc35393795"/>
      <w:r>
        <w:rPr>
          <w:rFonts w:hint="eastAsia" w:ascii="仿宋" w:hAnsi="仿宋" w:eastAsia="仿宋" w:cs="仿宋"/>
          <w:b/>
          <w:szCs w:val="21"/>
        </w:rPr>
        <w:t>六、其他补充事宜</w:t>
      </w:r>
      <w:bookmarkEnd w:id="23"/>
      <w:bookmarkEnd w:id="24"/>
    </w:p>
    <w:p w14:paraId="3DFEBE9C">
      <w:pPr>
        <w:adjustRightInd w:val="0"/>
        <w:snapToGrid w:val="0"/>
        <w:spacing w:line="288" w:lineRule="auto"/>
        <w:ind w:firstLine="420" w:firstLineChars="200"/>
        <w:rPr>
          <w:rFonts w:ascii="仿宋" w:hAnsi="仿宋" w:eastAsia="仿宋" w:cs="仿宋"/>
          <w:szCs w:val="21"/>
        </w:rPr>
      </w:pPr>
      <w:bookmarkStart w:id="25" w:name="_Hlk92271231"/>
      <w:r>
        <w:rPr>
          <w:rFonts w:hint="eastAsia" w:ascii="仿宋" w:hAnsi="仿宋" w:eastAsia="仿宋" w:cs="仿宋"/>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0E32EE6">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68B31A7">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4FCB680">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4.其他事项：</w:t>
      </w:r>
      <w:bookmarkStart w:id="26" w:name="_Hlk92271331"/>
    </w:p>
    <w:p w14:paraId="5DF21661">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（1）需要落实的政府采购政策：包括</w:t>
      </w:r>
      <w:r>
        <w:rPr>
          <w:rFonts w:hint="eastAsia" w:ascii="仿宋" w:hAnsi="仿宋" w:eastAsia="仿宋" w:cs="仿宋"/>
          <w:spacing w:val="-6"/>
          <w:szCs w:val="21"/>
        </w:rPr>
        <w:t>采购进口产品、</w:t>
      </w:r>
      <w:r>
        <w:rPr>
          <w:rFonts w:hint="eastAsia" w:ascii="仿宋" w:hAnsi="仿宋" w:eastAsia="仿宋" w:cs="仿宋"/>
          <w:szCs w:val="21"/>
        </w:rPr>
        <w:t>节约资源、保护环境、</w:t>
      </w:r>
      <w:bookmarkStart w:id="27" w:name="_Hlk106877787"/>
      <w:r>
        <w:rPr>
          <w:rFonts w:hint="eastAsia" w:ascii="仿宋" w:hAnsi="仿宋" w:eastAsia="仿宋" w:cs="仿宋"/>
          <w:szCs w:val="21"/>
        </w:rPr>
        <w:t>支持科技创新、</w:t>
      </w:r>
      <w:bookmarkEnd w:id="27"/>
      <w:r>
        <w:rPr>
          <w:rFonts w:hint="eastAsia" w:ascii="仿宋" w:hAnsi="仿宋" w:eastAsia="仿宋" w:cs="仿宋"/>
          <w:szCs w:val="21"/>
        </w:rPr>
        <w:t>促进中小企业发展等。详见招标文件的第二章-为落实政府采购政策需满足的要求。</w:t>
      </w:r>
    </w:p>
    <w:p w14:paraId="2B5164D3">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w:t>
      </w:r>
      <w:bookmarkStart w:id="28" w:name="_Hlk92271072"/>
      <w:r>
        <w:rPr>
          <w:rFonts w:hint="eastAsia" w:ascii="仿宋" w:hAnsi="仿宋" w:eastAsia="仿宋" w:cs="仿宋"/>
          <w:szCs w:val="21"/>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6C95C778">
      <w:pPr>
        <w:adjustRightInd w:val="0"/>
        <w:snapToGrid w:val="0"/>
        <w:spacing w:line="288" w:lineRule="auto"/>
        <w:rPr>
          <w:rFonts w:ascii="仿宋" w:hAnsi="仿宋" w:eastAsia="仿宋" w:cs="仿宋"/>
          <w:b/>
          <w:szCs w:val="21"/>
        </w:rPr>
      </w:pPr>
      <w:bookmarkStart w:id="29" w:name="_Toc35393627"/>
      <w:bookmarkStart w:id="30" w:name="_Toc28359008"/>
      <w:bookmarkStart w:id="31" w:name="_Toc28359085"/>
      <w:bookmarkStart w:id="32" w:name="_Toc35393796"/>
      <w:r>
        <w:rPr>
          <w:rFonts w:hint="eastAsia" w:ascii="仿宋" w:hAnsi="仿宋" w:eastAsia="仿宋" w:cs="仿宋"/>
          <w:b/>
          <w:szCs w:val="21"/>
        </w:rPr>
        <w:t>七、对本次招标提出询问、质疑、投诉请按以下方式联系</w:t>
      </w:r>
      <w:bookmarkEnd w:id="29"/>
      <w:bookmarkEnd w:id="30"/>
      <w:bookmarkEnd w:id="31"/>
      <w:bookmarkEnd w:id="32"/>
    </w:p>
    <w:p w14:paraId="4912381C">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1.采购人信息</w:t>
      </w:r>
    </w:p>
    <w:p w14:paraId="5AFF6B34">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名称：嘉兴大学</w:t>
      </w:r>
    </w:p>
    <w:p w14:paraId="13C08C59">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地址：嘉兴市广穹路899号</w:t>
      </w:r>
    </w:p>
    <w:p w14:paraId="5CD4FFBB">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传真：/</w:t>
      </w:r>
    </w:p>
    <w:p w14:paraId="72639B1F">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项目联系人1（询问）：杜老师</w:t>
      </w:r>
    </w:p>
    <w:p w14:paraId="7242ED91">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项目联系方式（询问）：17812740969</w:t>
      </w:r>
    </w:p>
    <w:p w14:paraId="0CA0D6E1">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项目联系人2（询问）：姚老师</w:t>
      </w:r>
    </w:p>
    <w:p w14:paraId="11602B51">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项目联系方式（询问）：18811444292</w:t>
      </w:r>
    </w:p>
    <w:p w14:paraId="316A7108">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质疑联系人：刘老师</w:t>
      </w:r>
    </w:p>
    <w:p w14:paraId="5B7F18FF">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质疑联系方式：0573-83643422</w:t>
      </w:r>
    </w:p>
    <w:p w14:paraId="35EEC75A">
      <w:pPr>
        <w:adjustRightInd w:val="0"/>
        <w:snapToGrid w:val="0"/>
        <w:spacing w:line="288" w:lineRule="auto"/>
        <w:ind w:firstLine="420" w:firstLineChars="200"/>
        <w:rPr>
          <w:rFonts w:ascii="仿宋" w:hAnsi="仿宋" w:eastAsia="仿宋" w:cs="仿宋"/>
          <w:szCs w:val="21"/>
        </w:rPr>
      </w:pPr>
    </w:p>
    <w:p w14:paraId="2462A3EF">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2.采购代理机构信息</w:t>
      </w:r>
    </w:p>
    <w:p w14:paraId="7737D24D">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名称：浙江求是招标代理有限公司</w:t>
      </w:r>
    </w:p>
    <w:p w14:paraId="338BC2F1">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地址：嘉兴市南湖区庆丰路与九曲路交叉口徽商大厦26楼求是招标会议室</w:t>
      </w:r>
    </w:p>
    <w:p w14:paraId="13C271D8">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传真：/</w:t>
      </w:r>
    </w:p>
    <w:p w14:paraId="25961A3A">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项目联系人（询问）：</w:t>
      </w:r>
      <w:r>
        <w:rPr>
          <w:rFonts w:hint="eastAsia" w:ascii="仿宋" w:hAnsi="仿宋" w:eastAsia="仿宋" w:cs="仿宋"/>
          <w:bCs/>
          <w:spacing w:val="-6"/>
          <w:szCs w:val="21"/>
        </w:rPr>
        <w:t>刘璐、朱鑫燕</w:t>
      </w:r>
    </w:p>
    <w:p w14:paraId="0A78E3BD">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项目联系方式（询问）：0573-88882505、0573-88882506</w:t>
      </w:r>
    </w:p>
    <w:p w14:paraId="5AC573C5">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质疑联系人：周安琪</w:t>
      </w:r>
    </w:p>
    <w:p w14:paraId="63F7298D">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质疑联系方式：0571-81110356</w:t>
      </w:r>
    </w:p>
    <w:p w14:paraId="1C01F006">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质疑邮箱：jdkh@qszb.net</w:t>
      </w:r>
    </w:p>
    <w:p w14:paraId="1161DBF1">
      <w:pPr>
        <w:adjustRightInd w:val="0"/>
        <w:snapToGrid w:val="0"/>
        <w:spacing w:line="288" w:lineRule="auto"/>
        <w:ind w:firstLine="420" w:firstLineChars="200"/>
        <w:rPr>
          <w:rFonts w:ascii="仿宋" w:hAnsi="仿宋" w:eastAsia="仿宋" w:cs="仿宋"/>
          <w:szCs w:val="21"/>
        </w:rPr>
      </w:pPr>
      <w:bookmarkStart w:id="33" w:name="_Hlk124147873"/>
    </w:p>
    <w:p w14:paraId="7711C54A">
      <w:pPr>
        <w:adjustRightInd w:val="0"/>
        <w:snapToGrid w:val="0"/>
        <w:spacing w:line="288" w:lineRule="auto"/>
        <w:ind w:firstLine="396" w:firstLineChars="200"/>
        <w:rPr>
          <w:rFonts w:ascii="仿宋" w:hAnsi="仿宋" w:eastAsia="仿宋" w:cs="仿宋"/>
          <w:spacing w:val="-6"/>
          <w:szCs w:val="21"/>
        </w:rPr>
      </w:pPr>
      <w:r>
        <w:rPr>
          <w:rFonts w:ascii="仿宋" w:hAnsi="仿宋" w:eastAsia="仿宋" w:cs="仿宋"/>
          <w:spacing w:val="-6"/>
          <w:szCs w:val="21"/>
        </w:rPr>
        <w:t>3.同级政府采购监督管理部门</w:t>
      </w:r>
    </w:p>
    <w:p w14:paraId="11F73340">
      <w:pPr>
        <w:adjustRightInd w:val="0"/>
        <w:snapToGrid w:val="0"/>
        <w:spacing w:line="288" w:lineRule="auto"/>
        <w:ind w:firstLine="396" w:firstLineChars="200"/>
        <w:rPr>
          <w:rFonts w:ascii="仿宋" w:hAnsi="仿宋" w:eastAsia="仿宋" w:cs="仿宋"/>
          <w:spacing w:val="-6"/>
          <w:szCs w:val="21"/>
        </w:rPr>
      </w:pPr>
      <w:r>
        <w:rPr>
          <w:rFonts w:ascii="仿宋" w:hAnsi="仿宋" w:eastAsia="仿宋" w:cs="仿宋"/>
          <w:spacing w:val="-6"/>
          <w:szCs w:val="21"/>
        </w:rPr>
        <w:t>名称：浙江省财政厅政府采购监管处、浙江省政府采购行政裁决服务中心（杭州）</w:t>
      </w:r>
    </w:p>
    <w:p w14:paraId="511B18C1">
      <w:pPr>
        <w:adjustRightInd w:val="0"/>
        <w:snapToGrid w:val="0"/>
        <w:spacing w:line="288" w:lineRule="auto"/>
        <w:ind w:firstLine="396" w:firstLineChars="200"/>
        <w:rPr>
          <w:rFonts w:hint="eastAsia" w:ascii="仿宋" w:hAnsi="仿宋" w:eastAsia="仿宋" w:cs="仿宋"/>
          <w:spacing w:val="-6"/>
          <w:szCs w:val="21"/>
        </w:rPr>
      </w:pPr>
      <w:r>
        <w:rPr>
          <w:rFonts w:ascii="仿宋" w:hAnsi="仿宋" w:eastAsia="仿宋" w:cs="仿宋"/>
          <w:spacing w:val="-6"/>
          <w:szCs w:val="21"/>
        </w:rPr>
        <w:t>地址：</w:t>
      </w:r>
      <w:r>
        <w:rPr>
          <w:rFonts w:hint="eastAsia" w:ascii="仿宋" w:hAnsi="仿宋" w:eastAsia="仿宋" w:cs="仿宋"/>
          <w:spacing w:val="-6"/>
          <w:szCs w:val="21"/>
        </w:rPr>
        <w:t>杭州市上城区清泰街549号城建综合大楼11楼（快递仅限ems或顺丰）</w:t>
      </w:r>
    </w:p>
    <w:p w14:paraId="24DBCDBB">
      <w:pPr>
        <w:adjustRightInd w:val="0"/>
        <w:snapToGrid w:val="0"/>
        <w:spacing w:line="288" w:lineRule="auto"/>
        <w:ind w:firstLine="396" w:firstLineChars="200"/>
        <w:rPr>
          <w:rFonts w:ascii="仿宋" w:hAnsi="仿宋" w:eastAsia="仿宋" w:cs="仿宋"/>
          <w:spacing w:val="-6"/>
          <w:szCs w:val="21"/>
        </w:rPr>
      </w:pPr>
      <w:r>
        <w:rPr>
          <w:rFonts w:ascii="仿宋" w:hAnsi="仿宋" w:eastAsia="仿宋" w:cs="仿宋"/>
          <w:spacing w:val="-6"/>
          <w:szCs w:val="21"/>
        </w:rPr>
        <w:t>传真：/</w:t>
      </w:r>
    </w:p>
    <w:p w14:paraId="672E45AB">
      <w:pPr>
        <w:adjustRightInd w:val="0"/>
        <w:snapToGrid w:val="0"/>
        <w:spacing w:line="288" w:lineRule="auto"/>
        <w:ind w:firstLine="396" w:firstLineChars="200"/>
        <w:rPr>
          <w:rFonts w:ascii="仿宋" w:hAnsi="仿宋" w:eastAsia="仿宋" w:cs="仿宋"/>
          <w:spacing w:val="-6"/>
          <w:szCs w:val="21"/>
        </w:rPr>
      </w:pPr>
      <w:r>
        <w:rPr>
          <w:rFonts w:ascii="仿宋" w:hAnsi="仿宋" w:eastAsia="仿宋" w:cs="仿宋"/>
          <w:spacing w:val="-6"/>
          <w:szCs w:val="21"/>
        </w:rPr>
        <w:t>联系人：朱女士、王女士</w:t>
      </w:r>
    </w:p>
    <w:p w14:paraId="008974A9">
      <w:pPr>
        <w:adjustRightInd w:val="0"/>
        <w:snapToGrid w:val="0"/>
        <w:spacing w:line="288" w:lineRule="auto"/>
        <w:ind w:firstLine="396" w:firstLineChars="200"/>
        <w:rPr>
          <w:rFonts w:ascii="仿宋" w:hAnsi="仿宋" w:eastAsia="仿宋" w:cs="仿宋"/>
          <w:spacing w:val="-6"/>
          <w:szCs w:val="21"/>
        </w:rPr>
      </w:pPr>
      <w:r>
        <w:rPr>
          <w:rFonts w:ascii="仿宋" w:hAnsi="仿宋" w:eastAsia="仿宋" w:cs="仿宋"/>
          <w:spacing w:val="-6"/>
          <w:szCs w:val="21"/>
        </w:rPr>
        <w:t>监督投诉电话：</w:t>
      </w:r>
      <w:r>
        <w:rPr>
          <w:rFonts w:hint="eastAsia" w:ascii="仿宋" w:hAnsi="仿宋" w:eastAsia="仿宋" w:cs="仿宋"/>
          <w:spacing w:val="-6"/>
          <w:szCs w:val="21"/>
        </w:rPr>
        <w:t>0571-87227671,0571-87800218</w:t>
      </w:r>
    </w:p>
    <w:p w14:paraId="6681ACA2">
      <w:pPr>
        <w:adjustRightInd w:val="0"/>
        <w:snapToGrid w:val="0"/>
        <w:spacing w:line="288" w:lineRule="auto"/>
        <w:ind w:firstLine="396" w:firstLineChars="200"/>
        <w:rPr>
          <w:rFonts w:ascii="仿宋" w:hAnsi="仿宋" w:eastAsia="仿宋" w:cs="仿宋"/>
          <w:spacing w:val="-6"/>
          <w:szCs w:val="21"/>
        </w:rPr>
      </w:pPr>
    </w:p>
    <w:p w14:paraId="6CC25437">
      <w:pPr>
        <w:adjustRightInd w:val="0"/>
        <w:snapToGrid w:val="0"/>
        <w:spacing w:line="288" w:lineRule="auto"/>
        <w:ind w:firstLine="396" w:firstLineChars="200"/>
        <w:rPr>
          <w:rFonts w:ascii="仿宋" w:hAnsi="仿宋" w:eastAsia="仿宋" w:cs="仿宋"/>
          <w:spacing w:val="-6"/>
          <w:szCs w:val="21"/>
        </w:rPr>
      </w:pPr>
      <w:r>
        <w:rPr>
          <w:rFonts w:ascii="仿宋" w:hAnsi="仿宋" w:eastAsia="仿宋" w:cs="仿宋"/>
          <w:spacing w:val="-6"/>
          <w:szCs w:val="21"/>
        </w:rPr>
        <w:t>政策咨询：何一平、冯华，0571-87058424、87055741</w:t>
      </w:r>
    </w:p>
    <w:p w14:paraId="2F85C3CA">
      <w:pPr>
        <w:adjustRightInd w:val="0"/>
        <w:snapToGrid w:val="0"/>
        <w:spacing w:line="288" w:lineRule="auto"/>
        <w:ind w:firstLine="396" w:firstLineChars="200"/>
        <w:rPr>
          <w:rFonts w:ascii="仿宋" w:hAnsi="仿宋" w:eastAsia="仿宋" w:cs="仿宋"/>
          <w:spacing w:val="-6"/>
          <w:szCs w:val="21"/>
        </w:rPr>
      </w:pPr>
      <w:r>
        <w:rPr>
          <w:rFonts w:ascii="仿宋" w:hAnsi="仿宋" w:eastAsia="仿宋" w:cs="仿宋"/>
          <w:spacing w:val="-6"/>
          <w:szCs w:val="21"/>
        </w:rPr>
        <w:t>预算金额未达100万元的采购项目，由采购人处理采购争议。</w:t>
      </w:r>
    </w:p>
    <w:p w14:paraId="41C238F2">
      <w:pPr>
        <w:adjustRightInd w:val="0"/>
        <w:snapToGrid w:val="0"/>
        <w:spacing w:line="288" w:lineRule="auto"/>
        <w:ind w:firstLine="370"/>
        <w:rPr>
          <w:rFonts w:ascii="仿宋" w:hAnsi="仿宋" w:eastAsia="仿宋" w:cs="仿宋"/>
          <w:spacing w:val="-6"/>
          <w:szCs w:val="21"/>
        </w:rPr>
      </w:pPr>
    </w:p>
    <w:p w14:paraId="530F6066">
      <w:pPr>
        <w:adjustRightInd w:val="0"/>
        <w:snapToGrid w:val="0"/>
        <w:spacing w:line="288" w:lineRule="auto"/>
        <w:ind w:firstLine="420" w:firstLineChars="200"/>
        <w:rPr>
          <w:rFonts w:ascii="仿宋" w:hAnsi="仿宋" w:eastAsia="仿宋" w:cs="仿宋"/>
          <w:szCs w:val="21"/>
        </w:rPr>
      </w:pPr>
      <w:bookmarkStart w:id="34" w:name="_Hlk143604927"/>
      <w:r>
        <w:rPr>
          <w:rFonts w:hint="eastAsia" w:ascii="仿宋" w:hAnsi="仿宋" w:eastAsia="仿宋" w:cs="仿宋"/>
          <w:szCs w:val="21"/>
        </w:rPr>
        <w:t>若对项目采购电子交易系统操作有疑问，可登录政采云（https://www.zcygov.cn/），点击右侧咨询小采，获取采小蜜智能服务管家帮助，或拨打政采云服务热线95763获取热线服务帮助。</w:t>
      </w:r>
    </w:p>
    <w:p w14:paraId="0FF203A5">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CA问题联系电话（人工）：汇信CA 400-888-4636；天谷CA 400-087-8198。</w:t>
      </w:r>
    </w:p>
    <w:bookmarkEnd w:id="33"/>
    <w:bookmarkEnd w:id="34"/>
    <w:p w14:paraId="52829B92">
      <w:pPr>
        <w:adjustRightInd w:val="0"/>
        <w:snapToGrid w:val="0"/>
        <w:spacing w:line="288" w:lineRule="auto"/>
        <w:ind w:left="238"/>
        <w:jc w:val="center"/>
        <w:outlineLvl w:val="0"/>
        <w:rPr>
          <w:rFonts w:ascii="仿宋" w:hAnsi="仿宋" w:eastAsia="仿宋" w:cs="仿宋"/>
          <w:b/>
          <w:bCs/>
          <w:sz w:val="32"/>
          <w:szCs w:val="32"/>
        </w:rPr>
      </w:pPr>
      <w:r>
        <w:rPr>
          <w:rFonts w:hint="eastAsia" w:ascii="仿宋" w:hAnsi="仿宋" w:eastAsia="仿宋" w:cs="仿宋"/>
          <w:szCs w:val="21"/>
        </w:rPr>
        <w:br w:type="page"/>
      </w:r>
      <w:r>
        <w:rPr>
          <w:rFonts w:hint="eastAsia" w:ascii="仿宋" w:hAnsi="仿宋" w:eastAsia="仿宋" w:cs="仿宋"/>
          <w:b/>
          <w:sz w:val="32"/>
          <w:szCs w:val="32"/>
        </w:rPr>
        <w:t xml:space="preserve">第二章  </w:t>
      </w:r>
      <w:r>
        <w:rPr>
          <w:rFonts w:hint="eastAsia" w:ascii="仿宋" w:hAnsi="仿宋" w:eastAsia="仿宋" w:cs="仿宋"/>
          <w:b/>
          <w:bCs/>
          <w:sz w:val="32"/>
          <w:szCs w:val="32"/>
        </w:rPr>
        <w:t>采购需求</w:t>
      </w:r>
    </w:p>
    <w:p w14:paraId="77970694">
      <w:pPr>
        <w:adjustRightInd w:val="0"/>
        <w:snapToGrid w:val="0"/>
        <w:spacing w:line="288" w:lineRule="auto"/>
        <w:outlineLvl w:val="1"/>
        <w:rPr>
          <w:rFonts w:ascii="仿宋" w:hAnsi="仿宋" w:eastAsia="仿宋" w:cs="仿宋"/>
          <w:b/>
          <w:szCs w:val="21"/>
        </w:rPr>
      </w:pPr>
      <w:r>
        <w:rPr>
          <w:rFonts w:hint="eastAsia" w:ascii="仿宋" w:hAnsi="仿宋" w:eastAsia="仿宋" w:cs="仿宋"/>
          <w:b/>
          <w:szCs w:val="21"/>
        </w:rPr>
        <w:t>一、为落实政府采购政策需满足的要求</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0527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7E45419">
            <w:pPr>
              <w:adjustRightInd w:val="0"/>
              <w:snapToGrid w:val="0"/>
              <w:jc w:val="center"/>
              <w:rPr>
                <w:rFonts w:ascii="仿宋" w:hAnsi="仿宋" w:eastAsia="仿宋" w:cs="仿宋"/>
                <w:b/>
                <w:bCs/>
                <w:szCs w:val="21"/>
              </w:rPr>
            </w:pPr>
            <w:bookmarkStart w:id="35" w:name="_Hlk45005599"/>
            <w:r>
              <w:rPr>
                <w:rFonts w:hint="eastAsia" w:ascii="仿宋" w:hAnsi="仿宋" w:eastAsia="仿宋" w:cs="仿宋"/>
                <w:b/>
                <w:bCs/>
                <w:szCs w:val="21"/>
              </w:rPr>
              <w:t>序号</w:t>
            </w:r>
          </w:p>
        </w:tc>
        <w:tc>
          <w:tcPr>
            <w:tcW w:w="3256" w:type="dxa"/>
            <w:vAlign w:val="center"/>
          </w:tcPr>
          <w:p w14:paraId="0D7B3880">
            <w:pPr>
              <w:adjustRightInd w:val="0"/>
              <w:snapToGrid w:val="0"/>
              <w:jc w:val="center"/>
              <w:rPr>
                <w:rFonts w:ascii="仿宋" w:hAnsi="仿宋" w:eastAsia="仿宋" w:cs="仿宋"/>
                <w:b/>
                <w:bCs/>
                <w:szCs w:val="21"/>
              </w:rPr>
            </w:pPr>
            <w:r>
              <w:rPr>
                <w:rFonts w:hint="eastAsia" w:ascii="仿宋" w:hAnsi="仿宋" w:eastAsia="仿宋" w:cs="仿宋"/>
                <w:b/>
                <w:bCs/>
                <w:szCs w:val="21"/>
              </w:rPr>
              <w:t>政策名称</w:t>
            </w:r>
          </w:p>
        </w:tc>
        <w:tc>
          <w:tcPr>
            <w:tcW w:w="5529" w:type="dxa"/>
            <w:vAlign w:val="center"/>
          </w:tcPr>
          <w:p w14:paraId="4B332BE4">
            <w:pPr>
              <w:adjustRightInd w:val="0"/>
              <w:snapToGrid w:val="0"/>
              <w:jc w:val="center"/>
              <w:rPr>
                <w:rFonts w:ascii="仿宋" w:hAnsi="仿宋" w:eastAsia="仿宋" w:cs="仿宋"/>
                <w:b/>
                <w:bCs/>
                <w:szCs w:val="21"/>
              </w:rPr>
            </w:pPr>
            <w:r>
              <w:rPr>
                <w:rFonts w:hint="eastAsia" w:ascii="仿宋" w:hAnsi="仿宋" w:eastAsia="仿宋" w:cs="仿宋"/>
                <w:b/>
                <w:bCs/>
                <w:szCs w:val="21"/>
              </w:rPr>
              <w:t>内容</w:t>
            </w:r>
          </w:p>
        </w:tc>
      </w:tr>
      <w:tr w14:paraId="1693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AAAE0B8">
            <w:pPr>
              <w:adjustRightInd w:val="0"/>
              <w:snapToGrid w:val="0"/>
              <w:jc w:val="center"/>
              <w:rPr>
                <w:rFonts w:ascii="仿宋" w:hAnsi="仿宋" w:eastAsia="仿宋" w:cs="仿宋"/>
                <w:b/>
                <w:bCs/>
                <w:szCs w:val="21"/>
              </w:rPr>
            </w:pPr>
            <w:r>
              <w:rPr>
                <w:rFonts w:hint="eastAsia" w:ascii="仿宋" w:hAnsi="仿宋" w:eastAsia="仿宋" w:cs="仿宋"/>
                <w:szCs w:val="21"/>
              </w:rPr>
              <w:t>1</w:t>
            </w:r>
          </w:p>
        </w:tc>
        <w:tc>
          <w:tcPr>
            <w:tcW w:w="3256" w:type="dxa"/>
            <w:vAlign w:val="center"/>
          </w:tcPr>
          <w:p w14:paraId="687BC75C">
            <w:pPr>
              <w:adjustRightInd w:val="0"/>
              <w:snapToGrid w:val="0"/>
              <w:jc w:val="left"/>
              <w:rPr>
                <w:rFonts w:ascii="仿宋" w:hAnsi="仿宋" w:eastAsia="仿宋" w:cs="仿宋"/>
                <w:b/>
                <w:bCs/>
                <w:szCs w:val="21"/>
              </w:rPr>
            </w:pPr>
            <w:r>
              <w:rPr>
                <w:rFonts w:hint="eastAsia" w:ascii="仿宋" w:hAnsi="仿宋" w:eastAsia="仿宋" w:cs="仿宋"/>
                <w:szCs w:val="21"/>
              </w:rPr>
              <w:t>政府采购进口产品</w:t>
            </w:r>
          </w:p>
        </w:tc>
        <w:tc>
          <w:tcPr>
            <w:tcW w:w="5529" w:type="dxa"/>
            <w:vAlign w:val="center"/>
          </w:tcPr>
          <w:p w14:paraId="6F9C106D">
            <w:pPr>
              <w:adjustRightInd w:val="0"/>
              <w:snapToGrid w:val="0"/>
              <w:jc w:val="left"/>
              <w:rPr>
                <w:rFonts w:ascii="仿宋" w:hAnsi="仿宋" w:eastAsia="仿宋" w:cs="仿宋"/>
                <w:szCs w:val="21"/>
              </w:rPr>
            </w:pPr>
            <w:r>
              <w:rPr>
                <w:rFonts w:hint="eastAsia" w:ascii="仿宋" w:hAnsi="仿宋" w:eastAsia="仿宋" w:cs="仿宋"/>
                <w:szCs w:val="21"/>
              </w:rPr>
              <w:t>标项一：不允许采购进口产品</w:t>
            </w:r>
          </w:p>
          <w:p w14:paraId="512F170A">
            <w:pPr>
              <w:adjustRightInd w:val="0"/>
              <w:snapToGrid w:val="0"/>
              <w:jc w:val="left"/>
              <w:rPr>
                <w:rFonts w:ascii="仿宋" w:hAnsi="仿宋" w:eastAsia="仿宋" w:cs="仿宋"/>
                <w:szCs w:val="21"/>
              </w:rPr>
            </w:pPr>
            <w:r>
              <w:rPr>
                <w:rFonts w:hint="eastAsia" w:ascii="仿宋" w:hAnsi="仿宋" w:eastAsia="仿宋" w:cs="仿宋"/>
                <w:szCs w:val="21"/>
              </w:rPr>
              <w:t>标项二：允许采购进口产品（详见技术要求）</w:t>
            </w:r>
          </w:p>
        </w:tc>
      </w:tr>
      <w:tr w14:paraId="3AAA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B8AD71D">
            <w:pPr>
              <w:adjustRightInd w:val="0"/>
              <w:snapToGrid w:val="0"/>
              <w:jc w:val="center"/>
              <w:rPr>
                <w:rFonts w:ascii="仿宋" w:hAnsi="仿宋" w:eastAsia="仿宋" w:cs="仿宋"/>
                <w:b/>
                <w:bCs/>
                <w:szCs w:val="21"/>
              </w:rPr>
            </w:pPr>
            <w:r>
              <w:rPr>
                <w:rFonts w:hint="eastAsia" w:ascii="仿宋" w:hAnsi="仿宋" w:eastAsia="仿宋" w:cs="仿宋"/>
                <w:szCs w:val="21"/>
              </w:rPr>
              <w:t>2</w:t>
            </w:r>
          </w:p>
        </w:tc>
        <w:tc>
          <w:tcPr>
            <w:tcW w:w="3256" w:type="dxa"/>
            <w:vAlign w:val="center"/>
          </w:tcPr>
          <w:p w14:paraId="586B3C70">
            <w:pPr>
              <w:adjustRightInd w:val="0"/>
              <w:snapToGrid w:val="0"/>
              <w:jc w:val="left"/>
              <w:rPr>
                <w:rFonts w:ascii="仿宋" w:hAnsi="仿宋" w:eastAsia="仿宋" w:cs="仿宋"/>
                <w:b/>
                <w:bCs/>
                <w:szCs w:val="21"/>
              </w:rPr>
            </w:pPr>
            <w:r>
              <w:rPr>
                <w:rFonts w:hint="eastAsia" w:ascii="仿宋" w:hAnsi="仿宋" w:eastAsia="仿宋" w:cs="仿宋"/>
                <w:szCs w:val="21"/>
              </w:rPr>
              <w:t>政府强制采购节能产品</w:t>
            </w:r>
          </w:p>
        </w:tc>
        <w:tc>
          <w:tcPr>
            <w:tcW w:w="5529" w:type="dxa"/>
            <w:vAlign w:val="center"/>
          </w:tcPr>
          <w:p w14:paraId="24FA8AC7">
            <w:pPr>
              <w:adjustRightInd w:val="0"/>
              <w:snapToGrid w:val="0"/>
              <w:jc w:val="left"/>
              <w:rPr>
                <w:rFonts w:ascii="仿宋" w:hAnsi="仿宋" w:eastAsia="仿宋" w:cs="仿宋"/>
                <w:b/>
                <w:bCs/>
                <w:szCs w:val="21"/>
              </w:rPr>
            </w:pPr>
            <w:r>
              <w:rPr>
                <w:rFonts w:hint="eastAsia" w:ascii="仿宋" w:hAnsi="仿宋" w:eastAsia="仿宋" w:cs="仿宋"/>
                <w:szCs w:val="21"/>
              </w:rPr>
              <w:t>提供材料详见招标文件第六章“商务和技术文件”</w:t>
            </w:r>
          </w:p>
        </w:tc>
      </w:tr>
      <w:tr w14:paraId="07B9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179F0A6">
            <w:pPr>
              <w:adjustRightInd w:val="0"/>
              <w:snapToGrid w:val="0"/>
              <w:jc w:val="center"/>
              <w:rPr>
                <w:rFonts w:ascii="仿宋" w:hAnsi="仿宋" w:eastAsia="仿宋" w:cs="仿宋"/>
                <w:b/>
                <w:bCs/>
                <w:szCs w:val="21"/>
              </w:rPr>
            </w:pPr>
            <w:r>
              <w:rPr>
                <w:rFonts w:hint="eastAsia" w:ascii="仿宋" w:hAnsi="仿宋" w:eastAsia="仿宋" w:cs="仿宋"/>
                <w:szCs w:val="21"/>
              </w:rPr>
              <w:t>3</w:t>
            </w:r>
          </w:p>
        </w:tc>
        <w:tc>
          <w:tcPr>
            <w:tcW w:w="3256" w:type="dxa"/>
            <w:vAlign w:val="center"/>
          </w:tcPr>
          <w:p w14:paraId="7E11F8AD">
            <w:pPr>
              <w:adjustRightInd w:val="0"/>
              <w:snapToGrid w:val="0"/>
              <w:jc w:val="left"/>
              <w:rPr>
                <w:rFonts w:ascii="仿宋" w:hAnsi="仿宋" w:eastAsia="仿宋" w:cs="仿宋"/>
                <w:b/>
                <w:bCs/>
                <w:szCs w:val="21"/>
              </w:rPr>
            </w:pPr>
            <w:r>
              <w:rPr>
                <w:rFonts w:hint="eastAsia" w:ascii="仿宋" w:hAnsi="仿宋" w:eastAsia="仿宋" w:cs="仿宋"/>
                <w:szCs w:val="21"/>
              </w:rPr>
              <w:t>政府优先采购节能、环保产品</w:t>
            </w:r>
          </w:p>
        </w:tc>
        <w:tc>
          <w:tcPr>
            <w:tcW w:w="5529" w:type="dxa"/>
            <w:vAlign w:val="center"/>
          </w:tcPr>
          <w:p w14:paraId="127E0607">
            <w:pPr>
              <w:adjustRightInd w:val="0"/>
              <w:snapToGrid w:val="0"/>
              <w:jc w:val="left"/>
              <w:rPr>
                <w:rFonts w:ascii="仿宋" w:hAnsi="仿宋" w:eastAsia="仿宋" w:cs="仿宋"/>
                <w:b/>
                <w:bCs/>
                <w:szCs w:val="21"/>
              </w:rPr>
            </w:pPr>
            <w:r>
              <w:rPr>
                <w:rFonts w:hint="eastAsia" w:ascii="仿宋" w:hAnsi="仿宋" w:eastAsia="仿宋" w:cs="仿宋"/>
                <w:szCs w:val="21"/>
              </w:rPr>
              <w:t>提供材料详见招标文件第六章“商务和技术文件”</w:t>
            </w:r>
          </w:p>
        </w:tc>
      </w:tr>
      <w:tr w14:paraId="70C3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3C77DAA">
            <w:pPr>
              <w:adjustRightInd w:val="0"/>
              <w:snapToGrid w:val="0"/>
              <w:jc w:val="center"/>
              <w:rPr>
                <w:rFonts w:ascii="仿宋" w:hAnsi="仿宋" w:eastAsia="仿宋" w:cs="仿宋"/>
                <w:szCs w:val="21"/>
              </w:rPr>
            </w:pPr>
            <w:r>
              <w:rPr>
                <w:rFonts w:hint="eastAsia" w:ascii="仿宋" w:hAnsi="仿宋" w:eastAsia="仿宋" w:cs="仿宋"/>
                <w:szCs w:val="21"/>
              </w:rPr>
              <w:t>4</w:t>
            </w:r>
          </w:p>
        </w:tc>
        <w:tc>
          <w:tcPr>
            <w:tcW w:w="3256" w:type="dxa"/>
            <w:vAlign w:val="center"/>
          </w:tcPr>
          <w:p w14:paraId="172C8F7E">
            <w:pPr>
              <w:adjustRightInd w:val="0"/>
              <w:snapToGrid w:val="0"/>
              <w:jc w:val="left"/>
              <w:rPr>
                <w:rFonts w:ascii="仿宋" w:hAnsi="仿宋" w:eastAsia="仿宋" w:cs="仿宋"/>
                <w:szCs w:val="21"/>
              </w:rPr>
            </w:pPr>
            <w:r>
              <w:rPr>
                <w:rFonts w:hint="eastAsia" w:ascii="仿宋" w:hAnsi="仿宋" w:eastAsia="仿宋" w:cs="仿宋"/>
                <w:szCs w:val="21"/>
              </w:rPr>
              <w:t>政府采购支持科技创新</w:t>
            </w:r>
          </w:p>
        </w:tc>
        <w:tc>
          <w:tcPr>
            <w:tcW w:w="5529" w:type="dxa"/>
            <w:vAlign w:val="center"/>
          </w:tcPr>
          <w:p w14:paraId="2389991C">
            <w:pPr>
              <w:adjustRightInd w:val="0"/>
              <w:snapToGrid w:val="0"/>
              <w:jc w:val="left"/>
              <w:rPr>
                <w:rFonts w:ascii="仿宋" w:hAnsi="仿宋" w:eastAsia="仿宋" w:cs="仿宋"/>
                <w:szCs w:val="21"/>
              </w:rPr>
            </w:pPr>
            <w:r>
              <w:rPr>
                <w:rFonts w:hint="eastAsia" w:ascii="仿宋" w:hAnsi="仿宋" w:eastAsia="仿宋" w:cs="仿宋"/>
                <w:szCs w:val="21"/>
              </w:rPr>
              <w:t>提供材料详见招标文件第六章“商务和技术文件”</w:t>
            </w:r>
          </w:p>
        </w:tc>
      </w:tr>
      <w:tr w14:paraId="3342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A0AD887">
            <w:pPr>
              <w:adjustRightInd w:val="0"/>
              <w:snapToGrid w:val="0"/>
              <w:jc w:val="center"/>
              <w:rPr>
                <w:rFonts w:ascii="仿宋" w:hAnsi="仿宋" w:eastAsia="仿宋" w:cs="仿宋"/>
                <w:b/>
                <w:bCs/>
                <w:szCs w:val="21"/>
              </w:rPr>
            </w:pPr>
            <w:r>
              <w:rPr>
                <w:rFonts w:hint="eastAsia" w:ascii="仿宋" w:hAnsi="仿宋" w:eastAsia="仿宋" w:cs="仿宋"/>
                <w:szCs w:val="21"/>
              </w:rPr>
              <w:t>5</w:t>
            </w:r>
          </w:p>
        </w:tc>
        <w:tc>
          <w:tcPr>
            <w:tcW w:w="3256" w:type="dxa"/>
            <w:vAlign w:val="center"/>
          </w:tcPr>
          <w:p w14:paraId="2D2162A0">
            <w:pPr>
              <w:adjustRightInd w:val="0"/>
              <w:snapToGrid w:val="0"/>
              <w:jc w:val="left"/>
              <w:rPr>
                <w:rFonts w:ascii="仿宋" w:hAnsi="仿宋" w:eastAsia="仿宋" w:cs="仿宋"/>
                <w:szCs w:val="21"/>
              </w:rPr>
            </w:pPr>
            <w:r>
              <w:rPr>
                <w:rFonts w:hint="eastAsia" w:ascii="仿宋" w:hAnsi="仿宋" w:eastAsia="仿宋" w:cs="仿宋"/>
                <w:szCs w:val="21"/>
              </w:rPr>
              <w:t>政府采购促进中小企业发展</w:t>
            </w:r>
          </w:p>
        </w:tc>
        <w:tc>
          <w:tcPr>
            <w:tcW w:w="5529" w:type="dxa"/>
            <w:vAlign w:val="center"/>
          </w:tcPr>
          <w:p w14:paraId="74D154B6">
            <w:pPr>
              <w:adjustRightInd w:val="0"/>
              <w:snapToGrid w:val="0"/>
              <w:jc w:val="left"/>
              <w:rPr>
                <w:rFonts w:ascii="仿宋" w:hAnsi="仿宋" w:eastAsia="仿宋" w:cs="仿宋"/>
                <w:szCs w:val="21"/>
              </w:rPr>
            </w:pPr>
            <w:r>
              <w:rPr>
                <w:rFonts w:hint="eastAsia" w:ascii="仿宋" w:hAnsi="仿宋" w:eastAsia="仿宋" w:cs="仿宋"/>
                <w:szCs w:val="21"/>
              </w:rPr>
              <w:t>提供材料：</w:t>
            </w:r>
          </w:p>
          <w:p w14:paraId="1DABB9FD">
            <w:pPr>
              <w:adjustRightInd w:val="0"/>
              <w:snapToGrid w:val="0"/>
              <w:jc w:val="left"/>
              <w:rPr>
                <w:rFonts w:ascii="仿宋" w:hAnsi="仿宋" w:eastAsia="仿宋" w:cs="仿宋"/>
                <w:szCs w:val="21"/>
              </w:rPr>
            </w:pPr>
            <w:r>
              <w:rPr>
                <w:rFonts w:hint="eastAsia" w:ascii="仿宋" w:hAnsi="仿宋" w:eastAsia="仿宋" w:cs="仿宋"/>
                <w:szCs w:val="21"/>
              </w:rPr>
              <w:t>标项一详见招标文件第六章“资格文件”</w:t>
            </w:r>
          </w:p>
          <w:p w14:paraId="600AD9BA">
            <w:pPr>
              <w:adjustRightInd w:val="0"/>
              <w:snapToGrid w:val="0"/>
              <w:jc w:val="left"/>
              <w:rPr>
                <w:rFonts w:ascii="仿宋" w:hAnsi="仿宋" w:eastAsia="仿宋" w:cs="仿宋"/>
                <w:szCs w:val="21"/>
              </w:rPr>
            </w:pPr>
            <w:r>
              <w:rPr>
                <w:rFonts w:hint="eastAsia" w:ascii="仿宋" w:hAnsi="仿宋" w:eastAsia="仿宋" w:cs="仿宋"/>
                <w:szCs w:val="21"/>
              </w:rPr>
              <w:t>标项二详见招标文件第六章“报价文件”</w:t>
            </w:r>
          </w:p>
          <w:p w14:paraId="1B4FA4F7">
            <w:pPr>
              <w:adjustRightInd w:val="0"/>
              <w:snapToGrid w:val="0"/>
              <w:jc w:val="left"/>
              <w:rPr>
                <w:rFonts w:ascii="仿宋" w:hAnsi="仿宋" w:eastAsia="仿宋" w:cs="仿宋"/>
                <w:szCs w:val="21"/>
              </w:rPr>
            </w:pPr>
            <w:r>
              <w:rPr>
                <w:rFonts w:hint="eastAsia" w:ascii="仿宋" w:hAnsi="仿宋" w:eastAsia="仿宋" w:cs="仿宋"/>
                <w:szCs w:val="21"/>
              </w:rPr>
              <w:t>本项目属性为：货物</w:t>
            </w:r>
          </w:p>
          <w:p w14:paraId="59785CE3">
            <w:pPr>
              <w:adjustRightInd w:val="0"/>
              <w:snapToGrid w:val="0"/>
              <w:jc w:val="left"/>
              <w:rPr>
                <w:rFonts w:ascii="仿宋" w:hAnsi="仿宋" w:eastAsia="仿宋" w:cs="仿宋"/>
                <w:b/>
                <w:bCs/>
                <w:szCs w:val="21"/>
                <w:lang w:bidi="ar"/>
              </w:rPr>
            </w:pPr>
            <w:r>
              <w:rPr>
                <w:rFonts w:hint="eastAsia" w:ascii="仿宋" w:hAnsi="仿宋" w:eastAsia="仿宋" w:cs="仿宋"/>
                <w:szCs w:val="21"/>
                <w:lang w:bidi="ar"/>
              </w:rPr>
              <w:t>采购标的对应的中小企业划分标准所属行业：</w:t>
            </w:r>
            <w:r>
              <w:rPr>
                <w:rFonts w:hint="eastAsia" w:ascii="仿宋" w:hAnsi="仿宋" w:eastAsia="仿宋" w:cs="仿宋"/>
                <w:b/>
                <w:bCs/>
                <w:szCs w:val="21"/>
                <w:lang w:bidi="ar"/>
              </w:rPr>
              <w:t>工业</w:t>
            </w:r>
          </w:p>
          <w:p w14:paraId="79906367">
            <w:pPr>
              <w:adjustRightInd w:val="0"/>
              <w:snapToGrid w:val="0"/>
              <w:jc w:val="left"/>
              <w:rPr>
                <w:rFonts w:ascii="仿宋" w:hAnsi="仿宋" w:eastAsia="仿宋" w:cs="仿宋"/>
                <w:b/>
                <w:bCs/>
                <w:szCs w:val="21"/>
              </w:rPr>
            </w:pPr>
            <w:r>
              <w:rPr>
                <w:rFonts w:hint="eastAsia" w:ascii="仿宋" w:hAnsi="仿宋" w:eastAsia="仿宋" w:cs="仿宋"/>
                <w:b/>
                <w:bCs/>
                <w:szCs w:val="21"/>
                <w:lang w:bidi="ar"/>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09D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3510B91">
            <w:pPr>
              <w:adjustRightInd w:val="0"/>
              <w:snapToGrid w:val="0"/>
              <w:jc w:val="center"/>
              <w:rPr>
                <w:rFonts w:ascii="仿宋" w:hAnsi="仿宋" w:eastAsia="仿宋" w:cs="仿宋"/>
                <w:szCs w:val="21"/>
              </w:rPr>
            </w:pPr>
            <w:r>
              <w:rPr>
                <w:rFonts w:hint="eastAsia" w:ascii="仿宋" w:hAnsi="仿宋" w:eastAsia="仿宋" w:cs="仿宋"/>
                <w:szCs w:val="21"/>
              </w:rPr>
              <w:t>6</w:t>
            </w:r>
          </w:p>
        </w:tc>
        <w:tc>
          <w:tcPr>
            <w:tcW w:w="3256" w:type="dxa"/>
            <w:vAlign w:val="center"/>
          </w:tcPr>
          <w:p w14:paraId="273572EC">
            <w:pPr>
              <w:adjustRightInd w:val="0"/>
              <w:snapToGrid w:val="0"/>
              <w:jc w:val="left"/>
              <w:rPr>
                <w:rFonts w:ascii="仿宋" w:hAnsi="仿宋" w:eastAsia="仿宋" w:cs="仿宋"/>
                <w:szCs w:val="21"/>
              </w:rPr>
            </w:pPr>
            <w:r>
              <w:rPr>
                <w:rFonts w:hint="eastAsia" w:ascii="仿宋" w:hAnsi="仿宋" w:eastAsia="仿宋" w:cs="仿宋"/>
                <w:szCs w:val="21"/>
              </w:rPr>
              <w:t>政府采购支持监狱企业发展</w:t>
            </w:r>
          </w:p>
        </w:tc>
        <w:tc>
          <w:tcPr>
            <w:tcW w:w="5529" w:type="dxa"/>
            <w:vAlign w:val="center"/>
          </w:tcPr>
          <w:p w14:paraId="488698E2">
            <w:pPr>
              <w:adjustRightInd w:val="0"/>
              <w:snapToGrid w:val="0"/>
              <w:jc w:val="left"/>
              <w:rPr>
                <w:rFonts w:ascii="仿宋" w:hAnsi="仿宋" w:eastAsia="仿宋" w:cs="仿宋"/>
                <w:szCs w:val="21"/>
              </w:rPr>
            </w:pPr>
            <w:r>
              <w:rPr>
                <w:rFonts w:hint="eastAsia" w:ascii="仿宋" w:hAnsi="仿宋" w:eastAsia="仿宋" w:cs="仿宋"/>
                <w:szCs w:val="21"/>
              </w:rPr>
              <w:t>提供材料：</w:t>
            </w:r>
          </w:p>
          <w:p w14:paraId="6EA3E513">
            <w:pPr>
              <w:adjustRightInd w:val="0"/>
              <w:snapToGrid w:val="0"/>
              <w:jc w:val="left"/>
              <w:rPr>
                <w:rFonts w:ascii="仿宋" w:hAnsi="仿宋" w:eastAsia="仿宋" w:cs="仿宋"/>
                <w:szCs w:val="21"/>
              </w:rPr>
            </w:pPr>
            <w:r>
              <w:rPr>
                <w:rFonts w:hint="eastAsia" w:ascii="仿宋" w:hAnsi="仿宋" w:eastAsia="仿宋" w:cs="仿宋"/>
                <w:szCs w:val="21"/>
              </w:rPr>
              <w:t>标项一详见招标文件第六章“资格文件”</w:t>
            </w:r>
          </w:p>
          <w:p w14:paraId="2097F4FA">
            <w:pPr>
              <w:adjustRightInd w:val="0"/>
              <w:snapToGrid w:val="0"/>
              <w:jc w:val="left"/>
              <w:rPr>
                <w:rFonts w:ascii="仿宋" w:hAnsi="仿宋" w:eastAsia="仿宋" w:cs="仿宋"/>
                <w:b/>
                <w:bCs/>
                <w:szCs w:val="21"/>
              </w:rPr>
            </w:pPr>
            <w:r>
              <w:rPr>
                <w:rFonts w:hint="eastAsia" w:ascii="仿宋" w:hAnsi="仿宋" w:eastAsia="仿宋" w:cs="仿宋"/>
                <w:szCs w:val="21"/>
              </w:rPr>
              <w:t>标项二详见招标文件第六章“报价文件”</w:t>
            </w:r>
          </w:p>
        </w:tc>
      </w:tr>
      <w:tr w14:paraId="16794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41A5C7">
            <w:pPr>
              <w:adjustRightInd w:val="0"/>
              <w:snapToGrid w:val="0"/>
              <w:jc w:val="center"/>
              <w:rPr>
                <w:rFonts w:ascii="仿宋" w:hAnsi="仿宋" w:eastAsia="仿宋" w:cs="仿宋"/>
                <w:szCs w:val="21"/>
              </w:rPr>
            </w:pPr>
            <w:r>
              <w:rPr>
                <w:rFonts w:hint="eastAsia" w:ascii="仿宋" w:hAnsi="仿宋" w:eastAsia="仿宋" w:cs="仿宋"/>
                <w:szCs w:val="21"/>
              </w:rPr>
              <w:t>7</w:t>
            </w:r>
          </w:p>
        </w:tc>
        <w:tc>
          <w:tcPr>
            <w:tcW w:w="3256" w:type="dxa"/>
            <w:vAlign w:val="center"/>
          </w:tcPr>
          <w:p w14:paraId="258196D7">
            <w:pPr>
              <w:adjustRightInd w:val="0"/>
              <w:snapToGrid w:val="0"/>
              <w:jc w:val="left"/>
              <w:rPr>
                <w:rFonts w:ascii="仿宋" w:hAnsi="仿宋" w:eastAsia="仿宋" w:cs="仿宋"/>
                <w:szCs w:val="21"/>
              </w:rPr>
            </w:pPr>
            <w:r>
              <w:rPr>
                <w:rFonts w:hint="eastAsia" w:ascii="仿宋" w:hAnsi="仿宋" w:eastAsia="仿宋" w:cs="仿宋"/>
                <w:szCs w:val="21"/>
              </w:rPr>
              <w:t>政府采购促进残疾人就业</w:t>
            </w:r>
          </w:p>
        </w:tc>
        <w:tc>
          <w:tcPr>
            <w:tcW w:w="5529" w:type="dxa"/>
            <w:vAlign w:val="center"/>
          </w:tcPr>
          <w:p w14:paraId="77848959">
            <w:pPr>
              <w:adjustRightInd w:val="0"/>
              <w:snapToGrid w:val="0"/>
              <w:jc w:val="left"/>
              <w:rPr>
                <w:rFonts w:ascii="仿宋" w:hAnsi="仿宋" w:eastAsia="仿宋" w:cs="仿宋"/>
                <w:szCs w:val="21"/>
              </w:rPr>
            </w:pPr>
            <w:r>
              <w:rPr>
                <w:rFonts w:hint="eastAsia" w:ascii="仿宋" w:hAnsi="仿宋" w:eastAsia="仿宋" w:cs="仿宋"/>
                <w:szCs w:val="21"/>
              </w:rPr>
              <w:t>提供材料：</w:t>
            </w:r>
          </w:p>
          <w:p w14:paraId="329613F8">
            <w:pPr>
              <w:adjustRightInd w:val="0"/>
              <w:snapToGrid w:val="0"/>
              <w:jc w:val="left"/>
              <w:rPr>
                <w:rFonts w:ascii="仿宋" w:hAnsi="仿宋" w:eastAsia="仿宋" w:cs="仿宋"/>
                <w:szCs w:val="21"/>
              </w:rPr>
            </w:pPr>
            <w:r>
              <w:rPr>
                <w:rFonts w:hint="eastAsia" w:ascii="仿宋" w:hAnsi="仿宋" w:eastAsia="仿宋" w:cs="仿宋"/>
                <w:szCs w:val="21"/>
              </w:rPr>
              <w:t>标项一详见招标文件第六章“资格文件”</w:t>
            </w:r>
          </w:p>
          <w:p w14:paraId="4288D5A7">
            <w:pPr>
              <w:adjustRightInd w:val="0"/>
              <w:snapToGrid w:val="0"/>
              <w:jc w:val="left"/>
              <w:rPr>
                <w:rFonts w:ascii="仿宋" w:hAnsi="仿宋" w:eastAsia="仿宋" w:cs="仿宋"/>
                <w:szCs w:val="21"/>
              </w:rPr>
            </w:pPr>
            <w:r>
              <w:rPr>
                <w:rFonts w:hint="eastAsia" w:ascii="仿宋" w:hAnsi="仿宋" w:eastAsia="仿宋" w:cs="仿宋"/>
                <w:szCs w:val="21"/>
              </w:rPr>
              <w:t>标项二详见招标文件第六章“报价文件”</w:t>
            </w:r>
          </w:p>
        </w:tc>
      </w:tr>
      <w:bookmarkEnd w:id="35"/>
    </w:tbl>
    <w:p w14:paraId="45FAFC94">
      <w:pPr>
        <w:adjustRightInd w:val="0"/>
        <w:snapToGrid w:val="0"/>
        <w:spacing w:line="288" w:lineRule="auto"/>
        <w:rPr>
          <w:rFonts w:ascii="仿宋" w:hAnsi="仿宋" w:eastAsia="仿宋" w:cs="仿宋"/>
          <w:b/>
          <w:spacing w:val="-4"/>
          <w:szCs w:val="21"/>
        </w:rPr>
      </w:pPr>
    </w:p>
    <w:p w14:paraId="48B890AF">
      <w:pPr>
        <w:adjustRightInd w:val="0"/>
        <w:snapToGrid w:val="0"/>
        <w:spacing w:line="288" w:lineRule="auto"/>
        <w:outlineLvl w:val="1"/>
        <w:rPr>
          <w:rFonts w:ascii="仿宋" w:hAnsi="仿宋" w:eastAsia="仿宋" w:cs="仿宋"/>
          <w:b/>
          <w:szCs w:val="21"/>
        </w:rPr>
      </w:pPr>
      <w:r>
        <w:rPr>
          <w:rFonts w:hint="eastAsia" w:ascii="仿宋" w:hAnsi="仿宋" w:eastAsia="仿宋" w:cs="仿宋"/>
          <w:b/>
          <w:szCs w:val="21"/>
        </w:rPr>
        <w:t>二、采购资金的支付方式、时间、条件</w:t>
      </w:r>
    </w:p>
    <w:tbl>
      <w:tblPr>
        <w:tblStyle w:val="26"/>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139F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6B935806">
            <w:pPr>
              <w:adjustRightInd w:val="0"/>
              <w:snapToGrid w:val="0"/>
              <w:jc w:val="center"/>
              <w:rPr>
                <w:rFonts w:ascii="仿宋" w:hAnsi="仿宋" w:eastAsia="仿宋" w:cs="仿宋"/>
                <w:b/>
                <w:spacing w:val="-6"/>
                <w:szCs w:val="21"/>
              </w:rPr>
            </w:pPr>
            <w:bookmarkStart w:id="36" w:name="_Hlk45005608"/>
            <w:r>
              <w:rPr>
                <w:rFonts w:hint="eastAsia" w:ascii="仿宋" w:hAnsi="仿宋" w:eastAsia="仿宋" w:cs="仿宋"/>
                <w:b/>
                <w:spacing w:val="-6"/>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0EA4BED7">
            <w:pPr>
              <w:adjustRightInd w:val="0"/>
              <w:snapToGrid w:val="0"/>
              <w:rPr>
                <w:rFonts w:ascii="仿宋" w:hAnsi="仿宋" w:eastAsia="仿宋" w:cs="仿宋"/>
                <w:spacing w:val="-6"/>
                <w:kern w:val="0"/>
                <w:szCs w:val="21"/>
              </w:rPr>
            </w:pPr>
            <w:r>
              <w:rPr>
                <w:rFonts w:hint="eastAsia" w:ascii="仿宋" w:hAnsi="仿宋" w:eastAsia="仿宋" w:cs="仿宋"/>
                <w:spacing w:val="-6"/>
                <w:kern w:val="0"/>
                <w:szCs w:val="21"/>
              </w:rPr>
              <w:t>无</w:t>
            </w:r>
          </w:p>
        </w:tc>
      </w:tr>
      <w:tr w14:paraId="5678C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843" w:type="dxa"/>
            <w:vMerge w:val="restart"/>
            <w:tcBorders>
              <w:top w:val="single" w:color="auto" w:sz="4" w:space="0"/>
              <w:left w:val="single" w:color="auto" w:sz="4" w:space="0"/>
              <w:right w:val="single" w:color="auto" w:sz="4" w:space="0"/>
            </w:tcBorders>
            <w:vAlign w:val="center"/>
          </w:tcPr>
          <w:p w14:paraId="08CD1D98">
            <w:pPr>
              <w:adjustRightInd w:val="0"/>
              <w:snapToGrid w:val="0"/>
              <w:jc w:val="center"/>
              <w:rPr>
                <w:rFonts w:ascii="仿宋" w:hAnsi="仿宋" w:eastAsia="仿宋" w:cs="仿宋"/>
                <w:b/>
                <w:spacing w:val="-6"/>
                <w:szCs w:val="21"/>
              </w:rPr>
            </w:pPr>
            <w:r>
              <w:rPr>
                <w:rFonts w:hint="eastAsia" w:ascii="仿宋" w:hAnsi="仿宋" w:eastAsia="仿宋" w:cs="仿宋"/>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FF511EE">
            <w:pPr>
              <w:rPr>
                <w:rFonts w:ascii="仿宋" w:hAnsi="仿宋" w:eastAsia="仿宋" w:cs="仿宋"/>
                <w:b/>
                <w:bCs/>
                <w:spacing w:val="-6"/>
                <w:kern w:val="0"/>
                <w:szCs w:val="21"/>
              </w:rPr>
            </w:pPr>
            <w:r>
              <w:rPr>
                <w:rFonts w:hint="eastAsia" w:ascii="仿宋" w:hAnsi="仿宋" w:eastAsia="仿宋" w:cs="仿宋"/>
                <w:b/>
                <w:bCs/>
                <w:spacing w:val="-6"/>
                <w:kern w:val="0"/>
                <w:szCs w:val="21"/>
              </w:rPr>
              <w:t>国产设备付款方式：</w:t>
            </w:r>
          </w:p>
          <w:p w14:paraId="37BDBCC4">
            <w:pPr>
              <w:rPr>
                <w:rFonts w:ascii="仿宋" w:hAnsi="仿宋" w:eastAsia="仿宋" w:cs="仿宋"/>
                <w:spacing w:val="-6"/>
                <w:kern w:val="0"/>
                <w:szCs w:val="21"/>
              </w:rPr>
            </w:pPr>
            <w:r>
              <w:rPr>
                <w:rFonts w:hint="eastAsia" w:ascii="仿宋" w:hAnsi="仿宋" w:eastAsia="仿宋" w:cs="仿宋"/>
                <w:b/>
                <w:bCs/>
                <w:spacing w:val="-6"/>
                <w:kern w:val="0"/>
                <w:szCs w:val="21"/>
              </w:rPr>
              <w:t>供应商为中小企业的</w:t>
            </w:r>
            <w:r>
              <w:rPr>
                <w:rFonts w:hint="eastAsia" w:ascii="仿宋" w:hAnsi="仿宋" w:eastAsia="仿宋" w:cs="仿宋"/>
                <w:spacing w:val="-6"/>
                <w:kern w:val="0"/>
                <w:szCs w:val="21"/>
              </w:rPr>
              <w:t>，合同生效以及具备实施条件后7个工作日内，且</w:t>
            </w:r>
            <w:r>
              <w:rPr>
                <w:rFonts w:hint="eastAsia" w:ascii="仿宋" w:hAnsi="仿宋" w:eastAsia="仿宋" w:cs="仿宋"/>
                <w:kern w:val="0"/>
                <w:szCs w:val="21"/>
              </w:rPr>
              <w:t>供应商已向采购人提交收据、银行、保险公司等金融机构出具的预付款保函的，</w:t>
            </w:r>
            <w:r>
              <w:rPr>
                <w:rFonts w:hint="eastAsia" w:ascii="仿宋" w:hAnsi="仿宋" w:eastAsia="仿宋" w:cs="仿宋"/>
                <w:spacing w:val="-6"/>
                <w:kern w:val="0"/>
                <w:szCs w:val="21"/>
              </w:rPr>
              <w:t>采购人向供应商支付合同总价的</w:t>
            </w:r>
            <w:r>
              <w:rPr>
                <w:rFonts w:hint="eastAsia" w:ascii="仿宋" w:hAnsi="仿宋" w:eastAsia="仿宋" w:cs="仿宋"/>
                <w:spacing w:val="-6"/>
                <w:kern w:val="0"/>
                <w:szCs w:val="21"/>
                <w:u w:val="single"/>
              </w:rPr>
              <w:t>40%</w:t>
            </w:r>
            <w:r>
              <w:rPr>
                <w:rFonts w:hint="eastAsia" w:ascii="仿宋" w:hAnsi="仿宋" w:eastAsia="仿宋" w:cs="仿宋"/>
                <w:spacing w:val="-6"/>
                <w:kern w:val="0"/>
                <w:szCs w:val="21"/>
              </w:rPr>
              <w:t>；项目履约完成，经采购人验收合格后，收到发票后7个工作日内，采购人向供应商支付合同总价的</w:t>
            </w:r>
            <w:r>
              <w:rPr>
                <w:rFonts w:hint="eastAsia" w:ascii="仿宋" w:hAnsi="仿宋" w:eastAsia="仿宋" w:cs="仿宋"/>
                <w:spacing w:val="-6"/>
                <w:kern w:val="0"/>
                <w:szCs w:val="21"/>
                <w:u w:val="single"/>
              </w:rPr>
              <w:t>60%</w:t>
            </w:r>
            <w:r>
              <w:rPr>
                <w:rFonts w:hint="eastAsia" w:ascii="仿宋" w:hAnsi="仿宋" w:eastAsia="仿宋" w:cs="仿宋"/>
                <w:spacing w:val="-6"/>
                <w:kern w:val="0"/>
                <w:szCs w:val="21"/>
              </w:rPr>
              <w:t>。</w:t>
            </w:r>
          </w:p>
          <w:p w14:paraId="04FF74DD">
            <w:pPr>
              <w:autoSpaceDE w:val="0"/>
              <w:autoSpaceDN w:val="0"/>
              <w:adjustRightInd w:val="0"/>
              <w:snapToGrid w:val="0"/>
              <w:jc w:val="left"/>
              <w:rPr>
                <w:rFonts w:ascii="仿宋" w:hAnsi="仿宋" w:eastAsia="仿宋" w:cs="仿宋"/>
                <w:spacing w:val="-6"/>
                <w:kern w:val="0"/>
                <w:szCs w:val="21"/>
              </w:rPr>
            </w:pPr>
            <w:r>
              <w:rPr>
                <w:rFonts w:hint="eastAsia" w:ascii="仿宋" w:hAnsi="仿宋" w:eastAsia="仿宋" w:cs="仿宋"/>
                <w:b/>
                <w:bCs/>
                <w:spacing w:val="-6"/>
                <w:kern w:val="0"/>
                <w:szCs w:val="21"/>
              </w:rPr>
              <w:t>供应商为大型企业的</w:t>
            </w:r>
            <w:r>
              <w:rPr>
                <w:rFonts w:hint="eastAsia" w:ascii="仿宋" w:hAnsi="仿宋" w:eastAsia="仿宋" w:cs="仿宋"/>
                <w:spacing w:val="-6"/>
                <w:kern w:val="0"/>
                <w:szCs w:val="21"/>
              </w:rPr>
              <w:t>，所有货物交付完成经采购人验收合格后，收到发票后7个工作日内，采购人向供应商支付合同总价的100%。</w:t>
            </w:r>
          </w:p>
          <w:p w14:paraId="5732E49A">
            <w:pPr>
              <w:pStyle w:val="112"/>
              <w:ind w:left="0" w:leftChars="0"/>
              <w:rPr>
                <w:rFonts w:ascii="仿宋" w:hAnsi="仿宋" w:eastAsia="仿宋" w:cs="仿宋"/>
                <w:spacing w:val="-6"/>
                <w:kern w:val="0"/>
                <w:szCs w:val="21"/>
              </w:rPr>
            </w:pPr>
            <w:r>
              <w:rPr>
                <w:rFonts w:hint="eastAsia" w:ascii="仿宋" w:hAnsi="仿宋" w:eastAsia="仿宋" w:cs="仿宋"/>
                <w:b/>
                <w:bCs/>
                <w:spacing w:val="-6"/>
                <w:kern w:val="0"/>
                <w:sz w:val="18"/>
                <w:szCs w:val="18"/>
              </w:rPr>
              <w:t>注：在签订合同时，供应商明确表示无需预付款或者主动要求降低预付款比例的，可不支付预付款或者降低预付款比例（预付款保函同步调整）。供应商开具的发票应为增值税专用发票。</w:t>
            </w:r>
          </w:p>
        </w:tc>
      </w:tr>
      <w:tr w14:paraId="0DC62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843" w:type="dxa"/>
            <w:vMerge w:val="continue"/>
            <w:tcBorders>
              <w:left w:val="single" w:color="auto" w:sz="4" w:space="0"/>
              <w:bottom w:val="single" w:color="auto" w:sz="4" w:space="0"/>
              <w:right w:val="single" w:color="auto" w:sz="4" w:space="0"/>
            </w:tcBorders>
            <w:vAlign w:val="center"/>
          </w:tcPr>
          <w:p w14:paraId="72C8C104">
            <w:pPr>
              <w:pStyle w:val="112"/>
              <w:ind w:left="0" w:leftChars="0"/>
            </w:pPr>
          </w:p>
        </w:tc>
        <w:tc>
          <w:tcPr>
            <w:tcW w:w="7650" w:type="dxa"/>
            <w:tcBorders>
              <w:top w:val="single" w:color="auto" w:sz="4" w:space="0"/>
              <w:left w:val="single" w:color="auto" w:sz="4" w:space="0"/>
              <w:bottom w:val="single" w:color="auto" w:sz="4" w:space="0"/>
              <w:right w:val="single" w:color="auto" w:sz="4" w:space="0"/>
            </w:tcBorders>
            <w:vAlign w:val="center"/>
          </w:tcPr>
          <w:p w14:paraId="1AA1A1FA">
            <w:pPr>
              <w:pStyle w:val="112"/>
              <w:ind w:left="0" w:leftChars="0"/>
              <w:rPr>
                <w:rFonts w:ascii="仿宋" w:hAnsi="仿宋" w:eastAsia="仿宋" w:cs="仿宋"/>
                <w:b/>
                <w:bCs/>
                <w:kern w:val="0"/>
                <w:szCs w:val="21"/>
              </w:rPr>
            </w:pPr>
            <w:r>
              <w:rPr>
                <w:rFonts w:hint="eastAsia" w:ascii="仿宋" w:hAnsi="仿宋" w:eastAsia="仿宋" w:cs="仿宋"/>
                <w:b/>
                <w:bCs/>
                <w:kern w:val="0"/>
                <w:szCs w:val="21"/>
              </w:rPr>
              <w:t>进口设备付款方式（投标人</w:t>
            </w:r>
            <w:r>
              <w:rPr>
                <w:rFonts w:hint="eastAsia" w:ascii="仿宋" w:hAnsi="仿宋" w:eastAsia="仿宋" w:cs="仿宋"/>
                <w:b/>
                <w:bCs/>
                <w:kern w:val="0"/>
                <w:szCs w:val="21"/>
                <w:lang w:val="en-US" w:eastAsia="zh-CN"/>
              </w:rPr>
              <w:t>自主</w:t>
            </w:r>
            <w:r>
              <w:rPr>
                <w:rFonts w:hint="eastAsia" w:ascii="仿宋" w:hAnsi="仿宋" w:eastAsia="仿宋" w:cs="仿宋"/>
                <w:b/>
                <w:bCs/>
                <w:kern w:val="0"/>
                <w:szCs w:val="21"/>
              </w:rPr>
              <w:t>选择一种</w:t>
            </w:r>
            <w:r>
              <w:rPr>
                <w:rFonts w:hint="eastAsia" w:ascii="仿宋" w:hAnsi="仿宋" w:eastAsia="仿宋" w:cs="仿宋"/>
                <w:b/>
                <w:bCs/>
                <w:kern w:val="0"/>
                <w:szCs w:val="21"/>
                <w:lang w:val="en-US" w:eastAsia="zh-CN"/>
              </w:rPr>
              <w:t>付款方式并按规填写付款比例，未选择或未填写付款比例的，采购人以方式三进行付款</w:t>
            </w:r>
            <w:r>
              <w:rPr>
                <w:rFonts w:hint="eastAsia" w:ascii="仿宋" w:hAnsi="仿宋" w:eastAsia="仿宋" w:cs="仿宋"/>
                <w:b/>
                <w:bCs/>
                <w:kern w:val="0"/>
                <w:szCs w:val="21"/>
              </w:rPr>
              <w:t>）：</w:t>
            </w:r>
          </w:p>
          <w:p w14:paraId="45CFC079">
            <w:pPr>
              <w:pStyle w:val="112"/>
              <w:ind w:left="0" w:leftChars="0"/>
              <w:rPr>
                <w:rFonts w:ascii="仿宋" w:hAnsi="仿宋" w:eastAsia="仿宋" w:cs="仿宋"/>
                <w:kern w:val="0"/>
                <w:szCs w:val="21"/>
              </w:rPr>
            </w:pPr>
            <w:r>
              <w:rPr>
                <w:rFonts w:hint="eastAsia" w:ascii="仿宋" w:hAnsi="仿宋" w:eastAsia="仿宋" w:cs="仿宋"/>
                <w:kern w:val="0"/>
                <w:szCs w:val="21"/>
              </w:rPr>
              <w:t>方式一：在招标人、招标人指定的进口代理商和中标供应商三方签订的《委托进口仪器设备合同》生效后，招标人预付进口仪器设备中标价的</w:t>
            </w:r>
            <w:r>
              <w:rPr>
                <w:rFonts w:hint="eastAsia" w:ascii="仿宋" w:hAnsi="仿宋" w:eastAsia="仿宋" w:cs="仿宋"/>
                <w:kern w:val="0"/>
                <w:szCs w:val="21"/>
                <w:u w:val="single"/>
              </w:rPr>
              <w:t xml:space="preserve">      </w:t>
            </w:r>
            <w:r>
              <w:rPr>
                <w:rFonts w:hint="eastAsia" w:ascii="仿宋" w:hAnsi="仿宋" w:eastAsia="仿宋" w:cs="仿宋"/>
                <w:kern w:val="0"/>
                <w:szCs w:val="21"/>
              </w:rPr>
              <w:t>%（最高不超过中标价的40%）给进口代理商，剩余</w:t>
            </w:r>
            <w:r>
              <w:rPr>
                <w:rFonts w:hint="eastAsia" w:ascii="仿宋" w:hAnsi="仿宋" w:eastAsia="仿宋" w:cs="仿宋"/>
                <w:kern w:val="0"/>
                <w:szCs w:val="21"/>
                <w:u w:val="single"/>
              </w:rPr>
              <w:t xml:space="preserve">      </w:t>
            </w:r>
            <w:r>
              <w:rPr>
                <w:rFonts w:hint="eastAsia" w:ascii="仿宋" w:hAnsi="仿宋" w:eastAsia="仿宋" w:cs="仿宋"/>
                <w:kern w:val="0"/>
                <w:szCs w:val="21"/>
              </w:rPr>
              <w:t>%的款项待项目整体验收合格且进口代理商开具足额（100%的仪器设备中标价）、合法、正规的发票后付清。</w:t>
            </w:r>
          </w:p>
          <w:p w14:paraId="4E17B4D4">
            <w:pPr>
              <w:pStyle w:val="112"/>
              <w:ind w:left="0" w:leftChars="0"/>
              <w:rPr>
                <w:rFonts w:ascii="仿宋" w:hAnsi="仿宋" w:eastAsia="仿宋" w:cs="仿宋"/>
                <w:kern w:val="0"/>
                <w:szCs w:val="21"/>
              </w:rPr>
            </w:pPr>
            <w:r>
              <w:rPr>
                <w:rFonts w:hint="eastAsia" w:ascii="仿宋" w:hAnsi="仿宋" w:eastAsia="仿宋" w:cs="仿宋"/>
                <w:kern w:val="0"/>
                <w:szCs w:val="21"/>
              </w:rPr>
              <w:t>方式二：在招标人、招标人指定的进口代理商和中标供应商三方签订的《委托进口仪器设备合同》生效，且进口代理商对外开具信用证后，招标人预付进口仪器设备中标价的</w:t>
            </w:r>
            <w:r>
              <w:rPr>
                <w:rFonts w:hint="eastAsia" w:ascii="仿宋" w:hAnsi="仿宋" w:eastAsia="仿宋" w:cs="仿宋"/>
                <w:kern w:val="0"/>
                <w:szCs w:val="21"/>
                <w:u w:val="single"/>
              </w:rPr>
              <w:t xml:space="preserve">      </w:t>
            </w:r>
            <w:r>
              <w:rPr>
                <w:rFonts w:hint="eastAsia" w:ascii="仿宋" w:hAnsi="仿宋" w:eastAsia="仿宋" w:cs="仿宋"/>
                <w:kern w:val="0"/>
                <w:szCs w:val="21"/>
              </w:rPr>
              <w:t>%（最高不超过中标价的50%）给进口代理商，剩余</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%的款项待项目整体验收合格且进口代理商开具足额（100%的仪器设备中标价）、合法、正规的发票后付清。</w:t>
            </w:r>
          </w:p>
          <w:p w14:paraId="7E80FECE">
            <w:pPr>
              <w:pStyle w:val="112"/>
              <w:ind w:left="0" w:leftChars="0"/>
              <w:rPr>
                <w:rFonts w:ascii="仿宋" w:hAnsi="仿宋" w:eastAsia="仿宋" w:cs="仿宋"/>
                <w:kern w:val="0"/>
                <w:szCs w:val="21"/>
              </w:rPr>
            </w:pPr>
            <w:r>
              <w:rPr>
                <w:rFonts w:hint="eastAsia" w:ascii="仿宋" w:hAnsi="仿宋" w:eastAsia="仿宋" w:cs="仿宋"/>
                <w:kern w:val="0"/>
                <w:szCs w:val="21"/>
              </w:rPr>
              <w:t>方式三：进口设备送达招标人指定地点，安装调试完毕，终验合格，且进口代理商开具足额（100%的仪器设备中标价）、合法、正规的进口设备发票后，招标人一次性付清。</w:t>
            </w:r>
          </w:p>
          <w:p w14:paraId="35BC2437">
            <w:pPr>
              <w:pStyle w:val="112"/>
              <w:ind w:left="0" w:leftChars="0"/>
              <w:rPr>
                <w:rFonts w:ascii="仿宋" w:hAnsi="仿宋" w:eastAsia="仿宋" w:cs="仿宋"/>
                <w:b/>
                <w:bCs/>
                <w:kern w:val="0"/>
                <w:szCs w:val="21"/>
              </w:rPr>
            </w:pPr>
            <w:r>
              <w:rPr>
                <w:rFonts w:hint="eastAsia" w:ascii="仿宋" w:hAnsi="仿宋" w:eastAsia="仿宋" w:cs="仿宋"/>
                <w:b/>
                <w:bCs/>
                <w:spacing w:val="-6"/>
                <w:kern w:val="0"/>
                <w:sz w:val="18"/>
                <w:szCs w:val="18"/>
              </w:rPr>
              <w:t>注：</w:t>
            </w:r>
            <w:r>
              <w:rPr>
                <w:rFonts w:hint="eastAsia" w:ascii="仿宋" w:hAnsi="仿宋" w:eastAsia="仿宋" w:cs="仿宋"/>
                <w:b/>
                <w:bCs/>
                <w:kern w:val="0"/>
                <w:sz w:val="18"/>
                <w:szCs w:val="18"/>
              </w:rPr>
              <w:t>进口设备须委托嘉兴大学指定的进口代理商办理进口业务。进口代理服务费由投标人支付，在投标报价中综合考虑。除进口仪器设备款（即中标价）外，招标人不再另付任何其他费用。</w:t>
            </w:r>
          </w:p>
        </w:tc>
      </w:tr>
      <w:bookmarkEnd w:id="36"/>
    </w:tbl>
    <w:p w14:paraId="055576EF">
      <w:pPr>
        <w:adjustRightInd w:val="0"/>
        <w:snapToGrid w:val="0"/>
        <w:spacing w:line="288" w:lineRule="auto"/>
        <w:rPr>
          <w:rFonts w:ascii="仿宋" w:hAnsi="仿宋" w:eastAsia="仿宋" w:cs="仿宋"/>
          <w:spacing w:val="-4"/>
          <w:szCs w:val="21"/>
        </w:rPr>
      </w:pPr>
    </w:p>
    <w:p w14:paraId="3AC05291">
      <w:pPr>
        <w:adjustRightInd w:val="0"/>
        <w:snapToGrid w:val="0"/>
        <w:spacing w:line="288" w:lineRule="auto"/>
        <w:outlineLvl w:val="1"/>
        <w:rPr>
          <w:rFonts w:ascii="仿宋" w:hAnsi="仿宋" w:eastAsia="仿宋" w:cs="仿宋"/>
          <w:b/>
          <w:szCs w:val="21"/>
        </w:rPr>
      </w:pPr>
      <w:r>
        <w:rPr>
          <w:rFonts w:hint="eastAsia" w:ascii="仿宋" w:hAnsi="仿宋" w:eastAsia="仿宋" w:cs="仿宋"/>
          <w:b/>
          <w:szCs w:val="21"/>
        </w:rPr>
        <w:t>三、服务要求（技术要求里另有注明的以技术要求为准）</w:t>
      </w:r>
    </w:p>
    <w:tbl>
      <w:tblPr>
        <w:tblStyle w:val="26"/>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35988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F2C50CD">
            <w:pPr>
              <w:adjustRightInd w:val="0"/>
              <w:snapToGrid w:val="0"/>
              <w:jc w:val="center"/>
              <w:rPr>
                <w:rFonts w:ascii="仿宋" w:hAnsi="仿宋" w:eastAsia="仿宋" w:cs="仿宋"/>
                <w:b/>
                <w:bCs/>
                <w:szCs w:val="21"/>
              </w:rPr>
            </w:pPr>
            <w:r>
              <w:rPr>
                <w:rFonts w:hint="eastAsia" w:ascii="仿宋" w:hAnsi="仿宋" w:eastAsia="仿宋" w:cs="仿宋"/>
                <w:b/>
                <w:bCs/>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6224B74A">
            <w:pPr>
              <w:adjustRightInd w:val="0"/>
              <w:snapToGrid w:val="0"/>
              <w:rPr>
                <w:rFonts w:ascii="仿宋" w:hAnsi="仿宋" w:eastAsia="仿宋" w:cs="仿宋"/>
                <w:szCs w:val="21"/>
              </w:rPr>
            </w:pPr>
            <w:r>
              <w:rPr>
                <w:rFonts w:hint="eastAsia" w:ascii="仿宋" w:hAnsi="仿宋" w:eastAsia="仿宋" w:cs="仿宋"/>
                <w:szCs w:val="21"/>
              </w:rPr>
              <w:t>合同签订后120日内到货并完成安装调试</w:t>
            </w:r>
          </w:p>
        </w:tc>
      </w:tr>
      <w:tr w14:paraId="32C2E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723BEF2">
            <w:pPr>
              <w:adjustRightInd w:val="0"/>
              <w:snapToGrid w:val="0"/>
              <w:jc w:val="center"/>
              <w:rPr>
                <w:rFonts w:ascii="仿宋" w:hAnsi="仿宋" w:eastAsia="仿宋" w:cs="仿宋"/>
                <w:b/>
                <w:bCs/>
                <w:szCs w:val="21"/>
              </w:rPr>
            </w:pPr>
            <w:r>
              <w:rPr>
                <w:rFonts w:hint="eastAsia" w:ascii="仿宋" w:hAnsi="仿宋" w:eastAsia="仿宋" w:cs="仿宋"/>
                <w:b/>
                <w:bCs/>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716109D3">
            <w:pPr>
              <w:adjustRightInd w:val="0"/>
              <w:snapToGrid w:val="0"/>
              <w:rPr>
                <w:rFonts w:ascii="仿宋" w:hAnsi="仿宋" w:eastAsia="仿宋" w:cs="仿宋"/>
                <w:szCs w:val="21"/>
              </w:rPr>
            </w:pPr>
            <w:r>
              <w:rPr>
                <w:rFonts w:hint="eastAsia" w:ascii="仿宋" w:hAnsi="仿宋" w:eastAsia="仿宋" w:cs="仿宋"/>
                <w:szCs w:val="21"/>
              </w:rPr>
              <w:t>采购人指定地点</w:t>
            </w:r>
          </w:p>
        </w:tc>
      </w:tr>
      <w:tr w14:paraId="41421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952FE3D">
            <w:pPr>
              <w:adjustRightInd w:val="0"/>
              <w:snapToGrid w:val="0"/>
              <w:jc w:val="center"/>
              <w:rPr>
                <w:rFonts w:ascii="仿宋" w:hAnsi="仿宋" w:eastAsia="仿宋" w:cs="仿宋"/>
                <w:b/>
                <w:bCs/>
                <w:szCs w:val="21"/>
              </w:rPr>
            </w:pPr>
            <w:r>
              <w:rPr>
                <w:rFonts w:hint="eastAsia" w:ascii="仿宋" w:hAnsi="仿宋" w:eastAsia="仿宋" w:cs="仿宋"/>
                <w:b/>
                <w:bCs/>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7FF05035">
            <w:pPr>
              <w:adjustRightInd w:val="0"/>
              <w:snapToGrid w:val="0"/>
              <w:rPr>
                <w:rFonts w:ascii="仿宋" w:hAnsi="仿宋" w:eastAsia="微软雅黑" w:cs="仿宋"/>
                <w:szCs w:val="21"/>
              </w:rPr>
            </w:pPr>
            <w:r>
              <w:rPr>
                <w:rFonts w:hint="eastAsia" w:ascii="仿宋" w:hAnsi="仿宋" w:eastAsia="仿宋" w:cs="仿宋"/>
                <w:szCs w:val="21"/>
              </w:rPr>
              <w:t>详见技术要求，项目验收合格后开始计算。</w:t>
            </w:r>
          </w:p>
        </w:tc>
      </w:tr>
      <w:tr w14:paraId="4B220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3" w:type="dxa"/>
            <w:tcBorders>
              <w:top w:val="single" w:color="auto" w:sz="4" w:space="0"/>
              <w:left w:val="single" w:color="auto" w:sz="4" w:space="0"/>
              <w:bottom w:val="single" w:color="auto" w:sz="4" w:space="0"/>
              <w:right w:val="single" w:color="auto" w:sz="4" w:space="0"/>
            </w:tcBorders>
            <w:vAlign w:val="center"/>
          </w:tcPr>
          <w:p w14:paraId="1E891CDF">
            <w:pPr>
              <w:adjustRightInd w:val="0"/>
              <w:snapToGrid w:val="0"/>
              <w:jc w:val="center"/>
              <w:rPr>
                <w:rFonts w:ascii="仿宋" w:hAnsi="仿宋" w:eastAsia="仿宋" w:cs="仿宋"/>
                <w:b/>
                <w:bCs/>
                <w:szCs w:val="21"/>
              </w:rPr>
            </w:pPr>
            <w:r>
              <w:rPr>
                <w:rFonts w:hint="eastAsia" w:ascii="仿宋" w:hAnsi="仿宋" w:eastAsia="仿宋" w:cs="仿宋"/>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0D25544E">
            <w:pPr>
              <w:adjustRightInd w:val="0"/>
              <w:snapToGrid w:val="0"/>
              <w:rPr>
                <w:rFonts w:ascii="仿宋" w:hAnsi="仿宋" w:eastAsia="仿宋" w:cs="仿宋"/>
                <w:szCs w:val="21"/>
              </w:rPr>
            </w:pPr>
            <w:r>
              <w:rPr>
                <w:rFonts w:hint="eastAsia" w:ascii="仿宋" w:hAnsi="仿宋" w:eastAsia="仿宋" w:cs="仿宋"/>
                <w:szCs w:val="21"/>
              </w:rPr>
              <w:t>1.在质保期内，供应商应对货物出现的质量及安全问题负责处理解决并承担一切费用。</w:t>
            </w:r>
          </w:p>
          <w:p w14:paraId="6C1FFE23">
            <w:pPr>
              <w:adjustRightInd w:val="0"/>
              <w:snapToGrid w:val="0"/>
              <w:rPr>
                <w:rFonts w:ascii="仿宋" w:hAnsi="仿宋" w:eastAsia="仿宋" w:cs="仿宋"/>
                <w:szCs w:val="21"/>
              </w:rPr>
            </w:pPr>
            <w:r>
              <w:rPr>
                <w:rFonts w:hint="eastAsia" w:ascii="仿宋" w:hAnsi="仿宋" w:eastAsia="仿宋" w:cs="仿宋"/>
                <w:szCs w:val="21"/>
              </w:rPr>
              <w:t>2.质保期内出现无法排除的故障，供应商需无条件更换同型号产品。</w:t>
            </w:r>
          </w:p>
          <w:p w14:paraId="226581B3">
            <w:pPr>
              <w:adjustRightInd w:val="0"/>
              <w:snapToGrid w:val="0"/>
              <w:rPr>
                <w:rFonts w:ascii="仿宋" w:hAnsi="仿宋" w:eastAsia="仿宋" w:cs="仿宋"/>
                <w:szCs w:val="21"/>
              </w:rPr>
            </w:pPr>
            <w:r>
              <w:rPr>
                <w:rFonts w:hint="eastAsia" w:ascii="仿宋" w:hAnsi="仿宋" w:eastAsia="仿宋" w:cs="仿宋"/>
                <w:szCs w:val="21"/>
              </w:rPr>
              <w:t>3.质保期满后，供应商继续为采购人服务，仅收取零配件成本费。</w:t>
            </w:r>
          </w:p>
          <w:p w14:paraId="2B2D629B">
            <w:pPr>
              <w:adjustRightInd w:val="0"/>
              <w:snapToGrid w:val="0"/>
              <w:rPr>
                <w:rFonts w:ascii="仿宋" w:hAnsi="仿宋" w:eastAsia="仿宋" w:cs="仿宋"/>
                <w:szCs w:val="21"/>
              </w:rPr>
            </w:pPr>
            <w:r>
              <w:rPr>
                <w:rFonts w:hint="eastAsia" w:ascii="仿宋" w:hAnsi="仿宋" w:eastAsia="仿宋" w:cs="仿宋"/>
                <w:szCs w:val="21"/>
              </w:rPr>
              <w:t>4.因人为因素出现的故障不在免费保修范围内。</w:t>
            </w:r>
          </w:p>
          <w:p w14:paraId="072C9F17">
            <w:pPr>
              <w:adjustRightInd w:val="0"/>
              <w:snapToGrid w:val="0"/>
              <w:rPr>
                <w:rFonts w:ascii="仿宋" w:hAnsi="仿宋" w:eastAsia="仿宋" w:cs="仿宋"/>
                <w:szCs w:val="21"/>
                <w:u w:val="single"/>
              </w:rPr>
            </w:pPr>
            <w:r>
              <w:rPr>
                <w:rFonts w:hint="eastAsia" w:ascii="仿宋" w:hAnsi="仿宋" w:eastAsia="仿宋" w:cs="仿宋"/>
                <w:szCs w:val="21"/>
              </w:rPr>
              <w:t>5.如在使用过程中发生质量问题，供应商维修响应：</w:t>
            </w:r>
          </w:p>
          <w:p w14:paraId="55DFF378">
            <w:pPr>
              <w:adjustRightInd w:val="0"/>
              <w:snapToGrid w:val="0"/>
              <w:rPr>
                <w:rFonts w:ascii="仿宋" w:hAnsi="仿宋" w:eastAsia="仿宋" w:cs="仿宋"/>
                <w:szCs w:val="21"/>
                <w:u w:val="single"/>
              </w:rPr>
            </w:pPr>
            <w:r>
              <w:rPr>
                <w:rFonts w:hint="eastAsia" w:ascii="仿宋" w:hAnsi="仿宋" w:eastAsia="仿宋" w:cs="仿宋"/>
                <w:szCs w:val="21"/>
              </w:rPr>
              <w:t>电话技术支持时间：</w:t>
            </w:r>
            <w:r>
              <w:rPr>
                <w:rFonts w:hint="eastAsia" w:ascii="仿宋" w:hAnsi="仿宋" w:eastAsia="仿宋" w:cs="仿宋"/>
                <w:szCs w:val="21"/>
                <w:u w:val="single"/>
              </w:rPr>
              <w:t>2小时以内；</w:t>
            </w:r>
          </w:p>
          <w:p w14:paraId="0B8C32B1">
            <w:pPr>
              <w:adjustRightInd w:val="0"/>
              <w:snapToGrid w:val="0"/>
              <w:rPr>
                <w:rFonts w:ascii="仿宋" w:hAnsi="仿宋" w:eastAsia="仿宋" w:cs="仿宋"/>
                <w:szCs w:val="21"/>
                <w:u w:val="single"/>
              </w:rPr>
            </w:pPr>
            <w:r>
              <w:rPr>
                <w:rFonts w:hint="eastAsia" w:ascii="仿宋" w:hAnsi="仿宋" w:eastAsia="仿宋" w:cs="仿宋"/>
                <w:szCs w:val="21"/>
              </w:rPr>
              <w:t>若需上门维修，则在：</w:t>
            </w:r>
            <w:r>
              <w:rPr>
                <w:rFonts w:hint="eastAsia" w:ascii="仿宋" w:hAnsi="仿宋" w:eastAsia="仿宋" w:cs="仿宋"/>
                <w:szCs w:val="21"/>
                <w:u w:val="single"/>
              </w:rPr>
              <w:t>6小时内到达现场并进行维修；</w:t>
            </w:r>
          </w:p>
          <w:p w14:paraId="1C815997">
            <w:pPr>
              <w:adjustRightInd w:val="0"/>
              <w:snapToGrid w:val="0"/>
              <w:rPr>
                <w:rFonts w:ascii="仿宋" w:hAnsi="仿宋" w:eastAsia="仿宋" w:cs="仿宋"/>
                <w:szCs w:val="21"/>
              </w:rPr>
            </w:pPr>
            <w:r>
              <w:rPr>
                <w:rFonts w:hint="eastAsia" w:ascii="仿宋" w:hAnsi="仿宋" w:eastAsia="仿宋" w:cs="仿宋"/>
                <w:szCs w:val="21"/>
              </w:rPr>
              <w:t>24小时内不能修复的，则无偿提供备机或备用零件供采购单位使用。</w:t>
            </w:r>
          </w:p>
          <w:p w14:paraId="2956AC8E">
            <w:pPr>
              <w:snapToGrid w:val="0"/>
              <w:rPr>
                <w:rFonts w:ascii="仿宋" w:hAnsi="仿宋" w:eastAsia="仿宋" w:cs="仿宋"/>
                <w:szCs w:val="21"/>
              </w:rPr>
            </w:pPr>
            <w:r>
              <w:rPr>
                <w:rFonts w:hint="eastAsia" w:ascii="仿宋" w:hAnsi="仿宋" w:eastAsia="仿宋" w:cs="仿宋"/>
                <w:szCs w:val="21"/>
              </w:rPr>
              <w:t>6.售后服务：售后服务方案完善，包括售后服务体系[售后服务团队（原厂及自有售后人员售后服务经验、技术能力等）、原厂及自有备品备件仓库、退换货时效保障机制]、售后服务内容[时效（响应时间、到达采购人现场时间、一般问题解决时间、重大问题或其它无法迅速解决的问题解决或提出明确的解决方案时间、备机提供到位时间等）、质保期内免费的定期巡检及必要的维护保养指导等（频次、方式等）、质保期外有偿的维护保养（检查、故障排查、部件更换等）和个性化维护保养方案等及相应收费标准]、售后服务流程[售后接收处理和反馈（方式、具体步骤等）、故障诊断及现场维修服务（具体步骤、服务标准等）、反馈意见收集及定期回访（频次、方式、目的等）]、日常反馈机制[采购人满意度调查（方式、内容等）、投诉处理（时效、处理团队、改进措施等）]及随机标准附件、备品备件、易损件、零配件、专用工具等准备和保障措施。</w:t>
            </w:r>
          </w:p>
          <w:p w14:paraId="7D268DFC">
            <w:pPr>
              <w:snapToGrid w:val="0"/>
            </w:pPr>
            <w:r>
              <w:rPr>
                <w:rFonts w:hint="eastAsia" w:ascii="仿宋" w:hAnsi="仿宋" w:eastAsia="仿宋" w:cs="仿宋"/>
                <w:szCs w:val="21"/>
              </w:rPr>
              <w:t>7.标项二投标人需为本项目配备专业的技术团队，人员配置方案合理，包括人员数量、</w:t>
            </w:r>
            <w:r>
              <w:rPr>
                <w:rFonts w:hint="eastAsia" w:ascii="仿宋" w:hAnsi="仿宋" w:eastAsia="仿宋" w:cs="仿宋"/>
                <w:szCs w:val="21"/>
                <w:lang w:val="zh-CN"/>
              </w:rPr>
              <w:t>专业分布、专业</w:t>
            </w:r>
            <w:r>
              <w:rPr>
                <w:rFonts w:hint="eastAsia" w:ascii="仿宋" w:hAnsi="仿宋" w:eastAsia="仿宋" w:cs="仿宋"/>
                <w:szCs w:val="21"/>
              </w:rPr>
              <w:t>素养</w:t>
            </w:r>
            <w:r>
              <w:rPr>
                <w:rFonts w:hint="eastAsia" w:ascii="仿宋" w:hAnsi="仿宋" w:eastAsia="仿宋" w:cs="仿宋"/>
                <w:szCs w:val="21"/>
                <w:lang w:val="zh-CN"/>
              </w:rPr>
              <w:t>（包括</w:t>
            </w:r>
            <w:r>
              <w:rPr>
                <w:rFonts w:hint="eastAsia" w:ascii="仿宋" w:hAnsi="仿宋" w:eastAsia="仿宋" w:cs="仿宋"/>
                <w:szCs w:val="21"/>
              </w:rPr>
              <w:t>学历、职称、资格证书</w:t>
            </w:r>
            <w:r>
              <w:rPr>
                <w:rFonts w:hint="eastAsia" w:ascii="仿宋" w:hAnsi="仿宋" w:eastAsia="仿宋" w:cs="仿宋"/>
                <w:szCs w:val="21"/>
                <w:lang w:val="zh-CN"/>
              </w:rPr>
              <w:t>）、技术能力、经验等情况</w:t>
            </w:r>
            <w:r>
              <w:rPr>
                <w:rFonts w:hint="eastAsia" w:ascii="仿宋" w:hAnsi="仿宋" w:eastAsia="仿宋" w:cs="仿宋"/>
                <w:szCs w:val="21"/>
              </w:rPr>
              <w:t>。</w:t>
            </w:r>
          </w:p>
        </w:tc>
      </w:tr>
      <w:tr w14:paraId="413B9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4096AFA">
            <w:pPr>
              <w:adjustRightInd w:val="0"/>
              <w:snapToGrid w:val="0"/>
              <w:jc w:val="center"/>
              <w:rPr>
                <w:rFonts w:ascii="仿宋" w:hAnsi="仿宋" w:eastAsia="仿宋" w:cs="仿宋"/>
                <w:b/>
                <w:bCs/>
                <w:szCs w:val="21"/>
              </w:rPr>
            </w:pPr>
            <w:r>
              <w:rPr>
                <w:rFonts w:hint="eastAsia" w:ascii="仿宋" w:hAnsi="仿宋" w:eastAsia="仿宋" w:cs="仿宋"/>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2859ECF6">
            <w:pPr>
              <w:adjustRightInd w:val="0"/>
              <w:snapToGrid w:val="0"/>
              <w:rPr>
                <w:rFonts w:ascii="仿宋" w:hAnsi="仿宋" w:eastAsia="仿宋" w:cs="仿宋"/>
                <w:szCs w:val="21"/>
              </w:rPr>
            </w:pPr>
            <w:r>
              <w:rPr>
                <w:rFonts w:hint="eastAsia" w:ascii="仿宋" w:hAnsi="仿宋" w:eastAsia="仿宋" w:cs="仿宋"/>
                <w:szCs w:val="21"/>
              </w:rPr>
              <w:t>▲1.供应商应按招标文件规定向采购人提供全新的原装合格产品，产品应符合国家法律法规规定。</w:t>
            </w:r>
            <w:r>
              <w:rPr>
                <w:rFonts w:hint="eastAsia" w:ascii="仿宋" w:hAnsi="仿宋" w:eastAsia="仿宋" w:cs="仿宋"/>
                <w:spacing w:val="-6"/>
                <w:szCs w:val="21"/>
              </w:rPr>
              <w:t>供应商应保证所提供的货物或其中任何一部分均不会侵犯第三方的知识产权。</w:t>
            </w:r>
          </w:p>
          <w:p w14:paraId="1CE461D3">
            <w:pPr>
              <w:adjustRightInd w:val="0"/>
              <w:snapToGrid w:val="0"/>
              <w:rPr>
                <w:rFonts w:ascii="仿宋" w:hAnsi="仿宋" w:eastAsia="仿宋" w:cs="仿宋"/>
                <w:szCs w:val="21"/>
              </w:rPr>
            </w:pPr>
            <w:r>
              <w:rPr>
                <w:rFonts w:hint="eastAsia" w:ascii="仿宋" w:hAnsi="仿宋" w:eastAsia="仿宋" w:cs="仿宋"/>
                <w:szCs w:val="21"/>
              </w:rPr>
              <w:t>2.供应商应提供有关的全套技术文件。</w:t>
            </w:r>
          </w:p>
          <w:p w14:paraId="0089A7EF">
            <w:pPr>
              <w:adjustRightInd w:val="0"/>
              <w:snapToGrid w:val="0"/>
              <w:rPr>
                <w:rFonts w:ascii="仿宋" w:hAnsi="仿宋" w:eastAsia="仿宋" w:cs="仿宋"/>
                <w:szCs w:val="21"/>
              </w:rPr>
            </w:pPr>
            <w:r>
              <w:rPr>
                <w:rFonts w:hint="eastAsia" w:ascii="仿宋" w:hAnsi="仿宋" w:eastAsia="仿宋" w:cs="仿宋"/>
                <w:szCs w:val="21"/>
              </w:rPr>
              <w:t>3.标项一投标人需对落地通风柜、中央台、边台、边台吊柜、双瓶气瓶柜、排风试剂柜进行合理设计，投标文件中需提供三视图结构（正视图、左侧图、俯视图），产品爆炸图（通过不同颜色、纹理或标注等方式清晰体现产品内部结构、各部件材质及生产工艺要求），以图文结合方式展示产品结构、配件、尺寸、功能。</w:t>
            </w:r>
          </w:p>
          <w:p w14:paraId="3BFC2BDB">
            <w:pPr>
              <w:adjustRightInd w:val="0"/>
              <w:snapToGrid w:val="0"/>
              <w:rPr>
                <w:rFonts w:ascii="仿宋" w:hAnsi="仿宋" w:eastAsia="仿宋" w:cs="仿宋"/>
                <w:szCs w:val="21"/>
              </w:rPr>
            </w:pPr>
            <w:r>
              <w:rPr>
                <w:rFonts w:hint="eastAsia" w:ascii="仿宋" w:hAnsi="仿宋" w:eastAsia="仿宋" w:cs="仿宋"/>
                <w:szCs w:val="21"/>
              </w:rPr>
              <w:t>4.标项一投标人需对新风、排风系统及集中供气系统进行设计，提供通风布置图、气路图，以图文结合方式展示系统布局。</w:t>
            </w:r>
          </w:p>
          <w:p w14:paraId="542B3498">
            <w:pPr>
              <w:adjustRightInd w:val="0"/>
              <w:snapToGrid w:val="0"/>
              <w:rPr>
                <w:rFonts w:ascii="仿宋" w:hAnsi="仿宋" w:eastAsia="仿宋" w:cs="仿宋"/>
                <w:szCs w:val="21"/>
              </w:rPr>
            </w:pPr>
            <w:r>
              <w:rPr>
                <w:rFonts w:hint="eastAsia" w:ascii="仿宋" w:hAnsi="仿宋" w:eastAsia="仿宋" w:cs="仿宋"/>
                <w:szCs w:val="21"/>
              </w:rPr>
              <w:t>5.供货安装调试：</w:t>
            </w:r>
          </w:p>
          <w:p w14:paraId="188D8DD4">
            <w:pPr>
              <w:adjustRightInd w:val="0"/>
              <w:snapToGrid w:val="0"/>
              <w:rPr>
                <w:rFonts w:ascii="仿宋" w:hAnsi="仿宋" w:eastAsia="仿宋" w:cs="仿宋"/>
                <w:szCs w:val="21"/>
              </w:rPr>
            </w:pPr>
            <w:r>
              <w:rPr>
                <w:rFonts w:hint="eastAsia" w:ascii="仿宋" w:hAnsi="仿宋" w:eastAsia="仿宋" w:cs="仿宋"/>
                <w:szCs w:val="21"/>
              </w:rPr>
              <w:t>5.1安装地点：采购人指定地点；</w:t>
            </w:r>
          </w:p>
          <w:p w14:paraId="0986B2FE">
            <w:pPr>
              <w:adjustRightInd w:val="0"/>
              <w:snapToGrid w:val="0"/>
              <w:rPr>
                <w:rFonts w:ascii="仿宋" w:hAnsi="仿宋" w:eastAsia="仿宋" w:cs="仿宋"/>
                <w:szCs w:val="21"/>
              </w:rPr>
            </w:pPr>
            <w:r>
              <w:rPr>
                <w:rFonts w:hint="eastAsia" w:ascii="仿宋" w:hAnsi="仿宋" w:eastAsia="仿宋" w:cs="仿宋"/>
                <w:szCs w:val="21"/>
              </w:rPr>
              <w:t>5.2安装完成时间：接到采购人通知后在规定时间内完成安装和调试，如在规定的时间内由于供应商的原因不能完成安装和调试，供应商应承担由此给采购人造成的损失；</w:t>
            </w:r>
          </w:p>
          <w:p w14:paraId="0F8D7DDD">
            <w:pPr>
              <w:adjustRightInd w:val="0"/>
              <w:snapToGrid w:val="0"/>
              <w:rPr>
                <w:rFonts w:ascii="仿宋" w:hAnsi="仿宋" w:eastAsia="仿宋" w:cs="仿宋"/>
                <w:szCs w:val="21"/>
              </w:rPr>
            </w:pPr>
            <w:r>
              <w:rPr>
                <w:rFonts w:hint="eastAsia" w:ascii="仿宋" w:hAnsi="仿宋" w:eastAsia="仿宋" w:cs="仿宋"/>
                <w:szCs w:val="21"/>
              </w:rPr>
              <w:t>5.3如供应商委托国内代理（或其他机构）负责安装或配合安装应在签约时指明，但供应商仍要对合同货物及其安装质量负全部责任；</w:t>
            </w:r>
          </w:p>
          <w:p w14:paraId="4222349E">
            <w:pPr>
              <w:adjustRightInd w:val="0"/>
              <w:snapToGrid w:val="0"/>
              <w:rPr>
                <w:rFonts w:ascii="仿宋" w:hAnsi="仿宋" w:eastAsia="仿宋" w:cs="仿宋"/>
                <w:szCs w:val="21"/>
              </w:rPr>
            </w:pPr>
            <w:r>
              <w:rPr>
                <w:rFonts w:hint="eastAsia" w:ascii="仿宋" w:hAnsi="仿宋" w:eastAsia="仿宋" w:cs="仿宋"/>
                <w:szCs w:val="21"/>
              </w:rPr>
              <w:t>5.4安装标准：符合我国国家有关技术规范要求和技术标准，所有的软件和硬件必须保证同时安装到位；</w:t>
            </w:r>
          </w:p>
          <w:p w14:paraId="3549671E">
            <w:pPr>
              <w:adjustRightInd w:val="0"/>
              <w:snapToGrid w:val="0"/>
              <w:rPr>
                <w:rFonts w:ascii="仿宋" w:hAnsi="仿宋" w:eastAsia="仿宋" w:cs="仿宋"/>
                <w:szCs w:val="21"/>
              </w:rPr>
            </w:pPr>
            <w:r>
              <w:rPr>
                <w:rFonts w:hint="eastAsia" w:ascii="仿宋" w:hAnsi="仿宋" w:eastAsia="仿宋" w:cs="仿宋"/>
                <w:szCs w:val="21"/>
              </w:rPr>
              <w:t>5.5供应商免费提供合同货物的安装服务；</w:t>
            </w:r>
          </w:p>
          <w:p w14:paraId="5C05BBF2">
            <w:pPr>
              <w:rPr>
                <w:rFonts w:ascii="仿宋" w:hAnsi="仿宋" w:eastAsia="仿宋" w:cs="仿宋"/>
                <w:szCs w:val="21"/>
              </w:rPr>
            </w:pPr>
            <w:r>
              <w:rPr>
                <w:rFonts w:hint="eastAsia" w:ascii="仿宋" w:hAnsi="仿宋" w:eastAsia="仿宋" w:cs="仿宋"/>
                <w:szCs w:val="21"/>
              </w:rPr>
              <w:t>5.6供货安装调试方法或方案专业，包括供货及安装前准备阶段[供货（计划、包装、运输、安全保障）、安装调试计划（技术资料准备、安装流程、人员分工、时间节点等）、采购人现有环境（基础条件、环境参数、配套设施等）检查及改造方案等]、安装调试阶段（流程、标准、性能验证、文档移交等）；</w:t>
            </w:r>
          </w:p>
          <w:p w14:paraId="630808C8">
            <w:pPr>
              <w:rPr>
                <w:rFonts w:ascii="仿宋" w:hAnsi="仿宋" w:eastAsia="仿宋" w:cs="仿宋"/>
                <w:szCs w:val="21"/>
              </w:rPr>
            </w:pPr>
            <w:r>
              <w:rPr>
                <w:rFonts w:hint="eastAsia" w:ascii="仿宋" w:hAnsi="仿宋" w:eastAsia="仿宋" w:cs="仿宋"/>
                <w:szCs w:val="21"/>
              </w:rPr>
              <w:t>6.日常运行及保养方案专业，包括操作使用说明、日常维修保养说明、关键部件&amp;易损件&amp;耗材检查和更换周期等。</w:t>
            </w:r>
          </w:p>
          <w:p w14:paraId="4645C0A4">
            <w:pPr>
              <w:rPr>
                <w:rFonts w:ascii="仿宋" w:hAnsi="仿宋" w:eastAsia="仿宋" w:cs="仿宋"/>
                <w:szCs w:val="21"/>
              </w:rPr>
            </w:pPr>
            <w:r>
              <w:rPr>
                <w:rFonts w:hint="eastAsia" w:ascii="仿宋" w:hAnsi="仿宋" w:eastAsia="仿宋" w:cs="仿宋"/>
                <w:szCs w:val="21"/>
              </w:rPr>
              <w:t>7.技术支持：</w:t>
            </w:r>
          </w:p>
          <w:p w14:paraId="7CFC2133">
            <w:pPr>
              <w:rPr>
                <w:rFonts w:ascii="仿宋" w:hAnsi="仿宋" w:eastAsia="仿宋" w:cs="仿宋"/>
                <w:szCs w:val="21"/>
              </w:rPr>
            </w:pPr>
            <w:r>
              <w:rPr>
                <w:rFonts w:hint="eastAsia" w:ascii="仿宋" w:hAnsi="仿宋" w:eastAsia="仿宋" w:cs="仿宋"/>
                <w:szCs w:val="21"/>
              </w:rPr>
              <w:t>供应商应及时免费提供合同货物软件的升级，免费提供合同货物新功能和应用的资料。</w:t>
            </w:r>
          </w:p>
          <w:p w14:paraId="6F92A89F">
            <w:pPr>
              <w:rPr>
                <w:rFonts w:ascii="仿宋" w:hAnsi="仿宋" w:eastAsia="仿宋" w:cs="仿宋"/>
                <w:szCs w:val="21"/>
                <w:lang w:val="zh-CN"/>
              </w:rPr>
            </w:pPr>
            <w:r>
              <w:rPr>
                <w:rFonts w:hint="eastAsia" w:ascii="仿宋" w:hAnsi="仿宋" w:eastAsia="仿宋" w:cs="仿宋"/>
                <w:szCs w:val="21"/>
                <w:lang w:val="zh-CN"/>
              </w:rPr>
              <w:t>8.</w:t>
            </w:r>
            <w:r>
              <w:rPr>
                <w:rFonts w:hint="eastAsia" w:ascii="仿宋" w:hAnsi="仿宋" w:eastAsia="仿宋" w:cs="仿宋"/>
                <w:szCs w:val="21"/>
              </w:rPr>
              <w:t>标项二投标人需制定完善的组织及实施方案</w:t>
            </w:r>
            <w:r>
              <w:rPr>
                <w:rFonts w:hint="eastAsia" w:ascii="仿宋" w:hAnsi="仿宋" w:eastAsia="仿宋" w:cs="仿宋"/>
                <w:szCs w:val="21"/>
                <w:lang w:val="zh-CN"/>
              </w:rPr>
              <w:t>，</w:t>
            </w:r>
            <w:r>
              <w:rPr>
                <w:rFonts w:hint="eastAsia" w:ascii="仿宋" w:hAnsi="仿宋" w:eastAsia="仿宋" w:cs="仿宋"/>
                <w:szCs w:val="21"/>
              </w:rPr>
              <w:t>包括目标与任务、组织计划、组织机构与技术路线、岗位分工与职责、组织管理与协调、实施进度保障、项目质量保障等</w:t>
            </w:r>
            <w:r>
              <w:rPr>
                <w:rFonts w:hint="eastAsia" w:ascii="仿宋" w:hAnsi="仿宋" w:eastAsia="仿宋" w:cs="仿宋"/>
                <w:szCs w:val="21"/>
                <w:lang w:val="zh-CN"/>
              </w:rPr>
              <w:t>。</w:t>
            </w:r>
          </w:p>
          <w:p w14:paraId="685BC8C8">
            <w:pPr>
              <w:rPr>
                <w:rFonts w:ascii="仿宋" w:hAnsi="仿宋" w:eastAsia="仿宋" w:cs="仿宋"/>
                <w:szCs w:val="21"/>
              </w:rPr>
            </w:pPr>
            <w:r>
              <w:rPr>
                <w:rFonts w:ascii="仿宋" w:hAnsi="仿宋" w:eastAsia="仿宋" w:cs="仿宋"/>
                <w:szCs w:val="21"/>
              </w:rPr>
              <w:t>9.</w:t>
            </w:r>
            <w:r>
              <w:rPr>
                <w:rFonts w:hint="eastAsia" w:ascii="仿宋" w:hAnsi="仿宋" w:eastAsia="仿宋" w:cs="仿宋"/>
                <w:szCs w:val="21"/>
              </w:rPr>
              <w:t>标项二投标人需制定科学完善的质量保障措施方案，包括选品、交货、安装到验收整个流程质量保障措施</w:t>
            </w:r>
          </w:p>
          <w:p w14:paraId="24328596">
            <w:pPr>
              <w:rPr>
                <w:rFonts w:eastAsia="仿宋"/>
              </w:rPr>
            </w:pPr>
            <w:r>
              <w:rPr>
                <w:rFonts w:hint="eastAsia" w:ascii="仿宋" w:hAnsi="仿宋" w:eastAsia="仿宋" w:cs="仿宋"/>
                <w:szCs w:val="21"/>
              </w:rPr>
              <w:t>10.标项二投标人需制定科学完善测试与试运行方案，包括功能测试、设备试运行。</w:t>
            </w:r>
          </w:p>
        </w:tc>
      </w:tr>
      <w:tr w14:paraId="38424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3" w:type="dxa"/>
            <w:tcBorders>
              <w:top w:val="single" w:color="auto" w:sz="4" w:space="0"/>
              <w:left w:val="single" w:color="auto" w:sz="4" w:space="0"/>
              <w:bottom w:val="single" w:color="auto" w:sz="4" w:space="0"/>
              <w:right w:val="single" w:color="auto" w:sz="4" w:space="0"/>
            </w:tcBorders>
            <w:vAlign w:val="center"/>
          </w:tcPr>
          <w:p w14:paraId="265CB569">
            <w:pPr>
              <w:adjustRightInd w:val="0"/>
              <w:snapToGrid w:val="0"/>
              <w:jc w:val="center"/>
              <w:rPr>
                <w:rFonts w:ascii="仿宋" w:hAnsi="仿宋" w:eastAsia="仿宋" w:cs="仿宋"/>
                <w:b/>
                <w:bCs/>
                <w:szCs w:val="21"/>
              </w:rPr>
            </w:pPr>
            <w:r>
              <w:rPr>
                <w:rFonts w:hint="eastAsia" w:ascii="仿宋" w:hAnsi="仿宋" w:eastAsia="仿宋" w:cs="仿宋"/>
                <w:b/>
                <w:bCs/>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4DA83617">
            <w:pPr>
              <w:adjustRightInd w:val="0"/>
              <w:snapToGrid w:val="0"/>
              <w:rPr>
                <w:rFonts w:ascii="仿宋" w:hAnsi="仿宋" w:eastAsia="仿宋" w:cs="仿宋"/>
                <w:szCs w:val="21"/>
              </w:rPr>
            </w:pPr>
            <w:r>
              <w:rPr>
                <w:rFonts w:hint="eastAsia" w:ascii="仿宋" w:hAnsi="仿宋" w:eastAsia="仿宋" w:cs="仿宋"/>
                <w:szCs w:val="21"/>
              </w:rPr>
              <w:t>1.供应商应对采购人的操作人员、维修人员免费进行培训；</w:t>
            </w:r>
          </w:p>
          <w:p w14:paraId="492FEBFE">
            <w:pPr>
              <w:adjustRightInd w:val="0"/>
              <w:snapToGrid w:val="0"/>
              <w:rPr>
                <w:rFonts w:ascii="仿宋" w:hAnsi="仿宋" w:eastAsia="仿宋" w:cs="仿宋"/>
                <w:szCs w:val="21"/>
              </w:rPr>
            </w:pPr>
            <w:r>
              <w:rPr>
                <w:rFonts w:hint="eastAsia" w:ascii="仿宋" w:hAnsi="仿宋" w:eastAsia="仿宋" w:cs="仿宋"/>
                <w:szCs w:val="21"/>
              </w:rPr>
              <w:t>2.培训实现方式、时间、地点、人数应在投标文件中详细说明；</w:t>
            </w:r>
          </w:p>
          <w:p w14:paraId="4E7D4EBB">
            <w:pPr>
              <w:rPr>
                <w:rFonts w:ascii="仿宋" w:hAnsi="仿宋" w:eastAsia="仿宋" w:cs="仿宋"/>
                <w:b/>
                <w:bCs/>
                <w:szCs w:val="21"/>
              </w:rPr>
            </w:pPr>
            <w:r>
              <w:rPr>
                <w:rFonts w:hint="eastAsia" w:ascii="仿宋" w:hAnsi="仿宋" w:eastAsia="仿宋" w:cs="仿宋"/>
                <w:szCs w:val="21"/>
              </w:rPr>
              <w:t>3.培训方案科学，包括培训流程（理论知识培训、实践案例分析、技能训练）完善、培训方式（面对面培训、在线培训等）、培训内容、培训目标、培训效果评估。</w:t>
            </w:r>
          </w:p>
        </w:tc>
      </w:tr>
      <w:tr w14:paraId="05E93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1716371">
            <w:pPr>
              <w:adjustRightInd w:val="0"/>
              <w:snapToGrid w:val="0"/>
              <w:jc w:val="center"/>
              <w:rPr>
                <w:rFonts w:ascii="仿宋" w:hAnsi="仿宋" w:eastAsia="仿宋" w:cs="仿宋"/>
                <w:b/>
                <w:bCs/>
                <w:szCs w:val="21"/>
              </w:rPr>
            </w:pPr>
            <w:r>
              <w:rPr>
                <w:rFonts w:hint="eastAsia" w:ascii="仿宋" w:hAnsi="仿宋" w:eastAsia="仿宋" w:cs="仿宋"/>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5600D05F">
            <w:pPr>
              <w:adjustRightInd w:val="0"/>
              <w:snapToGrid w:val="0"/>
              <w:rPr>
                <w:rFonts w:ascii="仿宋" w:hAnsi="仿宋" w:eastAsia="仿宋" w:cs="仿宋"/>
                <w:szCs w:val="21"/>
              </w:rPr>
            </w:pPr>
            <w:r>
              <w:rPr>
                <w:rFonts w:hint="eastAsia" w:ascii="仿宋" w:hAnsi="仿宋" w:eastAsia="仿宋" w:cs="仿宋"/>
                <w:szCs w:val="21"/>
              </w:rPr>
              <w:t>1.验收由采购人负责实施；</w:t>
            </w:r>
          </w:p>
          <w:p w14:paraId="7846C30C">
            <w:pPr>
              <w:adjustRightInd w:val="0"/>
              <w:snapToGrid w:val="0"/>
              <w:rPr>
                <w:rFonts w:ascii="仿宋" w:hAnsi="仿宋" w:eastAsia="仿宋" w:cs="仿宋"/>
                <w:szCs w:val="21"/>
              </w:rPr>
            </w:pPr>
            <w:r>
              <w:rPr>
                <w:rFonts w:hint="eastAsia" w:ascii="仿宋" w:hAnsi="仿宋" w:eastAsia="仿宋" w:cs="仿宋"/>
                <w:szCs w:val="21"/>
              </w:rPr>
              <w:t>2.验收依据：</w:t>
            </w:r>
          </w:p>
          <w:p w14:paraId="4DB58AD6">
            <w:pPr>
              <w:adjustRightInd w:val="0"/>
              <w:snapToGrid w:val="0"/>
              <w:rPr>
                <w:rFonts w:ascii="仿宋" w:hAnsi="仿宋" w:eastAsia="仿宋" w:cs="仿宋"/>
                <w:szCs w:val="21"/>
              </w:rPr>
            </w:pPr>
            <w:r>
              <w:rPr>
                <w:rFonts w:hint="eastAsia" w:ascii="仿宋" w:hAnsi="仿宋" w:eastAsia="仿宋" w:cs="仿宋"/>
                <w:szCs w:val="21"/>
              </w:rPr>
              <w:t>2.1合同、招标文件、投标文件；</w:t>
            </w:r>
          </w:p>
          <w:p w14:paraId="489C07BD">
            <w:pPr>
              <w:adjustRightInd w:val="0"/>
              <w:snapToGrid w:val="0"/>
              <w:rPr>
                <w:rFonts w:ascii="仿宋" w:hAnsi="仿宋" w:eastAsia="仿宋" w:cs="仿宋"/>
                <w:szCs w:val="21"/>
              </w:rPr>
            </w:pPr>
            <w:r>
              <w:rPr>
                <w:rFonts w:hint="eastAsia" w:ascii="仿宋" w:hAnsi="仿宋" w:eastAsia="仿宋" w:cs="仿宋"/>
                <w:szCs w:val="21"/>
              </w:rPr>
              <w:t>2.2供应商提供的技术规格、经采购人认可的合同货物的有效检验文件；</w:t>
            </w:r>
          </w:p>
          <w:p w14:paraId="24E1A8E4">
            <w:pPr>
              <w:adjustRightInd w:val="0"/>
              <w:snapToGrid w:val="0"/>
              <w:rPr>
                <w:rFonts w:ascii="仿宋" w:hAnsi="仿宋" w:eastAsia="仿宋" w:cs="仿宋"/>
                <w:szCs w:val="21"/>
              </w:rPr>
            </w:pPr>
            <w:r>
              <w:rPr>
                <w:rFonts w:hint="eastAsia" w:ascii="仿宋" w:hAnsi="仿宋" w:eastAsia="仿宋" w:cs="仿宋"/>
                <w:szCs w:val="21"/>
              </w:rPr>
              <w:t>2.3供应商投标文件中提供的经采购人认可的合同货物的验收标准（符合中国有关的国家、地方、行业标准）和检测办法及相应检测手段。</w:t>
            </w:r>
          </w:p>
          <w:p w14:paraId="0018F465">
            <w:pPr>
              <w:adjustRightInd w:val="0"/>
              <w:snapToGrid w:val="0"/>
              <w:rPr>
                <w:rFonts w:ascii="仿宋" w:hAnsi="仿宋" w:eastAsia="仿宋" w:cs="仿宋"/>
                <w:szCs w:val="21"/>
              </w:rPr>
            </w:pPr>
            <w:r>
              <w:rPr>
                <w:rFonts w:hint="eastAsia" w:ascii="仿宋" w:hAnsi="仿宋" w:eastAsia="仿宋" w:cs="仿宋"/>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586477B1">
            <w:pPr>
              <w:adjustRightInd w:val="0"/>
              <w:snapToGrid w:val="0"/>
              <w:rPr>
                <w:rFonts w:ascii="仿宋" w:hAnsi="仿宋" w:eastAsia="仿宋" w:cs="仿宋"/>
                <w:szCs w:val="21"/>
              </w:rPr>
            </w:pPr>
            <w:r>
              <w:rPr>
                <w:rFonts w:hint="eastAsia" w:ascii="仿宋" w:hAnsi="仿宋" w:eastAsia="仿宋" w:cs="仿宋"/>
                <w:szCs w:val="21"/>
              </w:rPr>
              <w:t>4.验收合格的条件：</w:t>
            </w:r>
          </w:p>
          <w:p w14:paraId="2150B990">
            <w:pPr>
              <w:adjustRightInd w:val="0"/>
              <w:snapToGrid w:val="0"/>
              <w:rPr>
                <w:rFonts w:ascii="仿宋" w:hAnsi="仿宋" w:eastAsia="仿宋" w:cs="仿宋"/>
                <w:szCs w:val="21"/>
              </w:rPr>
            </w:pPr>
            <w:r>
              <w:rPr>
                <w:rFonts w:hint="eastAsia" w:ascii="仿宋" w:hAnsi="仿宋" w:eastAsia="仿宋" w:cs="仿宋"/>
                <w:szCs w:val="21"/>
              </w:rPr>
              <w:t>4.1所供货物符合产品标准和合同的要求；</w:t>
            </w:r>
          </w:p>
          <w:p w14:paraId="30EB9EE2">
            <w:pPr>
              <w:adjustRightInd w:val="0"/>
              <w:snapToGrid w:val="0"/>
              <w:rPr>
                <w:rFonts w:ascii="仿宋" w:hAnsi="仿宋" w:eastAsia="仿宋" w:cs="仿宋"/>
                <w:szCs w:val="21"/>
              </w:rPr>
            </w:pPr>
            <w:r>
              <w:rPr>
                <w:rFonts w:hint="eastAsia" w:ascii="仿宋" w:hAnsi="仿宋" w:eastAsia="仿宋" w:cs="仿宋"/>
                <w:szCs w:val="21"/>
              </w:rPr>
              <w:t>4.2在进行测试和验收过程中发现的问题已被解决并得到采购人的认可；</w:t>
            </w:r>
          </w:p>
          <w:p w14:paraId="5A3B0836">
            <w:pPr>
              <w:adjustRightInd w:val="0"/>
              <w:snapToGrid w:val="0"/>
              <w:rPr>
                <w:rFonts w:ascii="仿宋" w:hAnsi="仿宋" w:eastAsia="仿宋" w:cs="仿宋"/>
                <w:szCs w:val="21"/>
              </w:rPr>
            </w:pPr>
            <w:r>
              <w:rPr>
                <w:rFonts w:hint="eastAsia" w:ascii="仿宋" w:hAnsi="仿宋" w:eastAsia="仿宋" w:cs="仿宋"/>
                <w:szCs w:val="21"/>
              </w:rPr>
              <w:t>4.3合同中规定的所有货物和材料均已交付；</w:t>
            </w:r>
          </w:p>
          <w:p w14:paraId="25B6DDBB">
            <w:pPr>
              <w:adjustRightInd w:val="0"/>
              <w:snapToGrid w:val="0"/>
              <w:rPr>
                <w:rFonts w:ascii="仿宋" w:hAnsi="仿宋" w:eastAsia="仿宋" w:cs="仿宋"/>
                <w:szCs w:val="21"/>
              </w:rPr>
            </w:pPr>
            <w:r>
              <w:rPr>
                <w:rFonts w:hint="eastAsia" w:ascii="仿宋" w:hAnsi="仿宋" w:eastAsia="仿宋" w:cs="仿宋"/>
                <w:szCs w:val="21"/>
              </w:rPr>
              <w:t>4.4所供货物已通过使用单位组织的验收；</w:t>
            </w:r>
          </w:p>
          <w:p w14:paraId="736507CD">
            <w:pPr>
              <w:adjustRightInd w:val="0"/>
              <w:snapToGrid w:val="0"/>
              <w:rPr>
                <w:rFonts w:ascii="仿宋" w:hAnsi="仿宋" w:eastAsia="仿宋" w:cs="仿宋"/>
                <w:szCs w:val="21"/>
              </w:rPr>
            </w:pPr>
            <w:r>
              <w:rPr>
                <w:rFonts w:hint="eastAsia" w:ascii="仿宋" w:hAnsi="仿宋" w:eastAsia="仿宋" w:cs="仿宋"/>
                <w:szCs w:val="21"/>
              </w:rPr>
              <w:t>4.5所有相关的技术文件及资料均已提交并得到接受。</w:t>
            </w:r>
          </w:p>
        </w:tc>
      </w:tr>
    </w:tbl>
    <w:p w14:paraId="600FBE97">
      <w:pPr>
        <w:adjustRightInd w:val="0"/>
        <w:snapToGrid w:val="0"/>
        <w:spacing w:line="288" w:lineRule="auto"/>
        <w:rPr>
          <w:rFonts w:ascii="仿宋" w:hAnsi="仿宋" w:eastAsia="仿宋" w:cs="仿宋"/>
          <w:b/>
          <w:szCs w:val="21"/>
        </w:rPr>
      </w:pPr>
    </w:p>
    <w:p w14:paraId="570F9DFE">
      <w:pPr>
        <w:adjustRightInd w:val="0"/>
        <w:snapToGrid w:val="0"/>
        <w:spacing w:line="288" w:lineRule="auto"/>
        <w:outlineLvl w:val="1"/>
        <w:rPr>
          <w:rFonts w:ascii="仿宋" w:hAnsi="仿宋" w:eastAsia="仿宋" w:cs="仿宋"/>
          <w:b/>
          <w:szCs w:val="21"/>
        </w:rPr>
      </w:pPr>
      <w:r>
        <w:rPr>
          <w:rFonts w:hint="eastAsia" w:ascii="仿宋" w:hAnsi="仿宋" w:eastAsia="仿宋" w:cs="仿宋"/>
          <w:b/>
          <w:szCs w:val="21"/>
        </w:rPr>
        <w:t>四、技术要求</w:t>
      </w:r>
    </w:p>
    <w:p w14:paraId="0D2CEBC6">
      <w:pPr>
        <w:adjustRightInd w:val="0"/>
        <w:snapToGrid w:val="0"/>
        <w:spacing w:line="288" w:lineRule="auto"/>
        <w:rPr>
          <w:rFonts w:ascii="仿宋" w:hAnsi="仿宋" w:eastAsia="仿宋" w:cs="仿宋"/>
          <w:b/>
          <w:bCs/>
          <w:szCs w:val="21"/>
        </w:rPr>
      </w:pPr>
      <w:bookmarkStart w:id="37" w:name="_Hlk92271413"/>
      <w:r>
        <w:rPr>
          <w:rFonts w:hint="eastAsia" w:ascii="仿宋" w:hAnsi="仿宋" w:eastAsia="仿宋" w:cs="仿宋"/>
          <w:b/>
          <w:bCs/>
          <w:szCs w:val="21"/>
        </w:rPr>
        <w:t>1.需执行的国家相关标准、行业标准、地方标准或者其他标准、规范：</w:t>
      </w:r>
      <w:bookmarkStart w:id="38" w:name="_Hlk94018176"/>
      <w:r>
        <w:rPr>
          <w:rFonts w:hint="eastAsia" w:ascii="仿宋" w:hAnsi="仿宋" w:eastAsia="仿宋" w:cs="仿宋"/>
          <w:szCs w:val="21"/>
        </w:rPr>
        <w:t>如技术要求中未注明需执行的国家相关标准、行业标准、地方标准或者其他标准、规范的，执行最新标准、规范。</w:t>
      </w:r>
      <w:bookmarkEnd w:id="38"/>
    </w:p>
    <w:bookmarkEnd w:id="37"/>
    <w:p w14:paraId="0F5DBDE2">
      <w:pPr>
        <w:adjustRightInd w:val="0"/>
        <w:snapToGrid w:val="0"/>
        <w:spacing w:line="288" w:lineRule="auto"/>
        <w:rPr>
          <w:rFonts w:ascii="仿宋" w:hAnsi="仿宋" w:eastAsia="仿宋" w:cs="仿宋"/>
          <w:b/>
          <w:bCs/>
          <w:szCs w:val="21"/>
        </w:rPr>
      </w:pPr>
      <w:r>
        <w:rPr>
          <w:rFonts w:hint="eastAsia" w:ascii="仿宋" w:hAnsi="仿宋" w:eastAsia="仿宋" w:cs="仿宋"/>
          <w:b/>
          <w:bCs/>
          <w:szCs w:val="21"/>
        </w:rPr>
        <w:t>2.需实现的功能或者目标：</w:t>
      </w:r>
      <w:r>
        <w:rPr>
          <w:rFonts w:hint="eastAsia" w:ascii="仿宋" w:hAnsi="仿宋" w:eastAsia="仿宋" w:cs="仿宋"/>
          <w:szCs w:val="21"/>
        </w:rPr>
        <w:t>交钥匙项目。</w:t>
      </w:r>
    </w:p>
    <w:p w14:paraId="1A4A4E5C">
      <w:pPr>
        <w:adjustRightInd w:val="0"/>
        <w:snapToGrid w:val="0"/>
        <w:spacing w:line="288" w:lineRule="auto"/>
        <w:rPr>
          <w:rFonts w:ascii="仿宋" w:hAnsi="仿宋" w:eastAsia="仿宋" w:cs="仿宋"/>
          <w:b/>
          <w:bCs/>
          <w:spacing w:val="-4"/>
          <w:szCs w:val="21"/>
        </w:rPr>
      </w:pPr>
      <w:r>
        <w:rPr>
          <w:rFonts w:hint="eastAsia" w:ascii="仿宋" w:hAnsi="仿宋" w:eastAsia="仿宋" w:cs="仿宋"/>
          <w:b/>
          <w:bCs/>
          <w:spacing w:val="-4"/>
          <w:szCs w:val="21"/>
        </w:rPr>
        <w:t>3.需满足的质量、安全、技术规格、物理特性等要求：</w:t>
      </w:r>
    </w:p>
    <w:p w14:paraId="2FACEF4C">
      <w:pPr>
        <w:adjustRightInd w:val="0"/>
        <w:snapToGrid w:val="0"/>
        <w:spacing w:line="288" w:lineRule="auto"/>
        <w:outlineLvl w:val="2"/>
        <w:rPr>
          <w:rFonts w:ascii="仿宋" w:hAnsi="仿宋" w:eastAsia="仿宋" w:cs="仿宋"/>
          <w:b/>
          <w:bCs/>
          <w:spacing w:val="-4"/>
          <w:szCs w:val="21"/>
        </w:rPr>
      </w:pPr>
      <w:r>
        <w:rPr>
          <w:rFonts w:hint="eastAsia" w:ascii="仿宋" w:hAnsi="仿宋" w:eastAsia="仿宋" w:cs="仿宋"/>
          <w:b/>
          <w:bCs/>
          <w:spacing w:val="-4"/>
          <w:szCs w:val="21"/>
        </w:rPr>
        <w:t>3.1采购清单</w:t>
      </w:r>
    </w:p>
    <w:p w14:paraId="18650237">
      <w:pPr>
        <w:adjustRightInd w:val="0"/>
        <w:snapToGrid w:val="0"/>
        <w:spacing w:line="288" w:lineRule="auto"/>
        <w:outlineLvl w:val="3"/>
        <w:rPr>
          <w:rFonts w:ascii="仿宋" w:hAnsi="仿宋" w:eastAsia="仿宋" w:cs="仿宋"/>
          <w:b/>
          <w:bCs/>
          <w:spacing w:val="-4"/>
          <w:szCs w:val="21"/>
        </w:rPr>
      </w:pPr>
      <w:r>
        <w:rPr>
          <w:rFonts w:hint="eastAsia" w:ascii="仿宋" w:hAnsi="仿宋" w:eastAsia="仿宋" w:cs="仿宋"/>
          <w:b/>
          <w:bCs/>
          <w:spacing w:val="-4"/>
          <w:szCs w:val="21"/>
        </w:rPr>
        <w:t>标项一：</w:t>
      </w:r>
    </w:p>
    <w:tbl>
      <w:tblPr>
        <w:tblStyle w:val="26"/>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4269"/>
        <w:gridCol w:w="1400"/>
        <w:gridCol w:w="1622"/>
      </w:tblGrid>
      <w:tr w14:paraId="3E8B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7612B605">
            <w:pPr>
              <w:widowControl/>
              <w:jc w:val="center"/>
              <w:textAlignment w:val="center"/>
              <w:rPr>
                <w:rFonts w:ascii="仿宋" w:hAnsi="仿宋" w:eastAsia="仿宋" w:cs="仿宋"/>
                <w:b/>
                <w:bCs/>
                <w:szCs w:val="21"/>
              </w:rPr>
            </w:pPr>
            <w:r>
              <w:rPr>
                <w:rFonts w:hint="eastAsia" w:ascii="仿宋" w:hAnsi="仿宋" w:eastAsia="仿宋" w:cs="仿宋"/>
                <w:b/>
                <w:bCs/>
                <w:szCs w:val="21"/>
                <w:lang w:bidi="ar"/>
              </w:rPr>
              <w:t>标的序号</w:t>
            </w:r>
          </w:p>
        </w:tc>
        <w:tc>
          <w:tcPr>
            <w:tcW w:w="4269" w:type="dxa"/>
            <w:noWrap/>
            <w:vAlign w:val="center"/>
          </w:tcPr>
          <w:p w14:paraId="46DDC6F1">
            <w:pPr>
              <w:widowControl/>
              <w:jc w:val="center"/>
              <w:textAlignment w:val="center"/>
              <w:rPr>
                <w:rFonts w:ascii="仿宋" w:hAnsi="仿宋" w:eastAsia="仿宋" w:cs="仿宋"/>
                <w:b/>
                <w:bCs/>
                <w:szCs w:val="21"/>
              </w:rPr>
            </w:pPr>
            <w:r>
              <w:rPr>
                <w:rFonts w:hint="eastAsia" w:ascii="仿宋" w:hAnsi="仿宋" w:eastAsia="仿宋" w:cs="仿宋"/>
                <w:b/>
                <w:bCs/>
                <w:szCs w:val="21"/>
                <w:lang w:bidi="ar"/>
              </w:rPr>
              <w:t>标的名称</w:t>
            </w:r>
          </w:p>
        </w:tc>
        <w:tc>
          <w:tcPr>
            <w:tcW w:w="1400" w:type="dxa"/>
            <w:noWrap/>
            <w:vAlign w:val="center"/>
          </w:tcPr>
          <w:p w14:paraId="4525DF65">
            <w:pPr>
              <w:widowControl/>
              <w:jc w:val="center"/>
              <w:textAlignment w:val="center"/>
              <w:rPr>
                <w:rFonts w:ascii="仿宋" w:hAnsi="仿宋" w:eastAsia="仿宋" w:cs="仿宋"/>
                <w:b/>
                <w:bCs/>
                <w:szCs w:val="21"/>
              </w:rPr>
            </w:pPr>
            <w:r>
              <w:rPr>
                <w:rFonts w:hint="eastAsia" w:ascii="仿宋" w:hAnsi="仿宋" w:eastAsia="仿宋" w:cs="仿宋"/>
                <w:b/>
                <w:bCs/>
                <w:szCs w:val="21"/>
                <w:lang w:bidi="ar"/>
              </w:rPr>
              <w:t>数量</w:t>
            </w:r>
          </w:p>
        </w:tc>
        <w:tc>
          <w:tcPr>
            <w:tcW w:w="1622" w:type="dxa"/>
            <w:noWrap/>
            <w:vAlign w:val="center"/>
          </w:tcPr>
          <w:p w14:paraId="58F80958">
            <w:pPr>
              <w:widowControl/>
              <w:jc w:val="center"/>
              <w:textAlignment w:val="center"/>
              <w:rPr>
                <w:rFonts w:ascii="仿宋" w:hAnsi="仿宋" w:eastAsia="仿宋" w:cs="仿宋"/>
                <w:b/>
                <w:bCs/>
                <w:szCs w:val="21"/>
              </w:rPr>
            </w:pPr>
            <w:r>
              <w:rPr>
                <w:rFonts w:hint="eastAsia" w:ascii="仿宋" w:hAnsi="仿宋" w:eastAsia="仿宋" w:cs="仿宋"/>
                <w:b/>
                <w:bCs/>
                <w:szCs w:val="21"/>
                <w:lang w:bidi="ar"/>
              </w:rPr>
              <w:t>单位</w:t>
            </w:r>
          </w:p>
        </w:tc>
      </w:tr>
      <w:tr w14:paraId="78F5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04B3C656">
            <w:pPr>
              <w:widowControl/>
              <w:ind w:left="425" w:hanging="425"/>
              <w:jc w:val="center"/>
              <w:textAlignment w:val="center"/>
              <w:rPr>
                <w:rFonts w:ascii="仿宋" w:hAnsi="仿宋" w:eastAsia="仿宋" w:cs="仿宋"/>
                <w:szCs w:val="21"/>
              </w:rPr>
            </w:pPr>
            <w:r>
              <w:rPr>
                <w:rFonts w:hint="eastAsia" w:ascii="仿宋" w:hAnsi="仿宋" w:eastAsia="仿宋" w:cs="仿宋"/>
                <w:szCs w:val="21"/>
              </w:rPr>
              <w:t>1</w:t>
            </w:r>
          </w:p>
        </w:tc>
        <w:tc>
          <w:tcPr>
            <w:tcW w:w="4269" w:type="dxa"/>
            <w:noWrap/>
            <w:vAlign w:val="center"/>
          </w:tcPr>
          <w:p w14:paraId="7FCC83D1">
            <w:pPr>
              <w:widowControl/>
              <w:jc w:val="center"/>
              <w:textAlignment w:val="center"/>
              <w:rPr>
                <w:rFonts w:ascii="仿宋" w:hAnsi="仿宋" w:eastAsia="仿宋" w:cs="仿宋"/>
                <w:szCs w:val="21"/>
                <w:lang w:bidi="ar"/>
              </w:rPr>
            </w:pPr>
            <w:r>
              <w:rPr>
                <w:rFonts w:hint="eastAsia" w:ascii="仿宋" w:hAnsi="仿宋" w:eastAsia="仿宋" w:cs="仿宋"/>
                <w:szCs w:val="21"/>
                <w:lang w:bidi="ar"/>
              </w:rPr>
              <w:t>落地通风柜</w:t>
            </w:r>
            <w:r>
              <w:rPr>
                <w:rFonts w:hint="eastAsia" w:ascii="仿宋" w:hAnsi="仿宋" w:eastAsia="仿宋" w:cs="仿宋"/>
                <w:b/>
                <w:bCs/>
                <w:szCs w:val="21"/>
                <w:lang w:bidi="ar"/>
              </w:rPr>
              <w:t>（核心产品，提供样品）</w:t>
            </w:r>
          </w:p>
        </w:tc>
        <w:tc>
          <w:tcPr>
            <w:tcW w:w="1400" w:type="dxa"/>
            <w:vAlign w:val="center"/>
          </w:tcPr>
          <w:p w14:paraId="63E9DA11">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12</w:t>
            </w:r>
          </w:p>
        </w:tc>
        <w:tc>
          <w:tcPr>
            <w:tcW w:w="1622" w:type="dxa"/>
            <w:vAlign w:val="center"/>
          </w:tcPr>
          <w:p w14:paraId="1D5FA2CF">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台</w:t>
            </w:r>
          </w:p>
        </w:tc>
      </w:tr>
      <w:tr w14:paraId="0D01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7FB56C44">
            <w:pPr>
              <w:widowControl/>
              <w:ind w:left="425" w:hanging="425"/>
              <w:jc w:val="center"/>
              <w:textAlignment w:val="center"/>
              <w:rPr>
                <w:rFonts w:ascii="仿宋" w:hAnsi="仿宋" w:eastAsia="仿宋" w:cs="仿宋"/>
                <w:szCs w:val="21"/>
              </w:rPr>
            </w:pPr>
            <w:r>
              <w:rPr>
                <w:rFonts w:hint="eastAsia" w:ascii="仿宋" w:hAnsi="仿宋" w:eastAsia="仿宋" w:cs="仿宋"/>
                <w:szCs w:val="21"/>
              </w:rPr>
              <w:t>2</w:t>
            </w:r>
          </w:p>
        </w:tc>
        <w:tc>
          <w:tcPr>
            <w:tcW w:w="4269" w:type="dxa"/>
            <w:noWrap/>
            <w:vAlign w:val="center"/>
          </w:tcPr>
          <w:p w14:paraId="6E0770F3">
            <w:pPr>
              <w:widowControl/>
              <w:jc w:val="center"/>
              <w:textAlignment w:val="center"/>
              <w:rPr>
                <w:rFonts w:ascii="仿宋" w:hAnsi="仿宋" w:eastAsia="仿宋" w:cs="仿宋"/>
                <w:szCs w:val="21"/>
                <w:lang w:bidi="ar"/>
              </w:rPr>
            </w:pPr>
            <w:r>
              <w:rPr>
                <w:rFonts w:hint="eastAsia" w:ascii="仿宋" w:hAnsi="仿宋" w:eastAsia="仿宋" w:cs="仿宋"/>
                <w:szCs w:val="21"/>
                <w:lang w:bidi="ar"/>
              </w:rPr>
              <w:t>中央台及配件</w:t>
            </w:r>
          </w:p>
        </w:tc>
        <w:tc>
          <w:tcPr>
            <w:tcW w:w="1400" w:type="dxa"/>
            <w:vAlign w:val="center"/>
          </w:tcPr>
          <w:p w14:paraId="2E850B0C">
            <w:pPr>
              <w:widowControl/>
              <w:jc w:val="center"/>
              <w:textAlignment w:val="center"/>
              <w:rPr>
                <w:rFonts w:ascii="仿宋" w:hAnsi="仿宋" w:eastAsia="仿宋" w:cs="仿宋"/>
                <w:szCs w:val="21"/>
                <w:lang w:bidi="ar"/>
              </w:rPr>
            </w:pPr>
            <w:r>
              <w:rPr>
                <w:rFonts w:hint="eastAsia" w:ascii="仿宋" w:hAnsi="仿宋" w:eastAsia="仿宋" w:cs="仿宋"/>
                <w:szCs w:val="21"/>
                <w:lang w:bidi="ar"/>
              </w:rPr>
              <w:t>5</w:t>
            </w:r>
          </w:p>
        </w:tc>
        <w:tc>
          <w:tcPr>
            <w:tcW w:w="1622" w:type="dxa"/>
            <w:vAlign w:val="center"/>
          </w:tcPr>
          <w:p w14:paraId="41058D12">
            <w:pPr>
              <w:widowControl/>
              <w:jc w:val="center"/>
              <w:textAlignment w:val="center"/>
              <w:rPr>
                <w:rFonts w:ascii="仿宋" w:hAnsi="仿宋" w:eastAsia="仿宋" w:cs="仿宋"/>
                <w:szCs w:val="21"/>
                <w:lang w:bidi="ar"/>
              </w:rPr>
            </w:pPr>
            <w:r>
              <w:rPr>
                <w:rFonts w:hint="eastAsia" w:ascii="仿宋" w:hAnsi="仿宋" w:eastAsia="仿宋" w:cs="仿宋"/>
                <w:szCs w:val="21"/>
                <w:lang w:bidi="ar"/>
              </w:rPr>
              <w:t>米</w:t>
            </w:r>
          </w:p>
        </w:tc>
      </w:tr>
      <w:tr w14:paraId="4301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1" w:type="dxa"/>
            <w:noWrap/>
            <w:vAlign w:val="center"/>
          </w:tcPr>
          <w:p w14:paraId="19B5B820">
            <w:pPr>
              <w:widowControl/>
              <w:ind w:left="425" w:hanging="425"/>
              <w:jc w:val="center"/>
              <w:textAlignment w:val="center"/>
              <w:rPr>
                <w:rFonts w:ascii="仿宋" w:hAnsi="仿宋" w:eastAsia="仿宋" w:cs="仿宋"/>
                <w:szCs w:val="21"/>
              </w:rPr>
            </w:pPr>
            <w:r>
              <w:rPr>
                <w:rFonts w:hint="eastAsia" w:ascii="仿宋" w:hAnsi="仿宋" w:eastAsia="仿宋" w:cs="仿宋"/>
                <w:szCs w:val="21"/>
              </w:rPr>
              <w:t>3</w:t>
            </w:r>
          </w:p>
        </w:tc>
        <w:tc>
          <w:tcPr>
            <w:tcW w:w="4269" w:type="dxa"/>
            <w:noWrap/>
            <w:vAlign w:val="center"/>
          </w:tcPr>
          <w:p w14:paraId="6B656C4E">
            <w:pPr>
              <w:widowControl/>
              <w:jc w:val="center"/>
              <w:textAlignment w:val="center"/>
              <w:rPr>
                <w:rFonts w:ascii="仿宋" w:hAnsi="仿宋" w:eastAsia="仿宋" w:cs="仿宋"/>
                <w:szCs w:val="21"/>
                <w:lang w:bidi="ar"/>
              </w:rPr>
            </w:pPr>
            <w:r>
              <w:rPr>
                <w:rFonts w:hint="eastAsia" w:ascii="仿宋" w:hAnsi="仿宋" w:eastAsia="仿宋" w:cs="仿宋"/>
                <w:szCs w:val="21"/>
                <w:lang w:bidi="ar"/>
              </w:rPr>
              <w:t>边台</w:t>
            </w:r>
          </w:p>
        </w:tc>
        <w:tc>
          <w:tcPr>
            <w:tcW w:w="1400" w:type="dxa"/>
            <w:vAlign w:val="center"/>
          </w:tcPr>
          <w:p w14:paraId="2CF8CD85">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10</w:t>
            </w:r>
          </w:p>
        </w:tc>
        <w:tc>
          <w:tcPr>
            <w:tcW w:w="1622" w:type="dxa"/>
            <w:vAlign w:val="center"/>
          </w:tcPr>
          <w:p w14:paraId="5FF1316B">
            <w:pPr>
              <w:widowControl/>
              <w:jc w:val="center"/>
              <w:textAlignment w:val="center"/>
              <w:rPr>
                <w:rFonts w:ascii="仿宋" w:hAnsi="仿宋" w:eastAsia="仿宋" w:cs="仿宋"/>
                <w:szCs w:val="21"/>
                <w:lang w:bidi="ar"/>
              </w:rPr>
            </w:pPr>
            <w:bookmarkStart w:id="39" w:name="OLE_LINK42"/>
            <w:bookmarkStart w:id="40" w:name="OLE_LINK41"/>
            <w:r>
              <w:rPr>
                <w:rFonts w:hint="eastAsia" w:ascii="仿宋" w:hAnsi="仿宋" w:eastAsia="仿宋" w:cs="仿宋"/>
                <w:szCs w:val="21"/>
                <w:lang w:bidi="ar"/>
              </w:rPr>
              <w:t>米</w:t>
            </w:r>
            <w:bookmarkEnd w:id="39"/>
            <w:bookmarkEnd w:id="40"/>
          </w:p>
        </w:tc>
      </w:tr>
      <w:tr w14:paraId="5215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3670603E">
            <w:pPr>
              <w:widowControl/>
              <w:ind w:left="425" w:hanging="425"/>
              <w:jc w:val="center"/>
              <w:textAlignment w:val="center"/>
              <w:rPr>
                <w:rFonts w:ascii="仿宋" w:hAnsi="仿宋" w:eastAsia="仿宋" w:cs="仿宋"/>
                <w:szCs w:val="21"/>
              </w:rPr>
            </w:pPr>
            <w:r>
              <w:rPr>
                <w:rFonts w:hint="eastAsia" w:ascii="仿宋" w:hAnsi="仿宋" w:eastAsia="仿宋" w:cs="仿宋"/>
                <w:szCs w:val="21"/>
              </w:rPr>
              <w:t>4</w:t>
            </w:r>
          </w:p>
        </w:tc>
        <w:tc>
          <w:tcPr>
            <w:tcW w:w="4269" w:type="dxa"/>
            <w:noWrap/>
            <w:vAlign w:val="center"/>
          </w:tcPr>
          <w:p w14:paraId="1028F6CE">
            <w:pPr>
              <w:widowControl/>
              <w:jc w:val="center"/>
              <w:textAlignment w:val="center"/>
              <w:rPr>
                <w:rFonts w:ascii="仿宋" w:hAnsi="仿宋" w:eastAsia="仿宋" w:cs="仿宋"/>
                <w:szCs w:val="21"/>
                <w:lang w:bidi="ar"/>
              </w:rPr>
            </w:pPr>
            <w:r>
              <w:rPr>
                <w:rFonts w:hint="eastAsia" w:ascii="仿宋" w:hAnsi="仿宋" w:eastAsia="仿宋" w:cs="仿宋"/>
                <w:szCs w:val="21"/>
                <w:lang w:bidi="ar"/>
              </w:rPr>
              <w:t>边台吊柜</w:t>
            </w:r>
          </w:p>
        </w:tc>
        <w:tc>
          <w:tcPr>
            <w:tcW w:w="1400" w:type="dxa"/>
            <w:vAlign w:val="center"/>
          </w:tcPr>
          <w:p w14:paraId="0E90ECDE">
            <w:pPr>
              <w:widowControl/>
              <w:jc w:val="center"/>
              <w:textAlignment w:val="center"/>
              <w:rPr>
                <w:rFonts w:ascii="仿宋" w:hAnsi="仿宋" w:eastAsia="仿宋" w:cs="仿宋"/>
                <w:szCs w:val="21"/>
                <w:lang w:bidi="ar"/>
              </w:rPr>
            </w:pPr>
            <w:r>
              <w:rPr>
                <w:rFonts w:hint="eastAsia" w:ascii="仿宋" w:hAnsi="仿宋" w:eastAsia="仿宋" w:cs="仿宋"/>
                <w:szCs w:val="21"/>
                <w:lang w:bidi="ar"/>
              </w:rPr>
              <w:t>3</w:t>
            </w:r>
          </w:p>
        </w:tc>
        <w:tc>
          <w:tcPr>
            <w:tcW w:w="1622" w:type="dxa"/>
            <w:vAlign w:val="center"/>
          </w:tcPr>
          <w:p w14:paraId="68DBC4AE">
            <w:pPr>
              <w:widowControl/>
              <w:jc w:val="center"/>
              <w:textAlignment w:val="center"/>
              <w:rPr>
                <w:rFonts w:ascii="仿宋" w:hAnsi="仿宋" w:eastAsia="仿宋" w:cs="仿宋"/>
                <w:szCs w:val="21"/>
                <w:lang w:bidi="ar"/>
              </w:rPr>
            </w:pPr>
            <w:r>
              <w:rPr>
                <w:rFonts w:hint="eastAsia" w:ascii="仿宋" w:hAnsi="仿宋" w:eastAsia="仿宋" w:cs="仿宋"/>
                <w:szCs w:val="21"/>
                <w:lang w:bidi="ar"/>
              </w:rPr>
              <w:t>米</w:t>
            </w:r>
          </w:p>
        </w:tc>
      </w:tr>
      <w:tr w14:paraId="412B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14FA03D7">
            <w:pPr>
              <w:widowControl/>
              <w:ind w:left="425" w:hanging="425"/>
              <w:jc w:val="center"/>
              <w:textAlignment w:val="center"/>
              <w:rPr>
                <w:rFonts w:ascii="仿宋" w:hAnsi="仿宋" w:eastAsia="仿宋" w:cs="仿宋"/>
                <w:szCs w:val="21"/>
              </w:rPr>
            </w:pPr>
            <w:r>
              <w:rPr>
                <w:rFonts w:hint="eastAsia" w:ascii="仿宋" w:hAnsi="仿宋" w:eastAsia="仿宋" w:cs="仿宋"/>
                <w:szCs w:val="21"/>
              </w:rPr>
              <w:t>5</w:t>
            </w:r>
          </w:p>
        </w:tc>
        <w:tc>
          <w:tcPr>
            <w:tcW w:w="4269" w:type="dxa"/>
            <w:noWrap/>
            <w:vAlign w:val="center"/>
          </w:tcPr>
          <w:p w14:paraId="5671FD09">
            <w:pPr>
              <w:widowControl/>
              <w:jc w:val="center"/>
              <w:textAlignment w:val="center"/>
              <w:rPr>
                <w:rFonts w:ascii="仿宋" w:hAnsi="仿宋" w:eastAsia="仿宋" w:cs="仿宋"/>
                <w:szCs w:val="21"/>
                <w:lang w:bidi="ar"/>
              </w:rPr>
            </w:pPr>
            <w:r>
              <w:rPr>
                <w:rFonts w:hint="eastAsia" w:ascii="仿宋" w:hAnsi="仿宋" w:eastAsia="仿宋" w:cs="仿宋"/>
                <w:szCs w:val="21"/>
                <w:lang w:bidi="ar"/>
              </w:rPr>
              <w:t>新风系统</w:t>
            </w:r>
          </w:p>
        </w:tc>
        <w:tc>
          <w:tcPr>
            <w:tcW w:w="1400" w:type="dxa"/>
            <w:vAlign w:val="center"/>
          </w:tcPr>
          <w:p w14:paraId="6E05295E">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622" w:type="dxa"/>
            <w:vAlign w:val="center"/>
          </w:tcPr>
          <w:p w14:paraId="5710F8F4">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套</w:t>
            </w:r>
          </w:p>
        </w:tc>
      </w:tr>
      <w:tr w14:paraId="2C44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3D16FBE8">
            <w:pPr>
              <w:widowControl/>
              <w:ind w:left="425" w:hanging="425"/>
              <w:jc w:val="center"/>
              <w:textAlignment w:val="center"/>
              <w:rPr>
                <w:rFonts w:ascii="仿宋" w:hAnsi="仿宋" w:eastAsia="仿宋" w:cs="仿宋"/>
                <w:szCs w:val="21"/>
              </w:rPr>
            </w:pPr>
            <w:r>
              <w:rPr>
                <w:rFonts w:hint="eastAsia" w:ascii="仿宋" w:hAnsi="仿宋" w:eastAsia="仿宋" w:cs="仿宋"/>
                <w:szCs w:val="21"/>
              </w:rPr>
              <w:t>6</w:t>
            </w:r>
          </w:p>
        </w:tc>
        <w:tc>
          <w:tcPr>
            <w:tcW w:w="4269" w:type="dxa"/>
            <w:noWrap/>
            <w:vAlign w:val="center"/>
          </w:tcPr>
          <w:p w14:paraId="35CAD7C3">
            <w:pPr>
              <w:widowControl/>
              <w:jc w:val="center"/>
              <w:textAlignment w:val="center"/>
              <w:rPr>
                <w:rFonts w:ascii="仿宋" w:hAnsi="仿宋" w:eastAsia="仿宋" w:cs="仿宋"/>
                <w:szCs w:val="21"/>
                <w:lang w:bidi="ar"/>
              </w:rPr>
            </w:pPr>
            <w:r>
              <w:rPr>
                <w:rFonts w:hint="eastAsia" w:ascii="仿宋" w:hAnsi="仿宋" w:eastAsia="仿宋" w:cs="仿宋"/>
                <w:szCs w:val="21"/>
                <w:lang w:bidi="ar"/>
              </w:rPr>
              <w:t>自控系统</w:t>
            </w:r>
          </w:p>
        </w:tc>
        <w:tc>
          <w:tcPr>
            <w:tcW w:w="1400" w:type="dxa"/>
            <w:vAlign w:val="center"/>
          </w:tcPr>
          <w:p w14:paraId="41C41D92">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622" w:type="dxa"/>
            <w:vAlign w:val="center"/>
          </w:tcPr>
          <w:p w14:paraId="1BAF39B1">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套</w:t>
            </w:r>
          </w:p>
        </w:tc>
      </w:tr>
      <w:tr w14:paraId="73F6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6C04B467">
            <w:pPr>
              <w:widowControl/>
              <w:ind w:left="425" w:hanging="425"/>
              <w:jc w:val="center"/>
              <w:textAlignment w:val="center"/>
              <w:rPr>
                <w:rFonts w:ascii="仿宋" w:hAnsi="仿宋" w:eastAsia="仿宋" w:cs="仿宋"/>
                <w:szCs w:val="21"/>
              </w:rPr>
            </w:pPr>
            <w:r>
              <w:rPr>
                <w:rFonts w:hint="eastAsia" w:ascii="仿宋" w:hAnsi="仿宋" w:eastAsia="仿宋" w:cs="仿宋"/>
                <w:szCs w:val="21"/>
              </w:rPr>
              <w:t>7</w:t>
            </w:r>
          </w:p>
        </w:tc>
        <w:tc>
          <w:tcPr>
            <w:tcW w:w="4269" w:type="dxa"/>
            <w:noWrap/>
            <w:vAlign w:val="center"/>
          </w:tcPr>
          <w:p w14:paraId="0B89BB6C">
            <w:pPr>
              <w:widowControl/>
              <w:jc w:val="center"/>
              <w:textAlignment w:val="center"/>
              <w:rPr>
                <w:rFonts w:ascii="仿宋" w:hAnsi="仿宋" w:eastAsia="仿宋" w:cs="仿宋"/>
                <w:szCs w:val="21"/>
                <w:lang w:bidi="ar"/>
              </w:rPr>
            </w:pPr>
            <w:r>
              <w:rPr>
                <w:rFonts w:hint="eastAsia" w:ascii="仿宋" w:hAnsi="仿宋" w:eastAsia="仿宋" w:cs="仿宋"/>
                <w:szCs w:val="21"/>
                <w:lang w:bidi="ar"/>
              </w:rPr>
              <w:t>排风系统</w:t>
            </w:r>
          </w:p>
        </w:tc>
        <w:tc>
          <w:tcPr>
            <w:tcW w:w="1400" w:type="dxa"/>
            <w:vAlign w:val="center"/>
          </w:tcPr>
          <w:p w14:paraId="3DE7D635">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622" w:type="dxa"/>
            <w:vAlign w:val="center"/>
          </w:tcPr>
          <w:p w14:paraId="02117D09">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套</w:t>
            </w:r>
          </w:p>
        </w:tc>
      </w:tr>
      <w:tr w14:paraId="0828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4E6F5053">
            <w:pPr>
              <w:widowControl/>
              <w:ind w:left="425" w:hanging="425"/>
              <w:jc w:val="center"/>
              <w:textAlignment w:val="center"/>
              <w:rPr>
                <w:rFonts w:ascii="仿宋" w:hAnsi="仿宋" w:eastAsia="仿宋" w:cs="仿宋"/>
                <w:szCs w:val="21"/>
              </w:rPr>
            </w:pPr>
            <w:r>
              <w:rPr>
                <w:rFonts w:hint="eastAsia" w:ascii="仿宋" w:hAnsi="仿宋" w:eastAsia="仿宋" w:cs="仿宋"/>
                <w:szCs w:val="21"/>
              </w:rPr>
              <w:t>8</w:t>
            </w:r>
          </w:p>
        </w:tc>
        <w:tc>
          <w:tcPr>
            <w:tcW w:w="4269" w:type="dxa"/>
            <w:noWrap/>
            <w:vAlign w:val="center"/>
          </w:tcPr>
          <w:p w14:paraId="1F694F81">
            <w:pPr>
              <w:widowControl/>
              <w:jc w:val="center"/>
              <w:textAlignment w:val="center"/>
              <w:rPr>
                <w:rFonts w:ascii="仿宋" w:hAnsi="仿宋" w:eastAsia="仿宋" w:cs="仿宋"/>
                <w:szCs w:val="21"/>
                <w:lang w:bidi="ar"/>
              </w:rPr>
            </w:pPr>
            <w:r>
              <w:rPr>
                <w:rFonts w:hint="eastAsia" w:ascii="仿宋" w:hAnsi="仿宋" w:eastAsia="仿宋" w:cs="仿宋"/>
                <w:szCs w:val="21"/>
                <w:lang w:bidi="ar"/>
              </w:rPr>
              <w:t>集中供气系统</w:t>
            </w:r>
          </w:p>
        </w:tc>
        <w:tc>
          <w:tcPr>
            <w:tcW w:w="1400" w:type="dxa"/>
            <w:vAlign w:val="center"/>
          </w:tcPr>
          <w:p w14:paraId="261BC90E">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622" w:type="dxa"/>
            <w:vAlign w:val="center"/>
          </w:tcPr>
          <w:p w14:paraId="12FCD29D">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套</w:t>
            </w:r>
          </w:p>
        </w:tc>
      </w:tr>
      <w:tr w14:paraId="4BBB0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17563169">
            <w:pPr>
              <w:widowControl/>
              <w:ind w:left="425" w:hanging="425"/>
              <w:jc w:val="center"/>
              <w:textAlignment w:val="center"/>
              <w:rPr>
                <w:rFonts w:ascii="仿宋" w:hAnsi="仿宋" w:eastAsia="仿宋" w:cs="仿宋"/>
                <w:szCs w:val="21"/>
              </w:rPr>
            </w:pPr>
            <w:r>
              <w:rPr>
                <w:rFonts w:hint="eastAsia" w:ascii="仿宋" w:hAnsi="仿宋" w:eastAsia="仿宋" w:cs="仿宋"/>
                <w:szCs w:val="21"/>
              </w:rPr>
              <w:t>9</w:t>
            </w:r>
          </w:p>
        </w:tc>
        <w:tc>
          <w:tcPr>
            <w:tcW w:w="4269" w:type="dxa"/>
            <w:noWrap/>
            <w:vAlign w:val="center"/>
          </w:tcPr>
          <w:p w14:paraId="60B23640">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双瓶气瓶柜</w:t>
            </w:r>
          </w:p>
        </w:tc>
        <w:tc>
          <w:tcPr>
            <w:tcW w:w="1400" w:type="dxa"/>
            <w:vAlign w:val="center"/>
          </w:tcPr>
          <w:p w14:paraId="2FD81C6D">
            <w:pPr>
              <w:widowControl/>
              <w:jc w:val="center"/>
              <w:textAlignment w:val="center"/>
              <w:rPr>
                <w:rFonts w:ascii="仿宋" w:hAnsi="仿宋" w:eastAsia="仿宋" w:cs="仿宋"/>
                <w:szCs w:val="21"/>
                <w:lang w:bidi="ar"/>
              </w:rPr>
            </w:pPr>
            <w:r>
              <w:rPr>
                <w:rFonts w:hint="eastAsia" w:ascii="仿宋" w:hAnsi="仿宋" w:eastAsia="仿宋" w:cs="仿宋"/>
                <w:szCs w:val="21"/>
                <w:lang w:bidi="ar"/>
              </w:rPr>
              <w:t>2</w:t>
            </w:r>
          </w:p>
        </w:tc>
        <w:tc>
          <w:tcPr>
            <w:tcW w:w="1622" w:type="dxa"/>
            <w:vAlign w:val="center"/>
          </w:tcPr>
          <w:p w14:paraId="10C76003">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台</w:t>
            </w:r>
          </w:p>
        </w:tc>
      </w:tr>
      <w:tr w14:paraId="5EB7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60344324">
            <w:pPr>
              <w:widowControl/>
              <w:jc w:val="center"/>
              <w:textAlignment w:val="center"/>
              <w:rPr>
                <w:rFonts w:ascii="仿宋" w:hAnsi="仿宋" w:eastAsia="仿宋" w:cs="仿宋"/>
                <w:szCs w:val="21"/>
              </w:rPr>
            </w:pPr>
            <w:r>
              <w:rPr>
                <w:rFonts w:hint="eastAsia" w:ascii="仿宋" w:hAnsi="仿宋" w:eastAsia="仿宋" w:cs="仿宋"/>
                <w:szCs w:val="21"/>
              </w:rPr>
              <w:t>10</w:t>
            </w:r>
          </w:p>
        </w:tc>
        <w:tc>
          <w:tcPr>
            <w:tcW w:w="4269" w:type="dxa"/>
            <w:noWrap/>
            <w:vAlign w:val="center"/>
          </w:tcPr>
          <w:p w14:paraId="5000A128">
            <w:pPr>
              <w:widowControl/>
              <w:jc w:val="center"/>
              <w:textAlignment w:val="center"/>
              <w:rPr>
                <w:rFonts w:ascii="仿宋" w:hAnsi="仿宋" w:eastAsia="仿宋" w:cs="仿宋"/>
                <w:szCs w:val="21"/>
                <w:lang w:bidi="ar"/>
              </w:rPr>
            </w:pPr>
            <w:r>
              <w:rPr>
                <w:rFonts w:hint="eastAsia" w:ascii="仿宋" w:hAnsi="仿宋" w:eastAsia="仿宋" w:cs="仿宋"/>
                <w:szCs w:val="21"/>
                <w:lang w:bidi="ar"/>
              </w:rPr>
              <w:t>排风试剂柜</w:t>
            </w:r>
          </w:p>
        </w:tc>
        <w:tc>
          <w:tcPr>
            <w:tcW w:w="1400" w:type="dxa"/>
            <w:vAlign w:val="center"/>
          </w:tcPr>
          <w:p w14:paraId="433356A5">
            <w:pPr>
              <w:widowControl/>
              <w:jc w:val="center"/>
              <w:textAlignment w:val="center"/>
              <w:rPr>
                <w:rFonts w:ascii="仿宋" w:hAnsi="仿宋" w:eastAsia="仿宋" w:cs="仿宋"/>
                <w:szCs w:val="21"/>
                <w:lang w:bidi="ar"/>
              </w:rPr>
            </w:pPr>
            <w:r>
              <w:rPr>
                <w:rFonts w:hint="eastAsia" w:ascii="仿宋" w:hAnsi="仿宋" w:eastAsia="仿宋" w:cs="仿宋"/>
                <w:szCs w:val="21"/>
                <w:lang w:bidi="ar"/>
              </w:rPr>
              <w:t>2</w:t>
            </w:r>
          </w:p>
        </w:tc>
        <w:tc>
          <w:tcPr>
            <w:tcW w:w="1622" w:type="dxa"/>
            <w:vAlign w:val="center"/>
          </w:tcPr>
          <w:p w14:paraId="238FCCFD">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台</w:t>
            </w:r>
          </w:p>
        </w:tc>
      </w:tr>
    </w:tbl>
    <w:p w14:paraId="4A3E71E7">
      <w:pPr>
        <w:adjustRightInd w:val="0"/>
        <w:snapToGrid w:val="0"/>
        <w:spacing w:line="288" w:lineRule="auto"/>
        <w:rPr>
          <w:rFonts w:ascii="仿宋" w:hAnsi="仿宋" w:eastAsia="仿宋" w:cs="仿宋"/>
          <w:b/>
          <w:bCs/>
          <w:spacing w:val="-4"/>
          <w:szCs w:val="21"/>
        </w:rPr>
      </w:pPr>
    </w:p>
    <w:p w14:paraId="58A48787">
      <w:pPr>
        <w:adjustRightInd w:val="0"/>
        <w:snapToGrid w:val="0"/>
        <w:spacing w:line="288" w:lineRule="auto"/>
        <w:outlineLvl w:val="3"/>
        <w:rPr>
          <w:rFonts w:ascii="仿宋" w:hAnsi="仿宋" w:eastAsia="仿宋" w:cs="仿宋"/>
          <w:b/>
          <w:bCs/>
          <w:spacing w:val="-4"/>
          <w:szCs w:val="21"/>
        </w:rPr>
      </w:pPr>
      <w:r>
        <w:rPr>
          <w:rFonts w:hint="eastAsia" w:ascii="仿宋" w:hAnsi="仿宋" w:eastAsia="仿宋" w:cs="仿宋"/>
          <w:b/>
          <w:bCs/>
          <w:spacing w:val="-4"/>
          <w:szCs w:val="21"/>
        </w:rPr>
        <w:t>标项二：</w:t>
      </w:r>
    </w:p>
    <w:tbl>
      <w:tblPr>
        <w:tblStyle w:val="26"/>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4531"/>
        <w:gridCol w:w="1265"/>
        <w:gridCol w:w="1491"/>
      </w:tblGrid>
      <w:tr w14:paraId="33CD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3AF0335D">
            <w:pPr>
              <w:widowControl/>
              <w:jc w:val="center"/>
              <w:textAlignment w:val="center"/>
              <w:rPr>
                <w:rFonts w:ascii="仿宋" w:hAnsi="仿宋" w:eastAsia="仿宋" w:cs="仿宋"/>
                <w:b/>
                <w:bCs/>
                <w:szCs w:val="21"/>
              </w:rPr>
            </w:pPr>
            <w:r>
              <w:rPr>
                <w:rFonts w:hint="eastAsia" w:ascii="仿宋" w:hAnsi="仿宋" w:eastAsia="仿宋" w:cs="仿宋"/>
                <w:b/>
                <w:bCs/>
                <w:szCs w:val="21"/>
                <w:lang w:bidi="ar"/>
              </w:rPr>
              <w:t>标的序号</w:t>
            </w:r>
          </w:p>
        </w:tc>
        <w:tc>
          <w:tcPr>
            <w:tcW w:w="4531" w:type="dxa"/>
            <w:noWrap/>
            <w:vAlign w:val="center"/>
          </w:tcPr>
          <w:p w14:paraId="2BEF5126">
            <w:pPr>
              <w:widowControl/>
              <w:jc w:val="center"/>
              <w:textAlignment w:val="center"/>
              <w:rPr>
                <w:rFonts w:ascii="仿宋" w:hAnsi="仿宋" w:eastAsia="仿宋" w:cs="仿宋"/>
                <w:b/>
                <w:bCs/>
                <w:szCs w:val="21"/>
              </w:rPr>
            </w:pPr>
            <w:r>
              <w:rPr>
                <w:rFonts w:hint="eastAsia" w:ascii="仿宋" w:hAnsi="仿宋" w:eastAsia="仿宋" w:cs="仿宋"/>
                <w:b/>
                <w:bCs/>
                <w:szCs w:val="21"/>
                <w:lang w:bidi="ar"/>
              </w:rPr>
              <w:t>标的名称</w:t>
            </w:r>
          </w:p>
        </w:tc>
        <w:tc>
          <w:tcPr>
            <w:tcW w:w="1265" w:type="dxa"/>
            <w:noWrap/>
            <w:vAlign w:val="center"/>
          </w:tcPr>
          <w:p w14:paraId="1708FAE5">
            <w:pPr>
              <w:widowControl/>
              <w:jc w:val="center"/>
              <w:textAlignment w:val="center"/>
              <w:rPr>
                <w:rFonts w:ascii="仿宋" w:hAnsi="仿宋" w:eastAsia="仿宋" w:cs="仿宋"/>
                <w:b/>
                <w:bCs/>
                <w:szCs w:val="21"/>
              </w:rPr>
            </w:pPr>
            <w:r>
              <w:rPr>
                <w:rFonts w:hint="eastAsia" w:ascii="仿宋" w:hAnsi="仿宋" w:eastAsia="仿宋" w:cs="仿宋"/>
                <w:b/>
                <w:bCs/>
                <w:szCs w:val="21"/>
                <w:lang w:bidi="ar"/>
              </w:rPr>
              <w:t>数量</w:t>
            </w:r>
          </w:p>
        </w:tc>
        <w:tc>
          <w:tcPr>
            <w:tcW w:w="1491" w:type="dxa"/>
            <w:noWrap/>
            <w:vAlign w:val="center"/>
          </w:tcPr>
          <w:p w14:paraId="4E8DDFBC">
            <w:pPr>
              <w:widowControl/>
              <w:jc w:val="center"/>
              <w:textAlignment w:val="center"/>
              <w:rPr>
                <w:rFonts w:ascii="仿宋" w:hAnsi="仿宋" w:eastAsia="仿宋" w:cs="仿宋"/>
                <w:b/>
                <w:bCs/>
                <w:szCs w:val="21"/>
              </w:rPr>
            </w:pPr>
            <w:r>
              <w:rPr>
                <w:rFonts w:hint="eastAsia" w:ascii="仿宋" w:hAnsi="仿宋" w:eastAsia="仿宋" w:cs="仿宋"/>
                <w:b/>
                <w:bCs/>
                <w:szCs w:val="21"/>
                <w:lang w:bidi="ar"/>
              </w:rPr>
              <w:t>单位</w:t>
            </w:r>
          </w:p>
        </w:tc>
      </w:tr>
      <w:tr w14:paraId="0DBD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5A8B64E8">
            <w:pPr>
              <w:widowControl/>
              <w:ind w:left="425" w:hanging="425"/>
              <w:jc w:val="center"/>
              <w:textAlignment w:val="center"/>
              <w:rPr>
                <w:rFonts w:ascii="仿宋" w:hAnsi="仿宋" w:eastAsia="仿宋" w:cs="仿宋"/>
                <w:szCs w:val="21"/>
              </w:rPr>
            </w:pPr>
            <w:bookmarkStart w:id="41" w:name="OLE_LINK22" w:colFirst="1" w:colLast="1"/>
            <w:r>
              <w:rPr>
                <w:rFonts w:hint="eastAsia" w:ascii="仿宋" w:hAnsi="仿宋" w:eastAsia="仿宋" w:cs="仿宋"/>
                <w:szCs w:val="21"/>
              </w:rPr>
              <w:t>1</w:t>
            </w:r>
          </w:p>
        </w:tc>
        <w:tc>
          <w:tcPr>
            <w:tcW w:w="4531" w:type="dxa"/>
            <w:noWrap/>
            <w:vAlign w:val="center"/>
          </w:tcPr>
          <w:p w14:paraId="30AAED7A">
            <w:pPr>
              <w:widowControl/>
              <w:jc w:val="center"/>
              <w:textAlignment w:val="center"/>
              <w:rPr>
                <w:rFonts w:ascii="仿宋" w:hAnsi="仿宋" w:eastAsia="仿宋" w:cs="仿宋"/>
                <w:szCs w:val="21"/>
                <w:lang w:bidi="ar"/>
              </w:rPr>
            </w:pPr>
            <w:r>
              <w:rPr>
                <w:rFonts w:hint="eastAsia" w:ascii="仿宋" w:hAnsi="仿宋" w:eastAsia="仿宋" w:cs="仿宋"/>
                <w:szCs w:val="21"/>
                <w:lang w:bidi="ar"/>
              </w:rPr>
              <w:t>旋转蒸发仪1</w:t>
            </w:r>
            <w:r>
              <w:rPr>
                <w:rFonts w:hint="eastAsia" w:ascii="仿宋" w:hAnsi="仿宋" w:eastAsia="仿宋" w:cs="仿宋"/>
                <w:b/>
                <w:bCs/>
                <w:szCs w:val="21"/>
                <w:lang w:bidi="ar"/>
              </w:rPr>
              <w:t>（允许进口）</w:t>
            </w:r>
          </w:p>
        </w:tc>
        <w:tc>
          <w:tcPr>
            <w:tcW w:w="1265" w:type="dxa"/>
            <w:vAlign w:val="center"/>
          </w:tcPr>
          <w:p w14:paraId="286528F4">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491" w:type="dxa"/>
            <w:vAlign w:val="center"/>
          </w:tcPr>
          <w:p w14:paraId="4BE0E4FE">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4D1E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43BA4A21">
            <w:pPr>
              <w:widowControl/>
              <w:ind w:left="425" w:hanging="425"/>
              <w:jc w:val="center"/>
              <w:textAlignment w:val="center"/>
              <w:rPr>
                <w:rFonts w:ascii="仿宋" w:hAnsi="仿宋" w:eastAsia="仿宋" w:cs="仿宋"/>
                <w:szCs w:val="21"/>
              </w:rPr>
            </w:pPr>
            <w:r>
              <w:rPr>
                <w:rFonts w:hint="eastAsia" w:ascii="仿宋" w:hAnsi="仿宋" w:eastAsia="仿宋" w:cs="仿宋"/>
                <w:szCs w:val="21"/>
              </w:rPr>
              <w:t>2</w:t>
            </w:r>
          </w:p>
        </w:tc>
        <w:tc>
          <w:tcPr>
            <w:tcW w:w="4531" w:type="dxa"/>
            <w:noWrap/>
            <w:vAlign w:val="center"/>
          </w:tcPr>
          <w:p w14:paraId="5CBAAB81">
            <w:pPr>
              <w:pStyle w:val="9"/>
              <w:jc w:val="center"/>
              <w:rPr>
                <w:rFonts w:ascii="仿宋" w:hAnsi="仿宋" w:eastAsia="仿宋" w:cs="仿宋"/>
                <w:szCs w:val="21"/>
                <w:lang w:bidi="ar"/>
              </w:rPr>
            </w:pPr>
            <w:r>
              <w:rPr>
                <w:rFonts w:hint="eastAsia" w:ascii="仿宋" w:hAnsi="仿宋" w:eastAsia="仿宋" w:cs="仿宋"/>
                <w:szCs w:val="21"/>
                <w:lang w:bidi="ar"/>
              </w:rPr>
              <w:t>旋转蒸发仪2</w:t>
            </w:r>
          </w:p>
        </w:tc>
        <w:tc>
          <w:tcPr>
            <w:tcW w:w="1265" w:type="dxa"/>
            <w:vAlign w:val="center"/>
          </w:tcPr>
          <w:p w14:paraId="005253B3">
            <w:pPr>
              <w:widowControl/>
              <w:jc w:val="center"/>
              <w:textAlignment w:val="center"/>
              <w:rPr>
                <w:rFonts w:ascii="仿宋" w:hAnsi="仿宋" w:eastAsia="仿宋" w:cs="仿宋"/>
                <w:szCs w:val="21"/>
                <w:lang w:bidi="ar"/>
              </w:rPr>
            </w:pPr>
            <w:r>
              <w:rPr>
                <w:rFonts w:hint="eastAsia" w:ascii="仿宋" w:hAnsi="仿宋" w:eastAsia="仿宋" w:cs="仿宋"/>
                <w:szCs w:val="21"/>
                <w:lang w:bidi="ar"/>
              </w:rPr>
              <w:t>2</w:t>
            </w:r>
          </w:p>
        </w:tc>
        <w:tc>
          <w:tcPr>
            <w:tcW w:w="1491" w:type="dxa"/>
            <w:vAlign w:val="center"/>
          </w:tcPr>
          <w:p w14:paraId="7161B9B7">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台</w:t>
            </w:r>
          </w:p>
        </w:tc>
      </w:tr>
      <w:tr w14:paraId="68D38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1" w:type="dxa"/>
            <w:noWrap/>
            <w:vAlign w:val="center"/>
          </w:tcPr>
          <w:p w14:paraId="27B27ECD">
            <w:pPr>
              <w:widowControl/>
              <w:ind w:left="425" w:hanging="425"/>
              <w:jc w:val="center"/>
              <w:textAlignment w:val="center"/>
              <w:rPr>
                <w:rFonts w:ascii="仿宋" w:hAnsi="仿宋" w:eastAsia="仿宋" w:cs="仿宋"/>
                <w:szCs w:val="21"/>
              </w:rPr>
            </w:pPr>
            <w:r>
              <w:rPr>
                <w:rFonts w:hint="eastAsia" w:ascii="仿宋" w:hAnsi="仿宋" w:eastAsia="仿宋" w:cs="仿宋"/>
                <w:szCs w:val="21"/>
              </w:rPr>
              <w:t>3</w:t>
            </w:r>
          </w:p>
        </w:tc>
        <w:tc>
          <w:tcPr>
            <w:tcW w:w="4531" w:type="dxa"/>
            <w:noWrap/>
            <w:vAlign w:val="center"/>
          </w:tcPr>
          <w:p w14:paraId="05B73F37">
            <w:pPr>
              <w:widowControl/>
              <w:jc w:val="center"/>
              <w:textAlignment w:val="center"/>
              <w:rPr>
                <w:rFonts w:ascii="仿宋" w:hAnsi="仿宋" w:eastAsia="仿宋" w:cs="仿宋"/>
                <w:szCs w:val="21"/>
                <w:lang w:bidi="ar"/>
              </w:rPr>
            </w:pPr>
            <w:r>
              <w:rPr>
                <w:rFonts w:hint="eastAsia" w:ascii="仿宋" w:hAnsi="仿宋" w:eastAsia="仿宋" w:cs="仿宋"/>
                <w:szCs w:val="21"/>
                <w:lang w:bidi="ar"/>
              </w:rPr>
              <w:t>隔膜真空泵</w:t>
            </w:r>
            <w:r>
              <w:rPr>
                <w:rFonts w:hint="eastAsia" w:ascii="仿宋" w:hAnsi="仿宋" w:eastAsia="仿宋" w:cs="仿宋"/>
                <w:b/>
                <w:bCs/>
                <w:szCs w:val="21"/>
                <w:lang w:bidi="ar"/>
              </w:rPr>
              <w:t>（允许进口）</w:t>
            </w:r>
          </w:p>
        </w:tc>
        <w:tc>
          <w:tcPr>
            <w:tcW w:w="1265" w:type="dxa"/>
            <w:vAlign w:val="center"/>
          </w:tcPr>
          <w:p w14:paraId="6200D20F">
            <w:pPr>
              <w:widowControl/>
              <w:jc w:val="center"/>
              <w:textAlignment w:val="center"/>
              <w:rPr>
                <w:rFonts w:ascii="仿宋" w:hAnsi="仿宋" w:eastAsia="仿宋" w:cs="仿宋"/>
                <w:szCs w:val="21"/>
                <w:lang w:bidi="ar"/>
              </w:rPr>
            </w:pPr>
            <w:r>
              <w:rPr>
                <w:rFonts w:hint="eastAsia" w:ascii="仿宋" w:hAnsi="仿宋" w:eastAsia="仿宋" w:cs="仿宋"/>
                <w:szCs w:val="21"/>
                <w:lang w:bidi="ar"/>
              </w:rPr>
              <w:t>3</w:t>
            </w:r>
          </w:p>
        </w:tc>
        <w:tc>
          <w:tcPr>
            <w:tcW w:w="1491" w:type="dxa"/>
            <w:vAlign w:val="center"/>
          </w:tcPr>
          <w:p w14:paraId="54876250">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台</w:t>
            </w:r>
          </w:p>
        </w:tc>
      </w:tr>
      <w:tr w14:paraId="3B1C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1511C366">
            <w:pPr>
              <w:widowControl/>
              <w:ind w:left="425" w:hanging="425"/>
              <w:jc w:val="center"/>
              <w:textAlignment w:val="center"/>
              <w:rPr>
                <w:rFonts w:ascii="仿宋" w:hAnsi="仿宋" w:eastAsia="仿宋" w:cs="仿宋"/>
                <w:szCs w:val="21"/>
              </w:rPr>
            </w:pPr>
            <w:r>
              <w:rPr>
                <w:rFonts w:hint="eastAsia" w:ascii="仿宋" w:hAnsi="仿宋" w:eastAsia="仿宋" w:cs="仿宋"/>
                <w:szCs w:val="21"/>
              </w:rPr>
              <w:t>4</w:t>
            </w:r>
          </w:p>
        </w:tc>
        <w:tc>
          <w:tcPr>
            <w:tcW w:w="4531" w:type="dxa"/>
            <w:noWrap/>
            <w:vAlign w:val="center"/>
          </w:tcPr>
          <w:p w14:paraId="6581E968">
            <w:pPr>
              <w:widowControl/>
              <w:jc w:val="center"/>
              <w:textAlignment w:val="center"/>
              <w:rPr>
                <w:rFonts w:ascii="仿宋" w:hAnsi="仿宋" w:eastAsia="仿宋" w:cs="仿宋"/>
                <w:szCs w:val="21"/>
                <w:lang w:bidi="ar"/>
              </w:rPr>
            </w:pPr>
            <w:r>
              <w:rPr>
                <w:rFonts w:hint="eastAsia" w:ascii="仿宋" w:hAnsi="仿宋" w:eastAsia="仿宋" w:cs="仿宋"/>
                <w:szCs w:val="21"/>
                <w:lang w:bidi="ar"/>
              </w:rPr>
              <w:t>低温冷却液循环泵</w:t>
            </w:r>
          </w:p>
        </w:tc>
        <w:tc>
          <w:tcPr>
            <w:tcW w:w="1265" w:type="dxa"/>
            <w:vAlign w:val="center"/>
          </w:tcPr>
          <w:p w14:paraId="43E43451">
            <w:pPr>
              <w:widowControl/>
              <w:jc w:val="center"/>
              <w:textAlignment w:val="center"/>
              <w:rPr>
                <w:rFonts w:ascii="仿宋" w:hAnsi="仿宋" w:eastAsia="仿宋" w:cs="仿宋"/>
                <w:szCs w:val="21"/>
                <w:lang w:bidi="ar"/>
              </w:rPr>
            </w:pPr>
            <w:r>
              <w:rPr>
                <w:rFonts w:hint="eastAsia" w:ascii="仿宋" w:hAnsi="仿宋" w:eastAsia="仿宋" w:cs="仿宋"/>
                <w:szCs w:val="21"/>
                <w:lang w:bidi="ar"/>
              </w:rPr>
              <w:t>2</w:t>
            </w:r>
          </w:p>
        </w:tc>
        <w:tc>
          <w:tcPr>
            <w:tcW w:w="1491" w:type="dxa"/>
            <w:vAlign w:val="center"/>
          </w:tcPr>
          <w:p w14:paraId="24B7D2BB">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1B69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3FE3607A">
            <w:pPr>
              <w:widowControl/>
              <w:ind w:left="425" w:hanging="425"/>
              <w:jc w:val="center"/>
              <w:textAlignment w:val="center"/>
              <w:rPr>
                <w:rFonts w:ascii="仿宋" w:hAnsi="仿宋" w:eastAsia="仿宋" w:cs="仿宋"/>
                <w:szCs w:val="21"/>
              </w:rPr>
            </w:pPr>
            <w:r>
              <w:rPr>
                <w:rFonts w:hint="eastAsia" w:ascii="仿宋" w:hAnsi="仿宋" w:eastAsia="仿宋" w:cs="仿宋"/>
                <w:szCs w:val="21"/>
              </w:rPr>
              <w:t>5</w:t>
            </w:r>
          </w:p>
        </w:tc>
        <w:tc>
          <w:tcPr>
            <w:tcW w:w="4531" w:type="dxa"/>
            <w:noWrap/>
            <w:vAlign w:val="center"/>
          </w:tcPr>
          <w:p w14:paraId="10F8FA98">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天平1</w:t>
            </w:r>
          </w:p>
        </w:tc>
        <w:tc>
          <w:tcPr>
            <w:tcW w:w="1265" w:type="dxa"/>
            <w:vAlign w:val="center"/>
          </w:tcPr>
          <w:p w14:paraId="3AB25DA1">
            <w:pPr>
              <w:widowControl/>
              <w:jc w:val="center"/>
              <w:textAlignment w:val="center"/>
              <w:rPr>
                <w:rFonts w:ascii="仿宋" w:hAnsi="仿宋" w:eastAsia="仿宋" w:cs="仿宋"/>
                <w:szCs w:val="21"/>
                <w:lang w:bidi="ar"/>
              </w:rPr>
            </w:pPr>
            <w:r>
              <w:rPr>
                <w:rFonts w:hint="eastAsia" w:ascii="仿宋" w:hAnsi="仿宋" w:eastAsia="仿宋" w:cs="仿宋"/>
                <w:szCs w:val="21"/>
                <w:lang w:bidi="ar"/>
              </w:rPr>
              <w:t>2</w:t>
            </w:r>
          </w:p>
        </w:tc>
        <w:tc>
          <w:tcPr>
            <w:tcW w:w="1491" w:type="dxa"/>
            <w:vAlign w:val="center"/>
          </w:tcPr>
          <w:p w14:paraId="67BEBD1B">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4F12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3FA898E7">
            <w:pPr>
              <w:widowControl/>
              <w:ind w:left="425" w:hanging="425"/>
              <w:jc w:val="center"/>
              <w:textAlignment w:val="center"/>
              <w:rPr>
                <w:rFonts w:ascii="仿宋" w:hAnsi="仿宋" w:eastAsia="仿宋" w:cs="仿宋"/>
                <w:szCs w:val="21"/>
              </w:rPr>
            </w:pPr>
            <w:r>
              <w:rPr>
                <w:rFonts w:hint="eastAsia" w:ascii="仿宋" w:hAnsi="仿宋" w:eastAsia="仿宋" w:cs="仿宋"/>
                <w:szCs w:val="21"/>
              </w:rPr>
              <w:t>6</w:t>
            </w:r>
          </w:p>
        </w:tc>
        <w:tc>
          <w:tcPr>
            <w:tcW w:w="4531" w:type="dxa"/>
            <w:noWrap/>
            <w:vAlign w:val="center"/>
          </w:tcPr>
          <w:p w14:paraId="41FEAB69">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天平2</w:t>
            </w:r>
          </w:p>
        </w:tc>
        <w:tc>
          <w:tcPr>
            <w:tcW w:w="1265" w:type="dxa"/>
            <w:vAlign w:val="center"/>
          </w:tcPr>
          <w:p w14:paraId="6202BEA6">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491" w:type="dxa"/>
            <w:vAlign w:val="center"/>
          </w:tcPr>
          <w:p w14:paraId="1E58C88A">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6A5B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02C80EAF">
            <w:pPr>
              <w:widowControl/>
              <w:ind w:left="425" w:hanging="425"/>
              <w:jc w:val="center"/>
              <w:textAlignment w:val="center"/>
              <w:rPr>
                <w:rFonts w:ascii="仿宋" w:hAnsi="仿宋" w:eastAsia="仿宋" w:cs="仿宋"/>
                <w:szCs w:val="21"/>
              </w:rPr>
            </w:pPr>
            <w:r>
              <w:rPr>
                <w:rFonts w:hint="eastAsia" w:ascii="仿宋" w:hAnsi="仿宋" w:eastAsia="仿宋" w:cs="仿宋"/>
                <w:szCs w:val="21"/>
              </w:rPr>
              <w:t>7</w:t>
            </w:r>
          </w:p>
        </w:tc>
        <w:tc>
          <w:tcPr>
            <w:tcW w:w="4531" w:type="dxa"/>
            <w:noWrap/>
            <w:vAlign w:val="center"/>
          </w:tcPr>
          <w:p w14:paraId="4FE7FB08">
            <w:pPr>
              <w:widowControl/>
              <w:jc w:val="center"/>
              <w:textAlignment w:val="center"/>
              <w:rPr>
                <w:rFonts w:ascii="仿宋" w:hAnsi="仿宋" w:eastAsia="仿宋" w:cs="仿宋"/>
                <w:szCs w:val="21"/>
                <w:lang w:bidi="ar"/>
              </w:rPr>
            </w:pPr>
            <w:bookmarkStart w:id="42" w:name="OLE_LINK19"/>
            <w:r>
              <w:rPr>
                <w:rFonts w:ascii="仿宋" w:hAnsi="仿宋" w:eastAsia="仿宋" w:cs="仿宋"/>
                <w:szCs w:val="21"/>
                <w:lang w:bidi="ar"/>
              </w:rPr>
              <w:t>O P</w:t>
            </w:r>
            <w:r>
              <w:rPr>
                <w:rFonts w:hint="eastAsia" w:ascii="仿宋" w:hAnsi="仿宋" w:eastAsia="仿宋" w:cs="仿宋"/>
                <w:szCs w:val="21"/>
                <w:lang w:bidi="ar"/>
              </w:rPr>
              <w:t>las</w:t>
            </w:r>
            <w:r>
              <w:rPr>
                <w:rFonts w:ascii="仿宋" w:hAnsi="仿宋" w:eastAsia="仿宋" w:cs="仿宋"/>
                <w:szCs w:val="21"/>
                <w:lang w:bidi="ar"/>
              </w:rPr>
              <w:t>ma</w:t>
            </w:r>
            <w:r>
              <w:rPr>
                <w:rFonts w:hint="eastAsia" w:ascii="仿宋" w:hAnsi="仿宋" w:eastAsia="仿宋" w:cs="仿宋"/>
                <w:szCs w:val="21"/>
                <w:lang w:bidi="ar"/>
              </w:rPr>
              <w:t>清洗机</w:t>
            </w:r>
            <w:bookmarkEnd w:id="42"/>
          </w:p>
        </w:tc>
        <w:tc>
          <w:tcPr>
            <w:tcW w:w="1265" w:type="dxa"/>
            <w:vAlign w:val="center"/>
          </w:tcPr>
          <w:p w14:paraId="1196493D">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491" w:type="dxa"/>
            <w:vAlign w:val="center"/>
          </w:tcPr>
          <w:p w14:paraId="4D845FC8">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7F1B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4F4FFF43">
            <w:pPr>
              <w:widowControl/>
              <w:ind w:left="425" w:hanging="425"/>
              <w:jc w:val="center"/>
              <w:textAlignment w:val="center"/>
              <w:rPr>
                <w:rFonts w:ascii="仿宋" w:hAnsi="仿宋" w:eastAsia="仿宋" w:cs="仿宋"/>
                <w:szCs w:val="21"/>
              </w:rPr>
            </w:pPr>
            <w:r>
              <w:rPr>
                <w:rFonts w:hint="eastAsia" w:ascii="仿宋" w:hAnsi="仿宋" w:eastAsia="仿宋" w:cs="仿宋"/>
                <w:szCs w:val="21"/>
              </w:rPr>
              <w:t>8</w:t>
            </w:r>
          </w:p>
        </w:tc>
        <w:tc>
          <w:tcPr>
            <w:tcW w:w="4531" w:type="dxa"/>
            <w:noWrap/>
            <w:vAlign w:val="center"/>
          </w:tcPr>
          <w:p w14:paraId="4B008B4D">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匀胶机</w:t>
            </w:r>
          </w:p>
        </w:tc>
        <w:tc>
          <w:tcPr>
            <w:tcW w:w="1265" w:type="dxa"/>
            <w:vAlign w:val="center"/>
          </w:tcPr>
          <w:p w14:paraId="6EECDA44">
            <w:pPr>
              <w:widowControl/>
              <w:jc w:val="center"/>
              <w:textAlignment w:val="center"/>
              <w:rPr>
                <w:rFonts w:ascii="仿宋" w:hAnsi="仿宋" w:eastAsia="仿宋" w:cs="仿宋"/>
                <w:szCs w:val="21"/>
                <w:lang w:bidi="ar"/>
              </w:rPr>
            </w:pPr>
            <w:r>
              <w:rPr>
                <w:rFonts w:hint="eastAsia" w:ascii="仿宋" w:hAnsi="仿宋" w:eastAsia="仿宋" w:cs="仿宋"/>
                <w:szCs w:val="21"/>
                <w:lang w:bidi="ar"/>
              </w:rPr>
              <w:t>4</w:t>
            </w:r>
          </w:p>
        </w:tc>
        <w:tc>
          <w:tcPr>
            <w:tcW w:w="1491" w:type="dxa"/>
            <w:vAlign w:val="center"/>
          </w:tcPr>
          <w:p w14:paraId="0F7E65FB">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5EFA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4B74728C">
            <w:pPr>
              <w:widowControl/>
              <w:ind w:left="425" w:hanging="425"/>
              <w:jc w:val="center"/>
              <w:textAlignment w:val="center"/>
              <w:rPr>
                <w:rFonts w:ascii="仿宋" w:hAnsi="仿宋" w:eastAsia="仿宋" w:cs="仿宋"/>
                <w:szCs w:val="21"/>
              </w:rPr>
            </w:pPr>
            <w:r>
              <w:rPr>
                <w:rFonts w:hint="eastAsia" w:ascii="仿宋" w:hAnsi="仿宋" w:eastAsia="仿宋" w:cs="仿宋"/>
                <w:szCs w:val="21"/>
              </w:rPr>
              <w:t>9</w:t>
            </w:r>
          </w:p>
        </w:tc>
        <w:tc>
          <w:tcPr>
            <w:tcW w:w="4531" w:type="dxa"/>
            <w:noWrap/>
            <w:vAlign w:val="center"/>
          </w:tcPr>
          <w:p w14:paraId="4D5B4298">
            <w:pPr>
              <w:widowControl/>
              <w:jc w:val="center"/>
              <w:textAlignment w:val="center"/>
              <w:rPr>
                <w:rFonts w:ascii="仿宋" w:hAnsi="仿宋" w:eastAsia="仿宋" w:cs="仿宋"/>
                <w:szCs w:val="21"/>
                <w:lang w:bidi="ar"/>
              </w:rPr>
            </w:pPr>
            <w:r>
              <w:rPr>
                <w:rFonts w:hint="eastAsia" w:ascii="仿宋" w:hAnsi="仿宋" w:eastAsia="仿宋" w:cs="仿宋"/>
                <w:szCs w:val="21"/>
                <w:lang w:bidi="ar"/>
              </w:rPr>
              <w:t>烤胶机1</w:t>
            </w:r>
          </w:p>
        </w:tc>
        <w:tc>
          <w:tcPr>
            <w:tcW w:w="1265" w:type="dxa"/>
            <w:vAlign w:val="center"/>
          </w:tcPr>
          <w:p w14:paraId="4116A3F9">
            <w:pPr>
              <w:widowControl/>
              <w:jc w:val="center"/>
              <w:textAlignment w:val="center"/>
              <w:rPr>
                <w:rFonts w:ascii="仿宋" w:hAnsi="仿宋" w:eastAsia="仿宋" w:cs="仿宋"/>
                <w:szCs w:val="21"/>
                <w:lang w:bidi="ar"/>
              </w:rPr>
            </w:pPr>
            <w:r>
              <w:rPr>
                <w:rFonts w:hint="eastAsia" w:ascii="仿宋" w:hAnsi="仿宋" w:eastAsia="仿宋" w:cs="仿宋"/>
                <w:szCs w:val="21"/>
                <w:lang w:bidi="ar"/>
              </w:rPr>
              <w:t>3</w:t>
            </w:r>
          </w:p>
        </w:tc>
        <w:tc>
          <w:tcPr>
            <w:tcW w:w="1491" w:type="dxa"/>
            <w:vAlign w:val="center"/>
          </w:tcPr>
          <w:p w14:paraId="1C9D70BC">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7D6D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4E984306">
            <w:pPr>
              <w:widowControl/>
              <w:ind w:left="425" w:hanging="425"/>
              <w:jc w:val="center"/>
              <w:textAlignment w:val="center"/>
              <w:rPr>
                <w:rFonts w:ascii="仿宋" w:hAnsi="仿宋" w:eastAsia="仿宋" w:cs="仿宋"/>
                <w:szCs w:val="21"/>
              </w:rPr>
            </w:pPr>
            <w:r>
              <w:rPr>
                <w:rFonts w:hint="eastAsia" w:ascii="仿宋" w:hAnsi="仿宋" w:eastAsia="仿宋" w:cs="仿宋"/>
                <w:szCs w:val="21"/>
              </w:rPr>
              <w:t>10</w:t>
            </w:r>
          </w:p>
        </w:tc>
        <w:tc>
          <w:tcPr>
            <w:tcW w:w="4531" w:type="dxa"/>
            <w:noWrap/>
            <w:vAlign w:val="center"/>
          </w:tcPr>
          <w:p w14:paraId="42500BDB">
            <w:pPr>
              <w:widowControl/>
              <w:jc w:val="center"/>
              <w:textAlignment w:val="center"/>
              <w:rPr>
                <w:rFonts w:ascii="仿宋" w:hAnsi="仿宋" w:eastAsia="仿宋" w:cs="仿宋"/>
                <w:szCs w:val="21"/>
                <w:lang w:bidi="ar"/>
              </w:rPr>
            </w:pPr>
            <w:r>
              <w:rPr>
                <w:rFonts w:hint="eastAsia" w:ascii="仿宋" w:hAnsi="仿宋" w:eastAsia="仿宋" w:cs="仿宋"/>
                <w:szCs w:val="21"/>
                <w:lang w:bidi="ar"/>
              </w:rPr>
              <w:t>烤胶机2</w:t>
            </w:r>
          </w:p>
        </w:tc>
        <w:tc>
          <w:tcPr>
            <w:tcW w:w="1265" w:type="dxa"/>
            <w:vAlign w:val="center"/>
          </w:tcPr>
          <w:p w14:paraId="13E39FC3">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491" w:type="dxa"/>
            <w:vAlign w:val="center"/>
          </w:tcPr>
          <w:p w14:paraId="1E74AF18">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185F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7C7CC2CC">
            <w:pPr>
              <w:widowControl/>
              <w:ind w:left="425" w:hanging="425"/>
              <w:jc w:val="center"/>
              <w:textAlignment w:val="center"/>
              <w:rPr>
                <w:rFonts w:ascii="仿宋" w:hAnsi="仿宋" w:eastAsia="仿宋" w:cs="仿宋"/>
                <w:szCs w:val="21"/>
              </w:rPr>
            </w:pPr>
            <w:r>
              <w:rPr>
                <w:rFonts w:hint="eastAsia" w:ascii="仿宋" w:hAnsi="仿宋" w:eastAsia="仿宋" w:cs="仿宋"/>
                <w:szCs w:val="21"/>
              </w:rPr>
              <w:t>11</w:t>
            </w:r>
          </w:p>
        </w:tc>
        <w:tc>
          <w:tcPr>
            <w:tcW w:w="4531" w:type="dxa"/>
            <w:noWrap/>
            <w:vAlign w:val="center"/>
          </w:tcPr>
          <w:p w14:paraId="5949FFB9">
            <w:pPr>
              <w:widowControl/>
              <w:jc w:val="center"/>
              <w:textAlignment w:val="center"/>
              <w:rPr>
                <w:rFonts w:ascii="仿宋" w:hAnsi="仿宋" w:eastAsia="仿宋" w:cs="仿宋"/>
                <w:szCs w:val="21"/>
                <w:lang w:bidi="ar"/>
              </w:rPr>
            </w:pPr>
            <w:r>
              <w:rPr>
                <w:rFonts w:hint="eastAsia" w:ascii="仿宋" w:hAnsi="仿宋" w:eastAsia="仿宋" w:cs="仿宋"/>
                <w:szCs w:val="21"/>
                <w:lang w:bidi="ar"/>
              </w:rPr>
              <w:t>超声清洗机</w:t>
            </w:r>
          </w:p>
        </w:tc>
        <w:tc>
          <w:tcPr>
            <w:tcW w:w="1265" w:type="dxa"/>
            <w:vAlign w:val="center"/>
          </w:tcPr>
          <w:p w14:paraId="06E4408A">
            <w:pPr>
              <w:widowControl/>
              <w:jc w:val="center"/>
              <w:textAlignment w:val="center"/>
              <w:rPr>
                <w:rFonts w:ascii="仿宋" w:hAnsi="仿宋" w:eastAsia="仿宋" w:cs="仿宋"/>
                <w:szCs w:val="21"/>
                <w:lang w:bidi="ar"/>
              </w:rPr>
            </w:pPr>
            <w:r>
              <w:rPr>
                <w:rFonts w:hint="eastAsia" w:ascii="仿宋" w:hAnsi="仿宋" w:eastAsia="仿宋" w:cs="仿宋"/>
                <w:szCs w:val="21"/>
                <w:lang w:bidi="ar"/>
              </w:rPr>
              <w:t>2</w:t>
            </w:r>
          </w:p>
        </w:tc>
        <w:tc>
          <w:tcPr>
            <w:tcW w:w="1491" w:type="dxa"/>
            <w:vAlign w:val="center"/>
          </w:tcPr>
          <w:p w14:paraId="7D8CA9EC">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5C89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2C7B864C">
            <w:pPr>
              <w:widowControl/>
              <w:ind w:left="425" w:hanging="425"/>
              <w:jc w:val="center"/>
              <w:textAlignment w:val="center"/>
              <w:rPr>
                <w:rFonts w:ascii="仿宋" w:hAnsi="仿宋" w:eastAsia="仿宋" w:cs="仿宋"/>
                <w:szCs w:val="21"/>
              </w:rPr>
            </w:pPr>
            <w:r>
              <w:rPr>
                <w:rFonts w:hint="eastAsia" w:ascii="仿宋" w:hAnsi="仿宋" w:eastAsia="仿宋" w:cs="仿宋"/>
                <w:szCs w:val="21"/>
              </w:rPr>
              <w:t>12</w:t>
            </w:r>
          </w:p>
        </w:tc>
        <w:tc>
          <w:tcPr>
            <w:tcW w:w="4531" w:type="dxa"/>
            <w:noWrap/>
            <w:vAlign w:val="center"/>
          </w:tcPr>
          <w:p w14:paraId="19DBEA07">
            <w:pPr>
              <w:widowControl/>
              <w:jc w:val="center"/>
              <w:textAlignment w:val="center"/>
              <w:rPr>
                <w:rFonts w:ascii="仿宋" w:hAnsi="仿宋" w:eastAsia="仿宋" w:cs="仿宋"/>
                <w:szCs w:val="21"/>
                <w:lang w:bidi="ar"/>
              </w:rPr>
            </w:pPr>
            <w:r>
              <w:rPr>
                <w:rFonts w:hint="eastAsia" w:ascii="仿宋" w:hAnsi="仿宋" w:eastAsia="仿宋" w:cs="仿宋"/>
                <w:szCs w:val="21"/>
                <w:lang w:bidi="ar"/>
              </w:rPr>
              <w:t>液氮罐1</w:t>
            </w:r>
          </w:p>
        </w:tc>
        <w:tc>
          <w:tcPr>
            <w:tcW w:w="1265" w:type="dxa"/>
            <w:vAlign w:val="center"/>
          </w:tcPr>
          <w:p w14:paraId="24ADCEE9">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491" w:type="dxa"/>
            <w:vAlign w:val="center"/>
          </w:tcPr>
          <w:p w14:paraId="3AE7753F">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3918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2A8AD093">
            <w:pPr>
              <w:widowControl/>
              <w:ind w:left="425" w:hanging="425"/>
              <w:jc w:val="center"/>
              <w:textAlignment w:val="center"/>
              <w:rPr>
                <w:rFonts w:ascii="仿宋" w:hAnsi="仿宋" w:eastAsia="仿宋" w:cs="仿宋"/>
                <w:szCs w:val="21"/>
              </w:rPr>
            </w:pPr>
            <w:bookmarkStart w:id="43" w:name="OLE_LINK17" w:colFirst="1" w:colLast="3"/>
            <w:r>
              <w:rPr>
                <w:rFonts w:hint="eastAsia" w:ascii="仿宋" w:hAnsi="仿宋" w:eastAsia="仿宋" w:cs="仿宋"/>
                <w:szCs w:val="21"/>
              </w:rPr>
              <w:t>13</w:t>
            </w:r>
          </w:p>
        </w:tc>
        <w:tc>
          <w:tcPr>
            <w:tcW w:w="4531" w:type="dxa"/>
            <w:noWrap/>
            <w:vAlign w:val="center"/>
          </w:tcPr>
          <w:p w14:paraId="2A706B40">
            <w:pPr>
              <w:widowControl/>
              <w:jc w:val="center"/>
              <w:textAlignment w:val="center"/>
              <w:rPr>
                <w:rFonts w:ascii="仿宋" w:hAnsi="仿宋" w:eastAsia="仿宋" w:cs="仿宋"/>
                <w:szCs w:val="21"/>
                <w:lang w:bidi="ar"/>
              </w:rPr>
            </w:pPr>
            <w:r>
              <w:rPr>
                <w:rFonts w:hint="eastAsia" w:ascii="仿宋" w:hAnsi="仿宋" w:eastAsia="仿宋" w:cs="仿宋"/>
                <w:szCs w:val="21"/>
                <w:lang w:bidi="ar"/>
              </w:rPr>
              <w:t>液氮罐</w:t>
            </w:r>
            <w:bookmarkStart w:id="44" w:name="OLE_LINK20"/>
            <w:r>
              <w:rPr>
                <w:rFonts w:hint="eastAsia" w:ascii="仿宋" w:hAnsi="仿宋" w:eastAsia="仿宋" w:cs="仿宋"/>
                <w:szCs w:val="21"/>
                <w:lang w:bidi="ar"/>
              </w:rPr>
              <w:t>2</w:t>
            </w:r>
            <w:bookmarkEnd w:id="44"/>
          </w:p>
        </w:tc>
        <w:tc>
          <w:tcPr>
            <w:tcW w:w="1265" w:type="dxa"/>
            <w:vAlign w:val="center"/>
          </w:tcPr>
          <w:p w14:paraId="35CF338B">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491" w:type="dxa"/>
            <w:vAlign w:val="center"/>
          </w:tcPr>
          <w:p w14:paraId="68F9254C">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bookmarkEnd w:id="43"/>
      <w:tr w14:paraId="41D4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11" w:type="dxa"/>
            <w:noWrap/>
            <w:vAlign w:val="center"/>
          </w:tcPr>
          <w:p w14:paraId="082D66CD">
            <w:pPr>
              <w:widowControl/>
              <w:ind w:left="425" w:hanging="425"/>
              <w:jc w:val="center"/>
              <w:textAlignment w:val="center"/>
              <w:rPr>
                <w:rFonts w:ascii="仿宋" w:hAnsi="仿宋" w:eastAsia="仿宋" w:cs="仿宋"/>
                <w:szCs w:val="21"/>
              </w:rPr>
            </w:pPr>
            <w:r>
              <w:rPr>
                <w:rFonts w:hint="eastAsia" w:ascii="仿宋" w:hAnsi="仿宋" w:eastAsia="仿宋" w:cs="仿宋"/>
                <w:szCs w:val="21"/>
              </w:rPr>
              <w:t>14</w:t>
            </w:r>
          </w:p>
        </w:tc>
        <w:tc>
          <w:tcPr>
            <w:tcW w:w="4531" w:type="dxa"/>
            <w:noWrap/>
            <w:vAlign w:val="center"/>
          </w:tcPr>
          <w:p w14:paraId="50CD6AE3">
            <w:pPr>
              <w:widowControl/>
              <w:jc w:val="center"/>
              <w:textAlignment w:val="center"/>
              <w:rPr>
                <w:rFonts w:ascii="仿宋" w:hAnsi="仿宋" w:eastAsia="仿宋" w:cs="仿宋"/>
                <w:szCs w:val="21"/>
                <w:lang w:bidi="ar"/>
              </w:rPr>
            </w:pPr>
            <w:bookmarkStart w:id="45" w:name="OLE_LINK18"/>
            <w:r>
              <w:rPr>
                <w:rFonts w:hint="eastAsia" w:ascii="仿宋" w:hAnsi="仿宋" w:eastAsia="仿宋" w:cs="仿宋"/>
                <w:szCs w:val="21"/>
                <w:lang w:bidi="ar"/>
              </w:rPr>
              <w:t>液氮罐3</w:t>
            </w:r>
            <w:bookmarkEnd w:id="45"/>
          </w:p>
        </w:tc>
        <w:tc>
          <w:tcPr>
            <w:tcW w:w="1265" w:type="dxa"/>
            <w:vAlign w:val="center"/>
          </w:tcPr>
          <w:p w14:paraId="738A6AF1">
            <w:pPr>
              <w:widowControl/>
              <w:jc w:val="center"/>
              <w:textAlignment w:val="center"/>
              <w:rPr>
                <w:rFonts w:ascii="仿宋" w:hAnsi="仿宋" w:eastAsia="仿宋" w:cs="仿宋"/>
                <w:szCs w:val="21"/>
                <w:lang w:bidi="ar"/>
              </w:rPr>
            </w:pPr>
            <w:r>
              <w:rPr>
                <w:rFonts w:hint="eastAsia" w:ascii="仿宋" w:hAnsi="仿宋" w:eastAsia="仿宋" w:cs="仿宋"/>
                <w:szCs w:val="21"/>
                <w:lang w:bidi="ar"/>
              </w:rPr>
              <w:t>2</w:t>
            </w:r>
          </w:p>
        </w:tc>
        <w:tc>
          <w:tcPr>
            <w:tcW w:w="1491" w:type="dxa"/>
            <w:vAlign w:val="center"/>
          </w:tcPr>
          <w:p w14:paraId="20358FA5">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4FB4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11" w:type="dxa"/>
            <w:noWrap/>
            <w:vAlign w:val="center"/>
          </w:tcPr>
          <w:p w14:paraId="0FBC89EB">
            <w:pPr>
              <w:widowControl/>
              <w:ind w:left="425" w:hanging="425"/>
              <w:jc w:val="center"/>
              <w:textAlignment w:val="center"/>
              <w:rPr>
                <w:rFonts w:ascii="仿宋" w:hAnsi="仿宋" w:eastAsia="仿宋" w:cs="仿宋"/>
                <w:szCs w:val="21"/>
              </w:rPr>
            </w:pPr>
            <w:r>
              <w:rPr>
                <w:rFonts w:hint="eastAsia" w:ascii="仿宋" w:hAnsi="仿宋" w:eastAsia="仿宋" w:cs="仿宋"/>
                <w:szCs w:val="21"/>
              </w:rPr>
              <w:t>15</w:t>
            </w:r>
          </w:p>
        </w:tc>
        <w:tc>
          <w:tcPr>
            <w:tcW w:w="4531" w:type="dxa"/>
            <w:noWrap/>
            <w:vAlign w:val="center"/>
          </w:tcPr>
          <w:p w14:paraId="4F03C6C6">
            <w:pPr>
              <w:widowControl/>
              <w:jc w:val="center"/>
              <w:textAlignment w:val="center"/>
              <w:rPr>
                <w:rFonts w:ascii="仿宋" w:hAnsi="仿宋" w:eastAsia="仿宋" w:cs="仿宋"/>
                <w:szCs w:val="21"/>
                <w:lang w:bidi="ar"/>
              </w:rPr>
            </w:pPr>
            <w:bookmarkStart w:id="46" w:name="OLE_LINK21"/>
            <w:r>
              <w:rPr>
                <w:rFonts w:hint="eastAsia" w:ascii="仿宋" w:hAnsi="仿宋" w:eastAsia="仿宋" w:cs="仿宋"/>
                <w:szCs w:val="21"/>
                <w:lang w:bidi="ar"/>
              </w:rPr>
              <w:t>手套箱氮气管道+报警装置</w:t>
            </w:r>
            <w:bookmarkEnd w:id="46"/>
          </w:p>
        </w:tc>
        <w:tc>
          <w:tcPr>
            <w:tcW w:w="1265" w:type="dxa"/>
            <w:vAlign w:val="center"/>
          </w:tcPr>
          <w:p w14:paraId="5EED81EE">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491" w:type="dxa"/>
            <w:vAlign w:val="center"/>
          </w:tcPr>
          <w:p w14:paraId="589E65CB">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套</w:t>
            </w:r>
          </w:p>
        </w:tc>
      </w:tr>
      <w:tr w14:paraId="4437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49F89CC5">
            <w:pPr>
              <w:widowControl/>
              <w:ind w:left="425" w:hanging="425"/>
              <w:jc w:val="center"/>
              <w:textAlignment w:val="center"/>
              <w:rPr>
                <w:rFonts w:ascii="仿宋" w:hAnsi="仿宋" w:eastAsia="仿宋" w:cs="仿宋"/>
                <w:szCs w:val="21"/>
              </w:rPr>
            </w:pPr>
            <w:r>
              <w:rPr>
                <w:rFonts w:hint="eastAsia" w:ascii="仿宋" w:hAnsi="仿宋" w:eastAsia="仿宋" w:cs="仿宋"/>
                <w:szCs w:val="21"/>
              </w:rPr>
              <w:t>16</w:t>
            </w:r>
          </w:p>
        </w:tc>
        <w:tc>
          <w:tcPr>
            <w:tcW w:w="4531" w:type="dxa"/>
            <w:noWrap/>
            <w:vAlign w:val="center"/>
          </w:tcPr>
          <w:p w14:paraId="61A31645">
            <w:pPr>
              <w:widowControl/>
              <w:jc w:val="center"/>
              <w:textAlignment w:val="center"/>
              <w:rPr>
                <w:rFonts w:ascii="仿宋" w:hAnsi="仿宋" w:eastAsia="仿宋" w:cs="仿宋"/>
                <w:szCs w:val="21"/>
                <w:lang w:bidi="ar"/>
              </w:rPr>
            </w:pPr>
            <w:bookmarkStart w:id="47" w:name="OLE_LINK16"/>
            <w:r>
              <w:rPr>
                <w:rFonts w:hint="eastAsia" w:ascii="仿宋" w:hAnsi="仿宋" w:eastAsia="仿宋" w:cs="仿宋"/>
                <w:szCs w:val="21"/>
                <w:lang w:bidi="ar"/>
              </w:rPr>
              <w:t>集热式磁力搅拌器</w:t>
            </w:r>
            <w:bookmarkEnd w:id="47"/>
            <w:r>
              <w:rPr>
                <w:rFonts w:hint="eastAsia" w:ascii="仿宋" w:hAnsi="仿宋" w:eastAsia="仿宋" w:cs="仿宋"/>
                <w:szCs w:val="21"/>
                <w:lang w:bidi="ar"/>
              </w:rPr>
              <w:t>1</w:t>
            </w:r>
          </w:p>
        </w:tc>
        <w:tc>
          <w:tcPr>
            <w:tcW w:w="1265" w:type="dxa"/>
            <w:vAlign w:val="center"/>
          </w:tcPr>
          <w:p w14:paraId="489A33B3">
            <w:pPr>
              <w:widowControl/>
              <w:jc w:val="center"/>
              <w:textAlignment w:val="center"/>
              <w:rPr>
                <w:rFonts w:ascii="仿宋" w:hAnsi="仿宋" w:eastAsia="仿宋" w:cs="仿宋"/>
                <w:szCs w:val="21"/>
                <w:lang w:bidi="ar"/>
              </w:rPr>
            </w:pPr>
            <w:r>
              <w:rPr>
                <w:rFonts w:hint="eastAsia" w:ascii="仿宋" w:hAnsi="仿宋" w:eastAsia="仿宋" w:cs="仿宋"/>
                <w:szCs w:val="21"/>
                <w:lang w:bidi="ar"/>
              </w:rPr>
              <w:t>8</w:t>
            </w:r>
          </w:p>
        </w:tc>
        <w:tc>
          <w:tcPr>
            <w:tcW w:w="1491" w:type="dxa"/>
            <w:vAlign w:val="center"/>
          </w:tcPr>
          <w:p w14:paraId="5EBE43AD">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42FA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1221731D">
            <w:pPr>
              <w:widowControl/>
              <w:ind w:left="425" w:hanging="425"/>
              <w:jc w:val="center"/>
              <w:textAlignment w:val="center"/>
              <w:rPr>
                <w:rFonts w:ascii="仿宋" w:hAnsi="仿宋" w:eastAsia="仿宋" w:cs="仿宋"/>
                <w:szCs w:val="21"/>
              </w:rPr>
            </w:pPr>
            <w:r>
              <w:rPr>
                <w:rFonts w:hint="eastAsia" w:ascii="仿宋" w:hAnsi="仿宋" w:eastAsia="仿宋" w:cs="仿宋"/>
                <w:szCs w:val="21"/>
              </w:rPr>
              <w:t>17</w:t>
            </w:r>
          </w:p>
        </w:tc>
        <w:tc>
          <w:tcPr>
            <w:tcW w:w="4531" w:type="dxa"/>
            <w:noWrap/>
            <w:vAlign w:val="center"/>
          </w:tcPr>
          <w:p w14:paraId="2849C9B9">
            <w:pPr>
              <w:widowControl/>
              <w:jc w:val="center"/>
              <w:textAlignment w:val="center"/>
              <w:rPr>
                <w:rFonts w:ascii="仿宋" w:hAnsi="仿宋" w:eastAsia="仿宋" w:cs="仿宋"/>
                <w:szCs w:val="21"/>
                <w:lang w:bidi="ar"/>
              </w:rPr>
            </w:pPr>
            <w:r>
              <w:rPr>
                <w:rFonts w:hint="eastAsia" w:ascii="仿宋" w:hAnsi="仿宋" w:eastAsia="仿宋" w:cs="仿宋"/>
                <w:szCs w:val="21"/>
                <w:lang w:bidi="ar"/>
              </w:rPr>
              <w:t>集热式磁力搅拌器2</w:t>
            </w:r>
          </w:p>
        </w:tc>
        <w:tc>
          <w:tcPr>
            <w:tcW w:w="1265" w:type="dxa"/>
            <w:vAlign w:val="center"/>
          </w:tcPr>
          <w:p w14:paraId="31CC7BCD">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10</w:t>
            </w:r>
          </w:p>
        </w:tc>
        <w:tc>
          <w:tcPr>
            <w:tcW w:w="1491" w:type="dxa"/>
            <w:vAlign w:val="center"/>
          </w:tcPr>
          <w:p w14:paraId="0CB626CA">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7A91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2C777765">
            <w:pPr>
              <w:widowControl/>
              <w:ind w:left="425" w:hanging="425"/>
              <w:jc w:val="center"/>
              <w:textAlignment w:val="center"/>
              <w:rPr>
                <w:rFonts w:ascii="仿宋" w:hAnsi="仿宋" w:eastAsia="仿宋" w:cs="仿宋"/>
                <w:szCs w:val="21"/>
              </w:rPr>
            </w:pPr>
            <w:r>
              <w:rPr>
                <w:rFonts w:hint="eastAsia" w:ascii="仿宋" w:hAnsi="仿宋" w:eastAsia="仿宋" w:cs="仿宋"/>
                <w:szCs w:val="21"/>
              </w:rPr>
              <w:t>18</w:t>
            </w:r>
          </w:p>
        </w:tc>
        <w:tc>
          <w:tcPr>
            <w:tcW w:w="4531" w:type="dxa"/>
            <w:noWrap/>
            <w:vAlign w:val="center"/>
          </w:tcPr>
          <w:p w14:paraId="7E2C1A61">
            <w:pPr>
              <w:widowControl/>
              <w:jc w:val="center"/>
              <w:textAlignment w:val="center"/>
              <w:rPr>
                <w:rFonts w:ascii="仿宋" w:hAnsi="仿宋" w:eastAsia="仿宋" w:cs="仿宋"/>
                <w:szCs w:val="21"/>
                <w:lang w:bidi="ar"/>
              </w:rPr>
            </w:pPr>
            <w:r>
              <w:rPr>
                <w:rFonts w:hint="eastAsia" w:ascii="仿宋" w:hAnsi="仿宋" w:eastAsia="仿宋" w:cs="仿宋"/>
                <w:szCs w:val="21"/>
                <w:lang w:bidi="ar"/>
              </w:rPr>
              <w:t>磁力搅拌器</w:t>
            </w:r>
          </w:p>
        </w:tc>
        <w:tc>
          <w:tcPr>
            <w:tcW w:w="1265" w:type="dxa"/>
            <w:vAlign w:val="center"/>
          </w:tcPr>
          <w:p w14:paraId="7CFD0062">
            <w:pPr>
              <w:widowControl/>
              <w:jc w:val="center"/>
              <w:textAlignment w:val="center"/>
              <w:rPr>
                <w:rFonts w:ascii="仿宋" w:hAnsi="仿宋" w:eastAsia="仿宋" w:cs="仿宋"/>
                <w:szCs w:val="21"/>
                <w:lang w:bidi="ar"/>
              </w:rPr>
            </w:pPr>
            <w:r>
              <w:rPr>
                <w:rFonts w:hint="eastAsia" w:ascii="仿宋" w:hAnsi="仿宋" w:eastAsia="仿宋" w:cs="仿宋"/>
                <w:szCs w:val="21"/>
                <w:lang w:bidi="ar"/>
              </w:rPr>
              <w:t>5</w:t>
            </w:r>
          </w:p>
        </w:tc>
        <w:tc>
          <w:tcPr>
            <w:tcW w:w="1491" w:type="dxa"/>
            <w:vAlign w:val="center"/>
          </w:tcPr>
          <w:p w14:paraId="1104A744">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1B4E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3DA763F4">
            <w:pPr>
              <w:widowControl/>
              <w:ind w:left="425" w:hanging="425"/>
              <w:jc w:val="center"/>
              <w:textAlignment w:val="center"/>
              <w:rPr>
                <w:rFonts w:ascii="仿宋" w:hAnsi="仿宋" w:eastAsia="仿宋" w:cs="仿宋"/>
                <w:szCs w:val="21"/>
              </w:rPr>
            </w:pPr>
            <w:r>
              <w:rPr>
                <w:rFonts w:hint="eastAsia" w:ascii="仿宋" w:hAnsi="仿宋" w:eastAsia="仿宋" w:cs="仿宋"/>
                <w:szCs w:val="21"/>
              </w:rPr>
              <w:t>19</w:t>
            </w:r>
          </w:p>
        </w:tc>
        <w:tc>
          <w:tcPr>
            <w:tcW w:w="4531" w:type="dxa"/>
            <w:noWrap/>
            <w:vAlign w:val="center"/>
          </w:tcPr>
          <w:p w14:paraId="59B24D66">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加热磁力搅拌器</w:t>
            </w:r>
          </w:p>
        </w:tc>
        <w:tc>
          <w:tcPr>
            <w:tcW w:w="1265" w:type="dxa"/>
            <w:vAlign w:val="center"/>
          </w:tcPr>
          <w:p w14:paraId="28502004">
            <w:pPr>
              <w:widowControl/>
              <w:jc w:val="center"/>
              <w:textAlignment w:val="center"/>
              <w:rPr>
                <w:rFonts w:ascii="仿宋" w:hAnsi="仿宋" w:eastAsia="仿宋" w:cs="仿宋"/>
                <w:szCs w:val="21"/>
                <w:lang w:bidi="ar"/>
              </w:rPr>
            </w:pPr>
            <w:r>
              <w:rPr>
                <w:rFonts w:hint="eastAsia" w:ascii="仿宋" w:hAnsi="仿宋" w:eastAsia="仿宋" w:cs="仿宋"/>
                <w:szCs w:val="21"/>
                <w:lang w:bidi="ar"/>
              </w:rPr>
              <w:t>4</w:t>
            </w:r>
          </w:p>
        </w:tc>
        <w:tc>
          <w:tcPr>
            <w:tcW w:w="1491" w:type="dxa"/>
            <w:vAlign w:val="center"/>
          </w:tcPr>
          <w:p w14:paraId="24E90AC1">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20FC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24ACEA3A">
            <w:pPr>
              <w:widowControl/>
              <w:ind w:left="425" w:hanging="425"/>
              <w:jc w:val="center"/>
              <w:textAlignment w:val="center"/>
              <w:rPr>
                <w:rFonts w:ascii="仿宋" w:hAnsi="仿宋" w:eastAsia="仿宋" w:cs="仿宋"/>
                <w:szCs w:val="21"/>
              </w:rPr>
            </w:pPr>
            <w:r>
              <w:rPr>
                <w:rFonts w:hint="eastAsia" w:ascii="仿宋" w:hAnsi="仿宋" w:eastAsia="仿宋" w:cs="仿宋"/>
                <w:szCs w:val="21"/>
              </w:rPr>
              <w:t>20</w:t>
            </w:r>
          </w:p>
        </w:tc>
        <w:tc>
          <w:tcPr>
            <w:tcW w:w="4531" w:type="dxa"/>
            <w:noWrap/>
            <w:vAlign w:val="center"/>
          </w:tcPr>
          <w:p w14:paraId="18A27CF4">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光学平台</w:t>
            </w:r>
          </w:p>
        </w:tc>
        <w:tc>
          <w:tcPr>
            <w:tcW w:w="1265" w:type="dxa"/>
            <w:vAlign w:val="center"/>
          </w:tcPr>
          <w:p w14:paraId="2CA053DD">
            <w:pPr>
              <w:widowControl/>
              <w:jc w:val="center"/>
              <w:textAlignment w:val="center"/>
              <w:rPr>
                <w:rFonts w:ascii="仿宋" w:hAnsi="仿宋" w:eastAsia="仿宋" w:cs="仿宋"/>
                <w:szCs w:val="21"/>
                <w:lang w:bidi="ar"/>
              </w:rPr>
            </w:pPr>
            <w:r>
              <w:rPr>
                <w:rFonts w:hint="eastAsia" w:ascii="仿宋" w:hAnsi="仿宋" w:eastAsia="仿宋" w:cs="仿宋"/>
                <w:szCs w:val="21"/>
                <w:lang w:bidi="ar"/>
              </w:rPr>
              <w:t>2</w:t>
            </w:r>
          </w:p>
        </w:tc>
        <w:tc>
          <w:tcPr>
            <w:tcW w:w="1491" w:type="dxa"/>
            <w:vAlign w:val="center"/>
          </w:tcPr>
          <w:p w14:paraId="1DBE1A1B">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01DF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0987E654">
            <w:pPr>
              <w:widowControl/>
              <w:ind w:left="425" w:hanging="425"/>
              <w:jc w:val="center"/>
              <w:textAlignment w:val="center"/>
              <w:rPr>
                <w:rFonts w:ascii="仿宋" w:hAnsi="仿宋" w:eastAsia="仿宋" w:cs="仿宋"/>
                <w:szCs w:val="21"/>
              </w:rPr>
            </w:pPr>
            <w:r>
              <w:rPr>
                <w:rFonts w:hint="eastAsia" w:ascii="仿宋" w:hAnsi="仿宋" w:eastAsia="仿宋" w:cs="仿宋"/>
                <w:szCs w:val="21"/>
              </w:rPr>
              <w:t>21</w:t>
            </w:r>
          </w:p>
        </w:tc>
        <w:tc>
          <w:tcPr>
            <w:tcW w:w="4531" w:type="dxa"/>
            <w:noWrap/>
            <w:vAlign w:val="center"/>
          </w:tcPr>
          <w:p w14:paraId="3D9BD9A4">
            <w:pPr>
              <w:widowControl/>
              <w:jc w:val="center"/>
              <w:textAlignment w:val="center"/>
              <w:rPr>
                <w:rFonts w:ascii="仿宋" w:hAnsi="仿宋" w:eastAsia="仿宋" w:cs="仿宋"/>
                <w:szCs w:val="21"/>
                <w:lang w:bidi="ar"/>
              </w:rPr>
            </w:pPr>
            <w:r>
              <w:rPr>
                <w:rFonts w:hint="eastAsia" w:ascii="仿宋" w:hAnsi="仿宋" w:eastAsia="仿宋" w:cs="仿宋"/>
                <w:szCs w:val="21"/>
                <w:lang w:bidi="ar"/>
              </w:rPr>
              <w:t>防潮柜</w:t>
            </w:r>
          </w:p>
        </w:tc>
        <w:tc>
          <w:tcPr>
            <w:tcW w:w="1265" w:type="dxa"/>
            <w:vAlign w:val="center"/>
          </w:tcPr>
          <w:p w14:paraId="1EF93A1A">
            <w:pPr>
              <w:widowControl/>
              <w:jc w:val="center"/>
              <w:textAlignment w:val="center"/>
              <w:rPr>
                <w:rFonts w:ascii="仿宋" w:hAnsi="仿宋" w:eastAsia="仿宋" w:cs="仿宋"/>
                <w:szCs w:val="21"/>
                <w:lang w:bidi="ar"/>
              </w:rPr>
            </w:pPr>
            <w:r>
              <w:rPr>
                <w:rFonts w:hint="eastAsia" w:ascii="仿宋" w:hAnsi="仿宋" w:eastAsia="仿宋" w:cs="仿宋"/>
                <w:szCs w:val="21"/>
                <w:lang w:bidi="ar"/>
              </w:rPr>
              <w:t>5</w:t>
            </w:r>
          </w:p>
        </w:tc>
        <w:tc>
          <w:tcPr>
            <w:tcW w:w="1491" w:type="dxa"/>
            <w:vAlign w:val="center"/>
          </w:tcPr>
          <w:p w14:paraId="5A36C2E6">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5269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01095930">
            <w:pPr>
              <w:widowControl/>
              <w:ind w:left="425" w:hanging="425"/>
              <w:jc w:val="center"/>
              <w:textAlignment w:val="center"/>
              <w:rPr>
                <w:rFonts w:ascii="仿宋" w:hAnsi="仿宋" w:eastAsia="仿宋" w:cs="仿宋"/>
                <w:szCs w:val="21"/>
              </w:rPr>
            </w:pPr>
            <w:r>
              <w:rPr>
                <w:rFonts w:hint="eastAsia" w:ascii="仿宋" w:hAnsi="仿宋" w:eastAsia="仿宋" w:cs="仿宋"/>
                <w:szCs w:val="21"/>
              </w:rPr>
              <w:t>22</w:t>
            </w:r>
          </w:p>
        </w:tc>
        <w:tc>
          <w:tcPr>
            <w:tcW w:w="4531" w:type="dxa"/>
            <w:noWrap/>
            <w:vAlign w:val="center"/>
          </w:tcPr>
          <w:p w14:paraId="5EAF3318">
            <w:pPr>
              <w:widowControl/>
              <w:jc w:val="center"/>
              <w:textAlignment w:val="center"/>
              <w:rPr>
                <w:rFonts w:ascii="仿宋" w:hAnsi="仿宋" w:eastAsia="仿宋" w:cs="仿宋"/>
                <w:szCs w:val="21"/>
                <w:lang w:bidi="ar"/>
              </w:rPr>
            </w:pPr>
            <w:r>
              <w:rPr>
                <w:rFonts w:hint="eastAsia" w:ascii="仿宋" w:hAnsi="仿宋" w:eastAsia="仿宋" w:cs="仿宋"/>
                <w:szCs w:val="21"/>
                <w:lang w:bidi="ar"/>
              </w:rPr>
              <w:t>真空烘箱</w:t>
            </w:r>
          </w:p>
        </w:tc>
        <w:tc>
          <w:tcPr>
            <w:tcW w:w="1265" w:type="dxa"/>
            <w:vAlign w:val="center"/>
          </w:tcPr>
          <w:p w14:paraId="02481A73">
            <w:pPr>
              <w:widowControl/>
              <w:jc w:val="center"/>
              <w:textAlignment w:val="center"/>
              <w:rPr>
                <w:rFonts w:ascii="仿宋" w:hAnsi="仿宋" w:eastAsia="仿宋" w:cs="仿宋"/>
                <w:szCs w:val="21"/>
                <w:lang w:bidi="ar"/>
              </w:rPr>
            </w:pPr>
            <w:r>
              <w:rPr>
                <w:rFonts w:hint="eastAsia" w:ascii="仿宋" w:hAnsi="仿宋" w:eastAsia="仿宋" w:cs="仿宋"/>
                <w:szCs w:val="21"/>
                <w:lang w:bidi="ar"/>
              </w:rPr>
              <w:t>2</w:t>
            </w:r>
          </w:p>
        </w:tc>
        <w:tc>
          <w:tcPr>
            <w:tcW w:w="1491" w:type="dxa"/>
            <w:vAlign w:val="center"/>
          </w:tcPr>
          <w:p w14:paraId="232B6261">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55F2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44503146">
            <w:pPr>
              <w:widowControl/>
              <w:ind w:left="425" w:hanging="425"/>
              <w:jc w:val="center"/>
              <w:textAlignment w:val="center"/>
              <w:rPr>
                <w:rFonts w:ascii="仿宋" w:hAnsi="仿宋" w:eastAsia="仿宋" w:cs="仿宋"/>
                <w:szCs w:val="21"/>
              </w:rPr>
            </w:pPr>
            <w:r>
              <w:rPr>
                <w:rFonts w:hint="eastAsia" w:ascii="仿宋" w:hAnsi="仿宋" w:eastAsia="仿宋" w:cs="仿宋"/>
                <w:szCs w:val="21"/>
              </w:rPr>
              <w:t>23</w:t>
            </w:r>
          </w:p>
        </w:tc>
        <w:tc>
          <w:tcPr>
            <w:tcW w:w="4531" w:type="dxa"/>
            <w:noWrap/>
            <w:vAlign w:val="center"/>
          </w:tcPr>
          <w:p w14:paraId="537F1535">
            <w:pPr>
              <w:widowControl/>
              <w:jc w:val="center"/>
              <w:textAlignment w:val="center"/>
              <w:rPr>
                <w:rFonts w:ascii="仿宋" w:hAnsi="仿宋" w:eastAsia="仿宋" w:cs="仿宋"/>
                <w:szCs w:val="21"/>
                <w:lang w:bidi="ar"/>
              </w:rPr>
            </w:pPr>
            <w:r>
              <w:rPr>
                <w:rFonts w:hint="eastAsia" w:ascii="仿宋" w:hAnsi="仿宋" w:eastAsia="仿宋" w:cs="仿宋"/>
                <w:szCs w:val="21"/>
                <w:lang w:bidi="ar"/>
              </w:rPr>
              <w:t>鼓风干燥箱</w:t>
            </w:r>
          </w:p>
        </w:tc>
        <w:tc>
          <w:tcPr>
            <w:tcW w:w="1265" w:type="dxa"/>
            <w:vAlign w:val="center"/>
          </w:tcPr>
          <w:p w14:paraId="4D5D76BB">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491" w:type="dxa"/>
            <w:vAlign w:val="center"/>
          </w:tcPr>
          <w:p w14:paraId="15A0D407">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0DA7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618F94DC">
            <w:pPr>
              <w:widowControl/>
              <w:ind w:left="425" w:hanging="425"/>
              <w:jc w:val="center"/>
              <w:textAlignment w:val="center"/>
              <w:rPr>
                <w:rFonts w:ascii="仿宋" w:hAnsi="仿宋" w:eastAsia="仿宋" w:cs="仿宋"/>
                <w:szCs w:val="21"/>
              </w:rPr>
            </w:pPr>
            <w:r>
              <w:rPr>
                <w:rFonts w:hint="eastAsia" w:ascii="仿宋" w:hAnsi="仿宋" w:eastAsia="仿宋" w:cs="仿宋"/>
                <w:szCs w:val="21"/>
              </w:rPr>
              <w:t>24</w:t>
            </w:r>
          </w:p>
        </w:tc>
        <w:tc>
          <w:tcPr>
            <w:tcW w:w="4531" w:type="dxa"/>
            <w:noWrap/>
            <w:vAlign w:val="center"/>
          </w:tcPr>
          <w:p w14:paraId="5C4EACB0">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左侧单工位手套箱</w:t>
            </w:r>
          </w:p>
        </w:tc>
        <w:tc>
          <w:tcPr>
            <w:tcW w:w="1265" w:type="dxa"/>
            <w:vAlign w:val="center"/>
          </w:tcPr>
          <w:p w14:paraId="5143C3F0">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491" w:type="dxa"/>
            <w:vAlign w:val="center"/>
          </w:tcPr>
          <w:p w14:paraId="2FC0AC86">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16A9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68DF76CF">
            <w:pPr>
              <w:widowControl/>
              <w:ind w:left="425" w:hanging="425"/>
              <w:jc w:val="center"/>
              <w:textAlignment w:val="center"/>
              <w:rPr>
                <w:rFonts w:ascii="仿宋" w:hAnsi="仿宋" w:eastAsia="仿宋" w:cs="仿宋"/>
                <w:szCs w:val="21"/>
              </w:rPr>
            </w:pPr>
            <w:r>
              <w:rPr>
                <w:rFonts w:hint="eastAsia" w:ascii="仿宋" w:hAnsi="仿宋" w:eastAsia="仿宋" w:cs="仿宋"/>
                <w:szCs w:val="21"/>
              </w:rPr>
              <w:t>25</w:t>
            </w:r>
          </w:p>
        </w:tc>
        <w:tc>
          <w:tcPr>
            <w:tcW w:w="4531" w:type="dxa"/>
            <w:noWrap/>
            <w:vAlign w:val="center"/>
          </w:tcPr>
          <w:p w14:paraId="5FDDC7E7">
            <w:pPr>
              <w:widowControl/>
              <w:jc w:val="center"/>
              <w:textAlignment w:val="center"/>
              <w:rPr>
                <w:rFonts w:ascii="仿宋" w:hAnsi="仿宋" w:eastAsia="仿宋" w:cs="仿宋"/>
                <w:szCs w:val="21"/>
                <w:lang w:bidi="ar"/>
              </w:rPr>
            </w:pPr>
            <w:r>
              <w:rPr>
                <w:rFonts w:hint="eastAsia" w:ascii="仿宋" w:hAnsi="仿宋" w:eastAsia="仿宋" w:cs="仿宋"/>
                <w:szCs w:val="21"/>
                <w:lang w:bidi="ar"/>
              </w:rPr>
              <w:t>中间双工位手套箱</w:t>
            </w:r>
          </w:p>
        </w:tc>
        <w:tc>
          <w:tcPr>
            <w:tcW w:w="1265" w:type="dxa"/>
            <w:vAlign w:val="center"/>
          </w:tcPr>
          <w:p w14:paraId="5A4AC78D">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491" w:type="dxa"/>
            <w:vAlign w:val="center"/>
          </w:tcPr>
          <w:p w14:paraId="01D655E0">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5C2B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72C4A65E">
            <w:pPr>
              <w:widowControl/>
              <w:ind w:left="425" w:hanging="425"/>
              <w:jc w:val="center"/>
              <w:textAlignment w:val="center"/>
              <w:rPr>
                <w:rFonts w:ascii="仿宋" w:hAnsi="仿宋" w:eastAsia="仿宋" w:cs="仿宋"/>
                <w:szCs w:val="21"/>
              </w:rPr>
            </w:pPr>
            <w:r>
              <w:rPr>
                <w:rFonts w:hint="eastAsia" w:ascii="仿宋" w:hAnsi="仿宋" w:eastAsia="仿宋" w:cs="仿宋"/>
                <w:szCs w:val="21"/>
              </w:rPr>
              <w:t>26</w:t>
            </w:r>
          </w:p>
        </w:tc>
        <w:tc>
          <w:tcPr>
            <w:tcW w:w="4531" w:type="dxa"/>
            <w:noWrap/>
            <w:vAlign w:val="center"/>
          </w:tcPr>
          <w:p w14:paraId="7D2F4BB2">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右侧双工位手套箱</w:t>
            </w:r>
          </w:p>
        </w:tc>
        <w:tc>
          <w:tcPr>
            <w:tcW w:w="1265" w:type="dxa"/>
            <w:vAlign w:val="center"/>
          </w:tcPr>
          <w:p w14:paraId="1A77ED11">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491" w:type="dxa"/>
            <w:vAlign w:val="center"/>
          </w:tcPr>
          <w:p w14:paraId="05CE7354">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309F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7DCFB411">
            <w:pPr>
              <w:widowControl/>
              <w:ind w:left="425" w:hanging="425"/>
              <w:jc w:val="center"/>
              <w:textAlignment w:val="center"/>
              <w:rPr>
                <w:rFonts w:ascii="仿宋" w:hAnsi="仿宋" w:eastAsia="仿宋" w:cs="仿宋"/>
                <w:szCs w:val="21"/>
              </w:rPr>
            </w:pPr>
            <w:r>
              <w:rPr>
                <w:rFonts w:hint="eastAsia" w:ascii="仿宋" w:hAnsi="仿宋" w:eastAsia="仿宋" w:cs="仿宋"/>
                <w:szCs w:val="21"/>
              </w:rPr>
              <w:t>27</w:t>
            </w:r>
          </w:p>
        </w:tc>
        <w:tc>
          <w:tcPr>
            <w:tcW w:w="4531" w:type="dxa"/>
            <w:noWrap/>
            <w:vAlign w:val="center"/>
          </w:tcPr>
          <w:p w14:paraId="243BF70C">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单室高真空电阻式镀膜设备</w:t>
            </w:r>
          </w:p>
        </w:tc>
        <w:tc>
          <w:tcPr>
            <w:tcW w:w="1265" w:type="dxa"/>
            <w:vAlign w:val="center"/>
          </w:tcPr>
          <w:p w14:paraId="2B815F67">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491" w:type="dxa"/>
            <w:vAlign w:val="center"/>
          </w:tcPr>
          <w:p w14:paraId="1D35B64E">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01DA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758574BA">
            <w:pPr>
              <w:widowControl/>
              <w:ind w:left="425" w:hanging="425"/>
              <w:jc w:val="center"/>
              <w:textAlignment w:val="center"/>
              <w:rPr>
                <w:rFonts w:ascii="仿宋" w:hAnsi="仿宋" w:eastAsia="仿宋" w:cs="仿宋"/>
                <w:szCs w:val="21"/>
              </w:rPr>
            </w:pPr>
            <w:bookmarkStart w:id="48" w:name="OLE_LINK24" w:colFirst="0" w:colLast="3"/>
            <w:r>
              <w:rPr>
                <w:rFonts w:hint="eastAsia" w:ascii="仿宋" w:hAnsi="仿宋" w:eastAsia="仿宋" w:cs="仿宋"/>
                <w:szCs w:val="21"/>
              </w:rPr>
              <w:t>28</w:t>
            </w:r>
          </w:p>
        </w:tc>
        <w:tc>
          <w:tcPr>
            <w:tcW w:w="4531" w:type="dxa"/>
            <w:noWrap/>
            <w:vAlign w:val="center"/>
          </w:tcPr>
          <w:p w14:paraId="1BDBFD7B">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太阳能电池IV测试仪</w:t>
            </w:r>
            <w:r>
              <w:rPr>
                <w:rFonts w:hint="eastAsia" w:ascii="仿宋" w:hAnsi="仿宋" w:eastAsia="仿宋" w:cs="仿宋"/>
                <w:b/>
                <w:bCs/>
                <w:szCs w:val="21"/>
                <w:lang w:bidi="ar"/>
              </w:rPr>
              <w:t>（核心产品，允许进口）</w:t>
            </w:r>
          </w:p>
        </w:tc>
        <w:tc>
          <w:tcPr>
            <w:tcW w:w="1265" w:type="dxa"/>
            <w:vAlign w:val="center"/>
          </w:tcPr>
          <w:p w14:paraId="61981F8A">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491" w:type="dxa"/>
            <w:vAlign w:val="center"/>
          </w:tcPr>
          <w:p w14:paraId="23FED264">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6B73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26BDB28E">
            <w:pPr>
              <w:widowControl/>
              <w:ind w:left="425" w:hanging="425"/>
              <w:jc w:val="center"/>
              <w:textAlignment w:val="center"/>
              <w:rPr>
                <w:rFonts w:ascii="仿宋" w:hAnsi="仿宋" w:eastAsia="仿宋" w:cs="仿宋"/>
                <w:szCs w:val="21"/>
              </w:rPr>
            </w:pPr>
            <w:r>
              <w:rPr>
                <w:rFonts w:hint="eastAsia" w:ascii="仿宋" w:hAnsi="仿宋" w:eastAsia="仿宋" w:cs="仿宋"/>
                <w:szCs w:val="21"/>
              </w:rPr>
              <w:t>29</w:t>
            </w:r>
          </w:p>
        </w:tc>
        <w:tc>
          <w:tcPr>
            <w:tcW w:w="4531" w:type="dxa"/>
            <w:noWrap/>
            <w:vAlign w:val="center"/>
          </w:tcPr>
          <w:p w14:paraId="5677BE8A">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太阳能电池量子效率测试仪</w:t>
            </w:r>
            <w:r>
              <w:rPr>
                <w:rFonts w:hint="eastAsia" w:ascii="仿宋" w:hAnsi="仿宋" w:eastAsia="仿宋" w:cs="仿宋"/>
                <w:b/>
                <w:bCs/>
                <w:szCs w:val="21"/>
                <w:lang w:bidi="ar"/>
              </w:rPr>
              <w:t>（允许进口）</w:t>
            </w:r>
          </w:p>
        </w:tc>
        <w:tc>
          <w:tcPr>
            <w:tcW w:w="1265" w:type="dxa"/>
            <w:vAlign w:val="center"/>
          </w:tcPr>
          <w:p w14:paraId="4AD59384">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491" w:type="dxa"/>
            <w:vAlign w:val="center"/>
          </w:tcPr>
          <w:p w14:paraId="7E89118E">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7E39C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478DB88B">
            <w:pPr>
              <w:widowControl/>
              <w:ind w:left="425" w:hanging="425"/>
              <w:jc w:val="center"/>
              <w:textAlignment w:val="center"/>
              <w:rPr>
                <w:rFonts w:ascii="仿宋" w:hAnsi="仿宋" w:eastAsia="仿宋" w:cs="仿宋"/>
                <w:szCs w:val="21"/>
              </w:rPr>
            </w:pPr>
            <w:r>
              <w:rPr>
                <w:rFonts w:hint="eastAsia" w:ascii="仿宋" w:hAnsi="仿宋" w:eastAsia="仿宋" w:cs="仿宋"/>
                <w:szCs w:val="21"/>
              </w:rPr>
              <w:t>30</w:t>
            </w:r>
          </w:p>
        </w:tc>
        <w:tc>
          <w:tcPr>
            <w:tcW w:w="4531" w:type="dxa"/>
            <w:noWrap/>
            <w:vAlign w:val="center"/>
          </w:tcPr>
          <w:p w14:paraId="22ED873D">
            <w:pPr>
              <w:widowControl/>
              <w:jc w:val="center"/>
              <w:textAlignment w:val="center"/>
              <w:rPr>
                <w:rFonts w:ascii="仿宋" w:hAnsi="仿宋" w:eastAsia="仿宋" w:cs="仿宋"/>
                <w:szCs w:val="21"/>
                <w:lang w:bidi="ar"/>
              </w:rPr>
            </w:pPr>
            <w:r>
              <w:rPr>
                <w:rFonts w:hint="eastAsia" w:ascii="仿宋" w:hAnsi="仿宋" w:eastAsia="仿宋" w:cs="仿宋"/>
                <w:szCs w:val="21"/>
                <w:lang w:bidi="ar"/>
              </w:rPr>
              <w:t>太阳能电池Voc损耗分析仪</w:t>
            </w:r>
            <w:r>
              <w:rPr>
                <w:rFonts w:hint="eastAsia" w:ascii="仿宋" w:hAnsi="仿宋" w:eastAsia="仿宋" w:cs="仿宋"/>
                <w:b/>
                <w:bCs/>
                <w:szCs w:val="21"/>
                <w:lang w:bidi="ar"/>
              </w:rPr>
              <w:t>（允许进口）</w:t>
            </w:r>
          </w:p>
        </w:tc>
        <w:tc>
          <w:tcPr>
            <w:tcW w:w="1265" w:type="dxa"/>
            <w:vAlign w:val="center"/>
          </w:tcPr>
          <w:p w14:paraId="0D69E15E">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491" w:type="dxa"/>
            <w:vAlign w:val="center"/>
          </w:tcPr>
          <w:p w14:paraId="31F77B16">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tr w14:paraId="1451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0A95AD57">
            <w:pPr>
              <w:widowControl/>
              <w:ind w:left="425" w:hanging="425"/>
              <w:jc w:val="center"/>
              <w:textAlignment w:val="center"/>
              <w:rPr>
                <w:rFonts w:ascii="仿宋" w:hAnsi="仿宋" w:eastAsia="仿宋" w:cs="仿宋"/>
                <w:szCs w:val="21"/>
              </w:rPr>
            </w:pPr>
            <w:r>
              <w:rPr>
                <w:rFonts w:hint="eastAsia" w:ascii="仿宋" w:hAnsi="仿宋" w:eastAsia="仿宋" w:cs="仿宋"/>
                <w:szCs w:val="21"/>
              </w:rPr>
              <w:t>31</w:t>
            </w:r>
          </w:p>
        </w:tc>
        <w:tc>
          <w:tcPr>
            <w:tcW w:w="4531" w:type="dxa"/>
            <w:noWrap/>
            <w:vAlign w:val="center"/>
          </w:tcPr>
          <w:p w14:paraId="2B279D93">
            <w:pPr>
              <w:widowControl/>
              <w:jc w:val="center"/>
              <w:textAlignment w:val="center"/>
              <w:rPr>
                <w:rFonts w:ascii="仿宋" w:hAnsi="仿宋" w:eastAsia="仿宋" w:cs="仿宋"/>
                <w:szCs w:val="21"/>
                <w:lang w:bidi="ar"/>
              </w:rPr>
            </w:pPr>
            <w:r>
              <w:rPr>
                <w:rFonts w:hint="eastAsia" w:ascii="仿宋" w:hAnsi="仿宋" w:eastAsia="仿宋" w:cs="仿宋"/>
                <w:szCs w:val="21"/>
                <w:lang w:bidi="ar"/>
              </w:rPr>
              <w:t>电荷转移态分析仪</w:t>
            </w:r>
            <w:r>
              <w:rPr>
                <w:rFonts w:hint="eastAsia" w:ascii="仿宋" w:hAnsi="仿宋" w:eastAsia="仿宋" w:cs="仿宋"/>
                <w:b/>
                <w:bCs/>
                <w:szCs w:val="21"/>
                <w:lang w:bidi="ar"/>
              </w:rPr>
              <w:t>（允许进口）</w:t>
            </w:r>
          </w:p>
        </w:tc>
        <w:tc>
          <w:tcPr>
            <w:tcW w:w="1265" w:type="dxa"/>
            <w:vAlign w:val="center"/>
          </w:tcPr>
          <w:p w14:paraId="29D4E85F">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491" w:type="dxa"/>
            <w:vAlign w:val="center"/>
          </w:tcPr>
          <w:p w14:paraId="67E3416D">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bookmarkEnd w:id="48"/>
      <w:tr w14:paraId="3528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11" w:type="dxa"/>
            <w:noWrap/>
            <w:vAlign w:val="center"/>
          </w:tcPr>
          <w:p w14:paraId="24FC69BE">
            <w:pPr>
              <w:widowControl/>
              <w:jc w:val="center"/>
              <w:textAlignment w:val="center"/>
              <w:rPr>
                <w:rFonts w:ascii="仿宋" w:hAnsi="仿宋" w:eastAsia="仿宋" w:cs="仿宋"/>
                <w:szCs w:val="21"/>
              </w:rPr>
            </w:pPr>
            <w:r>
              <w:rPr>
                <w:rFonts w:hint="eastAsia" w:ascii="仿宋" w:hAnsi="仿宋" w:eastAsia="仿宋" w:cs="仿宋"/>
                <w:szCs w:val="21"/>
              </w:rPr>
              <w:t>32</w:t>
            </w:r>
          </w:p>
        </w:tc>
        <w:tc>
          <w:tcPr>
            <w:tcW w:w="4531" w:type="dxa"/>
            <w:noWrap/>
            <w:vAlign w:val="center"/>
          </w:tcPr>
          <w:p w14:paraId="02717518">
            <w:pPr>
              <w:widowControl/>
              <w:jc w:val="center"/>
              <w:textAlignment w:val="center"/>
              <w:rPr>
                <w:rFonts w:ascii="仿宋" w:hAnsi="仿宋" w:eastAsia="仿宋" w:cs="仿宋"/>
                <w:szCs w:val="21"/>
                <w:lang w:bidi="ar"/>
              </w:rPr>
            </w:pPr>
            <w:r>
              <w:rPr>
                <w:rFonts w:hint="eastAsia" w:ascii="仿宋" w:hAnsi="仿宋" w:eastAsia="仿宋" w:cs="仿宋"/>
                <w:szCs w:val="21"/>
                <w:lang w:bidi="ar"/>
              </w:rPr>
              <w:t>便携式空压机</w:t>
            </w:r>
          </w:p>
        </w:tc>
        <w:tc>
          <w:tcPr>
            <w:tcW w:w="1265" w:type="dxa"/>
            <w:vAlign w:val="center"/>
          </w:tcPr>
          <w:p w14:paraId="55A5CFBE">
            <w:pPr>
              <w:widowControl/>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491" w:type="dxa"/>
            <w:vAlign w:val="center"/>
          </w:tcPr>
          <w:p w14:paraId="551F8471">
            <w:pPr>
              <w:widowControl/>
              <w:jc w:val="center"/>
              <w:textAlignment w:val="center"/>
              <w:rPr>
                <w:rFonts w:ascii="仿宋" w:hAnsi="仿宋" w:eastAsia="仿宋" w:cs="仿宋"/>
                <w:szCs w:val="21"/>
              </w:rPr>
            </w:pPr>
            <w:r>
              <w:rPr>
                <w:rFonts w:hint="eastAsia" w:ascii="仿宋" w:hAnsi="仿宋" w:eastAsia="仿宋" w:cs="仿宋"/>
                <w:szCs w:val="21"/>
                <w:lang w:bidi="ar"/>
              </w:rPr>
              <w:t>台</w:t>
            </w:r>
          </w:p>
        </w:tc>
      </w:tr>
      <w:bookmarkEnd w:id="41"/>
    </w:tbl>
    <w:p w14:paraId="76846CC4">
      <w:pPr>
        <w:adjustRightInd w:val="0"/>
        <w:snapToGrid w:val="0"/>
        <w:spacing w:line="288" w:lineRule="auto"/>
        <w:rPr>
          <w:rFonts w:ascii="仿宋" w:hAnsi="仿宋" w:eastAsia="仿宋" w:cs="仿宋"/>
          <w:b/>
          <w:bCs/>
          <w:spacing w:val="-4"/>
          <w:szCs w:val="21"/>
        </w:rPr>
      </w:pPr>
    </w:p>
    <w:p w14:paraId="514D897F">
      <w:pPr>
        <w:adjustRightInd w:val="0"/>
        <w:snapToGrid w:val="0"/>
        <w:spacing w:line="288" w:lineRule="auto"/>
        <w:outlineLvl w:val="2"/>
        <w:rPr>
          <w:rFonts w:ascii="仿宋" w:hAnsi="仿宋" w:eastAsia="仿宋" w:cs="仿宋"/>
          <w:b/>
          <w:bCs/>
          <w:spacing w:val="-4"/>
          <w:szCs w:val="21"/>
        </w:rPr>
      </w:pPr>
      <w:r>
        <w:rPr>
          <w:rFonts w:hint="eastAsia" w:ascii="仿宋" w:hAnsi="仿宋" w:eastAsia="仿宋" w:cs="仿宋"/>
          <w:b/>
          <w:bCs/>
          <w:spacing w:val="-4"/>
          <w:szCs w:val="21"/>
        </w:rPr>
        <w:t>3.2具体要求</w:t>
      </w:r>
    </w:p>
    <w:p w14:paraId="26A0B55D">
      <w:pPr>
        <w:adjustRightInd w:val="0"/>
        <w:snapToGrid w:val="0"/>
        <w:spacing w:line="288" w:lineRule="auto"/>
        <w:outlineLvl w:val="3"/>
        <w:rPr>
          <w:rFonts w:ascii="仿宋" w:hAnsi="仿宋" w:eastAsia="仿宋" w:cs="仿宋"/>
          <w:b/>
          <w:bCs/>
          <w:spacing w:val="-4"/>
          <w:szCs w:val="21"/>
        </w:rPr>
      </w:pPr>
      <w:r>
        <w:rPr>
          <w:rFonts w:hint="eastAsia" w:ascii="仿宋" w:hAnsi="仿宋" w:eastAsia="仿宋" w:cs="仿宋"/>
          <w:b/>
          <w:bCs/>
          <w:spacing w:val="-4"/>
          <w:szCs w:val="21"/>
        </w:rPr>
        <w:t>标项一：</w:t>
      </w:r>
    </w:p>
    <w:tbl>
      <w:tblPr>
        <w:tblStyle w:val="2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652"/>
        <w:gridCol w:w="6298"/>
      </w:tblGrid>
      <w:tr w14:paraId="118F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9" w:type="dxa"/>
            <w:vAlign w:val="center"/>
          </w:tcPr>
          <w:p w14:paraId="7E5A7DA8">
            <w:pPr>
              <w:adjustRightInd w:val="0"/>
              <w:snapToGrid w:val="0"/>
              <w:jc w:val="center"/>
              <w:rPr>
                <w:rFonts w:ascii="仿宋" w:hAnsi="仿宋" w:eastAsia="仿宋" w:cs="仿宋"/>
                <w:b/>
                <w:bCs/>
                <w:szCs w:val="21"/>
              </w:rPr>
            </w:pPr>
            <w:r>
              <w:rPr>
                <w:rFonts w:hint="eastAsia" w:ascii="仿宋" w:hAnsi="仿宋" w:eastAsia="仿宋" w:cs="仿宋"/>
                <w:b/>
                <w:bCs/>
                <w:szCs w:val="21"/>
              </w:rPr>
              <w:t>标的序号</w:t>
            </w:r>
          </w:p>
        </w:tc>
        <w:tc>
          <w:tcPr>
            <w:tcW w:w="1652" w:type="dxa"/>
            <w:vAlign w:val="center"/>
          </w:tcPr>
          <w:p w14:paraId="7093A42B">
            <w:pPr>
              <w:adjustRightInd w:val="0"/>
              <w:snapToGrid w:val="0"/>
              <w:jc w:val="center"/>
              <w:rPr>
                <w:rFonts w:ascii="仿宋" w:hAnsi="仿宋" w:eastAsia="仿宋" w:cs="仿宋"/>
                <w:b/>
                <w:bCs/>
                <w:szCs w:val="21"/>
              </w:rPr>
            </w:pPr>
            <w:r>
              <w:rPr>
                <w:rFonts w:hint="eastAsia" w:ascii="仿宋" w:hAnsi="仿宋" w:eastAsia="仿宋" w:cs="仿宋"/>
                <w:b/>
                <w:bCs/>
                <w:szCs w:val="21"/>
              </w:rPr>
              <w:t>标的名称</w:t>
            </w:r>
          </w:p>
        </w:tc>
        <w:tc>
          <w:tcPr>
            <w:tcW w:w="6298" w:type="dxa"/>
            <w:vAlign w:val="center"/>
          </w:tcPr>
          <w:p w14:paraId="6B0DF57D">
            <w:pPr>
              <w:adjustRightInd w:val="0"/>
              <w:snapToGrid w:val="0"/>
              <w:jc w:val="center"/>
              <w:rPr>
                <w:rFonts w:ascii="仿宋" w:hAnsi="仿宋" w:eastAsia="仿宋" w:cs="仿宋"/>
                <w:b/>
                <w:bCs/>
                <w:szCs w:val="21"/>
              </w:rPr>
            </w:pPr>
            <w:r>
              <w:rPr>
                <w:rFonts w:hint="eastAsia" w:ascii="仿宋" w:hAnsi="仿宋" w:eastAsia="仿宋" w:cs="仿宋"/>
                <w:b/>
                <w:bCs/>
                <w:szCs w:val="21"/>
              </w:rPr>
              <w:t>要求</w:t>
            </w:r>
          </w:p>
        </w:tc>
      </w:tr>
      <w:tr w14:paraId="64CF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shd w:val="clear" w:color="auto" w:fill="auto"/>
            <w:vAlign w:val="center"/>
          </w:tcPr>
          <w:p w14:paraId="4D9D9A53">
            <w:pPr>
              <w:adjustRightInd w:val="0"/>
              <w:snapToGrid w:val="0"/>
              <w:jc w:val="center"/>
              <w:rPr>
                <w:rFonts w:ascii="仿宋" w:hAnsi="仿宋" w:eastAsia="仿宋" w:cs="仿宋"/>
                <w:b/>
                <w:bCs/>
                <w:szCs w:val="21"/>
              </w:rPr>
            </w:pPr>
            <w:r>
              <w:rPr>
                <w:rFonts w:hint="eastAsia" w:ascii="仿宋" w:hAnsi="仿宋" w:eastAsia="仿宋" w:cs="仿宋"/>
                <w:b/>
                <w:bCs/>
                <w:szCs w:val="21"/>
              </w:rPr>
              <w:t>1</w:t>
            </w:r>
          </w:p>
        </w:tc>
        <w:tc>
          <w:tcPr>
            <w:tcW w:w="1652" w:type="dxa"/>
            <w:shd w:val="clear" w:color="auto" w:fill="auto"/>
            <w:vAlign w:val="center"/>
          </w:tcPr>
          <w:p w14:paraId="32362E48">
            <w:pPr>
              <w:adjustRightInd w:val="0"/>
              <w:snapToGrid w:val="0"/>
              <w:jc w:val="center"/>
              <w:rPr>
                <w:rFonts w:ascii="仿宋" w:hAnsi="仿宋" w:eastAsia="仿宋" w:cs="仿宋"/>
                <w:b/>
                <w:bCs/>
                <w:szCs w:val="21"/>
              </w:rPr>
            </w:pPr>
            <w:r>
              <w:rPr>
                <w:rFonts w:hint="eastAsia" w:ascii="仿宋" w:hAnsi="仿宋" w:eastAsia="仿宋" w:cs="仿宋"/>
                <w:b/>
                <w:bCs/>
                <w:szCs w:val="21"/>
              </w:rPr>
              <w:t>落地通风柜</w:t>
            </w:r>
          </w:p>
          <w:p w14:paraId="639A489C">
            <w:pPr>
              <w:adjustRightInd w:val="0"/>
              <w:snapToGrid w:val="0"/>
              <w:jc w:val="center"/>
              <w:rPr>
                <w:rFonts w:ascii="仿宋" w:hAnsi="仿宋" w:eastAsia="仿宋" w:cs="仿宋"/>
                <w:b/>
                <w:bCs/>
                <w:szCs w:val="21"/>
                <w:lang w:bidi="ar"/>
              </w:rPr>
            </w:pPr>
            <w:r>
              <w:rPr>
                <w:rFonts w:hint="eastAsia" w:ascii="仿宋" w:hAnsi="仿宋" w:eastAsia="仿宋" w:cs="仿宋"/>
                <w:b/>
                <w:bCs/>
                <w:szCs w:val="21"/>
                <w:lang w:bidi="ar"/>
              </w:rPr>
              <w:t>（核心产品）</w:t>
            </w:r>
          </w:p>
          <w:p w14:paraId="30E07B50">
            <w:pPr>
              <w:pStyle w:val="2"/>
              <w:adjustRightInd w:val="0"/>
              <w:snapToGrid w:val="0"/>
              <w:spacing w:before="0" w:after="0" w:line="288" w:lineRule="auto"/>
              <w:jc w:val="center"/>
              <w:rPr>
                <w:rFonts w:eastAsia="仿宋"/>
              </w:rPr>
            </w:pPr>
            <w:r>
              <w:rPr>
                <w:rFonts w:hint="eastAsia" w:ascii="仿宋" w:hAnsi="仿宋" w:eastAsia="仿宋" w:cs="仿宋"/>
                <w:sz w:val="21"/>
                <w:szCs w:val="21"/>
              </w:rPr>
              <w:t>（提供样品）</w:t>
            </w:r>
          </w:p>
        </w:tc>
        <w:tc>
          <w:tcPr>
            <w:tcW w:w="6298" w:type="dxa"/>
            <w:shd w:val="clear" w:color="auto" w:fill="auto"/>
            <w:vAlign w:val="center"/>
          </w:tcPr>
          <w:p w14:paraId="2EE78275">
            <w:pPr>
              <w:widowControl/>
              <w:adjustRightInd w:val="0"/>
              <w:snapToGrid w:val="0"/>
              <w:textAlignment w:val="center"/>
              <w:rPr>
                <w:rFonts w:ascii="仿宋" w:hAnsi="仿宋" w:eastAsia="仿宋" w:cs="仿宋"/>
                <w:b/>
                <w:bCs/>
                <w:szCs w:val="21"/>
              </w:rPr>
            </w:pPr>
            <w:r>
              <w:rPr>
                <w:rFonts w:hint="eastAsia" w:ascii="仿宋" w:hAnsi="仿宋" w:eastAsia="仿宋" w:cs="仿宋"/>
                <w:b/>
                <w:bCs/>
                <w:szCs w:val="21"/>
              </w:rPr>
              <w:t>质保期：</w:t>
            </w:r>
            <w:r>
              <w:rPr>
                <w:rFonts w:ascii="仿宋" w:hAnsi="仿宋" w:eastAsia="仿宋" w:cs="仿宋"/>
                <w:b/>
                <w:bCs/>
                <w:szCs w:val="21"/>
              </w:rPr>
              <w:t>5</w:t>
            </w:r>
            <w:r>
              <w:rPr>
                <w:rFonts w:hint="eastAsia" w:ascii="仿宋" w:hAnsi="仿宋" w:eastAsia="仿宋" w:cs="仿宋"/>
                <w:b/>
                <w:bCs/>
                <w:szCs w:val="21"/>
              </w:rPr>
              <w:t>年</w:t>
            </w:r>
          </w:p>
          <w:p w14:paraId="0284868B">
            <w:pPr>
              <w:pStyle w:val="12"/>
              <w:adjustRightInd w:val="0"/>
              <w:snapToGrid w:val="0"/>
              <w:spacing w:line="240" w:lineRule="auto"/>
              <w:ind w:firstLine="0"/>
              <w:rPr>
                <w:rFonts w:ascii="仿宋" w:hAnsi="仿宋" w:eastAsia="仿宋" w:cs="仿宋"/>
                <w:sz w:val="21"/>
                <w:szCs w:val="21"/>
                <w:lang w:bidi="ar"/>
              </w:rPr>
            </w:pPr>
            <w:r>
              <w:rPr>
                <w:rFonts w:hint="eastAsia" w:ascii="仿宋" w:hAnsi="仿宋" w:eastAsia="仿宋" w:cs="仿宋"/>
                <w:sz w:val="21"/>
                <w:szCs w:val="21"/>
                <w:lang w:bidi="ar"/>
              </w:rPr>
              <w:t>一</w:t>
            </w:r>
            <w:r>
              <w:rPr>
                <w:rFonts w:hint="eastAsia" w:ascii="仿宋" w:hAnsi="仿宋" w:eastAsia="仿宋" w:cs="仿宋"/>
                <w:b/>
                <w:bCs/>
                <w:sz w:val="21"/>
                <w:szCs w:val="21"/>
                <w:lang w:bidi="ar"/>
              </w:rPr>
              <w:t>、技术要求</w:t>
            </w:r>
          </w:p>
          <w:p w14:paraId="312A3347">
            <w:pPr>
              <w:pStyle w:val="12"/>
              <w:adjustRightInd w:val="0"/>
              <w:snapToGrid w:val="0"/>
              <w:spacing w:line="240" w:lineRule="auto"/>
              <w:ind w:firstLine="0"/>
              <w:rPr>
                <w:rFonts w:ascii="仿宋" w:hAnsi="仿宋" w:eastAsia="仿宋" w:cs="仿宋"/>
                <w:sz w:val="21"/>
                <w:szCs w:val="21"/>
              </w:rPr>
            </w:pPr>
            <w:r>
              <w:rPr>
                <w:rFonts w:hint="eastAsia" w:ascii="仿宋" w:hAnsi="仿宋" w:eastAsia="仿宋" w:cs="仿宋"/>
                <w:sz w:val="21"/>
                <w:szCs w:val="21"/>
                <w:lang w:bidi="ar"/>
              </w:rPr>
              <w:t>1.尺寸：长*宽*高1500*850*2350mm（±5mm）。</w:t>
            </w:r>
          </w:p>
          <w:p w14:paraId="3AFDE7CA">
            <w:pPr>
              <w:adjustRightInd w:val="0"/>
              <w:snapToGrid w:val="0"/>
              <w:jc w:val="left"/>
              <w:rPr>
                <w:rFonts w:ascii="仿宋" w:hAnsi="仿宋" w:eastAsia="仿宋" w:cs="仿宋"/>
                <w:szCs w:val="21"/>
              </w:rPr>
            </w:pPr>
            <w:r>
              <w:rPr>
                <w:rFonts w:hint="eastAsia" w:ascii="仿宋" w:hAnsi="仿宋" w:eastAsia="仿宋" w:cs="仿宋"/>
                <w:szCs w:val="21"/>
              </w:rPr>
              <w:t>2.台面：</w:t>
            </w:r>
          </w:p>
          <w:p w14:paraId="39B1F551">
            <w:pPr>
              <w:adjustRightInd w:val="0"/>
              <w:snapToGrid w:val="0"/>
              <w:jc w:val="left"/>
              <w:rPr>
                <w:rFonts w:ascii="仿宋" w:hAnsi="仿宋" w:eastAsia="仿宋" w:cs="仿宋"/>
                <w:szCs w:val="21"/>
              </w:rPr>
            </w:pPr>
            <w:r>
              <w:rPr>
                <w:rFonts w:hint="eastAsia" w:ascii="仿宋" w:hAnsi="仿宋" w:eastAsia="仿宋" w:cs="仿宋"/>
                <w:szCs w:val="21"/>
              </w:rPr>
              <w:t>（1）材质：采用≥20mm厚一体实芯黑色坯体实验室专用陶瓷台面；</w:t>
            </w:r>
          </w:p>
          <w:p w14:paraId="7B1D0275">
            <w:pPr>
              <w:adjustRightInd w:val="0"/>
              <w:snapToGrid w:val="0"/>
              <w:jc w:val="left"/>
              <w:rPr>
                <w:rFonts w:ascii="仿宋" w:hAnsi="仿宋" w:eastAsia="仿宋" w:cs="仿宋"/>
                <w:szCs w:val="21"/>
              </w:rPr>
            </w:pPr>
            <w:r>
              <w:rPr>
                <w:rFonts w:hint="eastAsia" w:ascii="仿宋" w:hAnsi="仿宋" w:eastAsia="仿宋" w:cs="仿宋"/>
                <w:szCs w:val="21"/>
              </w:rPr>
              <w:t>（2）外观质量性能：无直径2mm以上气泡，无杂色，为一体实芯坯体；釉面与坯体之间无脱层，釉面与坯体呈一体结构；</w:t>
            </w:r>
          </w:p>
          <w:p w14:paraId="22F44123">
            <w:pPr>
              <w:adjustRightInd w:val="0"/>
              <w:snapToGrid w:val="0"/>
              <w:jc w:val="left"/>
              <w:rPr>
                <w:rFonts w:ascii="仿宋" w:hAnsi="仿宋" w:eastAsia="仿宋" w:cs="仿宋"/>
                <w:szCs w:val="21"/>
              </w:rPr>
            </w:pPr>
            <w:r>
              <w:rPr>
                <w:rFonts w:hint="eastAsia" w:ascii="仿宋" w:hAnsi="仿宋" w:eastAsia="仿宋" w:cs="仿宋"/>
                <w:szCs w:val="21"/>
              </w:rPr>
              <w:t>（3）承载性能：重量≥750kg；</w:t>
            </w:r>
          </w:p>
          <w:p w14:paraId="0F738E4B">
            <w:pPr>
              <w:adjustRightInd w:val="0"/>
              <w:snapToGrid w:val="0"/>
              <w:jc w:val="left"/>
              <w:rPr>
                <w:rFonts w:ascii="仿宋" w:hAnsi="仿宋" w:eastAsia="仿宋" w:cs="仿宋"/>
                <w:szCs w:val="21"/>
              </w:rPr>
            </w:pPr>
            <w:r>
              <w:rPr>
                <w:rFonts w:hint="eastAsia" w:ascii="仿宋" w:hAnsi="仿宋" w:eastAsia="仿宋" w:cs="仿宋"/>
                <w:szCs w:val="21"/>
              </w:rPr>
              <w:t>（4）保压≥600h，样品无破坏；</w:t>
            </w:r>
          </w:p>
          <w:p w14:paraId="5F269E06">
            <w:pPr>
              <w:adjustRightInd w:val="0"/>
              <w:snapToGrid w:val="0"/>
              <w:jc w:val="left"/>
              <w:rPr>
                <w:rFonts w:ascii="仿宋" w:hAnsi="仿宋" w:eastAsia="仿宋" w:cs="仿宋"/>
                <w:szCs w:val="21"/>
              </w:rPr>
            </w:pPr>
            <w:r>
              <w:rPr>
                <w:rFonts w:hint="eastAsia" w:ascii="仿宋" w:hAnsi="仿宋" w:eastAsia="仿宋" w:cs="仿宋"/>
                <w:szCs w:val="21"/>
              </w:rPr>
              <w:t>★（5）湿膨胀：≤0.04mm/m；</w:t>
            </w:r>
          </w:p>
          <w:p w14:paraId="678930A8">
            <w:pPr>
              <w:adjustRightInd w:val="0"/>
              <w:snapToGrid w:val="0"/>
              <w:jc w:val="left"/>
              <w:rPr>
                <w:rFonts w:ascii="仿宋" w:hAnsi="仿宋" w:eastAsia="仿宋" w:cs="仿宋"/>
                <w:szCs w:val="21"/>
              </w:rPr>
            </w:pPr>
            <w:r>
              <w:rPr>
                <w:rFonts w:hint="eastAsia" w:ascii="仿宋" w:hAnsi="仿宋" w:eastAsia="仿宋" w:cs="仿宋"/>
                <w:szCs w:val="21"/>
              </w:rPr>
              <w:t>（6）甲醛：未检出；</w:t>
            </w:r>
          </w:p>
          <w:p w14:paraId="151C8D20">
            <w:pPr>
              <w:adjustRightInd w:val="0"/>
              <w:snapToGrid w:val="0"/>
              <w:jc w:val="left"/>
              <w:rPr>
                <w:rFonts w:ascii="仿宋" w:hAnsi="仿宋" w:eastAsia="仿宋" w:cs="仿宋"/>
                <w:szCs w:val="21"/>
              </w:rPr>
            </w:pPr>
            <w:r>
              <w:rPr>
                <w:rFonts w:hint="eastAsia" w:ascii="仿宋" w:hAnsi="仿宋" w:eastAsia="仿宋" w:cs="仿宋"/>
                <w:szCs w:val="21"/>
              </w:rPr>
              <w:t>★（7）光泽度：≥55；</w:t>
            </w:r>
          </w:p>
          <w:p w14:paraId="035ED447">
            <w:pPr>
              <w:adjustRightInd w:val="0"/>
              <w:snapToGrid w:val="0"/>
              <w:jc w:val="left"/>
              <w:rPr>
                <w:rFonts w:ascii="仿宋" w:hAnsi="仿宋" w:eastAsia="仿宋" w:cs="仿宋"/>
                <w:szCs w:val="21"/>
              </w:rPr>
            </w:pPr>
            <w:r>
              <w:rPr>
                <w:rFonts w:hint="eastAsia" w:ascii="仿宋" w:hAnsi="仿宋" w:eastAsia="仿宋" w:cs="仿宋"/>
                <w:szCs w:val="21"/>
              </w:rPr>
              <w:t>（8）耐化学腐蚀性：对49项化学试剂进行检测，测试结果符合台面除氢氟酸外至少抗“48”种化学品且检测结果为0级（无可见变化）；</w:t>
            </w:r>
          </w:p>
          <w:p w14:paraId="68025E7D">
            <w:pPr>
              <w:adjustRightInd w:val="0"/>
              <w:snapToGrid w:val="0"/>
              <w:jc w:val="left"/>
              <w:rPr>
                <w:rFonts w:ascii="仿宋" w:hAnsi="仿宋" w:eastAsia="仿宋" w:cs="仿宋"/>
                <w:szCs w:val="21"/>
              </w:rPr>
            </w:pPr>
            <w:r>
              <w:rPr>
                <w:rFonts w:hint="eastAsia" w:ascii="仿宋" w:hAnsi="仿宋" w:eastAsia="仿宋" w:cs="仿宋"/>
                <w:szCs w:val="21"/>
              </w:rPr>
              <w:t>★（9）表面耐划痕：负荷为1.0N测试后表面无划痕，检测结果为2级。</w:t>
            </w:r>
          </w:p>
          <w:p w14:paraId="3DEFD22D">
            <w:pPr>
              <w:adjustRightInd w:val="0"/>
              <w:snapToGrid w:val="0"/>
              <w:jc w:val="left"/>
              <w:rPr>
                <w:rFonts w:ascii="仿宋" w:hAnsi="仿宋" w:eastAsia="仿宋" w:cs="仿宋"/>
                <w:szCs w:val="21"/>
              </w:rPr>
            </w:pPr>
            <w:r>
              <w:rPr>
                <w:rFonts w:hint="eastAsia" w:ascii="仿宋" w:hAnsi="仿宋" w:eastAsia="仿宋" w:cs="仿宋"/>
                <w:szCs w:val="21"/>
              </w:rPr>
              <w:t>（验收时需提供（2）-（9）项检测报告）</w:t>
            </w:r>
          </w:p>
          <w:p w14:paraId="345EF059">
            <w:pPr>
              <w:adjustRightInd w:val="0"/>
              <w:snapToGrid w:val="0"/>
              <w:rPr>
                <w:rFonts w:ascii="仿宋" w:hAnsi="仿宋" w:eastAsia="仿宋" w:cs="仿宋"/>
                <w:szCs w:val="21"/>
              </w:rPr>
            </w:pPr>
            <w:r>
              <w:rPr>
                <w:rFonts w:hint="eastAsia" w:ascii="仿宋" w:hAnsi="仿宋" w:eastAsia="仿宋" w:cs="仿宋"/>
                <w:szCs w:val="21"/>
              </w:rPr>
              <w:t>3.通风柜内衬板：采用≥5mm厚一体实芯、通风柜内衬纤维板，内外材质一致，正反面均为光滑亮面，易于清洁。</w:t>
            </w:r>
          </w:p>
          <w:p w14:paraId="393764AB">
            <w:pPr>
              <w:adjustRightInd w:val="0"/>
              <w:snapToGrid w:val="0"/>
              <w:rPr>
                <w:rFonts w:ascii="仿宋" w:hAnsi="仿宋" w:eastAsia="仿宋" w:cs="仿宋"/>
                <w:szCs w:val="21"/>
              </w:rPr>
            </w:pPr>
            <w:r>
              <w:rPr>
                <w:rFonts w:hint="eastAsia" w:ascii="仿宋" w:hAnsi="仿宋" w:eastAsia="仿宋" w:cs="仿宋"/>
                <w:szCs w:val="21"/>
              </w:rPr>
              <w:t>4.结构：</w:t>
            </w:r>
          </w:p>
          <w:p w14:paraId="1D1DC1E6">
            <w:pPr>
              <w:adjustRightInd w:val="0"/>
              <w:snapToGrid w:val="0"/>
              <w:rPr>
                <w:rFonts w:ascii="仿宋" w:hAnsi="仿宋" w:eastAsia="仿宋" w:cs="仿宋"/>
                <w:szCs w:val="21"/>
              </w:rPr>
            </w:pPr>
            <w:r>
              <w:rPr>
                <w:rFonts w:hint="eastAsia" w:ascii="仿宋" w:hAnsi="仿宋" w:eastAsia="仿宋" w:cs="仿宋"/>
                <w:szCs w:val="21"/>
              </w:rPr>
              <w:t>（1）通风柜为装配式结构，组装便捷，双侧立柱前面板采用功能块设计，可随时拆卸，实现互换、调整、后加，如电源、水阀、气阀、控制等功能；</w:t>
            </w:r>
          </w:p>
          <w:p w14:paraId="19A45CDD">
            <w:pPr>
              <w:adjustRightInd w:val="0"/>
              <w:snapToGrid w:val="0"/>
              <w:rPr>
                <w:rFonts w:ascii="仿宋" w:hAnsi="仿宋" w:eastAsia="仿宋" w:cs="仿宋"/>
                <w:szCs w:val="21"/>
              </w:rPr>
            </w:pPr>
            <w:r>
              <w:rPr>
                <w:rFonts w:hint="eastAsia" w:ascii="仿宋" w:hAnsi="仿宋" w:eastAsia="仿宋" w:cs="仿宋"/>
                <w:szCs w:val="21"/>
              </w:rPr>
              <w:t>（2）底部设两个活动柜体，每组柜体设一块层板，柜内用PP板做内衬板；</w:t>
            </w:r>
          </w:p>
          <w:p w14:paraId="518B48A0">
            <w:pPr>
              <w:adjustRightInd w:val="0"/>
              <w:snapToGrid w:val="0"/>
              <w:rPr>
                <w:rFonts w:ascii="仿宋" w:hAnsi="仿宋" w:eastAsia="仿宋" w:cs="仿宋"/>
                <w:szCs w:val="21"/>
              </w:rPr>
            </w:pPr>
            <w:r>
              <w:rPr>
                <w:rFonts w:hint="eastAsia" w:ascii="仿宋" w:hAnsi="仿宋" w:eastAsia="仿宋" w:cs="仿宋"/>
                <w:szCs w:val="21"/>
              </w:rPr>
              <w:t>（3）门板为双层结构，下柜体带排风功能，使滞留在下柜体内部的腐蚀性气体能及时排出；</w:t>
            </w:r>
          </w:p>
          <w:p w14:paraId="676E00C2">
            <w:pPr>
              <w:adjustRightInd w:val="0"/>
              <w:snapToGrid w:val="0"/>
              <w:rPr>
                <w:rFonts w:ascii="仿宋" w:hAnsi="仿宋" w:eastAsia="仿宋" w:cs="仿宋"/>
                <w:szCs w:val="21"/>
              </w:rPr>
            </w:pPr>
            <w:r>
              <w:rPr>
                <w:rFonts w:hint="eastAsia" w:ascii="仿宋" w:hAnsi="仿宋" w:eastAsia="仿宋" w:cs="仿宋"/>
                <w:szCs w:val="21"/>
              </w:rPr>
              <w:t>（4）门板内填充防火型橡塑泡沫，每个门板上均粘贴警示标志。</w:t>
            </w:r>
          </w:p>
          <w:p w14:paraId="021FFC21">
            <w:pPr>
              <w:adjustRightInd w:val="0"/>
              <w:snapToGrid w:val="0"/>
              <w:rPr>
                <w:rFonts w:ascii="仿宋" w:hAnsi="仿宋" w:eastAsia="仿宋" w:cs="仿宋"/>
                <w:szCs w:val="21"/>
              </w:rPr>
            </w:pPr>
            <w:r>
              <w:rPr>
                <w:rFonts w:hint="eastAsia" w:ascii="仿宋" w:hAnsi="仿宋" w:eastAsia="仿宋" w:cs="仿宋"/>
                <w:szCs w:val="21"/>
              </w:rPr>
              <w:t>5.柜体：</w:t>
            </w:r>
          </w:p>
          <w:p w14:paraId="201835D0">
            <w:pPr>
              <w:adjustRightInd w:val="0"/>
              <w:snapToGrid w:val="0"/>
              <w:rPr>
                <w:rFonts w:ascii="仿宋" w:hAnsi="仿宋" w:eastAsia="仿宋" w:cs="仿宋"/>
                <w:szCs w:val="21"/>
              </w:rPr>
            </w:pPr>
            <w:r>
              <w:rPr>
                <w:rFonts w:hint="eastAsia" w:ascii="仿宋" w:hAnsi="仿宋" w:eastAsia="仿宋" w:cs="仿宋"/>
                <w:szCs w:val="21"/>
              </w:rPr>
              <w:t>（1）框架采用1.2mm(±0.1mm)厚度冷轧钢板制作，柜体采用1.0mm(±0.1mm)厚度冷轧钢板制作；</w:t>
            </w:r>
          </w:p>
          <w:p w14:paraId="5BD52C67">
            <w:pPr>
              <w:adjustRightInd w:val="0"/>
              <w:snapToGrid w:val="0"/>
              <w:rPr>
                <w:rFonts w:ascii="仿宋" w:hAnsi="仿宋" w:eastAsia="仿宋" w:cs="仿宋"/>
                <w:szCs w:val="21"/>
              </w:rPr>
            </w:pPr>
            <w:r>
              <w:rPr>
                <w:rFonts w:hint="eastAsia" w:ascii="仿宋" w:hAnsi="仿宋" w:eastAsia="仿宋" w:cs="仿宋"/>
                <w:szCs w:val="21"/>
              </w:rPr>
              <w:t>（2）钢构件表面经酸洗磷化工艺处理，烘干后使用环氧树脂喷涂粉末静电喷涂，经180°高温固化，涂层厚度≥75μm，满足实验室家具硬度、耐腐蚀、附着力的技术要求。表面光滑均匀、色泽一致、无流挂、皱皮、鼓泡、凹陷、压痕。</w:t>
            </w:r>
          </w:p>
          <w:p w14:paraId="1C1552F9">
            <w:pPr>
              <w:adjustRightInd w:val="0"/>
              <w:snapToGrid w:val="0"/>
              <w:rPr>
                <w:rFonts w:ascii="仿宋" w:hAnsi="仿宋" w:eastAsia="仿宋" w:cs="仿宋"/>
                <w:szCs w:val="21"/>
              </w:rPr>
            </w:pPr>
            <w:r>
              <w:rPr>
                <w:rFonts w:hint="eastAsia" w:ascii="仿宋" w:hAnsi="仿宋" w:eastAsia="仿宋" w:cs="仿宋"/>
                <w:szCs w:val="21"/>
              </w:rPr>
              <w:t>6.视窗：</w:t>
            </w:r>
          </w:p>
          <w:p w14:paraId="791CCEFB">
            <w:pPr>
              <w:adjustRightInd w:val="0"/>
              <w:snapToGrid w:val="0"/>
              <w:rPr>
                <w:rFonts w:ascii="仿宋" w:hAnsi="仿宋" w:eastAsia="仿宋" w:cs="仿宋"/>
                <w:szCs w:val="21"/>
              </w:rPr>
            </w:pPr>
            <w:r>
              <w:rPr>
                <w:rFonts w:hint="eastAsia" w:ascii="仿宋" w:hAnsi="仿宋" w:eastAsia="仿宋" w:cs="仿宋"/>
                <w:szCs w:val="21"/>
              </w:rPr>
              <w:t>（1）采用≥5mm钢化玻璃，透明度高，安全性高，中间层的胶膜坚韧且附着力强，受冲击破损后不易被贯穿，碎片不会脱落，与胶膜紧紧地粘合在一起，具有耐震、防爆的性能；</w:t>
            </w:r>
          </w:p>
          <w:p w14:paraId="613D59AF">
            <w:pPr>
              <w:adjustRightInd w:val="0"/>
              <w:snapToGrid w:val="0"/>
              <w:rPr>
                <w:rFonts w:ascii="仿宋" w:hAnsi="仿宋" w:eastAsia="仿宋" w:cs="仿宋"/>
                <w:szCs w:val="21"/>
              </w:rPr>
            </w:pPr>
            <w:r>
              <w:rPr>
                <w:rFonts w:hint="eastAsia" w:ascii="仿宋" w:hAnsi="仿宋" w:eastAsia="仿宋" w:cs="仿宋"/>
                <w:szCs w:val="21"/>
              </w:rPr>
              <w:t>（2）窗框及导槽采用国标铝锭经专业模具拉伸成型后，经切、铣、刨、钻孔、攻丝加工。表面经环氧树脂粉末喷涂、高温固化，涂层厚度≥75μm，满足实验室防潮、防腐要求；</w:t>
            </w:r>
          </w:p>
          <w:p w14:paraId="09A67B00">
            <w:pPr>
              <w:adjustRightInd w:val="0"/>
              <w:snapToGrid w:val="0"/>
              <w:rPr>
                <w:rFonts w:ascii="仿宋" w:hAnsi="仿宋" w:eastAsia="仿宋" w:cs="仿宋"/>
                <w:szCs w:val="21"/>
              </w:rPr>
            </w:pPr>
            <w:r>
              <w:rPr>
                <w:rFonts w:hint="eastAsia" w:ascii="仿宋" w:hAnsi="仿宋" w:eastAsia="仿宋" w:cs="仿宋"/>
                <w:szCs w:val="21"/>
              </w:rPr>
              <w:t>（3）移门耐磨、轻滑，可随意停留；</w:t>
            </w:r>
          </w:p>
          <w:p w14:paraId="52C95C1B">
            <w:pPr>
              <w:adjustRightInd w:val="0"/>
              <w:snapToGrid w:val="0"/>
              <w:rPr>
                <w:rFonts w:ascii="仿宋" w:hAnsi="仿宋" w:eastAsia="仿宋" w:cs="仿宋"/>
                <w:szCs w:val="21"/>
              </w:rPr>
            </w:pPr>
            <w:r>
              <w:rPr>
                <w:rFonts w:hint="eastAsia" w:ascii="仿宋" w:hAnsi="仿宋" w:eastAsia="仿宋" w:cs="仿宋"/>
                <w:szCs w:val="21"/>
              </w:rPr>
              <w:t>（4）视窗开启高度在20mm≤H≤750mm中的任何位置，通风柜手动抬起力小于50N；视窗上印有安全操作指示，提示实验操作者规范操作；</w:t>
            </w:r>
          </w:p>
          <w:p w14:paraId="11DF5EFD">
            <w:pPr>
              <w:adjustRightInd w:val="0"/>
              <w:snapToGrid w:val="0"/>
              <w:rPr>
                <w:rFonts w:ascii="仿宋" w:hAnsi="仿宋" w:eastAsia="仿宋" w:cs="仿宋"/>
                <w:szCs w:val="21"/>
              </w:rPr>
            </w:pPr>
            <w:r>
              <w:rPr>
                <w:rFonts w:hint="eastAsia" w:ascii="仿宋" w:hAnsi="仿宋" w:eastAsia="仿宋" w:cs="仿宋"/>
                <w:szCs w:val="21"/>
              </w:rPr>
              <w:t>（5）传动机构配备自动锁止装置，传动皮带断裂后，移动门不坠落，可停任意位置；</w:t>
            </w:r>
          </w:p>
          <w:p w14:paraId="414BC7F5">
            <w:pPr>
              <w:adjustRightInd w:val="0"/>
              <w:snapToGrid w:val="0"/>
              <w:rPr>
                <w:rFonts w:ascii="仿宋" w:hAnsi="仿宋" w:eastAsia="仿宋" w:cs="仿宋"/>
                <w:szCs w:val="21"/>
              </w:rPr>
            </w:pPr>
            <w:r>
              <w:rPr>
                <w:rFonts w:hint="eastAsia" w:ascii="仿宋" w:hAnsi="仿宋" w:eastAsia="仿宋" w:cs="仿宋"/>
                <w:szCs w:val="21"/>
              </w:rPr>
              <w:t>（6）每台通风柜装有限位装置，超过警示高度时需要手动升高，提高安全柜操作的安全性。</w:t>
            </w:r>
          </w:p>
          <w:p w14:paraId="1342D6C0">
            <w:pPr>
              <w:adjustRightInd w:val="0"/>
              <w:snapToGrid w:val="0"/>
              <w:rPr>
                <w:rFonts w:ascii="仿宋" w:hAnsi="仿宋" w:eastAsia="仿宋" w:cs="仿宋"/>
                <w:szCs w:val="21"/>
              </w:rPr>
            </w:pPr>
            <w:r>
              <w:rPr>
                <w:rFonts w:hint="eastAsia" w:ascii="仿宋" w:hAnsi="仿宋" w:eastAsia="仿宋" w:cs="仿宋"/>
                <w:szCs w:val="21"/>
              </w:rPr>
              <w:t>7.传动方式：</w:t>
            </w:r>
          </w:p>
          <w:p w14:paraId="063547F0">
            <w:pPr>
              <w:adjustRightInd w:val="0"/>
              <w:snapToGrid w:val="0"/>
              <w:rPr>
                <w:rFonts w:ascii="仿宋" w:hAnsi="仿宋" w:eastAsia="仿宋" w:cs="仿宋"/>
                <w:szCs w:val="21"/>
              </w:rPr>
            </w:pPr>
            <w:r>
              <w:rPr>
                <w:rFonts w:hint="eastAsia" w:ascii="仿宋" w:hAnsi="仿宋" w:eastAsia="仿宋" w:cs="仿宋"/>
                <w:szCs w:val="21"/>
              </w:rPr>
              <w:t>（1）同步带：需采用实用性和拉伸力强的同步带，且可作为提拉门升降的信号传输线；</w:t>
            </w:r>
          </w:p>
          <w:p w14:paraId="451580E7">
            <w:pPr>
              <w:adjustRightInd w:val="0"/>
              <w:snapToGrid w:val="0"/>
              <w:rPr>
                <w:rFonts w:ascii="仿宋" w:hAnsi="仿宋" w:eastAsia="仿宋" w:cs="仿宋"/>
                <w:szCs w:val="21"/>
              </w:rPr>
            </w:pPr>
            <w:r>
              <w:rPr>
                <w:rFonts w:hint="eastAsia" w:ascii="仿宋" w:hAnsi="仿宋" w:eastAsia="仿宋" w:cs="仿宋"/>
                <w:szCs w:val="21"/>
              </w:rPr>
              <w:t>（2）同步带轮：需采用铝合金材料且承载能力大、运转平稳且噪音小，保证透视窗平稳升降；</w:t>
            </w:r>
          </w:p>
          <w:p w14:paraId="64FEF907">
            <w:pPr>
              <w:adjustRightInd w:val="0"/>
              <w:snapToGrid w:val="0"/>
              <w:rPr>
                <w:rFonts w:ascii="仿宋" w:hAnsi="仿宋" w:eastAsia="仿宋" w:cs="仿宋"/>
                <w:szCs w:val="21"/>
              </w:rPr>
            </w:pPr>
            <w:r>
              <w:rPr>
                <w:rFonts w:hint="eastAsia" w:ascii="仿宋" w:hAnsi="仿宋" w:eastAsia="仿宋" w:cs="仿宋"/>
                <w:szCs w:val="21"/>
              </w:rPr>
              <w:t>8.通风柜附件：4个通风柜下柜体要求配备安全柜，详见“15.安全柜”。</w:t>
            </w:r>
          </w:p>
          <w:p w14:paraId="24A47CF4">
            <w:pPr>
              <w:adjustRightInd w:val="0"/>
              <w:snapToGrid w:val="0"/>
              <w:rPr>
                <w:rFonts w:ascii="仿宋" w:hAnsi="仿宋" w:eastAsia="仿宋" w:cs="仿宋"/>
                <w:szCs w:val="21"/>
              </w:rPr>
            </w:pPr>
            <w:r>
              <w:rPr>
                <w:rFonts w:hint="eastAsia" w:ascii="仿宋" w:hAnsi="仿宋" w:eastAsia="仿宋" w:cs="仿宋"/>
                <w:szCs w:val="21"/>
              </w:rPr>
              <w:t>9.杯槽及水龙头：</w:t>
            </w:r>
          </w:p>
          <w:p w14:paraId="555A5656">
            <w:pPr>
              <w:adjustRightInd w:val="0"/>
              <w:snapToGrid w:val="0"/>
              <w:rPr>
                <w:rFonts w:ascii="仿宋" w:hAnsi="仿宋" w:eastAsia="仿宋" w:cs="仿宋"/>
                <w:szCs w:val="21"/>
              </w:rPr>
            </w:pPr>
            <w:r>
              <w:rPr>
                <w:rFonts w:hint="eastAsia" w:ascii="仿宋" w:hAnsi="仿宋" w:eastAsia="仿宋" w:cs="仿宋"/>
                <w:szCs w:val="21"/>
              </w:rPr>
              <w:t>（1）安装在通风柜侧板内腔，不占用桌面空间；水龙头可以水平130°旋转；</w:t>
            </w:r>
          </w:p>
          <w:p w14:paraId="05AEF5D7">
            <w:pPr>
              <w:adjustRightInd w:val="0"/>
              <w:snapToGrid w:val="0"/>
              <w:rPr>
                <w:rFonts w:ascii="仿宋" w:hAnsi="仿宋" w:eastAsia="仿宋" w:cs="仿宋"/>
                <w:szCs w:val="21"/>
              </w:rPr>
            </w:pPr>
            <w:r>
              <w:rPr>
                <w:rFonts w:hint="eastAsia" w:ascii="仿宋" w:hAnsi="仿宋" w:eastAsia="仿宋" w:cs="仿宋"/>
                <w:szCs w:val="21"/>
              </w:rPr>
              <w:t>（2）水嘴及相应手轮有标识，要求采用加厚全铜材质，陶瓷阀芯，表面高亮环氧树脂喷涂，附着力达到0级标准，耐酸碱腐蚀，耐腐蚀能力要求≥9级，高密度PP/ABS开关；</w:t>
            </w:r>
          </w:p>
          <w:p w14:paraId="2419EF5B">
            <w:pPr>
              <w:adjustRightInd w:val="0"/>
              <w:snapToGrid w:val="0"/>
              <w:rPr>
                <w:rFonts w:ascii="仿宋" w:hAnsi="仿宋" w:eastAsia="仿宋" w:cs="仿宋"/>
                <w:szCs w:val="21"/>
              </w:rPr>
            </w:pPr>
            <w:r>
              <w:rPr>
                <w:rFonts w:hint="eastAsia" w:ascii="仿宋" w:hAnsi="仿宋" w:eastAsia="仿宋" w:cs="仿宋"/>
                <w:szCs w:val="21"/>
              </w:rPr>
              <w:t>（3）小水杯镶嵌在侧板上，防止有害气体外泄。</w:t>
            </w:r>
          </w:p>
          <w:p w14:paraId="12003D05">
            <w:pPr>
              <w:adjustRightInd w:val="0"/>
              <w:snapToGrid w:val="0"/>
              <w:rPr>
                <w:rFonts w:ascii="仿宋" w:hAnsi="仿宋" w:eastAsia="仿宋" w:cs="仿宋"/>
                <w:szCs w:val="21"/>
              </w:rPr>
            </w:pPr>
            <w:r>
              <w:rPr>
                <w:rFonts w:hint="eastAsia" w:ascii="仿宋" w:hAnsi="仿宋" w:eastAsia="仿宋" w:cs="仿宋"/>
                <w:b/>
                <w:spacing w:val="-6"/>
                <w:szCs w:val="21"/>
              </w:rPr>
              <w:t>▲</w:t>
            </w:r>
            <w:r>
              <w:rPr>
                <w:rFonts w:hint="eastAsia" w:ascii="仿宋" w:hAnsi="仿宋" w:eastAsia="仿宋" w:cs="仿宋"/>
                <w:b/>
                <w:bCs/>
                <w:szCs w:val="21"/>
              </w:rPr>
              <w:t>（4）水龙头：</w:t>
            </w:r>
            <w:r>
              <w:rPr>
                <w:rFonts w:hint="eastAsia" w:ascii="仿宋" w:hAnsi="仿宋" w:eastAsia="仿宋" w:cs="仿宋"/>
                <w:b/>
                <w:bCs/>
                <w:szCs w:val="21"/>
                <w:lang w:bidi="ar"/>
              </w:rPr>
              <w:t>投标文件中提供国家确定的认证机构出具的有效的节能（节水）产品认证证书复印件</w:t>
            </w:r>
            <w:r>
              <w:rPr>
                <w:rFonts w:hint="eastAsia" w:ascii="仿宋" w:hAnsi="仿宋" w:eastAsia="仿宋" w:cs="仿宋"/>
                <w:szCs w:val="21"/>
                <w:lang w:bidi="ar"/>
              </w:rPr>
              <w:t>。</w:t>
            </w:r>
          </w:p>
          <w:p w14:paraId="2E319CD1">
            <w:pPr>
              <w:adjustRightInd w:val="0"/>
              <w:snapToGrid w:val="0"/>
              <w:rPr>
                <w:rFonts w:ascii="仿宋" w:hAnsi="仿宋" w:eastAsia="仿宋" w:cs="仿宋"/>
                <w:szCs w:val="21"/>
              </w:rPr>
            </w:pPr>
            <w:r>
              <w:rPr>
                <w:rFonts w:hint="eastAsia" w:ascii="仿宋" w:hAnsi="仿宋" w:eastAsia="仿宋" w:cs="仿宋"/>
                <w:szCs w:val="21"/>
              </w:rPr>
              <w:t>10.供水考克：采用单口供水考克，安装于排风柜内侧板位置，控制阀门引到柜体外，每个通风柜有1个供水考克。</w:t>
            </w:r>
          </w:p>
          <w:p w14:paraId="4059DA03">
            <w:pPr>
              <w:adjustRightInd w:val="0"/>
              <w:snapToGrid w:val="0"/>
              <w:rPr>
                <w:rFonts w:ascii="仿宋" w:hAnsi="仿宋" w:eastAsia="仿宋" w:cs="仿宋"/>
                <w:szCs w:val="21"/>
              </w:rPr>
            </w:pPr>
            <w:r>
              <w:rPr>
                <w:rFonts w:hint="eastAsia" w:ascii="仿宋" w:hAnsi="仿宋" w:eastAsia="仿宋" w:cs="仿宋"/>
                <w:szCs w:val="21"/>
              </w:rPr>
              <w:t>11.插座：</w:t>
            </w:r>
          </w:p>
          <w:p w14:paraId="520D87FF">
            <w:pPr>
              <w:adjustRightInd w:val="0"/>
              <w:snapToGrid w:val="0"/>
              <w:rPr>
                <w:rFonts w:ascii="仿宋" w:hAnsi="仿宋" w:eastAsia="仿宋" w:cs="仿宋"/>
                <w:szCs w:val="21"/>
              </w:rPr>
            </w:pPr>
            <w:r>
              <w:rPr>
                <w:rFonts w:hint="eastAsia" w:ascii="仿宋" w:hAnsi="仿宋" w:eastAsia="仿宋" w:cs="仿宋"/>
                <w:szCs w:val="21"/>
              </w:rPr>
              <w:t>（1）采用多功能三孔/五孔实验室专用插座，加装防护罩，防水、防尘；</w:t>
            </w:r>
          </w:p>
          <w:p w14:paraId="6C27127B">
            <w:pPr>
              <w:adjustRightInd w:val="0"/>
              <w:snapToGrid w:val="0"/>
              <w:rPr>
                <w:rFonts w:ascii="仿宋" w:hAnsi="仿宋" w:eastAsia="仿宋" w:cs="仿宋"/>
                <w:szCs w:val="21"/>
              </w:rPr>
            </w:pPr>
            <w:r>
              <w:rPr>
                <w:rFonts w:hint="eastAsia" w:ascii="仿宋" w:hAnsi="仿宋" w:eastAsia="仿宋" w:cs="仿宋"/>
                <w:szCs w:val="21"/>
              </w:rPr>
              <w:t>（2）柜体中部前面板左右各三个插座，共六个，其中两个为16A，适用各种仪器插头，操作安全、方便；</w:t>
            </w:r>
          </w:p>
          <w:p w14:paraId="31FCF883">
            <w:pPr>
              <w:adjustRightInd w:val="0"/>
              <w:snapToGrid w:val="0"/>
              <w:rPr>
                <w:rFonts w:ascii="仿宋" w:hAnsi="仿宋" w:eastAsia="仿宋" w:cs="仿宋"/>
                <w:szCs w:val="21"/>
              </w:rPr>
            </w:pPr>
            <w:r>
              <w:rPr>
                <w:rFonts w:hint="eastAsia" w:ascii="仿宋" w:hAnsi="仿宋" w:eastAsia="仿宋" w:cs="仿宋"/>
                <w:szCs w:val="21"/>
              </w:rPr>
              <w:t>（3）选用插座配备电路过载及短路保护装置。</w:t>
            </w:r>
          </w:p>
          <w:p w14:paraId="50D68EEF">
            <w:pPr>
              <w:adjustRightInd w:val="0"/>
              <w:snapToGrid w:val="0"/>
              <w:rPr>
                <w:rFonts w:ascii="仿宋" w:hAnsi="仿宋" w:eastAsia="仿宋" w:cs="仿宋"/>
                <w:szCs w:val="21"/>
              </w:rPr>
            </w:pPr>
            <w:r>
              <w:rPr>
                <w:rFonts w:hint="eastAsia" w:ascii="仿宋" w:hAnsi="仿宋" w:eastAsia="仿宋" w:cs="仿宋"/>
                <w:szCs w:val="21"/>
              </w:rPr>
              <w:t>12.日光灯：采用优质220V、40W日光灯，隐藏于面板下，不与通风柜内气流接触。每台通风柜安装两根日光灯管。</w:t>
            </w:r>
          </w:p>
          <w:p w14:paraId="52363C64">
            <w:pPr>
              <w:adjustRightInd w:val="0"/>
              <w:snapToGrid w:val="0"/>
              <w:rPr>
                <w:rFonts w:ascii="仿宋" w:hAnsi="仿宋" w:eastAsia="仿宋" w:cs="仿宋"/>
                <w:szCs w:val="21"/>
              </w:rPr>
            </w:pPr>
            <w:r>
              <w:rPr>
                <w:rFonts w:hint="eastAsia" w:ascii="仿宋" w:hAnsi="仿宋" w:eastAsia="仿宋" w:cs="仿宋"/>
                <w:szCs w:val="21"/>
              </w:rPr>
              <w:t>13.控制面板：采用液晶屏控制面板，控制面板与自控系统连用，具体显示功能详见“自控系统</w:t>
            </w:r>
            <w:r>
              <w:rPr>
                <w:rFonts w:hint="eastAsia" w:ascii="仿宋" w:hAnsi="仿宋" w:eastAsia="仿宋" w:cs="仿宋"/>
              </w:rPr>
              <w:t>（2）通风柜控制器</w:t>
            </w:r>
            <w:r>
              <w:rPr>
                <w:rFonts w:hint="eastAsia" w:ascii="仿宋" w:hAnsi="仿宋" w:eastAsia="仿宋" w:cs="仿宋"/>
                <w:szCs w:val="21"/>
              </w:rPr>
              <w:t>”参数要求。</w:t>
            </w:r>
          </w:p>
          <w:p w14:paraId="05B7B2CE">
            <w:pPr>
              <w:adjustRightInd w:val="0"/>
              <w:snapToGrid w:val="0"/>
              <w:rPr>
                <w:rFonts w:ascii="仿宋" w:hAnsi="仿宋" w:eastAsia="仿宋" w:cs="仿宋"/>
                <w:szCs w:val="21"/>
              </w:rPr>
            </w:pPr>
            <w:r>
              <w:rPr>
                <w:rFonts w:hint="eastAsia" w:ascii="仿宋" w:hAnsi="仿宋" w:eastAsia="仿宋" w:cs="仿宋"/>
                <w:szCs w:val="21"/>
              </w:rPr>
              <w:t>14.水电：</w:t>
            </w:r>
          </w:p>
          <w:p w14:paraId="73534094">
            <w:pPr>
              <w:adjustRightInd w:val="0"/>
              <w:snapToGrid w:val="0"/>
              <w:rPr>
                <w:rFonts w:ascii="仿宋" w:hAnsi="仿宋" w:eastAsia="仿宋" w:cs="仿宋"/>
                <w:szCs w:val="21"/>
              </w:rPr>
            </w:pPr>
            <w:r>
              <w:rPr>
                <w:rFonts w:hint="eastAsia" w:ascii="仿宋" w:hAnsi="仿宋" w:eastAsia="仿宋" w:cs="仿宋"/>
                <w:szCs w:val="21"/>
              </w:rPr>
              <w:t>（1）电线管路由预留处或配电箱引入，并单独配备空开等安全措施；</w:t>
            </w:r>
          </w:p>
          <w:p w14:paraId="5BE1735D">
            <w:pPr>
              <w:adjustRightInd w:val="0"/>
              <w:snapToGrid w:val="0"/>
              <w:rPr>
                <w:rFonts w:ascii="仿宋" w:hAnsi="仿宋" w:eastAsia="仿宋" w:cs="仿宋"/>
                <w:szCs w:val="21"/>
              </w:rPr>
            </w:pPr>
            <w:r>
              <w:rPr>
                <w:rFonts w:hint="eastAsia" w:ascii="仿宋" w:hAnsi="仿宋" w:eastAsia="仿宋" w:cs="仿宋"/>
                <w:szCs w:val="21"/>
              </w:rPr>
              <w:t>（2）上下水管路由预留处自行引入，并单独配备上水阀门，国标铜质球阀；</w:t>
            </w:r>
          </w:p>
          <w:p w14:paraId="73138B87">
            <w:pPr>
              <w:rPr>
                <w:rFonts w:ascii="仿宋" w:hAnsi="仿宋" w:eastAsia="仿宋" w:cs="仿宋"/>
                <w:szCs w:val="21"/>
              </w:rPr>
            </w:pPr>
            <w:r>
              <w:rPr>
                <w:rFonts w:hint="eastAsia" w:ascii="仿宋" w:hAnsi="仿宋" w:eastAsia="仿宋" w:cs="仿宋"/>
                <w:szCs w:val="21"/>
              </w:rPr>
              <w:t>（3）上下水均采用优质PPR管，与上水连接处采用不锈钢丝包覆的软管，下水连接处密封处理。</w:t>
            </w:r>
          </w:p>
          <w:p w14:paraId="4FDCA497">
            <w:pPr>
              <w:rPr>
                <w:rFonts w:ascii="仿宋" w:hAnsi="仿宋" w:eastAsia="仿宋" w:cs="仿宋"/>
              </w:rPr>
            </w:pPr>
            <w:r>
              <w:rPr>
                <w:rFonts w:hint="eastAsia" w:ascii="仿宋" w:hAnsi="仿宋" w:eastAsia="仿宋" w:cs="仿宋"/>
              </w:rPr>
              <w:t>15.</w:t>
            </w:r>
            <w:r>
              <w:rPr>
                <w:rFonts w:hint="eastAsia" w:ascii="仿宋" w:hAnsi="仿宋" w:eastAsia="仿宋" w:cs="仿宋"/>
                <w:szCs w:val="21"/>
              </w:rPr>
              <w:t>安全柜</w:t>
            </w:r>
            <w:r>
              <w:rPr>
                <w:rFonts w:hint="eastAsia" w:ascii="仿宋" w:hAnsi="仿宋" w:eastAsia="仿宋" w:cs="仿宋"/>
              </w:rPr>
              <w:t>：</w:t>
            </w:r>
          </w:p>
          <w:p w14:paraId="5EA31A15">
            <w:pPr>
              <w:rPr>
                <w:rFonts w:ascii="仿宋" w:hAnsi="仿宋" w:eastAsia="仿宋" w:cs="仿宋"/>
                <w:szCs w:val="21"/>
              </w:rPr>
            </w:pPr>
            <w:r>
              <w:rPr>
                <w:rFonts w:hint="eastAsia" w:ascii="仿宋" w:hAnsi="仿宋" w:eastAsia="仿宋" w:cs="仿宋"/>
                <w:szCs w:val="21"/>
              </w:rPr>
              <w:t>（1）柜体：双层结构，采用≥1.0mm优质冷轧钢板，磷化处理，环氧树脂喷涂，高温固化。底部设计防泄露门槛，可留滞外泄液体；</w:t>
            </w:r>
            <w:r>
              <w:rPr>
                <w:rFonts w:hint="eastAsia" w:ascii="仿宋" w:hAnsi="仿宋" w:eastAsia="仿宋" w:cs="仿宋"/>
                <w:szCs w:val="21"/>
              </w:rPr>
              <w:br w:type="textWrapping"/>
            </w:r>
            <w:r>
              <w:rPr>
                <w:rFonts w:hint="eastAsia" w:ascii="仿宋" w:hAnsi="仿宋" w:eastAsia="仿宋" w:cs="仿宋"/>
                <w:szCs w:val="21"/>
              </w:rPr>
              <w:t>（2）层板：活动层板2块，采用≥1.0mm优质冷轧钢板，磷化处理，环氧树脂喷涂，高温固化，可根据使用空间大小上下自由调节，带有加强筋，最大可承载250磅重物；</w:t>
            </w:r>
            <w:r>
              <w:rPr>
                <w:rFonts w:hint="eastAsia" w:ascii="仿宋" w:hAnsi="仿宋" w:eastAsia="仿宋" w:cs="仿宋"/>
                <w:szCs w:val="21"/>
              </w:rPr>
              <w:br w:type="textWrapping"/>
            </w:r>
            <w:r>
              <w:rPr>
                <w:rFonts w:hint="eastAsia" w:ascii="仿宋" w:hAnsi="仿宋" w:eastAsia="仿宋" w:cs="仿宋"/>
                <w:szCs w:val="21"/>
              </w:rPr>
              <w:t>（3）钩件：采用镀锌板，由冲床冲制而成，用于固定层板及配合层板上下调节；</w:t>
            </w:r>
            <w:r>
              <w:rPr>
                <w:rFonts w:hint="eastAsia" w:ascii="仿宋" w:hAnsi="仿宋" w:eastAsia="仿宋" w:cs="仿宋"/>
                <w:szCs w:val="21"/>
              </w:rPr>
              <w:br w:type="textWrapping"/>
            </w:r>
            <w:r>
              <w:rPr>
                <w:rFonts w:hint="eastAsia" w:ascii="仿宋" w:hAnsi="仿宋" w:eastAsia="仿宋" w:cs="仿宋"/>
                <w:szCs w:val="21"/>
              </w:rPr>
              <w:t>（4）防火孔：左右两侧带有防火装置的通风口，在发生事故时可有效降低对操作人员的伤害；</w:t>
            </w:r>
            <w:r>
              <w:rPr>
                <w:rFonts w:hint="eastAsia" w:ascii="仿宋" w:hAnsi="仿宋" w:eastAsia="仿宋" w:cs="仿宋"/>
                <w:szCs w:val="21"/>
              </w:rPr>
              <w:br w:type="textWrapping"/>
            </w:r>
            <w:r>
              <w:rPr>
                <w:rFonts w:hint="eastAsia" w:ascii="仿宋" w:hAnsi="仿宋" w:eastAsia="仿宋" w:cs="仿宋"/>
                <w:szCs w:val="21"/>
              </w:rPr>
              <w:t>（5）铰链：采用长排合页铰链；</w:t>
            </w:r>
            <w:r>
              <w:rPr>
                <w:rFonts w:hint="eastAsia" w:ascii="仿宋" w:hAnsi="仿宋" w:eastAsia="仿宋" w:cs="仿宋"/>
                <w:szCs w:val="21"/>
              </w:rPr>
              <w:br w:type="textWrapping"/>
            </w:r>
            <w:r>
              <w:rPr>
                <w:rFonts w:hint="eastAsia" w:ascii="仿宋" w:hAnsi="仿宋" w:eastAsia="仿宋" w:cs="仿宋"/>
                <w:szCs w:val="21"/>
              </w:rPr>
              <w:t>（6）防爆：符合国家相关防爆标准、规范；</w:t>
            </w:r>
          </w:p>
          <w:p w14:paraId="322C80AE">
            <w:pPr>
              <w:rPr>
                <w:rFonts w:eastAsia="仿宋"/>
              </w:rPr>
            </w:pPr>
            <w:r>
              <w:rPr>
                <w:rFonts w:hint="eastAsia" w:ascii="仿宋" w:hAnsi="仿宋" w:eastAsia="仿宋" w:cs="仿宋"/>
                <w:szCs w:val="21"/>
              </w:rPr>
              <w:t>（7）锁具：采用三点联动式锁、电子密码锁。</w:t>
            </w:r>
          </w:p>
          <w:p w14:paraId="70516003">
            <w:pPr>
              <w:rPr>
                <w:rFonts w:ascii="仿宋" w:hAnsi="仿宋" w:eastAsia="仿宋" w:cs="仿宋"/>
              </w:rPr>
            </w:pPr>
            <w:r>
              <w:rPr>
                <w:rFonts w:hint="eastAsia" w:ascii="仿宋" w:hAnsi="仿宋" w:eastAsia="仿宋" w:cs="仿宋"/>
              </w:rPr>
              <w:t>二、配置要求</w:t>
            </w:r>
          </w:p>
          <w:p w14:paraId="7CDD33E5">
            <w:pPr>
              <w:rPr>
                <w:rFonts w:ascii="仿宋" w:hAnsi="仿宋" w:eastAsia="仿宋" w:cs="仿宋"/>
              </w:rPr>
            </w:pPr>
            <w:r>
              <w:rPr>
                <w:rFonts w:hint="eastAsia" w:ascii="仿宋" w:hAnsi="仿宋" w:eastAsia="仿宋" w:cs="仿宋"/>
              </w:rPr>
              <w:t>1.遥控水阀1套</w:t>
            </w:r>
          </w:p>
          <w:p w14:paraId="4D1CCC1B">
            <w:pPr>
              <w:rPr>
                <w:rFonts w:ascii="仿宋" w:hAnsi="仿宋" w:eastAsia="仿宋" w:cs="仿宋"/>
              </w:rPr>
            </w:pPr>
            <w:r>
              <w:rPr>
                <w:rFonts w:hint="eastAsia" w:ascii="仿宋" w:hAnsi="仿宋" w:eastAsia="仿宋" w:cs="仿宋"/>
              </w:rPr>
              <w:t>2.遥控气阀1套</w:t>
            </w:r>
          </w:p>
        </w:tc>
      </w:tr>
      <w:tr w14:paraId="07BF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9" w:type="dxa"/>
            <w:shd w:val="clear" w:color="auto" w:fill="auto"/>
            <w:vAlign w:val="center"/>
          </w:tcPr>
          <w:p w14:paraId="747F0EF9">
            <w:pPr>
              <w:widowControl/>
              <w:adjustRightInd w:val="0"/>
              <w:snapToGrid w:val="0"/>
              <w:jc w:val="center"/>
              <w:textAlignment w:val="center"/>
              <w:rPr>
                <w:rFonts w:ascii="仿宋" w:hAnsi="仿宋" w:eastAsia="仿宋" w:cs="仿宋"/>
                <w:b/>
                <w:bCs/>
                <w:szCs w:val="21"/>
              </w:rPr>
            </w:pPr>
            <w:r>
              <w:rPr>
                <w:rFonts w:hint="eastAsia" w:ascii="仿宋" w:hAnsi="仿宋" w:eastAsia="仿宋" w:cs="仿宋"/>
                <w:b/>
                <w:bCs/>
                <w:szCs w:val="21"/>
              </w:rPr>
              <w:t>2</w:t>
            </w:r>
          </w:p>
        </w:tc>
        <w:tc>
          <w:tcPr>
            <w:tcW w:w="1652" w:type="dxa"/>
            <w:shd w:val="clear" w:color="auto" w:fill="auto"/>
            <w:vAlign w:val="center"/>
          </w:tcPr>
          <w:p w14:paraId="496E6636">
            <w:pPr>
              <w:widowControl/>
              <w:adjustRightInd w:val="0"/>
              <w:snapToGrid w:val="0"/>
              <w:jc w:val="center"/>
              <w:textAlignment w:val="center"/>
              <w:rPr>
                <w:rFonts w:ascii="仿宋" w:hAnsi="仿宋" w:eastAsia="仿宋" w:cs="仿宋"/>
                <w:b/>
                <w:bCs/>
                <w:szCs w:val="21"/>
              </w:rPr>
            </w:pPr>
            <w:r>
              <w:rPr>
                <w:rFonts w:hint="eastAsia" w:ascii="仿宋" w:hAnsi="仿宋" w:eastAsia="仿宋" w:cs="仿宋"/>
                <w:b/>
                <w:bCs/>
                <w:szCs w:val="21"/>
                <w:lang w:bidi="ar"/>
              </w:rPr>
              <w:t>中央台及配件</w:t>
            </w:r>
          </w:p>
        </w:tc>
        <w:tc>
          <w:tcPr>
            <w:tcW w:w="6298" w:type="dxa"/>
            <w:shd w:val="clear" w:color="auto" w:fill="auto"/>
            <w:vAlign w:val="center"/>
          </w:tcPr>
          <w:p w14:paraId="2B53F3EB">
            <w:pPr>
              <w:adjustRightInd w:val="0"/>
              <w:snapToGrid w:val="0"/>
              <w:jc w:val="left"/>
              <w:rPr>
                <w:rFonts w:ascii="仿宋" w:hAnsi="仿宋" w:eastAsia="仿宋" w:cs="仿宋"/>
                <w:b/>
                <w:bCs/>
                <w:szCs w:val="21"/>
              </w:rPr>
            </w:pPr>
            <w:r>
              <w:rPr>
                <w:rFonts w:hint="eastAsia" w:ascii="仿宋" w:hAnsi="仿宋" w:eastAsia="仿宋" w:cs="仿宋"/>
                <w:b/>
                <w:bCs/>
                <w:szCs w:val="21"/>
              </w:rPr>
              <w:t>质保期：</w:t>
            </w:r>
            <w:r>
              <w:rPr>
                <w:rFonts w:ascii="仿宋" w:hAnsi="仿宋" w:eastAsia="仿宋" w:cs="仿宋"/>
                <w:b/>
                <w:bCs/>
                <w:szCs w:val="21"/>
              </w:rPr>
              <w:t>5</w:t>
            </w:r>
            <w:r>
              <w:rPr>
                <w:rFonts w:hint="eastAsia" w:ascii="仿宋" w:hAnsi="仿宋" w:eastAsia="仿宋" w:cs="仿宋"/>
                <w:b/>
                <w:bCs/>
                <w:szCs w:val="21"/>
              </w:rPr>
              <w:t>年</w:t>
            </w:r>
          </w:p>
          <w:p w14:paraId="4EC15117">
            <w:pPr>
              <w:adjustRightInd w:val="0"/>
              <w:snapToGrid w:val="0"/>
              <w:jc w:val="left"/>
              <w:rPr>
                <w:rFonts w:ascii="仿宋" w:hAnsi="仿宋" w:eastAsia="仿宋" w:cs="仿宋"/>
                <w:b/>
                <w:bCs/>
                <w:szCs w:val="21"/>
              </w:rPr>
            </w:pPr>
            <w:r>
              <w:rPr>
                <w:rFonts w:hint="eastAsia" w:ascii="仿宋" w:hAnsi="仿宋" w:eastAsia="仿宋" w:cs="仿宋"/>
                <w:b/>
                <w:bCs/>
                <w:szCs w:val="21"/>
              </w:rPr>
              <w:t>一、中央台</w:t>
            </w:r>
          </w:p>
          <w:p w14:paraId="6950CD93">
            <w:pPr>
              <w:adjustRightInd w:val="0"/>
              <w:snapToGrid w:val="0"/>
              <w:jc w:val="left"/>
              <w:rPr>
                <w:rFonts w:ascii="仿宋" w:hAnsi="仿宋" w:eastAsia="仿宋" w:cs="仿宋"/>
                <w:szCs w:val="21"/>
              </w:rPr>
            </w:pPr>
            <w:r>
              <w:rPr>
                <w:rFonts w:hint="eastAsia" w:ascii="仿宋" w:hAnsi="仿宋" w:eastAsia="仿宋" w:cs="仿宋"/>
                <w:szCs w:val="21"/>
              </w:rPr>
              <w:t>1.规格：L*1300*850mm</w:t>
            </w:r>
            <w:r>
              <w:rPr>
                <w:rFonts w:hint="eastAsia" w:ascii="仿宋" w:hAnsi="仿宋" w:eastAsia="仿宋" w:cs="仿宋"/>
                <w:szCs w:val="21"/>
                <w:lang w:bidi="ar"/>
              </w:rPr>
              <w:t>（±5mm）</w:t>
            </w:r>
            <w:r>
              <w:rPr>
                <w:rFonts w:hint="eastAsia" w:ascii="仿宋" w:hAnsi="仿宋" w:eastAsia="仿宋" w:cs="仿宋"/>
                <w:szCs w:val="21"/>
              </w:rPr>
              <w:t>，全钢结构。</w:t>
            </w:r>
          </w:p>
          <w:p w14:paraId="5BEB61A8">
            <w:pPr>
              <w:adjustRightInd w:val="0"/>
              <w:snapToGrid w:val="0"/>
              <w:jc w:val="left"/>
              <w:rPr>
                <w:rFonts w:ascii="仿宋" w:hAnsi="仿宋" w:eastAsia="仿宋" w:cs="仿宋"/>
                <w:szCs w:val="21"/>
              </w:rPr>
            </w:pPr>
            <w:r>
              <w:rPr>
                <w:rFonts w:hint="eastAsia" w:ascii="仿宋" w:hAnsi="仿宋" w:eastAsia="仿宋" w:cs="仿宋"/>
                <w:szCs w:val="21"/>
              </w:rPr>
              <w:t>2.实验台台面：</w:t>
            </w:r>
          </w:p>
          <w:p w14:paraId="700E6164">
            <w:pPr>
              <w:adjustRightInd w:val="0"/>
              <w:snapToGrid w:val="0"/>
              <w:jc w:val="left"/>
              <w:rPr>
                <w:rFonts w:ascii="仿宋" w:hAnsi="仿宋" w:eastAsia="仿宋" w:cs="仿宋"/>
                <w:szCs w:val="21"/>
              </w:rPr>
            </w:pPr>
            <w:r>
              <w:rPr>
                <w:rFonts w:hint="eastAsia" w:ascii="仿宋" w:hAnsi="仿宋" w:eastAsia="仿宋" w:cs="仿宋"/>
                <w:szCs w:val="21"/>
              </w:rPr>
              <w:t>（1）材质：采用≥20mm厚一体实芯黑色坯体实验室专用陶瓷台面；</w:t>
            </w:r>
          </w:p>
          <w:p w14:paraId="72BB20BA">
            <w:pPr>
              <w:adjustRightInd w:val="0"/>
              <w:snapToGrid w:val="0"/>
              <w:jc w:val="left"/>
              <w:rPr>
                <w:rFonts w:ascii="仿宋" w:hAnsi="仿宋" w:eastAsia="仿宋" w:cs="仿宋"/>
                <w:szCs w:val="21"/>
              </w:rPr>
            </w:pPr>
            <w:r>
              <w:rPr>
                <w:rFonts w:hint="eastAsia" w:ascii="仿宋" w:hAnsi="仿宋" w:eastAsia="仿宋" w:cs="仿宋"/>
                <w:szCs w:val="21"/>
              </w:rPr>
              <w:t>（2）外观质量性能：无直径2mm以上气泡，无杂色，为一体实芯坯体；釉面与坯体之间无脱层，釉面与坯体呈一体结构；</w:t>
            </w:r>
          </w:p>
          <w:p w14:paraId="0FE372E3">
            <w:pPr>
              <w:adjustRightInd w:val="0"/>
              <w:snapToGrid w:val="0"/>
              <w:jc w:val="left"/>
              <w:rPr>
                <w:rFonts w:ascii="仿宋" w:hAnsi="仿宋" w:eastAsia="仿宋" w:cs="仿宋"/>
                <w:szCs w:val="21"/>
              </w:rPr>
            </w:pPr>
            <w:r>
              <w:rPr>
                <w:rFonts w:hint="eastAsia" w:ascii="仿宋" w:hAnsi="仿宋" w:eastAsia="仿宋" w:cs="仿宋"/>
                <w:szCs w:val="21"/>
              </w:rPr>
              <w:t>（3）承载性能：重量≥750kg；</w:t>
            </w:r>
          </w:p>
          <w:p w14:paraId="23BB36EC">
            <w:pPr>
              <w:adjustRightInd w:val="0"/>
              <w:snapToGrid w:val="0"/>
              <w:jc w:val="left"/>
              <w:rPr>
                <w:rFonts w:ascii="仿宋" w:hAnsi="仿宋" w:eastAsia="仿宋" w:cs="仿宋"/>
                <w:szCs w:val="21"/>
              </w:rPr>
            </w:pPr>
            <w:r>
              <w:rPr>
                <w:rFonts w:hint="eastAsia" w:ascii="仿宋" w:hAnsi="仿宋" w:eastAsia="仿宋" w:cs="仿宋"/>
                <w:szCs w:val="21"/>
              </w:rPr>
              <w:t>（4）保压≥600h，样品无破坏；</w:t>
            </w:r>
          </w:p>
          <w:p w14:paraId="6036C802">
            <w:pPr>
              <w:adjustRightInd w:val="0"/>
              <w:snapToGrid w:val="0"/>
              <w:jc w:val="left"/>
              <w:rPr>
                <w:rFonts w:ascii="仿宋" w:hAnsi="仿宋" w:eastAsia="仿宋" w:cs="仿宋"/>
                <w:szCs w:val="21"/>
              </w:rPr>
            </w:pPr>
            <w:r>
              <w:rPr>
                <w:rFonts w:hint="eastAsia" w:ascii="仿宋" w:hAnsi="仿宋" w:eastAsia="仿宋" w:cs="仿宋"/>
                <w:szCs w:val="21"/>
              </w:rPr>
              <w:t>★（5）湿膨胀：≤0.04mm/m；</w:t>
            </w:r>
          </w:p>
          <w:p w14:paraId="30A3F17C">
            <w:pPr>
              <w:adjustRightInd w:val="0"/>
              <w:snapToGrid w:val="0"/>
              <w:jc w:val="left"/>
              <w:rPr>
                <w:rFonts w:ascii="仿宋" w:hAnsi="仿宋" w:eastAsia="仿宋" w:cs="仿宋"/>
                <w:szCs w:val="21"/>
              </w:rPr>
            </w:pPr>
            <w:r>
              <w:rPr>
                <w:rFonts w:hint="eastAsia" w:ascii="仿宋" w:hAnsi="仿宋" w:eastAsia="仿宋" w:cs="仿宋"/>
                <w:szCs w:val="21"/>
              </w:rPr>
              <w:t>（6）甲醛：未检出；</w:t>
            </w:r>
          </w:p>
          <w:p w14:paraId="1C73E616">
            <w:pPr>
              <w:adjustRightInd w:val="0"/>
              <w:snapToGrid w:val="0"/>
              <w:jc w:val="left"/>
              <w:rPr>
                <w:rFonts w:ascii="仿宋" w:hAnsi="仿宋" w:eastAsia="仿宋" w:cs="仿宋"/>
                <w:szCs w:val="21"/>
              </w:rPr>
            </w:pPr>
            <w:r>
              <w:rPr>
                <w:rFonts w:hint="eastAsia" w:ascii="仿宋" w:hAnsi="仿宋" w:eastAsia="仿宋" w:cs="仿宋"/>
                <w:szCs w:val="21"/>
              </w:rPr>
              <w:t>★（7）光泽度：≥55；</w:t>
            </w:r>
          </w:p>
          <w:p w14:paraId="254E8AC6">
            <w:pPr>
              <w:adjustRightInd w:val="0"/>
              <w:snapToGrid w:val="0"/>
              <w:jc w:val="left"/>
            </w:pPr>
            <w:r>
              <w:rPr>
                <w:rFonts w:hint="eastAsia" w:ascii="仿宋" w:hAnsi="仿宋" w:eastAsia="仿宋" w:cs="仿宋"/>
                <w:szCs w:val="21"/>
              </w:rPr>
              <w:t>（8）耐化学腐蚀性：对49项化学试剂进行检测，测试结果符合台面除氢氟酸外至少抗“48”种化学品且检测结果为0级（无可见变化）；</w:t>
            </w:r>
          </w:p>
          <w:p w14:paraId="512E8AEC">
            <w:pPr>
              <w:adjustRightInd w:val="0"/>
              <w:snapToGrid w:val="0"/>
              <w:jc w:val="left"/>
              <w:rPr>
                <w:rFonts w:ascii="仿宋" w:hAnsi="仿宋" w:eastAsia="仿宋" w:cs="仿宋"/>
                <w:szCs w:val="21"/>
              </w:rPr>
            </w:pPr>
            <w:r>
              <w:rPr>
                <w:rFonts w:hint="eastAsia" w:ascii="仿宋" w:hAnsi="仿宋" w:eastAsia="仿宋" w:cs="仿宋"/>
                <w:szCs w:val="21"/>
              </w:rPr>
              <w:t>★（9）表面耐划痕：9）表面耐划痕：负荷为1.0N测试后表面无划痕，检测结果为2级。</w:t>
            </w:r>
          </w:p>
          <w:p w14:paraId="01945408">
            <w:pPr>
              <w:adjustRightInd w:val="0"/>
              <w:snapToGrid w:val="0"/>
              <w:jc w:val="left"/>
              <w:rPr>
                <w:rFonts w:ascii="仿宋" w:hAnsi="仿宋" w:eastAsia="仿宋" w:cs="仿宋"/>
                <w:szCs w:val="21"/>
              </w:rPr>
            </w:pPr>
            <w:r>
              <w:rPr>
                <w:rFonts w:hint="eastAsia" w:ascii="仿宋" w:hAnsi="仿宋" w:eastAsia="仿宋" w:cs="仿宋"/>
                <w:szCs w:val="21"/>
              </w:rPr>
              <w:t>（验收时需提供（2）-（9）项检测报告）</w:t>
            </w:r>
          </w:p>
          <w:p w14:paraId="326877A5">
            <w:pPr>
              <w:adjustRightInd w:val="0"/>
              <w:snapToGrid w:val="0"/>
              <w:jc w:val="left"/>
              <w:rPr>
                <w:rFonts w:ascii="仿宋" w:hAnsi="仿宋" w:eastAsia="仿宋" w:cs="仿宋"/>
                <w:szCs w:val="21"/>
              </w:rPr>
            </w:pPr>
            <w:r>
              <w:rPr>
                <w:rFonts w:hint="eastAsia" w:ascii="仿宋" w:hAnsi="仿宋" w:eastAsia="仿宋" w:cs="仿宋"/>
                <w:szCs w:val="21"/>
              </w:rPr>
              <w:t>3.实验台下柜体：</w:t>
            </w:r>
          </w:p>
          <w:p w14:paraId="6CC2CC62">
            <w:pPr>
              <w:adjustRightInd w:val="0"/>
              <w:snapToGrid w:val="0"/>
              <w:jc w:val="left"/>
              <w:rPr>
                <w:rFonts w:ascii="仿宋" w:hAnsi="仿宋" w:eastAsia="仿宋" w:cs="仿宋"/>
                <w:szCs w:val="21"/>
              </w:rPr>
            </w:pPr>
            <w:r>
              <w:rPr>
                <w:rFonts w:hint="eastAsia" w:ascii="仿宋" w:hAnsi="仿宋" w:eastAsia="仿宋" w:cs="仿宋"/>
                <w:szCs w:val="21"/>
              </w:rPr>
              <w:t>（1）柜体：主体采用≥1.0mm优质冷轧钢板，表层双面磷化环氧树脂粉末静电喷塑，防腐处理，强吸附、抗酸碱，提高整体承重性及抗冲击能力；</w:t>
            </w:r>
          </w:p>
          <w:p w14:paraId="0827AFF9">
            <w:pPr>
              <w:adjustRightInd w:val="0"/>
              <w:snapToGrid w:val="0"/>
              <w:jc w:val="left"/>
              <w:rPr>
                <w:rFonts w:ascii="仿宋" w:hAnsi="仿宋" w:eastAsia="仿宋" w:cs="仿宋"/>
                <w:szCs w:val="21"/>
              </w:rPr>
            </w:pPr>
            <w:r>
              <w:rPr>
                <w:rFonts w:hint="eastAsia" w:ascii="仿宋" w:hAnsi="仿宋" w:eastAsia="仿宋" w:cs="仿宋"/>
                <w:szCs w:val="21"/>
              </w:rPr>
              <w:t>（2）抽屉：主体采用≥1.0mm优质冷轧钢板；</w:t>
            </w:r>
          </w:p>
          <w:p w14:paraId="75968F96">
            <w:pPr>
              <w:adjustRightInd w:val="0"/>
              <w:snapToGrid w:val="0"/>
              <w:jc w:val="left"/>
              <w:rPr>
                <w:rFonts w:ascii="仿宋" w:hAnsi="仿宋" w:eastAsia="仿宋" w:cs="仿宋"/>
                <w:szCs w:val="21"/>
              </w:rPr>
            </w:pPr>
            <w:r>
              <w:rPr>
                <w:rFonts w:hint="eastAsia" w:ascii="仿宋" w:hAnsi="仿宋" w:eastAsia="仿宋" w:cs="仿宋"/>
                <w:szCs w:val="21"/>
              </w:rPr>
              <w:t>（3）门板：主体采用≥1.0mm优质冷轧钢板；表层双面酸洗磷化环氧树脂粉末静电喷塑，防腐处理，内板夹层装置加强筋，增强抗压性。内侧设有防撞橡胶垫，对抽屉、门板闭合起减震作用。</w:t>
            </w:r>
          </w:p>
          <w:p w14:paraId="2C0F6D2C">
            <w:pPr>
              <w:adjustRightInd w:val="0"/>
              <w:snapToGrid w:val="0"/>
              <w:jc w:val="left"/>
              <w:rPr>
                <w:rFonts w:ascii="仿宋" w:hAnsi="仿宋" w:eastAsia="仿宋" w:cs="仿宋"/>
                <w:szCs w:val="21"/>
              </w:rPr>
            </w:pPr>
            <w:r>
              <w:rPr>
                <w:rFonts w:hint="eastAsia" w:ascii="仿宋" w:hAnsi="仿宋" w:eastAsia="仿宋" w:cs="仿宋"/>
                <w:szCs w:val="21"/>
              </w:rPr>
              <w:t>（4）调整脚：钢制调整脚底部注塑，防水防锈承重性能好。</w:t>
            </w:r>
          </w:p>
          <w:p w14:paraId="66DBF83D">
            <w:pPr>
              <w:adjustRightInd w:val="0"/>
              <w:snapToGrid w:val="0"/>
              <w:jc w:val="left"/>
              <w:rPr>
                <w:rFonts w:ascii="仿宋" w:hAnsi="仿宋" w:eastAsia="仿宋" w:cs="仿宋"/>
                <w:szCs w:val="21"/>
              </w:rPr>
            </w:pPr>
            <w:r>
              <w:rPr>
                <w:rFonts w:hint="eastAsia" w:ascii="仿宋" w:hAnsi="仿宋" w:eastAsia="仿宋" w:cs="仿宋"/>
                <w:szCs w:val="21"/>
              </w:rPr>
              <w:t>4.实验台五金配件：</w:t>
            </w:r>
          </w:p>
          <w:p w14:paraId="1FCF3266">
            <w:pPr>
              <w:adjustRightInd w:val="0"/>
              <w:snapToGrid w:val="0"/>
              <w:jc w:val="left"/>
              <w:rPr>
                <w:rFonts w:ascii="仿宋" w:hAnsi="仿宋" w:eastAsia="仿宋" w:cs="仿宋"/>
                <w:szCs w:val="21"/>
              </w:rPr>
            </w:pPr>
            <w:r>
              <w:rPr>
                <w:rFonts w:hint="eastAsia" w:ascii="仿宋" w:hAnsi="仿宋" w:eastAsia="仿宋" w:cs="仿宋"/>
                <w:szCs w:val="21"/>
              </w:rPr>
              <w:t>（1）滑轨：采用表面经环氧树脂粉末静电喷涂的钢制一体化高承载导轨；满足人造气氛腐蚀试验、盐雾试验，技术满足≥</w:t>
            </w:r>
            <w:r>
              <w:rPr>
                <w:rFonts w:ascii="仿宋" w:hAnsi="仿宋" w:eastAsia="仿宋" w:cs="仿宋"/>
                <w:szCs w:val="21"/>
              </w:rPr>
              <w:t>72小时中性盐雾试验检测结果，至少达到10级。金属基体上金属和其他无机覆盖层经腐蚀试验后的试样和试件的评级，带阻尼功能。</w:t>
            </w:r>
          </w:p>
          <w:p w14:paraId="6ACD3EA8">
            <w:pPr>
              <w:adjustRightInd w:val="0"/>
              <w:snapToGrid w:val="0"/>
              <w:jc w:val="left"/>
              <w:rPr>
                <w:rFonts w:ascii="仿宋" w:hAnsi="仿宋" w:eastAsia="仿宋" w:cs="仿宋"/>
                <w:szCs w:val="21"/>
              </w:rPr>
            </w:pPr>
            <w:r>
              <w:rPr>
                <w:rFonts w:hint="eastAsia" w:ascii="仿宋" w:hAnsi="仿宋" w:eastAsia="仿宋" w:cs="仿宋"/>
                <w:szCs w:val="21"/>
              </w:rPr>
              <w:t>导轨采用三节静音阻尼导轨，双叠全拉出带定位、防滑出保护装置不用任何工具自由拆装，开合</w:t>
            </w:r>
            <w:r>
              <w:rPr>
                <w:rFonts w:ascii="仿宋" w:hAnsi="仿宋" w:eastAsia="仿宋" w:cs="仿宋"/>
                <w:szCs w:val="21"/>
              </w:rPr>
              <w:t>100000次循环后，柜门完好不影响使用；保证导轨的拉动顺畅和高承重要求</w:t>
            </w:r>
            <w:r>
              <w:rPr>
                <w:rFonts w:hint="eastAsia" w:ascii="仿宋" w:hAnsi="仿宋" w:eastAsia="仿宋" w:cs="仿宋"/>
                <w:szCs w:val="21"/>
              </w:rPr>
              <w:t>；</w:t>
            </w:r>
          </w:p>
          <w:p w14:paraId="5EE9976F">
            <w:pPr>
              <w:adjustRightInd w:val="0"/>
              <w:snapToGrid w:val="0"/>
              <w:jc w:val="left"/>
              <w:rPr>
                <w:rFonts w:ascii="仿宋" w:hAnsi="仿宋" w:eastAsia="仿宋" w:cs="仿宋"/>
                <w:szCs w:val="21"/>
              </w:rPr>
            </w:pPr>
            <w:r>
              <w:rPr>
                <w:rFonts w:hint="eastAsia" w:ascii="仿宋" w:hAnsi="仿宋" w:eastAsia="仿宋" w:cs="仿宋"/>
                <w:szCs w:val="21"/>
              </w:rPr>
              <w:t>（2）合页：采用隐藏式不锈钢合页，耐酸碱、抗腐蚀、承重力强，闭合循环寿命数值符合检测标准。通过盐雾测试，符合QB/T 3826-1999标准要求；</w:t>
            </w:r>
          </w:p>
          <w:p w14:paraId="42636673">
            <w:pPr>
              <w:adjustRightInd w:val="0"/>
              <w:snapToGrid w:val="0"/>
              <w:jc w:val="left"/>
              <w:rPr>
                <w:rFonts w:ascii="仿宋" w:hAnsi="仿宋" w:eastAsia="仿宋" w:cs="仿宋"/>
                <w:szCs w:val="21"/>
              </w:rPr>
            </w:pPr>
            <w:r>
              <w:rPr>
                <w:rFonts w:hint="eastAsia" w:ascii="仿宋" w:hAnsi="仿宋" w:eastAsia="仿宋" w:cs="仿宋"/>
                <w:szCs w:val="21"/>
              </w:rPr>
              <w:t>（3）电源插座：采用220V、10A斜五孔插座；</w:t>
            </w:r>
          </w:p>
          <w:p w14:paraId="7A5E1D8B">
            <w:pPr>
              <w:adjustRightInd w:val="0"/>
              <w:snapToGrid w:val="0"/>
              <w:jc w:val="left"/>
              <w:rPr>
                <w:rFonts w:ascii="仿宋" w:hAnsi="仿宋" w:eastAsia="仿宋" w:cs="仿宋"/>
                <w:szCs w:val="21"/>
              </w:rPr>
            </w:pPr>
            <w:r>
              <w:rPr>
                <w:rFonts w:hint="eastAsia" w:ascii="仿宋" w:hAnsi="仿宋" w:eastAsia="仿宋" w:cs="仿宋"/>
                <w:szCs w:val="21"/>
              </w:rPr>
              <w:t>（4）电线：采用国标常规配线，2.5mm</w:t>
            </w:r>
            <w:r>
              <w:rPr>
                <w:rFonts w:ascii="仿宋" w:hAnsi="仿宋" w:eastAsia="仿宋" w:cs="仿宋"/>
                <w:szCs w:val="21"/>
                <w:vertAlign w:val="superscript"/>
              </w:rPr>
              <w:t>2</w:t>
            </w:r>
            <w:r>
              <w:rPr>
                <w:rFonts w:ascii="仿宋" w:hAnsi="仿宋" w:eastAsia="仿宋" w:cs="仿宋"/>
                <w:szCs w:val="21"/>
              </w:rPr>
              <w:t>;</w:t>
            </w:r>
          </w:p>
          <w:p w14:paraId="07A0608D">
            <w:pPr>
              <w:adjustRightInd w:val="0"/>
              <w:snapToGrid w:val="0"/>
              <w:jc w:val="left"/>
              <w:rPr>
                <w:rFonts w:ascii="仿宋" w:hAnsi="仿宋" w:eastAsia="仿宋" w:cs="仿宋"/>
                <w:szCs w:val="21"/>
              </w:rPr>
            </w:pPr>
            <w:r>
              <w:rPr>
                <w:rFonts w:hint="eastAsia" w:ascii="仿宋" w:hAnsi="仿宋" w:eastAsia="仿宋" w:cs="仿宋"/>
                <w:szCs w:val="21"/>
              </w:rPr>
              <w:t>（5）钢制调整脚：30mm高高强度钢制尼龙可调整脚，可自由调整高低。</w:t>
            </w:r>
          </w:p>
          <w:p w14:paraId="2EA4A8DC">
            <w:pPr>
              <w:adjustRightInd w:val="0"/>
              <w:snapToGrid w:val="0"/>
            </w:pPr>
            <w:r>
              <w:rPr>
                <w:rFonts w:hint="eastAsia" w:ascii="仿宋" w:hAnsi="仿宋" w:eastAsia="仿宋" w:cs="仿宋"/>
                <w:szCs w:val="21"/>
              </w:rPr>
              <w:t>（6）把手：不锈钢工字型拉手。</w:t>
            </w:r>
          </w:p>
          <w:p w14:paraId="7DEEDD21">
            <w:pPr>
              <w:adjustRightInd w:val="0"/>
              <w:snapToGrid w:val="0"/>
              <w:rPr>
                <w:rFonts w:ascii="仿宋" w:hAnsi="仿宋" w:eastAsia="仿宋" w:cs="仿宋"/>
                <w:b/>
                <w:bCs/>
              </w:rPr>
            </w:pPr>
            <w:r>
              <w:rPr>
                <w:rFonts w:hint="eastAsia" w:ascii="仿宋" w:hAnsi="仿宋" w:eastAsia="仿宋" w:cs="仿宋"/>
                <w:b/>
                <w:bCs/>
              </w:rPr>
              <w:t>二、配件（</w:t>
            </w:r>
            <w:r>
              <w:rPr>
                <w:rFonts w:eastAsia="仿宋"/>
                <w:b/>
                <w:bCs/>
                <w:lang w:bidi="ar"/>
              </w:rPr>
              <w:t>具体与实验室家具的搭配方案以项目实施过程中采购人具体要求为准</w:t>
            </w:r>
            <w:r>
              <w:rPr>
                <w:rFonts w:hint="eastAsia" w:ascii="仿宋" w:hAnsi="仿宋" w:eastAsia="仿宋" w:cs="仿宋"/>
                <w:b/>
                <w:bCs/>
              </w:rPr>
              <w:t>）</w:t>
            </w:r>
          </w:p>
          <w:p w14:paraId="4FA639B1">
            <w:pPr>
              <w:adjustRightInd w:val="0"/>
              <w:snapToGrid w:val="0"/>
              <w:rPr>
                <w:rFonts w:ascii="仿宋" w:hAnsi="仿宋" w:eastAsia="仿宋" w:cs="仿宋"/>
                <w:b/>
                <w:bCs/>
              </w:rPr>
            </w:pPr>
            <w:r>
              <w:rPr>
                <w:rFonts w:hint="eastAsia" w:ascii="仿宋" w:hAnsi="仿宋" w:eastAsia="仿宋" w:cs="仿宋"/>
                <w:b/>
                <w:bCs/>
              </w:rPr>
              <w:t>（一）中央台试剂架（3.5延米）</w:t>
            </w:r>
          </w:p>
          <w:p w14:paraId="37001B23">
            <w:pPr>
              <w:adjustRightInd w:val="0"/>
              <w:snapToGrid w:val="0"/>
              <w:rPr>
                <w:rFonts w:ascii="仿宋" w:hAnsi="仿宋" w:eastAsia="仿宋" w:cs="仿宋"/>
                <w:szCs w:val="21"/>
              </w:rPr>
            </w:pPr>
            <w:r>
              <w:rPr>
                <w:rFonts w:hint="eastAsia" w:ascii="仿宋" w:hAnsi="仿宋" w:eastAsia="仿宋" w:cs="仿宋"/>
                <w:szCs w:val="21"/>
                <w:lang w:bidi="ar"/>
              </w:rPr>
              <w:t>1.规格：3500*350*750mm（±5mm）。</w:t>
            </w:r>
          </w:p>
          <w:p w14:paraId="1A1DCD68">
            <w:pPr>
              <w:adjustRightInd w:val="0"/>
              <w:snapToGrid w:val="0"/>
              <w:rPr>
                <w:rFonts w:ascii="仿宋" w:hAnsi="仿宋" w:eastAsia="仿宋" w:cs="仿宋"/>
                <w:szCs w:val="21"/>
              </w:rPr>
            </w:pPr>
            <w:r>
              <w:rPr>
                <w:rFonts w:hint="eastAsia" w:ascii="仿宋" w:hAnsi="仿宋" w:eastAsia="仿宋" w:cs="仿宋"/>
                <w:szCs w:val="21"/>
                <w:lang w:bidi="ar"/>
              </w:rPr>
              <w:t>2.双面试剂架，主体≥1.0mm厚冷轧钢板。</w:t>
            </w:r>
          </w:p>
          <w:p w14:paraId="045DD165">
            <w:pPr>
              <w:adjustRightInd w:val="0"/>
              <w:snapToGrid w:val="0"/>
              <w:rPr>
                <w:rFonts w:ascii="仿宋" w:hAnsi="仿宋" w:eastAsia="仿宋" w:cs="仿宋"/>
                <w:szCs w:val="21"/>
              </w:rPr>
            </w:pPr>
            <w:r>
              <w:rPr>
                <w:rFonts w:hint="eastAsia" w:ascii="仿宋" w:hAnsi="仿宋" w:eastAsia="仿宋" w:cs="仿宋"/>
                <w:szCs w:val="21"/>
                <w:lang w:bidi="ar"/>
              </w:rPr>
              <w:t>3.表面均经静电及磷化处理，环氧树脂喷塑厚度≥80μm；一体折弯成型，无焊接点外露，防化、防潮、耐高温及耐磨；满足实验室家具硬度、耐腐蚀、附着力的技术要求，表面光滑均匀、色泽一致、无流挂、皱皮、鼓泡、凹陷、压痕；每根立柱配备8个86型插座。</w:t>
            </w:r>
          </w:p>
          <w:p w14:paraId="1E36D587">
            <w:pPr>
              <w:adjustRightInd w:val="0"/>
              <w:snapToGrid w:val="0"/>
              <w:rPr>
                <w:rFonts w:ascii="仿宋" w:hAnsi="仿宋" w:eastAsia="仿宋" w:cs="仿宋"/>
                <w:szCs w:val="21"/>
                <w:lang w:bidi="ar"/>
              </w:rPr>
            </w:pPr>
            <w:r>
              <w:rPr>
                <w:rFonts w:hint="eastAsia" w:ascii="仿宋" w:hAnsi="仿宋" w:eastAsia="仿宋" w:cs="仿宋"/>
                <w:szCs w:val="21"/>
                <w:lang w:bidi="ar"/>
              </w:rPr>
              <w:t>4.双层试剂架层板：层板采用钢制层板及钢化玻璃，玻璃厚度≥8mm，层板底部安装承重梁，层板安装防腐蚀不锈钢护栏。</w:t>
            </w:r>
          </w:p>
          <w:p w14:paraId="38AA5A9C">
            <w:pPr>
              <w:adjustRightInd w:val="0"/>
              <w:snapToGrid w:val="0"/>
              <w:rPr>
                <w:rFonts w:ascii="仿宋" w:hAnsi="仿宋" w:eastAsia="仿宋" w:cs="仿宋"/>
                <w:b/>
                <w:bCs/>
                <w:szCs w:val="21"/>
                <w:lang w:bidi="ar"/>
              </w:rPr>
            </w:pPr>
            <w:r>
              <w:rPr>
                <w:rFonts w:hint="eastAsia" w:ascii="仿宋" w:hAnsi="仿宋" w:eastAsia="仿宋" w:cs="仿宋"/>
                <w:b/>
                <w:bCs/>
                <w:szCs w:val="21"/>
                <w:lang w:bidi="ar"/>
              </w:rPr>
              <w:t>（二）三联水龙头（2套）</w:t>
            </w:r>
          </w:p>
          <w:p w14:paraId="7A62DFD8">
            <w:pPr>
              <w:adjustRightInd w:val="0"/>
              <w:snapToGrid w:val="0"/>
              <w:rPr>
                <w:rFonts w:ascii="仿宋" w:hAnsi="仿宋" w:eastAsia="仿宋" w:cs="仿宋"/>
                <w:szCs w:val="21"/>
                <w:lang w:bidi="ar"/>
              </w:rPr>
            </w:pPr>
            <w:r>
              <w:rPr>
                <w:rFonts w:hint="eastAsia" w:ascii="仿宋" w:hAnsi="仿宋" w:eastAsia="仿宋" w:cs="仿宋"/>
                <w:szCs w:val="21"/>
                <w:lang w:bidi="ar"/>
              </w:rPr>
              <w:t>1.龙头选用H63黄铜管，使用红冲锻造工艺，不出现沙眼；涂层经哑光环氧树脂粉末涂料热固处理，防紫外线辐射，耐化学腐蚀。</w:t>
            </w:r>
          </w:p>
          <w:p w14:paraId="3E32651E">
            <w:pPr>
              <w:adjustRightInd w:val="0"/>
              <w:snapToGrid w:val="0"/>
              <w:rPr>
                <w:rFonts w:ascii="仿宋" w:hAnsi="仿宋" w:eastAsia="仿宋" w:cs="仿宋"/>
                <w:szCs w:val="21"/>
                <w:lang w:bidi="ar"/>
              </w:rPr>
            </w:pPr>
            <w:r>
              <w:rPr>
                <w:rFonts w:hint="eastAsia" w:ascii="仿宋" w:hAnsi="仿宋" w:eastAsia="仿宋" w:cs="仿宋"/>
                <w:szCs w:val="21"/>
              </w:rPr>
              <w:t>2.</w:t>
            </w:r>
            <w:r>
              <w:rPr>
                <w:rFonts w:hint="eastAsia" w:ascii="仿宋" w:hAnsi="仿宋" w:eastAsia="仿宋" w:cs="仿宋"/>
                <w:szCs w:val="21"/>
                <w:lang w:bidi="ar"/>
              </w:rPr>
              <w:t>陶瓷阀芯可90度旋转，耐磨、耐腐蚀，开关使用寿命测试可达60万次，静态最大耐压2.5MPa，鹅颈出水管可360度旋转。</w:t>
            </w:r>
          </w:p>
          <w:p w14:paraId="2E5E0F49">
            <w:pPr>
              <w:adjustRightInd w:val="0"/>
              <w:snapToGrid w:val="0"/>
              <w:rPr>
                <w:rFonts w:ascii="仿宋" w:hAnsi="仿宋" w:eastAsia="仿宋" w:cs="仿宋"/>
                <w:szCs w:val="21"/>
              </w:rPr>
            </w:pPr>
            <w:r>
              <w:rPr>
                <w:rFonts w:hint="eastAsia" w:ascii="仿宋" w:hAnsi="仿宋" w:eastAsia="仿宋" w:cs="仿宋"/>
                <w:szCs w:val="21"/>
                <w:lang w:bidi="ar"/>
              </w:rPr>
              <w:t>3.旋钮把手为全新PP料，无添加碳酸钙；供水软管：长度1.5米，软性PVC管外覆不锈钢网，外层包裹PE管，防止生锈、渗漏。</w:t>
            </w:r>
          </w:p>
          <w:p w14:paraId="697D1FC2">
            <w:pPr>
              <w:adjustRightInd w:val="0"/>
              <w:snapToGrid w:val="0"/>
              <w:rPr>
                <w:rFonts w:ascii="仿宋" w:hAnsi="仿宋" w:eastAsia="仿宋" w:cs="仿宋"/>
                <w:szCs w:val="21"/>
              </w:rPr>
            </w:pPr>
            <w:r>
              <w:rPr>
                <w:rFonts w:hint="eastAsia" w:ascii="仿宋" w:hAnsi="仿宋" w:eastAsia="仿宋" w:cs="仿宋"/>
                <w:szCs w:val="21"/>
                <w:lang w:bidi="ar"/>
              </w:rPr>
              <w:t>4.附着力：</w:t>
            </w:r>
            <w:r>
              <w:rPr>
                <w:rFonts w:ascii="仿宋" w:hAnsi="仿宋" w:eastAsia="仿宋" w:cs="仿宋"/>
                <w:szCs w:val="21"/>
                <w:lang w:bidi="ar"/>
              </w:rPr>
              <w:t>依据</w:t>
            </w:r>
            <w:r>
              <w:rPr>
                <w:rFonts w:hint="eastAsia" w:ascii="仿宋" w:hAnsi="仿宋" w:eastAsia="仿宋" w:cs="仿宋"/>
                <w:szCs w:val="21"/>
                <w:lang w:bidi="ar"/>
              </w:rPr>
              <w:t>GB/T 9286-2021标准要求：检测结果值要求达到0级。</w:t>
            </w:r>
          </w:p>
          <w:p w14:paraId="0038572F">
            <w:pPr>
              <w:adjustRightInd w:val="0"/>
              <w:snapToGrid w:val="0"/>
              <w:rPr>
                <w:rFonts w:ascii="仿宋" w:hAnsi="仿宋" w:eastAsia="仿宋" w:cs="仿宋"/>
                <w:szCs w:val="21"/>
              </w:rPr>
            </w:pPr>
            <w:r>
              <w:rPr>
                <w:rFonts w:hint="eastAsia" w:ascii="仿宋" w:hAnsi="仿宋" w:eastAsia="仿宋" w:cs="仿宋"/>
                <w:szCs w:val="21"/>
                <w:lang w:bidi="ar"/>
              </w:rPr>
              <w:t>5.耐冲击性：依据GB/T 1732-2020标准要求：检测结果值要求50cm，应无裂纹、皱纹及剥落现象。</w:t>
            </w:r>
          </w:p>
          <w:p w14:paraId="0C75434D">
            <w:pPr>
              <w:adjustRightInd w:val="0"/>
              <w:snapToGrid w:val="0"/>
              <w:rPr>
                <w:rFonts w:ascii="仿宋" w:hAnsi="仿宋" w:eastAsia="仿宋" w:cs="仿宋"/>
                <w:szCs w:val="21"/>
              </w:rPr>
            </w:pPr>
            <w:r>
              <w:rPr>
                <w:rFonts w:hint="eastAsia" w:ascii="仿宋" w:hAnsi="仿宋" w:eastAsia="仿宋" w:cs="仿宋"/>
                <w:szCs w:val="21"/>
                <w:lang w:bidi="ar"/>
              </w:rPr>
              <w:t>6.抗菌性：依据JC/T 897-2014标准要求：经≥12种细菌的检测，检测值≥99.99%（菌种包括金黄色葡萄球菌，大肠埃希氏菌，肺炎克雷伯氏菌，表皮葡萄球菌等）。</w:t>
            </w:r>
          </w:p>
          <w:p w14:paraId="09A38E4F">
            <w:pPr>
              <w:adjustRightInd w:val="0"/>
              <w:snapToGrid w:val="0"/>
              <w:rPr>
                <w:rFonts w:ascii="仿宋" w:hAnsi="仿宋" w:eastAsia="仿宋" w:cs="仿宋"/>
                <w:szCs w:val="21"/>
                <w:lang w:bidi="ar"/>
              </w:rPr>
            </w:pPr>
            <w:r>
              <w:rPr>
                <w:rFonts w:hint="eastAsia" w:ascii="仿宋" w:hAnsi="仿宋" w:eastAsia="仿宋" w:cs="仿宋"/>
                <w:szCs w:val="21"/>
                <w:lang w:bidi="ar"/>
              </w:rPr>
              <w:t>7.防霉性：依据GB/T 24128-2018标准要求：经≥10种霉菌的检测，检测结果为0级（霉菌种类包括黑曲霉、土曲霉、宛氏拟青霉、绳装青霉、出芽短梗霉、球毛壳霉、绿色木霉）。</w:t>
            </w:r>
          </w:p>
          <w:p w14:paraId="62972A6E">
            <w:pPr>
              <w:adjustRightInd w:val="0"/>
              <w:snapToGrid w:val="0"/>
              <w:jc w:val="left"/>
              <w:rPr>
                <w:rFonts w:ascii="仿宋" w:hAnsi="仿宋" w:eastAsia="仿宋" w:cs="仿宋"/>
                <w:szCs w:val="21"/>
                <w:lang w:bidi="ar"/>
              </w:rPr>
            </w:pPr>
            <w:r>
              <w:rPr>
                <w:rFonts w:hint="eastAsia" w:ascii="仿宋" w:hAnsi="仿宋" w:eastAsia="仿宋" w:cs="仿宋"/>
                <w:b/>
                <w:spacing w:val="-6"/>
                <w:szCs w:val="21"/>
              </w:rPr>
              <w:t>▲</w:t>
            </w:r>
            <w:r>
              <w:rPr>
                <w:rFonts w:hint="eastAsia" w:ascii="仿宋" w:hAnsi="仿宋" w:eastAsia="仿宋" w:cs="仿宋"/>
                <w:b/>
                <w:bCs/>
                <w:szCs w:val="21"/>
                <w:lang w:bidi="ar"/>
              </w:rPr>
              <w:t>8.投标文件中提供国家确定的认证机构出具的有效的节能（节水）产品认证证书复印件</w:t>
            </w:r>
            <w:r>
              <w:rPr>
                <w:rFonts w:hint="eastAsia" w:ascii="仿宋" w:hAnsi="仿宋" w:eastAsia="仿宋" w:cs="仿宋"/>
                <w:szCs w:val="21"/>
                <w:lang w:bidi="ar"/>
              </w:rPr>
              <w:t>。</w:t>
            </w:r>
          </w:p>
          <w:p w14:paraId="5C43A251">
            <w:pPr>
              <w:adjustRightInd w:val="0"/>
              <w:snapToGrid w:val="0"/>
              <w:jc w:val="left"/>
              <w:rPr>
                <w:rFonts w:ascii="仿宋" w:hAnsi="仿宋" w:eastAsia="仿宋" w:cs="仿宋"/>
                <w:szCs w:val="21"/>
              </w:rPr>
            </w:pPr>
            <w:r>
              <w:rPr>
                <w:rFonts w:hint="eastAsia" w:ascii="仿宋" w:hAnsi="仿宋" w:eastAsia="仿宋" w:cs="仿宋"/>
                <w:szCs w:val="21"/>
              </w:rPr>
              <w:t>（验收时需提供（4）-（7）项检测报告）</w:t>
            </w:r>
          </w:p>
          <w:p w14:paraId="29B6E700">
            <w:pPr>
              <w:adjustRightInd w:val="0"/>
              <w:snapToGrid w:val="0"/>
              <w:rPr>
                <w:rFonts w:ascii="仿宋" w:hAnsi="仿宋" w:eastAsia="仿宋" w:cs="仿宋"/>
                <w:b/>
                <w:bCs/>
                <w:szCs w:val="21"/>
                <w:lang w:bidi="ar"/>
              </w:rPr>
            </w:pPr>
            <w:r>
              <w:rPr>
                <w:rFonts w:hint="eastAsia" w:ascii="仿宋" w:hAnsi="仿宋" w:eastAsia="仿宋" w:cs="仿宋"/>
                <w:b/>
                <w:bCs/>
                <w:szCs w:val="21"/>
                <w:lang w:bidi="ar"/>
              </w:rPr>
              <w:t>（三）中号水槽（2套）</w:t>
            </w:r>
          </w:p>
          <w:p w14:paraId="68C8C237">
            <w:pPr>
              <w:adjustRightInd w:val="0"/>
              <w:snapToGrid w:val="0"/>
              <w:rPr>
                <w:rFonts w:ascii="仿宋" w:hAnsi="仿宋" w:eastAsia="仿宋" w:cs="仿宋"/>
                <w:szCs w:val="21"/>
              </w:rPr>
            </w:pPr>
            <w:r>
              <w:rPr>
                <w:rFonts w:hint="eastAsia" w:ascii="仿宋" w:hAnsi="仿宋" w:eastAsia="仿宋" w:cs="仿宋"/>
                <w:szCs w:val="21"/>
                <w:lang w:bidi="ar"/>
              </w:rPr>
              <w:t>1.规格：550*450*310mm（±5mm）。</w:t>
            </w:r>
          </w:p>
          <w:p w14:paraId="78CFA24D">
            <w:pPr>
              <w:adjustRightInd w:val="0"/>
              <w:snapToGrid w:val="0"/>
              <w:rPr>
                <w:rFonts w:ascii="仿宋" w:hAnsi="仿宋" w:eastAsia="仿宋" w:cs="仿宋"/>
                <w:szCs w:val="21"/>
                <w:lang w:bidi="ar"/>
              </w:rPr>
            </w:pPr>
            <w:r>
              <w:rPr>
                <w:rFonts w:hint="eastAsia" w:ascii="仿宋" w:hAnsi="仿宋" w:eastAsia="仿宋" w:cs="仿宋"/>
                <w:szCs w:val="21"/>
                <w:lang w:bidi="ar"/>
              </w:rPr>
              <w:t>2.水槽采用全新PP料及色母料，无碳酸钙成分。</w:t>
            </w:r>
          </w:p>
          <w:p w14:paraId="50925A82">
            <w:pPr>
              <w:adjustRightInd w:val="0"/>
              <w:snapToGrid w:val="0"/>
              <w:rPr>
                <w:rFonts w:ascii="仿宋" w:hAnsi="仿宋" w:eastAsia="仿宋" w:cs="仿宋"/>
                <w:szCs w:val="21"/>
                <w:lang w:bidi="ar"/>
              </w:rPr>
            </w:pPr>
            <w:r>
              <w:rPr>
                <w:rFonts w:hint="eastAsia" w:ascii="仿宋" w:hAnsi="仿宋" w:eastAsia="仿宋" w:cs="仿宋"/>
                <w:szCs w:val="21"/>
                <w:lang w:bidi="ar"/>
              </w:rPr>
              <w:t>3.下水口与水槽一体注塑成型，水槽内壁无缩印，四边平整，表面光滑顺畅，没有划伤、裂纹、气泡、爆边等明显缺陷。</w:t>
            </w:r>
          </w:p>
          <w:p w14:paraId="19A714DB">
            <w:pPr>
              <w:adjustRightInd w:val="0"/>
              <w:snapToGrid w:val="0"/>
              <w:rPr>
                <w:rFonts w:ascii="仿宋" w:hAnsi="仿宋" w:eastAsia="仿宋" w:cs="仿宋"/>
                <w:szCs w:val="21"/>
              </w:rPr>
            </w:pPr>
            <w:r>
              <w:rPr>
                <w:rFonts w:hint="eastAsia" w:ascii="仿宋" w:hAnsi="仿宋" w:eastAsia="仿宋" w:cs="仿宋"/>
                <w:szCs w:val="21"/>
                <w:lang w:bidi="ar"/>
              </w:rPr>
              <w:t>4.水槽壁厚≤5mm；为防止水槽中间或四周有积液，槽体底部有导流线。</w:t>
            </w:r>
          </w:p>
          <w:p w14:paraId="39D7D10D">
            <w:pPr>
              <w:adjustRightInd w:val="0"/>
              <w:snapToGrid w:val="0"/>
              <w:rPr>
                <w:rFonts w:ascii="仿宋" w:hAnsi="仿宋" w:eastAsia="仿宋" w:cs="仿宋"/>
                <w:szCs w:val="21"/>
              </w:rPr>
            </w:pPr>
            <w:r>
              <w:rPr>
                <w:rFonts w:hint="eastAsia" w:ascii="仿宋" w:hAnsi="仿宋" w:eastAsia="仿宋" w:cs="仿宋"/>
                <w:szCs w:val="21"/>
                <w:lang w:bidi="ar"/>
              </w:rPr>
              <w:t>5.垂直燃烧试验：依据GB/T 2408-2021标准要求：样品厚度约为2.8mm，实测值V-0，产品规格符合技术尺寸要求。</w:t>
            </w:r>
          </w:p>
          <w:p w14:paraId="277BC21B">
            <w:pPr>
              <w:adjustRightInd w:val="0"/>
              <w:snapToGrid w:val="0"/>
              <w:rPr>
                <w:rFonts w:ascii="仿宋" w:hAnsi="仿宋" w:eastAsia="仿宋" w:cs="仿宋"/>
                <w:szCs w:val="21"/>
              </w:rPr>
            </w:pPr>
            <w:r>
              <w:rPr>
                <w:rFonts w:hint="eastAsia" w:ascii="仿宋" w:hAnsi="仿宋" w:eastAsia="仿宋" w:cs="仿宋"/>
                <w:szCs w:val="21"/>
                <w:lang w:bidi="ar"/>
              </w:rPr>
              <w:t>6.简支梁无缺口冲击强度：依据GB/T 1043.1-2008标准要求：检测结果≥55KJ/M2。</w:t>
            </w:r>
          </w:p>
          <w:p w14:paraId="51D24C3E">
            <w:pPr>
              <w:adjustRightInd w:val="0"/>
              <w:snapToGrid w:val="0"/>
              <w:rPr>
                <w:rFonts w:ascii="仿宋" w:hAnsi="仿宋" w:eastAsia="仿宋" w:cs="仿宋"/>
                <w:szCs w:val="21"/>
                <w:lang w:bidi="ar"/>
              </w:rPr>
            </w:pPr>
            <w:r>
              <w:rPr>
                <w:rFonts w:hint="eastAsia" w:ascii="仿宋" w:hAnsi="仿宋" w:eastAsia="仿宋" w:cs="仿宋"/>
                <w:szCs w:val="21"/>
                <w:lang w:bidi="ar"/>
              </w:rPr>
              <w:t>7.总挥发性有机物（TVOC）释放率：依据JG/T 528-2017标准要求：检测结果≤0.04，符合I类材料。</w:t>
            </w:r>
          </w:p>
          <w:p w14:paraId="0BC3B67A">
            <w:pPr>
              <w:adjustRightInd w:val="0"/>
              <w:snapToGrid w:val="0"/>
              <w:rPr>
                <w:rFonts w:ascii="仿宋" w:hAnsi="仿宋" w:eastAsia="仿宋" w:cs="仿宋"/>
                <w:szCs w:val="21"/>
                <w:lang w:bidi="ar"/>
              </w:rPr>
            </w:pPr>
            <w:r>
              <w:rPr>
                <w:rFonts w:hint="eastAsia" w:ascii="仿宋" w:hAnsi="仿宋" w:eastAsia="仿宋" w:cs="仿宋"/>
                <w:szCs w:val="21"/>
                <w:lang w:bidi="ar"/>
              </w:rPr>
              <w:t>8.耐腐蚀性试验：依据GB/T 11547-2008标准要求：77%硫酸与70%硝酸的混合物(等体积比例)、36%盐酸、42%氢氟酸、98%硫酸、饱和氢氧化钠溶液等16种试剂，分别浸泡，无明显变化。</w:t>
            </w:r>
          </w:p>
          <w:p w14:paraId="6E3C1287">
            <w:pPr>
              <w:adjustRightInd w:val="0"/>
              <w:snapToGrid w:val="0"/>
              <w:jc w:val="left"/>
              <w:rPr>
                <w:rFonts w:ascii="仿宋" w:hAnsi="仿宋" w:eastAsia="仿宋" w:cs="仿宋"/>
                <w:szCs w:val="21"/>
              </w:rPr>
            </w:pPr>
            <w:r>
              <w:rPr>
                <w:rFonts w:hint="eastAsia" w:ascii="仿宋" w:hAnsi="仿宋" w:eastAsia="仿宋" w:cs="仿宋"/>
                <w:szCs w:val="21"/>
              </w:rPr>
              <w:t>（验收时需提供（6）-（8）项检测报告）</w:t>
            </w:r>
          </w:p>
          <w:p w14:paraId="119FA554">
            <w:pPr>
              <w:adjustRightInd w:val="0"/>
              <w:snapToGrid w:val="0"/>
              <w:rPr>
                <w:rFonts w:ascii="仿宋" w:hAnsi="仿宋" w:eastAsia="仿宋" w:cs="仿宋"/>
                <w:b/>
                <w:bCs/>
                <w:szCs w:val="21"/>
                <w:lang w:bidi="ar"/>
              </w:rPr>
            </w:pPr>
            <w:r>
              <w:rPr>
                <w:rFonts w:hint="eastAsia" w:ascii="仿宋" w:hAnsi="仿宋" w:eastAsia="仿宋" w:cs="仿宋"/>
                <w:b/>
                <w:bCs/>
                <w:szCs w:val="21"/>
                <w:lang w:bidi="ar"/>
              </w:rPr>
              <w:t>（四）滴水架（2套）</w:t>
            </w:r>
          </w:p>
          <w:p w14:paraId="34964ABA">
            <w:pPr>
              <w:adjustRightInd w:val="0"/>
              <w:snapToGrid w:val="0"/>
              <w:rPr>
                <w:rFonts w:ascii="仿宋" w:hAnsi="仿宋" w:eastAsia="仿宋" w:cs="仿宋"/>
                <w:szCs w:val="21"/>
              </w:rPr>
            </w:pPr>
            <w:r>
              <w:rPr>
                <w:rFonts w:hint="eastAsia" w:ascii="仿宋" w:hAnsi="仿宋" w:eastAsia="仿宋" w:cs="仿宋"/>
                <w:szCs w:val="21"/>
                <w:lang w:bidi="ar"/>
              </w:rPr>
              <w:t>1.尺寸：915*75*455mm（±5mm）。</w:t>
            </w:r>
          </w:p>
          <w:p w14:paraId="04BD98CA">
            <w:pPr>
              <w:adjustRightInd w:val="0"/>
              <w:snapToGrid w:val="0"/>
              <w:rPr>
                <w:rFonts w:ascii="仿宋" w:hAnsi="仿宋" w:eastAsia="仿宋" w:cs="仿宋"/>
                <w:szCs w:val="21"/>
              </w:rPr>
            </w:pPr>
            <w:r>
              <w:rPr>
                <w:rFonts w:hint="eastAsia" w:ascii="仿宋" w:hAnsi="仿宋" w:eastAsia="仿宋" w:cs="仿宋"/>
                <w:szCs w:val="21"/>
                <w:lang w:bidi="ar"/>
              </w:rPr>
              <w:t>2.规格：单面。</w:t>
            </w:r>
          </w:p>
          <w:p w14:paraId="789B4157">
            <w:pPr>
              <w:adjustRightInd w:val="0"/>
              <w:snapToGrid w:val="0"/>
              <w:rPr>
                <w:rFonts w:ascii="仿宋" w:hAnsi="仿宋" w:eastAsia="仿宋" w:cs="仿宋"/>
                <w:szCs w:val="21"/>
              </w:rPr>
            </w:pPr>
            <w:r>
              <w:rPr>
                <w:rFonts w:hint="eastAsia" w:ascii="仿宋" w:hAnsi="仿宋" w:eastAsia="仿宋" w:cs="仿宋"/>
                <w:szCs w:val="21"/>
                <w:lang w:bidi="ar"/>
              </w:rPr>
              <w:t>3.材质：高密度PP注塑成型，耐腐蚀，不易老化。</w:t>
            </w:r>
          </w:p>
          <w:p w14:paraId="77269D24">
            <w:pPr>
              <w:adjustRightInd w:val="0"/>
              <w:snapToGrid w:val="0"/>
              <w:rPr>
                <w:rFonts w:ascii="仿宋" w:hAnsi="仿宋" w:eastAsia="仿宋" w:cs="仿宋"/>
                <w:szCs w:val="21"/>
              </w:rPr>
            </w:pPr>
            <w:r>
              <w:rPr>
                <w:rFonts w:hint="eastAsia" w:ascii="仿宋" w:hAnsi="仿宋" w:eastAsia="仿宋" w:cs="仿宋"/>
                <w:szCs w:val="21"/>
                <w:lang w:bidi="ar"/>
              </w:rPr>
              <w:t>4.滴水棒数量≥60棒，可拆卸，组合方便，具有锁扣功能，防止松动。</w:t>
            </w:r>
          </w:p>
          <w:p w14:paraId="1F6755B5">
            <w:pPr>
              <w:adjustRightInd w:val="0"/>
              <w:snapToGrid w:val="0"/>
              <w:rPr>
                <w:rFonts w:ascii="仿宋" w:hAnsi="仿宋" w:eastAsia="仿宋" w:cs="仿宋"/>
                <w:szCs w:val="21"/>
              </w:rPr>
            </w:pPr>
            <w:r>
              <w:rPr>
                <w:rFonts w:hint="eastAsia" w:ascii="仿宋" w:hAnsi="仿宋" w:eastAsia="仿宋" w:cs="仿宋"/>
                <w:szCs w:val="21"/>
                <w:lang w:bidi="ar"/>
              </w:rPr>
              <w:t>5.底部托盘设有排水孔，便于排水。产品一体成型，稳定性强。</w:t>
            </w:r>
          </w:p>
          <w:p w14:paraId="5A4FBC52">
            <w:pPr>
              <w:adjustRightInd w:val="0"/>
              <w:snapToGrid w:val="0"/>
              <w:rPr>
                <w:rFonts w:ascii="仿宋" w:hAnsi="仿宋" w:eastAsia="仿宋" w:cs="仿宋"/>
                <w:szCs w:val="21"/>
              </w:rPr>
            </w:pPr>
            <w:r>
              <w:rPr>
                <w:rFonts w:hint="eastAsia" w:ascii="仿宋" w:hAnsi="仿宋" w:eastAsia="仿宋" w:cs="仿宋"/>
                <w:szCs w:val="21"/>
                <w:lang w:bidi="ar"/>
              </w:rPr>
              <w:t>6.弯曲强度试验：依据GB/T 9341-2008标准要求：检测结果值≥37MPa。</w:t>
            </w:r>
          </w:p>
          <w:p w14:paraId="3FF87F23">
            <w:pPr>
              <w:adjustRightInd w:val="0"/>
              <w:snapToGrid w:val="0"/>
              <w:rPr>
                <w:rFonts w:ascii="仿宋" w:hAnsi="仿宋" w:eastAsia="仿宋" w:cs="仿宋"/>
                <w:szCs w:val="21"/>
              </w:rPr>
            </w:pPr>
            <w:r>
              <w:rPr>
                <w:rFonts w:hint="eastAsia" w:ascii="仿宋" w:hAnsi="仿宋" w:eastAsia="仿宋" w:cs="仿宋"/>
                <w:szCs w:val="21"/>
                <w:lang w:bidi="ar"/>
              </w:rPr>
              <w:t>7.拉伸强度：依据GB/T 1040.2-2022标准要求：试样狭窄部分宽度≥9.949mm，试样厚度≤5mm，测试速度≤50mm/min，标距≥50mm，检测结果值≥32MPa。</w:t>
            </w:r>
          </w:p>
          <w:p w14:paraId="3B324A64">
            <w:pPr>
              <w:adjustRightInd w:val="0"/>
              <w:snapToGrid w:val="0"/>
              <w:rPr>
                <w:rFonts w:ascii="仿宋" w:hAnsi="仿宋" w:eastAsia="仿宋" w:cs="仿宋"/>
                <w:szCs w:val="21"/>
              </w:rPr>
            </w:pPr>
            <w:r>
              <w:rPr>
                <w:rFonts w:hint="eastAsia" w:ascii="仿宋" w:hAnsi="仿宋" w:eastAsia="仿宋" w:cs="仿宋"/>
                <w:szCs w:val="21"/>
                <w:lang w:bidi="ar"/>
              </w:rPr>
              <w:t>8.抗老化测试：灯管类型：≥200h老化的过程，测试结果≤0.20，外观无可视变化。</w:t>
            </w:r>
          </w:p>
          <w:p w14:paraId="135CAEA8">
            <w:pPr>
              <w:adjustRightInd w:val="0"/>
              <w:snapToGrid w:val="0"/>
              <w:jc w:val="left"/>
              <w:rPr>
                <w:rFonts w:ascii="仿宋" w:hAnsi="仿宋" w:eastAsia="仿宋" w:cs="仿宋"/>
                <w:szCs w:val="21"/>
                <w:lang w:bidi="ar"/>
              </w:rPr>
            </w:pPr>
            <w:r>
              <w:rPr>
                <w:rFonts w:hint="eastAsia" w:ascii="仿宋" w:hAnsi="仿宋" w:eastAsia="仿宋" w:cs="仿宋"/>
                <w:szCs w:val="21"/>
                <w:lang w:bidi="ar"/>
              </w:rPr>
              <w:t>9.抗菌性：依据JC/T 897-2014标准要求：经≥12种细菌的检测，检测值≥99.99%（菌种包括金黄色葡萄球菌，大肠埃希氏菌，肺炎克雷伯氏菌，表皮葡萄球菌）。</w:t>
            </w:r>
          </w:p>
          <w:p w14:paraId="65A50BB7">
            <w:pPr>
              <w:adjustRightInd w:val="0"/>
              <w:snapToGrid w:val="0"/>
              <w:jc w:val="left"/>
              <w:rPr>
                <w:rFonts w:ascii="仿宋" w:hAnsi="仿宋" w:eastAsia="仿宋" w:cs="仿宋"/>
                <w:szCs w:val="21"/>
                <w:lang w:bidi="ar"/>
              </w:rPr>
            </w:pPr>
            <w:r>
              <w:rPr>
                <w:rFonts w:hint="eastAsia" w:ascii="仿宋" w:hAnsi="仿宋" w:eastAsia="仿宋" w:cs="仿宋"/>
                <w:szCs w:val="21"/>
              </w:rPr>
              <w:t>（验收时需提供（6）-（9）项检测报告）</w:t>
            </w:r>
          </w:p>
        </w:tc>
      </w:tr>
      <w:tr w14:paraId="7161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shd w:val="clear" w:color="auto" w:fill="auto"/>
            <w:vAlign w:val="center"/>
          </w:tcPr>
          <w:p w14:paraId="5373A2B0">
            <w:pPr>
              <w:widowControl/>
              <w:adjustRightInd w:val="0"/>
              <w:snapToGrid w:val="0"/>
              <w:jc w:val="center"/>
              <w:textAlignment w:val="center"/>
              <w:rPr>
                <w:rFonts w:ascii="仿宋" w:hAnsi="仿宋" w:eastAsia="仿宋" w:cs="仿宋"/>
                <w:b/>
                <w:bCs/>
                <w:szCs w:val="21"/>
              </w:rPr>
            </w:pPr>
            <w:r>
              <w:rPr>
                <w:rFonts w:hint="eastAsia" w:ascii="仿宋" w:hAnsi="仿宋" w:eastAsia="仿宋" w:cs="仿宋"/>
                <w:b/>
                <w:bCs/>
                <w:szCs w:val="21"/>
              </w:rPr>
              <w:t>3</w:t>
            </w:r>
          </w:p>
        </w:tc>
        <w:tc>
          <w:tcPr>
            <w:tcW w:w="1652" w:type="dxa"/>
            <w:shd w:val="clear" w:color="auto" w:fill="auto"/>
            <w:vAlign w:val="center"/>
          </w:tcPr>
          <w:p w14:paraId="16351EF2">
            <w:pPr>
              <w:widowControl/>
              <w:adjustRightInd w:val="0"/>
              <w:snapToGrid w:val="0"/>
              <w:jc w:val="center"/>
              <w:textAlignment w:val="center"/>
              <w:rPr>
                <w:rFonts w:ascii="仿宋" w:hAnsi="仿宋" w:eastAsia="仿宋" w:cs="仿宋"/>
                <w:b/>
                <w:bCs/>
                <w:szCs w:val="21"/>
              </w:rPr>
            </w:pPr>
            <w:r>
              <w:rPr>
                <w:rFonts w:hint="eastAsia" w:ascii="仿宋" w:hAnsi="仿宋" w:eastAsia="仿宋" w:cs="仿宋"/>
                <w:b/>
                <w:bCs/>
                <w:szCs w:val="21"/>
              </w:rPr>
              <w:t>边台</w:t>
            </w:r>
          </w:p>
        </w:tc>
        <w:tc>
          <w:tcPr>
            <w:tcW w:w="6298" w:type="dxa"/>
            <w:shd w:val="clear" w:color="auto" w:fill="auto"/>
            <w:vAlign w:val="center"/>
          </w:tcPr>
          <w:p w14:paraId="0EF0D7B3">
            <w:pPr>
              <w:adjustRightInd w:val="0"/>
              <w:snapToGrid w:val="0"/>
              <w:jc w:val="left"/>
              <w:rPr>
                <w:rFonts w:ascii="仿宋" w:hAnsi="仿宋" w:eastAsia="仿宋" w:cs="仿宋"/>
                <w:szCs w:val="21"/>
                <w:lang w:bidi="ar"/>
              </w:rPr>
            </w:pPr>
            <w:r>
              <w:rPr>
                <w:rFonts w:hint="eastAsia" w:ascii="仿宋" w:hAnsi="仿宋" w:eastAsia="仿宋" w:cs="仿宋"/>
                <w:b/>
                <w:bCs/>
                <w:szCs w:val="21"/>
              </w:rPr>
              <w:t>质保期：</w:t>
            </w:r>
            <w:r>
              <w:rPr>
                <w:rFonts w:ascii="仿宋" w:hAnsi="仿宋" w:eastAsia="仿宋" w:cs="仿宋"/>
                <w:b/>
                <w:bCs/>
                <w:szCs w:val="21"/>
              </w:rPr>
              <w:t>5</w:t>
            </w:r>
            <w:r>
              <w:rPr>
                <w:rFonts w:hint="eastAsia" w:ascii="仿宋" w:hAnsi="仿宋" w:eastAsia="仿宋" w:cs="仿宋"/>
                <w:b/>
                <w:bCs/>
                <w:szCs w:val="21"/>
              </w:rPr>
              <w:t>年</w:t>
            </w:r>
          </w:p>
          <w:p w14:paraId="488FA0D4">
            <w:pPr>
              <w:rPr>
                <w:rFonts w:ascii="仿宋" w:hAnsi="仿宋" w:eastAsia="仿宋" w:cs="仿宋"/>
                <w:szCs w:val="21"/>
              </w:rPr>
            </w:pPr>
            <w:r>
              <w:rPr>
                <w:rFonts w:hint="eastAsia" w:ascii="仿宋" w:hAnsi="仿宋" w:eastAsia="仿宋" w:cs="仿宋"/>
                <w:szCs w:val="21"/>
                <w:lang w:bidi="ar"/>
              </w:rPr>
              <w:t>1.尺寸：合成实验室放置1台，长*宽*高=3000*750*850mm（±5mm）；器件室放置1台，长*宽*高=7000*750*850mm（±5mm）。</w:t>
            </w:r>
          </w:p>
          <w:p w14:paraId="4919C4B3">
            <w:pPr>
              <w:numPr>
                <w:ilvl w:val="255"/>
                <w:numId w:val="0"/>
              </w:numPr>
              <w:adjustRightInd w:val="0"/>
              <w:snapToGrid w:val="0"/>
              <w:jc w:val="left"/>
              <w:rPr>
                <w:rFonts w:ascii="仿宋" w:hAnsi="仿宋" w:eastAsia="仿宋" w:cs="仿宋"/>
                <w:szCs w:val="21"/>
              </w:rPr>
            </w:pPr>
            <w:r>
              <w:rPr>
                <w:rFonts w:hint="eastAsia" w:ascii="仿宋" w:hAnsi="仿宋" w:eastAsia="仿宋" w:cs="仿宋"/>
                <w:szCs w:val="21"/>
              </w:rPr>
              <w:t>2.实验台台面：</w:t>
            </w:r>
          </w:p>
          <w:p w14:paraId="7C9BDF24">
            <w:pPr>
              <w:numPr>
                <w:ilvl w:val="255"/>
                <w:numId w:val="0"/>
              </w:numPr>
              <w:adjustRightInd w:val="0"/>
              <w:snapToGrid w:val="0"/>
              <w:jc w:val="left"/>
              <w:rPr>
                <w:rFonts w:ascii="仿宋" w:hAnsi="仿宋" w:eastAsia="仿宋" w:cs="仿宋"/>
                <w:szCs w:val="21"/>
              </w:rPr>
            </w:pPr>
            <w:r>
              <w:rPr>
                <w:rFonts w:hint="eastAsia" w:ascii="仿宋" w:hAnsi="仿宋" w:eastAsia="仿宋" w:cs="仿宋"/>
                <w:szCs w:val="21"/>
              </w:rPr>
              <w:t>（1）材质：采用≥20mm厚一体实芯黑色坯体实验室专用陶瓷台面；</w:t>
            </w:r>
          </w:p>
          <w:p w14:paraId="02CC594D">
            <w:pPr>
              <w:adjustRightInd w:val="0"/>
              <w:snapToGrid w:val="0"/>
              <w:jc w:val="left"/>
              <w:rPr>
                <w:rFonts w:ascii="仿宋" w:hAnsi="仿宋" w:eastAsia="仿宋" w:cs="仿宋"/>
                <w:szCs w:val="21"/>
              </w:rPr>
            </w:pPr>
            <w:r>
              <w:rPr>
                <w:rFonts w:hint="eastAsia" w:ascii="仿宋" w:hAnsi="仿宋" w:eastAsia="仿宋" w:cs="仿宋"/>
                <w:szCs w:val="21"/>
              </w:rPr>
              <w:t>（2）外观质量性能：无直径2mm以上气泡，无杂色，为一体实芯坯体；釉面与坯体之间无脱层，釉面与坯体呈一体结构；</w:t>
            </w:r>
          </w:p>
          <w:p w14:paraId="748A7DC4">
            <w:pPr>
              <w:adjustRightInd w:val="0"/>
              <w:snapToGrid w:val="0"/>
              <w:jc w:val="left"/>
              <w:rPr>
                <w:rFonts w:ascii="仿宋" w:hAnsi="仿宋" w:eastAsia="仿宋" w:cs="仿宋"/>
                <w:szCs w:val="21"/>
              </w:rPr>
            </w:pPr>
            <w:r>
              <w:rPr>
                <w:rFonts w:hint="eastAsia" w:ascii="仿宋" w:hAnsi="仿宋" w:eastAsia="仿宋" w:cs="仿宋"/>
                <w:szCs w:val="21"/>
              </w:rPr>
              <w:t>（3）承载性能：重量≥750kg；</w:t>
            </w:r>
          </w:p>
          <w:p w14:paraId="0007BB26">
            <w:pPr>
              <w:adjustRightInd w:val="0"/>
              <w:snapToGrid w:val="0"/>
              <w:jc w:val="left"/>
              <w:rPr>
                <w:rFonts w:ascii="仿宋" w:hAnsi="仿宋" w:eastAsia="仿宋" w:cs="仿宋"/>
                <w:szCs w:val="21"/>
              </w:rPr>
            </w:pPr>
            <w:r>
              <w:rPr>
                <w:rFonts w:hint="eastAsia" w:ascii="仿宋" w:hAnsi="仿宋" w:eastAsia="仿宋" w:cs="仿宋"/>
                <w:szCs w:val="21"/>
              </w:rPr>
              <w:t>（4）保压≥600h，样品无破坏；</w:t>
            </w:r>
          </w:p>
          <w:p w14:paraId="43A35D6C">
            <w:pPr>
              <w:adjustRightInd w:val="0"/>
              <w:snapToGrid w:val="0"/>
              <w:jc w:val="left"/>
              <w:rPr>
                <w:rFonts w:ascii="仿宋" w:hAnsi="仿宋" w:eastAsia="仿宋" w:cs="仿宋"/>
                <w:szCs w:val="21"/>
              </w:rPr>
            </w:pPr>
            <w:r>
              <w:rPr>
                <w:rFonts w:hint="eastAsia" w:ascii="仿宋" w:hAnsi="仿宋" w:eastAsia="仿宋" w:cs="仿宋"/>
                <w:szCs w:val="21"/>
              </w:rPr>
              <w:t>★（5）湿膨胀：≤0.04mm/m；</w:t>
            </w:r>
          </w:p>
          <w:p w14:paraId="6D43D00D">
            <w:pPr>
              <w:adjustRightInd w:val="0"/>
              <w:snapToGrid w:val="0"/>
              <w:jc w:val="left"/>
              <w:rPr>
                <w:rFonts w:ascii="仿宋" w:hAnsi="仿宋" w:eastAsia="仿宋" w:cs="仿宋"/>
                <w:szCs w:val="21"/>
              </w:rPr>
            </w:pPr>
            <w:r>
              <w:rPr>
                <w:rFonts w:hint="eastAsia" w:ascii="仿宋" w:hAnsi="仿宋" w:eastAsia="仿宋" w:cs="仿宋"/>
                <w:szCs w:val="21"/>
              </w:rPr>
              <w:t>（6）甲醛：未检出；</w:t>
            </w:r>
          </w:p>
          <w:p w14:paraId="5D9165B4">
            <w:pPr>
              <w:adjustRightInd w:val="0"/>
              <w:snapToGrid w:val="0"/>
              <w:jc w:val="left"/>
              <w:rPr>
                <w:rFonts w:ascii="仿宋" w:hAnsi="仿宋" w:eastAsia="仿宋" w:cs="仿宋"/>
                <w:szCs w:val="21"/>
              </w:rPr>
            </w:pPr>
            <w:r>
              <w:rPr>
                <w:rFonts w:hint="eastAsia" w:ascii="仿宋" w:hAnsi="仿宋" w:eastAsia="仿宋" w:cs="仿宋"/>
                <w:szCs w:val="21"/>
              </w:rPr>
              <w:t>★（7）光泽度：≥55；</w:t>
            </w:r>
          </w:p>
          <w:p w14:paraId="2DF78248">
            <w:pPr>
              <w:adjustRightInd w:val="0"/>
              <w:snapToGrid w:val="0"/>
              <w:jc w:val="left"/>
            </w:pPr>
            <w:r>
              <w:rPr>
                <w:rFonts w:hint="eastAsia" w:ascii="仿宋" w:hAnsi="仿宋" w:eastAsia="仿宋" w:cs="仿宋"/>
                <w:szCs w:val="21"/>
              </w:rPr>
              <w:t>（8）耐化学腐蚀性：对49项化学试剂进行检测，测试结果符合台面除氢氟酸外至少抗“48”种化学品且检测结果为0级（无可见变化）；</w:t>
            </w:r>
          </w:p>
          <w:p w14:paraId="0B4DE079">
            <w:pPr>
              <w:adjustRightInd w:val="0"/>
              <w:snapToGrid w:val="0"/>
              <w:jc w:val="left"/>
              <w:rPr>
                <w:rFonts w:ascii="仿宋" w:hAnsi="仿宋" w:eastAsia="仿宋" w:cs="仿宋"/>
                <w:szCs w:val="21"/>
              </w:rPr>
            </w:pPr>
            <w:r>
              <w:rPr>
                <w:rFonts w:hint="eastAsia" w:ascii="仿宋" w:hAnsi="仿宋" w:eastAsia="仿宋" w:cs="仿宋"/>
                <w:szCs w:val="21"/>
              </w:rPr>
              <w:t>★（9）表面耐划痕：9）表面耐划痕：负荷为1.0N测试后表面无划痕，检测结果为2级。</w:t>
            </w:r>
          </w:p>
          <w:p w14:paraId="45A92D0A">
            <w:pPr>
              <w:adjustRightInd w:val="0"/>
              <w:snapToGrid w:val="0"/>
              <w:jc w:val="left"/>
              <w:rPr>
                <w:rFonts w:ascii="仿宋" w:hAnsi="仿宋" w:eastAsia="仿宋" w:cs="仿宋"/>
                <w:szCs w:val="21"/>
              </w:rPr>
            </w:pPr>
            <w:r>
              <w:rPr>
                <w:rFonts w:hint="eastAsia" w:ascii="仿宋" w:hAnsi="仿宋" w:eastAsia="仿宋" w:cs="仿宋"/>
                <w:szCs w:val="21"/>
              </w:rPr>
              <w:t>（验收时需提供（2）-（9）项检测报告）</w:t>
            </w:r>
          </w:p>
          <w:p w14:paraId="0631C37C">
            <w:pPr>
              <w:adjustRightInd w:val="0"/>
              <w:snapToGrid w:val="0"/>
              <w:jc w:val="left"/>
              <w:rPr>
                <w:rFonts w:ascii="仿宋" w:hAnsi="仿宋" w:eastAsia="仿宋" w:cs="仿宋"/>
                <w:szCs w:val="21"/>
              </w:rPr>
            </w:pPr>
            <w:r>
              <w:rPr>
                <w:rFonts w:hint="eastAsia" w:ascii="仿宋" w:hAnsi="仿宋" w:eastAsia="仿宋" w:cs="仿宋"/>
                <w:szCs w:val="21"/>
              </w:rPr>
              <w:t>3.实验台下柜体：</w:t>
            </w:r>
          </w:p>
          <w:p w14:paraId="3E252046">
            <w:pPr>
              <w:adjustRightInd w:val="0"/>
              <w:snapToGrid w:val="0"/>
              <w:jc w:val="left"/>
              <w:rPr>
                <w:rFonts w:ascii="仿宋" w:hAnsi="仿宋" w:eastAsia="仿宋" w:cs="仿宋"/>
                <w:szCs w:val="21"/>
              </w:rPr>
            </w:pPr>
            <w:r>
              <w:rPr>
                <w:rFonts w:hint="eastAsia" w:ascii="仿宋" w:hAnsi="仿宋" w:eastAsia="仿宋" w:cs="仿宋"/>
                <w:szCs w:val="21"/>
              </w:rPr>
              <w:t>（1）柜体：主体采用≥1.0mm优质冷轧钢板，表层双面磷化环氧树脂粉末静电喷塑，防腐处理，强吸附、抗酸碱，提高整体承重性及抗冲击能力；</w:t>
            </w:r>
          </w:p>
          <w:p w14:paraId="3153E80F">
            <w:pPr>
              <w:adjustRightInd w:val="0"/>
              <w:snapToGrid w:val="0"/>
              <w:jc w:val="left"/>
              <w:rPr>
                <w:rFonts w:ascii="仿宋" w:hAnsi="仿宋" w:eastAsia="仿宋" w:cs="仿宋"/>
                <w:szCs w:val="21"/>
              </w:rPr>
            </w:pPr>
            <w:r>
              <w:rPr>
                <w:rFonts w:hint="eastAsia" w:ascii="仿宋" w:hAnsi="仿宋" w:eastAsia="仿宋" w:cs="仿宋"/>
                <w:szCs w:val="21"/>
              </w:rPr>
              <w:t>（2）抽屉：主体采用≥1.0mm优质冷轧钢板；</w:t>
            </w:r>
          </w:p>
          <w:p w14:paraId="7AFA5DFD">
            <w:pPr>
              <w:adjustRightInd w:val="0"/>
              <w:snapToGrid w:val="0"/>
              <w:jc w:val="left"/>
              <w:rPr>
                <w:rFonts w:ascii="仿宋" w:hAnsi="仿宋" w:eastAsia="仿宋" w:cs="仿宋"/>
                <w:szCs w:val="21"/>
              </w:rPr>
            </w:pPr>
            <w:r>
              <w:rPr>
                <w:rFonts w:hint="eastAsia" w:ascii="仿宋" w:hAnsi="仿宋" w:eastAsia="仿宋" w:cs="仿宋"/>
                <w:szCs w:val="21"/>
              </w:rPr>
              <w:t>（3）门板：主体采用≥1.0mm优质冷轧钢板；</w:t>
            </w:r>
          </w:p>
          <w:p w14:paraId="71F4AB3E">
            <w:pPr>
              <w:adjustRightInd w:val="0"/>
              <w:snapToGrid w:val="0"/>
              <w:jc w:val="left"/>
              <w:rPr>
                <w:rFonts w:ascii="仿宋" w:hAnsi="仿宋" w:eastAsia="仿宋" w:cs="仿宋"/>
                <w:szCs w:val="21"/>
              </w:rPr>
            </w:pPr>
            <w:r>
              <w:rPr>
                <w:rFonts w:hint="eastAsia" w:ascii="仿宋" w:hAnsi="仿宋" w:eastAsia="仿宋" w:cs="仿宋"/>
                <w:szCs w:val="21"/>
              </w:rPr>
              <w:t>表层双面酸洗磷化环氧树脂粉末静电喷塑，防腐处理，内板夹层装置加强筋，增强抗压性。内侧设有防撞橡胶垫，对抽屉、门板闭合起减震作用；</w:t>
            </w:r>
          </w:p>
          <w:p w14:paraId="525A5EEF">
            <w:pPr>
              <w:adjustRightInd w:val="0"/>
              <w:snapToGrid w:val="0"/>
              <w:jc w:val="left"/>
              <w:rPr>
                <w:rFonts w:ascii="仿宋" w:hAnsi="仿宋" w:eastAsia="仿宋" w:cs="仿宋"/>
                <w:szCs w:val="21"/>
              </w:rPr>
            </w:pPr>
            <w:r>
              <w:rPr>
                <w:rFonts w:hint="eastAsia" w:ascii="仿宋" w:hAnsi="仿宋" w:eastAsia="仿宋" w:cs="仿宋"/>
                <w:szCs w:val="21"/>
              </w:rPr>
              <w:t>（4）调整脚：钢制调整脚底部注塑，防水防锈承重性能好。</w:t>
            </w:r>
          </w:p>
          <w:p w14:paraId="6FF8E8F0">
            <w:pPr>
              <w:adjustRightInd w:val="0"/>
              <w:snapToGrid w:val="0"/>
              <w:jc w:val="left"/>
              <w:rPr>
                <w:rFonts w:ascii="仿宋" w:hAnsi="仿宋" w:eastAsia="仿宋" w:cs="仿宋"/>
                <w:szCs w:val="21"/>
              </w:rPr>
            </w:pPr>
            <w:r>
              <w:rPr>
                <w:rFonts w:hint="eastAsia" w:ascii="仿宋" w:hAnsi="仿宋" w:eastAsia="仿宋" w:cs="仿宋"/>
                <w:szCs w:val="21"/>
              </w:rPr>
              <w:t>4.实验台五金配件：</w:t>
            </w:r>
          </w:p>
          <w:p w14:paraId="3B0D3187">
            <w:pPr>
              <w:adjustRightInd w:val="0"/>
              <w:snapToGrid w:val="0"/>
              <w:jc w:val="left"/>
              <w:rPr>
                <w:rFonts w:ascii="仿宋" w:hAnsi="仿宋" w:eastAsia="仿宋" w:cs="仿宋"/>
                <w:szCs w:val="21"/>
              </w:rPr>
            </w:pPr>
            <w:r>
              <w:rPr>
                <w:rFonts w:hint="eastAsia" w:ascii="仿宋" w:hAnsi="仿宋" w:eastAsia="仿宋" w:cs="仿宋"/>
                <w:szCs w:val="21"/>
              </w:rPr>
              <w:t>（1）滑轨：采用三节钢珠滑轨，开合平稳、承重力强、耐磨。使用寿命数值符合QB/T 2454-2013标准要求；</w:t>
            </w:r>
          </w:p>
          <w:p w14:paraId="0431E914">
            <w:pPr>
              <w:adjustRightInd w:val="0"/>
              <w:snapToGrid w:val="0"/>
              <w:jc w:val="left"/>
              <w:rPr>
                <w:rFonts w:ascii="仿宋" w:hAnsi="仿宋" w:eastAsia="仿宋" w:cs="仿宋"/>
                <w:szCs w:val="21"/>
              </w:rPr>
            </w:pPr>
            <w:r>
              <w:rPr>
                <w:rFonts w:hint="eastAsia" w:ascii="仿宋" w:hAnsi="仿宋" w:eastAsia="仿宋" w:cs="仿宋"/>
                <w:szCs w:val="21"/>
              </w:rPr>
              <w:t>（2）合页：采用隐藏式不锈钢合页，耐酸碱、抗腐蚀、承重力强，闭合循环寿命数值符合检测标准。通过盐雾测试（符合QB/T 3826-1999标准要求）；</w:t>
            </w:r>
          </w:p>
          <w:p w14:paraId="09C7605D">
            <w:pPr>
              <w:adjustRightInd w:val="0"/>
              <w:snapToGrid w:val="0"/>
              <w:jc w:val="left"/>
              <w:rPr>
                <w:rFonts w:ascii="仿宋" w:hAnsi="仿宋" w:eastAsia="仿宋" w:cs="仿宋"/>
                <w:szCs w:val="21"/>
              </w:rPr>
            </w:pPr>
            <w:r>
              <w:rPr>
                <w:rFonts w:hint="eastAsia" w:ascii="仿宋" w:hAnsi="仿宋" w:eastAsia="仿宋" w:cs="仿宋"/>
                <w:szCs w:val="21"/>
              </w:rPr>
              <w:t>（3）电源插座：采用220V、10A斜五孔插座；</w:t>
            </w:r>
          </w:p>
          <w:p w14:paraId="40C876D3">
            <w:pPr>
              <w:adjustRightInd w:val="0"/>
              <w:snapToGrid w:val="0"/>
              <w:jc w:val="left"/>
              <w:rPr>
                <w:rFonts w:ascii="仿宋" w:hAnsi="仿宋" w:eastAsia="仿宋" w:cs="仿宋"/>
                <w:szCs w:val="21"/>
              </w:rPr>
            </w:pPr>
            <w:r>
              <w:rPr>
                <w:rFonts w:hint="eastAsia" w:ascii="仿宋" w:hAnsi="仿宋" w:eastAsia="仿宋" w:cs="仿宋"/>
                <w:szCs w:val="21"/>
              </w:rPr>
              <w:t>（4）电线：采用国标常规配线，2.5平方；</w:t>
            </w:r>
          </w:p>
          <w:p w14:paraId="6583487A">
            <w:pPr>
              <w:adjustRightInd w:val="0"/>
              <w:snapToGrid w:val="0"/>
              <w:jc w:val="left"/>
              <w:rPr>
                <w:rFonts w:ascii="仿宋" w:hAnsi="仿宋" w:eastAsia="仿宋" w:cs="仿宋"/>
                <w:szCs w:val="21"/>
              </w:rPr>
            </w:pPr>
            <w:r>
              <w:rPr>
                <w:rFonts w:hint="eastAsia" w:ascii="仿宋" w:hAnsi="仿宋" w:eastAsia="仿宋" w:cs="仿宋"/>
                <w:szCs w:val="21"/>
              </w:rPr>
              <w:t>（5）钢制调整脚：30mm高高强度钢制尼龙可调整脚，可自由调整高低；</w:t>
            </w:r>
          </w:p>
          <w:p w14:paraId="788069A0">
            <w:pPr>
              <w:rPr>
                <w:rFonts w:ascii="仿宋" w:hAnsi="仿宋" w:eastAsia="仿宋" w:cs="仿宋"/>
                <w:spacing w:val="-4"/>
                <w:szCs w:val="21"/>
              </w:rPr>
            </w:pPr>
            <w:r>
              <w:rPr>
                <w:rFonts w:hint="eastAsia" w:ascii="仿宋" w:hAnsi="仿宋" w:eastAsia="仿宋" w:cs="仿宋"/>
                <w:szCs w:val="21"/>
              </w:rPr>
              <w:t>（6）把手：不锈钢工字型拉手。</w:t>
            </w:r>
          </w:p>
        </w:tc>
      </w:tr>
      <w:tr w14:paraId="0CFF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shd w:val="clear" w:color="auto" w:fill="auto"/>
            <w:vAlign w:val="center"/>
          </w:tcPr>
          <w:p w14:paraId="366BC64B">
            <w:pPr>
              <w:widowControl/>
              <w:adjustRightInd w:val="0"/>
              <w:snapToGrid w:val="0"/>
              <w:jc w:val="center"/>
              <w:textAlignment w:val="center"/>
              <w:rPr>
                <w:rFonts w:ascii="仿宋" w:hAnsi="仿宋" w:eastAsia="仿宋" w:cs="仿宋"/>
                <w:b/>
                <w:bCs/>
                <w:szCs w:val="21"/>
              </w:rPr>
            </w:pPr>
            <w:r>
              <w:rPr>
                <w:rFonts w:hint="eastAsia" w:ascii="仿宋" w:hAnsi="仿宋" w:eastAsia="仿宋" w:cs="仿宋"/>
                <w:b/>
                <w:bCs/>
                <w:szCs w:val="21"/>
                <w:lang w:bidi="ar"/>
              </w:rPr>
              <w:t>4</w:t>
            </w:r>
          </w:p>
        </w:tc>
        <w:tc>
          <w:tcPr>
            <w:tcW w:w="1652" w:type="dxa"/>
            <w:shd w:val="clear" w:color="auto" w:fill="auto"/>
            <w:vAlign w:val="center"/>
          </w:tcPr>
          <w:p w14:paraId="5FA30B61">
            <w:pPr>
              <w:widowControl/>
              <w:adjustRightInd w:val="0"/>
              <w:snapToGrid w:val="0"/>
              <w:jc w:val="center"/>
              <w:textAlignment w:val="center"/>
              <w:rPr>
                <w:rFonts w:ascii="仿宋" w:hAnsi="仿宋" w:eastAsia="仿宋" w:cs="仿宋"/>
                <w:b/>
                <w:bCs/>
                <w:szCs w:val="21"/>
              </w:rPr>
            </w:pPr>
            <w:r>
              <w:rPr>
                <w:rFonts w:hint="eastAsia" w:ascii="仿宋" w:hAnsi="仿宋" w:eastAsia="仿宋" w:cs="仿宋"/>
                <w:b/>
                <w:bCs/>
                <w:szCs w:val="21"/>
                <w:lang w:bidi="ar"/>
              </w:rPr>
              <w:t>边台吊柜</w:t>
            </w:r>
          </w:p>
        </w:tc>
        <w:tc>
          <w:tcPr>
            <w:tcW w:w="6298" w:type="dxa"/>
            <w:shd w:val="clear" w:color="auto" w:fill="auto"/>
            <w:vAlign w:val="center"/>
          </w:tcPr>
          <w:p w14:paraId="0CF863CE">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5</w:t>
            </w:r>
            <w:r>
              <w:rPr>
                <w:rFonts w:hint="eastAsia" w:ascii="仿宋" w:hAnsi="仿宋" w:eastAsia="仿宋" w:cs="仿宋"/>
                <w:b/>
                <w:bCs/>
                <w:szCs w:val="21"/>
              </w:rPr>
              <w:t>年</w:t>
            </w:r>
          </w:p>
          <w:p w14:paraId="301987F7">
            <w:pPr>
              <w:adjustRightInd w:val="0"/>
              <w:snapToGrid w:val="0"/>
              <w:jc w:val="left"/>
              <w:rPr>
                <w:rFonts w:ascii="仿宋" w:hAnsi="仿宋" w:eastAsia="仿宋" w:cs="仿宋"/>
                <w:szCs w:val="21"/>
              </w:rPr>
            </w:pPr>
            <w:r>
              <w:rPr>
                <w:rFonts w:hint="eastAsia" w:ascii="仿宋" w:hAnsi="仿宋" w:eastAsia="仿宋" w:cs="仿宋"/>
                <w:szCs w:val="21"/>
              </w:rPr>
              <w:t>1.尺寸：3000*300*600mm</w:t>
            </w:r>
            <w:r>
              <w:rPr>
                <w:rFonts w:hint="eastAsia" w:ascii="仿宋" w:hAnsi="仿宋" w:eastAsia="仿宋" w:cs="仿宋"/>
                <w:szCs w:val="21"/>
                <w:lang w:bidi="ar"/>
              </w:rPr>
              <w:t>（±5mm）</w:t>
            </w:r>
            <w:r>
              <w:rPr>
                <w:rFonts w:hint="eastAsia" w:ascii="仿宋" w:hAnsi="仿宋" w:eastAsia="仿宋" w:cs="仿宋"/>
                <w:szCs w:val="21"/>
              </w:rPr>
              <w:t>。</w:t>
            </w:r>
          </w:p>
          <w:p w14:paraId="5E81D610">
            <w:pPr>
              <w:adjustRightInd w:val="0"/>
              <w:snapToGrid w:val="0"/>
              <w:jc w:val="left"/>
              <w:rPr>
                <w:rFonts w:ascii="仿宋" w:hAnsi="仿宋" w:eastAsia="仿宋" w:cs="仿宋"/>
                <w:szCs w:val="21"/>
              </w:rPr>
            </w:pPr>
            <w:r>
              <w:rPr>
                <w:rFonts w:hint="eastAsia" w:ascii="仿宋" w:hAnsi="仿宋" w:eastAsia="仿宋" w:cs="仿宋"/>
                <w:szCs w:val="21"/>
              </w:rPr>
              <w:t>2.钢制柜体表面经过酸洗和磷化工艺后，表面经环氧树脂粉末静电喷塑处理，涂装厚度不小于75μm。</w:t>
            </w:r>
          </w:p>
          <w:p w14:paraId="35FDFAA8">
            <w:pPr>
              <w:adjustRightInd w:val="0"/>
              <w:snapToGrid w:val="0"/>
              <w:jc w:val="left"/>
              <w:rPr>
                <w:rFonts w:ascii="仿宋" w:hAnsi="仿宋" w:eastAsia="仿宋" w:cs="仿宋"/>
                <w:szCs w:val="21"/>
              </w:rPr>
            </w:pPr>
            <w:r>
              <w:rPr>
                <w:rFonts w:hint="eastAsia" w:ascii="仿宋" w:hAnsi="仿宋" w:eastAsia="仿宋" w:cs="仿宋"/>
                <w:szCs w:val="21"/>
              </w:rPr>
              <w:t>3.门板型式：门板采用≥1.0mm厚冷轧钢板加工而成，采用双开门形式，配备橡胶缓冲垫。</w:t>
            </w:r>
          </w:p>
          <w:p w14:paraId="6B85C683">
            <w:pPr>
              <w:adjustRightInd w:val="0"/>
              <w:snapToGrid w:val="0"/>
              <w:jc w:val="left"/>
              <w:rPr>
                <w:rFonts w:ascii="仿宋" w:hAnsi="仿宋" w:eastAsia="仿宋" w:cs="仿宋"/>
                <w:szCs w:val="21"/>
              </w:rPr>
            </w:pPr>
            <w:r>
              <w:rPr>
                <w:rFonts w:hint="eastAsia" w:ascii="仿宋" w:hAnsi="仿宋" w:eastAsia="仿宋" w:cs="仿宋"/>
                <w:szCs w:val="21"/>
              </w:rPr>
              <w:t>4.活动层板：采用材料为≥1.0mm厚冷轧钢板加工而成，每个柜体配备1块层板，每20mm可自由上下调节高度，层板由四个钢制层板扣支撑，承重≥40Kg；层板可上下调节。</w:t>
            </w:r>
          </w:p>
          <w:p w14:paraId="061D745F">
            <w:pPr>
              <w:adjustRightInd w:val="0"/>
              <w:snapToGrid w:val="0"/>
              <w:jc w:val="left"/>
              <w:rPr>
                <w:rFonts w:ascii="仿宋" w:hAnsi="仿宋" w:eastAsia="仿宋" w:cs="仿宋"/>
                <w:szCs w:val="21"/>
              </w:rPr>
            </w:pPr>
            <w:r>
              <w:rPr>
                <w:rFonts w:hint="eastAsia" w:ascii="仿宋" w:hAnsi="仿宋" w:eastAsia="仿宋" w:cs="仿宋"/>
                <w:szCs w:val="21"/>
              </w:rPr>
              <w:t>5.合页：采用隐藏式不锈钢合页，具有耐酸碱、抗腐蚀、承重力强，闭合循环寿命数值符合检测标准。通过盐雾测试（符合QB/T 3826-1999标准要求）。</w:t>
            </w:r>
          </w:p>
          <w:p w14:paraId="33061FD4">
            <w:pPr>
              <w:adjustRightInd w:val="0"/>
              <w:snapToGrid w:val="0"/>
              <w:jc w:val="left"/>
              <w:rPr>
                <w:rFonts w:ascii="仿宋" w:hAnsi="仿宋" w:eastAsia="仿宋" w:cs="仿宋"/>
                <w:szCs w:val="21"/>
              </w:rPr>
            </w:pPr>
            <w:r>
              <w:rPr>
                <w:rFonts w:hint="eastAsia" w:ascii="仿宋" w:hAnsi="仿宋" w:eastAsia="仿宋" w:cs="仿宋"/>
                <w:szCs w:val="21"/>
              </w:rPr>
              <w:t>6.门板拉手：不锈钢工字型拉手。</w:t>
            </w:r>
          </w:p>
        </w:tc>
      </w:tr>
      <w:tr w14:paraId="1E8A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shd w:val="clear" w:color="auto" w:fill="auto"/>
            <w:vAlign w:val="center"/>
          </w:tcPr>
          <w:p w14:paraId="4C94623E">
            <w:pPr>
              <w:widowControl/>
              <w:adjustRightInd w:val="0"/>
              <w:snapToGrid w:val="0"/>
              <w:jc w:val="center"/>
              <w:textAlignment w:val="center"/>
              <w:rPr>
                <w:rFonts w:ascii="仿宋" w:hAnsi="仿宋" w:eastAsia="仿宋" w:cs="仿宋"/>
                <w:b/>
                <w:bCs/>
                <w:szCs w:val="21"/>
              </w:rPr>
            </w:pPr>
            <w:r>
              <w:rPr>
                <w:rFonts w:hint="eastAsia" w:ascii="仿宋" w:hAnsi="仿宋" w:eastAsia="仿宋" w:cs="仿宋"/>
                <w:b/>
                <w:bCs/>
                <w:szCs w:val="21"/>
                <w:lang w:bidi="ar"/>
              </w:rPr>
              <w:t>5</w:t>
            </w:r>
          </w:p>
        </w:tc>
        <w:tc>
          <w:tcPr>
            <w:tcW w:w="1652" w:type="dxa"/>
            <w:shd w:val="clear" w:color="auto" w:fill="auto"/>
            <w:vAlign w:val="center"/>
          </w:tcPr>
          <w:p w14:paraId="7389C793">
            <w:pPr>
              <w:adjustRightInd w:val="0"/>
              <w:snapToGrid w:val="0"/>
              <w:jc w:val="center"/>
              <w:rPr>
                <w:rFonts w:ascii="仿宋" w:hAnsi="仿宋" w:eastAsia="仿宋" w:cs="仿宋"/>
                <w:b/>
                <w:bCs/>
                <w:szCs w:val="21"/>
              </w:rPr>
            </w:pPr>
            <w:r>
              <w:rPr>
                <w:rFonts w:hint="eastAsia" w:ascii="仿宋" w:hAnsi="仿宋" w:eastAsia="仿宋" w:cs="仿宋"/>
                <w:b/>
                <w:bCs/>
                <w:szCs w:val="21"/>
              </w:rPr>
              <w:t>新风系统</w:t>
            </w:r>
          </w:p>
        </w:tc>
        <w:tc>
          <w:tcPr>
            <w:tcW w:w="6298" w:type="dxa"/>
            <w:shd w:val="clear" w:color="auto" w:fill="auto"/>
            <w:vAlign w:val="center"/>
          </w:tcPr>
          <w:p w14:paraId="07BA578E">
            <w:pPr>
              <w:adjustRightInd w:val="0"/>
              <w:snapToGrid w:val="0"/>
              <w:jc w:val="left"/>
              <w:rPr>
                <w:rFonts w:ascii="仿宋" w:hAnsi="仿宋" w:eastAsia="仿宋" w:cs="仿宋"/>
                <w:b/>
                <w:bCs/>
                <w:szCs w:val="21"/>
              </w:rPr>
            </w:pPr>
            <w:r>
              <w:rPr>
                <w:rFonts w:hint="eastAsia" w:ascii="仿宋" w:hAnsi="仿宋" w:eastAsia="仿宋" w:cs="仿宋"/>
                <w:b/>
                <w:bCs/>
                <w:szCs w:val="21"/>
              </w:rPr>
              <w:t>质保期：</w:t>
            </w:r>
            <w:r>
              <w:rPr>
                <w:rFonts w:ascii="仿宋" w:hAnsi="仿宋" w:eastAsia="仿宋" w:cs="仿宋"/>
                <w:b/>
                <w:bCs/>
                <w:szCs w:val="21"/>
              </w:rPr>
              <w:t>2</w:t>
            </w:r>
            <w:r>
              <w:rPr>
                <w:rFonts w:hint="eastAsia" w:ascii="仿宋" w:hAnsi="仿宋" w:eastAsia="仿宋" w:cs="仿宋"/>
                <w:b/>
                <w:bCs/>
                <w:szCs w:val="21"/>
              </w:rPr>
              <w:t>年</w:t>
            </w:r>
          </w:p>
          <w:p w14:paraId="12BD8D86">
            <w:pPr>
              <w:pStyle w:val="25"/>
              <w:ind w:firstLine="0"/>
              <w:rPr>
                <w:rFonts w:ascii="仿宋" w:hAnsi="仿宋" w:eastAsia="仿宋" w:cs="仿宋"/>
                <w:b/>
                <w:bCs/>
                <w:sz w:val="21"/>
                <w:szCs w:val="21"/>
              </w:rPr>
            </w:pPr>
            <w:r>
              <w:rPr>
                <w:rFonts w:hint="eastAsia" w:ascii="仿宋" w:hAnsi="仿宋" w:eastAsia="仿宋" w:cs="仿宋"/>
                <w:b/>
                <w:bCs/>
                <w:sz w:val="21"/>
                <w:szCs w:val="21"/>
              </w:rPr>
              <w:t>一、系统组成</w:t>
            </w:r>
          </w:p>
          <w:p w14:paraId="0CEB043B">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1.无蜗壳过滤风机箱1台，铝合金框架，配普通电机，带初效中效过滤。</w:t>
            </w:r>
          </w:p>
          <w:p w14:paraId="2F0E07E7">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2.吊顶式电风扇2台，纯铜电机。</w:t>
            </w:r>
          </w:p>
          <w:p w14:paraId="4851F2CC">
            <w:pPr>
              <w:rPr>
                <w:rFonts w:ascii="仿宋" w:hAnsi="仿宋" w:eastAsia="仿宋" w:cs="仿宋"/>
              </w:rPr>
            </w:pPr>
            <w:r>
              <w:rPr>
                <w:rFonts w:hint="eastAsia" w:ascii="仿宋" w:hAnsi="仿宋" w:eastAsia="仿宋" w:cs="仿宋"/>
              </w:rPr>
              <w:t>（</w:t>
            </w:r>
            <w:r>
              <w:rPr>
                <w:rFonts w:ascii="仿宋" w:hAnsi="仿宋" w:eastAsia="仿宋" w:cs="仿宋"/>
              </w:rPr>
              <w:t>1）材质：纯铜绕组（纯度≥99.9%）</w:t>
            </w:r>
            <w:r>
              <w:rPr>
                <w:rFonts w:hint="eastAsia" w:ascii="仿宋" w:hAnsi="仿宋" w:eastAsia="仿宋" w:cs="仿宋"/>
              </w:rPr>
              <w:t>；</w:t>
            </w:r>
          </w:p>
          <w:p w14:paraId="0ADC59B3">
            <w:pPr>
              <w:rPr>
                <w:rFonts w:ascii="仿宋" w:hAnsi="仿宋" w:eastAsia="仿宋" w:cs="仿宋"/>
              </w:rPr>
            </w:pPr>
            <w:r>
              <w:rPr>
                <w:rFonts w:hint="eastAsia" w:ascii="仿宋" w:hAnsi="仿宋" w:eastAsia="仿宋" w:cs="仿宋"/>
              </w:rPr>
              <w:t>（</w:t>
            </w:r>
            <w:r>
              <w:rPr>
                <w:rFonts w:ascii="仿宋" w:hAnsi="仿宋" w:eastAsia="仿宋" w:cs="仿宋"/>
              </w:rPr>
              <w:t>2）功率：</w:t>
            </w:r>
            <w:r>
              <w:rPr>
                <w:rFonts w:hint="eastAsia" w:ascii="仿宋" w:hAnsi="仿宋" w:eastAsia="仿宋" w:cs="仿宋"/>
              </w:rPr>
              <w:t>约</w:t>
            </w:r>
            <w:r>
              <w:rPr>
                <w:rFonts w:ascii="仿宋" w:hAnsi="仿宋" w:eastAsia="仿宋" w:cs="仿宋"/>
              </w:rPr>
              <w:t>150W</w:t>
            </w:r>
            <w:r>
              <w:rPr>
                <w:rFonts w:hint="eastAsia" w:ascii="仿宋" w:hAnsi="仿宋" w:eastAsia="仿宋" w:cs="仿宋"/>
              </w:rPr>
              <w:t>；</w:t>
            </w:r>
          </w:p>
          <w:p w14:paraId="4269D67C">
            <w:pPr>
              <w:rPr>
                <w:rFonts w:ascii="仿宋" w:hAnsi="仿宋" w:eastAsia="仿宋" w:cs="仿宋"/>
              </w:rPr>
            </w:pPr>
            <w:r>
              <w:rPr>
                <w:rFonts w:hint="eastAsia" w:ascii="仿宋" w:hAnsi="仿宋" w:eastAsia="仿宋" w:cs="仿宋"/>
              </w:rPr>
              <w:t>（</w:t>
            </w:r>
            <w:r>
              <w:rPr>
                <w:rFonts w:ascii="仿宋" w:hAnsi="仿宋" w:eastAsia="仿宋" w:cs="仿宋"/>
              </w:rPr>
              <w:t>3）转速：多档可调（低速600</w:t>
            </w:r>
            <w:r>
              <w:rPr>
                <w:rFonts w:hint="eastAsia" w:ascii="仿宋" w:hAnsi="仿宋" w:eastAsia="仿宋" w:cs="仿宋"/>
              </w:rPr>
              <w:t>~</w:t>
            </w:r>
            <w:r>
              <w:rPr>
                <w:rFonts w:ascii="仿宋" w:hAnsi="仿宋" w:eastAsia="仿宋" w:cs="仿宋"/>
              </w:rPr>
              <w:t>800rpm，高速1000</w:t>
            </w:r>
            <w:r>
              <w:rPr>
                <w:rFonts w:hint="eastAsia" w:ascii="仿宋" w:hAnsi="仿宋" w:eastAsia="仿宋" w:cs="仿宋"/>
              </w:rPr>
              <w:t>~</w:t>
            </w:r>
            <w:r>
              <w:rPr>
                <w:rFonts w:ascii="仿宋" w:hAnsi="仿宋" w:eastAsia="仿宋" w:cs="仿宋"/>
              </w:rPr>
              <w:t>1200rpm），部分支持变频无级调速。</w:t>
            </w:r>
          </w:p>
          <w:p w14:paraId="71561E33">
            <w:pPr>
              <w:rPr>
                <w:rFonts w:ascii="仿宋" w:hAnsi="仿宋" w:eastAsia="仿宋" w:cs="仿宋"/>
                <w:szCs w:val="21"/>
              </w:rPr>
            </w:pPr>
            <w:r>
              <w:rPr>
                <w:rFonts w:hint="eastAsia" w:ascii="仿宋" w:hAnsi="仿宋" w:eastAsia="仿宋" w:cs="仿宋"/>
              </w:rPr>
              <w:t>（</w:t>
            </w:r>
            <w:r>
              <w:rPr>
                <w:rFonts w:ascii="仿宋" w:hAnsi="仿宋" w:eastAsia="仿宋" w:cs="仿宋"/>
              </w:rPr>
              <w:t>4）绝缘等级：B级（130℃）或F级（155℃），耐高温性强</w:t>
            </w:r>
            <w:r>
              <w:rPr>
                <w:rFonts w:hint="eastAsia" w:ascii="仿宋" w:hAnsi="仿宋" w:eastAsia="仿宋" w:cs="仿宋"/>
                <w:szCs w:val="21"/>
              </w:rPr>
              <w:t>。</w:t>
            </w:r>
          </w:p>
          <w:p w14:paraId="0FD16B7D">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3.风机进风口软连接1套，PVC软接、法兰连接，与风机配套。</w:t>
            </w:r>
          </w:p>
          <w:p w14:paraId="70154FAE">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4.水泥基座4m²，高度100mm。</w:t>
            </w:r>
          </w:p>
          <w:p w14:paraId="7C9ECC08">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5.阻尼弹簧减震1套。</w:t>
            </w:r>
          </w:p>
          <w:p w14:paraId="730638A1">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6.70度常开防火阀1个，φ500</w:t>
            </w:r>
            <w:r>
              <w:rPr>
                <w:rFonts w:hint="eastAsia" w:ascii="仿宋" w:hAnsi="仿宋" w:eastAsia="仿宋" w:cs="仿宋"/>
              </w:rPr>
              <w:t>mm</w:t>
            </w:r>
            <w:r>
              <w:rPr>
                <w:rFonts w:hint="eastAsia" w:ascii="仿宋" w:hAnsi="仿宋" w:eastAsia="仿宋" w:cs="仿宋"/>
                <w:sz w:val="21"/>
                <w:szCs w:val="21"/>
              </w:rPr>
              <w:t>，PP材质。</w:t>
            </w:r>
          </w:p>
          <w:p w14:paraId="50B75DB7">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7.微孔板消音器1个，φ500</w:t>
            </w:r>
            <w:r>
              <w:rPr>
                <w:rFonts w:hint="eastAsia" w:ascii="仿宋" w:hAnsi="仿宋" w:eastAsia="仿宋" w:cs="仿宋"/>
              </w:rPr>
              <w:t>mm</w:t>
            </w:r>
            <w:r>
              <w:rPr>
                <w:rFonts w:hint="eastAsia" w:ascii="仿宋" w:hAnsi="仿宋" w:eastAsia="仿宋" w:cs="仿宋"/>
                <w:sz w:val="21"/>
                <w:szCs w:val="21"/>
              </w:rPr>
              <w:t>，PP材质。</w:t>
            </w:r>
          </w:p>
          <w:p w14:paraId="25931E9B">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8.散流器8套，500*500</w:t>
            </w:r>
            <w:r>
              <w:rPr>
                <w:rFonts w:hint="eastAsia" w:ascii="仿宋" w:hAnsi="仿宋" w:eastAsia="仿宋" w:cs="仿宋"/>
              </w:rPr>
              <w:t>mm</w:t>
            </w:r>
            <w:r>
              <w:rPr>
                <w:rFonts w:hint="eastAsia" w:ascii="仿宋" w:hAnsi="仿宋" w:eastAsia="仿宋" w:cs="仿宋"/>
                <w:sz w:val="21"/>
                <w:szCs w:val="21"/>
              </w:rPr>
              <w:t>。</w:t>
            </w:r>
          </w:p>
          <w:p w14:paraId="1809F415">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9.手动风阀8个，φ250</w:t>
            </w:r>
            <w:r>
              <w:rPr>
                <w:rFonts w:hint="eastAsia" w:ascii="仿宋" w:hAnsi="仿宋" w:eastAsia="仿宋" w:cs="仿宋"/>
              </w:rPr>
              <w:t>mm</w:t>
            </w:r>
            <w:r>
              <w:rPr>
                <w:rFonts w:hint="eastAsia" w:ascii="仿宋" w:hAnsi="仿宋" w:eastAsia="仿宋" w:cs="仿宋"/>
                <w:sz w:val="21"/>
                <w:szCs w:val="21"/>
              </w:rPr>
              <w:t>，PP材质。</w:t>
            </w:r>
          </w:p>
          <w:p w14:paraId="50E57FF4">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10.圆型风管12米，Ф500</w:t>
            </w:r>
            <w:r>
              <w:rPr>
                <w:rFonts w:hint="eastAsia" w:ascii="仿宋" w:hAnsi="仿宋" w:eastAsia="仿宋" w:cs="仿宋"/>
              </w:rPr>
              <w:t>mm</w:t>
            </w:r>
            <w:r>
              <w:rPr>
                <w:rFonts w:hint="eastAsia" w:ascii="仿宋" w:hAnsi="仿宋" w:eastAsia="仿宋" w:cs="仿宋"/>
                <w:sz w:val="21"/>
                <w:szCs w:val="21"/>
              </w:rPr>
              <w:t>，PP材质。</w:t>
            </w:r>
          </w:p>
          <w:p w14:paraId="0F6A8192">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11.圆型风管10米，Ф400</w:t>
            </w:r>
            <w:r>
              <w:rPr>
                <w:rFonts w:hint="eastAsia" w:ascii="仿宋" w:hAnsi="仿宋" w:eastAsia="仿宋" w:cs="仿宋"/>
              </w:rPr>
              <w:t>mm</w:t>
            </w:r>
            <w:r>
              <w:rPr>
                <w:rFonts w:hint="eastAsia" w:ascii="仿宋" w:hAnsi="仿宋" w:eastAsia="仿宋" w:cs="仿宋"/>
                <w:sz w:val="21"/>
                <w:szCs w:val="21"/>
              </w:rPr>
              <w:t>，PP材质。</w:t>
            </w:r>
          </w:p>
          <w:p w14:paraId="03F96DEC">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12.圆型风管21米，φ250</w:t>
            </w:r>
            <w:r>
              <w:rPr>
                <w:rFonts w:hint="eastAsia" w:ascii="仿宋" w:hAnsi="仿宋" w:eastAsia="仿宋" w:cs="仿宋"/>
              </w:rPr>
              <w:t>mm</w:t>
            </w:r>
            <w:r>
              <w:rPr>
                <w:rFonts w:hint="eastAsia" w:ascii="仿宋" w:hAnsi="仿宋" w:eastAsia="仿宋" w:cs="仿宋"/>
                <w:sz w:val="21"/>
                <w:szCs w:val="21"/>
              </w:rPr>
              <w:t>，PP材质。</w:t>
            </w:r>
          </w:p>
          <w:p w14:paraId="12FAACD6">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13.风管弯头4个，Ф500</w:t>
            </w:r>
            <w:r>
              <w:rPr>
                <w:rFonts w:hint="eastAsia" w:ascii="仿宋" w:hAnsi="仿宋" w:eastAsia="仿宋" w:cs="仿宋"/>
              </w:rPr>
              <w:t>mm</w:t>
            </w:r>
            <w:r>
              <w:rPr>
                <w:rFonts w:hint="eastAsia" w:ascii="仿宋" w:hAnsi="仿宋" w:eastAsia="仿宋" w:cs="仿宋"/>
                <w:sz w:val="21"/>
                <w:szCs w:val="21"/>
              </w:rPr>
              <w:t>，PP材质。</w:t>
            </w:r>
          </w:p>
          <w:p w14:paraId="35C546C3">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14.风管弯头2个，Ф400</w:t>
            </w:r>
            <w:r>
              <w:rPr>
                <w:rFonts w:hint="eastAsia" w:ascii="仿宋" w:hAnsi="仿宋" w:eastAsia="仿宋" w:cs="仿宋"/>
              </w:rPr>
              <w:t>mm</w:t>
            </w:r>
            <w:r>
              <w:rPr>
                <w:rFonts w:hint="eastAsia" w:ascii="仿宋" w:hAnsi="仿宋" w:eastAsia="仿宋" w:cs="仿宋"/>
                <w:sz w:val="21"/>
                <w:szCs w:val="21"/>
              </w:rPr>
              <w:t>，PP材质。</w:t>
            </w:r>
          </w:p>
          <w:p w14:paraId="6C388971">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15.风管弯头4个，φ250</w:t>
            </w:r>
            <w:r>
              <w:rPr>
                <w:rFonts w:hint="eastAsia" w:ascii="仿宋" w:hAnsi="仿宋" w:eastAsia="仿宋" w:cs="仿宋"/>
              </w:rPr>
              <w:t>mm</w:t>
            </w:r>
            <w:r>
              <w:rPr>
                <w:rFonts w:hint="eastAsia" w:ascii="仿宋" w:hAnsi="仿宋" w:eastAsia="仿宋" w:cs="仿宋"/>
                <w:sz w:val="21"/>
                <w:szCs w:val="21"/>
              </w:rPr>
              <w:t>，PP材质。</w:t>
            </w:r>
          </w:p>
          <w:p w14:paraId="4FFDB5C0">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16.风管三通1个，Ф500</w:t>
            </w:r>
            <w:r>
              <w:rPr>
                <w:rFonts w:hint="eastAsia" w:ascii="仿宋" w:hAnsi="仿宋" w:eastAsia="仿宋" w:cs="仿宋"/>
              </w:rPr>
              <w:t>mm</w:t>
            </w:r>
            <w:r>
              <w:rPr>
                <w:rFonts w:hint="eastAsia" w:ascii="仿宋" w:hAnsi="仿宋" w:eastAsia="仿宋" w:cs="仿宋"/>
                <w:sz w:val="21"/>
                <w:szCs w:val="21"/>
              </w:rPr>
              <w:t>，PP材质。</w:t>
            </w:r>
          </w:p>
          <w:p w14:paraId="533270C6">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17.风管三通2个，Ф400</w:t>
            </w:r>
            <w:r>
              <w:rPr>
                <w:rFonts w:hint="eastAsia" w:ascii="仿宋" w:hAnsi="仿宋" w:eastAsia="仿宋" w:cs="仿宋"/>
              </w:rPr>
              <w:t>mm</w:t>
            </w:r>
            <w:r>
              <w:rPr>
                <w:rFonts w:hint="eastAsia" w:ascii="仿宋" w:hAnsi="仿宋" w:eastAsia="仿宋" w:cs="仿宋"/>
                <w:sz w:val="21"/>
                <w:szCs w:val="21"/>
              </w:rPr>
              <w:t>，PP材质。</w:t>
            </w:r>
          </w:p>
          <w:p w14:paraId="511D3698">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18.风管三通4个，Ф250</w:t>
            </w:r>
            <w:r>
              <w:rPr>
                <w:rFonts w:hint="eastAsia" w:ascii="仿宋" w:hAnsi="仿宋" w:eastAsia="仿宋" w:cs="仿宋"/>
              </w:rPr>
              <w:t>mm</w:t>
            </w:r>
            <w:r>
              <w:rPr>
                <w:rFonts w:hint="eastAsia" w:ascii="仿宋" w:hAnsi="仿宋" w:eastAsia="仿宋" w:cs="仿宋"/>
                <w:sz w:val="21"/>
                <w:szCs w:val="21"/>
              </w:rPr>
              <w:t>，PP材质。</w:t>
            </w:r>
          </w:p>
          <w:p w14:paraId="68C436D0">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19.变径2个，Ф315-110</w:t>
            </w:r>
            <w:r>
              <w:rPr>
                <w:rFonts w:hint="eastAsia" w:ascii="仿宋" w:hAnsi="仿宋" w:eastAsia="仿宋" w:cs="仿宋"/>
              </w:rPr>
              <w:t>mm</w:t>
            </w:r>
            <w:r>
              <w:rPr>
                <w:rFonts w:hint="eastAsia" w:ascii="仿宋" w:hAnsi="仿宋" w:eastAsia="仿宋" w:cs="仿宋"/>
                <w:sz w:val="21"/>
                <w:szCs w:val="21"/>
              </w:rPr>
              <w:t>，PP材质。</w:t>
            </w:r>
          </w:p>
          <w:p w14:paraId="4A77C259">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20.室内吊架14套，钢制。</w:t>
            </w:r>
          </w:p>
          <w:p w14:paraId="6F67A2AD">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21.外墙风管支架6套，钢制。</w:t>
            </w:r>
          </w:p>
          <w:p w14:paraId="75D8B896">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22.安装辅材1套。</w:t>
            </w:r>
          </w:p>
          <w:p w14:paraId="162E4882">
            <w:pPr>
              <w:pStyle w:val="25"/>
              <w:adjustRightInd w:val="0"/>
              <w:snapToGrid w:val="0"/>
              <w:ind w:firstLine="0"/>
              <w:rPr>
                <w:rFonts w:ascii="仿宋" w:hAnsi="仿宋" w:eastAsia="仿宋" w:cs="仿宋"/>
                <w:sz w:val="21"/>
                <w:szCs w:val="21"/>
              </w:rPr>
            </w:pPr>
            <w:r>
              <w:rPr>
                <w:rFonts w:hint="eastAsia" w:ascii="仿宋" w:hAnsi="仿宋" w:eastAsia="仿宋" w:cs="仿宋"/>
                <w:sz w:val="21"/>
                <w:szCs w:val="21"/>
              </w:rPr>
              <w:t>23.吊装1项。</w:t>
            </w:r>
          </w:p>
          <w:p w14:paraId="08A05A01">
            <w:pPr>
              <w:pStyle w:val="25"/>
              <w:adjustRightInd w:val="0"/>
              <w:snapToGrid w:val="0"/>
              <w:spacing w:line="240" w:lineRule="auto"/>
              <w:ind w:firstLine="0"/>
              <w:rPr>
                <w:rFonts w:ascii="仿宋" w:hAnsi="仿宋" w:eastAsia="仿宋" w:cs="仿宋"/>
                <w:b/>
                <w:bCs/>
                <w:sz w:val="21"/>
                <w:szCs w:val="21"/>
                <w:lang w:bidi="ar"/>
              </w:rPr>
            </w:pPr>
            <w:r>
              <w:rPr>
                <w:rFonts w:hint="eastAsia" w:ascii="仿宋" w:hAnsi="仿宋" w:eastAsia="仿宋" w:cs="仿宋"/>
                <w:b/>
                <w:bCs/>
                <w:sz w:val="21"/>
                <w:szCs w:val="21"/>
                <w:lang w:bidi="ar"/>
              </w:rPr>
              <w:t>二、技术要求</w:t>
            </w:r>
          </w:p>
          <w:p w14:paraId="0AA98360">
            <w:pPr>
              <w:pStyle w:val="25"/>
              <w:adjustRightInd w:val="0"/>
              <w:snapToGrid w:val="0"/>
              <w:spacing w:line="240" w:lineRule="auto"/>
              <w:ind w:firstLine="0"/>
              <w:rPr>
                <w:rFonts w:ascii="仿宋" w:hAnsi="仿宋" w:eastAsia="仿宋" w:cs="仿宋"/>
                <w:sz w:val="21"/>
                <w:szCs w:val="21"/>
              </w:rPr>
            </w:pPr>
            <w:r>
              <w:rPr>
                <w:rFonts w:hint="eastAsia" w:ascii="仿宋" w:hAnsi="仿宋" w:eastAsia="仿宋" w:cs="仿宋"/>
                <w:sz w:val="21"/>
                <w:szCs w:val="21"/>
                <w:lang w:bidi="ar"/>
              </w:rPr>
              <w:t>1.</w:t>
            </w:r>
            <w:r>
              <w:rPr>
                <w:rFonts w:hint="eastAsia" w:ascii="仿宋" w:hAnsi="仿宋" w:eastAsia="仿宋" w:cs="仿宋"/>
                <w:sz w:val="21"/>
                <w:szCs w:val="21"/>
              </w:rPr>
              <w:t>通风管道根据本项目现场的特点并结合排风需求：要求防强酸碱、防腐、耐有机溶剂，并且充分考虑房间层高及外立面。厚度采用4~8mm厚PP风管双面焊接，中间有加强筋，厚度具体要求为：不小于4mm（长边≤450mm）、不小于5mm（450mm＜长边≤600mm）、不小于6mm（600mm＜长边≤800mm）、不小于8mm（800mm＜长边≤1000mm）。</w:t>
            </w:r>
          </w:p>
          <w:p w14:paraId="2421B765">
            <w:pPr>
              <w:pStyle w:val="25"/>
              <w:adjustRightInd w:val="0"/>
              <w:snapToGrid w:val="0"/>
              <w:spacing w:line="240" w:lineRule="auto"/>
              <w:ind w:firstLine="0"/>
              <w:rPr>
                <w:rFonts w:ascii="仿宋" w:hAnsi="仿宋" w:eastAsia="仿宋" w:cs="仿宋"/>
                <w:sz w:val="21"/>
                <w:szCs w:val="21"/>
              </w:rPr>
            </w:pPr>
            <w:r>
              <w:rPr>
                <w:rFonts w:hint="eastAsia" w:ascii="仿宋" w:hAnsi="仿宋" w:eastAsia="仿宋" w:cs="仿宋"/>
                <w:sz w:val="21"/>
                <w:szCs w:val="21"/>
              </w:rPr>
              <w:t>2.管内风速：风管内风速不宜过大或过小，主管8~10m/s、支管6~8m/s。</w:t>
            </w:r>
          </w:p>
          <w:p w14:paraId="3C85560A">
            <w:pPr>
              <w:pStyle w:val="25"/>
              <w:adjustRightInd w:val="0"/>
              <w:snapToGrid w:val="0"/>
              <w:spacing w:line="240" w:lineRule="auto"/>
              <w:ind w:firstLine="0"/>
              <w:rPr>
                <w:rFonts w:ascii="仿宋" w:hAnsi="仿宋" w:eastAsia="仿宋" w:cs="仿宋"/>
                <w:sz w:val="21"/>
                <w:szCs w:val="21"/>
              </w:rPr>
            </w:pPr>
            <w:r>
              <w:rPr>
                <w:rFonts w:hint="eastAsia" w:ascii="仿宋" w:hAnsi="仿宋" w:eastAsia="仿宋" w:cs="仿宋"/>
                <w:sz w:val="21"/>
                <w:szCs w:val="21"/>
              </w:rPr>
              <w:t>3.风管口径能满足实验室实际需求，确保管内风速达标。</w:t>
            </w:r>
          </w:p>
          <w:p w14:paraId="624287E3">
            <w:pPr>
              <w:pStyle w:val="25"/>
              <w:adjustRightInd w:val="0"/>
              <w:snapToGrid w:val="0"/>
              <w:spacing w:line="240" w:lineRule="auto"/>
              <w:ind w:firstLine="0"/>
              <w:rPr>
                <w:rFonts w:ascii="仿宋" w:hAnsi="仿宋" w:eastAsia="仿宋" w:cs="仿宋"/>
                <w:sz w:val="21"/>
                <w:szCs w:val="21"/>
              </w:rPr>
            </w:pPr>
            <w:r>
              <w:rPr>
                <w:rFonts w:hint="eastAsia" w:ascii="仿宋" w:hAnsi="仿宋" w:eastAsia="仿宋" w:cs="仿宋"/>
                <w:sz w:val="21"/>
                <w:szCs w:val="21"/>
              </w:rPr>
              <w:t>4.风管连接处确保长久密封性，不出现漏风。风管与风机之间采用软性PP材料连接。</w:t>
            </w:r>
          </w:p>
          <w:p w14:paraId="2D63E988">
            <w:pPr>
              <w:pStyle w:val="25"/>
              <w:ind w:firstLine="0"/>
              <w:rPr>
                <w:rFonts w:ascii="仿宋" w:hAnsi="仿宋" w:eastAsia="仿宋" w:cs="仿宋"/>
                <w:sz w:val="21"/>
                <w:szCs w:val="21"/>
              </w:rPr>
            </w:pPr>
            <w:r>
              <w:rPr>
                <w:rFonts w:hint="eastAsia" w:ascii="仿宋" w:hAnsi="仿宋" w:eastAsia="仿宋" w:cs="仿宋"/>
                <w:sz w:val="21"/>
                <w:szCs w:val="21"/>
              </w:rPr>
              <w:t>5.风管内壁光滑，外形美观，支、吊架圆管采用抱箍固定风管，方管采用经防锈处理；</w:t>
            </w:r>
          </w:p>
          <w:p w14:paraId="6D02C69E">
            <w:pPr>
              <w:pStyle w:val="25"/>
              <w:ind w:firstLine="0"/>
              <w:rPr>
                <w:rFonts w:ascii="仿宋" w:hAnsi="仿宋" w:eastAsia="仿宋" w:cs="仿宋"/>
                <w:sz w:val="21"/>
                <w:szCs w:val="21"/>
              </w:rPr>
            </w:pPr>
            <w:r>
              <w:rPr>
                <w:rFonts w:hint="eastAsia" w:ascii="仿宋" w:hAnsi="仿宋" w:eastAsia="仿宋" w:cs="仿宋"/>
                <w:sz w:val="21"/>
                <w:szCs w:val="21"/>
              </w:rPr>
              <w:t>6.排风系统的所有附件均需经过耐酸碱腐蚀防腐处理。排风竖管出口设置防雨风帽，排风竖管用钢制索具螺旋扣、稳定支撑。</w:t>
            </w:r>
          </w:p>
        </w:tc>
      </w:tr>
      <w:tr w14:paraId="14DE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shd w:val="clear" w:color="auto" w:fill="auto"/>
            <w:vAlign w:val="center"/>
          </w:tcPr>
          <w:p w14:paraId="4494AABB">
            <w:pPr>
              <w:widowControl/>
              <w:adjustRightInd w:val="0"/>
              <w:snapToGrid w:val="0"/>
              <w:jc w:val="center"/>
              <w:textAlignment w:val="center"/>
              <w:rPr>
                <w:rFonts w:ascii="仿宋" w:hAnsi="仿宋" w:eastAsia="仿宋" w:cs="仿宋"/>
                <w:b/>
                <w:bCs/>
                <w:szCs w:val="21"/>
              </w:rPr>
            </w:pPr>
            <w:r>
              <w:rPr>
                <w:rFonts w:hint="eastAsia" w:ascii="仿宋" w:hAnsi="仿宋" w:eastAsia="仿宋" w:cs="仿宋"/>
                <w:b/>
                <w:bCs/>
                <w:szCs w:val="21"/>
                <w:lang w:bidi="ar"/>
              </w:rPr>
              <w:t>6</w:t>
            </w:r>
          </w:p>
        </w:tc>
        <w:tc>
          <w:tcPr>
            <w:tcW w:w="1652" w:type="dxa"/>
            <w:shd w:val="clear" w:color="auto" w:fill="auto"/>
            <w:vAlign w:val="center"/>
          </w:tcPr>
          <w:p w14:paraId="1666AF7D">
            <w:pPr>
              <w:adjustRightInd w:val="0"/>
              <w:snapToGrid w:val="0"/>
              <w:jc w:val="center"/>
              <w:rPr>
                <w:rFonts w:ascii="仿宋" w:hAnsi="仿宋" w:eastAsia="仿宋" w:cs="仿宋"/>
                <w:b/>
                <w:bCs/>
                <w:szCs w:val="21"/>
              </w:rPr>
            </w:pPr>
            <w:r>
              <w:rPr>
                <w:rFonts w:hint="eastAsia" w:ascii="仿宋" w:hAnsi="仿宋" w:eastAsia="仿宋" w:cs="仿宋"/>
                <w:b/>
                <w:bCs/>
                <w:szCs w:val="21"/>
              </w:rPr>
              <w:t>自控系统</w:t>
            </w:r>
          </w:p>
        </w:tc>
        <w:tc>
          <w:tcPr>
            <w:tcW w:w="6298" w:type="dxa"/>
            <w:shd w:val="clear" w:color="auto" w:fill="auto"/>
            <w:vAlign w:val="center"/>
          </w:tcPr>
          <w:p w14:paraId="7C6702EE">
            <w:pPr>
              <w:adjustRightInd w:val="0"/>
              <w:snapToGrid w:val="0"/>
              <w:jc w:val="left"/>
              <w:rPr>
                <w:rFonts w:ascii="仿宋" w:hAnsi="仿宋" w:eastAsia="仿宋" w:cs="仿宋"/>
                <w:b/>
                <w:bCs/>
                <w:szCs w:val="21"/>
              </w:rPr>
            </w:pPr>
            <w:r>
              <w:rPr>
                <w:rFonts w:hint="eastAsia" w:ascii="仿宋" w:hAnsi="仿宋" w:eastAsia="仿宋" w:cs="仿宋"/>
                <w:b/>
                <w:bCs/>
                <w:szCs w:val="21"/>
              </w:rPr>
              <w:t>质保期：</w:t>
            </w:r>
            <w:r>
              <w:rPr>
                <w:rFonts w:ascii="仿宋" w:hAnsi="仿宋" w:eastAsia="仿宋" w:cs="仿宋"/>
                <w:b/>
                <w:bCs/>
                <w:szCs w:val="21"/>
              </w:rPr>
              <w:t>2</w:t>
            </w:r>
            <w:r>
              <w:rPr>
                <w:rFonts w:hint="eastAsia" w:ascii="仿宋" w:hAnsi="仿宋" w:eastAsia="仿宋" w:cs="仿宋"/>
                <w:b/>
                <w:bCs/>
                <w:szCs w:val="21"/>
              </w:rPr>
              <w:t>年</w:t>
            </w:r>
          </w:p>
          <w:p w14:paraId="16E87154">
            <w:pPr>
              <w:adjustRightInd w:val="0"/>
              <w:snapToGrid w:val="0"/>
              <w:jc w:val="left"/>
              <w:rPr>
                <w:rFonts w:ascii="仿宋" w:hAnsi="仿宋" w:eastAsia="仿宋" w:cs="仿宋"/>
                <w:spacing w:val="-4"/>
                <w:szCs w:val="21"/>
              </w:rPr>
            </w:pPr>
            <w:r>
              <w:rPr>
                <w:rFonts w:hint="eastAsia" w:ascii="仿宋" w:hAnsi="仿宋" w:eastAsia="仿宋" w:cs="仿宋"/>
                <w:b/>
                <w:bCs/>
                <w:szCs w:val="21"/>
              </w:rPr>
              <w:t>一、系统组成</w:t>
            </w:r>
          </w:p>
          <w:p w14:paraId="6E506992">
            <w:pPr>
              <w:rPr>
                <w:rFonts w:ascii="仿宋" w:hAnsi="仿宋" w:eastAsia="仿宋" w:cs="仿宋"/>
              </w:rPr>
            </w:pPr>
            <w:r>
              <w:rPr>
                <w:rFonts w:hint="eastAsia" w:ascii="仿宋" w:hAnsi="仿宋" w:eastAsia="仿宋" w:cs="仿宋"/>
              </w:rPr>
              <w:t>1.显示面板12套，4</w:t>
            </w:r>
            <w:r>
              <w:rPr>
                <w:rFonts w:ascii="仿宋" w:hAnsi="仿宋" w:eastAsia="仿宋" w:cs="仿宋"/>
              </w:rPr>
              <w:t>.</w:t>
            </w:r>
            <w:r>
              <w:rPr>
                <w:rFonts w:hint="eastAsia" w:ascii="仿宋" w:hAnsi="仿宋" w:eastAsia="仿宋" w:cs="仿宋"/>
              </w:rPr>
              <w:t>3吋电阻全触摸屏（全屏可切换界面），暗装，用户及系统参数设置（密码保护）；含界面设计及编程，显示面风速、温度、视窗高度、阀门开度、运行状态，独立设置紧急排风按钮、报警消音按钮、风机启停按钮、照明控制按钮、视窗控制按钮。</w:t>
            </w:r>
          </w:p>
          <w:p w14:paraId="1DEEFFE0">
            <w:pPr>
              <w:rPr>
                <w:rFonts w:ascii="仿宋" w:hAnsi="仿宋" w:eastAsia="仿宋" w:cs="仿宋"/>
              </w:rPr>
            </w:pPr>
            <w:r>
              <w:rPr>
                <w:rFonts w:hint="eastAsia" w:ascii="仿宋" w:hAnsi="仿宋" w:eastAsia="仿宋" w:cs="仿宋"/>
              </w:rPr>
              <w:t>2.DDC控制器及电源12套，具备面风速设定、控制及报警；紧急排风；风机、照明自动控制；门高显示及超限报警；温度显示及超限报警。</w:t>
            </w:r>
          </w:p>
          <w:p w14:paraId="74DAF556">
            <w:pPr>
              <w:rPr>
                <w:rFonts w:ascii="仿宋" w:hAnsi="仿宋" w:eastAsia="仿宋" w:cs="仿宋"/>
              </w:rPr>
            </w:pPr>
            <w:r>
              <w:rPr>
                <w:rFonts w:hint="eastAsia" w:ascii="仿宋" w:hAnsi="仿宋" w:eastAsia="仿宋" w:cs="仿宋"/>
              </w:rPr>
              <w:t>3.风速/(流量)传感器12套，量程100~2000m³/h；精度±1%FS；</w:t>
            </w:r>
          </w:p>
          <w:p w14:paraId="0F02D098">
            <w:pPr>
              <w:rPr>
                <w:rFonts w:ascii="仿宋" w:hAnsi="仿宋" w:eastAsia="仿宋" w:cs="仿宋"/>
              </w:rPr>
            </w:pPr>
            <w:r>
              <w:rPr>
                <w:rFonts w:hint="eastAsia" w:ascii="仿宋" w:hAnsi="仿宋" w:eastAsia="仿宋" w:cs="仿宋"/>
              </w:rPr>
              <w:t>4.位移传感器12套，量程1100mm（精度±1mm），0.6mm包塑不锈钢拉索，自动校准。</w:t>
            </w:r>
          </w:p>
          <w:p w14:paraId="7A08FD81">
            <w:pPr>
              <w:rPr>
                <w:rFonts w:ascii="仿宋" w:hAnsi="仿宋" w:eastAsia="仿宋" w:cs="仿宋"/>
              </w:rPr>
            </w:pPr>
            <w:r>
              <w:rPr>
                <w:rFonts w:hint="eastAsia" w:ascii="仿宋" w:hAnsi="仿宋" w:eastAsia="仿宋" w:cs="仿宋"/>
              </w:rPr>
              <w:t>5.变风量阀12套，直径φ250mm，模压一体成型确保高强度及耐用性，采用高耐腐蚀性材质，具备风阀快速执行器；模拟量控制；全程时间2.5s。</w:t>
            </w:r>
          </w:p>
          <w:p w14:paraId="45F23719">
            <w:pPr>
              <w:rPr>
                <w:rFonts w:ascii="仿宋" w:hAnsi="仿宋" w:eastAsia="仿宋" w:cs="仿宋"/>
              </w:rPr>
            </w:pPr>
            <w:r>
              <w:rPr>
                <w:rFonts w:hint="eastAsia" w:ascii="仿宋" w:hAnsi="仿宋" w:eastAsia="仿宋" w:cs="仿宋"/>
              </w:rPr>
              <w:t>6.综合布线及辅材12套。</w:t>
            </w:r>
          </w:p>
          <w:p w14:paraId="78389006">
            <w:pPr>
              <w:rPr>
                <w:rFonts w:ascii="仿宋" w:hAnsi="仿宋" w:eastAsia="仿宋" w:cs="仿宋"/>
              </w:rPr>
            </w:pPr>
            <w:r>
              <w:rPr>
                <w:rFonts w:hint="eastAsia" w:ascii="仿宋" w:hAnsi="仿宋" w:eastAsia="仿宋" w:cs="仿宋"/>
              </w:rPr>
              <w:t>7.控制箱2台，采用≥1.5mm冷轧板，含低压元件、开关电源、变压器、二次回路、旋钮开关、指示灯等辅材。</w:t>
            </w:r>
          </w:p>
          <w:p w14:paraId="2CFA1D22">
            <w:pPr>
              <w:rPr>
                <w:rFonts w:ascii="仿宋" w:hAnsi="仿宋" w:eastAsia="仿宋" w:cs="仿宋"/>
              </w:rPr>
            </w:pPr>
            <w:r>
              <w:rPr>
                <w:rFonts w:hint="eastAsia" w:ascii="仿宋" w:hAnsi="仿宋" w:eastAsia="仿宋" w:cs="仿宋"/>
              </w:rPr>
              <w:t>8.微型断路器2个。</w:t>
            </w:r>
          </w:p>
          <w:p w14:paraId="123C6B02">
            <w:pPr>
              <w:rPr>
                <w:rFonts w:ascii="仿宋" w:hAnsi="仿宋" w:eastAsia="仿宋" w:cs="仿宋"/>
              </w:rPr>
            </w:pPr>
            <w:r>
              <w:rPr>
                <w:rFonts w:hint="eastAsia" w:ascii="仿宋" w:hAnsi="仿宋" w:eastAsia="仿宋" w:cs="仿宋"/>
              </w:rPr>
              <w:t>9.模数化插座2个，五孔插，16A。</w:t>
            </w:r>
          </w:p>
          <w:p w14:paraId="32E1F468">
            <w:pPr>
              <w:rPr>
                <w:rFonts w:ascii="仿宋" w:hAnsi="仿宋" w:eastAsia="仿宋" w:cs="仿宋"/>
              </w:rPr>
            </w:pPr>
            <w:r>
              <w:rPr>
                <w:rFonts w:hint="eastAsia" w:ascii="仿宋" w:hAnsi="仿宋" w:eastAsia="仿宋" w:cs="仿宋"/>
              </w:rPr>
              <w:t>10.2P中间继电器+底座2套，DC24V/8A触头。</w:t>
            </w:r>
          </w:p>
          <w:p w14:paraId="216A1AF7">
            <w:pPr>
              <w:rPr>
                <w:highlight w:val="yellow"/>
              </w:rPr>
            </w:pPr>
            <w:r>
              <w:rPr>
                <w:rFonts w:hint="eastAsia" w:ascii="仿宋" w:hAnsi="仿宋" w:eastAsia="仿宋" w:cs="仿宋"/>
              </w:rPr>
              <w:t>11.导轨式工业交换机2套，5口，包含</w:t>
            </w:r>
            <w:r>
              <w:rPr>
                <w:rFonts w:ascii="仿宋" w:hAnsi="仿宋" w:eastAsia="仿宋" w:cs="仿宋"/>
              </w:rPr>
              <w:t>4个PoE供电端口和1个上联端口。端口速率是5个千兆以太网自适应电口，其中1-4口支持PoE供电</w:t>
            </w:r>
          </w:p>
          <w:p w14:paraId="7E993FC2">
            <w:pPr>
              <w:rPr>
                <w:rFonts w:ascii="仿宋" w:hAnsi="仿宋" w:eastAsia="仿宋" w:cs="仿宋"/>
              </w:rPr>
            </w:pPr>
            <w:r>
              <w:rPr>
                <w:rFonts w:hint="eastAsia" w:ascii="仿宋" w:hAnsi="仿宋" w:eastAsia="仿宋" w:cs="仿宋"/>
              </w:rPr>
              <w:t>12.触摸屏2个：</w:t>
            </w:r>
          </w:p>
          <w:p w14:paraId="582FE0FF">
            <w:pPr>
              <w:rPr>
                <w:rFonts w:ascii="仿宋" w:hAnsi="仿宋" w:eastAsia="仿宋" w:cs="仿宋"/>
              </w:rPr>
            </w:pPr>
            <w:r>
              <w:rPr>
                <w:rFonts w:hint="eastAsia" w:ascii="仿宋" w:hAnsi="仿宋" w:eastAsia="仿宋" w:cs="仿宋"/>
              </w:rPr>
              <w:t>（</w:t>
            </w:r>
            <w:r>
              <w:rPr>
                <w:rFonts w:ascii="仿宋" w:hAnsi="仿宋" w:eastAsia="仿宋" w:cs="仿宋"/>
              </w:rPr>
              <w:t>1）尺寸：7寸触摸屏</w:t>
            </w:r>
            <w:r>
              <w:rPr>
                <w:rFonts w:hint="eastAsia" w:ascii="仿宋" w:hAnsi="仿宋" w:eastAsia="仿宋" w:cs="仿宋"/>
                <w:lang w:val="en-US" w:eastAsia="zh-CN"/>
              </w:rPr>
              <w:t>控制面板，</w:t>
            </w:r>
            <w:r>
              <w:rPr>
                <w:rFonts w:ascii="仿宋" w:hAnsi="仿宋" w:eastAsia="仿宋" w:cs="仿宋"/>
              </w:rPr>
              <w:t>液晶显示（全屏可切换界面）</w:t>
            </w:r>
            <w:r>
              <w:rPr>
                <w:rFonts w:hint="eastAsia" w:ascii="仿宋" w:hAnsi="仿宋" w:eastAsia="仿宋" w:cs="仿宋"/>
                <w:lang w:eastAsia="zh-CN"/>
              </w:rPr>
              <w:t>，</w:t>
            </w:r>
            <w:r>
              <w:rPr>
                <w:rFonts w:ascii="仿宋" w:hAnsi="仿宋" w:eastAsia="仿宋" w:cs="仿宋"/>
              </w:rPr>
              <w:t>明装，</w:t>
            </w:r>
            <w:r>
              <w:rPr>
                <w:rFonts w:hint="eastAsia" w:ascii="仿宋" w:hAnsi="仿宋" w:eastAsia="仿宋" w:cs="仿宋"/>
              </w:rPr>
              <w:t>可进行</w:t>
            </w:r>
            <w:r>
              <w:rPr>
                <w:rFonts w:ascii="仿宋" w:hAnsi="仿宋" w:eastAsia="仿宋" w:cs="仿宋"/>
              </w:rPr>
              <w:t>用户及系统参数设置（密码保护）,显示实时频率</w:t>
            </w:r>
            <w:r>
              <w:rPr>
                <w:rFonts w:hint="eastAsia" w:ascii="仿宋" w:hAnsi="仿宋" w:eastAsia="仿宋" w:cs="仿宋"/>
              </w:rPr>
              <w:t>、</w:t>
            </w:r>
            <w:r>
              <w:rPr>
                <w:rFonts w:ascii="仿宋" w:hAnsi="仿宋" w:eastAsia="仿宋" w:cs="仿宋"/>
              </w:rPr>
              <w:t>电压</w:t>
            </w:r>
            <w:r>
              <w:rPr>
                <w:rFonts w:hint="eastAsia" w:ascii="仿宋" w:hAnsi="仿宋" w:eastAsia="仿宋" w:cs="仿宋"/>
              </w:rPr>
              <w:t>、</w:t>
            </w:r>
            <w:r>
              <w:rPr>
                <w:rFonts w:ascii="仿宋" w:hAnsi="仿宋" w:eastAsia="仿宋" w:cs="仿宋"/>
              </w:rPr>
              <w:t>电流，管道压差</w:t>
            </w:r>
            <w:r>
              <w:rPr>
                <w:rFonts w:hint="eastAsia" w:ascii="仿宋" w:hAnsi="仿宋" w:eastAsia="仿宋" w:cs="仿宋"/>
              </w:rPr>
              <w:t>；</w:t>
            </w:r>
          </w:p>
          <w:p w14:paraId="3FD789A7">
            <w:pPr>
              <w:rPr>
                <w:rFonts w:ascii="仿宋" w:hAnsi="仿宋" w:eastAsia="仿宋" w:cs="仿宋"/>
              </w:rPr>
            </w:pPr>
            <w:r>
              <w:rPr>
                <w:rFonts w:hint="eastAsia" w:ascii="仿宋" w:hAnsi="仿宋" w:eastAsia="仿宋" w:cs="仿宋"/>
              </w:rPr>
              <w:t>（</w:t>
            </w:r>
            <w:r>
              <w:rPr>
                <w:rFonts w:ascii="仿宋" w:hAnsi="仿宋" w:eastAsia="仿宋" w:cs="仿宋"/>
              </w:rPr>
              <w:t>2）分辨率：分辨率</w:t>
            </w:r>
            <w:r>
              <w:rPr>
                <w:rFonts w:hint="eastAsia" w:ascii="仿宋" w:hAnsi="仿宋" w:eastAsia="仿宋" w:cs="仿宋"/>
              </w:rPr>
              <w:t>≥</w:t>
            </w:r>
            <w:r>
              <w:rPr>
                <w:rFonts w:ascii="仿宋" w:hAnsi="仿宋" w:eastAsia="仿宋" w:cs="仿宋"/>
              </w:rPr>
              <w:t>800×480，能提供较为清晰的图像和文字显示，可满足显示温度、风量等参数及操作菜单的需求</w:t>
            </w:r>
            <w:r>
              <w:rPr>
                <w:rFonts w:hint="eastAsia" w:ascii="仿宋" w:hAnsi="仿宋" w:eastAsia="仿宋" w:cs="仿宋"/>
              </w:rPr>
              <w:t>；</w:t>
            </w:r>
          </w:p>
          <w:p w14:paraId="4AC89E8A">
            <w:pPr>
              <w:rPr>
                <w:rFonts w:ascii="仿宋" w:hAnsi="仿宋" w:eastAsia="仿宋" w:cs="仿宋"/>
              </w:rPr>
            </w:pPr>
            <w:r>
              <w:rPr>
                <w:rFonts w:hint="eastAsia" w:ascii="仿宋" w:hAnsi="仿宋" w:eastAsia="仿宋" w:cs="仿宋"/>
              </w:rPr>
              <w:t>（</w:t>
            </w:r>
            <w:r>
              <w:rPr>
                <w:rFonts w:ascii="仿宋" w:hAnsi="仿宋" w:eastAsia="仿宋" w:cs="仿宋"/>
              </w:rPr>
              <w:t>3）显示技术：采用TFT-LCD（薄膜晶体管液晶显示器）技术，具有色彩鲜艳、对比度高、响应速度快等特点。</w:t>
            </w:r>
          </w:p>
          <w:p w14:paraId="0D76E9EE">
            <w:pPr>
              <w:rPr>
                <w:rFonts w:ascii="仿宋" w:hAnsi="仿宋" w:eastAsia="仿宋" w:cs="仿宋"/>
              </w:rPr>
            </w:pPr>
            <w:r>
              <w:rPr>
                <w:rFonts w:hint="eastAsia" w:ascii="仿宋" w:hAnsi="仿宋" w:eastAsia="仿宋" w:cs="仿宋"/>
              </w:rPr>
              <w:t>（</w:t>
            </w:r>
            <w:r>
              <w:rPr>
                <w:rFonts w:ascii="仿宋" w:hAnsi="仿宋" w:eastAsia="仿宋" w:cs="仿宋"/>
              </w:rPr>
              <w:t>4）触摸技术：采用电阻式或电容式触摸技术</w:t>
            </w:r>
            <w:r>
              <w:rPr>
                <w:rFonts w:hint="eastAsia" w:ascii="仿宋" w:hAnsi="仿宋" w:eastAsia="仿宋" w:cs="仿宋"/>
              </w:rPr>
              <w:t>；</w:t>
            </w:r>
          </w:p>
          <w:p w14:paraId="25F9021D">
            <w:pPr>
              <w:rPr>
                <w:rFonts w:ascii="仿宋" w:hAnsi="仿宋" w:eastAsia="仿宋" w:cs="仿宋"/>
              </w:rPr>
            </w:pPr>
            <w:r>
              <w:rPr>
                <w:rFonts w:hint="eastAsia" w:ascii="仿宋" w:hAnsi="仿宋" w:eastAsia="仿宋" w:cs="仿宋"/>
              </w:rPr>
              <w:t>（</w:t>
            </w:r>
            <w:r>
              <w:rPr>
                <w:rFonts w:ascii="仿宋" w:hAnsi="仿宋" w:eastAsia="仿宋" w:cs="仿宋"/>
              </w:rPr>
              <w:t>5）接口：配备USB接口，用于连接电脑进行程序下载、数据备份等</w:t>
            </w:r>
            <w:r>
              <w:rPr>
                <w:rFonts w:hint="eastAsia" w:ascii="仿宋" w:hAnsi="仿宋" w:eastAsia="仿宋" w:cs="仿宋"/>
              </w:rPr>
              <w:t>。</w:t>
            </w:r>
          </w:p>
          <w:p w14:paraId="5CD2E448">
            <w:pPr>
              <w:rPr>
                <w:rFonts w:ascii="仿宋" w:hAnsi="仿宋" w:eastAsia="仿宋" w:cs="仿宋"/>
              </w:rPr>
            </w:pPr>
            <w:r>
              <w:rPr>
                <w:rFonts w:hint="eastAsia" w:ascii="仿宋" w:hAnsi="仿宋" w:eastAsia="仿宋" w:cs="仿宋"/>
              </w:rPr>
              <w:t>13.控制器2个。</w:t>
            </w:r>
          </w:p>
          <w:p w14:paraId="218C7E84">
            <w:pPr>
              <w:rPr>
                <w:rFonts w:ascii="仿宋" w:hAnsi="仿宋" w:eastAsia="仿宋" w:cs="仿宋"/>
              </w:rPr>
            </w:pPr>
            <w:r>
              <w:rPr>
                <w:rFonts w:hint="eastAsia" w:ascii="仿宋" w:hAnsi="仿宋" w:eastAsia="仿宋" w:cs="仿宋"/>
              </w:rPr>
              <w:t>14.扩展模块2个，8AI。</w:t>
            </w:r>
          </w:p>
          <w:p w14:paraId="25DE580F">
            <w:pPr>
              <w:rPr>
                <w:rFonts w:ascii="仿宋" w:hAnsi="仿宋" w:eastAsia="仿宋" w:cs="仿宋"/>
              </w:rPr>
            </w:pPr>
            <w:r>
              <w:rPr>
                <w:rFonts w:hint="eastAsia" w:ascii="仿宋" w:hAnsi="仿宋" w:eastAsia="仿宋" w:cs="仿宋"/>
              </w:rPr>
              <w:t>15.扩展模块12个，COM1 RS485。</w:t>
            </w:r>
          </w:p>
          <w:p w14:paraId="5DE50393">
            <w:pPr>
              <w:rPr>
                <w:rFonts w:ascii="仿宋" w:hAnsi="仿宋" w:eastAsia="仿宋" w:cs="仿宋"/>
              </w:rPr>
            </w:pPr>
            <w:r>
              <w:rPr>
                <w:rFonts w:hint="eastAsia" w:ascii="仿宋" w:hAnsi="仿宋" w:eastAsia="仿宋" w:cs="仿宋"/>
              </w:rPr>
              <w:t>16.室内微压差传感器4支，M108（±100PA/0~10v含不锈钢取压头）。</w:t>
            </w:r>
          </w:p>
          <w:p w14:paraId="35C70D39">
            <w:pPr>
              <w:rPr>
                <w:rFonts w:ascii="仿宋" w:hAnsi="仿宋" w:eastAsia="仿宋" w:cs="仿宋"/>
              </w:rPr>
            </w:pPr>
            <w:r>
              <w:rPr>
                <w:rFonts w:hint="eastAsia" w:ascii="仿宋" w:hAnsi="仿宋" w:eastAsia="仿宋" w:cs="仿宋"/>
              </w:rPr>
              <w:t>17.新风变风量风阀2台。</w:t>
            </w:r>
          </w:p>
          <w:p w14:paraId="30530FFC">
            <w:pPr>
              <w:rPr>
                <w:rFonts w:ascii="仿宋" w:hAnsi="仿宋" w:eastAsia="仿宋" w:cs="仿宋"/>
              </w:rPr>
            </w:pPr>
            <w:r>
              <w:rPr>
                <w:rFonts w:hint="eastAsia" w:ascii="仿宋" w:hAnsi="仿宋" w:eastAsia="仿宋" w:cs="仿宋"/>
              </w:rPr>
              <w:t>18.变频器2台，约7.5KW。</w:t>
            </w:r>
          </w:p>
          <w:p w14:paraId="7D990CF0">
            <w:pPr>
              <w:rPr>
                <w:rFonts w:ascii="仿宋" w:hAnsi="仿宋" w:eastAsia="仿宋" w:cs="仿宋"/>
              </w:rPr>
            </w:pPr>
            <w:r>
              <w:rPr>
                <w:rFonts w:hint="eastAsia" w:ascii="仿宋" w:hAnsi="仿宋" w:eastAsia="仿宋" w:cs="仿宋"/>
              </w:rPr>
              <w:t>19.智能控制箱1台，箱体为冷轧钢板材质，表面经酸洗脱脂、磷化除锈后两次环</w:t>
            </w:r>
            <w:r>
              <w:rPr>
                <w:rFonts w:ascii="仿宋" w:hAnsi="仿宋" w:eastAsia="仿宋" w:cs="仿宋"/>
              </w:rPr>
              <w:t>氧树脂粉末静电喷涂并高温烘干固化处理</w:t>
            </w:r>
            <w:r>
              <w:rPr>
                <w:rFonts w:hint="eastAsia" w:ascii="仿宋" w:hAnsi="仿宋" w:eastAsia="仿宋" w:cs="仿宋"/>
              </w:rPr>
              <w:t>。</w:t>
            </w:r>
          </w:p>
          <w:p w14:paraId="73923D95">
            <w:pPr>
              <w:rPr>
                <w:rFonts w:ascii="仿宋" w:hAnsi="仿宋" w:eastAsia="仿宋" w:cs="仿宋"/>
              </w:rPr>
            </w:pPr>
            <w:r>
              <w:rPr>
                <w:rFonts w:hint="eastAsia" w:ascii="仿宋" w:hAnsi="仿宋" w:eastAsia="仿宋" w:cs="仿宋"/>
                <w:b/>
                <w:bCs/>
                <w:szCs w:val="21"/>
                <w:lang w:bidi="ar"/>
              </w:rPr>
              <w:t>二、技术要求</w:t>
            </w:r>
          </w:p>
          <w:p w14:paraId="4C517AA2">
            <w:pPr>
              <w:rPr>
                <w:rFonts w:ascii="仿宋" w:hAnsi="仿宋" w:eastAsia="仿宋" w:cs="仿宋"/>
              </w:rPr>
            </w:pPr>
            <w:r>
              <w:rPr>
                <w:rFonts w:hint="eastAsia" w:ascii="仿宋" w:hAnsi="仿宋" w:eastAsia="仿宋" w:cs="仿宋"/>
              </w:rPr>
              <w:t>1.要求通风柜配置VAV变风量控制系统，包括变风量蝶阀、门高传感器、通风柜控制面板。</w:t>
            </w:r>
          </w:p>
          <w:p w14:paraId="6CDA7C47">
            <w:pPr>
              <w:rPr>
                <w:rFonts w:ascii="仿宋" w:hAnsi="仿宋" w:eastAsia="仿宋" w:cs="仿宋"/>
                <w:szCs w:val="21"/>
              </w:rPr>
            </w:pPr>
            <w:r>
              <w:rPr>
                <w:rFonts w:hint="eastAsia" w:ascii="仿宋" w:hAnsi="仿宋" w:eastAsia="仿宋" w:cs="仿宋"/>
              </w:rPr>
              <w:t>(1)变风量蝶阀</w:t>
            </w:r>
            <w:r>
              <w:rPr>
                <w:rFonts w:hint="eastAsia" w:ascii="仿宋" w:hAnsi="仿宋" w:eastAsia="仿宋" w:cs="仿宋"/>
              </w:rPr>
              <w:br w:type="textWrapping"/>
            </w:r>
            <w:r>
              <w:rPr>
                <w:rFonts w:hint="eastAsia" w:ascii="仿宋" w:hAnsi="仿宋" w:eastAsia="仿宋" w:cs="仿宋"/>
              </w:rPr>
              <w:t>★①阀体采用高耐腐蚀性的PP材料，高温挤压一次成型，满足实验室防腐、防火要求；（验收时提供国家权威机构出具的检测报告并加盖厂家公章：变风量蝶阀的垂直燃烧性能检测结果为V-0；变风量蝶阀SGS的耐化学试剂性能的检测，测试内容包括NaOH、HCI、H2SO4、HNO3、HF化学试剂的测试）</w:t>
            </w:r>
            <w:r>
              <w:rPr>
                <w:rFonts w:hint="eastAsia" w:ascii="仿宋" w:hAnsi="仿宋" w:eastAsia="仿宋" w:cs="仿宋"/>
              </w:rPr>
              <w:br w:type="textWrapping"/>
            </w:r>
            <w:r>
              <w:rPr>
                <w:rFonts w:hint="eastAsia" w:ascii="仿宋" w:hAnsi="仿宋" w:eastAsia="仿宋" w:cs="仿宋"/>
              </w:rPr>
              <w:t>②阀体的风量测量段与调节段一体成型，测量方式采用“文丘里喷嘴效应”原理，测定风量，风量控制精度±10%以内；</w:t>
            </w:r>
            <w:r>
              <w:rPr>
                <w:rFonts w:hint="eastAsia" w:ascii="仿宋" w:hAnsi="仿宋" w:eastAsia="仿宋" w:cs="仿宋"/>
              </w:rPr>
              <w:br w:type="textWrapping"/>
            </w:r>
            <w:r>
              <w:rPr>
                <w:rFonts w:hint="eastAsia" w:ascii="仿宋" w:hAnsi="仿宋" w:eastAsia="仿宋" w:cs="仿宋"/>
              </w:rPr>
              <w:t>★③阀体执行机构采用快速调节风阀执行器，全行程1s/90°；（验收时提供国家权威机构出具的检测报告复印件并加盖阀门生产厂家公章）</w:t>
            </w:r>
            <w:r>
              <w:rPr>
                <w:rFonts w:hint="eastAsia" w:ascii="仿宋" w:hAnsi="仿宋" w:eastAsia="仿宋" w:cs="仿宋"/>
              </w:rPr>
              <w:br w:type="textWrapping"/>
            </w:r>
            <w:r>
              <w:rPr>
                <w:rFonts w:hint="eastAsia" w:ascii="仿宋" w:hAnsi="仿宋" w:eastAsia="仿宋" w:cs="仿宋"/>
              </w:rPr>
              <w:t>④对命令信号变化的响应时间小于2秒；</w:t>
            </w:r>
            <w:r>
              <w:rPr>
                <w:rFonts w:hint="eastAsia" w:ascii="仿宋" w:hAnsi="仿宋" w:eastAsia="仿宋" w:cs="仿宋"/>
              </w:rPr>
              <w:br w:type="textWrapping"/>
            </w:r>
            <w:r>
              <w:rPr>
                <w:rFonts w:hint="eastAsia" w:ascii="仿宋" w:hAnsi="仿宋" w:eastAsia="仿宋" w:cs="仿宋"/>
              </w:rPr>
              <w:t>⑤对风管静压变化的响应时间小于2秒；</w:t>
            </w:r>
            <w:r>
              <w:rPr>
                <w:rFonts w:hint="eastAsia" w:ascii="仿宋" w:hAnsi="仿宋" w:eastAsia="仿宋" w:cs="仿宋"/>
              </w:rPr>
              <w:br w:type="textWrapping"/>
            </w:r>
            <w:r>
              <w:rPr>
                <w:rFonts w:hint="eastAsia" w:ascii="仿宋" w:hAnsi="仿宋" w:eastAsia="仿宋" w:cs="仿宋"/>
              </w:rPr>
              <w:t>⑥RS485端口：3路RS485，用于相关调试、设定、控制与检测；</w:t>
            </w:r>
            <w:r>
              <w:rPr>
                <w:rFonts w:hint="eastAsia" w:ascii="仿宋" w:hAnsi="仿宋" w:eastAsia="仿宋" w:cs="仿宋"/>
              </w:rPr>
              <w:br w:type="textWrapping"/>
            </w:r>
            <w:r>
              <w:rPr>
                <w:rFonts w:hint="eastAsia" w:ascii="仿宋" w:hAnsi="仿宋" w:eastAsia="仿宋" w:cs="仿宋"/>
              </w:rPr>
              <w:t>⑦2路模拟量输出（0~10V），4路数字量输出（24V 1A）；</w:t>
            </w:r>
            <w:r>
              <w:rPr>
                <w:rFonts w:hint="eastAsia" w:ascii="仿宋" w:hAnsi="仿宋" w:eastAsia="仿宋" w:cs="仿宋"/>
              </w:rPr>
              <w:br w:type="textWrapping"/>
            </w:r>
            <w:r>
              <w:rPr>
                <w:rFonts w:hint="eastAsia" w:ascii="仿宋" w:hAnsi="仿宋" w:eastAsia="仿宋" w:cs="仿宋"/>
              </w:rPr>
              <w:t>★⑧面风速蝶阀须获得依据JG/T 436-2014《建筑通风风量调节阀》为标准，风量与阀门前后压差无关且在150~750Pa风量控制精度小于5%；（验收时提供国家权威机构出具的检测报告复印件并加盖阀门生产厂家公章）</w:t>
            </w:r>
            <w:r>
              <w:rPr>
                <w:rFonts w:hint="eastAsia" w:ascii="仿宋" w:hAnsi="仿宋" w:eastAsia="仿宋" w:cs="仿宋"/>
              </w:rPr>
              <w:br w:type="textWrapping"/>
            </w:r>
            <w:r>
              <w:rPr>
                <w:rFonts w:hint="eastAsia" w:ascii="仿宋" w:hAnsi="仿宋" w:eastAsia="仿宋" w:cs="仿宋"/>
              </w:rPr>
              <w:t>★⑨阀门的测量装置需获得国家空调设备质量监督检验中心或同级别的三方评定证书，变风量蝶阀风量校验标定装置获得通风空调系统末端产品压力损失检测比分数小于2的能力验证证书；（验收时提供证书复印件并加盖阀门生产厂商公章）</w:t>
            </w:r>
            <w:r>
              <w:rPr>
                <w:rFonts w:hint="eastAsia" w:ascii="仿宋" w:hAnsi="仿宋" w:eastAsia="仿宋" w:cs="仿宋"/>
              </w:rPr>
              <w:br w:type="textWrapping"/>
            </w:r>
            <w:r>
              <w:rPr>
                <w:rFonts w:hint="eastAsia" w:ascii="仿宋" w:hAnsi="仿宋" w:eastAsia="仿宋" w:cs="仿宋"/>
              </w:rPr>
              <w:t>★⑩蝶阀阻尼器密封橡胶圈垂直燃烧等级达到V-0级。（验收时提供国家权威机构出具的检测报告复印件并加盖厂家公章，等级需判定为合格）</w:t>
            </w:r>
            <w:r>
              <w:rPr>
                <w:rFonts w:hint="eastAsia" w:ascii="仿宋" w:hAnsi="仿宋" w:eastAsia="仿宋" w:cs="仿宋"/>
              </w:rPr>
              <w:br w:type="textWrapping"/>
            </w:r>
            <w:r>
              <w:rPr>
                <w:rFonts w:hint="eastAsia" w:ascii="仿宋" w:hAnsi="仿宋" w:eastAsia="仿宋" w:cs="仿宋"/>
              </w:rPr>
              <w:t>（2）通风柜控制器</w:t>
            </w:r>
            <w:r>
              <w:rPr>
                <w:rFonts w:hint="eastAsia" w:ascii="仿宋" w:hAnsi="仿宋" w:eastAsia="仿宋" w:cs="仿宋"/>
              </w:rPr>
              <w:br w:type="textWrapping"/>
            </w:r>
            <w:r>
              <w:rPr>
                <w:rFonts w:hint="eastAsia" w:ascii="仿宋" w:hAnsi="仿宋" w:eastAsia="仿宋" w:cs="仿宋"/>
              </w:rPr>
              <w:t>①采用不小于5英寸彩色触摸屏显示，可显示至少下列数据：实时面风速、门高、运行模式、运行状态、排风量等参数；</w:t>
            </w:r>
            <w:r>
              <w:rPr>
                <w:rFonts w:hint="eastAsia" w:ascii="仿宋" w:hAnsi="仿宋" w:eastAsia="仿宋" w:cs="仿宋"/>
              </w:rPr>
              <w:br w:type="textWrapping"/>
            </w:r>
            <w:r>
              <w:rPr>
                <w:rFonts w:hint="eastAsia" w:ascii="仿宋" w:hAnsi="仿宋" w:eastAsia="仿宋" w:cs="仿宋"/>
              </w:rPr>
              <w:t>②通过触摸屏可设置面风速，可开关通风柜照明灯、可操作系统一键启停；</w:t>
            </w:r>
            <w:r>
              <w:rPr>
                <w:rFonts w:hint="eastAsia" w:ascii="仿宋" w:hAnsi="仿宋" w:eastAsia="仿宋" w:cs="仿宋"/>
              </w:rPr>
              <w:br w:type="textWrapping"/>
            </w:r>
            <w:r>
              <w:rPr>
                <w:rFonts w:hint="eastAsia" w:ascii="仿宋" w:hAnsi="仿宋" w:eastAsia="仿宋" w:cs="仿宋"/>
              </w:rPr>
              <w:t>③具有紧急排风功能，紧急排风时，风阀最大排风量排风；</w:t>
            </w:r>
            <w:r>
              <w:rPr>
                <w:rFonts w:hint="eastAsia" w:ascii="仿宋" w:hAnsi="仿宋" w:eastAsia="仿宋" w:cs="仿宋"/>
              </w:rPr>
              <w:br w:type="textWrapping"/>
            </w:r>
            <w:r>
              <w:rPr>
                <w:rFonts w:hint="eastAsia" w:ascii="仿宋" w:hAnsi="仿宋" w:eastAsia="仿宋" w:cs="仿宋"/>
              </w:rPr>
              <w:t>④门高超限报警、风速过低报警、缺风报警等；</w:t>
            </w:r>
            <w:r>
              <w:rPr>
                <w:rFonts w:hint="eastAsia" w:ascii="仿宋" w:hAnsi="仿宋" w:eastAsia="仿宋" w:cs="仿宋"/>
              </w:rPr>
              <w:br w:type="textWrapping"/>
            </w:r>
            <w:r>
              <w:rPr>
                <w:rFonts w:hint="eastAsia" w:ascii="仿宋" w:hAnsi="仿宋" w:eastAsia="仿宋" w:cs="仿宋"/>
              </w:rPr>
              <w:t>（3）门高传感器</w:t>
            </w:r>
            <w:r>
              <w:rPr>
                <w:rFonts w:hint="eastAsia" w:ascii="仿宋" w:hAnsi="仿宋" w:eastAsia="仿宋" w:cs="仿宋"/>
              </w:rPr>
              <w:br w:type="textWrapping"/>
            </w:r>
            <w:r>
              <w:rPr>
                <w:rFonts w:hint="eastAsia" w:ascii="仿宋" w:hAnsi="仿宋" w:eastAsia="仿宋" w:cs="仿宋"/>
              </w:rPr>
              <w:t>①采用直接卷轴的调节门传感技术；</w:t>
            </w:r>
            <w:r>
              <w:rPr>
                <w:rFonts w:hint="eastAsia" w:ascii="仿宋" w:hAnsi="仿宋" w:eastAsia="仿宋" w:cs="仿宋"/>
              </w:rPr>
              <w:br w:type="textWrapping"/>
            </w:r>
            <w:r>
              <w:rPr>
                <w:rFonts w:hint="eastAsia" w:ascii="仿宋" w:hAnsi="仿宋" w:eastAsia="仿宋" w:cs="仿宋"/>
              </w:rPr>
              <w:t>②范围为0~1000mm，适用于通用通风柜调节窗；</w:t>
            </w:r>
            <w:r>
              <w:rPr>
                <w:rFonts w:hint="eastAsia" w:ascii="仿宋" w:hAnsi="仿宋" w:eastAsia="仿宋" w:cs="仿宋"/>
              </w:rPr>
              <w:br w:type="textWrapping"/>
            </w:r>
            <w:r>
              <w:rPr>
                <w:rFonts w:hint="eastAsia" w:ascii="仿宋" w:hAnsi="仿宋" w:eastAsia="仿宋" w:cs="仿宋"/>
              </w:rPr>
              <w:t>③材料：绝缘颗粒涂层阳极氧化铝；</w:t>
            </w:r>
            <w:r>
              <w:rPr>
                <w:rFonts w:hint="eastAsia" w:ascii="仿宋" w:hAnsi="仿宋" w:eastAsia="仿宋" w:cs="仿宋"/>
              </w:rPr>
              <w:br w:type="textWrapping"/>
            </w:r>
            <w:r>
              <w:rPr>
                <w:rFonts w:hint="eastAsia" w:ascii="仿宋" w:hAnsi="仿宋" w:eastAsia="仿宋" w:cs="仿宋"/>
              </w:rPr>
              <w:t>④精度误差：＜0.25%；</w:t>
            </w:r>
            <w:r>
              <w:rPr>
                <w:rFonts w:hint="eastAsia" w:ascii="仿宋" w:hAnsi="仿宋" w:eastAsia="仿宋" w:cs="仿宋"/>
              </w:rPr>
              <w:br w:type="textWrapping"/>
            </w:r>
            <w:r>
              <w:rPr>
                <w:rFonts w:hint="eastAsia" w:ascii="仿宋" w:hAnsi="仿宋" w:eastAsia="仿宋" w:cs="仿宋"/>
              </w:rPr>
              <w:t>⑤重复性误差：＜0.017%；</w:t>
            </w:r>
            <w:r>
              <w:rPr>
                <w:rFonts w:hint="eastAsia" w:ascii="仿宋" w:hAnsi="仿宋" w:eastAsia="仿宋" w:cs="仿宋"/>
              </w:rPr>
              <w:br w:type="textWrapping"/>
            </w:r>
            <w:r>
              <w:rPr>
                <w:rFonts w:hint="eastAsia" w:ascii="仿宋" w:hAnsi="仿宋" w:eastAsia="仿宋" w:cs="仿宋"/>
              </w:rPr>
              <w:t>⑥温漂系数＜20ppm/℃；</w:t>
            </w:r>
            <w:r>
              <w:rPr>
                <w:rFonts w:hint="eastAsia" w:ascii="仿宋" w:hAnsi="仿宋" w:eastAsia="仿宋" w:cs="仿宋"/>
              </w:rPr>
              <w:br w:type="textWrapping"/>
            </w:r>
            <w:r>
              <w:rPr>
                <w:rFonts w:hint="eastAsia" w:ascii="仿宋" w:hAnsi="仿宋" w:eastAsia="仿宋" w:cs="仿宋"/>
              </w:rPr>
              <w:t>⑦使用寿命＞10万次；</w:t>
            </w:r>
            <w:r>
              <w:rPr>
                <w:rFonts w:hint="eastAsia" w:ascii="仿宋" w:hAnsi="仿宋" w:eastAsia="仿宋" w:cs="仿宋"/>
              </w:rPr>
              <w:br w:type="textWrapping"/>
            </w:r>
            <w:r>
              <w:rPr>
                <w:rFonts w:hint="eastAsia" w:ascii="仿宋" w:hAnsi="仿宋" w:eastAsia="仿宋" w:cs="仿宋"/>
              </w:rPr>
              <w:t>⑧输出阻值：0~10KΩ与外部测量呈线性关系。</w:t>
            </w:r>
            <w:r>
              <w:rPr>
                <w:rFonts w:hint="eastAsia" w:ascii="仿宋" w:hAnsi="仿宋" w:eastAsia="仿宋" w:cs="仿宋"/>
              </w:rPr>
              <w:br w:type="textWrapping"/>
            </w:r>
            <w:r>
              <w:rPr>
                <w:rFonts w:hint="eastAsia" w:ascii="仿宋" w:hAnsi="仿宋" w:eastAsia="仿宋" w:cs="仿宋"/>
              </w:rPr>
              <w:t>2.要求通风柜控制系统做到面风速精确控制，保证通风柜真实面风速维持在0.5m/s±5%(有人)，0.3m/s±5%(无人)；</w:t>
            </w:r>
            <w:r>
              <w:rPr>
                <w:rFonts w:hint="eastAsia" w:ascii="仿宋" w:hAnsi="仿宋" w:eastAsia="仿宋" w:cs="仿宋"/>
              </w:rPr>
              <w:br w:type="textWrapping"/>
            </w:r>
            <w:r>
              <w:rPr>
                <w:rFonts w:hint="eastAsia" w:ascii="仿宋" w:hAnsi="仿宋" w:eastAsia="仿宋" w:cs="仿宋"/>
              </w:rPr>
              <w:t>3.要求控制原理：通风柜标准面风速设定为有人0.5m/s、无人0.3m/s，变风量蝶阀根据通风柜视窗高度变化保持通风柜面风速恒定；变风量阀响应时间小于2s。</w:t>
            </w:r>
          </w:p>
        </w:tc>
      </w:tr>
      <w:tr w14:paraId="2FD8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shd w:val="clear" w:color="auto" w:fill="auto"/>
            <w:vAlign w:val="center"/>
          </w:tcPr>
          <w:p w14:paraId="3E493900">
            <w:pPr>
              <w:widowControl/>
              <w:adjustRightInd w:val="0"/>
              <w:snapToGrid w:val="0"/>
              <w:jc w:val="center"/>
              <w:textAlignment w:val="center"/>
              <w:rPr>
                <w:rFonts w:ascii="仿宋" w:hAnsi="仿宋" w:eastAsia="仿宋" w:cs="仿宋"/>
                <w:b/>
                <w:bCs/>
                <w:szCs w:val="21"/>
              </w:rPr>
            </w:pPr>
            <w:r>
              <w:rPr>
                <w:rFonts w:hint="eastAsia" w:ascii="仿宋" w:hAnsi="仿宋" w:eastAsia="仿宋" w:cs="仿宋"/>
                <w:b/>
                <w:bCs/>
                <w:szCs w:val="21"/>
                <w:lang w:bidi="ar"/>
              </w:rPr>
              <w:t>7</w:t>
            </w:r>
          </w:p>
        </w:tc>
        <w:tc>
          <w:tcPr>
            <w:tcW w:w="1652" w:type="dxa"/>
            <w:shd w:val="clear" w:color="auto" w:fill="auto"/>
            <w:vAlign w:val="center"/>
          </w:tcPr>
          <w:p w14:paraId="1A1C9AC1">
            <w:pPr>
              <w:widowControl/>
              <w:adjustRightInd w:val="0"/>
              <w:snapToGrid w:val="0"/>
              <w:jc w:val="center"/>
              <w:textAlignment w:val="center"/>
              <w:rPr>
                <w:rFonts w:ascii="仿宋" w:hAnsi="仿宋" w:eastAsia="仿宋" w:cs="仿宋"/>
                <w:b/>
                <w:bCs/>
                <w:szCs w:val="21"/>
              </w:rPr>
            </w:pPr>
            <w:r>
              <w:rPr>
                <w:rFonts w:hint="eastAsia" w:ascii="仿宋" w:hAnsi="仿宋" w:eastAsia="仿宋" w:cs="仿宋"/>
                <w:b/>
                <w:bCs/>
                <w:szCs w:val="21"/>
              </w:rPr>
              <w:t>排风系统</w:t>
            </w:r>
          </w:p>
        </w:tc>
        <w:tc>
          <w:tcPr>
            <w:tcW w:w="6298" w:type="dxa"/>
            <w:shd w:val="clear" w:color="auto" w:fill="auto"/>
            <w:vAlign w:val="center"/>
          </w:tcPr>
          <w:p w14:paraId="5669AB37">
            <w:pPr>
              <w:numPr>
                <w:ilvl w:val="255"/>
                <w:numId w:val="0"/>
              </w:numPr>
              <w:adjustRightInd w:val="0"/>
              <w:snapToGrid w:val="0"/>
              <w:jc w:val="left"/>
              <w:rPr>
                <w:rFonts w:ascii="仿宋" w:hAnsi="仿宋" w:eastAsia="仿宋" w:cs="仿宋"/>
                <w:b/>
                <w:bCs/>
                <w:szCs w:val="21"/>
              </w:rPr>
            </w:pPr>
            <w:r>
              <w:rPr>
                <w:rFonts w:hint="eastAsia" w:ascii="仿宋" w:hAnsi="仿宋" w:eastAsia="仿宋" w:cs="仿宋"/>
                <w:b/>
                <w:bCs/>
                <w:szCs w:val="21"/>
              </w:rPr>
              <w:t>质保期：</w:t>
            </w:r>
            <w:r>
              <w:rPr>
                <w:rFonts w:ascii="仿宋" w:hAnsi="仿宋" w:eastAsia="仿宋" w:cs="仿宋"/>
                <w:b/>
                <w:bCs/>
                <w:szCs w:val="21"/>
              </w:rPr>
              <w:t>2</w:t>
            </w:r>
            <w:r>
              <w:rPr>
                <w:rFonts w:hint="eastAsia" w:ascii="仿宋" w:hAnsi="仿宋" w:eastAsia="仿宋" w:cs="仿宋"/>
                <w:b/>
                <w:bCs/>
                <w:szCs w:val="21"/>
              </w:rPr>
              <w:t>年</w:t>
            </w:r>
          </w:p>
          <w:p w14:paraId="2EDA334D">
            <w:pPr>
              <w:rPr>
                <w:rFonts w:ascii="仿宋" w:hAnsi="仿宋" w:eastAsia="仿宋" w:cs="仿宋"/>
                <w:b/>
                <w:bCs/>
                <w:szCs w:val="21"/>
              </w:rPr>
            </w:pPr>
            <w:r>
              <w:rPr>
                <w:rFonts w:hint="eastAsia" w:ascii="仿宋" w:hAnsi="仿宋" w:eastAsia="仿宋" w:cs="仿宋"/>
                <w:b/>
                <w:bCs/>
                <w:szCs w:val="21"/>
              </w:rPr>
              <w:t>一、系统组成</w:t>
            </w:r>
          </w:p>
          <w:p w14:paraId="03EECE0B">
            <w:pPr>
              <w:rPr>
                <w:rFonts w:ascii="仿宋" w:hAnsi="仿宋" w:eastAsia="仿宋" w:cs="仿宋"/>
              </w:rPr>
            </w:pPr>
            <w:r>
              <w:rPr>
                <w:rFonts w:hint="eastAsia" w:ascii="仿宋" w:hAnsi="仿宋" w:eastAsia="仿宋" w:cs="仿宋"/>
              </w:rPr>
              <w:t>1.防腐变频离心风机2台，约7.5KW。</w:t>
            </w:r>
          </w:p>
          <w:p w14:paraId="7B6330E4">
            <w:pPr>
              <w:rPr>
                <w:rFonts w:ascii="仿宋" w:hAnsi="仿宋" w:eastAsia="仿宋" w:cs="仿宋"/>
              </w:rPr>
            </w:pPr>
            <w:r>
              <w:rPr>
                <w:rFonts w:hint="eastAsia" w:ascii="仿宋" w:hAnsi="仿宋" w:eastAsia="仿宋" w:cs="仿宋"/>
              </w:rPr>
              <w:t>2.风机进风口软连接2套，PVC软接、法兰连接，与风机配套。</w:t>
            </w:r>
          </w:p>
          <w:p w14:paraId="2757A42C">
            <w:pPr>
              <w:rPr>
                <w:rFonts w:ascii="仿宋" w:hAnsi="仿宋" w:eastAsia="仿宋" w:cs="仿宋"/>
              </w:rPr>
            </w:pPr>
            <w:r>
              <w:rPr>
                <w:rFonts w:hint="eastAsia" w:ascii="仿宋" w:hAnsi="仿宋" w:eastAsia="仿宋" w:cs="仿宋"/>
              </w:rPr>
              <w:t>3.出风口防雨帽2套，与风机配套。</w:t>
            </w:r>
          </w:p>
          <w:p w14:paraId="684203E0">
            <w:pPr>
              <w:rPr>
                <w:rFonts w:ascii="仿宋" w:hAnsi="仿宋" w:eastAsia="仿宋" w:cs="仿宋"/>
              </w:rPr>
            </w:pPr>
            <w:r>
              <w:rPr>
                <w:rFonts w:hint="eastAsia" w:ascii="仿宋" w:hAnsi="仿宋" w:eastAsia="仿宋" w:cs="仿宋"/>
              </w:rPr>
              <w:t>4.水泥基座12m²，高度100mm（±5mm）。</w:t>
            </w:r>
          </w:p>
          <w:p w14:paraId="479B84B0">
            <w:pPr>
              <w:rPr>
                <w:rFonts w:ascii="仿宋" w:hAnsi="仿宋" w:eastAsia="仿宋" w:cs="仿宋"/>
              </w:rPr>
            </w:pPr>
            <w:r>
              <w:rPr>
                <w:rFonts w:hint="eastAsia" w:ascii="仿宋" w:hAnsi="仿宋" w:eastAsia="仿宋" w:cs="仿宋"/>
              </w:rPr>
              <w:t>5.阻尼弹簧减震2套。</w:t>
            </w:r>
          </w:p>
          <w:p w14:paraId="343E2563">
            <w:pPr>
              <w:rPr>
                <w:rFonts w:ascii="仿宋" w:hAnsi="仿宋" w:eastAsia="仿宋" w:cs="仿宋"/>
              </w:rPr>
            </w:pPr>
            <w:r>
              <w:rPr>
                <w:rFonts w:hint="eastAsia" w:ascii="仿宋" w:hAnsi="仿宋" w:eastAsia="仿宋" w:cs="仿宋"/>
              </w:rPr>
              <w:t>6.70度常开防火阀2个，Ф500mm。</w:t>
            </w:r>
          </w:p>
          <w:p w14:paraId="4F2D0B73">
            <w:pPr>
              <w:rPr>
                <w:rFonts w:ascii="仿宋" w:hAnsi="仿宋" w:eastAsia="仿宋" w:cs="仿宋"/>
              </w:rPr>
            </w:pPr>
            <w:r>
              <w:rPr>
                <w:rFonts w:hint="eastAsia" w:ascii="仿宋" w:hAnsi="仿宋" w:eastAsia="仿宋" w:cs="仿宋"/>
              </w:rPr>
              <w:t>7.微孔板消音器2个，Ф500</w:t>
            </w:r>
            <w:r>
              <w:rPr>
                <w:rFonts w:ascii="仿宋" w:hAnsi="仿宋" w:eastAsia="仿宋" w:cs="仿宋"/>
              </w:rPr>
              <w:t>mm</w:t>
            </w:r>
            <w:r>
              <w:rPr>
                <w:rFonts w:hint="eastAsia" w:ascii="仿宋" w:hAnsi="仿宋" w:eastAsia="仿宋" w:cs="仿宋"/>
              </w:rPr>
              <w:t>。</w:t>
            </w:r>
          </w:p>
          <w:p w14:paraId="0E1D155E">
            <w:pPr>
              <w:rPr>
                <w:rFonts w:ascii="仿宋" w:hAnsi="仿宋" w:eastAsia="仿宋" w:cs="仿宋"/>
              </w:rPr>
            </w:pPr>
            <w:r>
              <w:rPr>
                <w:rFonts w:hint="eastAsia" w:ascii="仿宋" w:hAnsi="仿宋" w:eastAsia="仿宋" w:cs="仿宋"/>
              </w:rPr>
              <w:t>8.手动风阀2个，Ф110</w:t>
            </w:r>
            <w:r>
              <w:rPr>
                <w:rFonts w:ascii="仿宋" w:hAnsi="仿宋" w:eastAsia="仿宋" w:cs="仿宋"/>
              </w:rPr>
              <w:t>mm</w:t>
            </w:r>
            <w:r>
              <w:rPr>
                <w:rFonts w:hint="eastAsia" w:ascii="仿宋" w:hAnsi="仿宋" w:eastAsia="仿宋" w:cs="仿宋"/>
              </w:rPr>
              <w:t>。</w:t>
            </w:r>
          </w:p>
          <w:p w14:paraId="0CC981C8">
            <w:pPr>
              <w:rPr>
                <w:rFonts w:ascii="仿宋" w:hAnsi="仿宋" w:eastAsia="仿宋" w:cs="仿宋"/>
              </w:rPr>
            </w:pPr>
            <w:r>
              <w:rPr>
                <w:rFonts w:hint="eastAsia" w:ascii="仿宋" w:hAnsi="仿宋" w:eastAsia="仿宋" w:cs="仿宋"/>
              </w:rPr>
              <w:t>9.圆型风管24米，Ф500</w:t>
            </w:r>
            <w:r>
              <w:rPr>
                <w:rFonts w:ascii="仿宋" w:hAnsi="仿宋" w:eastAsia="仿宋" w:cs="仿宋"/>
              </w:rPr>
              <w:t>mm</w:t>
            </w:r>
            <w:r>
              <w:rPr>
                <w:rFonts w:hint="eastAsia" w:ascii="仿宋" w:hAnsi="仿宋" w:eastAsia="仿宋" w:cs="仿宋"/>
              </w:rPr>
              <w:t>。</w:t>
            </w:r>
          </w:p>
          <w:p w14:paraId="298485D6">
            <w:pPr>
              <w:rPr>
                <w:rFonts w:ascii="仿宋" w:hAnsi="仿宋" w:eastAsia="仿宋" w:cs="仿宋"/>
              </w:rPr>
            </w:pPr>
            <w:r>
              <w:rPr>
                <w:rFonts w:hint="eastAsia" w:ascii="仿宋" w:hAnsi="仿宋" w:eastAsia="仿宋" w:cs="仿宋"/>
              </w:rPr>
              <w:t>10.圆型风管12米，Ф400</w:t>
            </w:r>
            <w:r>
              <w:rPr>
                <w:rFonts w:ascii="仿宋" w:hAnsi="仿宋" w:eastAsia="仿宋" w:cs="仿宋"/>
              </w:rPr>
              <w:t>mm</w:t>
            </w:r>
            <w:r>
              <w:rPr>
                <w:rFonts w:hint="eastAsia" w:ascii="仿宋" w:hAnsi="仿宋" w:eastAsia="仿宋" w:cs="仿宋"/>
              </w:rPr>
              <w:t>。</w:t>
            </w:r>
          </w:p>
          <w:p w14:paraId="5C0F34B6">
            <w:pPr>
              <w:rPr>
                <w:rFonts w:ascii="仿宋" w:hAnsi="仿宋" w:eastAsia="仿宋" w:cs="仿宋"/>
              </w:rPr>
            </w:pPr>
            <w:r>
              <w:rPr>
                <w:rFonts w:hint="eastAsia" w:ascii="仿宋" w:hAnsi="仿宋" w:eastAsia="仿宋" w:cs="仿宋"/>
              </w:rPr>
              <w:t>11.圆型风管12米，Ф315</w:t>
            </w:r>
            <w:r>
              <w:rPr>
                <w:rFonts w:ascii="仿宋" w:hAnsi="仿宋" w:eastAsia="仿宋" w:cs="仿宋"/>
              </w:rPr>
              <w:t>mm</w:t>
            </w:r>
            <w:r>
              <w:rPr>
                <w:rFonts w:hint="eastAsia" w:ascii="仿宋" w:hAnsi="仿宋" w:eastAsia="仿宋" w:cs="仿宋"/>
              </w:rPr>
              <w:t>。</w:t>
            </w:r>
          </w:p>
          <w:p w14:paraId="4E661F61">
            <w:pPr>
              <w:rPr>
                <w:rFonts w:ascii="仿宋" w:hAnsi="仿宋" w:eastAsia="仿宋" w:cs="仿宋"/>
              </w:rPr>
            </w:pPr>
            <w:r>
              <w:rPr>
                <w:rFonts w:hint="eastAsia" w:ascii="仿宋" w:hAnsi="仿宋" w:eastAsia="仿宋" w:cs="仿宋"/>
              </w:rPr>
              <w:t>12.圆型风管12米，Ф250</w:t>
            </w:r>
            <w:r>
              <w:rPr>
                <w:rFonts w:ascii="仿宋" w:hAnsi="仿宋" w:eastAsia="仿宋" w:cs="仿宋"/>
              </w:rPr>
              <w:t>mm</w:t>
            </w:r>
            <w:r>
              <w:rPr>
                <w:rFonts w:hint="eastAsia" w:ascii="仿宋" w:hAnsi="仿宋" w:eastAsia="仿宋" w:cs="仿宋"/>
              </w:rPr>
              <w:t>。</w:t>
            </w:r>
          </w:p>
          <w:p w14:paraId="3ECEB058">
            <w:pPr>
              <w:rPr>
                <w:rFonts w:ascii="仿宋" w:hAnsi="仿宋" w:eastAsia="仿宋" w:cs="仿宋"/>
              </w:rPr>
            </w:pPr>
            <w:r>
              <w:rPr>
                <w:rFonts w:hint="eastAsia" w:ascii="仿宋" w:hAnsi="仿宋" w:eastAsia="仿宋" w:cs="仿宋"/>
              </w:rPr>
              <w:t>13.圆型风管6米，Ф110</w:t>
            </w:r>
            <w:r>
              <w:rPr>
                <w:rFonts w:ascii="仿宋" w:hAnsi="仿宋" w:eastAsia="仿宋" w:cs="仿宋"/>
              </w:rPr>
              <w:t>mm</w:t>
            </w:r>
            <w:r>
              <w:rPr>
                <w:rFonts w:hint="eastAsia" w:ascii="仿宋" w:hAnsi="仿宋" w:eastAsia="仿宋" w:cs="仿宋"/>
              </w:rPr>
              <w:t>。</w:t>
            </w:r>
          </w:p>
          <w:p w14:paraId="1A4FED39">
            <w:pPr>
              <w:rPr>
                <w:rFonts w:ascii="仿宋" w:hAnsi="仿宋" w:eastAsia="仿宋" w:cs="仿宋"/>
              </w:rPr>
            </w:pPr>
            <w:r>
              <w:rPr>
                <w:rFonts w:hint="eastAsia" w:ascii="仿宋" w:hAnsi="仿宋" w:eastAsia="仿宋" w:cs="仿宋"/>
              </w:rPr>
              <w:t>14.风管弯头8个，Ф500</w:t>
            </w:r>
            <w:r>
              <w:rPr>
                <w:rFonts w:ascii="仿宋" w:hAnsi="仿宋" w:eastAsia="仿宋" w:cs="仿宋"/>
              </w:rPr>
              <w:t>mm</w:t>
            </w:r>
            <w:r>
              <w:rPr>
                <w:rFonts w:hint="eastAsia" w:ascii="仿宋" w:hAnsi="仿宋" w:eastAsia="仿宋" w:cs="仿宋"/>
              </w:rPr>
              <w:t>。</w:t>
            </w:r>
          </w:p>
          <w:p w14:paraId="074C619A">
            <w:pPr>
              <w:rPr>
                <w:rFonts w:ascii="仿宋" w:hAnsi="仿宋" w:eastAsia="仿宋" w:cs="仿宋"/>
              </w:rPr>
            </w:pPr>
            <w:r>
              <w:rPr>
                <w:rFonts w:hint="eastAsia" w:ascii="仿宋" w:hAnsi="仿宋" w:eastAsia="仿宋" w:cs="仿宋"/>
              </w:rPr>
              <w:t>15.风管弯头6个，Ф315</w:t>
            </w:r>
            <w:r>
              <w:rPr>
                <w:rFonts w:ascii="仿宋" w:hAnsi="仿宋" w:eastAsia="仿宋" w:cs="仿宋"/>
              </w:rPr>
              <w:t>mm</w:t>
            </w:r>
            <w:r>
              <w:rPr>
                <w:rFonts w:hint="eastAsia" w:ascii="仿宋" w:hAnsi="仿宋" w:eastAsia="仿宋" w:cs="仿宋"/>
              </w:rPr>
              <w:t>。</w:t>
            </w:r>
          </w:p>
          <w:p w14:paraId="184905C6">
            <w:pPr>
              <w:rPr>
                <w:rFonts w:ascii="仿宋" w:hAnsi="仿宋" w:eastAsia="仿宋" w:cs="仿宋"/>
              </w:rPr>
            </w:pPr>
            <w:r>
              <w:rPr>
                <w:rFonts w:hint="eastAsia" w:ascii="仿宋" w:hAnsi="仿宋" w:eastAsia="仿宋" w:cs="仿宋"/>
              </w:rPr>
              <w:t>16.风管弯头2个，Ф110</w:t>
            </w:r>
            <w:r>
              <w:rPr>
                <w:rFonts w:ascii="仿宋" w:hAnsi="仿宋" w:eastAsia="仿宋" w:cs="仿宋"/>
              </w:rPr>
              <w:t>mm</w:t>
            </w:r>
            <w:r>
              <w:rPr>
                <w:rFonts w:hint="eastAsia" w:ascii="仿宋" w:hAnsi="仿宋" w:eastAsia="仿宋" w:cs="仿宋"/>
              </w:rPr>
              <w:t>。</w:t>
            </w:r>
          </w:p>
          <w:p w14:paraId="446F3294">
            <w:pPr>
              <w:rPr>
                <w:rFonts w:ascii="仿宋" w:hAnsi="仿宋" w:eastAsia="仿宋" w:cs="仿宋"/>
              </w:rPr>
            </w:pPr>
            <w:r>
              <w:rPr>
                <w:rFonts w:hint="eastAsia" w:ascii="仿宋" w:hAnsi="仿宋" w:eastAsia="仿宋" w:cs="仿宋"/>
              </w:rPr>
              <w:t>17.风管三通5个，Ф400</w:t>
            </w:r>
            <w:r>
              <w:rPr>
                <w:rFonts w:ascii="仿宋" w:hAnsi="仿宋" w:eastAsia="仿宋" w:cs="仿宋"/>
              </w:rPr>
              <w:t>mm</w:t>
            </w:r>
            <w:r>
              <w:rPr>
                <w:rFonts w:hint="eastAsia" w:ascii="仿宋" w:hAnsi="仿宋" w:eastAsia="仿宋" w:cs="仿宋"/>
              </w:rPr>
              <w:t>。</w:t>
            </w:r>
          </w:p>
          <w:p w14:paraId="78F433B3">
            <w:pPr>
              <w:rPr>
                <w:rFonts w:ascii="仿宋" w:hAnsi="仿宋" w:eastAsia="仿宋" w:cs="仿宋"/>
              </w:rPr>
            </w:pPr>
            <w:r>
              <w:rPr>
                <w:rFonts w:hint="eastAsia" w:ascii="仿宋" w:hAnsi="仿宋" w:eastAsia="仿宋" w:cs="仿宋"/>
              </w:rPr>
              <w:t>18.风管三通6个，Ф315</w:t>
            </w:r>
            <w:r>
              <w:rPr>
                <w:rFonts w:ascii="仿宋" w:hAnsi="仿宋" w:eastAsia="仿宋" w:cs="仿宋"/>
              </w:rPr>
              <w:t>mm</w:t>
            </w:r>
            <w:r>
              <w:rPr>
                <w:rFonts w:hint="eastAsia" w:ascii="仿宋" w:hAnsi="仿宋" w:eastAsia="仿宋" w:cs="仿宋"/>
              </w:rPr>
              <w:t>。</w:t>
            </w:r>
          </w:p>
          <w:p w14:paraId="4B70555C">
            <w:pPr>
              <w:rPr>
                <w:rFonts w:ascii="仿宋" w:hAnsi="仿宋" w:eastAsia="仿宋" w:cs="仿宋"/>
              </w:rPr>
            </w:pPr>
            <w:r>
              <w:rPr>
                <w:rFonts w:hint="eastAsia" w:ascii="仿宋" w:hAnsi="仿宋" w:eastAsia="仿宋" w:cs="仿宋"/>
              </w:rPr>
              <w:t>19.风管三通1个，Ф110</w:t>
            </w:r>
            <w:r>
              <w:rPr>
                <w:rFonts w:ascii="仿宋" w:hAnsi="仿宋" w:eastAsia="仿宋" w:cs="仿宋"/>
              </w:rPr>
              <w:t>mm</w:t>
            </w:r>
            <w:r>
              <w:rPr>
                <w:rFonts w:hint="eastAsia" w:ascii="仿宋" w:hAnsi="仿宋" w:eastAsia="仿宋" w:cs="仿宋"/>
              </w:rPr>
              <w:t>。</w:t>
            </w:r>
          </w:p>
          <w:p w14:paraId="2F8783AA">
            <w:pPr>
              <w:rPr>
                <w:rFonts w:ascii="仿宋" w:hAnsi="仿宋" w:eastAsia="仿宋" w:cs="仿宋"/>
              </w:rPr>
            </w:pPr>
            <w:r>
              <w:rPr>
                <w:rFonts w:hint="eastAsia" w:ascii="仿宋" w:hAnsi="仿宋" w:eastAsia="仿宋" w:cs="仿宋"/>
              </w:rPr>
              <w:t>20.变径2个，Ф500-400</w:t>
            </w:r>
            <w:r>
              <w:rPr>
                <w:rFonts w:ascii="仿宋" w:hAnsi="仿宋" w:eastAsia="仿宋" w:cs="仿宋"/>
              </w:rPr>
              <w:t>mm</w:t>
            </w:r>
            <w:r>
              <w:rPr>
                <w:rFonts w:hint="eastAsia" w:ascii="仿宋" w:hAnsi="仿宋" w:eastAsia="仿宋" w:cs="仿宋"/>
              </w:rPr>
              <w:t>。</w:t>
            </w:r>
          </w:p>
          <w:p w14:paraId="7CD2D10B">
            <w:pPr>
              <w:rPr>
                <w:rFonts w:ascii="仿宋" w:hAnsi="仿宋" w:eastAsia="仿宋" w:cs="仿宋"/>
              </w:rPr>
            </w:pPr>
            <w:r>
              <w:rPr>
                <w:rFonts w:hint="eastAsia" w:ascii="仿宋" w:hAnsi="仿宋" w:eastAsia="仿宋" w:cs="仿宋"/>
              </w:rPr>
              <w:t>21.变径6个，Ф400-315</w:t>
            </w:r>
            <w:r>
              <w:rPr>
                <w:rFonts w:ascii="仿宋" w:hAnsi="仿宋" w:eastAsia="仿宋" w:cs="仿宋"/>
              </w:rPr>
              <w:t>mm</w:t>
            </w:r>
            <w:r>
              <w:rPr>
                <w:rFonts w:hint="eastAsia" w:ascii="仿宋" w:hAnsi="仿宋" w:eastAsia="仿宋" w:cs="仿宋"/>
              </w:rPr>
              <w:t>。</w:t>
            </w:r>
          </w:p>
          <w:p w14:paraId="3EAA8D5B">
            <w:pPr>
              <w:rPr>
                <w:rFonts w:ascii="仿宋" w:hAnsi="仿宋" w:eastAsia="仿宋" w:cs="仿宋"/>
              </w:rPr>
            </w:pPr>
            <w:r>
              <w:rPr>
                <w:rFonts w:hint="eastAsia" w:ascii="仿宋" w:hAnsi="仿宋" w:eastAsia="仿宋" w:cs="仿宋"/>
              </w:rPr>
              <w:t>22.变径12个，Ф315-250</w:t>
            </w:r>
            <w:r>
              <w:rPr>
                <w:rFonts w:ascii="仿宋" w:hAnsi="仿宋" w:eastAsia="仿宋" w:cs="仿宋"/>
              </w:rPr>
              <w:t>mm</w:t>
            </w:r>
            <w:r>
              <w:rPr>
                <w:rFonts w:hint="eastAsia" w:ascii="仿宋" w:hAnsi="仿宋" w:eastAsia="仿宋" w:cs="仿宋"/>
              </w:rPr>
              <w:t>。</w:t>
            </w:r>
          </w:p>
          <w:p w14:paraId="2FFDA75D">
            <w:pPr>
              <w:rPr>
                <w:rFonts w:ascii="仿宋" w:hAnsi="仿宋" w:eastAsia="仿宋" w:cs="仿宋"/>
              </w:rPr>
            </w:pPr>
            <w:r>
              <w:rPr>
                <w:rFonts w:hint="eastAsia" w:ascii="仿宋" w:hAnsi="仿宋" w:eastAsia="仿宋" w:cs="仿宋"/>
              </w:rPr>
              <w:t>23.变径1个，Ф400-110</w:t>
            </w:r>
            <w:r>
              <w:rPr>
                <w:rFonts w:ascii="仿宋" w:hAnsi="仿宋" w:eastAsia="仿宋" w:cs="仿宋"/>
              </w:rPr>
              <w:t>mm</w:t>
            </w:r>
            <w:r>
              <w:rPr>
                <w:rFonts w:hint="eastAsia" w:ascii="仿宋" w:hAnsi="仿宋" w:eastAsia="仿宋" w:cs="仿宋"/>
              </w:rPr>
              <w:t>。</w:t>
            </w:r>
          </w:p>
          <w:p w14:paraId="310A6351">
            <w:pPr>
              <w:rPr>
                <w:rFonts w:ascii="仿宋" w:hAnsi="仿宋" w:eastAsia="仿宋" w:cs="仿宋"/>
              </w:rPr>
            </w:pPr>
            <w:r>
              <w:rPr>
                <w:rFonts w:hint="eastAsia" w:ascii="仿宋" w:hAnsi="仿宋" w:eastAsia="仿宋" w:cs="仿宋"/>
              </w:rPr>
              <w:t>24.室内吊架16套。</w:t>
            </w:r>
          </w:p>
          <w:p w14:paraId="7690EDAB">
            <w:pPr>
              <w:rPr>
                <w:rFonts w:ascii="仿宋" w:hAnsi="仿宋" w:eastAsia="仿宋" w:cs="仿宋"/>
              </w:rPr>
            </w:pPr>
            <w:r>
              <w:rPr>
                <w:rFonts w:hint="eastAsia" w:ascii="仿宋" w:hAnsi="仿宋" w:eastAsia="仿宋" w:cs="仿宋"/>
              </w:rPr>
              <w:t>25.外墙风管支架6套。</w:t>
            </w:r>
          </w:p>
          <w:p w14:paraId="30FAB1C2">
            <w:pPr>
              <w:rPr>
                <w:rFonts w:ascii="仿宋" w:hAnsi="仿宋" w:eastAsia="仿宋" w:cs="仿宋"/>
              </w:rPr>
            </w:pPr>
            <w:r>
              <w:rPr>
                <w:rFonts w:hint="eastAsia" w:ascii="仿宋" w:hAnsi="仿宋" w:eastAsia="仿宋" w:cs="仿宋"/>
              </w:rPr>
              <w:t>26.安装辅材1项。</w:t>
            </w:r>
          </w:p>
          <w:p w14:paraId="1C82240A">
            <w:pPr>
              <w:rPr>
                <w:rFonts w:ascii="仿宋" w:hAnsi="仿宋" w:eastAsia="仿宋" w:cs="仿宋"/>
              </w:rPr>
            </w:pPr>
            <w:r>
              <w:rPr>
                <w:rFonts w:hint="eastAsia" w:ascii="仿宋" w:hAnsi="仿宋" w:eastAsia="仿宋" w:cs="仿宋"/>
              </w:rPr>
              <w:t>27.吊装1项。</w:t>
            </w:r>
          </w:p>
          <w:p w14:paraId="47AD4ED3">
            <w:pPr>
              <w:pStyle w:val="25"/>
              <w:adjustRightInd w:val="0"/>
              <w:snapToGrid w:val="0"/>
              <w:spacing w:line="240" w:lineRule="auto"/>
              <w:ind w:firstLine="0"/>
              <w:rPr>
                <w:rFonts w:ascii="仿宋" w:hAnsi="仿宋" w:eastAsia="仿宋" w:cs="仿宋"/>
                <w:b/>
                <w:bCs/>
                <w:sz w:val="21"/>
                <w:szCs w:val="21"/>
                <w:lang w:bidi="ar"/>
              </w:rPr>
            </w:pPr>
            <w:r>
              <w:rPr>
                <w:rFonts w:hint="eastAsia" w:ascii="仿宋" w:hAnsi="仿宋" w:eastAsia="仿宋" w:cs="仿宋"/>
                <w:b/>
                <w:bCs/>
                <w:sz w:val="21"/>
                <w:szCs w:val="21"/>
                <w:lang w:bidi="ar"/>
              </w:rPr>
              <w:t>二、技术要求</w:t>
            </w:r>
          </w:p>
          <w:p w14:paraId="5EB5E186">
            <w:pPr>
              <w:rPr>
                <w:rFonts w:ascii="仿宋" w:hAnsi="仿宋" w:eastAsia="仿宋" w:cs="仿宋"/>
              </w:rPr>
            </w:pPr>
            <w:r>
              <w:rPr>
                <w:rFonts w:hint="eastAsia" w:ascii="仿宋" w:hAnsi="仿宋" w:eastAsia="仿宋" w:cs="仿宋"/>
              </w:rPr>
              <w:t>1.通风管道根据本项目现场的特点并结合排风需求：要求防强酸碱、防腐，耐有机溶剂，并且充分考虑房间层高及外立面。厚度采用4-8mm厚PP风管双面焊接，中间有加强筋，厚度具体要求为：不小于4mm（长边≤450mm）、不小于5mm（450mm＜长边≤600mm）、不小于6mm（600mm＜长边≤800mm）、不小于8mm（800mm＜长边≤1000mm）。</w:t>
            </w:r>
          </w:p>
          <w:p w14:paraId="0299A89A">
            <w:pPr>
              <w:rPr>
                <w:rFonts w:ascii="仿宋" w:hAnsi="仿宋" w:eastAsia="仿宋" w:cs="仿宋"/>
              </w:rPr>
            </w:pPr>
            <w:r>
              <w:rPr>
                <w:rFonts w:hint="eastAsia" w:ascii="仿宋" w:hAnsi="仿宋" w:eastAsia="仿宋" w:cs="仿宋"/>
              </w:rPr>
              <w:t>2.管内风速：风管内风速不宜过大或过小，主管8~10m/s、支管6~8m/s。</w:t>
            </w:r>
          </w:p>
          <w:p w14:paraId="5BE5C408">
            <w:pPr>
              <w:rPr>
                <w:rFonts w:ascii="仿宋" w:hAnsi="仿宋" w:eastAsia="仿宋" w:cs="仿宋"/>
              </w:rPr>
            </w:pPr>
            <w:r>
              <w:rPr>
                <w:rFonts w:hint="eastAsia" w:ascii="仿宋" w:hAnsi="仿宋" w:eastAsia="仿宋" w:cs="仿宋"/>
              </w:rPr>
              <w:t>3.风管口径能满足实验室实际需求，确保管内风速达标。</w:t>
            </w:r>
          </w:p>
          <w:p w14:paraId="189E4792">
            <w:pPr>
              <w:rPr>
                <w:rFonts w:ascii="仿宋" w:hAnsi="仿宋" w:eastAsia="仿宋" w:cs="仿宋"/>
              </w:rPr>
            </w:pPr>
            <w:r>
              <w:rPr>
                <w:rFonts w:hint="eastAsia" w:ascii="仿宋" w:hAnsi="仿宋" w:eastAsia="仿宋" w:cs="仿宋"/>
              </w:rPr>
              <w:t>4.风管连接处确保长久密封性，不出现漏风。风管与风机之间采用软性PP材料连接。</w:t>
            </w:r>
          </w:p>
          <w:p w14:paraId="0B2C5C4C">
            <w:pPr>
              <w:rPr>
                <w:rFonts w:ascii="仿宋" w:hAnsi="仿宋" w:eastAsia="仿宋" w:cs="仿宋"/>
              </w:rPr>
            </w:pPr>
            <w:r>
              <w:rPr>
                <w:rFonts w:hint="eastAsia" w:ascii="仿宋" w:hAnsi="仿宋" w:eastAsia="仿宋" w:cs="仿宋"/>
              </w:rPr>
              <w:t>5.风管内壁光滑、外形美观，支、吊架圆管采用抱箍固定风管，方管采用经防锈处理；</w:t>
            </w:r>
          </w:p>
          <w:p w14:paraId="3FDD8230">
            <w:pPr>
              <w:rPr>
                <w:rFonts w:ascii="仿宋" w:hAnsi="仿宋" w:eastAsia="仿宋" w:cs="仿宋"/>
                <w:spacing w:val="-4"/>
                <w:szCs w:val="21"/>
              </w:rPr>
            </w:pPr>
            <w:r>
              <w:rPr>
                <w:rFonts w:hint="eastAsia" w:ascii="仿宋" w:hAnsi="仿宋" w:eastAsia="仿宋" w:cs="仿宋"/>
              </w:rPr>
              <w:t>6.排风系统的所有附件均需经过耐酸碱腐蚀防腐处理。排风竖管出口设置防雨风帽，排风竖管用钢制索具螺旋扣、稳定支撑。</w:t>
            </w:r>
          </w:p>
        </w:tc>
      </w:tr>
      <w:tr w14:paraId="5921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shd w:val="clear" w:color="auto" w:fill="auto"/>
            <w:vAlign w:val="center"/>
          </w:tcPr>
          <w:p w14:paraId="14A4C076">
            <w:pPr>
              <w:widowControl/>
              <w:adjustRightInd w:val="0"/>
              <w:snapToGrid w:val="0"/>
              <w:jc w:val="center"/>
              <w:textAlignment w:val="center"/>
              <w:rPr>
                <w:rFonts w:ascii="仿宋" w:hAnsi="仿宋" w:eastAsia="仿宋" w:cs="仿宋"/>
                <w:b/>
                <w:bCs/>
                <w:szCs w:val="21"/>
              </w:rPr>
            </w:pPr>
            <w:r>
              <w:rPr>
                <w:rFonts w:hint="eastAsia" w:ascii="仿宋" w:hAnsi="仿宋" w:eastAsia="仿宋" w:cs="仿宋"/>
                <w:b/>
                <w:bCs/>
                <w:szCs w:val="21"/>
                <w:lang w:bidi="ar"/>
              </w:rPr>
              <w:t>8</w:t>
            </w:r>
          </w:p>
        </w:tc>
        <w:tc>
          <w:tcPr>
            <w:tcW w:w="1652" w:type="dxa"/>
            <w:shd w:val="clear" w:color="auto" w:fill="auto"/>
            <w:vAlign w:val="center"/>
          </w:tcPr>
          <w:p w14:paraId="0F78389A">
            <w:pPr>
              <w:widowControl/>
              <w:adjustRightInd w:val="0"/>
              <w:snapToGrid w:val="0"/>
              <w:jc w:val="center"/>
              <w:textAlignment w:val="center"/>
              <w:rPr>
                <w:rFonts w:ascii="仿宋" w:hAnsi="仿宋" w:eastAsia="仿宋" w:cs="仿宋"/>
                <w:b/>
                <w:bCs/>
                <w:szCs w:val="21"/>
              </w:rPr>
            </w:pPr>
            <w:r>
              <w:rPr>
                <w:rFonts w:hint="eastAsia" w:ascii="仿宋" w:hAnsi="仿宋" w:eastAsia="仿宋" w:cs="仿宋"/>
                <w:b/>
                <w:bCs/>
                <w:szCs w:val="21"/>
                <w:lang w:bidi="ar"/>
              </w:rPr>
              <w:t>集中供气系统</w:t>
            </w:r>
          </w:p>
        </w:tc>
        <w:tc>
          <w:tcPr>
            <w:tcW w:w="6298" w:type="dxa"/>
            <w:shd w:val="clear" w:color="auto" w:fill="auto"/>
            <w:vAlign w:val="center"/>
          </w:tcPr>
          <w:p w14:paraId="1220153C">
            <w:pPr>
              <w:adjustRightInd w:val="0"/>
              <w:snapToGrid w:val="0"/>
              <w:jc w:val="left"/>
              <w:rPr>
                <w:rFonts w:ascii="仿宋" w:hAnsi="仿宋" w:eastAsia="仿宋" w:cs="仿宋"/>
              </w:rPr>
            </w:pPr>
            <w:r>
              <w:rPr>
                <w:rFonts w:hint="eastAsia" w:ascii="仿宋" w:hAnsi="仿宋" w:eastAsia="仿宋" w:cs="仿宋"/>
                <w:b/>
                <w:bCs/>
                <w:szCs w:val="21"/>
              </w:rPr>
              <w:t>质保期：</w:t>
            </w:r>
            <w:r>
              <w:rPr>
                <w:rFonts w:ascii="仿宋" w:hAnsi="仿宋" w:eastAsia="仿宋" w:cs="仿宋"/>
                <w:b/>
                <w:bCs/>
                <w:szCs w:val="21"/>
              </w:rPr>
              <w:t>5</w:t>
            </w:r>
            <w:r>
              <w:rPr>
                <w:rFonts w:hint="eastAsia" w:ascii="仿宋" w:hAnsi="仿宋" w:eastAsia="仿宋" w:cs="仿宋"/>
                <w:b/>
                <w:bCs/>
                <w:szCs w:val="21"/>
              </w:rPr>
              <w:t>年</w:t>
            </w:r>
          </w:p>
          <w:p w14:paraId="73DB557E">
            <w:pPr>
              <w:rPr>
                <w:rFonts w:ascii="仿宋" w:hAnsi="仿宋" w:eastAsia="仿宋" w:cs="仿宋"/>
                <w:b/>
                <w:bCs/>
              </w:rPr>
            </w:pPr>
            <w:r>
              <w:rPr>
                <w:rFonts w:hint="eastAsia" w:ascii="仿宋" w:hAnsi="仿宋" w:eastAsia="仿宋" w:cs="仿宋"/>
                <w:b/>
                <w:bCs/>
              </w:rPr>
              <w:t>一、系统构成</w:t>
            </w:r>
          </w:p>
          <w:p w14:paraId="406BB38A">
            <w:pPr>
              <w:rPr>
                <w:rFonts w:ascii="仿宋" w:hAnsi="仿宋" w:eastAsia="仿宋" w:cs="仿宋"/>
              </w:rPr>
            </w:pPr>
            <w:r>
              <w:rPr>
                <w:rFonts w:hint="eastAsia" w:ascii="仿宋" w:hAnsi="仿宋" w:eastAsia="仿宋" w:cs="仿宋"/>
              </w:rPr>
              <w:t>1.一级减压器4个。</w:t>
            </w:r>
          </w:p>
          <w:p w14:paraId="7ED39D34">
            <w:pPr>
              <w:rPr>
                <w:rFonts w:ascii="仿宋" w:hAnsi="仿宋" w:eastAsia="仿宋" w:cs="仿宋"/>
              </w:rPr>
            </w:pPr>
            <w:r>
              <w:rPr>
                <w:rFonts w:hint="eastAsia" w:ascii="仿宋" w:hAnsi="仿宋" w:eastAsia="仿宋" w:cs="仿宋"/>
              </w:rPr>
              <w:t>2.钢瓶接头4个。</w:t>
            </w:r>
          </w:p>
          <w:p w14:paraId="1742DF8F">
            <w:pPr>
              <w:rPr>
                <w:rFonts w:ascii="仿宋" w:hAnsi="仿宋" w:eastAsia="仿宋" w:cs="仿宋"/>
              </w:rPr>
            </w:pPr>
            <w:r>
              <w:rPr>
                <w:rFonts w:hint="eastAsia" w:ascii="仿宋" w:hAnsi="仿宋" w:eastAsia="仿宋" w:cs="仿宋"/>
              </w:rPr>
              <w:t>3.高压软管4根。</w:t>
            </w:r>
          </w:p>
          <w:p w14:paraId="7B873A9A">
            <w:pPr>
              <w:rPr>
                <w:rFonts w:ascii="仿宋" w:hAnsi="仿宋" w:eastAsia="仿宋" w:cs="仿宋"/>
              </w:rPr>
            </w:pPr>
            <w:r>
              <w:rPr>
                <w:rFonts w:hint="eastAsia" w:ascii="仿宋" w:hAnsi="仿宋" w:eastAsia="仿宋" w:cs="仿宋"/>
              </w:rPr>
              <w:t>4.球阀4个，进出气1/4"，耐压3000PSI。</w:t>
            </w:r>
          </w:p>
          <w:p w14:paraId="0DE014FE">
            <w:pPr>
              <w:rPr>
                <w:rFonts w:ascii="仿宋" w:hAnsi="仿宋" w:eastAsia="仿宋" w:cs="仿宋"/>
              </w:rPr>
            </w:pPr>
            <w:r>
              <w:rPr>
                <w:rFonts w:hint="eastAsia" w:ascii="仿宋" w:hAnsi="仿宋" w:eastAsia="仿宋" w:cs="仿宋"/>
              </w:rPr>
              <w:t>5.不锈钢管48米，材质SS316L-1/4"，级别BA，耐压3000PSI。</w:t>
            </w:r>
          </w:p>
          <w:p w14:paraId="68920F3D">
            <w:pPr>
              <w:rPr>
                <w:rFonts w:ascii="仿宋" w:hAnsi="仿宋" w:eastAsia="仿宋" w:cs="仿宋"/>
              </w:rPr>
            </w:pPr>
            <w:r>
              <w:rPr>
                <w:rFonts w:hint="eastAsia" w:ascii="仿宋" w:hAnsi="仿宋" w:eastAsia="仿宋" w:cs="仿宋"/>
              </w:rPr>
              <w:t>6.不锈钢卡套三通8只，SS-UR-1/4-1/4-1/4。</w:t>
            </w:r>
          </w:p>
          <w:p w14:paraId="465F957D">
            <w:pPr>
              <w:rPr>
                <w:rFonts w:ascii="仿宋" w:hAnsi="仿宋" w:eastAsia="仿宋" w:cs="仿宋"/>
              </w:rPr>
            </w:pPr>
            <w:r>
              <w:rPr>
                <w:rFonts w:hint="eastAsia" w:ascii="仿宋" w:hAnsi="仿宋" w:eastAsia="仿宋" w:cs="仿宋"/>
              </w:rPr>
              <w:t>7.终端转接头8个。</w:t>
            </w:r>
          </w:p>
          <w:p w14:paraId="5BF6BFB0">
            <w:pPr>
              <w:rPr>
                <w:rFonts w:ascii="仿宋" w:hAnsi="仿宋" w:eastAsia="仿宋" w:cs="仿宋"/>
              </w:rPr>
            </w:pPr>
            <w:r>
              <w:rPr>
                <w:rFonts w:hint="eastAsia" w:ascii="仿宋" w:hAnsi="仿宋" w:eastAsia="仿宋" w:cs="仿宋"/>
              </w:rPr>
              <w:t>8.管夹20个，1/4铝合金。</w:t>
            </w:r>
          </w:p>
          <w:p w14:paraId="2424B6A1">
            <w:pPr>
              <w:rPr>
                <w:rFonts w:ascii="仿宋" w:hAnsi="仿宋" w:eastAsia="仿宋" w:cs="仿宋"/>
              </w:rPr>
            </w:pPr>
            <w:r>
              <w:rPr>
                <w:rFonts w:hint="eastAsia" w:ascii="仿宋" w:hAnsi="仿宋" w:eastAsia="仿宋" w:cs="仿宋"/>
              </w:rPr>
              <w:t>9.轨道1米。</w:t>
            </w:r>
          </w:p>
          <w:p w14:paraId="2F7F0359">
            <w:pPr>
              <w:rPr>
                <w:rFonts w:ascii="仿宋" w:hAnsi="仿宋" w:eastAsia="仿宋" w:cs="仿宋"/>
              </w:rPr>
            </w:pPr>
            <w:r>
              <w:rPr>
                <w:rFonts w:hint="eastAsia" w:ascii="仿宋" w:hAnsi="仿宋" w:eastAsia="仿宋" w:cs="仿宋"/>
              </w:rPr>
              <w:t>10.氮气泄露报警主机1台。</w:t>
            </w:r>
          </w:p>
          <w:p w14:paraId="36B04466">
            <w:pPr>
              <w:rPr>
                <w:rFonts w:ascii="仿宋" w:hAnsi="仿宋" w:eastAsia="仿宋" w:cs="仿宋"/>
              </w:rPr>
            </w:pPr>
            <w:r>
              <w:rPr>
                <w:rFonts w:hint="eastAsia" w:ascii="仿宋" w:hAnsi="仿宋" w:eastAsia="仿宋" w:cs="仿宋"/>
              </w:rPr>
              <w:t>11.氮气泄露报警器探头2套。</w:t>
            </w:r>
          </w:p>
          <w:p w14:paraId="233CD971">
            <w:pPr>
              <w:rPr>
                <w:rFonts w:ascii="仿宋" w:hAnsi="仿宋" w:eastAsia="仿宋" w:cs="仿宋"/>
              </w:rPr>
            </w:pPr>
            <w:r>
              <w:rPr>
                <w:rFonts w:hint="eastAsia" w:ascii="仿宋" w:hAnsi="仿宋" w:eastAsia="仿宋" w:cs="仿宋"/>
              </w:rPr>
              <w:t>12.辅材1项。</w:t>
            </w:r>
          </w:p>
          <w:p w14:paraId="706E9C77">
            <w:pPr>
              <w:rPr>
                <w:rFonts w:ascii="仿宋" w:hAnsi="仿宋" w:eastAsia="仿宋" w:cs="仿宋"/>
                <w:b/>
                <w:bCs/>
              </w:rPr>
            </w:pPr>
            <w:r>
              <w:rPr>
                <w:rFonts w:hint="eastAsia" w:ascii="仿宋" w:hAnsi="仿宋" w:eastAsia="仿宋" w:cs="仿宋"/>
                <w:b/>
                <w:bCs/>
              </w:rPr>
              <w:t>二、技术要求</w:t>
            </w:r>
          </w:p>
          <w:p w14:paraId="5E7567F5">
            <w:pPr>
              <w:rPr>
                <w:rFonts w:ascii="仿宋" w:hAnsi="仿宋" w:eastAsia="仿宋" w:cs="仿宋"/>
                <w:szCs w:val="21"/>
              </w:rPr>
            </w:pPr>
            <w:r>
              <w:rPr>
                <w:rFonts w:hint="eastAsia" w:ascii="仿宋" w:hAnsi="仿宋" w:eastAsia="仿宋" w:cs="仿宋"/>
              </w:rPr>
              <w:t>1.监控类气体报警装置：控制箱特点-3级报警，报警点联动输出，整体液晶屏指示操作模式及状态，具备液晶浓度显示、防止误触及非法操作功能，具有强大的记忆存储功能。</w:t>
            </w:r>
          </w:p>
        </w:tc>
      </w:tr>
      <w:tr w14:paraId="6B43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shd w:val="clear" w:color="auto" w:fill="auto"/>
            <w:vAlign w:val="center"/>
          </w:tcPr>
          <w:p w14:paraId="07F55D13">
            <w:pPr>
              <w:widowControl/>
              <w:adjustRightInd w:val="0"/>
              <w:snapToGrid w:val="0"/>
              <w:jc w:val="center"/>
              <w:textAlignment w:val="center"/>
              <w:rPr>
                <w:rFonts w:ascii="仿宋" w:hAnsi="仿宋" w:eastAsia="仿宋" w:cs="仿宋"/>
                <w:b/>
                <w:bCs/>
                <w:szCs w:val="21"/>
                <w:lang w:bidi="ar"/>
              </w:rPr>
            </w:pPr>
            <w:r>
              <w:rPr>
                <w:rFonts w:hint="eastAsia" w:ascii="仿宋" w:hAnsi="仿宋" w:eastAsia="仿宋" w:cs="仿宋"/>
                <w:b/>
                <w:bCs/>
                <w:szCs w:val="21"/>
                <w:lang w:bidi="ar"/>
              </w:rPr>
              <w:t>9</w:t>
            </w:r>
          </w:p>
        </w:tc>
        <w:tc>
          <w:tcPr>
            <w:tcW w:w="1652" w:type="dxa"/>
            <w:shd w:val="clear" w:color="auto" w:fill="auto"/>
            <w:vAlign w:val="center"/>
          </w:tcPr>
          <w:p w14:paraId="6B005FB7">
            <w:pPr>
              <w:widowControl/>
              <w:adjustRightInd w:val="0"/>
              <w:snapToGrid w:val="0"/>
              <w:jc w:val="center"/>
              <w:textAlignment w:val="center"/>
              <w:rPr>
                <w:rFonts w:ascii="仿宋" w:hAnsi="仿宋" w:eastAsia="仿宋" w:cs="仿宋"/>
                <w:b/>
                <w:bCs/>
                <w:szCs w:val="21"/>
                <w:lang w:bidi="ar"/>
              </w:rPr>
            </w:pPr>
            <w:r>
              <w:rPr>
                <w:rFonts w:hint="eastAsia" w:ascii="仿宋" w:hAnsi="仿宋" w:eastAsia="仿宋" w:cs="仿宋"/>
                <w:b/>
                <w:bCs/>
                <w:szCs w:val="21"/>
                <w:lang w:bidi="ar"/>
              </w:rPr>
              <w:t>双瓶气瓶柜</w:t>
            </w:r>
          </w:p>
        </w:tc>
        <w:tc>
          <w:tcPr>
            <w:tcW w:w="6298" w:type="dxa"/>
            <w:shd w:val="clear" w:color="auto" w:fill="auto"/>
            <w:vAlign w:val="center"/>
          </w:tcPr>
          <w:p w14:paraId="0864EA11">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5</w:t>
            </w:r>
            <w:r>
              <w:rPr>
                <w:rFonts w:hint="eastAsia" w:ascii="仿宋" w:hAnsi="仿宋" w:eastAsia="仿宋" w:cs="仿宋"/>
                <w:b/>
                <w:bCs/>
                <w:szCs w:val="21"/>
              </w:rPr>
              <w:t>年</w:t>
            </w:r>
          </w:p>
          <w:p w14:paraId="227447F3">
            <w:pPr>
              <w:adjustRightInd w:val="0"/>
              <w:snapToGrid w:val="0"/>
              <w:jc w:val="left"/>
              <w:rPr>
                <w:rStyle w:val="35"/>
                <w:rFonts w:ascii="仿宋" w:hAnsi="仿宋" w:eastAsia="仿宋" w:cs="仿宋"/>
              </w:rPr>
            </w:pPr>
            <w:r>
              <w:rPr>
                <w:rFonts w:hint="eastAsia" w:ascii="仿宋" w:hAnsi="仿宋" w:eastAsia="仿宋" w:cs="仿宋"/>
                <w:szCs w:val="21"/>
              </w:rPr>
              <w:t>1.规格:900*450*1800mm。</w:t>
            </w:r>
          </w:p>
          <w:p w14:paraId="61F8EA7A">
            <w:pPr>
              <w:adjustRightInd w:val="0"/>
              <w:snapToGrid w:val="0"/>
              <w:jc w:val="left"/>
              <w:rPr>
                <w:rFonts w:ascii="仿宋" w:hAnsi="仿宋" w:eastAsia="仿宋" w:cs="仿宋"/>
                <w:szCs w:val="21"/>
              </w:rPr>
            </w:pPr>
            <w:r>
              <w:rPr>
                <w:rFonts w:hint="eastAsia" w:ascii="仿宋" w:hAnsi="仿宋" w:eastAsia="仿宋" w:cs="仿宋"/>
                <w:szCs w:val="21"/>
              </w:rPr>
              <w:t>2.柜体：采用≥1.0mm的冷轧钢板，金属表面经酸洗、磷化等化学防绣处理后，环氧树酯高压静电粉末喷塑，保证钢板不生锈不被腐蚀。与连接件连接的螺丝孔采用拉铆焊接工艺焊接，焊接后表面平整，无焊接点痕迹，防腐性好，紧密强固，长期负重不变形。</w:t>
            </w:r>
          </w:p>
          <w:p w14:paraId="254822D0">
            <w:pPr>
              <w:adjustRightInd w:val="0"/>
              <w:snapToGrid w:val="0"/>
              <w:jc w:val="left"/>
              <w:rPr>
                <w:rFonts w:ascii="仿宋" w:hAnsi="仿宋" w:eastAsia="仿宋" w:cs="仿宋"/>
                <w:szCs w:val="21"/>
              </w:rPr>
            </w:pPr>
            <w:r>
              <w:rPr>
                <w:rFonts w:hint="eastAsia" w:ascii="仿宋" w:hAnsi="仿宋" w:eastAsia="仿宋" w:cs="仿宋"/>
                <w:szCs w:val="21"/>
              </w:rPr>
              <w:t>3.柜门：内嵌式玻璃平开门，采用≥1.0mm的冷轧钢板，金属表面经酸洗、磷化等化学防绣处理后，环氧树酯高压静电粉末喷塑，保证钢板不生锈不被腐蚀。</w:t>
            </w:r>
          </w:p>
          <w:p w14:paraId="5B6C4CE5">
            <w:pPr>
              <w:adjustRightInd w:val="0"/>
              <w:snapToGrid w:val="0"/>
              <w:jc w:val="left"/>
              <w:rPr>
                <w:rFonts w:ascii="仿宋" w:hAnsi="仿宋" w:eastAsia="仿宋" w:cs="仿宋"/>
                <w:szCs w:val="21"/>
              </w:rPr>
            </w:pPr>
            <w:r>
              <w:rPr>
                <w:rFonts w:hint="eastAsia" w:ascii="仿宋" w:hAnsi="仿宋" w:eastAsia="仿宋" w:cs="仿宋"/>
                <w:szCs w:val="21"/>
              </w:rPr>
              <w:t>4.合页：采用隐藏式不锈钢合页，具有耐酸碱、抗腐蚀、承重力强，闭合循环寿命数值符合检测标准。通过盐雾测试（符合QB/T 3826-1999标准要求）。</w:t>
            </w:r>
          </w:p>
          <w:p w14:paraId="64CEC408">
            <w:pPr>
              <w:adjustRightInd w:val="0"/>
              <w:snapToGrid w:val="0"/>
              <w:jc w:val="left"/>
              <w:rPr>
                <w:rFonts w:ascii="仿宋" w:hAnsi="仿宋" w:eastAsia="仿宋" w:cs="仿宋"/>
                <w:szCs w:val="21"/>
              </w:rPr>
            </w:pPr>
            <w:r>
              <w:rPr>
                <w:rFonts w:hint="eastAsia" w:ascii="仿宋" w:hAnsi="仿宋" w:eastAsia="仿宋" w:cs="仿宋"/>
                <w:szCs w:val="21"/>
              </w:rPr>
              <w:t>5.拉手：采用内置型暗拉手。同门板在同一立面，保证抽面、门板不变形。</w:t>
            </w:r>
          </w:p>
        </w:tc>
      </w:tr>
      <w:tr w14:paraId="3445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shd w:val="clear" w:color="auto" w:fill="auto"/>
            <w:vAlign w:val="center"/>
          </w:tcPr>
          <w:p w14:paraId="11172E88">
            <w:pPr>
              <w:widowControl/>
              <w:adjustRightInd w:val="0"/>
              <w:snapToGrid w:val="0"/>
              <w:jc w:val="center"/>
              <w:textAlignment w:val="center"/>
              <w:rPr>
                <w:rFonts w:ascii="仿宋" w:hAnsi="仿宋" w:eastAsia="仿宋" w:cs="仿宋"/>
                <w:b/>
                <w:bCs/>
                <w:szCs w:val="21"/>
                <w:lang w:bidi="ar"/>
              </w:rPr>
            </w:pPr>
            <w:r>
              <w:rPr>
                <w:rFonts w:hint="eastAsia" w:ascii="仿宋" w:hAnsi="仿宋" w:eastAsia="仿宋" w:cs="仿宋"/>
                <w:b/>
                <w:bCs/>
                <w:szCs w:val="21"/>
                <w:lang w:bidi="ar"/>
              </w:rPr>
              <w:t>10</w:t>
            </w:r>
          </w:p>
        </w:tc>
        <w:tc>
          <w:tcPr>
            <w:tcW w:w="1652" w:type="dxa"/>
            <w:shd w:val="clear" w:color="auto" w:fill="auto"/>
            <w:vAlign w:val="center"/>
          </w:tcPr>
          <w:p w14:paraId="4160D6B9">
            <w:pPr>
              <w:widowControl/>
              <w:adjustRightInd w:val="0"/>
              <w:snapToGrid w:val="0"/>
              <w:jc w:val="center"/>
              <w:textAlignment w:val="center"/>
              <w:rPr>
                <w:rFonts w:ascii="仿宋" w:hAnsi="仿宋" w:eastAsia="仿宋" w:cs="仿宋"/>
                <w:b/>
                <w:bCs/>
                <w:szCs w:val="21"/>
                <w:lang w:bidi="ar"/>
              </w:rPr>
            </w:pPr>
            <w:r>
              <w:rPr>
                <w:rFonts w:hint="eastAsia" w:ascii="仿宋" w:hAnsi="仿宋" w:eastAsia="仿宋" w:cs="仿宋"/>
                <w:b/>
                <w:bCs/>
                <w:szCs w:val="21"/>
                <w:lang w:bidi="ar"/>
              </w:rPr>
              <w:t>排风试剂柜</w:t>
            </w:r>
          </w:p>
        </w:tc>
        <w:tc>
          <w:tcPr>
            <w:tcW w:w="6298" w:type="dxa"/>
            <w:shd w:val="clear" w:color="auto" w:fill="auto"/>
            <w:vAlign w:val="center"/>
          </w:tcPr>
          <w:p w14:paraId="3B1A3D57">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5</w:t>
            </w:r>
            <w:r>
              <w:rPr>
                <w:rFonts w:hint="eastAsia" w:ascii="仿宋" w:hAnsi="仿宋" w:eastAsia="仿宋" w:cs="仿宋"/>
                <w:b/>
                <w:bCs/>
                <w:szCs w:val="21"/>
              </w:rPr>
              <w:t>年</w:t>
            </w:r>
          </w:p>
          <w:p w14:paraId="78B00D0A">
            <w:pPr>
              <w:tabs>
                <w:tab w:val="left" w:pos="1177"/>
                <w:tab w:val="left" w:pos="1498"/>
              </w:tabs>
              <w:adjustRightInd w:val="0"/>
              <w:snapToGrid w:val="0"/>
              <w:rPr>
                <w:rFonts w:ascii="仿宋" w:hAnsi="仿宋" w:eastAsia="仿宋" w:cs="仿宋"/>
                <w:szCs w:val="21"/>
              </w:rPr>
            </w:pPr>
            <w:r>
              <w:rPr>
                <w:rFonts w:hint="eastAsia" w:ascii="仿宋" w:hAnsi="仿宋" w:eastAsia="仿宋" w:cs="仿宋"/>
                <w:szCs w:val="21"/>
              </w:rPr>
              <w:t>1.规格：850*500*1800mm，乳白色。</w:t>
            </w:r>
          </w:p>
          <w:p w14:paraId="14F1420E">
            <w:pPr>
              <w:tabs>
                <w:tab w:val="left" w:pos="1177"/>
                <w:tab w:val="left" w:pos="1498"/>
              </w:tabs>
              <w:adjustRightInd w:val="0"/>
              <w:snapToGrid w:val="0"/>
              <w:rPr>
                <w:rFonts w:ascii="仿宋" w:hAnsi="仿宋" w:eastAsia="仿宋" w:cs="仿宋"/>
                <w:szCs w:val="21"/>
              </w:rPr>
            </w:pPr>
            <w:r>
              <w:rPr>
                <w:rFonts w:hint="eastAsia" w:ascii="仿宋" w:hAnsi="仿宋" w:eastAsia="仿宋" w:cs="仿宋"/>
                <w:szCs w:val="21"/>
              </w:rPr>
              <w:t>2.柜体：采用≥8mm瓷白色贴膜PP（聚丙烯）制作，具有良好的耐腐蚀性，前门框经同色焊条无缝焊接处理，保证柜体之坚固及密封性。</w:t>
            </w:r>
          </w:p>
          <w:p w14:paraId="067FCBA9">
            <w:pPr>
              <w:tabs>
                <w:tab w:val="left" w:pos="1177"/>
                <w:tab w:val="left" w:pos="1498"/>
              </w:tabs>
              <w:adjustRightInd w:val="0"/>
              <w:snapToGrid w:val="0"/>
              <w:rPr>
                <w:rFonts w:ascii="仿宋" w:hAnsi="仿宋" w:eastAsia="仿宋" w:cs="仿宋"/>
                <w:szCs w:val="21"/>
              </w:rPr>
            </w:pPr>
            <w:r>
              <w:rPr>
                <w:rFonts w:hint="eastAsia" w:ascii="仿宋" w:hAnsi="仿宋" w:eastAsia="仿宋" w:cs="仿宋"/>
                <w:szCs w:val="21"/>
              </w:rPr>
              <w:t>3.柜门：采用≥15mm瓷白色贴膜PP（聚丙烯）整板制作。</w:t>
            </w:r>
          </w:p>
          <w:p w14:paraId="6FB4CB30">
            <w:pPr>
              <w:tabs>
                <w:tab w:val="left" w:pos="1177"/>
                <w:tab w:val="left" w:pos="1498"/>
              </w:tabs>
              <w:adjustRightInd w:val="0"/>
              <w:snapToGrid w:val="0"/>
              <w:rPr>
                <w:rFonts w:ascii="仿宋" w:hAnsi="仿宋" w:eastAsia="仿宋" w:cs="仿宋"/>
                <w:szCs w:val="21"/>
              </w:rPr>
            </w:pPr>
            <w:r>
              <w:rPr>
                <w:rFonts w:hint="eastAsia" w:ascii="仿宋" w:hAnsi="仿宋" w:eastAsia="仿宋" w:cs="仿宋"/>
                <w:szCs w:val="21"/>
              </w:rPr>
              <w:t>4.层板：配两块层板，防腐蚀工艺材质要求，采用一次注塑成型PP聚丙烯（材质）制作，规格为长885mm*宽370mm*高60mm，表面波纹设计，四边防水槽设计，底部有坚固的防渗漏液体导管，接通管道有序排出漏液。</w:t>
            </w:r>
          </w:p>
          <w:p w14:paraId="05E3E481">
            <w:pPr>
              <w:tabs>
                <w:tab w:val="left" w:pos="1177"/>
                <w:tab w:val="left" w:pos="1498"/>
              </w:tabs>
              <w:adjustRightInd w:val="0"/>
              <w:snapToGrid w:val="0"/>
              <w:rPr>
                <w:rFonts w:ascii="仿宋" w:hAnsi="仿宋" w:eastAsia="仿宋" w:cs="仿宋"/>
                <w:szCs w:val="21"/>
              </w:rPr>
            </w:pPr>
            <w:r>
              <w:rPr>
                <w:rFonts w:hint="eastAsia" w:ascii="仿宋" w:hAnsi="仿宋" w:eastAsia="仿宋" w:cs="仿宋"/>
                <w:szCs w:val="21"/>
              </w:rPr>
              <w:t>5.把手、铰链和门吸：采用耐酸碱PP（聚丙烯）材质，耐腐蚀性能好。</w:t>
            </w:r>
          </w:p>
          <w:p w14:paraId="12C1EA47">
            <w:pPr>
              <w:adjustRightInd w:val="0"/>
              <w:snapToGrid w:val="0"/>
              <w:jc w:val="left"/>
              <w:rPr>
                <w:rFonts w:ascii="仿宋" w:hAnsi="仿宋" w:eastAsia="仿宋" w:cs="仿宋"/>
                <w:szCs w:val="21"/>
              </w:rPr>
            </w:pPr>
            <w:r>
              <w:rPr>
                <w:rFonts w:hint="eastAsia" w:ascii="仿宋" w:hAnsi="仿宋" w:eastAsia="仿宋" w:cs="仿宋"/>
                <w:szCs w:val="21"/>
              </w:rPr>
              <w:t>6.警示标签：柜门贴有醒目的“腐蚀性”警示标示。</w:t>
            </w:r>
          </w:p>
        </w:tc>
      </w:tr>
    </w:tbl>
    <w:p w14:paraId="66C8B7D8">
      <w:pPr>
        <w:adjustRightInd w:val="0"/>
        <w:snapToGrid w:val="0"/>
        <w:spacing w:line="288" w:lineRule="auto"/>
        <w:rPr>
          <w:rFonts w:ascii="仿宋" w:hAnsi="仿宋" w:eastAsia="仿宋" w:cs="仿宋"/>
          <w:b/>
          <w:bCs/>
          <w:szCs w:val="21"/>
        </w:rPr>
      </w:pPr>
    </w:p>
    <w:p w14:paraId="3D41C704">
      <w:pPr>
        <w:adjustRightInd w:val="0"/>
        <w:snapToGrid w:val="0"/>
        <w:spacing w:line="288" w:lineRule="auto"/>
        <w:outlineLvl w:val="3"/>
        <w:rPr>
          <w:rFonts w:ascii="仿宋" w:hAnsi="仿宋" w:eastAsia="仿宋" w:cs="仿宋"/>
          <w:b/>
          <w:bCs/>
          <w:szCs w:val="21"/>
        </w:rPr>
      </w:pPr>
      <w:r>
        <w:rPr>
          <w:rFonts w:hint="eastAsia" w:ascii="仿宋" w:hAnsi="仿宋" w:eastAsia="仿宋" w:cs="仿宋"/>
          <w:b/>
          <w:bCs/>
          <w:szCs w:val="21"/>
        </w:rPr>
        <w:t>标项二：</w:t>
      </w:r>
    </w:p>
    <w:tbl>
      <w:tblPr>
        <w:tblStyle w:val="26"/>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664"/>
        <w:gridCol w:w="6297"/>
      </w:tblGrid>
      <w:tr w14:paraId="5AB9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09" w:type="dxa"/>
            <w:tcBorders>
              <w:top w:val="single" w:color="auto" w:sz="4" w:space="0"/>
              <w:left w:val="single" w:color="auto" w:sz="4" w:space="0"/>
              <w:bottom w:val="single" w:color="auto" w:sz="4" w:space="0"/>
              <w:right w:val="single" w:color="auto" w:sz="4" w:space="0"/>
            </w:tcBorders>
            <w:vAlign w:val="center"/>
          </w:tcPr>
          <w:p w14:paraId="1F7CAD5C">
            <w:pPr>
              <w:widowControl/>
              <w:jc w:val="center"/>
              <w:textAlignment w:val="center"/>
              <w:rPr>
                <w:rFonts w:ascii="仿宋" w:hAnsi="仿宋" w:eastAsia="仿宋" w:cs="仿宋"/>
                <w:b/>
                <w:bCs/>
                <w:szCs w:val="21"/>
              </w:rPr>
            </w:pPr>
            <w:r>
              <w:rPr>
                <w:rFonts w:hint="eastAsia" w:ascii="仿宋" w:hAnsi="仿宋" w:eastAsia="仿宋" w:cs="仿宋"/>
                <w:b/>
                <w:bCs/>
                <w:szCs w:val="21"/>
                <w:lang w:bidi="ar"/>
              </w:rPr>
              <w:t>标的序号</w:t>
            </w:r>
          </w:p>
        </w:tc>
        <w:tc>
          <w:tcPr>
            <w:tcW w:w="1664" w:type="dxa"/>
            <w:tcBorders>
              <w:top w:val="single" w:color="auto" w:sz="4" w:space="0"/>
              <w:left w:val="nil"/>
              <w:bottom w:val="single" w:color="auto" w:sz="4" w:space="0"/>
              <w:right w:val="single" w:color="auto" w:sz="4" w:space="0"/>
            </w:tcBorders>
            <w:vAlign w:val="center"/>
          </w:tcPr>
          <w:p w14:paraId="0D137226">
            <w:pPr>
              <w:widowControl/>
              <w:jc w:val="center"/>
              <w:textAlignment w:val="center"/>
              <w:rPr>
                <w:rFonts w:ascii="仿宋" w:hAnsi="仿宋" w:eastAsia="仿宋" w:cs="仿宋"/>
                <w:b/>
                <w:bCs/>
                <w:szCs w:val="21"/>
              </w:rPr>
            </w:pPr>
            <w:r>
              <w:rPr>
                <w:rFonts w:hint="eastAsia" w:ascii="仿宋" w:hAnsi="仿宋" w:eastAsia="仿宋" w:cs="仿宋"/>
                <w:b/>
                <w:bCs/>
                <w:szCs w:val="21"/>
                <w:lang w:bidi="ar"/>
              </w:rPr>
              <w:t>标的名称</w:t>
            </w:r>
          </w:p>
        </w:tc>
        <w:tc>
          <w:tcPr>
            <w:tcW w:w="6297" w:type="dxa"/>
            <w:tcBorders>
              <w:top w:val="single" w:color="auto" w:sz="4" w:space="0"/>
              <w:left w:val="nil"/>
              <w:bottom w:val="single" w:color="auto" w:sz="4" w:space="0"/>
              <w:right w:val="single" w:color="auto" w:sz="4" w:space="0"/>
            </w:tcBorders>
            <w:vAlign w:val="center"/>
          </w:tcPr>
          <w:p w14:paraId="3E0ED979">
            <w:pPr>
              <w:widowControl/>
              <w:jc w:val="center"/>
              <w:textAlignment w:val="center"/>
              <w:rPr>
                <w:rFonts w:ascii="仿宋" w:hAnsi="仿宋" w:eastAsia="仿宋" w:cs="仿宋"/>
                <w:b/>
                <w:bCs/>
                <w:szCs w:val="21"/>
              </w:rPr>
            </w:pPr>
            <w:r>
              <w:rPr>
                <w:rFonts w:hint="eastAsia" w:ascii="仿宋" w:hAnsi="仿宋" w:eastAsia="仿宋" w:cs="仿宋"/>
                <w:b/>
                <w:bCs/>
                <w:szCs w:val="21"/>
                <w:lang w:bidi="ar"/>
              </w:rPr>
              <w:t>要求</w:t>
            </w:r>
          </w:p>
        </w:tc>
      </w:tr>
      <w:tr w14:paraId="5746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229DB58A">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1</w:t>
            </w:r>
          </w:p>
        </w:tc>
        <w:tc>
          <w:tcPr>
            <w:tcW w:w="1664" w:type="dxa"/>
            <w:tcBorders>
              <w:top w:val="single" w:color="auto" w:sz="4" w:space="0"/>
              <w:left w:val="nil"/>
              <w:bottom w:val="single" w:color="auto" w:sz="4" w:space="0"/>
              <w:right w:val="single" w:color="auto" w:sz="4" w:space="0"/>
            </w:tcBorders>
            <w:vAlign w:val="center"/>
          </w:tcPr>
          <w:p w14:paraId="174A2396">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旋转蒸发仪1</w:t>
            </w:r>
          </w:p>
          <w:p w14:paraId="1243EAAA">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（允许进口）</w:t>
            </w:r>
          </w:p>
        </w:tc>
        <w:tc>
          <w:tcPr>
            <w:tcW w:w="6297" w:type="dxa"/>
            <w:tcBorders>
              <w:top w:val="single" w:color="auto" w:sz="4" w:space="0"/>
              <w:left w:val="nil"/>
              <w:bottom w:val="single" w:color="auto" w:sz="4" w:space="0"/>
              <w:right w:val="single" w:color="auto" w:sz="4" w:space="0"/>
            </w:tcBorders>
          </w:tcPr>
          <w:p w14:paraId="528E45F0">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371DDB49">
            <w:pPr>
              <w:rPr>
                <w:rFonts w:ascii="仿宋" w:hAnsi="仿宋" w:eastAsia="仿宋" w:cs="仿宋"/>
                <w:b/>
                <w:bCs/>
              </w:rPr>
            </w:pPr>
            <w:r>
              <w:rPr>
                <w:rFonts w:hint="eastAsia" w:ascii="仿宋" w:hAnsi="仿宋" w:eastAsia="仿宋" w:cs="仿宋"/>
                <w:b/>
                <w:bCs/>
              </w:rPr>
              <w:t>一、技术要求</w:t>
            </w:r>
          </w:p>
          <w:p w14:paraId="0F7243DC">
            <w:pPr>
              <w:rPr>
                <w:rFonts w:ascii="仿宋" w:hAnsi="仿宋" w:eastAsia="仿宋" w:cs="仿宋"/>
              </w:rPr>
            </w:pPr>
            <w:r>
              <w:rPr>
                <w:rFonts w:hint="eastAsia" w:ascii="仿宋" w:hAnsi="仿宋" w:eastAsia="仿宋" w:cs="仿宋"/>
              </w:rPr>
              <w:t>1.转速范围：10~280rpm。</w:t>
            </w:r>
          </w:p>
          <w:p w14:paraId="2DA1F536">
            <w:pPr>
              <w:rPr>
                <w:rFonts w:ascii="仿宋" w:hAnsi="仿宋" w:eastAsia="仿宋" w:cs="仿宋"/>
              </w:rPr>
            </w:pPr>
            <w:r>
              <w:rPr>
                <w:rFonts w:hint="eastAsia" w:ascii="仿宋" w:hAnsi="仿宋" w:eastAsia="仿宋" w:cs="仿宋"/>
              </w:rPr>
              <w:t>2.手动升降，蒸发瓶浸入高度限高设计可自行设置高度调节范围，最大调节高度155mm。</w:t>
            </w:r>
          </w:p>
          <w:p w14:paraId="3948EB7D">
            <w:pPr>
              <w:rPr>
                <w:rFonts w:ascii="仿宋" w:hAnsi="仿宋" w:eastAsia="仿宋" w:cs="仿宋"/>
              </w:rPr>
            </w:pPr>
            <w:r>
              <w:rPr>
                <w:rFonts w:hint="eastAsia" w:ascii="仿宋" w:hAnsi="仿宋" w:eastAsia="仿宋" w:cs="仿宋"/>
              </w:rPr>
              <w:t>3.蒸发瓶角度连续可调，调节范围：20~80度。</w:t>
            </w:r>
          </w:p>
          <w:p w14:paraId="3D7EF034">
            <w:pPr>
              <w:rPr>
                <w:rFonts w:ascii="仿宋" w:hAnsi="仿宋" w:eastAsia="仿宋" w:cs="仿宋"/>
              </w:rPr>
            </w:pPr>
            <w:r>
              <w:rPr>
                <w:rFonts w:hint="eastAsia" w:ascii="仿宋" w:hAnsi="仿宋" w:eastAsia="仿宋" w:cs="仿宋"/>
              </w:rPr>
              <w:t>4.加热及旋转独立控制，且操作旋钮具有LED环形灯高亮提示功能，实时提醒，方便随时中断蒸馏过程，操作安全。</w:t>
            </w:r>
          </w:p>
          <w:p w14:paraId="49D1D3E8">
            <w:pPr>
              <w:rPr>
                <w:rFonts w:ascii="仿宋" w:hAnsi="仿宋" w:eastAsia="仿宋" w:cs="仿宋"/>
              </w:rPr>
            </w:pPr>
            <w:r>
              <w:rPr>
                <w:rFonts w:hint="eastAsia" w:ascii="仿宋" w:hAnsi="仿宋" w:eastAsia="仿宋" w:cs="仿宋"/>
              </w:rPr>
              <w:t>5.控制面板可拆卸，可通过延长电缆置于通风橱外，进行远程控制，可同时显示转速、设定温度及实际温度。</w:t>
            </w:r>
          </w:p>
          <w:p w14:paraId="11BB3D08">
            <w:pPr>
              <w:rPr>
                <w:rFonts w:ascii="仿宋" w:hAnsi="仿宋" w:eastAsia="仿宋" w:cs="仿宋"/>
              </w:rPr>
            </w:pPr>
            <w:r>
              <w:rPr>
                <w:rFonts w:hint="eastAsia" w:ascii="仿宋" w:hAnsi="仿宋" w:eastAsia="仿宋" w:cs="仿宋"/>
              </w:rPr>
              <w:t>6.控制面板位于加热锅左下方，充分避免蒸汽烫伤或液体喷溅至面板上造成污染腐蚀；面板采用加强玻璃材质，具有出色的机械、化学和热稳定性，防护等级</w:t>
            </w:r>
            <w:r>
              <w:rPr>
                <w:rFonts w:hint="eastAsia" w:ascii="仿宋" w:hAnsi="仿宋" w:eastAsia="仿宋" w:cs="仿宋"/>
                <w:szCs w:val="21"/>
              </w:rPr>
              <w:t>≥</w:t>
            </w:r>
            <w:r>
              <w:rPr>
                <w:rFonts w:hint="eastAsia" w:ascii="仿宋" w:hAnsi="仿宋" w:eastAsia="仿宋" w:cs="仿宋"/>
              </w:rPr>
              <w:t>IP42。</w:t>
            </w:r>
          </w:p>
          <w:p w14:paraId="572115E6">
            <w:pPr>
              <w:rPr>
                <w:rFonts w:ascii="仿宋" w:hAnsi="仿宋" w:eastAsia="仿宋" w:cs="仿宋"/>
              </w:rPr>
            </w:pPr>
            <w:r>
              <w:rPr>
                <w:rFonts w:hint="eastAsia" w:ascii="仿宋" w:hAnsi="仿宋" w:eastAsia="仿宋" w:cs="仿宋"/>
              </w:rPr>
              <w:t>★7.加热锅加热功率</w:t>
            </w:r>
            <w:r>
              <w:rPr>
                <w:rFonts w:hint="eastAsia" w:ascii="仿宋" w:hAnsi="仿宋" w:eastAsia="仿宋" w:cs="仿宋"/>
                <w:szCs w:val="21"/>
              </w:rPr>
              <w:t>≥</w:t>
            </w:r>
            <w:r>
              <w:rPr>
                <w:rFonts w:hint="eastAsia" w:ascii="仿宋" w:hAnsi="仿宋" w:eastAsia="仿宋" w:cs="仿宋"/>
              </w:rPr>
              <w:t>1300W，温度范围：20~210℃，数字显示，控温精度可达±1℃。</w:t>
            </w:r>
          </w:p>
          <w:p w14:paraId="2B520906">
            <w:pPr>
              <w:rPr>
                <w:rFonts w:ascii="仿宋" w:hAnsi="仿宋" w:eastAsia="仿宋" w:cs="仿宋"/>
              </w:rPr>
            </w:pPr>
            <w:r>
              <w:rPr>
                <w:rFonts w:hint="eastAsia" w:ascii="仿宋" w:hAnsi="仿宋" w:eastAsia="仿宋" w:cs="仿宋"/>
              </w:rPr>
              <w:t>8.加热锅容积6L，可适用于0~5L蒸发瓶操作。</w:t>
            </w:r>
          </w:p>
          <w:p w14:paraId="0530F750">
            <w:pPr>
              <w:rPr>
                <w:rFonts w:ascii="仿宋" w:hAnsi="仿宋" w:eastAsia="仿宋" w:cs="仿宋"/>
              </w:rPr>
            </w:pPr>
            <w:r>
              <w:rPr>
                <w:rFonts w:hint="eastAsia" w:ascii="仿宋" w:hAnsi="仿宋" w:eastAsia="仿宋" w:cs="仿宋"/>
              </w:rPr>
              <w:t>9.加热锅采用316L不锈钢材质，双层绝热设计预防热损耗和烫伤，并配有安全把手，排液口及防护等级≥IP67的电缆接口，可有效预防短路和漏电等意外情况的发生，避免酸碱腐蚀。</w:t>
            </w:r>
          </w:p>
          <w:p w14:paraId="428C5A28">
            <w:pPr>
              <w:rPr>
                <w:rFonts w:ascii="仿宋" w:hAnsi="仿宋" w:eastAsia="仿宋" w:cs="仿宋"/>
              </w:rPr>
            </w:pPr>
            <w:r>
              <w:rPr>
                <w:rFonts w:hint="eastAsia" w:ascii="仿宋" w:hAnsi="仿宋" w:eastAsia="仿宋" w:cs="仿宋"/>
              </w:rPr>
              <w:t>10.加热锅内置过温保护功能，温度高于设定温度5℃或温度高于250℃，加热锅自动停止加热。</w:t>
            </w:r>
          </w:p>
          <w:p w14:paraId="1D6B7CD0">
            <w:pPr>
              <w:rPr>
                <w:rFonts w:ascii="仿宋" w:hAnsi="仿宋" w:eastAsia="仿宋" w:cs="仿宋"/>
              </w:rPr>
            </w:pPr>
            <w:r>
              <w:rPr>
                <w:rFonts w:hint="eastAsia" w:ascii="仿宋" w:hAnsi="仿宋" w:eastAsia="仿宋" w:cs="仿宋"/>
              </w:rPr>
              <w:t>11.加热锅水平移动距离：0~200mm。</w:t>
            </w:r>
          </w:p>
          <w:p w14:paraId="3F9FE798">
            <w:pPr>
              <w:rPr>
                <w:rFonts w:ascii="仿宋" w:hAnsi="仿宋" w:eastAsia="仿宋" w:cs="仿宋"/>
              </w:rPr>
            </w:pPr>
            <w:r>
              <w:rPr>
                <w:rFonts w:hint="eastAsia" w:ascii="仿宋" w:hAnsi="仿宋" w:eastAsia="仿宋" w:cs="仿宋"/>
              </w:rPr>
              <w:t>12.发管轴套设计，方便安装及拆卸蒸发管，同时避免蒸发管粘连在驱动轴上，易于清洁。</w:t>
            </w:r>
          </w:p>
          <w:p w14:paraId="74847640">
            <w:pPr>
              <w:rPr>
                <w:rFonts w:ascii="仿宋" w:hAnsi="仿宋" w:eastAsia="仿宋" w:cs="仿宋"/>
              </w:rPr>
            </w:pPr>
            <w:r>
              <w:rPr>
                <w:rFonts w:hint="eastAsia" w:ascii="仿宋" w:hAnsi="仿宋" w:eastAsia="仿宋" w:cs="仿宋"/>
              </w:rPr>
              <w:t>13.便捷地退瓶夹具设计，可轻松安装及移除蒸发瓶，并防止玻璃碎裂。</w:t>
            </w:r>
          </w:p>
          <w:p w14:paraId="18B972C2">
            <w:pPr>
              <w:rPr>
                <w:rFonts w:ascii="仿宋" w:hAnsi="仿宋" w:eastAsia="仿宋" w:cs="仿宋"/>
              </w:rPr>
            </w:pPr>
            <w:r>
              <w:rPr>
                <w:rFonts w:hint="eastAsia" w:ascii="仿宋" w:hAnsi="仿宋" w:eastAsia="仿宋" w:cs="仿宋"/>
              </w:rPr>
              <w:t>14.密封圈采用抗腐蚀性PTFE和FKM材质制成，密封性能好，使用寿命长。</w:t>
            </w:r>
          </w:p>
          <w:p w14:paraId="1D74398C">
            <w:pPr>
              <w:rPr>
                <w:rFonts w:ascii="仿宋" w:hAnsi="仿宋" w:eastAsia="仿宋" w:cs="仿宋"/>
              </w:rPr>
            </w:pPr>
            <w:r>
              <w:rPr>
                <w:rFonts w:hint="eastAsia" w:ascii="仿宋" w:hAnsi="仿宋" w:eastAsia="仿宋" w:cs="仿宋"/>
              </w:rPr>
              <w:t>15.有多种型号的冷凝器可选，最大冷凝面积可达2200</w:t>
            </w:r>
            <w:r>
              <w:rPr>
                <w:rFonts w:ascii="Arial" w:hAnsi="Arial" w:eastAsia="Arial" w:cs="Arial"/>
                <w:sz w:val="19"/>
                <w:szCs w:val="19"/>
                <w:shd w:val="clear" w:color="auto" w:fill="FFFFFF"/>
              </w:rPr>
              <w:t>c㎡</w:t>
            </w:r>
            <w:r>
              <w:rPr>
                <w:rFonts w:hint="eastAsia" w:ascii="仿宋" w:hAnsi="仿宋" w:eastAsia="仿宋" w:cs="仿宋"/>
              </w:rPr>
              <w:t>，极大地提高了蒸馏效率。</w:t>
            </w:r>
          </w:p>
          <w:p w14:paraId="0ED064C3">
            <w:pPr>
              <w:rPr>
                <w:rFonts w:ascii="仿宋" w:hAnsi="仿宋" w:eastAsia="仿宋" w:cs="仿宋"/>
              </w:rPr>
            </w:pPr>
            <w:r>
              <w:rPr>
                <w:rFonts w:hint="eastAsia" w:ascii="仿宋" w:hAnsi="仿宋" w:eastAsia="仿宋" w:cs="仿宋"/>
              </w:rPr>
              <w:t>16.采用创新的放气阀设计，有效防止玻璃管放气阀卡住或油脂堵塞。</w:t>
            </w:r>
          </w:p>
          <w:p w14:paraId="6BB64974">
            <w:pPr>
              <w:rPr>
                <w:rFonts w:ascii="仿宋" w:hAnsi="仿宋" w:eastAsia="仿宋" w:cs="仿宋"/>
                <w:b/>
                <w:bCs/>
              </w:rPr>
            </w:pPr>
            <w:r>
              <w:rPr>
                <w:rFonts w:hint="eastAsia" w:ascii="仿宋" w:hAnsi="仿宋" w:eastAsia="仿宋" w:cs="仿宋"/>
                <w:b/>
                <w:bCs/>
              </w:rPr>
              <w:t>二、配置要求</w:t>
            </w:r>
          </w:p>
          <w:p w14:paraId="4B2CE552">
            <w:pPr>
              <w:rPr>
                <w:rFonts w:ascii="仿宋" w:hAnsi="仿宋" w:eastAsia="仿宋" w:cs="仿宋"/>
              </w:rPr>
            </w:pPr>
            <w:r>
              <w:rPr>
                <w:rFonts w:hint="eastAsia" w:ascii="仿宋" w:hAnsi="仿宋" w:eastAsia="仿宋" w:cs="仿宋"/>
              </w:rPr>
              <w:t>1.旋转蒸发仪主机1台</w:t>
            </w:r>
          </w:p>
          <w:p w14:paraId="14665023">
            <w:pPr>
              <w:rPr>
                <w:rFonts w:ascii="仿宋" w:hAnsi="仿宋" w:eastAsia="仿宋" w:cs="仿宋"/>
              </w:rPr>
            </w:pPr>
            <w:r>
              <w:rPr>
                <w:rFonts w:hint="eastAsia" w:ascii="仿宋" w:hAnsi="仿宋" w:eastAsia="仿宋" w:cs="仿宋"/>
              </w:rPr>
              <w:t>2.1L蒸发瓶1个</w:t>
            </w:r>
          </w:p>
          <w:p w14:paraId="341CFDEC">
            <w:pPr>
              <w:rPr>
                <w:rFonts w:ascii="仿宋" w:hAnsi="仿宋" w:eastAsia="仿宋" w:cs="仿宋"/>
              </w:rPr>
            </w:pPr>
            <w:r>
              <w:rPr>
                <w:rFonts w:hint="eastAsia" w:ascii="仿宋" w:hAnsi="仿宋" w:eastAsia="仿宋" w:cs="仿宋"/>
              </w:rPr>
              <w:t>3.1L收集瓶1个</w:t>
            </w:r>
          </w:p>
        </w:tc>
      </w:tr>
      <w:tr w14:paraId="1A76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351ADE94">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2</w:t>
            </w:r>
          </w:p>
        </w:tc>
        <w:tc>
          <w:tcPr>
            <w:tcW w:w="1664" w:type="dxa"/>
            <w:tcBorders>
              <w:top w:val="single" w:color="auto" w:sz="4" w:space="0"/>
              <w:left w:val="nil"/>
              <w:bottom w:val="single" w:color="auto" w:sz="4" w:space="0"/>
              <w:right w:val="single" w:color="auto" w:sz="4" w:space="0"/>
            </w:tcBorders>
            <w:vAlign w:val="center"/>
          </w:tcPr>
          <w:p w14:paraId="62D9B2FF">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旋转蒸发仪2</w:t>
            </w:r>
          </w:p>
        </w:tc>
        <w:tc>
          <w:tcPr>
            <w:tcW w:w="6297" w:type="dxa"/>
            <w:tcBorders>
              <w:top w:val="single" w:color="auto" w:sz="4" w:space="0"/>
              <w:left w:val="nil"/>
              <w:bottom w:val="single" w:color="auto" w:sz="4" w:space="0"/>
              <w:right w:val="single" w:color="auto" w:sz="4" w:space="0"/>
            </w:tcBorders>
          </w:tcPr>
          <w:p w14:paraId="54B4DBAB">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395C12B4">
            <w:pPr>
              <w:rPr>
                <w:rFonts w:ascii="仿宋" w:hAnsi="仿宋" w:eastAsia="仿宋" w:cs="仿宋"/>
                <w:b/>
                <w:bCs/>
                <w:szCs w:val="21"/>
              </w:rPr>
            </w:pPr>
            <w:r>
              <w:rPr>
                <w:rFonts w:hint="eastAsia" w:ascii="仿宋" w:hAnsi="仿宋" w:eastAsia="仿宋" w:cs="仿宋"/>
                <w:b/>
                <w:bCs/>
                <w:szCs w:val="21"/>
              </w:rPr>
              <w:t>一、技术要求</w:t>
            </w:r>
          </w:p>
          <w:p w14:paraId="1C46463B">
            <w:pPr>
              <w:rPr>
                <w:rFonts w:ascii="仿宋" w:hAnsi="仿宋" w:eastAsia="仿宋" w:cs="仿宋"/>
                <w:szCs w:val="21"/>
              </w:rPr>
            </w:pPr>
            <w:r>
              <w:rPr>
                <w:rFonts w:hint="eastAsia" w:ascii="仿宋" w:hAnsi="仿宋" w:eastAsia="仿宋" w:cs="仿宋"/>
                <w:szCs w:val="21"/>
              </w:rPr>
              <w:t>1.转速设定范围：10~310rpm。</w:t>
            </w:r>
          </w:p>
          <w:p w14:paraId="4F00F9CF">
            <w:pPr>
              <w:rPr>
                <w:rFonts w:ascii="仿宋" w:hAnsi="仿宋" w:eastAsia="仿宋" w:cs="仿宋"/>
                <w:szCs w:val="21"/>
              </w:rPr>
            </w:pPr>
            <w:r>
              <w:rPr>
                <w:rFonts w:hint="eastAsia" w:ascii="仿宋" w:hAnsi="仿宋" w:eastAsia="仿宋" w:cs="仿宋"/>
                <w:szCs w:val="21"/>
              </w:rPr>
              <w:t>2.蒸发能力：Max.25ml/min（水蒸发量）。</w:t>
            </w:r>
          </w:p>
          <w:p w14:paraId="737C52C3">
            <w:pPr>
              <w:rPr>
                <w:rFonts w:ascii="仿宋" w:hAnsi="仿宋" w:eastAsia="仿宋" w:cs="仿宋"/>
                <w:szCs w:val="21"/>
              </w:rPr>
            </w:pPr>
            <w:r>
              <w:rPr>
                <w:rFonts w:hint="eastAsia" w:ascii="仿宋" w:hAnsi="仿宋" w:eastAsia="仿宋" w:cs="仿宋"/>
                <w:szCs w:val="21"/>
              </w:rPr>
              <w:t>3.加热锅温度调节范围、精度：室温~180℃，精度±1.5℃（油：±3℃）。</w:t>
            </w:r>
          </w:p>
          <w:p w14:paraId="037FF782">
            <w:pPr>
              <w:rPr>
                <w:rFonts w:ascii="仿宋" w:hAnsi="仿宋" w:eastAsia="仿宋" w:cs="仿宋"/>
                <w:szCs w:val="21"/>
              </w:rPr>
            </w:pPr>
            <w:r>
              <w:rPr>
                <w:rFonts w:hint="eastAsia" w:ascii="仿宋" w:hAnsi="仿宋" w:eastAsia="仿宋" w:cs="仿宋"/>
                <w:szCs w:val="21"/>
              </w:rPr>
              <w:t>4.玻璃组件左右方向均可安装、加热锅与主机采用分体式。</w:t>
            </w:r>
          </w:p>
          <w:p w14:paraId="5F46E2A8">
            <w:pPr>
              <w:rPr>
                <w:rFonts w:ascii="仿宋" w:hAnsi="仿宋" w:eastAsia="仿宋" w:cs="仿宋"/>
                <w:szCs w:val="21"/>
              </w:rPr>
            </w:pPr>
            <w:r>
              <w:rPr>
                <w:rFonts w:hint="eastAsia" w:ascii="仿宋" w:hAnsi="仿宋" w:eastAsia="仿宋" w:cs="仿宋"/>
                <w:szCs w:val="21"/>
              </w:rPr>
              <w:t>5.真空密封垫：采用双重密封垫（主密封：特氟龙+氟橡胶；副密封：特氟龙）。</w:t>
            </w:r>
          </w:p>
          <w:p w14:paraId="3D723C38">
            <w:pPr>
              <w:rPr>
                <w:rFonts w:ascii="仿宋" w:hAnsi="仿宋" w:eastAsia="仿宋" w:cs="仿宋"/>
                <w:szCs w:val="21"/>
              </w:rPr>
            </w:pPr>
            <w:r>
              <w:rPr>
                <w:rFonts w:hint="eastAsia" w:ascii="仿宋" w:hAnsi="仿宋" w:eastAsia="仿宋" w:cs="仿宋"/>
                <w:szCs w:val="21"/>
              </w:rPr>
              <w:t>6.可设定试料瓶正转、自动反转、及定时正反转三个功能。</w:t>
            </w:r>
          </w:p>
          <w:p w14:paraId="627D0D7A">
            <w:pPr>
              <w:rPr>
                <w:rFonts w:ascii="仿宋" w:hAnsi="仿宋" w:eastAsia="仿宋" w:cs="仿宋"/>
                <w:szCs w:val="21"/>
              </w:rPr>
            </w:pPr>
            <w:r>
              <w:rPr>
                <w:rFonts w:hint="eastAsia" w:ascii="仿宋" w:hAnsi="仿宋" w:eastAsia="仿宋" w:cs="仿宋"/>
                <w:szCs w:val="21"/>
              </w:rPr>
              <w:t>7.加热锅材质铝（特氟龙涂层）、功率≥1KW、容量：≥5.4L。</w:t>
            </w:r>
          </w:p>
          <w:p w14:paraId="727AF90E">
            <w:pPr>
              <w:rPr>
                <w:rFonts w:ascii="仿宋" w:hAnsi="仿宋" w:eastAsia="仿宋" w:cs="仿宋"/>
                <w:szCs w:val="21"/>
              </w:rPr>
            </w:pPr>
            <w:r>
              <w:rPr>
                <w:rFonts w:hint="eastAsia" w:ascii="仿宋" w:hAnsi="仿宋" w:eastAsia="仿宋" w:cs="仿宋"/>
                <w:szCs w:val="21"/>
              </w:rPr>
              <w:t>8.外部尺寸：≤550W*360D*850H（mm）</w:t>
            </w:r>
          </w:p>
          <w:p w14:paraId="72B171F6">
            <w:pPr>
              <w:rPr>
                <w:rFonts w:ascii="仿宋" w:hAnsi="仿宋" w:eastAsia="仿宋" w:cs="仿宋"/>
                <w:szCs w:val="21"/>
              </w:rPr>
            </w:pPr>
            <w:r>
              <w:rPr>
                <w:rFonts w:hint="eastAsia" w:ascii="仿宋" w:hAnsi="仿宋" w:eastAsia="仿宋" w:cs="仿宋"/>
                <w:szCs w:val="21"/>
              </w:rPr>
              <w:t>9.重量：≤15KG。</w:t>
            </w:r>
          </w:p>
          <w:p w14:paraId="1C6DEF84">
            <w:pPr>
              <w:rPr>
                <w:rFonts w:ascii="仿宋" w:hAnsi="仿宋" w:eastAsia="仿宋" w:cs="仿宋"/>
                <w:b/>
                <w:bCs/>
                <w:szCs w:val="21"/>
              </w:rPr>
            </w:pPr>
            <w:r>
              <w:rPr>
                <w:rFonts w:hint="eastAsia" w:ascii="仿宋" w:hAnsi="仿宋" w:eastAsia="仿宋" w:cs="仿宋"/>
                <w:b/>
                <w:bCs/>
                <w:szCs w:val="21"/>
              </w:rPr>
              <w:t>二、配置要求</w:t>
            </w:r>
          </w:p>
          <w:p w14:paraId="408A6C40">
            <w:pPr>
              <w:rPr>
                <w:rFonts w:ascii="仿宋" w:hAnsi="仿宋" w:eastAsia="仿宋" w:cs="仿宋"/>
                <w:szCs w:val="21"/>
                <w:lang w:bidi="hi-IN"/>
              </w:rPr>
            </w:pPr>
            <w:r>
              <w:rPr>
                <w:rFonts w:hint="eastAsia" w:ascii="仿宋" w:hAnsi="仿宋" w:eastAsia="仿宋" w:cs="仿宋"/>
                <w:szCs w:val="21"/>
                <w:lang w:bidi="hi-IN"/>
              </w:rPr>
              <w:t>1.</w:t>
            </w:r>
            <w:r>
              <w:rPr>
                <w:rFonts w:hint="eastAsia" w:ascii="仿宋" w:hAnsi="仿宋" w:eastAsia="仿宋" w:cs="仿宋"/>
                <w:szCs w:val="21"/>
              </w:rPr>
              <w:t>旋转蒸发仪主机1台</w:t>
            </w:r>
          </w:p>
          <w:p w14:paraId="1967B02A">
            <w:pPr>
              <w:rPr>
                <w:rFonts w:ascii="仿宋" w:hAnsi="仿宋" w:eastAsia="仿宋" w:cs="仿宋"/>
                <w:szCs w:val="21"/>
                <w:lang w:bidi="hi-IN"/>
              </w:rPr>
            </w:pPr>
            <w:r>
              <w:rPr>
                <w:rFonts w:hint="eastAsia" w:ascii="仿宋" w:hAnsi="仿宋" w:eastAsia="仿宋" w:cs="仿宋"/>
                <w:szCs w:val="21"/>
                <w:lang w:bidi="hi-IN"/>
              </w:rPr>
              <w:t>2.</w:t>
            </w:r>
            <w:r>
              <w:rPr>
                <w:rFonts w:hint="eastAsia" w:ascii="仿宋" w:hAnsi="仿宋" w:eastAsia="仿宋" w:cs="仿宋"/>
                <w:szCs w:val="21"/>
              </w:rPr>
              <w:t>玻璃器皿1套</w:t>
            </w:r>
          </w:p>
          <w:p w14:paraId="39DDF7BA">
            <w:pPr>
              <w:rPr>
                <w:rFonts w:ascii="仿宋" w:hAnsi="仿宋" w:eastAsia="仿宋" w:cs="仿宋"/>
                <w:szCs w:val="21"/>
                <w:lang w:bidi="hi-IN"/>
              </w:rPr>
            </w:pPr>
            <w:r>
              <w:rPr>
                <w:rFonts w:hint="eastAsia" w:ascii="仿宋" w:hAnsi="仿宋" w:eastAsia="仿宋" w:cs="仿宋"/>
                <w:szCs w:val="21"/>
                <w:lang w:bidi="hi-IN"/>
              </w:rPr>
              <w:t>3.厚壁鸡心磨口烧瓶（25ml）2个</w:t>
            </w:r>
          </w:p>
          <w:p w14:paraId="13756474">
            <w:pPr>
              <w:rPr>
                <w:rFonts w:ascii="仿宋" w:hAnsi="仿宋" w:eastAsia="仿宋" w:cs="仿宋"/>
                <w:szCs w:val="21"/>
                <w:lang w:bidi="hi-IN"/>
              </w:rPr>
            </w:pPr>
            <w:r>
              <w:rPr>
                <w:rFonts w:hint="eastAsia" w:ascii="仿宋" w:hAnsi="仿宋" w:eastAsia="仿宋" w:cs="仿宋"/>
                <w:szCs w:val="21"/>
                <w:lang w:bidi="hi-IN"/>
              </w:rPr>
              <w:t>4.厚壁茄形瓶（100ml，1000ml）各5个</w:t>
            </w:r>
          </w:p>
          <w:p w14:paraId="199B6D5E">
            <w:pPr>
              <w:rPr>
                <w:rFonts w:ascii="仿宋" w:hAnsi="仿宋" w:eastAsia="仿宋" w:cs="仿宋"/>
                <w:szCs w:val="21"/>
                <w:lang w:bidi="hi-IN"/>
              </w:rPr>
            </w:pPr>
            <w:r>
              <w:rPr>
                <w:rFonts w:hint="eastAsia" w:ascii="仿宋" w:hAnsi="仿宋" w:eastAsia="仿宋" w:cs="仿宋"/>
                <w:szCs w:val="21"/>
                <w:lang w:bidi="hi-IN"/>
              </w:rPr>
              <w:t>5.厚壁茄形瓶（250ml，500ml）各10个</w:t>
            </w:r>
          </w:p>
          <w:p w14:paraId="7ABF5D9A">
            <w:pPr>
              <w:rPr>
                <w:rFonts w:ascii="仿宋" w:hAnsi="仿宋" w:eastAsia="仿宋" w:cs="仿宋"/>
                <w:szCs w:val="21"/>
                <w:lang w:bidi="hi-IN"/>
              </w:rPr>
            </w:pPr>
            <w:r>
              <w:rPr>
                <w:rFonts w:hint="eastAsia" w:ascii="仿宋" w:hAnsi="仿宋" w:eastAsia="仿宋" w:cs="仿宋"/>
                <w:szCs w:val="21"/>
                <w:lang w:bidi="hi-IN"/>
              </w:rPr>
              <w:t>6.防溅球（100ml）8个</w:t>
            </w:r>
          </w:p>
        </w:tc>
      </w:tr>
      <w:tr w14:paraId="651E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5ADB65E6">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3</w:t>
            </w:r>
          </w:p>
        </w:tc>
        <w:tc>
          <w:tcPr>
            <w:tcW w:w="1664" w:type="dxa"/>
            <w:tcBorders>
              <w:top w:val="single" w:color="auto" w:sz="4" w:space="0"/>
              <w:left w:val="nil"/>
              <w:bottom w:val="single" w:color="auto" w:sz="4" w:space="0"/>
              <w:right w:val="single" w:color="auto" w:sz="4" w:space="0"/>
            </w:tcBorders>
            <w:vAlign w:val="center"/>
          </w:tcPr>
          <w:p w14:paraId="2DE10B03">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隔膜真空泵</w:t>
            </w:r>
          </w:p>
          <w:p w14:paraId="2D703F7E">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（允许进口）</w:t>
            </w:r>
          </w:p>
        </w:tc>
        <w:tc>
          <w:tcPr>
            <w:tcW w:w="6297" w:type="dxa"/>
            <w:tcBorders>
              <w:top w:val="single" w:color="auto" w:sz="4" w:space="0"/>
              <w:left w:val="nil"/>
              <w:bottom w:val="single" w:color="auto" w:sz="4" w:space="0"/>
              <w:right w:val="single" w:color="auto" w:sz="4" w:space="0"/>
            </w:tcBorders>
          </w:tcPr>
          <w:p w14:paraId="4640909A">
            <w:pPr>
              <w:widowControl/>
              <w:ind w:left="425" w:hanging="425"/>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35F836E4">
            <w:pPr>
              <w:widowControl/>
              <w:ind w:left="425" w:hanging="425"/>
              <w:jc w:val="left"/>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szCs w:val="21"/>
              </w:rPr>
              <w:t>一、技术参数要求</w:t>
            </w:r>
          </w:p>
          <w:p w14:paraId="0E5EA598">
            <w:pPr>
              <w:widowControl/>
              <w:ind w:left="425" w:hanging="425"/>
              <w:jc w:val="lef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大气压下流速≥2.0㎡/h(33L/min)。</w:t>
            </w:r>
          </w:p>
          <w:p w14:paraId="600366BF">
            <w:pPr>
              <w:widowControl/>
              <w:ind w:left="425" w:hanging="425"/>
              <w:jc w:val="lef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极限真空压力≥6.5mbar。</w:t>
            </w:r>
          </w:p>
          <w:p w14:paraId="7D89A5DE">
            <w:pPr>
              <w:widowControl/>
              <w:ind w:left="425" w:hanging="425"/>
              <w:jc w:val="lef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连接软管内径≥9mm。</w:t>
            </w:r>
          </w:p>
          <w:p w14:paraId="24AD38DA">
            <w:pPr>
              <w:widowControl/>
              <w:ind w:left="425" w:hanging="425"/>
              <w:jc w:val="lef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4.</w:t>
            </w:r>
            <w:r>
              <w:rPr>
                <w:rFonts w:hint="eastAsia" w:ascii="仿宋" w:hAnsi="仿宋" w:eastAsia="仿宋" w:cs="仿宋"/>
                <w:color w:val="000000" w:themeColor="text1"/>
                <w:szCs w:val="21"/>
                <w14:textFill>
                  <w14:solidFill>
                    <w14:schemeClr w14:val="tx1"/>
                  </w14:solidFill>
                </w14:textFill>
              </w:rPr>
              <w:t>马达电流≤0.55A。</w:t>
            </w:r>
          </w:p>
          <w:p w14:paraId="246AB8C5">
            <w:pPr>
              <w:widowControl/>
              <w:ind w:left="425" w:hanging="425"/>
              <w:jc w:val="lef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5.</w:t>
            </w:r>
            <w:r>
              <w:rPr>
                <w:rFonts w:hint="eastAsia" w:ascii="仿宋" w:hAnsi="仿宋" w:eastAsia="仿宋" w:cs="仿宋"/>
                <w:color w:val="000000" w:themeColor="text1"/>
                <w:szCs w:val="21"/>
                <w14:textFill>
                  <w14:solidFill>
                    <w14:schemeClr w14:val="tx1"/>
                  </w14:solidFill>
                </w14:textFill>
              </w:rPr>
              <w:t>马达功率≥110W。</w:t>
            </w:r>
          </w:p>
          <w:p w14:paraId="2D3F3289">
            <w:pPr>
              <w:widowControl/>
              <w:ind w:left="425" w:hanging="425"/>
              <w:jc w:val="lef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6.</w:t>
            </w:r>
            <w:r>
              <w:rPr>
                <w:rFonts w:hint="eastAsia" w:ascii="仿宋" w:hAnsi="仿宋" w:eastAsia="仿宋" w:cs="仿宋"/>
                <w:color w:val="000000" w:themeColor="text1"/>
                <w:szCs w:val="21"/>
                <w14:textFill>
                  <w14:solidFill>
                    <w14:schemeClr w14:val="tx1"/>
                  </w14:solidFill>
                </w14:textFill>
              </w:rPr>
              <w:t>噪音指数(ISO11201)≤48dBA。</w:t>
            </w:r>
          </w:p>
          <w:p w14:paraId="6C828ADB">
            <w:pPr>
              <w:widowControl/>
              <w:ind w:left="425" w:hanging="425"/>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7.材质：PTFE管路和不锈钢外壳。</w:t>
            </w:r>
          </w:p>
          <w:p w14:paraId="6715F2A3">
            <w:pPr>
              <w:widowControl/>
              <w:ind w:left="425" w:hanging="425"/>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8.全PTFE泵头耐强化学腐蚀。</w:t>
            </w:r>
          </w:p>
          <w:p w14:paraId="500A3373">
            <w:pPr>
              <w:widowControl/>
              <w:ind w:left="425" w:hanging="425"/>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9.电源：220V/50Hz。</w:t>
            </w:r>
          </w:p>
          <w:p w14:paraId="3264B39F">
            <w:pPr>
              <w:widowControl/>
              <w:ind w:left="425" w:hanging="425"/>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10.外形尺寸</w:t>
            </w:r>
            <w:r>
              <w:rPr>
                <w:rFonts w:hint="eastAsia" w:ascii="宋体" w:hAnsi="宋体" w:eastAsia="宋体" w:cs="宋体"/>
                <w:color w:val="000000" w:themeColor="text1"/>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352mm×</w:t>
            </w:r>
            <w:r>
              <w:rPr>
                <w:rFonts w:ascii="仿宋" w:hAnsi="仿宋" w:eastAsia="仿宋" w:cs="仿宋"/>
                <w:color w:val="000000" w:themeColor="text1"/>
                <w:szCs w:val="21"/>
                <w14:textFill>
                  <w14:solidFill>
                    <w14:schemeClr w14:val="tx1"/>
                  </w14:solidFill>
                </w14:textFill>
              </w:rPr>
              <w:t>186mm×225mm</w:t>
            </w:r>
            <w:r>
              <w:rPr>
                <w:rFonts w:hint="eastAsia" w:ascii="仿宋" w:hAnsi="仿宋" w:eastAsia="仿宋" w:cs="仿宋"/>
                <w:color w:val="000000" w:themeColor="text1"/>
                <w:szCs w:val="21"/>
                <w14:textFill>
                  <w14:solidFill>
                    <w14:schemeClr w14:val="tx1"/>
                  </w14:solidFill>
                </w14:textFill>
              </w:rPr>
              <w:t>。</w:t>
            </w:r>
          </w:p>
          <w:p w14:paraId="5C4BA35E">
            <w:pPr>
              <w:widowControl/>
              <w:ind w:left="425" w:hanging="425"/>
              <w:jc w:val="left"/>
              <w:rPr>
                <w:rFonts w:ascii="仿宋" w:hAnsi="仿宋" w:eastAsia="仿宋" w:cs="仿宋"/>
                <w:b/>
                <w:bCs/>
                <w:szCs w:val="21"/>
              </w:rPr>
            </w:pPr>
            <w:r>
              <w:rPr>
                <w:rFonts w:hint="eastAsia" w:ascii="仿宋" w:hAnsi="仿宋" w:eastAsia="仿宋" w:cs="仿宋"/>
                <w:b/>
                <w:bCs/>
                <w:szCs w:val="21"/>
              </w:rPr>
              <w:t>二、配置要求</w:t>
            </w:r>
          </w:p>
          <w:p w14:paraId="5CC7275C">
            <w:pPr>
              <w:widowControl/>
              <w:ind w:left="425" w:hanging="425"/>
              <w:jc w:val="left"/>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w:t>
            </w:r>
            <w:r>
              <w:rPr>
                <w:rFonts w:hint="eastAsia" w:ascii="仿宋" w:hAnsi="仿宋" w:eastAsia="仿宋" w:cs="仿宋"/>
                <w:szCs w:val="21"/>
              </w:rPr>
              <w:t>隔膜真空泵1台</w:t>
            </w:r>
          </w:p>
          <w:p w14:paraId="5F3DE8EF">
            <w:pPr>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w:t>
            </w:r>
            <w:r>
              <w:rPr>
                <w:rFonts w:hint="eastAsia" w:ascii="仿宋" w:hAnsi="仿宋" w:eastAsia="仿宋" w:cs="仿宋"/>
                <w:szCs w:val="21"/>
              </w:rPr>
              <w:t>电源线1根</w:t>
            </w:r>
          </w:p>
        </w:tc>
      </w:tr>
      <w:tr w14:paraId="0509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4B8B378E">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4</w:t>
            </w:r>
          </w:p>
        </w:tc>
        <w:tc>
          <w:tcPr>
            <w:tcW w:w="1664" w:type="dxa"/>
            <w:tcBorders>
              <w:top w:val="single" w:color="auto" w:sz="4" w:space="0"/>
              <w:left w:val="nil"/>
              <w:bottom w:val="single" w:color="auto" w:sz="4" w:space="0"/>
              <w:right w:val="single" w:color="auto" w:sz="4" w:space="0"/>
            </w:tcBorders>
            <w:vAlign w:val="center"/>
          </w:tcPr>
          <w:p w14:paraId="36DF2318">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低温冷却液</w:t>
            </w:r>
          </w:p>
          <w:p w14:paraId="295227C3">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循环泵</w:t>
            </w:r>
          </w:p>
        </w:tc>
        <w:tc>
          <w:tcPr>
            <w:tcW w:w="6297" w:type="dxa"/>
            <w:tcBorders>
              <w:top w:val="single" w:color="auto" w:sz="4" w:space="0"/>
              <w:left w:val="nil"/>
              <w:bottom w:val="single" w:color="auto" w:sz="4" w:space="0"/>
              <w:right w:val="single" w:color="auto" w:sz="4" w:space="0"/>
            </w:tcBorders>
            <w:vAlign w:val="center"/>
          </w:tcPr>
          <w:p w14:paraId="4FCC27B9">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661CD3C6">
            <w:pPr>
              <w:pStyle w:val="104"/>
              <w:numPr>
                <w:ilvl w:val="255"/>
                <w:numId w:val="0"/>
              </w:numPr>
              <w:tabs>
                <w:tab w:val="left" w:pos="233"/>
              </w:tabs>
              <w:rPr>
                <w:rFonts w:ascii="仿宋" w:hAnsi="仿宋" w:eastAsia="仿宋" w:cs="仿宋"/>
                <w:b/>
                <w:bCs/>
                <w:sz w:val="21"/>
                <w:szCs w:val="21"/>
              </w:rPr>
            </w:pPr>
            <w:r>
              <w:rPr>
                <w:rFonts w:hint="eastAsia" w:ascii="仿宋" w:hAnsi="仿宋" w:eastAsia="仿宋" w:cs="仿宋"/>
                <w:b/>
                <w:bCs/>
                <w:sz w:val="21"/>
                <w:szCs w:val="21"/>
              </w:rPr>
              <w:t>一、技术参数要求</w:t>
            </w:r>
          </w:p>
          <w:p w14:paraId="7AF53E86">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水槽容积：≤5L。</w:t>
            </w:r>
          </w:p>
          <w:p w14:paraId="2D6C9497">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rPr>
              <w:t>调温范围：室温~-10℃。</w:t>
            </w:r>
          </w:p>
          <w:p w14:paraId="398D2CB6">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3.</w:t>
            </w:r>
            <w:r>
              <w:rPr>
                <w:rFonts w:hint="eastAsia" w:ascii="仿宋" w:hAnsi="仿宋" w:eastAsia="仿宋" w:cs="仿宋"/>
                <w:sz w:val="21"/>
                <w:szCs w:val="21"/>
              </w:rPr>
              <w:t>压缩机功率：≥750W。</w:t>
            </w:r>
          </w:p>
          <w:p w14:paraId="77F9235F">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制冷量(W)：1248~319。</w:t>
            </w:r>
          </w:p>
          <w:p w14:paraId="2BCEEAE0">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5.</w:t>
            </w:r>
            <w:r>
              <w:rPr>
                <w:rFonts w:hint="eastAsia" w:ascii="仿宋" w:hAnsi="仿宋" w:eastAsia="仿宋" w:cs="仿宋"/>
                <w:sz w:val="21"/>
                <w:szCs w:val="21"/>
              </w:rPr>
              <w:t>控温精度：≤±0.1℃。</w:t>
            </w:r>
          </w:p>
          <w:p w14:paraId="3C15547D">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6.</w:t>
            </w:r>
            <w:r>
              <w:rPr>
                <w:rFonts w:hint="eastAsia" w:ascii="仿宋" w:hAnsi="仿宋" w:eastAsia="仿宋" w:cs="仿宋"/>
                <w:sz w:val="21"/>
                <w:szCs w:val="21"/>
              </w:rPr>
              <w:t>扬程：≥32m。</w:t>
            </w:r>
          </w:p>
          <w:p w14:paraId="19571355">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7.</w:t>
            </w:r>
            <w:r>
              <w:rPr>
                <w:rFonts w:hint="eastAsia" w:ascii="仿宋" w:hAnsi="仿宋" w:eastAsia="仿宋" w:cs="仿宋"/>
                <w:sz w:val="21"/>
                <w:szCs w:val="21"/>
              </w:rPr>
              <w:t>流量：≥4.3L/min。</w:t>
            </w:r>
          </w:p>
          <w:p w14:paraId="3C8D6824">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8.</w:t>
            </w:r>
            <w:r>
              <w:rPr>
                <w:rFonts w:hint="eastAsia" w:ascii="仿宋" w:hAnsi="仿宋" w:eastAsia="仿宋" w:cs="仿宋"/>
                <w:sz w:val="21"/>
                <w:szCs w:val="21"/>
              </w:rPr>
              <w:t>最佳环境温度：5~35℃。</w:t>
            </w:r>
          </w:p>
          <w:p w14:paraId="17E0F2C4">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9.</w:t>
            </w:r>
            <w:r>
              <w:rPr>
                <w:rFonts w:hint="eastAsia" w:ascii="仿宋" w:hAnsi="仿宋" w:eastAsia="仿宋" w:cs="仿宋"/>
                <w:sz w:val="21"/>
                <w:szCs w:val="21"/>
              </w:rPr>
              <w:t>整机尺寸(长*宽*高)：≤550*4000*(770+立杆400)mm。</w:t>
            </w:r>
          </w:p>
          <w:p w14:paraId="2BCDF9D5">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二、配置要求</w:t>
            </w:r>
          </w:p>
          <w:p w14:paraId="17F635CD">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主机1台</w:t>
            </w:r>
          </w:p>
          <w:p w14:paraId="5B7AAFA5">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w:t>
            </w:r>
            <w:r>
              <w:rPr>
                <w:rFonts w:hint="eastAsia" w:ascii="仿宋" w:hAnsi="仿宋" w:eastAsia="仿宋" w:cs="仿宋"/>
                <w:sz w:val="21"/>
                <w:szCs w:val="21"/>
              </w:rPr>
              <w:t>电源线1根</w:t>
            </w:r>
          </w:p>
          <w:p w14:paraId="0CB1334C">
            <w:pPr>
              <w:pStyle w:val="104"/>
              <w:tabs>
                <w:tab w:val="left" w:pos="233"/>
              </w:tabs>
              <w:ind w:left="425" w:hanging="425"/>
              <w:rPr>
                <w:rFonts w:ascii="仿宋" w:hAnsi="仿宋" w:eastAsia="仿宋" w:cs="仿宋"/>
                <w:sz w:val="21"/>
                <w:szCs w:val="21"/>
                <w:lang w:bidi="hi-IN"/>
              </w:rPr>
            </w:pPr>
            <w:r>
              <w:rPr>
                <w:rFonts w:hint="eastAsia" w:ascii="仿宋" w:hAnsi="仿宋" w:eastAsia="仿宋" w:cs="仿宋"/>
                <w:sz w:val="21"/>
                <w:szCs w:val="21"/>
                <w:lang w:bidi="hi-IN"/>
              </w:rPr>
              <w:t>3</w:t>
            </w:r>
            <w:r>
              <w:rPr>
                <w:rFonts w:ascii="仿宋" w:hAnsi="仿宋" w:eastAsia="仿宋" w:cs="仿宋"/>
                <w:sz w:val="21"/>
                <w:szCs w:val="21"/>
                <w:lang w:bidi="hi-IN"/>
              </w:rPr>
              <w:t>.</w:t>
            </w:r>
            <w:r>
              <w:rPr>
                <w:rFonts w:hint="eastAsia" w:ascii="仿宋" w:hAnsi="仿宋" w:eastAsia="仿宋" w:cs="仿宋"/>
                <w:sz w:val="21"/>
                <w:szCs w:val="21"/>
              </w:rPr>
              <w:t>说明书1份</w:t>
            </w:r>
          </w:p>
        </w:tc>
      </w:tr>
      <w:tr w14:paraId="23D0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5DB4BBA5">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5</w:t>
            </w:r>
          </w:p>
        </w:tc>
        <w:tc>
          <w:tcPr>
            <w:tcW w:w="1664" w:type="dxa"/>
            <w:tcBorders>
              <w:top w:val="single" w:color="auto" w:sz="4" w:space="0"/>
              <w:left w:val="nil"/>
              <w:bottom w:val="single" w:color="auto" w:sz="4" w:space="0"/>
              <w:right w:val="single" w:color="auto" w:sz="4" w:space="0"/>
            </w:tcBorders>
            <w:vAlign w:val="center"/>
          </w:tcPr>
          <w:p w14:paraId="798F8F5D">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天平1</w:t>
            </w:r>
          </w:p>
        </w:tc>
        <w:tc>
          <w:tcPr>
            <w:tcW w:w="6297" w:type="dxa"/>
            <w:tcBorders>
              <w:top w:val="single" w:color="auto" w:sz="4" w:space="0"/>
              <w:left w:val="nil"/>
              <w:bottom w:val="single" w:color="auto" w:sz="4" w:space="0"/>
              <w:right w:val="single" w:color="auto" w:sz="4" w:space="0"/>
            </w:tcBorders>
            <w:vAlign w:val="center"/>
          </w:tcPr>
          <w:p w14:paraId="137BEE9B">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147D61B0">
            <w:pPr>
              <w:rPr>
                <w:rFonts w:ascii="仿宋" w:hAnsi="仿宋" w:eastAsia="仿宋" w:cs="仿宋"/>
                <w:b/>
                <w:bCs/>
              </w:rPr>
            </w:pPr>
            <w:r>
              <w:rPr>
                <w:rFonts w:hint="eastAsia" w:ascii="仿宋" w:hAnsi="仿宋" w:eastAsia="仿宋" w:cs="仿宋"/>
                <w:b/>
                <w:bCs/>
              </w:rPr>
              <w:t>一、技术参数要求</w:t>
            </w:r>
          </w:p>
          <w:p w14:paraId="29196B50">
            <w:pPr>
              <w:rPr>
                <w:rFonts w:ascii="仿宋" w:hAnsi="仿宋" w:eastAsia="仿宋" w:cs="仿宋"/>
              </w:rPr>
            </w:pPr>
            <w:r>
              <w:rPr>
                <w:rFonts w:hint="eastAsia" w:ascii="仿宋" w:hAnsi="仿宋" w:eastAsia="仿宋" w:cs="仿宋"/>
              </w:rPr>
              <w:t>1.量程：≤55g。</w:t>
            </w:r>
          </w:p>
          <w:p w14:paraId="4F36B5C0">
            <w:pPr>
              <w:rPr>
                <w:rFonts w:ascii="仿宋" w:hAnsi="仿宋" w:eastAsia="仿宋" w:cs="仿宋"/>
              </w:rPr>
            </w:pPr>
            <w:r>
              <w:rPr>
                <w:rFonts w:hint="eastAsia" w:ascii="仿宋" w:hAnsi="仿宋" w:eastAsia="仿宋" w:cs="仿宋"/>
              </w:rPr>
              <w:t>2.精度：≤0.01mg。</w:t>
            </w:r>
          </w:p>
          <w:p w14:paraId="00E770DA">
            <w:pPr>
              <w:rPr>
                <w:rFonts w:ascii="仿宋" w:hAnsi="仿宋" w:eastAsia="仿宋" w:cs="仿宋"/>
              </w:rPr>
            </w:pPr>
            <w:r>
              <w:rPr>
                <w:rFonts w:hint="eastAsia" w:ascii="仿宋" w:hAnsi="仿宋" w:eastAsia="仿宋" w:cs="仿宋"/>
              </w:rPr>
              <w:t>3.重复性：≤0.02mg。</w:t>
            </w:r>
          </w:p>
          <w:p w14:paraId="49E11677">
            <w:pPr>
              <w:rPr>
                <w:rFonts w:ascii="仿宋" w:hAnsi="仿宋" w:eastAsia="仿宋" w:cs="仿宋"/>
              </w:rPr>
            </w:pPr>
            <w:r>
              <w:rPr>
                <w:rFonts w:hint="eastAsia" w:ascii="仿宋" w:hAnsi="仿宋" w:eastAsia="仿宋" w:cs="仿宋"/>
              </w:rPr>
              <w:t>4.性线：≤0.05mg。</w:t>
            </w:r>
          </w:p>
          <w:p w14:paraId="5B27A0B5">
            <w:pPr>
              <w:rPr>
                <w:rFonts w:ascii="仿宋" w:hAnsi="仿宋" w:eastAsia="仿宋" w:cs="仿宋"/>
              </w:rPr>
            </w:pPr>
            <w:r>
              <w:rPr>
                <w:rFonts w:hint="eastAsia" w:ascii="仿宋" w:hAnsi="仿宋" w:eastAsia="仿宋" w:cs="仿宋"/>
              </w:rPr>
              <w:t>5.秤盘尺寸：</w:t>
            </w:r>
            <w:r>
              <w:rPr>
                <w:rFonts w:hint="eastAsia" w:ascii="仿宋" w:hAnsi="仿宋" w:eastAsia="仿宋" w:cs="仿宋"/>
                <w:szCs w:val="21"/>
              </w:rPr>
              <w:t>≥</w:t>
            </w:r>
            <w:r>
              <w:rPr>
                <w:rFonts w:hint="eastAsia" w:ascii="仿宋" w:hAnsi="仿宋" w:eastAsia="仿宋" w:cs="仿宋"/>
              </w:rPr>
              <w:t>80mm。</w:t>
            </w:r>
          </w:p>
          <w:p w14:paraId="1A4D1E04">
            <w:pPr>
              <w:rPr>
                <w:rFonts w:ascii="仿宋" w:hAnsi="仿宋" w:eastAsia="仿宋" w:cs="仿宋"/>
              </w:rPr>
            </w:pPr>
            <w:r>
              <w:rPr>
                <w:rFonts w:hint="eastAsia" w:ascii="仿宋" w:hAnsi="仿宋" w:eastAsia="仿宋" w:cs="仿宋"/>
              </w:rPr>
              <w:t>6.典型稳定时间：≤4s。</w:t>
            </w:r>
          </w:p>
          <w:p w14:paraId="1B854643">
            <w:pPr>
              <w:rPr>
                <w:rFonts w:ascii="仿宋" w:hAnsi="仿宋" w:eastAsia="仿宋" w:cs="仿宋"/>
              </w:rPr>
            </w:pPr>
            <w:r>
              <w:rPr>
                <w:rFonts w:hint="eastAsia" w:ascii="仿宋" w:hAnsi="仿宋" w:eastAsia="仿宋" w:cs="仿宋"/>
              </w:rPr>
              <w:t>7.灵敏度漂移（+10~+30</w:t>
            </w:r>
            <w:r>
              <w:rPr>
                <w:rFonts w:hint="eastAsia" w:ascii="仿宋" w:hAnsi="仿宋" w:eastAsia="仿宋" w:cs="仿宋"/>
                <w:szCs w:val="21"/>
              </w:rPr>
              <w:t>℃</w:t>
            </w:r>
            <w:r>
              <w:rPr>
                <w:rFonts w:hint="eastAsia" w:ascii="仿宋" w:hAnsi="仿宋" w:eastAsia="仿宋" w:cs="仿宋"/>
              </w:rPr>
              <w:t>）：1[±ppm/K]。</w:t>
            </w:r>
          </w:p>
          <w:p w14:paraId="62E544C4">
            <w:pPr>
              <w:rPr>
                <w:rFonts w:ascii="仿宋" w:hAnsi="仿宋" w:eastAsia="仿宋" w:cs="仿宋"/>
              </w:rPr>
            </w:pPr>
            <w:r>
              <w:rPr>
                <w:rFonts w:hint="eastAsia" w:ascii="仿宋" w:hAnsi="仿宋" w:eastAsia="仿宋" w:cs="仿宋"/>
              </w:rPr>
              <w:t>8.采用LED彩色触摸屏技术，用户界面简单，数字清晰。</w:t>
            </w:r>
          </w:p>
          <w:p w14:paraId="108BF789">
            <w:pPr>
              <w:rPr>
                <w:rFonts w:ascii="仿宋" w:hAnsi="仿宋" w:eastAsia="仿宋" w:cs="仿宋"/>
              </w:rPr>
            </w:pPr>
            <w:r>
              <w:rPr>
                <w:rFonts w:hint="eastAsia" w:ascii="仿宋" w:hAnsi="仿宋" w:eastAsia="仿宋" w:cs="仿宋"/>
              </w:rPr>
              <w:t>9.采用由耐磨的聚对苯二甲酸丁二酯(PBT)防化学品表面处理。</w:t>
            </w:r>
          </w:p>
          <w:p w14:paraId="64A3FE8F">
            <w:pPr>
              <w:rPr>
                <w:rFonts w:ascii="仿宋" w:hAnsi="仿宋" w:eastAsia="仿宋" w:cs="仿宋"/>
              </w:rPr>
            </w:pPr>
            <w:r>
              <w:rPr>
                <w:rFonts w:hint="eastAsia" w:ascii="仿宋" w:hAnsi="仿宋" w:eastAsia="仿宋" w:cs="仿宋"/>
              </w:rPr>
              <w:t>10.砝码内置，采用isoCAL温度、时间触发的全自动内部校准和调整。</w:t>
            </w:r>
          </w:p>
          <w:p w14:paraId="0269B235">
            <w:pPr>
              <w:rPr>
                <w:rFonts w:ascii="仿宋" w:hAnsi="仿宋" w:eastAsia="仿宋" w:cs="仿宋"/>
              </w:rPr>
            </w:pPr>
            <w:r>
              <w:rPr>
                <w:rFonts w:hint="eastAsia" w:ascii="仿宋" w:hAnsi="仿宋" w:eastAsia="仿宋" w:cs="仿宋"/>
              </w:rPr>
              <w:t>11.四级防震以防止震动干扰称重结果。</w:t>
            </w:r>
          </w:p>
          <w:p w14:paraId="2BE65134">
            <w:pPr>
              <w:rPr>
                <w:rFonts w:ascii="仿宋" w:hAnsi="仿宋" w:eastAsia="仿宋" w:cs="仿宋"/>
              </w:rPr>
            </w:pPr>
            <w:r>
              <w:rPr>
                <w:rFonts w:hint="eastAsia" w:ascii="仿宋" w:hAnsi="仿宋" w:eastAsia="仿宋" w:cs="仿宋"/>
              </w:rPr>
              <w:t>12.称重传感器采用优质部件和材料打造出新的单体传感器，安装在结实的特殊铝合金底板上，不受外界环境影响（例如温度波动和振动）。</w:t>
            </w:r>
          </w:p>
          <w:p w14:paraId="3DC60957">
            <w:pPr>
              <w:rPr>
                <w:rFonts w:ascii="仿宋" w:hAnsi="仿宋" w:eastAsia="仿宋" w:cs="仿宋"/>
              </w:rPr>
            </w:pPr>
            <w:r>
              <w:rPr>
                <w:rFonts w:hint="eastAsia" w:ascii="仿宋" w:hAnsi="仿宋" w:eastAsia="仿宋" w:cs="仿宋"/>
              </w:rPr>
              <w:t>13.采用特殊涂层的防风罩玻璃，减小静电引起的称量误差。</w:t>
            </w:r>
          </w:p>
          <w:p w14:paraId="71612A17">
            <w:pPr>
              <w:rPr>
                <w:rFonts w:ascii="仿宋" w:hAnsi="仿宋" w:eastAsia="仿宋" w:cs="仿宋"/>
              </w:rPr>
            </w:pPr>
            <w:r>
              <w:rPr>
                <w:rFonts w:hint="eastAsia" w:ascii="仿宋" w:hAnsi="仿宋" w:eastAsia="仿宋" w:cs="仿宋"/>
              </w:rPr>
              <w:t>14.应用程序：支持用户实验的应用程序，例如称量、填料、计数、称量百分比、混合 、净重总重、组分 、总重、动物称量、计算、 自由因子、密度测定、统计、峰值保持、检重、质量单位转换。</w:t>
            </w:r>
          </w:p>
          <w:p w14:paraId="3798AC3E">
            <w:pPr>
              <w:rPr>
                <w:rFonts w:ascii="仿宋" w:hAnsi="仿宋" w:eastAsia="仿宋" w:cs="仿宋"/>
              </w:rPr>
            </w:pPr>
            <w:r>
              <w:rPr>
                <w:rFonts w:hint="eastAsia" w:ascii="仿宋" w:hAnsi="仿宋" w:eastAsia="仿宋" w:cs="仿宋"/>
              </w:rPr>
              <w:t>15.通信接口：USB-C接口和RS232接口；自动识别打印机或者电脑、直接传输数据至Microsoft EXCEL电子表。</w:t>
            </w:r>
          </w:p>
          <w:p w14:paraId="771491F9">
            <w:pPr>
              <w:rPr>
                <w:rFonts w:ascii="仿宋" w:hAnsi="仿宋" w:eastAsia="仿宋" w:cs="仿宋"/>
              </w:rPr>
            </w:pPr>
            <w:r>
              <w:rPr>
                <w:rFonts w:hint="eastAsia" w:ascii="仿宋" w:hAnsi="仿宋" w:eastAsia="仿宋" w:cs="仿宋"/>
              </w:rPr>
              <w:t>16.密码保护，防止意外更改天平设置。</w:t>
            </w:r>
          </w:p>
          <w:p w14:paraId="6B30FA49">
            <w:pPr>
              <w:rPr>
                <w:rFonts w:ascii="仿宋" w:hAnsi="仿宋" w:eastAsia="仿宋" w:cs="仿宋"/>
              </w:rPr>
            </w:pPr>
            <w:r>
              <w:rPr>
                <w:rFonts w:hint="eastAsia" w:ascii="仿宋" w:hAnsi="仿宋" w:eastAsia="仿宋" w:cs="仿宋"/>
              </w:rPr>
              <w:t>17.提供额外的防尘和防划伤防护。</w:t>
            </w:r>
          </w:p>
          <w:p w14:paraId="50FEB409">
            <w:pPr>
              <w:rPr>
                <w:rFonts w:ascii="仿宋" w:hAnsi="仿宋" w:eastAsia="仿宋" w:cs="仿宋"/>
              </w:rPr>
            </w:pPr>
            <w:r>
              <w:rPr>
                <w:rFonts w:hint="eastAsia" w:ascii="仿宋" w:hAnsi="仿宋" w:eastAsia="仿宋" w:cs="仿宋"/>
              </w:rPr>
              <w:t>18.配备自测试“@start”功，可靠性有保证。</w:t>
            </w:r>
          </w:p>
          <w:p w14:paraId="564D9E4D">
            <w:pPr>
              <w:rPr>
                <w:rFonts w:ascii="仿宋" w:hAnsi="仿宋" w:eastAsia="仿宋" w:cs="仿宋"/>
                <w:b/>
                <w:bCs/>
              </w:rPr>
            </w:pPr>
            <w:r>
              <w:rPr>
                <w:rFonts w:hint="eastAsia" w:ascii="仿宋" w:hAnsi="仿宋" w:eastAsia="仿宋" w:cs="仿宋"/>
                <w:b/>
                <w:bCs/>
              </w:rPr>
              <w:t>二、配置要求</w:t>
            </w:r>
          </w:p>
          <w:p w14:paraId="7ABED26D">
            <w:pPr>
              <w:rPr>
                <w:rFonts w:ascii="仿宋" w:hAnsi="仿宋" w:eastAsia="仿宋" w:cs="仿宋"/>
              </w:rPr>
            </w:pPr>
            <w:r>
              <w:rPr>
                <w:rFonts w:hint="eastAsia" w:ascii="仿宋" w:hAnsi="仿宋" w:eastAsia="仿宋" w:cs="仿宋"/>
              </w:rPr>
              <w:t>1.主机（触摸显示屏）1台</w:t>
            </w:r>
          </w:p>
          <w:p w14:paraId="059B935E">
            <w:pPr>
              <w:rPr>
                <w:rFonts w:ascii="仿宋" w:hAnsi="仿宋" w:eastAsia="仿宋" w:cs="仿宋"/>
              </w:rPr>
            </w:pPr>
            <w:r>
              <w:rPr>
                <w:rFonts w:hint="eastAsia" w:ascii="仿宋" w:hAnsi="仿宋" w:eastAsia="仿宋" w:cs="仿宋"/>
              </w:rPr>
              <w:t>2.电源线1根</w:t>
            </w:r>
          </w:p>
          <w:p w14:paraId="3C7122B0">
            <w:pPr>
              <w:rPr>
                <w:rFonts w:ascii="仿宋" w:hAnsi="仿宋" w:eastAsia="仿宋" w:cs="仿宋"/>
              </w:rPr>
            </w:pPr>
            <w:r>
              <w:rPr>
                <w:rFonts w:hint="eastAsia" w:ascii="仿宋" w:hAnsi="仿宋" w:eastAsia="仿宋" w:cs="仿宋"/>
              </w:rPr>
              <w:t>3.说明书1份</w:t>
            </w:r>
          </w:p>
          <w:p w14:paraId="5B4C93DA">
            <w:pPr>
              <w:rPr>
                <w:rFonts w:ascii="仿宋" w:hAnsi="仿宋" w:eastAsia="仿宋" w:cs="仿宋"/>
              </w:rPr>
            </w:pPr>
            <w:r>
              <w:rPr>
                <w:rFonts w:hint="eastAsia" w:ascii="仿宋" w:hAnsi="仿宋" w:eastAsia="仿宋" w:cs="仿宋"/>
              </w:rPr>
              <w:t>4.RS232和USB接口各1个</w:t>
            </w:r>
          </w:p>
        </w:tc>
      </w:tr>
      <w:tr w14:paraId="49D0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20CDE903">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6</w:t>
            </w:r>
          </w:p>
        </w:tc>
        <w:tc>
          <w:tcPr>
            <w:tcW w:w="1664" w:type="dxa"/>
            <w:tcBorders>
              <w:top w:val="single" w:color="auto" w:sz="4" w:space="0"/>
              <w:left w:val="nil"/>
              <w:bottom w:val="single" w:color="auto" w:sz="4" w:space="0"/>
              <w:right w:val="single" w:color="auto" w:sz="4" w:space="0"/>
            </w:tcBorders>
            <w:vAlign w:val="center"/>
          </w:tcPr>
          <w:p w14:paraId="1670E6B1">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天平</w:t>
            </w:r>
            <w:r>
              <w:rPr>
                <w:rFonts w:ascii="仿宋" w:hAnsi="仿宋" w:eastAsia="仿宋" w:cs="仿宋"/>
                <w:b/>
                <w:bCs/>
                <w:szCs w:val="21"/>
                <w:lang w:bidi="ar"/>
              </w:rPr>
              <w:t>2</w:t>
            </w:r>
          </w:p>
        </w:tc>
        <w:tc>
          <w:tcPr>
            <w:tcW w:w="6297" w:type="dxa"/>
            <w:tcBorders>
              <w:top w:val="single" w:color="auto" w:sz="4" w:space="0"/>
              <w:left w:val="nil"/>
              <w:bottom w:val="single" w:color="auto" w:sz="4" w:space="0"/>
              <w:right w:val="single" w:color="auto" w:sz="4" w:space="0"/>
            </w:tcBorders>
            <w:vAlign w:val="center"/>
          </w:tcPr>
          <w:p w14:paraId="044EDC89">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606F2B24">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一、技术要求</w:t>
            </w:r>
          </w:p>
          <w:p w14:paraId="23D6E6D6">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称重能力：≤220g。</w:t>
            </w:r>
          </w:p>
          <w:p w14:paraId="066262A8">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rPr>
              <w:t>可读性：≤0.1mg。</w:t>
            </w:r>
          </w:p>
          <w:p w14:paraId="076F8261">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3.</w:t>
            </w:r>
            <w:r>
              <w:rPr>
                <w:rFonts w:hint="eastAsia" w:ascii="仿宋" w:hAnsi="仿宋" w:eastAsia="仿宋" w:cs="仿宋"/>
                <w:sz w:val="21"/>
                <w:szCs w:val="21"/>
              </w:rPr>
              <w:t>重复性（负载为5%时）：≤0.08mg。</w:t>
            </w:r>
          </w:p>
          <w:p w14:paraId="5BE97151">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重复性（满量程）：≤0.1mg。</w:t>
            </w:r>
          </w:p>
          <w:p w14:paraId="25AD2577">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5.</w:t>
            </w:r>
            <w:r>
              <w:rPr>
                <w:rFonts w:hint="eastAsia" w:ascii="仿宋" w:hAnsi="仿宋" w:eastAsia="仿宋" w:cs="仿宋"/>
                <w:sz w:val="21"/>
                <w:szCs w:val="21"/>
              </w:rPr>
              <w:t>线性：≤0.06mg。</w:t>
            </w:r>
          </w:p>
          <w:p w14:paraId="7E83156D">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6.</w:t>
            </w:r>
            <w:r>
              <w:rPr>
                <w:rFonts w:hint="eastAsia" w:ascii="仿宋" w:hAnsi="仿宋" w:eastAsia="仿宋" w:cs="仿宋"/>
                <w:sz w:val="21"/>
                <w:szCs w:val="21"/>
              </w:rPr>
              <w:t>灵敏度漂移（+10~+30℃）：1.5[±ppm/K]。</w:t>
            </w:r>
          </w:p>
          <w:p w14:paraId="05D9F694">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7.</w:t>
            </w:r>
            <w:r>
              <w:rPr>
                <w:rFonts w:hint="eastAsia" w:ascii="仿宋" w:hAnsi="仿宋" w:eastAsia="仿宋" w:cs="仿宋"/>
                <w:sz w:val="21"/>
                <w:szCs w:val="21"/>
              </w:rPr>
              <w:t>稳定时间：≤1.5s。</w:t>
            </w:r>
          </w:p>
          <w:p w14:paraId="15D54889">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8.</w:t>
            </w:r>
            <w:r>
              <w:rPr>
                <w:rFonts w:hint="eastAsia" w:ascii="仿宋" w:hAnsi="仿宋" w:eastAsia="仿宋" w:cs="仿宋"/>
                <w:sz w:val="21"/>
                <w:szCs w:val="21"/>
              </w:rPr>
              <w:t>称重盘尺寸：≤90mm。</w:t>
            </w:r>
          </w:p>
          <w:p w14:paraId="324C6F29">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9.</w:t>
            </w:r>
            <w:r>
              <w:rPr>
                <w:rFonts w:hint="eastAsia" w:ascii="仿宋" w:hAnsi="仿宋" w:eastAsia="仿宋" w:cs="仿宋"/>
                <w:sz w:val="21"/>
                <w:szCs w:val="21"/>
              </w:rPr>
              <w:t>称量室高度：≤240mm。</w:t>
            </w:r>
          </w:p>
          <w:p w14:paraId="395144FF">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二、配置要求</w:t>
            </w:r>
          </w:p>
          <w:p w14:paraId="7DD0C0F3">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w:t>
            </w:r>
            <w:r>
              <w:rPr>
                <w:rFonts w:hint="eastAsia" w:ascii="仿宋" w:hAnsi="仿宋" w:eastAsia="仿宋" w:cs="仿宋"/>
                <w:sz w:val="21"/>
                <w:szCs w:val="21"/>
              </w:rPr>
              <w:t>主机（触摸显示屏）1台</w:t>
            </w:r>
          </w:p>
          <w:p w14:paraId="4C873412">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w:t>
            </w:r>
            <w:r>
              <w:rPr>
                <w:rFonts w:hint="eastAsia" w:ascii="仿宋" w:hAnsi="仿宋" w:eastAsia="仿宋" w:cs="仿宋"/>
                <w:sz w:val="21"/>
                <w:szCs w:val="21"/>
              </w:rPr>
              <w:t>电源线1根</w:t>
            </w:r>
          </w:p>
          <w:p w14:paraId="79E571E0">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3</w:t>
            </w:r>
            <w:r>
              <w:rPr>
                <w:rFonts w:ascii="仿宋" w:hAnsi="仿宋" w:eastAsia="仿宋" w:cs="仿宋"/>
                <w:sz w:val="21"/>
                <w:szCs w:val="21"/>
              </w:rPr>
              <w:t>.</w:t>
            </w:r>
            <w:r>
              <w:rPr>
                <w:rFonts w:hint="eastAsia" w:ascii="仿宋" w:hAnsi="仿宋" w:eastAsia="仿宋" w:cs="仿宋"/>
                <w:sz w:val="21"/>
                <w:szCs w:val="21"/>
              </w:rPr>
              <w:t>说明书1份</w:t>
            </w:r>
          </w:p>
          <w:p w14:paraId="724E8852">
            <w:pPr>
              <w:pStyle w:val="104"/>
              <w:tabs>
                <w:tab w:val="left" w:pos="233"/>
              </w:tabs>
              <w:ind w:left="425" w:hanging="425"/>
              <w:rPr>
                <w:rFonts w:ascii="仿宋" w:hAnsi="仿宋" w:eastAsia="仿宋" w:cs="仿宋"/>
                <w:sz w:val="21"/>
                <w:szCs w:val="21"/>
                <w:lang w:bidi="hi-IN"/>
              </w:rPr>
            </w:pPr>
            <w:r>
              <w:rPr>
                <w:rFonts w:hint="eastAsia" w:ascii="仿宋" w:hAnsi="仿宋" w:eastAsia="仿宋" w:cs="仿宋"/>
                <w:sz w:val="21"/>
                <w:szCs w:val="21"/>
                <w:lang w:bidi="hi-IN"/>
              </w:rPr>
              <w:t>4</w:t>
            </w:r>
            <w:r>
              <w:rPr>
                <w:rFonts w:ascii="仿宋" w:hAnsi="仿宋" w:eastAsia="仿宋" w:cs="仿宋"/>
                <w:sz w:val="21"/>
                <w:szCs w:val="21"/>
                <w:lang w:bidi="hi-IN"/>
              </w:rPr>
              <w:t>.</w:t>
            </w:r>
            <w:r>
              <w:rPr>
                <w:rFonts w:hint="eastAsia" w:ascii="仿宋" w:hAnsi="仿宋" w:eastAsia="仿宋" w:cs="仿宋"/>
                <w:sz w:val="21"/>
                <w:szCs w:val="21"/>
              </w:rPr>
              <w:t>RS232和USB接口各1个</w:t>
            </w:r>
          </w:p>
        </w:tc>
      </w:tr>
      <w:tr w14:paraId="3CBD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6563395D">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7</w:t>
            </w:r>
          </w:p>
        </w:tc>
        <w:tc>
          <w:tcPr>
            <w:tcW w:w="1664" w:type="dxa"/>
            <w:tcBorders>
              <w:top w:val="single" w:color="auto" w:sz="4" w:space="0"/>
              <w:left w:val="nil"/>
              <w:bottom w:val="single" w:color="auto" w:sz="4" w:space="0"/>
              <w:right w:val="single" w:color="auto" w:sz="4" w:space="0"/>
            </w:tcBorders>
            <w:vAlign w:val="center"/>
          </w:tcPr>
          <w:p w14:paraId="2A9C9BEC">
            <w:pPr>
              <w:widowControl/>
              <w:jc w:val="center"/>
              <w:textAlignment w:val="center"/>
              <w:rPr>
                <w:rFonts w:ascii="仿宋" w:hAnsi="仿宋" w:eastAsia="仿宋" w:cs="仿宋"/>
                <w:b/>
                <w:bCs/>
                <w:szCs w:val="21"/>
                <w:lang w:bidi="ar"/>
              </w:rPr>
            </w:pPr>
            <w:r>
              <w:rPr>
                <w:rFonts w:ascii="仿宋" w:hAnsi="仿宋" w:eastAsia="仿宋" w:cs="仿宋"/>
                <w:b/>
                <w:bCs/>
                <w:szCs w:val="21"/>
                <w:lang w:bidi="ar"/>
              </w:rPr>
              <w:t>O Plasma</w:t>
            </w:r>
            <w:r>
              <w:rPr>
                <w:rFonts w:hint="eastAsia" w:ascii="仿宋" w:hAnsi="仿宋" w:eastAsia="仿宋" w:cs="仿宋"/>
                <w:b/>
                <w:bCs/>
                <w:szCs w:val="21"/>
                <w:lang w:bidi="ar"/>
              </w:rPr>
              <w:t>清洗机</w:t>
            </w:r>
          </w:p>
        </w:tc>
        <w:tc>
          <w:tcPr>
            <w:tcW w:w="6297" w:type="dxa"/>
            <w:tcBorders>
              <w:top w:val="single" w:color="auto" w:sz="4" w:space="0"/>
              <w:left w:val="nil"/>
              <w:bottom w:val="single" w:color="auto" w:sz="4" w:space="0"/>
              <w:right w:val="single" w:color="auto" w:sz="4" w:space="0"/>
            </w:tcBorders>
            <w:vAlign w:val="center"/>
          </w:tcPr>
          <w:p w14:paraId="55167F3B">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5B1BD3BF">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一、技术要求</w:t>
            </w:r>
          </w:p>
          <w:p w14:paraId="55973401">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腔体材质：铝合金。</w:t>
            </w:r>
          </w:p>
          <w:p w14:paraId="24B3009A">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rPr>
              <w:t>供电电源：AC220V。</w:t>
            </w:r>
          </w:p>
          <w:p w14:paraId="022ADF8D">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3.</w:t>
            </w:r>
            <w:r>
              <w:rPr>
                <w:rFonts w:hint="eastAsia" w:ascii="仿宋" w:hAnsi="仿宋" w:eastAsia="仿宋" w:cs="仿宋"/>
                <w:sz w:val="21"/>
                <w:szCs w:val="21"/>
              </w:rPr>
              <w:t>射频电源功率：0~500W可调。</w:t>
            </w:r>
          </w:p>
          <w:p w14:paraId="41CEE243">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4.</w:t>
            </w:r>
            <w:r>
              <w:rPr>
                <w:rFonts w:hint="eastAsia" w:ascii="仿宋" w:hAnsi="仿宋" w:eastAsia="仿宋" w:cs="仿宋"/>
                <w:sz w:val="21"/>
                <w:szCs w:val="21"/>
              </w:rPr>
              <w:t>射频频率：≥25KHz。</w:t>
            </w:r>
          </w:p>
          <w:p w14:paraId="38CB0D78">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5.</w:t>
            </w:r>
            <w:r>
              <w:rPr>
                <w:rFonts w:hint="eastAsia" w:ascii="仿宋" w:hAnsi="仿宋" w:eastAsia="仿宋" w:cs="仿宋"/>
                <w:sz w:val="21"/>
                <w:szCs w:val="21"/>
              </w:rPr>
              <w:t>真空度：＜100Pa。</w:t>
            </w:r>
          </w:p>
          <w:p w14:paraId="60D07900">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6.</w:t>
            </w:r>
            <w:r>
              <w:rPr>
                <w:rFonts w:hint="eastAsia" w:ascii="仿宋" w:hAnsi="仿宋" w:eastAsia="仿宋" w:cs="仿宋"/>
                <w:sz w:val="21"/>
                <w:szCs w:val="21"/>
              </w:rPr>
              <w:t>气体路数：单路。</w:t>
            </w:r>
          </w:p>
          <w:p w14:paraId="38BEEEFC">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7.</w:t>
            </w:r>
            <w:r>
              <w:rPr>
                <w:rFonts w:hint="eastAsia" w:ascii="仿宋" w:hAnsi="仿宋" w:eastAsia="仿宋" w:cs="仿宋"/>
                <w:sz w:val="21"/>
                <w:szCs w:val="21"/>
              </w:rPr>
              <w:t>气体流量：0.1~1l/min可调。</w:t>
            </w:r>
          </w:p>
          <w:p w14:paraId="0FE3084D">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8.</w:t>
            </w:r>
            <w:r>
              <w:rPr>
                <w:rFonts w:hint="eastAsia" w:ascii="仿宋" w:hAnsi="仿宋" w:eastAsia="仿宋" w:cs="仿宋"/>
                <w:sz w:val="21"/>
                <w:szCs w:val="21"/>
              </w:rPr>
              <w:t>清洗时间：1-200S。</w:t>
            </w:r>
          </w:p>
          <w:p w14:paraId="13C221C8">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9.</w:t>
            </w:r>
            <w:r>
              <w:rPr>
                <w:rFonts w:hint="eastAsia" w:ascii="仿宋" w:hAnsi="仿宋" w:eastAsia="仿宋" w:cs="仿宋"/>
                <w:sz w:val="21"/>
                <w:szCs w:val="21"/>
              </w:rPr>
              <w:t>内腔尺寸：≥ф140mm*140mm。</w:t>
            </w:r>
          </w:p>
          <w:p w14:paraId="1996A4CA">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二、配置要求</w:t>
            </w:r>
          </w:p>
          <w:p w14:paraId="433C9686">
            <w:pPr>
              <w:pStyle w:val="104"/>
              <w:tabs>
                <w:tab w:val="left" w:pos="233"/>
              </w:tabs>
              <w:ind w:left="425" w:hanging="425"/>
              <w:rPr>
                <w:rFonts w:ascii="仿宋" w:hAnsi="仿宋" w:eastAsia="仿宋" w:cs="仿宋"/>
                <w:sz w:val="21"/>
                <w:szCs w:val="21"/>
              </w:rPr>
            </w:pPr>
            <w:bookmarkStart w:id="49" w:name="OLE_LINK4"/>
            <w:r>
              <w:rPr>
                <w:rFonts w:ascii="仿宋" w:hAnsi="仿宋" w:eastAsia="仿宋" w:cs="仿宋"/>
                <w:sz w:val="21"/>
                <w:szCs w:val="21"/>
              </w:rPr>
              <w:t>1.</w:t>
            </w:r>
            <w:r>
              <w:rPr>
                <w:rFonts w:hint="eastAsia" w:ascii="仿宋" w:hAnsi="仿宋" w:eastAsia="仿宋" w:cs="仿宋"/>
                <w:sz w:val="21"/>
                <w:szCs w:val="21"/>
              </w:rPr>
              <w:t>主机</w:t>
            </w:r>
            <w:bookmarkStart w:id="50" w:name="OLE_LINK2"/>
            <w:r>
              <w:rPr>
                <w:rFonts w:hint="eastAsia" w:ascii="仿宋" w:hAnsi="仿宋" w:eastAsia="仿宋" w:cs="仿宋"/>
                <w:sz w:val="21"/>
                <w:szCs w:val="21"/>
              </w:rPr>
              <w:t>1台</w:t>
            </w:r>
            <w:bookmarkEnd w:id="49"/>
          </w:p>
          <w:bookmarkEnd w:id="50"/>
          <w:p w14:paraId="066774EA">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w:t>
            </w:r>
            <w:r>
              <w:rPr>
                <w:rFonts w:hint="eastAsia" w:ascii="仿宋" w:hAnsi="仿宋" w:eastAsia="仿宋" w:cs="仿宋"/>
                <w:sz w:val="21"/>
                <w:szCs w:val="21"/>
              </w:rPr>
              <w:t>双级旋片真空泵1台</w:t>
            </w:r>
          </w:p>
          <w:p w14:paraId="49FCED81">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2.1</w:t>
            </w:r>
            <w:r>
              <w:rPr>
                <w:rFonts w:ascii="仿宋" w:hAnsi="仿宋" w:eastAsia="仿宋" w:cs="仿宋"/>
                <w:sz w:val="21"/>
                <w:szCs w:val="21"/>
              </w:rPr>
              <w:t>抽速(50Hz)</w:t>
            </w:r>
            <w:r>
              <w:rPr>
                <w:rFonts w:hint="eastAsia" w:ascii="仿宋" w:hAnsi="仿宋" w:eastAsia="仿宋" w:cs="仿宋"/>
                <w:sz w:val="21"/>
                <w:szCs w:val="21"/>
              </w:rPr>
              <w:t>≥</w:t>
            </w:r>
            <w:r>
              <w:rPr>
                <w:rFonts w:ascii="仿宋" w:hAnsi="仿宋" w:eastAsia="仿宋" w:cs="仿宋"/>
                <w:sz w:val="21"/>
                <w:szCs w:val="21"/>
              </w:rPr>
              <w:t>1.1L/s</w:t>
            </w:r>
            <w:r>
              <w:rPr>
                <w:rFonts w:hint="eastAsia" w:ascii="仿宋" w:hAnsi="仿宋" w:eastAsia="仿宋" w:cs="仿宋"/>
                <w:sz w:val="21"/>
                <w:szCs w:val="21"/>
              </w:rPr>
              <w:t>；</w:t>
            </w:r>
          </w:p>
          <w:p w14:paraId="0730460F">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2.2</w:t>
            </w:r>
            <w:r>
              <w:rPr>
                <w:rFonts w:ascii="仿宋" w:hAnsi="仿宋" w:eastAsia="仿宋" w:cs="仿宋"/>
                <w:sz w:val="21"/>
                <w:szCs w:val="21"/>
              </w:rPr>
              <w:t>极限分压强</w:t>
            </w:r>
            <w:r>
              <w:rPr>
                <w:rFonts w:hint="eastAsia" w:ascii="仿宋" w:hAnsi="仿宋" w:eastAsia="仿宋" w:cs="仿宋"/>
                <w:sz w:val="21"/>
                <w:szCs w:val="21"/>
              </w:rPr>
              <w:t>≤</w:t>
            </w:r>
            <w:r>
              <w:rPr>
                <w:rFonts w:ascii="仿宋" w:hAnsi="仿宋" w:eastAsia="仿宋" w:cs="仿宋"/>
                <w:sz w:val="21"/>
                <w:szCs w:val="21"/>
              </w:rPr>
              <w:t>5x10-2Pa</w:t>
            </w:r>
            <w:r>
              <w:rPr>
                <w:rFonts w:hint="eastAsia" w:ascii="仿宋" w:hAnsi="仿宋" w:eastAsia="仿宋" w:cs="仿宋"/>
                <w:sz w:val="21"/>
                <w:szCs w:val="21"/>
              </w:rPr>
              <w:t>；</w:t>
            </w:r>
          </w:p>
          <w:p w14:paraId="61FC58E8">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2.3</w:t>
            </w:r>
            <w:r>
              <w:rPr>
                <w:rFonts w:ascii="仿宋" w:hAnsi="仿宋" w:eastAsia="仿宋" w:cs="仿宋"/>
                <w:sz w:val="21"/>
                <w:szCs w:val="21"/>
              </w:rPr>
              <w:t>极限总压强</w:t>
            </w:r>
            <w:r>
              <w:rPr>
                <w:rFonts w:hint="eastAsia" w:ascii="仿宋" w:hAnsi="仿宋" w:eastAsia="仿宋" w:cs="仿宋"/>
                <w:sz w:val="21"/>
                <w:szCs w:val="21"/>
              </w:rPr>
              <w:t>≤</w:t>
            </w:r>
            <w:r>
              <w:rPr>
                <w:rFonts w:ascii="仿宋" w:hAnsi="仿宋" w:eastAsia="仿宋" w:cs="仿宋"/>
                <w:sz w:val="21"/>
                <w:szCs w:val="21"/>
              </w:rPr>
              <w:t>5x10-1Pa</w:t>
            </w:r>
            <w:r>
              <w:rPr>
                <w:rFonts w:hint="eastAsia" w:ascii="仿宋" w:hAnsi="仿宋" w:eastAsia="仿宋" w:cs="仿宋"/>
                <w:sz w:val="21"/>
                <w:szCs w:val="21"/>
              </w:rPr>
              <w:t>；</w:t>
            </w:r>
          </w:p>
          <w:p w14:paraId="28EBA39C">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2.4</w:t>
            </w:r>
            <w:r>
              <w:rPr>
                <w:rFonts w:ascii="仿宋" w:hAnsi="仿宋" w:eastAsia="仿宋" w:cs="仿宋"/>
                <w:sz w:val="21"/>
                <w:szCs w:val="21"/>
              </w:rPr>
              <w:t>噪音(50Hz)</w:t>
            </w:r>
            <w:r>
              <w:rPr>
                <w:rFonts w:hint="eastAsia" w:ascii="仿宋" w:hAnsi="仿宋" w:eastAsia="仿宋" w:cs="仿宋"/>
                <w:sz w:val="21"/>
                <w:szCs w:val="21"/>
              </w:rPr>
              <w:t>≤</w:t>
            </w:r>
            <w:r>
              <w:rPr>
                <w:rFonts w:ascii="仿宋" w:hAnsi="仿宋" w:eastAsia="仿宋" w:cs="仿宋"/>
                <w:sz w:val="21"/>
                <w:szCs w:val="21"/>
              </w:rPr>
              <w:t>52dB</w:t>
            </w:r>
            <w:r>
              <w:rPr>
                <w:rFonts w:hint="eastAsia" w:ascii="仿宋" w:hAnsi="仿宋" w:eastAsia="仿宋" w:cs="仿宋"/>
                <w:sz w:val="21"/>
                <w:szCs w:val="21"/>
              </w:rPr>
              <w:t>；</w:t>
            </w:r>
          </w:p>
          <w:p w14:paraId="72F05DA7">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2.5</w:t>
            </w:r>
            <w:r>
              <w:rPr>
                <w:rFonts w:ascii="仿宋" w:hAnsi="仿宋" w:eastAsia="仿宋" w:cs="仿宋"/>
                <w:sz w:val="21"/>
                <w:szCs w:val="21"/>
              </w:rPr>
              <w:t>电机功率≧0.37KW</w:t>
            </w:r>
            <w:r>
              <w:rPr>
                <w:rFonts w:hint="eastAsia" w:ascii="仿宋" w:hAnsi="仿宋" w:eastAsia="仿宋" w:cs="仿宋"/>
                <w:sz w:val="21"/>
                <w:szCs w:val="21"/>
              </w:rPr>
              <w:t>；</w:t>
            </w:r>
          </w:p>
          <w:p w14:paraId="0A45C289">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2.6</w:t>
            </w:r>
            <w:r>
              <w:rPr>
                <w:rFonts w:ascii="仿宋" w:hAnsi="仿宋" w:eastAsia="仿宋" w:cs="仿宋"/>
                <w:sz w:val="21"/>
                <w:szCs w:val="21"/>
              </w:rPr>
              <w:t>电机转速(50Hz)</w:t>
            </w:r>
            <w:r>
              <w:rPr>
                <w:rFonts w:hint="eastAsia" w:ascii="仿宋" w:hAnsi="仿宋" w:eastAsia="仿宋" w:cs="仿宋"/>
                <w:sz w:val="21"/>
                <w:szCs w:val="21"/>
              </w:rPr>
              <w:t>≥</w:t>
            </w:r>
            <w:r>
              <w:rPr>
                <w:rFonts w:ascii="仿宋" w:hAnsi="仿宋" w:eastAsia="仿宋" w:cs="仿宋"/>
                <w:sz w:val="21"/>
                <w:szCs w:val="21"/>
              </w:rPr>
              <w:t>1440rpm</w:t>
            </w:r>
            <w:r>
              <w:rPr>
                <w:rFonts w:hint="eastAsia" w:ascii="仿宋" w:hAnsi="仿宋" w:eastAsia="仿宋" w:cs="仿宋"/>
                <w:sz w:val="21"/>
                <w:szCs w:val="21"/>
              </w:rPr>
              <w:t>；</w:t>
            </w:r>
          </w:p>
          <w:p w14:paraId="3144C6C8">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2.7</w:t>
            </w:r>
            <w:r>
              <w:rPr>
                <w:rFonts w:ascii="仿宋" w:hAnsi="仿宋" w:eastAsia="仿宋" w:cs="仿宋"/>
                <w:sz w:val="21"/>
                <w:szCs w:val="21"/>
              </w:rPr>
              <w:t>油量范围：0.6</w:t>
            </w:r>
            <w:r>
              <w:rPr>
                <w:rFonts w:hint="eastAsia" w:ascii="仿宋" w:hAnsi="仿宋" w:eastAsia="仿宋" w:cs="仿宋"/>
                <w:sz w:val="21"/>
                <w:szCs w:val="21"/>
              </w:rPr>
              <w:t>~</w:t>
            </w:r>
            <w:r>
              <w:rPr>
                <w:rFonts w:ascii="仿宋" w:hAnsi="仿宋" w:eastAsia="仿宋" w:cs="仿宋"/>
                <w:sz w:val="21"/>
                <w:szCs w:val="21"/>
              </w:rPr>
              <w:t>1L</w:t>
            </w:r>
            <w:r>
              <w:rPr>
                <w:rFonts w:hint="eastAsia" w:ascii="仿宋" w:hAnsi="仿宋" w:eastAsia="仿宋" w:cs="仿宋"/>
                <w:sz w:val="21"/>
                <w:szCs w:val="21"/>
              </w:rPr>
              <w:t>；</w:t>
            </w:r>
          </w:p>
          <w:p w14:paraId="368AA54C">
            <w:pPr>
              <w:pStyle w:val="104"/>
              <w:tabs>
                <w:tab w:val="left" w:pos="233"/>
              </w:tabs>
              <w:ind w:left="425" w:hanging="425"/>
              <w:rPr>
                <w:rFonts w:ascii="仿宋" w:hAnsi="仿宋" w:eastAsia="仿宋" w:cs="仿宋"/>
                <w:sz w:val="21"/>
                <w:szCs w:val="21"/>
                <w:highlight w:val="yellow"/>
              </w:rPr>
            </w:pPr>
            <w:r>
              <w:rPr>
                <w:rFonts w:hint="eastAsia" w:ascii="仿宋" w:hAnsi="仿宋" w:eastAsia="仿宋" w:cs="仿宋"/>
                <w:sz w:val="21"/>
                <w:szCs w:val="21"/>
              </w:rPr>
              <w:t>2.8</w:t>
            </w:r>
            <w:r>
              <w:rPr>
                <w:rFonts w:ascii="仿宋" w:hAnsi="仿宋" w:eastAsia="仿宋" w:cs="仿宋"/>
                <w:sz w:val="21"/>
                <w:szCs w:val="21"/>
              </w:rPr>
              <w:t>尺寸(L*W*H)(mm)</w:t>
            </w:r>
            <w:r>
              <w:rPr>
                <w:rFonts w:hint="eastAsia" w:ascii="仿宋" w:hAnsi="仿宋" w:eastAsia="仿宋" w:cs="仿宋"/>
                <w:sz w:val="21"/>
                <w:szCs w:val="21"/>
              </w:rPr>
              <w:t>：≤</w:t>
            </w:r>
            <w:r>
              <w:rPr>
                <w:rFonts w:ascii="仿宋" w:hAnsi="仿宋" w:eastAsia="仿宋" w:cs="仿宋"/>
                <w:sz w:val="21"/>
                <w:szCs w:val="21"/>
              </w:rPr>
              <w:t>440*144*217</w:t>
            </w:r>
            <w:r>
              <w:rPr>
                <w:rFonts w:hint="eastAsia" w:ascii="仿宋" w:hAnsi="仿宋" w:eastAsia="仿宋" w:cs="仿宋"/>
                <w:sz w:val="21"/>
                <w:szCs w:val="21"/>
              </w:rPr>
              <w:t>。</w:t>
            </w:r>
          </w:p>
          <w:p w14:paraId="7FF428C0">
            <w:pPr>
              <w:pStyle w:val="104"/>
              <w:tabs>
                <w:tab w:val="left" w:pos="233"/>
              </w:tabs>
              <w:ind w:left="425" w:hanging="425"/>
              <w:rPr>
                <w:rFonts w:ascii="仿宋" w:hAnsi="仿宋" w:eastAsia="仿宋" w:cs="仿宋"/>
                <w:sz w:val="21"/>
                <w:szCs w:val="21"/>
              </w:rPr>
            </w:pPr>
            <w:bookmarkStart w:id="51" w:name="OLE_LINK3"/>
            <w:r>
              <w:rPr>
                <w:rFonts w:hint="eastAsia" w:ascii="仿宋" w:hAnsi="仿宋" w:eastAsia="仿宋" w:cs="仿宋"/>
                <w:sz w:val="21"/>
                <w:szCs w:val="21"/>
              </w:rPr>
              <w:t>3</w:t>
            </w:r>
            <w:r>
              <w:rPr>
                <w:rFonts w:ascii="仿宋" w:hAnsi="仿宋" w:eastAsia="仿宋" w:cs="仿宋"/>
                <w:sz w:val="21"/>
                <w:szCs w:val="21"/>
              </w:rPr>
              <w:t>.</w:t>
            </w:r>
            <w:r>
              <w:rPr>
                <w:rFonts w:hint="eastAsia" w:ascii="仿宋" w:hAnsi="仿宋" w:eastAsia="仿宋" w:cs="仿宋"/>
                <w:sz w:val="21"/>
                <w:szCs w:val="21"/>
              </w:rPr>
              <w:t>电源线1根</w:t>
            </w:r>
          </w:p>
          <w:p w14:paraId="54CC4D47">
            <w:pPr>
              <w:pStyle w:val="104"/>
              <w:tabs>
                <w:tab w:val="left" w:pos="233"/>
              </w:tabs>
              <w:ind w:left="425" w:hanging="425"/>
              <w:rPr>
                <w:rFonts w:ascii="仿宋" w:hAnsi="仿宋" w:eastAsia="仿宋" w:cs="仿宋"/>
                <w:sz w:val="21"/>
                <w:szCs w:val="21"/>
                <w:lang w:bidi="hi-IN"/>
              </w:rPr>
            </w:pPr>
            <w:r>
              <w:rPr>
                <w:rFonts w:hint="eastAsia" w:ascii="仿宋" w:hAnsi="仿宋" w:eastAsia="仿宋" w:cs="仿宋"/>
                <w:sz w:val="21"/>
                <w:szCs w:val="21"/>
                <w:lang w:bidi="hi-IN"/>
              </w:rPr>
              <w:t>4</w:t>
            </w:r>
            <w:r>
              <w:rPr>
                <w:rFonts w:ascii="仿宋" w:hAnsi="仿宋" w:eastAsia="仿宋" w:cs="仿宋"/>
                <w:sz w:val="21"/>
                <w:szCs w:val="21"/>
                <w:lang w:bidi="hi-IN"/>
              </w:rPr>
              <w:t>.</w:t>
            </w:r>
            <w:r>
              <w:rPr>
                <w:rFonts w:hint="eastAsia" w:ascii="仿宋" w:hAnsi="仿宋" w:eastAsia="仿宋" w:cs="仿宋"/>
                <w:sz w:val="21"/>
                <w:szCs w:val="21"/>
              </w:rPr>
              <w:t>说明书1份</w:t>
            </w:r>
            <w:bookmarkEnd w:id="51"/>
          </w:p>
        </w:tc>
      </w:tr>
      <w:tr w14:paraId="2151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4C62EC2D">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8</w:t>
            </w:r>
          </w:p>
        </w:tc>
        <w:tc>
          <w:tcPr>
            <w:tcW w:w="1664" w:type="dxa"/>
            <w:tcBorders>
              <w:top w:val="single" w:color="auto" w:sz="4" w:space="0"/>
              <w:left w:val="nil"/>
              <w:bottom w:val="single" w:color="auto" w:sz="4" w:space="0"/>
              <w:right w:val="single" w:color="auto" w:sz="4" w:space="0"/>
            </w:tcBorders>
            <w:vAlign w:val="center"/>
          </w:tcPr>
          <w:p w14:paraId="0A0B6353">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匀胶机</w:t>
            </w:r>
          </w:p>
        </w:tc>
        <w:tc>
          <w:tcPr>
            <w:tcW w:w="6297" w:type="dxa"/>
            <w:tcBorders>
              <w:top w:val="single" w:color="auto" w:sz="4" w:space="0"/>
              <w:left w:val="nil"/>
              <w:bottom w:val="single" w:color="auto" w:sz="4" w:space="0"/>
              <w:right w:val="single" w:color="auto" w:sz="4" w:space="0"/>
            </w:tcBorders>
            <w:vAlign w:val="center"/>
          </w:tcPr>
          <w:p w14:paraId="71EE2CFC">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5940A479">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一、技术要求</w:t>
            </w:r>
          </w:p>
          <w:p w14:paraId="1FF2A993">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1.</w:t>
            </w:r>
            <w:r>
              <w:rPr>
                <w:rFonts w:hint="eastAsia" w:ascii="仿宋" w:hAnsi="仿宋" w:eastAsia="仿宋" w:cs="仿宋"/>
                <w:sz w:val="21"/>
                <w:szCs w:val="21"/>
              </w:rPr>
              <w:t>转速范围：100</w:t>
            </w:r>
            <w:r>
              <w:rPr>
                <w:rFonts w:ascii="仿宋" w:hAnsi="仿宋" w:eastAsia="仿宋" w:cs="仿宋"/>
                <w:sz w:val="21"/>
                <w:szCs w:val="21"/>
              </w:rPr>
              <w:t>~</w:t>
            </w:r>
            <w:r>
              <w:rPr>
                <w:rFonts w:hint="eastAsia" w:ascii="仿宋" w:hAnsi="仿宋" w:eastAsia="仿宋" w:cs="仿宋"/>
                <w:sz w:val="21"/>
                <w:szCs w:val="21"/>
              </w:rPr>
              <w:t>9999RPM，转速分辨率：≤1RPM。</w:t>
            </w:r>
          </w:p>
          <w:p w14:paraId="3B602A4B">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rPr>
              <w:t>最大单步步长：≤3000S，旋转时间分辨率：≤1</w:t>
            </w:r>
            <w:r>
              <w:rPr>
                <w:rFonts w:ascii="仿宋" w:hAnsi="仿宋" w:eastAsia="仿宋" w:cs="仿宋"/>
                <w:sz w:val="21"/>
                <w:szCs w:val="21"/>
              </w:rPr>
              <w:t>S</w:t>
            </w:r>
            <w:r>
              <w:rPr>
                <w:rFonts w:hint="eastAsia" w:ascii="仿宋" w:hAnsi="仿宋" w:eastAsia="仿宋" w:cs="仿宋"/>
                <w:sz w:val="21"/>
                <w:szCs w:val="21"/>
              </w:rPr>
              <w:t>。</w:t>
            </w:r>
          </w:p>
          <w:p w14:paraId="73435A6E">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3.</w:t>
            </w:r>
            <w:r>
              <w:rPr>
                <w:rFonts w:hint="eastAsia" w:ascii="仿宋" w:hAnsi="仿宋" w:eastAsia="仿宋" w:cs="仿宋"/>
                <w:sz w:val="21"/>
                <w:szCs w:val="21"/>
              </w:rPr>
              <w:t>加速度可控范围：100-9999RPM/s。</w:t>
            </w:r>
          </w:p>
          <w:p w14:paraId="79F13055">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可处理碎片(小于1cm)至4英寸(100mm)圆晶底物。</w:t>
            </w:r>
          </w:p>
          <w:p w14:paraId="34D82F2E">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5.</w:t>
            </w:r>
            <w:r>
              <w:rPr>
                <w:rFonts w:hint="eastAsia" w:ascii="仿宋" w:hAnsi="仿宋" w:eastAsia="仿宋" w:cs="仿宋"/>
                <w:sz w:val="21"/>
                <w:szCs w:val="21"/>
              </w:rPr>
              <w:t>液晶文本显示，可提供中英文操作界面，简单易用。</w:t>
            </w:r>
          </w:p>
          <w:p w14:paraId="6496CCC1">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6.</w:t>
            </w:r>
            <w:r>
              <w:rPr>
                <w:rFonts w:hint="eastAsia" w:ascii="仿宋" w:hAnsi="仿宋" w:eastAsia="仿宋" w:cs="仿宋"/>
                <w:sz w:val="21"/>
                <w:szCs w:val="21"/>
              </w:rPr>
              <w:t>快速运行和程控运行可选，最多5组5步的程控操作模式。</w:t>
            </w:r>
          </w:p>
          <w:p w14:paraId="0839E82D">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7.</w:t>
            </w:r>
            <w:r>
              <w:rPr>
                <w:rFonts w:hint="eastAsia" w:ascii="仿宋" w:hAnsi="仿宋" w:eastAsia="仿宋" w:cs="仿宋"/>
                <w:sz w:val="21"/>
                <w:szCs w:val="21"/>
              </w:rPr>
              <w:t>100W直流无刷电机，宽电压适用：AC100~230V输入。</w:t>
            </w:r>
          </w:p>
          <w:p w14:paraId="308CB494">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8.</w:t>
            </w:r>
            <w:r>
              <w:rPr>
                <w:rFonts w:hint="eastAsia" w:ascii="仿宋" w:hAnsi="仿宋" w:eastAsia="仿宋" w:cs="仿宋"/>
                <w:sz w:val="21"/>
                <w:szCs w:val="21"/>
              </w:rPr>
              <w:t>标配三种规格铝合金真空载物盘（直径10mm、25mm、55mm）。</w:t>
            </w:r>
          </w:p>
          <w:p w14:paraId="20F86E61">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9.</w:t>
            </w:r>
            <w:r>
              <w:rPr>
                <w:rFonts w:hint="eastAsia" w:ascii="仿宋" w:hAnsi="仿宋" w:eastAsia="仿宋" w:cs="仿宋"/>
                <w:sz w:val="21"/>
                <w:szCs w:val="21"/>
              </w:rPr>
              <w:t>铝合金着色氧化外壳，耐腐蚀开模内腔。</w:t>
            </w:r>
          </w:p>
          <w:p w14:paraId="75AF4631">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二、配置要求</w:t>
            </w:r>
          </w:p>
          <w:p w14:paraId="6024C687">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10mm真空载物盘1件</w:t>
            </w:r>
          </w:p>
          <w:p w14:paraId="7DE10547">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w:t>
            </w:r>
            <w:r>
              <w:rPr>
                <w:rFonts w:hint="eastAsia" w:ascii="仿宋" w:hAnsi="仿宋" w:eastAsia="仿宋" w:cs="仿宋"/>
                <w:sz w:val="21"/>
                <w:szCs w:val="21"/>
              </w:rPr>
              <w:t>25mm真空载物盘1件</w:t>
            </w:r>
          </w:p>
          <w:p w14:paraId="3C9465A3">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3</w:t>
            </w:r>
            <w:r>
              <w:rPr>
                <w:rFonts w:ascii="仿宋" w:hAnsi="仿宋" w:eastAsia="仿宋" w:cs="仿宋"/>
                <w:sz w:val="21"/>
                <w:szCs w:val="21"/>
              </w:rPr>
              <w:t>.</w:t>
            </w:r>
            <w:r>
              <w:rPr>
                <w:rFonts w:hint="eastAsia" w:ascii="仿宋" w:hAnsi="仿宋" w:eastAsia="仿宋" w:cs="仿宋"/>
                <w:sz w:val="21"/>
                <w:szCs w:val="21"/>
              </w:rPr>
              <w:t>2寸凸面载物盘1件</w:t>
            </w:r>
          </w:p>
          <w:p w14:paraId="240BE6F9">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lang w:bidi="hi-IN"/>
              </w:rPr>
              <w:t>4</w:t>
            </w:r>
            <w:r>
              <w:rPr>
                <w:rFonts w:ascii="仿宋" w:hAnsi="仿宋" w:eastAsia="仿宋" w:cs="仿宋"/>
                <w:sz w:val="21"/>
                <w:szCs w:val="21"/>
                <w:lang w:bidi="hi-IN"/>
              </w:rPr>
              <w:t>.</w:t>
            </w:r>
            <w:r>
              <w:rPr>
                <w:rFonts w:hint="eastAsia" w:ascii="仿宋" w:hAnsi="仿宋" w:eastAsia="仿宋" w:cs="仿宋"/>
                <w:sz w:val="21"/>
                <w:szCs w:val="21"/>
              </w:rPr>
              <w:t>220V国产无油真空泵1件</w:t>
            </w:r>
          </w:p>
          <w:p w14:paraId="77A8A03E">
            <w:pPr>
              <w:pStyle w:val="104"/>
              <w:tabs>
                <w:tab w:val="left" w:pos="233"/>
              </w:tabs>
              <w:ind w:left="425" w:hanging="425"/>
              <w:rPr>
                <w:rFonts w:ascii="仿宋" w:hAnsi="仿宋" w:eastAsia="仿宋" w:cs="仿宋"/>
                <w:sz w:val="21"/>
                <w:szCs w:val="21"/>
                <w:lang w:bidi="hi-IN"/>
              </w:rPr>
            </w:pPr>
            <w:r>
              <w:rPr>
                <w:rFonts w:hint="eastAsia" w:ascii="仿宋" w:hAnsi="仿宋" w:eastAsia="仿宋" w:cs="仿宋"/>
                <w:sz w:val="21"/>
                <w:szCs w:val="21"/>
                <w:lang w:bidi="hi-IN"/>
              </w:rPr>
              <w:t>4.1</w:t>
            </w:r>
            <w:r>
              <w:rPr>
                <w:rFonts w:ascii="仿宋" w:hAnsi="仿宋" w:eastAsia="仿宋" w:cs="仿宋"/>
                <w:sz w:val="21"/>
                <w:szCs w:val="21"/>
                <w:lang w:bidi="hi-IN"/>
              </w:rPr>
              <w:t>最大抽速</w:t>
            </w:r>
            <w:r>
              <w:rPr>
                <w:rFonts w:hint="eastAsia" w:ascii="仿宋" w:hAnsi="仿宋" w:eastAsia="仿宋" w:cs="仿宋"/>
                <w:sz w:val="21"/>
                <w:szCs w:val="21"/>
                <w:lang w:bidi="hi-IN"/>
              </w:rPr>
              <w:t>≤</w:t>
            </w:r>
            <w:r>
              <w:rPr>
                <w:rFonts w:ascii="仿宋" w:hAnsi="仿宋" w:eastAsia="仿宋" w:cs="仿宋"/>
                <w:sz w:val="21"/>
                <w:szCs w:val="21"/>
                <w:lang w:bidi="hi-IN"/>
              </w:rPr>
              <w:t>23L/min</w:t>
            </w:r>
            <w:r>
              <w:rPr>
                <w:rFonts w:hint="eastAsia" w:ascii="仿宋" w:hAnsi="仿宋" w:eastAsia="仿宋" w:cs="仿宋"/>
                <w:sz w:val="21"/>
                <w:szCs w:val="21"/>
                <w:lang w:bidi="hi-IN"/>
              </w:rPr>
              <w:t>；</w:t>
            </w:r>
          </w:p>
          <w:p w14:paraId="1B1856CC">
            <w:pPr>
              <w:pStyle w:val="104"/>
              <w:tabs>
                <w:tab w:val="left" w:pos="233"/>
              </w:tabs>
              <w:ind w:left="425" w:hanging="425"/>
              <w:rPr>
                <w:rFonts w:ascii="仿宋" w:hAnsi="仿宋" w:eastAsia="仿宋" w:cs="仿宋"/>
                <w:sz w:val="21"/>
                <w:szCs w:val="21"/>
                <w:lang w:bidi="hi-IN"/>
              </w:rPr>
            </w:pPr>
            <w:r>
              <w:rPr>
                <w:rFonts w:hint="eastAsia" w:ascii="仿宋" w:hAnsi="仿宋" w:eastAsia="仿宋" w:cs="仿宋"/>
                <w:sz w:val="21"/>
                <w:szCs w:val="21"/>
                <w:lang w:bidi="hi-IN"/>
              </w:rPr>
              <w:t>4.2</w:t>
            </w:r>
            <w:r>
              <w:rPr>
                <w:rFonts w:ascii="仿宋" w:hAnsi="仿宋" w:eastAsia="仿宋" w:cs="仿宋"/>
                <w:sz w:val="21"/>
                <w:szCs w:val="21"/>
                <w:lang w:bidi="hi-IN"/>
              </w:rPr>
              <w:t>最大真空度</w:t>
            </w:r>
            <w:r>
              <w:rPr>
                <w:rFonts w:hint="eastAsia" w:ascii="仿宋" w:hAnsi="仿宋" w:eastAsia="仿宋" w:cs="仿宋"/>
                <w:sz w:val="21"/>
                <w:szCs w:val="21"/>
                <w:lang w:bidi="hi-IN"/>
              </w:rPr>
              <w:t>≤</w:t>
            </w:r>
            <w:r>
              <w:rPr>
                <w:rFonts w:ascii="仿宋" w:hAnsi="仿宋" w:eastAsia="仿宋" w:cs="仿宋"/>
                <w:sz w:val="21"/>
                <w:szCs w:val="21"/>
                <w:lang w:bidi="hi-IN"/>
              </w:rPr>
              <w:t>-80Kpa</w:t>
            </w:r>
            <w:r>
              <w:rPr>
                <w:rFonts w:hint="eastAsia" w:ascii="仿宋" w:hAnsi="仿宋" w:eastAsia="仿宋" w:cs="仿宋"/>
                <w:sz w:val="21"/>
                <w:szCs w:val="21"/>
                <w:lang w:bidi="hi-IN"/>
              </w:rPr>
              <w:t>；</w:t>
            </w:r>
          </w:p>
          <w:p w14:paraId="0FC695B9">
            <w:pPr>
              <w:pStyle w:val="104"/>
              <w:tabs>
                <w:tab w:val="left" w:pos="233"/>
              </w:tabs>
              <w:ind w:left="425" w:hanging="425"/>
              <w:rPr>
                <w:rFonts w:ascii="仿宋" w:hAnsi="仿宋" w:eastAsia="仿宋" w:cs="仿宋"/>
                <w:sz w:val="21"/>
                <w:szCs w:val="21"/>
                <w:lang w:bidi="hi-IN"/>
              </w:rPr>
            </w:pPr>
            <w:r>
              <w:rPr>
                <w:rFonts w:hint="eastAsia" w:ascii="仿宋" w:hAnsi="仿宋" w:eastAsia="仿宋" w:cs="仿宋"/>
                <w:sz w:val="21"/>
                <w:szCs w:val="21"/>
                <w:lang w:bidi="hi-IN"/>
              </w:rPr>
              <w:t>4.3</w:t>
            </w:r>
            <w:r>
              <w:rPr>
                <w:rFonts w:ascii="仿宋" w:hAnsi="仿宋" w:eastAsia="仿宋" w:cs="仿宋"/>
                <w:sz w:val="21"/>
                <w:szCs w:val="21"/>
                <w:lang w:bidi="hi-IN"/>
              </w:rPr>
              <w:t>功率</w:t>
            </w:r>
            <w:r>
              <w:rPr>
                <w:rFonts w:hint="eastAsia" w:ascii="仿宋" w:hAnsi="仿宋" w:eastAsia="仿宋" w:cs="仿宋"/>
                <w:sz w:val="21"/>
                <w:szCs w:val="21"/>
                <w:lang w:bidi="hi-IN"/>
              </w:rPr>
              <w:t>≤</w:t>
            </w:r>
            <w:r>
              <w:rPr>
                <w:rFonts w:ascii="仿宋" w:hAnsi="仿宋" w:eastAsia="仿宋" w:cs="仿宋"/>
                <w:sz w:val="21"/>
                <w:szCs w:val="21"/>
                <w:lang w:bidi="hi-IN"/>
              </w:rPr>
              <w:t>200W</w:t>
            </w:r>
            <w:r>
              <w:rPr>
                <w:rFonts w:hint="eastAsia" w:ascii="仿宋" w:hAnsi="仿宋" w:eastAsia="仿宋" w:cs="仿宋"/>
                <w:sz w:val="21"/>
                <w:szCs w:val="21"/>
                <w:lang w:bidi="hi-IN"/>
              </w:rPr>
              <w:t>；</w:t>
            </w:r>
          </w:p>
          <w:p w14:paraId="506A83DE">
            <w:pPr>
              <w:pStyle w:val="104"/>
              <w:tabs>
                <w:tab w:val="left" w:pos="233"/>
              </w:tabs>
              <w:ind w:left="425" w:hanging="425"/>
              <w:rPr>
                <w:rFonts w:ascii="仿宋" w:hAnsi="仿宋" w:eastAsia="仿宋" w:cs="仿宋"/>
                <w:sz w:val="21"/>
                <w:szCs w:val="21"/>
                <w:lang w:bidi="hi-IN"/>
              </w:rPr>
            </w:pPr>
            <w:r>
              <w:rPr>
                <w:rFonts w:hint="eastAsia" w:ascii="仿宋" w:hAnsi="仿宋" w:eastAsia="仿宋" w:cs="仿宋"/>
                <w:sz w:val="21"/>
                <w:szCs w:val="21"/>
                <w:lang w:bidi="hi-IN"/>
              </w:rPr>
              <w:t>4.4</w:t>
            </w:r>
            <w:r>
              <w:rPr>
                <w:rFonts w:ascii="仿宋" w:hAnsi="仿宋" w:eastAsia="仿宋" w:cs="仿宋"/>
                <w:sz w:val="21"/>
                <w:szCs w:val="21"/>
                <w:lang w:bidi="hi-IN"/>
              </w:rPr>
              <w:t>真空泵尺寸（cm）</w:t>
            </w:r>
            <w:r>
              <w:rPr>
                <w:rFonts w:hint="eastAsia" w:ascii="仿宋" w:hAnsi="仿宋" w:eastAsia="仿宋" w:cs="仿宋"/>
                <w:sz w:val="21"/>
                <w:szCs w:val="21"/>
                <w:lang w:bidi="hi-IN"/>
              </w:rPr>
              <w:t>≤</w:t>
            </w:r>
            <w:r>
              <w:rPr>
                <w:rFonts w:ascii="仿宋" w:hAnsi="仿宋" w:eastAsia="仿宋" w:cs="仿宋"/>
                <w:sz w:val="21"/>
                <w:szCs w:val="21"/>
                <w:lang w:bidi="hi-IN"/>
              </w:rPr>
              <w:t>27*18*20</w:t>
            </w:r>
            <w:r>
              <w:rPr>
                <w:rFonts w:hint="eastAsia" w:ascii="仿宋" w:hAnsi="仿宋" w:eastAsia="仿宋" w:cs="仿宋"/>
                <w:sz w:val="21"/>
                <w:szCs w:val="21"/>
                <w:lang w:bidi="hi-IN"/>
              </w:rPr>
              <w:t>。</w:t>
            </w:r>
          </w:p>
        </w:tc>
      </w:tr>
      <w:tr w14:paraId="6DE6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56A0CE99">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9</w:t>
            </w:r>
          </w:p>
        </w:tc>
        <w:tc>
          <w:tcPr>
            <w:tcW w:w="1664" w:type="dxa"/>
            <w:tcBorders>
              <w:top w:val="single" w:color="auto" w:sz="4" w:space="0"/>
              <w:left w:val="nil"/>
              <w:bottom w:val="single" w:color="auto" w:sz="4" w:space="0"/>
              <w:right w:val="single" w:color="auto" w:sz="4" w:space="0"/>
            </w:tcBorders>
            <w:vAlign w:val="center"/>
          </w:tcPr>
          <w:p w14:paraId="7222AD74">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烤胶机1</w:t>
            </w:r>
          </w:p>
        </w:tc>
        <w:tc>
          <w:tcPr>
            <w:tcW w:w="6297" w:type="dxa"/>
            <w:tcBorders>
              <w:top w:val="single" w:color="auto" w:sz="4" w:space="0"/>
              <w:left w:val="nil"/>
              <w:bottom w:val="single" w:color="auto" w:sz="4" w:space="0"/>
              <w:right w:val="single" w:color="auto" w:sz="4" w:space="0"/>
            </w:tcBorders>
            <w:vAlign w:val="center"/>
          </w:tcPr>
          <w:p w14:paraId="37652E3B">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3FAB6746">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一、技术要求</w:t>
            </w:r>
          </w:p>
          <w:p w14:paraId="2DA5BA1A">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加热面板尺寸：≥150mm*150mm方形。</w:t>
            </w:r>
          </w:p>
          <w:p w14:paraId="49E150D6">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rPr>
              <w:t>控温范围：室温~300℃。</w:t>
            </w:r>
          </w:p>
          <w:p w14:paraId="63E6EFF7">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3.</w:t>
            </w:r>
            <w:r>
              <w:rPr>
                <w:rFonts w:hint="eastAsia" w:ascii="仿宋" w:hAnsi="仿宋" w:eastAsia="仿宋" w:cs="仿宋"/>
                <w:sz w:val="21"/>
                <w:szCs w:val="21"/>
              </w:rPr>
              <w:t>温度分辨率：0.1℃。</w:t>
            </w:r>
          </w:p>
          <w:p w14:paraId="2D90C8D9">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控温精度：±1℃。</w:t>
            </w:r>
          </w:p>
          <w:p w14:paraId="2675F8D0">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5.</w:t>
            </w:r>
            <w:r>
              <w:rPr>
                <w:rFonts w:hint="eastAsia" w:ascii="仿宋" w:hAnsi="仿宋" w:eastAsia="仿宋" w:cs="仿宋"/>
                <w:sz w:val="21"/>
                <w:szCs w:val="21"/>
              </w:rPr>
              <w:t>温度均匀性：±2％。</w:t>
            </w:r>
          </w:p>
          <w:p w14:paraId="16D6FE16">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6.</w:t>
            </w:r>
            <w:r>
              <w:rPr>
                <w:rFonts w:hint="eastAsia" w:ascii="仿宋" w:hAnsi="仿宋" w:eastAsia="仿宋" w:cs="仿宋"/>
                <w:sz w:val="21"/>
                <w:szCs w:val="21"/>
              </w:rPr>
              <w:t>外型尺寸：≤180mm(W)*180mm(D)*250mm(H)。</w:t>
            </w:r>
          </w:p>
          <w:p w14:paraId="50DE4026">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7.</w:t>
            </w:r>
            <w:r>
              <w:rPr>
                <w:rFonts w:hint="eastAsia" w:ascii="仿宋" w:hAnsi="仿宋" w:eastAsia="仿宋" w:cs="仿宋"/>
                <w:sz w:val="21"/>
                <w:szCs w:val="21"/>
              </w:rPr>
              <w:t>电源输入：AC220V，800W。</w:t>
            </w:r>
          </w:p>
          <w:p w14:paraId="794FC772">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二、配置要求</w:t>
            </w:r>
          </w:p>
          <w:p w14:paraId="04A351DC">
            <w:pPr>
              <w:pStyle w:val="104"/>
              <w:tabs>
                <w:tab w:val="left" w:pos="233"/>
              </w:tabs>
              <w:ind w:left="425" w:hanging="425"/>
              <w:rPr>
                <w:rFonts w:ascii="仿宋" w:hAnsi="仿宋" w:eastAsia="仿宋" w:cs="仿宋"/>
                <w:sz w:val="21"/>
                <w:szCs w:val="21"/>
              </w:rPr>
            </w:pPr>
            <w:bookmarkStart w:id="52" w:name="OLE_LINK5"/>
            <w:r>
              <w:rPr>
                <w:rFonts w:hint="eastAsia" w:ascii="仿宋" w:hAnsi="仿宋" w:eastAsia="仿宋" w:cs="仿宋"/>
                <w:sz w:val="21"/>
                <w:szCs w:val="21"/>
              </w:rPr>
              <w:t>1</w:t>
            </w:r>
            <w:r>
              <w:rPr>
                <w:rFonts w:ascii="仿宋" w:hAnsi="仿宋" w:eastAsia="仿宋" w:cs="仿宋"/>
                <w:sz w:val="21"/>
                <w:szCs w:val="21"/>
              </w:rPr>
              <w:t>.</w:t>
            </w:r>
            <w:r>
              <w:rPr>
                <w:rFonts w:hint="eastAsia" w:ascii="仿宋" w:hAnsi="仿宋" w:eastAsia="仿宋" w:cs="仿宋"/>
                <w:sz w:val="21"/>
                <w:szCs w:val="21"/>
              </w:rPr>
              <w:t>主机1台</w:t>
            </w:r>
          </w:p>
          <w:p w14:paraId="088818B3">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w:t>
            </w:r>
            <w:r>
              <w:rPr>
                <w:rFonts w:hint="eastAsia" w:ascii="仿宋" w:hAnsi="仿宋" w:eastAsia="仿宋" w:cs="仿宋"/>
                <w:sz w:val="21"/>
                <w:szCs w:val="21"/>
              </w:rPr>
              <w:t>电源线1根</w:t>
            </w:r>
          </w:p>
          <w:p w14:paraId="68285235">
            <w:pPr>
              <w:pStyle w:val="104"/>
              <w:tabs>
                <w:tab w:val="left" w:pos="233"/>
              </w:tabs>
              <w:ind w:left="425" w:hanging="425"/>
              <w:rPr>
                <w:rFonts w:ascii="仿宋" w:hAnsi="仿宋" w:eastAsia="仿宋" w:cs="仿宋"/>
                <w:sz w:val="21"/>
                <w:szCs w:val="21"/>
                <w:lang w:bidi="hi-IN"/>
              </w:rPr>
            </w:pPr>
            <w:r>
              <w:rPr>
                <w:rFonts w:hint="eastAsia" w:ascii="仿宋" w:hAnsi="仿宋" w:eastAsia="仿宋" w:cs="仿宋"/>
                <w:sz w:val="21"/>
                <w:szCs w:val="21"/>
                <w:lang w:bidi="hi-IN"/>
              </w:rPr>
              <w:t>3</w:t>
            </w:r>
            <w:r>
              <w:rPr>
                <w:rFonts w:ascii="仿宋" w:hAnsi="仿宋" w:eastAsia="仿宋" w:cs="仿宋"/>
                <w:sz w:val="21"/>
                <w:szCs w:val="21"/>
                <w:lang w:bidi="hi-IN"/>
              </w:rPr>
              <w:t>.</w:t>
            </w:r>
            <w:r>
              <w:rPr>
                <w:rFonts w:hint="eastAsia" w:ascii="仿宋" w:hAnsi="仿宋" w:eastAsia="仿宋" w:cs="仿宋"/>
                <w:sz w:val="21"/>
                <w:szCs w:val="21"/>
              </w:rPr>
              <w:t>说明书1份</w:t>
            </w:r>
            <w:bookmarkEnd w:id="52"/>
          </w:p>
        </w:tc>
      </w:tr>
      <w:tr w14:paraId="3078B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4528A667">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10</w:t>
            </w:r>
          </w:p>
        </w:tc>
        <w:tc>
          <w:tcPr>
            <w:tcW w:w="1664" w:type="dxa"/>
            <w:tcBorders>
              <w:top w:val="single" w:color="auto" w:sz="4" w:space="0"/>
              <w:left w:val="nil"/>
              <w:bottom w:val="single" w:color="auto" w:sz="4" w:space="0"/>
              <w:right w:val="single" w:color="auto" w:sz="4" w:space="0"/>
            </w:tcBorders>
            <w:vAlign w:val="center"/>
          </w:tcPr>
          <w:p w14:paraId="4384A173">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烤胶机2</w:t>
            </w:r>
          </w:p>
        </w:tc>
        <w:tc>
          <w:tcPr>
            <w:tcW w:w="6297" w:type="dxa"/>
            <w:tcBorders>
              <w:top w:val="single" w:color="auto" w:sz="4" w:space="0"/>
              <w:left w:val="nil"/>
              <w:bottom w:val="single" w:color="auto" w:sz="4" w:space="0"/>
              <w:right w:val="single" w:color="auto" w:sz="4" w:space="0"/>
            </w:tcBorders>
            <w:vAlign w:val="center"/>
          </w:tcPr>
          <w:p w14:paraId="52327F0F">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76414AD2">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一、技术要求</w:t>
            </w:r>
          </w:p>
          <w:p w14:paraId="41E05B77">
            <w:pPr>
              <w:rPr>
                <w:rFonts w:ascii="仿宋" w:hAnsi="仿宋" w:eastAsia="仿宋" w:cs="仿宋"/>
              </w:rPr>
            </w:pPr>
            <w:r>
              <w:rPr>
                <w:rFonts w:hint="eastAsia" w:ascii="仿宋" w:hAnsi="仿宋" w:eastAsia="仿宋" w:cs="仿宋"/>
              </w:rPr>
              <w:t>1.硬质阳极氧化铝加热面板，面板尺寸：≥220mm*220mm，适合处理最大8英寸圆晶。</w:t>
            </w:r>
          </w:p>
          <w:p w14:paraId="5721C3C3">
            <w:pPr>
              <w:rPr>
                <w:rFonts w:ascii="仿宋" w:hAnsi="仿宋" w:eastAsia="仿宋" w:cs="仿宋"/>
              </w:rPr>
            </w:pPr>
            <w:r>
              <w:rPr>
                <w:rFonts w:hint="eastAsia" w:ascii="仿宋" w:hAnsi="仿宋" w:eastAsia="仿宋" w:cs="仿宋"/>
              </w:rPr>
              <w:t>2.温度调节范围：室温至300℃。</w:t>
            </w:r>
          </w:p>
          <w:p w14:paraId="45600062">
            <w:pPr>
              <w:rPr>
                <w:rFonts w:ascii="仿宋" w:hAnsi="仿宋" w:eastAsia="仿宋" w:cs="仿宋"/>
              </w:rPr>
            </w:pPr>
            <w:r>
              <w:rPr>
                <w:rFonts w:hint="eastAsia" w:ascii="仿宋" w:hAnsi="仿宋" w:eastAsia="仿宋" w:cs="仿宋"/>
              </w:rPr>
              <w:t>3.铸铝发热部件，最大1KW加热功率，高精数显温控表控制，温度分辨率0.1℃。</w:t>
            </w:r>
          </w:p>
          <w:p w14:paraId="0EFB82B3">
            <w:pPr>
              <w:rPr>
                <w:rFonts w:ascii="仿宋" w:hAnsi="仿宋" w:eastAsia="仿宋" w:cs="仿宋"/>
              </w:rPr>
            </w:pPr>
            <w:r>
              <w:rPr>
                <w:rFonts w:hint="eastAsia" w:ascii="仿宋" w:hAnsi="仿宋" w:eastAsia="仿宋" w:cs="仿宋"/>
              </w:rPr>
              <w:t>4.控温精度：±1℃，温度均匀性：工作区±3%。</w:t>
            </w:r>
          </w:p>
          <w:p w14:paraId="61D1D15C">
            <w:pPr>
              <w:rPr>
                <w:rFonts w:ascii="仿宋" w:hAnsi="仿宋" w:eastAsia="仿宋" w:cs="仿宋"/>
              </w:rPr>
            </w:pPr>
            <w:r>
              <w:rPr>
                <w:rFonts w:hint="eastAsia" w:ascii="仿宋" w:hAnsi="仿宋" w:eastAsia="仿宋" w:cs="仿宋"/>
              </w:rPr>
              <w:t>5.外型尺寸：≤250(W)*300(D)*250(H)。</w:t>
            </w:r>
          </w:p>
          <w:p w14:paraId="4959A970">
            <w:pPr>
              <w:rPr>
                <w:rFonts w:ascii="仿宋" w:hAnsi="仿宋" w:eastAsia="仿宋" w:cs="仿宋"/>
                <w:b/>
                <w:bCs/>
              </w:rPr>
            </w:pPr>
            <w:r>
              <w:rPr>
                <w:rFonts w:hint="eastAsia" w:ascii="仿宋" w:hAnsi="仿宋" w:eastAsia="仿宋" w:cs="仿宋"/>
                <w:b/>
                <w:bCs/>
              </w:rPr>
              <w:t>二、配置要求</w:t>
            </w:r>
          </w:p>
          <w:p w14:paraId="0FC60090">
            <w:pPr>
              <w:rPr>
                <w:rFonts w:ascii="仿宋" w:hAnsi="仿宋" w:eastAsia="仿宋" w:cs="仿宋"/>
              </w:rPr>
            </w:pPr>
            <w:r>
              <w:rPr>
                <w:rFonts w:hint="eastAsia" w:ascii="仿宋" w:hAnsi="仿宋" w:eastAsia="仿宋" w:cs="仿宋"/>
              </w:rPr>
              <w:t>1.主机1台</w:t>
            </w:r>
          </w:p>
          <w:p w14:paraId="3A1043BE">
            <w:pPr>
              <w:rPr>
                <w:rFonts w:ascii="仿宋" w:hAnsi="仿宋" w:eastAsia="仿宋" w:cs="仿宋"/>
              </w:rPr>
            </w:pPr>
            <w:r>
              <w:rPr>
                <w:rFonts w:hint="eastAsia" w:ascii="仿宋" w:hAnsi="仿宋" w:eastAsia="仿宋" w:cs="仿宋"/>
              </w:rPr>
              <w:t>2.电源线1根</w:t>
            </w:r>
          </w:p>
          <w:p w14:paraId="1D03A90A">
            <w:pPr>
              <w:rPr>
                <w:rFonts w:ascii="仿宋" w:hAnsi="仿宋" w:eastAsia="仿宋" w:cs="仿宋"/>
                <w:szCs w:val="21"/>
              </w:rPr>
            </w:pPr>
            <w:r>
              <w:rPr>
                <w:rFonts w:hint="eastAsia" w:ascii="仿宋" w:hAnsi="仿宋" w:eastAsia="仿宋" w:cs="仿宋"/>
              </w:rPr>
              <w:t>3.说明书1份</w:t>
            </w:r>
          </w:p>
        </w:tc>
      </w:tr>
      <w:tr w14:paraId="3BE9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21F98799">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11</w:t>
            </w:r>
          </w:p>
        </w:tc>
        <w:tc>
          <w:tcPr>
            <w:tcW w:w="1664" w:type="dxa"/>
            <w:tcBorders>
              <w:top w:val="single" w:color="auto" w:sz="4" w:space="0"/>
              <w:left w:val="nil"/>
              <w:bottom w:val="single" w:color="auto" w:sz="4" w:space="0"/>
              <w:right w:val="single" w:color="auto" w:sz="4" w:space="0"/>
            </w:tcBorders>
            <w:vAlign w:val="center"/>
          </w:tcPr>
          <w:p w14:paraId="7CD3C2AF">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超声清洗机</w:t>
            </w:r>
          </w:p>
        </w:tc>
        <w:tc>
          <w:tcPr>
            <w:tcW w:w="6297" w:type="dxa"/>
            <w:tcBorders>
              <w:top w:val="single" w:color="auto" w:sz="4" w:space="0"/>
              <w:left w:val="nil"/>
              <w:bottom w:val="single" w:color="auto" w:sz="4" w:space="0"/>
              <w:right w:val="single" w:color="auto" w:sz="4" w:space="0"/>
            </w:tcBorders>
            <w:vAlign w:val="center"/>
          </w:tcPr>
          <w:p w14:paraId="62E0A610">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5F4FA2A1">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一、技术要求</w:t>
            </w:r>
          </w:p>
          <w:p w14:paraId="0D1EED22">
            <w:pPr>
              <w:rPr>
                <w:rFonts w:ascii="仿宋" w:hAnsi="仿宋" w:eastAsia="仿宋" w:cs="仿宋"/>
              </w:rPr>
            </w:pPr>
            <w:r>
              <w:rPr>
                <w:rFonts w:ascii="仿宋" w:hAnsi="仿宋" w:eastAsia="仿宋" w:cs="仿宋"/>
                <w:szCs w:val="21"/>
              </w:rPr>
              <w:t>1</w:t>
            </w:r>
            <w:r>
              <w:rPr>
                <w:rFonts w:hint="eastAsia" w:ascii="仿宋" w:hAnsi="仿宋" w:eastAsia="仿宋" w:cs="仿宋"/>
              </w:rPr>
              <w:t>.清洗槽尺寸：≥300*200*150(mm)。</w:t>
            </w:r>
          </w:p>
          <w:p w14:paraId="767BE161">
            <w:pPr>
              <w:rPr>
                <w:rFonts w:ascii="仿宋" w:hAnsi="仿宋" w:eastAsia="仿宋" w:cs="仿宋"/>
              </w:rPr>
            </w:pPr>
            <w:r>
              <w:rPr>
                <w:rFonts w:hint="eastAsia" w:ascii="仿宋" w:hAnsi="仿宋" w:eastAsia="仿宋" w:cs="仿宋"/>
              </w:rPr>
              <w:t>2.清洗槽容量：≥10L。</w:t>
            </w:r>
          </w:p>
          <w:p w14:paraId="098230A4">
            <w:pPr>
              <w:rPr>
                <w:rFonts w:ascii="仿宋" w:hAnsi="仿宋" w:eastAsia="仿宋" w:cs="仿宋"/>
              </w:rPr>
            </w:pPr>
            <w:r>
              <w:rPr>
                <w:rFonts w:hint="eastAsia" w:ascii="仿宋" w:hAnsi="仿宋" w:eastAsia="仿宋" w:cs="仿宋"/>
              </w:rPr>
              <w:t>3.超声功率：≥200W，超声功率0~100%无极可调。</w:t>
            </w:r>
          </w:p>
          <w:p w14:paraId="6290B45B">
            <w:pPr>
              <w:rPr>
                <w:rFonts w:ascii="仿宋" w:hAnsi="仿宋" w:eastAsia="仿宋" w:cs="仿宋"/>
              </w:rPr>
            </w:pPr>
            <w:r>
              <w:rPr>
                <w:rFonts w:hint="eastAsia" w:ascii="仿宋" w:hAnsi="仿宋" w:eastAsia="仿宋" w:cs="仿宋"/>
              </w:rPr>
              <w:t>4.超声频率：≥40KHz。</w:t>
            </w:r>
          </w:p>
          <w:p w14:paraId="6463EA69">
            <w:pPr>
              <w:rPr>
                <w:rFonts w:ascii="仿宋" w:hAnsi="仿宋" w:eastAsia="仿宋" w:cs="仿宋"/>
              </w:rPr>
            </w:pPr>
            <w:r>
              <w:rPr>
                <w:rFonts w:hint="eastAsia" w:ascii="仿宋" w:hAnsi="仿宋" w:eastAsia="仿宋" w:cs="仿宋"/>
              </w:rPr>
              <w:t>5.加热功率：≥300W。</w:t>
            </w:r>
          </w:p>
          <w:p w14:paraId="6824B8CD">
            <w:pPr>
              <w:rPr>
                <w:rFonts w:ascii="仿宋" w:hAnsi="仿宋" w:eastAsia="仿宋" w:cs="仿宋"/>
              </w:rPr>
            </w:pPr>
            <w:r>
              <w:rPr>
                <w:rFonts w:hint="eastAsia" w:ascii="仿宋" w:hAnsi="仿宋" w:eastAsia="仿宋" w:cs="仿宋"/>
              </w:rPr>
              <w:t>6.温度可调：常温~80℃。</w:t>
            </w:r>
          </w:p>
          <w:p w14:paraId="63D27792">
            <w:pPr>
              <w:rPr>
                <w:rFonts w:ascii="仿宋" w:hAnsi="仿宋" w:eastAsia="仿宋" w:cs="仿宋"/>
              </w:rPr>
            </w:pPr>
            <w:r>
              <w:rPr>
                <w:rFonts w:hint="eastAsia" w:ascii="仿宋" w:hAnsi="仿宋" w:eastAsia="仿宋" w:cs="仿宋"/>
              </w:rPr>
              <w:t>7.时间可调1~240min或常开。</w:t>
            </w:r>
          </w:p>
          <w:p w14:paraId="1C4219D9">
            <w:pPr>
              <w:rPr>
                <w:rFonts w:ascii="仿宋" w:hAnsi="仿宋" w:eastAsia="仿宋" w:cs="仿宋"/>
              </w:rPr>
            </w:pPr>
            <w:r>
              <w:rPr>
                <w:rFonts w:hint="eastAsia" w:ascii="仿宋" w:hAnsi="仿宋" w:eastAsia="仿宋" w:cs="仿宋"/>
              </w:rPr>
              <w:t>8.超声波工作时间（1~999分钟/常开）任意可调。</w:t>
            </w:r>
          </w:p>
          <w:p w14:paraId="2EE64C56">
            <w:pPr>
              <w:rPr>
                <w:rFonts w:ascii="仿宋" w:hAnsi="仿宋" w:eastAsia="仿宋" w:cs="仿宋"/>
              </w:rPr>
            </w:pPr>
            <w:r>
              <w:rPr>
                <w:rFonts w:hint="eastAsia" w:ascii="仿宋" w:hAnsi="仿宋" w:eastAsia="仿宋" w:cs="仿宋"/>
              </w:rPr>
              <w:t>9.面板采用有机玻璃。</w:t>
            </w:r>
          </w:p>
          <w:p w14:paraId="540B430D">
            <w:pPr>
              <w:rPr>
                <w:rFonts w:ascii="仿宋" w:hAnsi="仿宋" w:eastAsia="仿宋" w:cs="仿宋"/>
              </w:rPr>
            </w:pPr>
            <w:r>
              <w:rPr>
                <w:rFonts w:hint="eastAsia" w:ascii="仿宋" w:hAnsi="仿宋" w:eastAsia="仿宋" w:cs="仿宋"/>
              </w:rPr>
              <w:t>10.排水阀采用304不锈钢，配排水硅胶软管。</w:t>
            </w:r>
          </w:p>
          <w:p w14:paraId="4F183252">
            <w:pPr>
              <w:rPr>
                <w:rFonts w:ascii="仿宋" w:hAnsi="仿宋" w:eastAsia="仿宋" w:cs="仿宋"/>
              </w:rPr>
            </w:pPr>
            <w:r>
              <w:rPr>
                <w:rFonts w:hint="eastAsia" w:ascii="仿宋" w:hAnsi="仿宋" w:eastAsia="仿宋" w:cs="仿宋"/>
              </w:rPr>
              <w:t>11.有不锈钢网架/托架，有不锈钢降音盖含3M硅胶降音垫。</w:t>
            </w:r>
          </w:p>
          <w:p w14:paraId="6E4F6381">
            <w:pPr>
              <w:rPr>
                <w:rFonts w:ascii="仿宋" w:hAnsi="仿宋" w:eastAsia="仿宋" w:cs="仿宋"/>
              </w:rPr>
            </w:pPr>
            <w:r>
              <w:rPr>
                <w:rFonts w:hint="eastAsia" w:ascii="仿宋" w:hAnsi="仿宋" w:eastAsia="仿宋" w:cs="仿宋"/>
              </w:rPr>
              <w:t>12.采用时间、温度、功率三个拨码器，各项功能拨码器调节控控制，三个程序设置。</w:t>
            </w:r>
          </w:p>
          <w:p w14:paraId="76A94565">
            <w:pPr>
              <w:rPr>
                <w:rFonts w:ascii="仿宋" w:hAnsi="仿宋" w:eastAsia="仿宋" w:cs="仿宋"/>
              </w:rPr>
            </w:pPr>
            <w:r>
              <w:rPr>
                <w:rFonts w:hint="eastAsia" w:ascii="仿宋" w:hAnsi="仿宋" w:eastAsia="仿宋" w:cs="仿宋"/>
              </w:rPr>
              <w:t>13.仪器内外壳均为优质不锈钢。</w:t>
            </w:r>
          </w:p>
          <w:p w14:paraId="56D82582">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14.</w:t>
            </w:r>
            <w:r>
              <w:rPr>
                <w:rFonts w:hint="eastAsia" w:ascii="仿宋" w:hAnsi="仿宋" w:eastAsia="仿宋" w:cs="仿宋"/>
                <w:sz w:val="21"/>
                <w:szCs w:val="21"/>
              </w:rPr>
              <w:t>电源：220V/50Hz。</w:t>
            </w:r>
          </w:p>
          <w:p w14:paraId="3D23C2C5">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二、配置要求</w:t>
            </w:r>
          </w:p>
          <w:p w14:paraId="1FF3D18A">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w:t>
            </w:r>
            <w:r>
              <w:rPr>
                <w:rFonts w:hint="eastAsia" w:ascii="仿宋" w:hAnsi="仿宋" w:eastAsia="仿宋" w:cs="仿宋"/>
                <w:sz w:val="21"/>
                <w:szCs w:val="21"/>
              </w:rPr>
              <w:t>主机1台</w:t>
            </w:r>
          </w:p>
          <w:p w14:paraId="67BA6A08">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w:t>
            </w:r>
            <w:r>
              <w:rPr>
                <w:rFonts w:hint="eastAsia" w:ascii="仿宋" w:hAnsi="仿宋" w:eastAsia="仿宋" w:cs="仿宋"/>
                <w:sz w:val="21"/>
                <w:szCs w:val="21"/>
              </w:rPr>
              <w:t>网架1个</w:t>
            </w:r>
          </w:p>
          <w:p w14:paraId="75829902">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3</w:t>
            </w:r>
            <w:r>
              <w:rPr>
                <w:rFonts w:ascii="仿宋" w:hAnsi="仿宋" w:eastAsia="仿宋" w:cs="仿宋"/>
                <w:sz w:val="21"/>
                <w:szCs w:val="21"/>
              </w:rPr>
              <w:t>.</w:t>
            </w:r>
            <w:r>
              <w:rPr>
                <w:rFonts w:hint="eastAsia" w:ascii="仿宋" w:hAnsi="仿宋" w:eastAsia="仿宋" w:cs="仿宋"/>
                <w:sz w:val="21"/>
                <w:szCs w:val="21"/>
              </w:rPr>
              <w:t>不锈钢降音盖1个</w:t>
            </w:r>
          </w:p>
          <w:p w14:paraId="2E34D558">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排水管</w:t>
            </w:r>
            <w:r>
              <w:rPr>
                <w:rFonts w:ascii="仿宋" w:hAnsi="仿宋" w:eastAsia="仿宋" w:cs="仿宋"/>
                <w:sz w:val="21"/>
                <w:szCs w:val="21"/>
              </w:rPr>
              <w:t>1根</w:t>
            </w:r>
          </w:p>
        </w:tc>
      </w:tr>
      <w:tr w14:paraId="0021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008608FC">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12</w:t>
            </w:r>
          </w:p>
        </w:tc>
        <w:tc>
          <w:tcPr>
            <w:tcW w:w="1664" w:type="dxa"/>
            <w:tcBorders>
              <w:top w:val="single" w:color="auto" w:sz="4" w:space="0"/>
              <w:left w:val="nil"/>
              <w:bottom w:val="single" w:color="auto" w:sz="4" w:space="0"/>
              <w:right w:val="single" w:color="auto" w:sz="4" w:space="0"/>
            </w:tcBorders>
            <w:vAlign w:val="center"/>
          </w:tcPr>
          <w:p w14:paraId="31135D13">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液氮罐1</w:t>
            </w:r>
          </w:p>
        </w:tc>
        <w:tc>
          <w:tcPr>
            <w:tcW w:w="6297" w:type="dxa"/>
            <w:tcBorders>
              <w:top w:val="single" w:color="auto" w:sz="4" w:space="0"/>
              <w:left w:val="nil"/>
              <w:bottom w:val="single" w:color="auto" w:sz="4" w:space="0"/>
              <w:right w:val="single" w:color="auto" w:sz="4" w:space="0"/>
            </w:tcBorders>
            <w:vAlign w:val="center"/>
          </w:tcPr>
          <w:p w14:paraId="4EE67E37">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7B84E0ED">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一、技术要求</w:t>
            </w:r>
          </w:p>
          <w:p w14:paraId="33B5DDA2">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容积：约10L。</w:t>
            </w:r>
          </w:p>
          <w:p w14:paraId="63045B4D">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rPr>
              <w:t>颈囗直径：≤50mm。</w:t>
            </w:r>
          </w:p>
          <w:p w14:paraId="392F95CE">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3.</w:t>
            </w:r>
            <w:r>
              <w:rPr>
                <w:rFonts w:hint="eastAsia" w:ascii="仿宋" w:hAnsi="仿宋" w:eastAsia="仿宋" w:cs="仿宋"/>
                <w:sz w:val="21"/>
                <w:szCs w:val="21"/>
              </w:rPr>
              <w:t>外径：≤305mm。</w:t>
            </w:r>
          </w:p>
          <w:p w14:paraId="7192CAD6">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髙度：≤550mm。</w:t>
            </w:r>
          </w:p>
          <w:p w14:paraId="277C6D21">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5.</w:t>
            </w:r>
            <w:r>
              <w:rPr>
                <w:rFonts w:hint="eastAsia" w:ascii="仿宋" w:hAnsi="仿宋" w:eastAsia="仿宋" w:cs="仿宋"/>
                <w:sz w:val="21"/>
                <w:szCs w:val="21"/>
              </w:rPr>
              <w:t>氮保存天数：≥85d。</w:t>
            </w:r>
          </w:p>
          <w:p w14:paraId="6B73485A">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6.</w:t>
            </w:r>
            <w:r>
              <w:rPr>
                <w:rFonts w:hint="eastAsia" w:ascii="仿宋" w:hAnsi="仿宋" w:eastAsia="仿宋" w:cs="仿宋"/>
                <w:sz w:val="21"/>
                <w:szCs w:val="21"/>
              </w:rPr>
              <w:t>空重：≤6.2kg。</w:t>
            </w:r>
          </w:p>
          <w:p w14:paraId="40AB9BD5">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二、配置要求</w:t>
            </w:r>
          </w:p>
          <w:p w14:paraId="12860D07">
            <w:pPr>
              <w:pStyle w:val="104"/>
              <w:tabs>
                <w:tab w:val="left" w:pos="233"/>
              </w:tabs>
              <w:ind w:left="425" w:hanging="425"/>
              <w:rPr>
                <w:rFonts w:ascii="仿宋" w:hAnsi="仿宋" w:eastAsia="仿宋" w:cs="仿宋"/>
                <w:sz w:val="21"/>
                <w:szCs w:val="21"/>
              </w:rPr>
            </w:pPr>
            <w:bookmarkStart w:id="53" w:name="OLE_LINK6"/>
            <w:r>
              <w:rPr>
                <w:rFonts w:hint="eastAsia" w:ascii="仿宋" w:hAnsi="仿宋" w:eastAsia="仿宋" w:cs="仿宋"/>
                <w:sz w:val="21"/>
                <w:szCs w:val="21"/>
              </w:rPr>
              <w:t>1</w:t>
            </w:r>
            <w:r>
              <w:rPr>
                <w:rFonts w:ascii="仿宋" w:hAnsi="仿宋" w:eastAsia="仿宋" w:cs="仿宋"/>
                <w:sz w:val="21"/>
                <w:szCs w:val="21"/>
              </w:rPr>
              <w:t>.</w:t>
            </w:r>
            <w:r>
              <w:rPr>
                <w:rFonts w:hint="eastAsia" w:ascii="仿宋" w:hAnsi="仿宋" w:eastAsia="仿宋" w:cs="仿宋"/>
                <w:sz w:val="21"/>
                <w:szCs w:val="21"/>
              </w:rPr>
              <w:t>罐体1个</w:t>
            </w:r>
          </w:p>
          <w:p w14:paraId="3BAE866E">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w:t>
            </w:r>
            <w:r>
              <w:rPr>
                <w:rFonts w:hint="eastAsia" w:ascii="仿宋" w:hAnsi="仿宋" w:eastAsia="仿宋" w:cs="仿宋"/>
                <w:sz w:val="21"/>
                <w:szCs w:val="21"/>
              </w:rPr>
              <w:t>提桶是3个</w:t>
            </w:r>
          </w:p>
          <w:p w14:paraId="31680F57">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3</w:t>
            </w:r>
            <w:r>
              <w:rPr>
                <w:rFonts w:ascii="仿宋" w:hAnsi="仿宋" w:eastAsia="仿宋" w:cs="仿宋"/>
                <w:sz w:val="21"/>
                <w:szCs w:val="21"/>
              </w:rPr>
              <w:t>.</w:t>
            </w:r>
            <w:r>
              <w:rPr>
                <w:rFonts w:hint="eastAsia" w:ascii="仿宋" w:hAnsi="仿宋" w:eastAsia="仿宋" w:cs="仿宋"/>
                <w:sz w:val="21"/>
                <w:szCs w:val="21"/>
              </w:rPr>
              <w:t>保护套1个</w:t>
            </w:r>
            <w:bookmarkEnd w:id="53"/>
          </w:p>
        </w:tc>
      </w:tr>
      <w:tr w14:paraId="3848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189C94FF">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13</w:t>
            </w:r>
          </w:p>
        </w:tc>
        <w:tc>
          <w:tcPr>
            <w:tcW w:w="1664" w:type="dxa"/>
            <w:tcBorders>
              <w:top w:val="single" w:color="auto" w:sz="4" w:space="0"/>
              <w:left w:val="nil"/>
              <w:bottom w:val="single" w:color="auto" w:sz="4" w:space="0"/>
              <w:right w:val="single" w:color="auto" w:sz="4" w:space="0"/>
            </w:tcBorders>
            <w:vAlign w:val="center"/>
          </w:tcPr>
          <w:p w14:paraId="4A0CB5D5">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液氮罐2</w:t>
            </w:r>
          </w:p>
        </w:tc>
        <w:tc>
          <w:tcPr>
            <w:tcW w:w="6297" w:type="dxa"/>
            <w:tcBorders>
              <w:top w:val="single" w:color="auto" w:sz="4" w:space="0"/>
              <w:left w:val="nil"/>
              <w:bottom w:val="single" w:color="auto" w:sz="4" w:space="0"/>
              <w:right w:val="single" w:color="auto" w:sz="4" w:space="0"/>
            </w:tcBorders>
            <w:vAlign w:val="center"/>
          </w:tcPr>
          <w:p w14:paraId="64A88141">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2F73749A">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一、技术要求</w:t>
            </w:r>
          </w:p>
          <w:p w14:paraId="7B4D178D">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容积：约20L。</w:t>
            </w:r>
          </w:p>
          <w:p w14:paraId="578D73BB">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rPr>
              <w:t>颈囗直径：≤50mm。</w:t>
            </w:r>
          </w:p>
          <w:p w14:paraId="689DC258">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3.</w:t>
            </w:r>
            <w:r>
              <w:rPr>
                <w:rFonts w:hint="eastAsia" w:ascii="仿宋" w:hAnsi="仿宋" w:eastAsia="仿宋" w:cs="仿宋"/>
                <w:sz w:val="21"/>
                <w:szCs w:val="21"/>
              </w:rPr>
              <w:t>外径：≤365mm。</w:t>
            </w:r>
          </w:p>
          <w:p w14:paraId="07359C03">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髙度：≤610mm。</w:t>
            </w:r>
          </w:p>
          <w:p w14:paraId="2EAEE41A">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5.</w:t>
            </w:r>
            <w:r>
              <w:rPr>
                <w:rFonts w:hint="eastAsia" w:ascii="仿宋" w:hAnsi="仿宋" w:eastAsia="仿宋" w:cs="仿宋"/>
                <w:sz w:val="21"/>
                <w:szCs w:val="21"/>
              </w:rPr>
              <w:t>氮保存天数：≥85d。</w:t>
            </w:r>
          </w:p>
          <w:p w14:paraId="06717817">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6.</w:t>
            </w:r>
            <w:r>
              <w:rPr>
                <w:rFonts w:hint="eastAsia" w:ascii="仿宋" w:hAnsi="仿宋" w:eastAsia="仿宋" w:cs="仿宋"/>
                <w:sz w:val="21"/>
                <w:szCs w:val="21"/>
              </w:rPr>
              <w:t>空重：≤9.5</w:t>
            </w:r>
            <w:bookmarkStart w:id="54" w:name="OLE_LINK1"/>
            <w:r>
              <w:rPr>
                <w:rFonts w:hint="eastAsia" w:ascii="仿宋" w:hAnsi="仿宋" w:eastAsia="仿宋" w:cs="仿宋"/>
                <w:sz w:val="21"/>
                <w:szCs w:val="21"/>
              </w:rPr>
              <w:t>kg</w:t>
            </w:r>
            <w:bookmarkEnd w:id="54"/>
            <w:r>
              <w:rPr>
                <w:rFonts w:hint="eastAsia" w:ascii="仿宋" w:hAnsi="仿宋" w:eastAsia="仿宋" w:cs="仿宋"/>
                <w:sz w:val="21"/>
                <w:szCs w:val="21"/>
              </w:rPr>
              <w:t>。</w:t>
            </w:r>
          </w:p>
          <w:p w14:paraId="4A18B823">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二、配置要求</w:t>
            </w:r>
          </w:p>
          <w:p w14:paraId="315CEFE1">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w:t>
            </w:r>
            <w:r>
              <w:rPr>
                <w:rFonts w:hint="eastAsia" w:ascii="仿宋" w:hAnsi="仿宋" w:eastAsia="仿宋" w:cs="仿宋"/>
                <w:sz w:val="21"/>
                <w:szCs w:val="21"/>
              </w:rPr>
              <w:t>罐体1个</w:t>
            </w:r>
          </w:p>
          <w:p w14:paraId="556B6A6C">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w:t>
            </w:r>
            <w:r>
              <w:rPr>
                <w:rFonts w:hint="eastAsia" w:ascii="仿宋" w:hAnsi="仿宋" w:eastAsia="仿宋" w:cs="仿宋"/>
                <w:sz w:val="21"/>
                <w:szCs w:val="21"/>
              </w:rPr>
              <w:t>提桶是3个</w:t>
            </w:r>
          </w:p>
          <w:p w14:paraId="14DE895A">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3</w:t>
            </w:r>
            <w:r>
              <w:rPr>
                <w:rFonts w:ascii="仿宋" w:hAnsi="仿宋" w:eastAsia="仿宋" w:cs="仿宋"/>
                <w:sz w:val="21"/>
                <w:szCs w:val="21"/>
              </w:rPr>
              <w:t>.</w:t>
            </w:r>
            <w:r>
              <w:rPr>
                <w:rFonts w:hint="eastAsia" w:ascii="仿宋" w:hAnsi="仿宋" w:eastAsia="仿宋" w:cs="仿宋"/>
                <w:sz w:val="21"/>
                <w:szCs w:val="21"/>
              </w:rPr>
              <w:t>保护套1个</w:t>
            </w:r>
          </w:p>
        </w:tc>
      </w:tr>
      <w:tr w14:paraId="4445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3F16424F">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14</w:t>
            </w:r>
          </w:p>
        </w:tc>
        <w:tc>
          <w:tcPr>
            <w:tcW w:w="1664" w:type="dxa"/>
            <w:tcBorders>
              <w:top w:val="single" w:color="auto" w:sz="4" w:space="0"/>
              <w:left w:val="nil"/>
              <w:bottom w:val="single" w:color="auto" w:sz="4" w:space="0"/>
              <w:right w:val="single" w:color="auto" w:sz="4" w:space="0"/>
            </w:tcBorders>
            <w:vAlign w:val="center"/>
          </w:tcPr>
          <w:p w14:paraId="53FA964F">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液氮罐3</w:t>
            </w:r>
          </w:p>
        </w:tc>
        <w:tc>
          <w:tcPr>
            <w:tcW w:w="6297" w:type="dxa"/>
            <w:tcBorders>
              <w:top w:val="single" w:color="auto" w:sz="4" w:space="0"/>
              <w:left w:val="nil"/>
              <w:bottom w:val="single" w:color="auto" w:sz="4" w:space="0"/>
              <w:right w:val="single" w:color="auto" w:sz="4" w:space="0"/>
            </w:tcBorders>
            <w:vAlign w:val="center"/>
          </w:tcPr>
          <w:p w14:paraId="4F6524B9">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763EA6BE">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公称容积(L)</w:t>
            </w:r>
            <w:bookmarkStart w:id="55" w:name="OLE_LINK23"/>
            <w:r>
              <w:rPr>
                <w:rFonts w:hint="eastAsia" w:ascii="仿宋" w:hAnsi="仿宋" w:eastAsia="仿宋" w:cs="仿宋"/>
                <w:sz w:val="21"/>
                <w:szCs w:val="21"/>
              </w:rPr>
              <w:t>：</w:t>
            </w:r>
            <w:bookmarkEnd w:id="55"/>
            <w:r>
              <w:rPr>
                <w:rFonts w:hint="eastAsia" w:ascii="仿宋" w:hAnsi="仿宋" w:eastAsia="仿宋" w:cs="仿宋"/>
                <w:sz w:val="21"/>
                <w:szCs w:val="21"/>
              </w:rPr>
              <w:t>≥175。</w:t>
            </w:r>
          </w:p>
          <w:p w14:paraId="5C8FC98C">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rPr>
              <w:t>有效容积(L)：≥157.5。</w:t>
            </w:r>
          </w:p>
          <w:p w14:paraId="1333E9E3">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3.</w:t>
            </w:r>
            <w:r>
              <w:rPr>
                <w:rFonts w:hint="eastAsia" w:ascii="仿宋" w:hAnsi="仿宋" w:eastAsia="仿宋" w:cs="仿宋"/>
                <w:sz w:val="21"/>
                <w:szCs w:val="21"/>
              </w:rPr>
              <w:t>工作压力(MPa)：≥1.37。</w:t>
            </w:r>
          </w:p>
          <w:p w14:paraId="49A05DC4">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安全阀开启压力(MPa)：≥1.59。</w:t>
            </w:r>
          </w:p>
          <w:p w14:paraId="2839F9CD">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5.</w:t>
            </w:r>
            <w:r>
              <w:rPr>
                <w:rFonts w:hint="eastAsia" w:ascii="仿宋" w:hAnsi="仿宋" w:eastAsia="仿宋" w:cs="仿宋"/>
                <w:sz w:val="21"/>
                <w:szCs w:val="21"/>
              </w:rPr>
              <w:t>爆破片爆破压力(MPa)：≥2.6。</w:t>
            </w:r>
          </w:p>
          <w:p w14:paraId="5330FFE5">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6.</w:t>
            </w:r>
            <w:r>
              <w:rPr>
                <w:rFonts w:hint="eastAsia" w:ascii="仿宋" w:hAnsi="仿宋" w:eastAsia="仿宋" w:cs="仿宋"/>
                <w:sz w:val="21"/>
                <w:szCs w:val="21"/>
              </w:rPr>
              <w:t>充装重量(kg)液氮LN2：≥127。</w:t>
            </w:r>
          </w:p>
          <w:p w14:paraId="19D5C68A">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7.</w:t>
            </w:r>
            <w:r>
              <w:rPr>
                <w:rFonts w:hint="eastAsia" w:ascii="仿宋" w:hAnsi="仿宋" w:eastAsia="仿宋" w:cs="仿宋"/>
                <w:sz w:val="21"/>
                <w:szCs w:val="21"/>
              </w:rPr>
              <w:t>日蒸发率(%每天)：≤2.1。</w:t>
            </w:r>
          </w:p>
          <w:p w14:paraId="392E6783">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8.包含带轮架子方便搬运。</w:t>
            </w:r>
          </w:p>
        </w:tc>
      </w:tr>
      <w:tr w14:paraId="0D4F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47192D7B">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15</w:t>
            </w:r>
          </w:p>
        </w:tc>
        <w:tc>
          <w:tcPr>
            <w:tcW w:w="1664" w:type="dxa"/>
            <w:tcBorders>
              <w:top w:val="single" w:color="auto" w:sz="4" w:space="0"/>
              <w:left w:val="nil"/>
              <w:bottom w:val="single" w:color="auto" w:sz="4" w:space="0"/>
              <w:right w:val="single" w:color="auto" w:sz="4" w:space="0"/>
            </w:tcBorders>
            <w:vAlign w:val="center"/>
          </w:tcPr>
          <w:p w14:paraId="2BF29A55">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手套箱氮气管道+报警装置</w:t>
            </w:r>
          </w:p>
        </w:tc>
        <w:tc>
          <w:tcPr>
            <w:tcW w:w="6297" w:type="dxa"/>
            <w:tcBorders>
              <w:top w:val="single" w:color="auto" w:sz="4" w:space="0"/>
              <w:left w:val="nil"/>
              <w:bottom w:val="single" w:color="auto" w:sz="4" w:space="0"/>
              <w:right w:val="single" w:color="auto" w:sz="4" w:space="0"/>
            </w:tcBorders>
            <w:vAlign w:val="center"/>
          </w:tcPr>
          <w:p w14:paraId="15176FC5">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3F279795">
            <w:pPr>
              <w:rPr>
                <w:rFonts w:ascii="仿宋" w:hAnsi="仿宋" w:eastAsia="仿宋" w:cs="仿宋"/>
                <w:b/>
                <w:bCs/>
              </w:rPr>
            </w:pPr>
            <w:r>
              <w:rPr>
                <w:rFonts w:hint="eastAsia" w:ascii="仿宋" w:hAnsi="仿宋" w:eastAsia="仿宋" w:cs="仿宋"/>
                <w:b/>
                <w:bCs/>
              </w:rPr>
              <w:t>一、技术要求</w:t>
            </w:r>
          </w:p>
          <w:p w14:paraId="6CEEFFC0">
            <w:pPr>
              <w:rPr>
                <w:rFonts w:ascii="仿宋" w:hAnsi="仿宋" w:eastAsia="仿宋" w:cs="仿宋"/>
                <w:b/>
                <w:bCs/>
              </w:rPr>
            </w:pPr>
            <w:r>
              <w:rPr>
                <w:rFonts w:hint="eastAsia" w:ascii="仿宋" w:hAnsi="仿宋" w:eastAsia="仿宋" w:cs="仿宋"/>
              </w:rPr>
              <w:t>整套氮气供气系统包含管路设计与安装，实际减压阀和管道及相关配件用量以现场实际需求为准。</w:t>
            </w:r>
          </w:p>
          <w:p w14:paraId="27D653AD">
            <w:pPr>
              <w:rPr>
                <w:rFonts w:ascii="仿宋" w:hAnsi="仿宋" w:eastAsia="仿宋" w:cs="仿宋"/>
                <w:b/>
                <w:bCs/>
              </w:rPr>
            </w:pPr>
            <w:r>
              <w:rPr>
                <w:rFonts w:hint="eastAsia" w:ascii="仿宋" w:hAnsi="仿宋" w:eastAsia="仿宋" w:cs="仿宋"/>
                <w:b/>
                <w:bCs/>
              </w:rPr>
              <w:t>（一）一级减压器</w:t>
            </w:r>
          </w:p>
          <w:p w14:paraId="6454CF1D">
            <w:pPr>
              <w:rPr>
                <w:rFonts w:ascii="仿宋" w:hAnsi="仿宋" w:eastAsia="仿宋" w:cs="仿宋"/>
              </w:rPr>
            </w:pPr>
            <w:r>
              <w:rPr>
                <w:rFonts w:hint="eastAsia" w:ascii="仿宋" w:hAnsi="仿宋" w:eastAsia="仿宋" w:cs="仿宋"/>
              </w:rPr>
              <w:t>1.最大输入压力：≥3000psig。</w:t>
            </w:r>
          </w:p>
          <w:p w14:paraId="249A7F60">
            <w:pPr>
              <w:jc w:val="left"/>
              <w:rPr>
                <w:rFonts w:ascii="仿宋" w:hAnsi="仿宋" w:eastAsia="仿宋" w:cs="仿宋"/>
              </w:rPr>
            </w:pPr>
            <w:r>
              <w:rPr>
                <w:rFonts w:hint="eastAsia" w:ascii="仿宋" w:hAnsi="仿宋" w:eastAsia="仿宋" w:cs="仿宋"/>
              </w:rPr>
              <w:t>2.输出压力：0~25psig、0~50psig、0~10Opsig、0~250psig、0~500psig可选。</w:t>
            </w:r>
          </w:p>
          <w:p w14:paraId="561558AB">
            <w:pPr>
              <w:rPr>
                <w:rFonts w:ascii="仿宋" w:hAnsi="仿宋" w:eastAsia="仿宋" w:cs="仿宋"/>
              </w:rPr>
            </w:pPr>
            <w:r>
              <w:rPr>
                <w:rFonts w:hint="eastAsia" w:ascii="仿宋" w:hAnsi="仿宋" w:eastAsia="仿宋" w:cs="仿宋"/>
              </w:rPr>
              <w:t>3.适用温度：40~+1650℉(-40~+74ºC)。</w:t>
            </w:r>
          </w:p>
          <w:p w14:paraId="0BF78D50">
            <w:pPr>
              <w:rPr>
                <w:rFonts w:ascii="仿宋" w:hAnsi="仿宋" w:eastAsia="仿宋" w:cs="仿宋"/>
              </w:rPr>
            </w:pPr>
            <w:r>
              <w:rPr>
                <w:rFonts w:hint="eastAsia" w:ascii="仿宋" w:hAnsi="仿宋" w:eastAsia="仿宋" w:cs="仿宋"/>
              </w:rPr>
              <w:t>4.泄漏率：≤2*10</w:t>
            </w:r>
            <w:r>
              <w:rPr>
                <w:rFonts w:hint="eastAsia" w:ascii="仿宋" w:hAnsi="仿宋" w:eastAsia="仿宋" w:cs="仿宋"/>
                <w:vertAlign w:val="superscript"/>
              </w:rPr>
              <w:t>-8</w:t>
            </w:r>
            <w:r>
              <w:rPr>
                <w:rFonts w:hint="eastAsia" w:ascii="仿宋" w:hAnsi="仿宋" w:eastAsia="仿宋" w:cs="仿宋"/>
              </w:rPr>
              <w:t> atm cc/sec He。</w:t>
            </w:r>
          </w:p>
          <w:p w14:paraId="32F4ECD6">
            <w:pPr>
              <w:rPr>
                <w:rFonts w:ascii="仿宋" w:hAnsi="仿宋" w:eastAsia="仿宋" w:cs="仿宋"/>
              </w:rPr>
            </w:pPr>
            <w:r>
              <w:rPr>
                <w:rFonts w:hint="eastAsia" w:ascii="仿宋" w:hAnsi="仿宋" w:eastAsia="仿宋" w:cs="仿宋"/>
              </w:rPr>
              <w:t>5.材质：SS316L。</w:t>
            </w:r>
          </w:p>
          <w:p w14:paraId="792E9F1C">
            <w:pPr>
              <w:rPr>
                <w:rFonts w:ascii="仿宋" w:hAnsi="仿宋" w:eastAsia="仿宋" w:cs="仿宋"/>
                <w:b/>
                <w:bCs/>
              </w:rPr>
            </w:pPr>
            <w:r>
              <w:rPr>
                <w:rFonts w:hint="eastAsia" w:ascii="仿宋" w:hAnsi="仿宋" w:eastAsia="仿宋" w:cs="仿宋"/>
                <w:b/>
                <w:bCs/>
              </w:rPr>
              <w:t>（二）球阀</w:t>
            </w:r>
          </w:p>
          <w:p w14:paraId="0C9AFF6B">
            <w:pPr>
              <w:rPr>
                <w:rFonts w:ascii="仿宋" w:hAnsi="仿宋" w:eastAsia="仿宋" w:cs="仿宋"/>
              </w:rPr>
            </w:pPr>
            <w:r>
              <w:rPr>
                <w:rFonts w:hint="eastAsia" w:ascii="仿宋" w:hAnsi="仿宋" w:eastAsia="仿宋" w:cs="仿宋"/>
              </w:rPr>
              <w:t>1.最大允许工作压力为≥1000psi(69bar)。</w:t>
            </w:r>
          </w:p>
          <w:p w14:paraId="3145644B">
            <w:pPr>
              <w:rPr>
                <w:rFonts w:ascii="仿宋" w:hAnsi="仿宋" w:eastAsia="仿宋" w:cs="仿宋"/>
              </w:rPr>
            </w:pPr>
            <w:r>
              <w:rPr>
                <w:rFonts w:hint="eastAsia" w:ascii="仿宋" w:hAnsi="仿宋" w:eastAsia="仿宋" w:cs="仿宋"/>
              </w:rPr>
              <w:t>2.最大允许工作温度为≥80℃(176°F)。</w:t>
            </w:r>
          </w:p>
          <w:p w14:paraId="4E256278">
            <w:pPr>
              <w:rPr>
                <w:rFonts w:ascii="仿宋" w:hAnsi="仿宋" w:eastAsia="仿宋" w:cs="仿宋"/>
              </w:rPr>
            </w:pPr>
            <w:r>
              <w:rPr>
                <w:rFonts w:hint="eastAsia" w:ascii="仿宋" w:hAnsi="仿宋" w:eastAsia="仿宋" w:cs="仿宋"/>
              </w:rPr>
              <w:t>3.流量系数(CV)为1.25至12.65。</w:t>
            </w:r>
          </w:p>
          <w:p w14:paraId="0B3F6B8A">
            <w:pPr>
              <w:rPr>
                <w:rFonts w:ascii="仿宋" w:hAnsi="仿宋" w:eastAsia="仿宋" w:cs="仿宋"/>
                <w:b/>
                <w:bCs/>
              </w:rPr>
            </w:pPr>
            <w:bookmarkStart w:id="56" w:name="OLE_LINK35"/>
            <w:r>
              <w:rPr>
                <w:rFonts w:hint="eastAsia" w:ascii="仿宋" w:hAnsi="仿宋" w:eastAsia="仿宋" w:cs="仿宋"/>
                <w:b/>
                <w:bCs/>
              </w:rPr>
              <w:t>（三）氧气报警器系统</w:t>
            </w:r>
          </w:p>
          <w:p w14:paraId="1B0D4DB9">
            <w:pPr>
              <w:rPr>
                <w:rFonts w:ascii="仿宋" w:hAnsi="仿宋" w:eastAsia="仿宋" w:cs="仿宋"/>
              </w:rPr>
            </w:pPr>
            <w:r>
              <w:rPr>
                <w:rFonts w:hint="eastAsia" w:ascii="仿宋" w:hAnsi="仿宋" w:eastAsia="仿宋" w:cs="仿宋"/>
              </w:rPr>
              <w:t>1.量程：0~30%VOL，低报19.5%VOL，高报23.5%VOL。</w:t>
            </w:r>
          </w:p>
          <w:p w14:paraId="686B7BB6">
            <w:pPr>
              <w:rPr>
                <w:rFonts w:ascii="仿宋" w:hAnsi="仿宋" w:eastAsia="仿宋" w:cs="仿宋"/>
              </w:rPr>
            </w:pPr>
            <w:r>
              <w:rPr>
                <w:rFonts w:hint="eastAsia" w:ascii="仿宋" w:hAnsi="仿宋" w:eastAsia="仿宋" w:cs="仿宋"/>
              </w:rPr>
              <w:t>2.传感器原理：电化学式。</w:t>
            </w:r>
          </w:p>
          <w:p w14:paraId="7E75D639">
            <w:pPr>
              <w:rPr>
                <w:rFonts w:ascii="仿宋" w:hAnsi="仿宋" w:eastAsia="仿宋" w:cs="仿宋"/>
              </w:rPr>
            </w:pPr>
            <w:r>
              <w:rPr>
                <w:rFonts w:hint="eastAsia" w:ascii="仿宋" w:hAnsi="仿宋" w:eastAsia="仿宋" w:cs="仿宋"/>
              </w:rPr>
              <w:t>3.探测器：工作电压：DC24V(36V可选)；工作电流：≤100mA。</w:t>
            </w:r>
          </w:p>
          <w:p w14:paraId="09A83223">
            <w:pPr>
              <w:rPr>
                <w:rFonts w:ascii="仿宋" w:hAnsi="仿宋" w:eastAsia="仿宋" w:cs="仿宋"/>
              </w:rPr>
            </w:pPr>
            <w:r>
              <w:rPr>
                <w:rFonts w:hint="eastAsia" w:ascii="仿宋" w:hAnsi="仿宋" w:eastAsia="仿宋" w:cs="仿宋"/>
              </w:rPr>
              <w:t>4.检测气体：氧气及其他可燃气体；检测范围：（0~100）%LEL。</w:t>
            </w:r>
          </w:p>
          <w:p w14:paraId="14980BB6">
            <w:pPr>
              <w:rPr>
                <w:rFonts w:ascii="仿宋" w:hAnsi="仿宋" w:eastAsia="仿宋" w:cs="仿宋"/>
              </w:rPr>
            </w:pPr>
            <w:r>
              <w:rPr>
                <w:rFonts w:hint="eastAsia" w:ascii="仿宋" w:hAnsi="仿宋" w:eastAsia="仿宋" w:cs="仿宋"/>
              </w:rPr>
              <w:t>5.测量精度：≤±1%F·S</w:t>
            </w:r>
            <w:r>
              <w:rPr>
                <w:rFonts w:hint="eastAsia"/>
              </w:rPr>
              <w:t>。</w:t>
            </w:r>
          </w:p>
          <w:p w14:paraId="2805F1ED">
            <w:pPr>
              <w:rPr>
                <w:rFonts w:ascii="仿宋" w:hAnsi="仿宋" w:eastAsia="仿宋" w:cs="仿宋"/>
              </w:rPr>
            </w:pPr>
            <w:r>
              <w:rPr>
                <w:rFonts w:hint="eastAsia" w:ascii="仿宋" w:hAnsi="仿宋" w:eastAsia="仿宋" w:cs="仿宋"/>
              </w:rPr>
              <w:t>6.误差率：≤±5%F·S。</w:t>
            </w:r>
          </w:p>
          <w:p w14:paraId="071EDC68">
            <w:pPr>
              <w:rPr>
                <w:rFonts w:ascii="仿宋" w:hAnsi="仿宋" w:eastAsia="仿宋" w:cs="仿宋"/>
              </w:rPr>
            </w:pPr>
            <w:r>
              <w:rPr>
                <w:rFonts w:hint="eastAsia" w:ascii="仿宋" w:hAnsi="仿宋" w:eastAsia="仿宋" w:cs="仿宋"/>
              </w:rPr>
              <w:t>7.型式：固定式；取样方式：自然扩散。</w:t>
            </w:r>
          </w:p>
          <w:p w14:paraId="45FA23F3">
            <w:pPr>
              <w:rPr>
                <w:rFonts w:ascii="仿宋" w:hAnsi="仿宋" w:eastAsia="仿宋" w:cs="仿宋"/>
              </w:rPr>
            </w:pPr>
            <w:r>
              <w:rPr>
                <w:rFonts w:hint="eastAsia" w:ascii="仿宋" w:hAnsi="仿宋" w:eastAsia="仿宋" w:cs="仿宋"/>
              </w:rPr>
              <w:t>8.响应时间：≤30s，输出信号：4~20mADC RS485信号</w:t>
            </w:r>
            <w:bookmarkStart w:id="57" w:name="OLE_LINK34"/>
            <w:r>
              <w:rPr>
                <w:rFonts w:hint="eastAsia" w:ascii="仿宋" w:hAnsi="仿宋" w:eastAsia="仿宋" w:cs="仿宋"/>
              </w:rPr>
              <w:t>（可选）</w:t>
            </w:r>
            <w:bookmarkEnd w:id="57"/>
            <w:r>
              <w:rPr>
                <w:rFonts w:hint="eastAsia" w:ascii="仿宋" w:hAnsi="仿宋" w:eastAsia="仿宋" w:cs="仿宋"/>
              </w:rPr>
              <w:t>。</w:t>
            </w:r>
          </w:p>
          <w:p w14:paraId="2841F486">
            <w:pPr>
              <w:rPr>
                <w:rFonts w:ascii="仿宋" w:hAnsi="仿宋" w:eastAsia="仿宋" w:cs="仿宋"/>
              </w:rPr>
            </w:pPr>
            <w:r>
              <w:rPr>
                <w:rFonts w:hint="eastAsia" w:ascii="仿宋" w:hAnsi="仿宋" w:eastAsia="仿宋" w:cs="仿宋"/>
              </w:rPr>
              <w:t>9.电气接口：1/2G(内)。</w:t>
            </w:r>
          </w:p>
          <w:p w14:paraId="054E8AF4">
            <w:pPr>
              <w:rPr>
                <w:rFonts w:ascii="仿宋" w:hAnsi="仿宋" w:eastAsia="仿宋" w:cs="仿宋"/>
              </w:rPr>
            </w:pPr>
            <w:r>
              <w:rPr>
                <w:rFonts w:hint="eastAsia" w:ascii="仿宋" w:hAnsi="仿宋" w:eastAsia="仿宋" w:cs="仿宋"/>
              </w:rPr>
              <w:t>10.线制（可选）：三线制（分线制：每台探测器使用一根单独三芯信号线）；二限制/四线制（总线制：1-256台所有探测器使用一根二芯信号线；一根四芯信号线。二线：数字模拟信号四线：RS485信号线）。</w:t>
            </w:r>
          </w:p>
          <w:p w14:paraId="3135770D">
            <w:pPr>
              <w:rPr>
                <w:rFonts w:ascii="仿宋" w:hAnsi="仿宋" w:eastAsia="仿宋" w:cs="仿宋"/>
              </w:rPr>
            </w:pPr>
            <w:r>
              <w:rPr>
                <w:rFonts w:hint="eastAsia" w:ascii="仿宋" w:hAnsi="仿宋" w:eastAsia="仿宋" w:cs="仿宋"/>
              </w:rPr>
              <w:t>★11.使用环境：温度范围为-40~75℃，相对湿度：＜95%RH，海拔高度＜3600米的无腐蚀性气体环境。</w:t>
            </w:r>
          </w:p>
          <w:p w14:paraId="6B250157">
            <w:pPr>
              <w:rPr>
                <w:rFonts w:ascii="仿宋" w:hAnsi="仿宋" w:eastAsia="仿宋" w:cs="仿宋"/>
              </w:rPr>
            </w:pPr>
            <w:r>
              <w:rPr>
                <w:rFonts w:hint="eastAsia" w:ascii="仿宋" w:hAnsi="仿宋" w:eastAsia="仿宋" w:cs="仿宋"/>
              </w:rPr>
              <w:t>12.防爆性能：防爆EXdIICT6。</w:t>
            </w:r>
          </w:p>
          <w:p w14:paraId="05B15BB9">
            <w:pPr>
              <w:rPr>
                <w:rFonts w:ascii="仿宋" w:hAnsi="仿宋" w:eastAsia="仿宋" w:cs="仿宋"/>
              </w:rPr>
            </w:pPr>
            <w:r>
              <w:rPr>
                <w:rFonts w:hint="eastAsia" w:ascii="仿宋" w:hAnsi="仿宋" w:eastAsia="仿宋" w:cs="仿宋"/>
              </w:rPr>
              <w:t>13.防护等级：≥IP66。</w:t>
            </w:r>
          </w:p>
          <w:p w14:paraId="00187817">
            <w:pPr>
              <w:rPr>
                <w:rFonts w:ascii="仿宋" w:hAnsi="仿宋" w:eastAsia="仿宋" w:cs="仿宋"/>
              </w:rPr>
            </w:pPr>
            <w:r>
              <w:rPr>
                <w:rFonts w:hint="eastAsia" w:ascii="仿宋" w:hAnsi="仿宋" w:eastAsia="仿宋" w:cs="仿宋"/>
              </w:rPr>
              <w:t>14.防水性能：防水。</w:t>
            </w:r>
          </w:p>
          <w:p w14:paraId="45C3C074">
            <w:pPr>
              <w:rPr>
                <w:rFonts w:ascii="仿宋" w:hAnsi="仿宋" w:eastAsia="仿宋" w:cs="仿宋"/>
              </w:rPr>
            </w:pPr>
            <w:r>
              <w:rPr>
                <w:rFonts w:hint="eastAsia" w:ascii="仿宋" w:hAnsi="仿宋" w:eastAsia="仿宋" w:cs="仿宋"/>
              </w:rPr>
              <w:t>15.外形尺寸：外径≤Ø110mm，内径≤Ø85mm，高度≤95mm。</w:t>
            </w:r>
          </w:p>
          <w:p w14:paraId="01BB0188">
            <w:pPr>
              <w:rPr>
                <w:rFonts w:ascii="仿宋" w:hAnsi="仿宋" w:eastAsia="仿宋" w:cs="仿宋"/>
              </w:rPr>
            </w:pPr>
            <w:r>
              <w:rPr>
                <w:rFonts w:hint="eastAsia" w:ascii="仿宋" w:hAnsi="仿宋" w:eastAsia="仿宋" w:cs="仿宋"/>
              </w:rPr>
              <w:t>16.控制器：功耗：＜3W/路；容量：单通道、二通道、六通道、八通道、十通道、总线制主机/定制；检测气体：氧气及其他可燃气体。</w:t>
            </w:r>
          </w:p>
          <w:p w14:paraId="7E3661EB">
            <w:pPr>
              <w:rPr>
                <w:rFonts w:ascii="仿宋" w:hAnsi="仿宋" w:eastAsia="仿宋" w:cs="仿宋"/>
              </w:rPr>
            </w:pPr>
            <w:r>
              <w:rPr>
                <w:rFonts w:hint="eastAsia" w:ascii="仿宋" w:hAnsi="仿宋" w:eastAsia="仿宋" w:cs="仿宋"/>
              </w:rPr>
              <w:t>17.检测范围：(0~100)%LEL。</w:t>
            </w:r>
          </w:p>
          <w:p w14:paraId="07577853">
            <w:pPr>
              <w:rPr>
                <w:rFonts w:ascii="仿宋" w:hAnsi="仿宋" w:eastAsia="仿宋" w:cs="仿宋"/>
              </w:rPr>
            </w:pPr>
            <w:r>
              <w:rPr>
                <w:rFonts w:hint="eastAsia" w:ascii="仿宋" w:hAnsi="仿宋" w:eastAsia="仿宋" w:cs="仿宋"/>
              </w:rPr>
              <w:t>18.测量精度：≤±1% F·S。</w:t>
            </w:r>
          </w:p>
          <w:p w14:paraId="41AFCD9C">
            <w:pPr>
              <w:rPr>
                <w:rFonts w:ascii="仿宋" w:hAnsi="仿宋" w:eastAsia="仿宋" w:cs="仿宋"/>
              </w:rPr>
            </w:pPr>
            <w:r>
              <w:rPr>
                <w:rFonts w:hint="eastAsia" w:ascii="仿宋" w:hAnsi="仿宋" w:eastAsia="仿宋" w:cs="仿宋"/>
              </w:rPr>
              <w:t>19.传输距离：最大1500m</w:t>
            </w:r>
          </w:p>
          <w:p w14:paraId="106FC220">
            <w:pPr>
              <w:rPr>
                <w:rFonts w:ascii="仿宋" w:hAnsi="仿宋" w:eastAsia="仿宋" w:cs="仿宋"/>
              </w:rPr>
            </w:pPr>
            <w:r>
              <w:rPr>
                <w:rFonts w:hint="eastAsia" w:ascii="仿宋" w:hAnsi="仿宋" w:eastAsia="仿宋" w:cs="仿宋"/>
              </w:rPr>
              <w:t>20.报警方式：声光报警。</w:t>
            </w:r>
          </w:p>
          <w:p w14:paraId="2A77010B">
            <w:pPr>
              <w:rPr>
                <w:rFonts w:ascii="仿宋" w:hAnsi="仿宋" w:eastAsia="仿宋" w:cs="仿宋"/>
              </w:rPr>
            </w:pPr>
            <w:r>
              <w:rPr>
                <w:rFonts w:hint="eastAsia" w:ascii="仿宋" w:hAnsi="仿宋" w:eastAsia="仿宋" w:cs="仿宋"/>
              </w:rPr>
              <w:t>21.报警音量：≥90DB。</w:t>
            </w:r>
          </w:p>
          <w:p w14:paraId="326FDE69">
            <w:pPr>
              <w:rPr>
                <w:rFonts w:ascii="仿宋" w:hAnsi="仿宋" w:eastAsia="仿宋" w:cs="仿宋"/>
              </w:rPr>
            </w:pPr>
            <w:r>
              <w:rPr>
                <w:rFonts w:hint="eastAsia" w:ascii="仿宋" w:hAnsi="仿宋" w:eastAsia="仿宋" w:cs="仿宋"/>
              </w:rPr>
              <w:t>22.安装方式：壁挂式固定安装。</w:t>
            </w:r>
          </w:p>
          <w:p w14:paraId="08B42CB4">
            <w:pPr>
              <w:rPr>
                <w:rFonts w:ascii="仿宋" w:hAnsi="仿宋" w:eastAsia="仿宋" w:cs="仿宋"/>
              </w:rPr>
            </w:pPr>
            <w:r>
              <w:rPr>
                <w:rFonts w:hint="eastAsia" w:ascii="仿宋" w:hAnsi="仿宋" w:eastAsia="仿宋" w:cs="仿宋"/>
              </w:rPr>
              <w:t>23.使用温度：-40~75℃。</w:t>
            </w:r>
          </w:p>
          <w:p w14:paraId="03239E9B">
            <w:pPr>
              <w:rPr>
                <w:rFonts w:ascii="仿宋" w:hAnsi="仿宋" w:eastAsia="仿宋" w:cs="仿宋"/>
              </w:rPr>
            </w:pPr>
            <w:r>
              <w:rPr>
                <w:rFonts w:hint="eastAsia" w:ascii="仿宋" w:hAnsi="仿宋" w:eastAsia="仿宋" w:cs="仿宋"/>
              </w:rPr>
              <w:t>24.输出控制：常开无源触点输出，触点容量5A/220VAC。</w:t>
            </w:r>
          </w:p>
          <w:p w14:paraId="0888500B">
            <w:pPr>
              <w:rPr>
                <w:rFonts w:ascii="仿宋" w:hAnsi="仿宋" w:eastAsia="仿宋" w:cs="仿宋"/>
              </w:rPr>
            </w:pPr>
            <w:r>
              <w:rPr>
                <w:rFonts w:hint="eastAsia" w:ascii="仿宋" w:hAnsi="仿宋" w:eastAsia="仿宋" w:cs="仿宋"/>
              </w:rPr>
              <w:t>25.外部通讯连接：4~20ma信号/485RS可选。</w:t>
            </w:r>
          </w:p>
          <w:bookmarkEnd w:id="56"/>
          <w:p w14:paraId="70735E28">
            <w:pPr>
              <w:rPr>
                <w:rFonts w:ascii="仿宋" w:hAnsi="仿宋" w:eastAsia="仿宋" w:cs="仿宋"/>
                <w:b/>
                <w:bCs/>
              </w:rPr>
            </w:pPr>
            <w:r>
              <w:rPr>
                <w:rFonts w:hint="eastAsia" w:ascii="仿宋" w:hAnsi="仿宋" w:eastAsia="仿宋" w:cs="仿宋"/>
                <w:b/>
                <w:bCs/>
              </w:rPr>
              <w:t>二、配置要求</w:t>
            </w:r>
          </w:p>
          <w:p w14:paraId="14F02327">
            <w:pPr>
              <w:rPr>
                <w:rFonts w:ascii="仿宋" w:hAnsi="仿宋" w:eastAsia="仿宋" w:cs="仿宋"/>
              </w:rPr>
            </w:pPr>
            <w:r>
              <w:rPr>
                <w:rFonts w:hint="eastAsia" w:ascii="仿宋" w:hAnsi="仿宋" w:eastAsia="仿宋" w:cs="仿宋"/>
              </w:rPr>
              <w:t>1.氮气管路系统1套</w:t>
            </w:r>
          </w:p>
          <w:p w14:paraId="5B8158D2">
            <w:pPr>
              <w:rPr>
                <w:rFonts w:ascii="仿宋" w:hAnsi="仿宋" w:eastAsia="仿宋" w:cs="仿宋"/>
              </w:rPr>
            </w:pPr>
            <w:r>
              <w:rPr>
                <w:rFonts w:hint="eastAsia" w:ascii="仿宋" w:hAnsi="仿宋" w:eastAsia="仿宋" w:cs="仿宋"/>
              </w:rPr>
              <w:t>2.氧气报警器系统1套</w:t>
            </w:r>
          </w:p>
          <w:p w14:paraId="0C395F56">
            <w:pPr>
              <w:rPr>
                <w:rFonts w:ascii="仿宋" w:hAnsi="仿宋" w:eastAsia="仿宋" w:cs="仿宋"/>
              </w:rPr>
            </w:pPr>
            <w:r>
              <w:rPr>
                <w:rFonts w:hint="eastAsia" w:ascii="仿宋" w:hAnsi="仿宋" w:eastAsia="仿宋" w:cs="仿宋"/>
              </w:rPr>
              <w:t>3.厚壁斜两口瓶(10ml，500ml)各5个</w:t>
            </w:r>
          </w:p>
          <w:p w14:paraId="100B2110">
            <w:pPr>
              <w:rPr>
                <w:rFonts w:ascii="仿宋" w:hAnsi="仿宋" w:eastAsia="仿宋" w:cs="仿宋"/>
              </w:rPr>
            </w:pPr>
            <w:r>
              <w:rPr>
                <w:rFonts w:hint="eastAsia" w:ascii="仿宋" w:hAnsi="仿宋" w:eastAsia="仿宋" w:cs="仿宋"/>
              </w:rPr>
              <w:t>4.厚壁斜两口瓶(25ml，50ml）各10个</w:t>
            </w:r>
          </w:p>
          <w:p w14:paraId="16002CD8">
            <w:pPr>
              <w:rPr>
                <w:rFonts w:ascii="仿宋" w:hAnsi="仿宋" w:eastAsia="仿宋" w:cs="仿宋"/>
              </w:rPr>
            </w:pPr>
            <w:r>
              <w:rPr>
                <w:rFonts w:hint="eastAsia" w:ascii="仿宋" w:hAnsi="仿宋" w:eastAsia="仿宋" w:cs="仿宋"/>
              </w:rPr>
              <w:t>5.厚壁斜两口瓶（100ml，250ml）各8个</w:t>
            </w:r>
          </w:p>
          <w:p w14:paraId="1FC51FA1">
            <w:pPr>
              <w:rPr>
                <w:rFonts w:ascii="仿宋" w:hAnsi="仿宋" w:eastAsia="仿宋" w:cs="仿宋"/>
              </w:rPr>
            </w:pPr>
            <w:r>
              <w:rPr>
                <w:rFonts w:hint="eastAsia" w:ascii="仿宋" w:hAnsi="仿宋" w:eastAsia="仿宋" w:cs="仿宋"/>
              </w:rPr>
              <w:t>6.厚壁斜两口瓶（1000ml）4个</w:t>
            </w:r>
          </w:p>
          <w:p w14:paraId="685B3010">
            <w:pPr>
              <w:rPr>
                <w:rFonts w:ascii="仿宋" w:hAnsi="仿宋" w:eastAsia="仿宋" w:cs="仿宋"/>
              </w:rPr>
            </w:pPr>
            <w:r>
              <w:rPr>
                <w:rFonts w:hint="eastAsia" w:ascii="仿宋" w:hAnsi="仿宋" w:eastAsia="仿宋" w:cs="仿宋"/>
              </w:rPr>
              <w:t>7.单颈圆底球瓶（250ml，500ml）各5个</w:t>
            </w:r>
          </w:p>
        </w:tc>
      </w:tr>
      <w:tr w14:paraId="0A32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48BB812E">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16</w:t>
            </w:r>
          </w:p>
        </w:tc>
        <w:tc>
          <w:tcPr>
            <w:tcW w:w="1664" w:type="dxa"/>
            <w:tcBorders>
              <w:top w:val="single" w:color="auto" w:sz="4" w:space="0"/>
              <w:left w:val="nil"/>
              <w:bottom w:val="single" w:color="auto" w:sz="4" w:space="0"/>
              <w:right w:val="single" w:color="auto" w:sz="4" w:space="0"/>
            </w:tcBorders>
            <w:vAlign w:val="center"/>
          </w:tcPr>
          <w:p w14:paraId="5C579A5A">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集热式磁力搅拌器</w:t>
            </w:r>
            <w:r>
              <w:rPr>
                <w:rFonts w:ascii="仿宋" w:hAnsi="仿宋" w:eastAsia="仿宋" w:cs="仿宋"/>
                <w:b/>
                <w:bCs/>
                <w:szCs w:val="21"/>
                <w:lang w:bidi="ar"/>
              </w:rPr>
              <w:t>1</w:t>
            </w:r>
          </w:p>
        </w:tc>
        <w:tc>
          <w:tcPr>
            <w:tcW w:w="6297" w:type="dxa"/>
            <w:tcBorders>
              <w:top w:val="single" w:color="auto" w:sz="4" w:space="0"/>
              <w:left w:val="nil"/>
              <w:bottom w:val="single" w:color="auto" w:sz="4" w:space="0"/>
              <w:right w:val="single" w:color="auto" w:sz="4" w:space="0"/>
            </w:tcBorders>
            <w:vAlign w:val="center"/>
          </w:tcPr>
          <w:p w14:paraId="27C943F7">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6F412954">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一、技术要求</w:t>
            </w:r>
          </w:p>
          <w:p w14:paraId="31DB6A1C">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显示方式：LED数码管。</w:t>
            </w:r>
          </w:p>
          <w:p w14:paraId="498291E8">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rPr>
              <w:t>搅拌容量：2L。</w:t>
            </w:r>
          </w:p>
          <w:p w14:paraId="3124540A">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3.</w:t>
            </w:r>
            <w:r>
              <w:rPr>
                <w:rFonts w:hint="eastAsia" w:ascii="仿宋" w:hAnsi="仿宋" w:eastAsia="仿宋" w:cs="仿宋"/>
                <w:sz w:val="21"/>
                <w:szCs w:val="21"/>
              </w:rPr>
              <w:t>锅体内径：≥220mm。</w:t>
            </w:r>
          </w:p>
          <w:p w14:paraId="59B8C68B">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锅内筒高：≥80mm。</w:t>
            </w:r>
          </w:p>
          <w:p w14:paraId="20A5A434">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5.</w:t>
            </w:r>
            <w:r>
              <w:rPr>
                <w:rFonts w:hint="eastAsia" w:ascii="仿宋" w:hAnsi="仿宋" w:eastAsia="仿宋" w:cs="仿宋"/>
                <w:sz w:val="21"/>
                <w:szCs w:val="21"/>
              </w:rPr>
              <w:t>转速范围：0-3000rpm。</w:t>
            </w:r>
          </w:p>
          <w:p w14:paraId="0D993357">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6.</w:t>
            </w:r>
            <w:r>
              <w:rPr>
                <w:rFonts w:hint="eastAsia" w:ascii="仿宋" w:hAnsi="仿宋" w:eastAsia="仿宋" w:cs="仿宋"/>
                <w:sz w:val="21"/>
                <w:szCs w:val="21"/>
              </w:rPr>
              <w:t>电机类型：直流永磁电机。</w:t>
            </w:r>
          </w:p>
          <w:p w14:paraId="495338EB">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7.</w:t>
            </w:r>
            <w:r>
              <w:rPr>
                <w:rFonts w:hint="eastAsia" w:ascii="仿宋" w:hAnsi="仿宋" w:eastAsia="仿宋" w:cs="仿宋"/>
                <w:sz w:val="21"/>
                <w:szCs w:val="21"/>
              </w:rPr>
              <w:t>加热方式：电热管。</w:t>
            </w:r>
          </w:p>
          <w:p w14:paraId="18BB5E93">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8.</w:t>
            </w:r>
            <w:r>
              <w:rPr>
                <w:rFonts w:hint="eastAsia" w:ascii="仿宋" w:hAnsi="仿宋" w:eastAsia="仿宋" w:cs="仿宋"/>
                <w:sz w:val="21"/>
                <w:szCs w:val="21"/>
              </w:rPr>
              <w:t>温控范围：RT~300℃。</w:t>
            </w:r>
          </w:p>
          <w:p w14:paraId="6727E0A7">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9.</w:t>
            </w:r>
            <w:r>
              <w:rPr>
                <w:rFonts w:hint="eastAsia" w:ascii="仿宋" w:hAnsi="仿宋" w:eastAsia="仿宋" w:cs="仿宋"/>
                <w:sz w:val="21"/>
                <w:szCs w:val="21"/>
              </w:rPr>
              <w:t>控温精度：≤士1℃(0~100℃)。</w:t>
            </w:r>
          </w:p>
          <w:p w14:paraId="7FE249CB">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10.</w:t>
            </w:r>
            <w:r>
              <w:rPr>
                <w:rFonts w:hint="eastAsia" w:ascii="仿宋" w:hAnsi="仿宋" w:eastAsia="仿宋" w:cs="仿宋"/>
                <w:sz w:val="21"/>
                <w:szCs w:val="21"/>
              </w:rPr>
              <w:t>定时范围：0~9999min/0~9999h。</w:t>
            </w:r>
          </w:p>
          <w:p w14:paraId="2735FCDD">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11.</w:t>
            </w:r>
            <w:r>
              <w:rPr>
                <w:rFonts w:hint="eastAsia" w:ascii="仿宋" w:hAnsi="仿宋" w:eastAsia="仿宋" w:cs="仿宋"/>
                <w:sz w:val="21"/>
                <w:szCs w:val="21"/>
              </w:rPr>
              <w:t>加热功率：≥600W。</w:t>
            </w:r>
          </w:p>
          <w:p w14:paraId="5D327789">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2.</w:t>
            </w:r>
            <w:r>
              <w:rPr>
                <w:rFonts w:hint="eastAsia" w:ascii="仿宋" w:hAnsi="仿宋" w:eastAsia="仿宋" w:cs="仿宋"/>
                <w:sz w:val="21"/>
                <w:szCs w:val="21"/>
              </w:rPr>
              <w:t>锅体：3</w:t>
            </w:r>
            <w:r>
              <w:rPr>
                <w:rFonts w:ascii="仿宋" w:hAnsi="仿宋" w:eastAsia="仿宋" w:cs="仿宋"/>
                <w:sz w:val="21"/>
                <w:szCs w:val="21"/>
              </w:rPr>
              <w:t>04</w:t>
            </w:r>
            <w:r>
              <w:rPr>
                <w:rFonts w:hint="eastAsia" w:ascii="仿宋" w:hAnsi="仿宋" w:eastAsia="仿宋" w:cs="仿宋"/>
                <w:sz w:val="21"/>
                <w:szCs w:val="21"/>
              </w:rPr>
              <w:t>不锈钢内胆；外壳：加厚</w:t>
            </w:r>
            <w:r>
              <w:rPr>
                <w:rFonts w:ascii="仿宋" w:hAnsi="仿宋" w:eastAsia="仿宋" w:cs="仿宋"/>
                <w:sz w:val="21"/>
                <w:szCs w:val="21"/>
              </w:rPr>
              <w:t>304</w:t>
            </w:r>
            <w:r>
              <w:rPr>
                <w:rFonts w:hint="eastAsia" w:ascii="仿宋" w:hAnsi="仿宋" w:eastAsia="仿宋" w:cs="仿宋"/>
                <w:sz w:val="21"/>
                <w:szCs w:val="21"/>
              </w:rPr>
              <w:t>不锈钢。</w:t>
            </w:r>
          </w:p>
          <w:p w14:paraId="7420A705">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13.</w:t>
            </w:r>
            <w:r>
              <w:rPr>
                <w:rFonts w:hint="eastAsia" w:ascii="仿宋" w:hAnsi="仿宋" w:eastAsia="仿宋" w:cs="仿宋"/>
                <w:sz w:val="21"/>
                <w:szCs w:val="21"/>
              </w:rPr>
              <w:t>搅拌功率：≥20W。</w:t>
            </w:r>
          </w:p>
          <w:p w14:paraId="23B46C5F">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14.</w:t>
            </w:r>
            <w:r>
              <w:rPr>
                <w:rFonts w:hint="eastAsia" w:ascii="仿宋" w:hAnsi="仿宋" w:eastAsia="仿宋" w:cs="仿宋"/>
                <w:sz w:val="21"/>
                <w:szCs w:val="21"/>
              </w:rPr>
              <w:t>工作时间：连续。</w:t>
            </w:r>
          </w:p>
          <w:p w14:paraId="5BAE2E3C">
            <w:pPr>
              <w:pStyle w:val="104"/>
              <w:tabs>
                <w:tab w:val="left" w:pos="233"/>
              </w:tabs>
              <w:ind w:left="0"/>
              <w:rPr>
                <w:rFonts w:ascii="仿宋" w:hAnsi="仿宋" w:eastAsia="仿宋" w:cs="仿宋"/>
                <w:b/>
                <w:bCs/>
                <w:sz w:val="21"/>
                <w:szCs w:val="21"/>
              </w:rPr>
            </w:pPr>
            <w:bookmarkStart w:id="58" w:name="OLE_LINK36"/>
            <w:r>
              <w:rPr>
                <w:rFonts w:hint="eastAsia" w:ascii="仿宋" w:hAnsi="仿宋" w:eastAsia="仿宋" w:cs="仿宋"/>
                <w:b/>
                <w:bCs/>
                <w:sz w:val="21"/>
                <w:szCs w:val="21"/>
              </w:rPr>
              <w:t>二、配置要求</w:t>
            </w:r>
          </w:p>
          <w:bookmarkEnd w:id="58"/>
          <w:p w14:paraId="443096B4">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主机1台</w:t>
            </w:r>
          </w:p>
          <w:p w14:paraId="1712483E">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w:t>
            </w:r>
            <w:r>
              <w:rPr>
                <w:rFonts w:hint="eastAsia" w:ascii="仿宋" w:hAnsi="仿宋" w:eastAsia="仿宋" w:cs="仿宋"/>
                <w:sz w:val="21"/>
                <w:szCs w:val="21"/>
              </w:rPr>
              <w:t>支架1套</w:t>
            </w:r>
          </w:p>
          <w:p w14:paraId="336A25A0">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3</w:t>
            </w:r>
            <w:r>
              <w:rPr>
                <w:rFonts w:ascii="仿宋" w:hAnsi="仿宋" w:eastAsia="仿宋" w:cs="仿宋"/>
                <w:sz w:val="21"/>
                <w:szCs w:val="21"/>
              </w:rPr>
              <w:t>.</w:t>
            </w:r>
            <w:r>
              <w:rPr>
                <w:rFonts w:hint="eastAsia" w:ascii="仿宋" w:hAnsi="仿宋" w:eastAsia="仿宋" w:cs="仿宋"/>
                <w:sz w:val="21"/>
                <w:szCs w:val="21"/>
              </w:rPr>
              <w:t>电源线1根</w:t>
            </w:r>
          </w:p>
        </w:tc>
      </w:tr>
      <w:tr w14:paraId="2DEF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44DA516C">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17</w:t>
            </w:r>
          </w:p>
        </w:tc>
        <w:tc>
          <w:tcPr>
            <w:tcW w:w="1664" w:type="dxa"/>
            <w:tcBorders>
              <w:top w:val="single" w:color="auto" w:sz="4" w:space="0"/>
              <w:left w:val="nil"/>
              <w:bottom w:val="single" w:color="auto" w:sz="4" w:space="0"/>
              <w:right w:val="single" w:color="auto" w:sz="4" w:space="0"/>
            </w:tcBorders>
            <w:vAlign w:val="center"/>
          </w:tcPr>
          <w:p w14:paraId="06726897">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集热式磁力搅拌器</w:t>
            </w:r>
            <w:r>
              <w:rPr>
                <w:rFonts w:ascii="仿宋" w:hAnsi="仿宋" w:eastAsia="仿宋" w:cs="仿宋"/>
                <w:b/>
                <w:bCs/>
                <w:szCs w:val="21"/>
                <w:lang w:bidi="ar"/>
              </w:rPr>
              <w:t>2</w:t>
            </w:r>
          </w:p>
        </w:tc>
        <w:tc>
          <w:tcPr>
            <w:tcW w:w="6297" w:type="dxa"/>
            <w:tcBorders>
              <w:top w:val="single" w:color="auto" w:sz="4" w:space="0"/>
              <w:left w:val="nil"/>
              <w:bottom w:val="single" w:color="auto" w:sz="4" w:space="0"/>
              <w:right w:val="single" w:color="auto" w:sz="4" w:space="0"/>
            </w:tcBorders>
            <w:vAlign w:val="center"/>
          </w:tcPr>
          <w:p w14:paraId="6E231FDA">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5489D479">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一、技术要求</w:t>
            </w:r>
          </w:p>
          <w:p w14:paraId="46A8FD8C">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调速范围：50~2000转/分数字转速显示。</w:t>
            </w:r>
          </w:p>
          <w:p w14:paraId="5C13CAA9">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rPr>
              <w:t>30度斜面操控面板适合坐位和站位视角。</w:t>
            </w:r>
          </w:p>
          <w:p w14:paraId="7E529753">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3.</w:t>
            </w:r>
            <w:r>
              <w:rPr>
                <w:rFonts w:hint="eastAsia" w:ascii="仿宋" w:hAnsi="仿宋" w:eastAsia="仿宋" w:cs="仿宋"/>
                <w:sz w:val="21"/>
                <w:szCs w:val="21"/>
              </w:rPr>
              <w:t>电机功率：≤40W。</w:t>
            </w:r>
          </w:p>
          <w:p w14:paraId="41843480">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搅拌容量：500ml。</w:t>
            </w:r>
          </w:p>
          <w:p w14:paraId="07DEFB54">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5.</w:t>
            </w:r>
            <w:r>
              <w:rPr>
                <w:rFonts w:hint="eastAsia" w:ascii="仿宋" w:hAnsi="仿宋" w:eastAsia="仿宋" w:cs="仿宋"/>
                <w:sz w:val="21"/>
                <w:szCs w:val="21"/>
              </w:rPr>
              <w:t>加热锅：ø130*60mm。</w:t>
            </w:r>
          </w:p>
          <w:p w14:paraId="105C7D6A">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6.</w:t>
            </w:r>
            <w:r>
              <w:rPr>
                <w:rFonts w:hint="eastAsia" w:ascii="仿宋" w:hAnsi="仿宋" w:eastAsia="仿宋" w:cs="仿宋"/>
                <w:sz w:val="21"/>
                <w:szCs w:val="21"/>
              </w:rPr>
              <w:t>加热功率：≥600w。</w:t>
            </w:r>
          </w:p>
          <w:p w14:paraId="47441251">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7.</w:t>
            </w:r>
            <w:r>
              <w:rPr>
                <w:rFonts w:hint="eastAsia" w:ascii="仿宋" w:hAnsi="仿宋" w:eastAsia="仿宋" w:cs="仿宋"/>
                <w:sz w:val="21"/>
                <w:szCs w:val="21"/>
              </w:rPr>
              <w:t>加热温度：水浴100℃，油浴250℃。</w:t>
            </w:r>
          </w:p>
          <w:p w14:paraId="197F79DB">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8.</w:t>
            </w:r>
            <w:r>
              <w:rPr>
                <w:rFonts w:hint="eastAsia" w:ascii="仿宋" w:hAnsi="仿宋" w:eastAsia="仿宋" w:cs="仿宋"/>
                <w:sz w:val="21"/>
                <w:szCs w:val="21"/>
              </w:rPr>
              <w:t>控温精度：≤±1℃。</w:t>
            </w:r>
          </w:p>
          <w:p w14:paraId="4A728486">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9.</w:t>
            </w:r>
            <w:r>
              <w:rPr>
                <w:rFonts w:hint="eastAsia" w:ascii="仿宋" w:hAnsi="仿宋" w:eastAsia="仿宋" w:cs="仿宋"/>
                <w:sz w:val="21"/>
                <w:szCs w:val="21"/>
              </w:rPr>
              <w:t>控温方式：智能数显，可控硅控制，内、外传感器测温。</w:t>
            </w:r>
          </w:p>
          <w:p w14:paraId="2652EAD6">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10.</w:t>
            </w:r>
            <w:r>
              <w:rPr>
                <w:rFonts w:hint="eastAsia" w:ascii="仿宋" w:hAnsi="仿宋" w:eastAsia="仿宋" w:cs="仿宋"/>
                <w:sz w:val="21"/>
                <w:szCs w:val="21"/>
              </w:rPr>
              <w:t>沸腾：水10~25分钟。</w:t>
            </w:r>
          </w:p>
          <w:p w14:paraId="5607EBA2">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11.</w:t>
            </w:r>
            <w:r>
              <w:rPr>
                <w:rFonts w:hint="eastAsia" w:ascii="仿宋" w:hAnsi="仿宋" w:eastAsia="仿宋" w:cs="仿宋"/>
                <w:sz w:val="21"/>
                <w:szCs w:val="21"/>
              </w:rPr>
              <w:t>绝缘系数：相对湿度≤35%时≥500兆。</w:t>
            </w:r>
          </w:p>
          <w:p w14:paraId="08E7822B">
            <w:pP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2.</w:t>
            </w:r>
            <w:r>
              <w:rPr>
                <w:rFonts w:hint="eastAsia" w:ascii="仿宋" w:hAnsi="仿宋" w:eastAsia="仿宋" w:cs="仿宋"/>
                <w:szCs w:val="21"/>
              </w:rPr>
              <w:t>锅体：铝制特氟龙；外壳：铝合金外壳，耐高温，防腐蚀，且具有较好绝缘性。</w:t>
            </w:r>
          </w:p>
          <w:p w14:paraId="347956B5">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13.</w:t>
            </w:r>
            <w:r>
              <w:rPr>
                <w:rFonts w:hint="eastAsia" w:ascii="仿宋" w:hAnsi="仿宋" w:eastAsia="仿宋" w:cs="仿宋"/>
                <w:sz w:val="21"/>
                <w:szCs w:val="21"/>
              </w:rPr>
              <w:t>工作时间：连续。</w:t>
            </w:r>
          </w:p>
          <w:p w14:paraId="2E00223D">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二、配置要求</w:t>
            </w:r>
          </w:p>
          <w:p w14:paraId="562E58BF">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主机1台</w:t>
            </w:r>
          </w:p>
          <w:p w14:paraId="4B0F8861">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w:t>
            </w:r>
            <w:r>
              <w:rPr>
                <w:rFonts w:hint="eastAsia" w:ascii="仿宋" w:hAnsi="仿宋" w:eastAsia="仿宋" w:cs="仿宋"/>
                <w:sz w:val="21"/>
                <w:szCs w:val="21"/>
              </w:rPr>
              <w:t>电源线1根</w:t>
            </w:r>
          </w:p>
        </w:tc>
      </w:tr>
      <w:tr w14:paraId="7695E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62D015A0">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18</w:t>
            </w:r>
          </w:p>
        </w:tc>
        <w:tc>
          <w:tcPr>
            <w:tcW w:w="1664" w:type="dxa"/>
            <w:tcBorders>
              <w:top w:val="single" w:color="auto" w:sz="4" w:space="0"/>
              <w:left w:val="nil"/>
              <w:bottom w:val="single" w:color="auto" w:sz="4" w:space="0"/>
              <w:right w:val="single" w:color="auto" w:sz="4" w:space="0"/>
            </w:tcBorders>
            <w:vAlign w:val="center"/>
          </w:tcPr>
          <w:p w14:paraId="63DA9063">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磁力搅拌器</w:t>
            </w:r>
          </w:p>
        </w:tc>
        <w:tc>
          <w:tcPr>
            <w:tcW w:w="6297" w:type="dxa"/>
            <w:tcBorders>
              <w:top w:val="single" w:color="auto" w:sz="4" w:space="0"/>
              <w:left w:val="nil"/>
              <w:bottom w:val="single" w:color="auto" w:sz="4" w:space="0"/>
              <w:right w:val="single" w:color="auto" w:sz="4" w:space="0"/>
            </w:tcBorders>
            <w:vAlign w:val="center"/>
          </w:tcPr>
          <w:p w14:paraId="52E20A11">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44A921CA">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一、技术要求</w:t>
            </w:r>
          </w:p>
          <w:p w14:paraId="278226A4">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搅拌点位数目：1。</w:t>
            </w:r>
          </w:p>
          <w:p w14:paraId="47111667">
            <w:pPr>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最大搅拌量(</w:t>
            </w:r>
            <w:r>
              <w:rPr>
                <w:rFonts w:hint="eastAsia" w:ascii="仿宋" w:hAnsi="仿宋" w:eastAsia="仿宋" w:cs="仿宋"/>
                <w:kern w:val="0"/>
                <w:sz w:val="24"/>
                <w:szCs w:val="24"/>
                <w:lang w:bidi="ar"/>
              </w:rPr>
              <w:t>H</w:t>
            </w:r>
            <w:r>
              <w:rPr>
                <w:rFonts w:hint="eastAsia" w:ascii="仿宋" w:hAnsi="仿宋" w:eastAsia="仿宋" w:cs="仿宋"/>
                <w:kern w:val="0"/>
                <w:sz w:val="24"/>
                <w:szCs w:val="24"/>
                <w:vertAlign w:val="subscript"/>
                <w:lang w:bidi="ar"/>
              </w:rPr>
              <w:t>2</w:t>
            </w:r>
            <w:r>
              <w:rPr>
                <w:rFonts w:hint="eastAsia" w:ascii="仿宋" w:hAnsi="仿宋" w:eastAsia="仿宋" w:cs="仿宋"/>
                <w:kern w:val="0"/>
                <w:sz w:val="24"/>
                <w:szCs w:val="24"/>
                <w:lang w:bidi="ar"/>
              </w:rPr>
              <w:t>O</w:t>
            </w:r>
            <w:r>
              <w:rPr>
                <w:rFonts w:hint="eastAsia" w:ascii="仿宋" w:hAnsi="仿宋" w:eastAsia="仿宋" w:cs="仿宋"/>
                <w:szCs w:val="21"/>
              </w:rPr>
              <w:t>)1.5L。</w:t>
            </w:r>
          </w:p>
          <w:p w14:paraId="7595496D">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3.</w:t>
            </w:r>
            <w:r>
              <w:rPr>
                <w:rFonts w:hint="eastAsia" w:ascii="仿宋" w:hAnsi="仿宋" w:eastAsia="仿宋" w:cs="仿宋"/>
                <w:sz w:val="21"/>
                <w:szCs w:val="21"/>
              </w:rPr>
              <w:t>电机输出功率：≥2W。</w:t>
            </w:r>
          </w:p>
          <w:p w14:paraId="7B2EDCE5">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转速控制：≤50RPMSteps。</w:t>
            </w:r>
          </w:p>
          <w:p w14:paraId="4FDD3899">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5.</w:t>
            </w:r>
            <w:r>
              <w:rPr>
                <w:rFonts w:hint="eastAsia" w:ascii="仿宋" w:hAnsi="仿宋" w:eastAsia="仿宋" w:cs="仿宋"/>
                <w:sz w:val="21"/>
                <w:szCs w:val="21"/>
              </w:rPr>
              <w:t>速度范围：50~1500rpm。</w:t>
            </w:r>
          </w:p>
          <w:p w14:paraId="74D125B6">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6.</w:t>
            </w:r>
            <w:r>
              <w:rPr>
                <w:rFonts w:hint="eastAsia" w:ascii="仿宋" w:hAnsi="仿宋" w:eastAsia="仿宋" w:cs="仿宋"/>
                <w:sz w:val="21"/>
                <w:szCs w:val="21"/>
              </w:rPr>
              <w:t>搅拌子长度：≤30mm。</w:t>
            </w:r>
          </w:p>
          <w:p w14:paraId="16A0B90C">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7.</w:t>
            </w:r>
            <w:r>
              <w:rPr>
                <w:rFonts w:hint="eastAsia" w:ascii="仿宋" w:hAnsi="仿宋" w:eastAsia="仿宋" w:cs="仿宋"/>
                <w:sz w:val="21"/>
                <w:szCs w:val="21"/>
              </w:rPr>
              <w:t>工作盘材质：玻璃。</w:t>
            </w:r>
          </w:p>
          <w:p w14:paraId="2EE7B3A3">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8.</w:t>
            </w:r>
            <w:r>
              <w:rPr>
                <w:rFonts w:hint="eastAsia" w:ascii="仿宋" w:hAnsi="仿宋" w:eastAsia="仿宋" w:cs="仿宋"/>
                <w:sz w:val="21"/>
                <w:szCs w:val="21"/>
              </w:rPr>
              <w:t>工作盘外形尺寸：Ø160mm。</w:t>
            </w:r>
          </w:p>
          <w:p w14:paraId="09E3497D">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9.</w:t>
            </w:r>
            <w:r>
              <w:rPr>
                <w:rFonts w:hint="eastAsia" w:ascii="仿宋" w:hAnsi="仿宋" w:eastAsia="仿宋" w:cs="仿宋"/>
                <w:sz w:val="21"/>
                <w:szCs w:val="21"/>
              </w:rPr>
              <w:t>允许环境温度：5~40℃。</w:t>
            </w:r>
          </w:p>
          <w:p w14:paraId="6F86E8A5">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10.</w:t>
            </w:r>
            <w:r>
              <w:rPr>
                <w:rFonts w:hint="eastAsia" w:ascii="仿宋" w:hAnsi="仿宋" w:eastAsia="仿宋" w:cs="仿宋"/>
                <w:sz w:val="21"/>
                <w:szCs w:val="21"/>
              </w:rPr>
              <w:t>允许相对湿度：≤80%。</w:t>
            </w:r>
          </w:p>
          <w:p w14:paraId="2597F08A">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11.</w:t>
            </w:r>
            <w:r>
              <w:rPr>
                <w:rFonts w:hint="eastAsia" w:ascii="仿宋" w:hAnsi="仿宋" w:eastAsia="仿宋" w:cs="仿宋"/>
                <w:sz w:val="21"/>
                <w:szCs w:val="21"/>
              </w:rPr>
              <w:t>仪器输入功率：≤4W。</w:t>
            </w:r>
          </w:p>
          <w:p w14:paraId="50F39581">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12.</w:t>
            </w:r>
            <w:r>
              <w:rPr>
                <w:rFonts w:hint="eastAsia" w:ascii="仿宋" w:hAnsi="仿宋" w:eastAsia="仿宋" w:cs="仿宋"/>
                <w:sz w:val="21"/>
                <w:szCs w:val="21"/>
              </w:rPr>
              <w:t>电流消耗≤300mA，直流电压≥12V。</w:t>
            </w:r>
          </w:p>
          <w:p w14:paraId="2BBB589F">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二、配置要求</w:t>
            </w:r>
          </w:p>
          <w:p w14:paraId="4D438EAC">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w:t>
            </w:r>
            <w:r>
              <w:rPr>
                <w:rFonts w:hint="eastAsia" w:ascii="仿宋" w:hAnsi="仿宋" w:eastAsia="仿宋" w:cs="仿宋"/>
                <w:sz w:val="21"/>
                <w:szCs w:val="21"/>
              </w:rPr>
              <w:t>主机1台</w:t>
            </w:r>
          </w:p>
          <w:p w14:paraId="33C53E31">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w:t>
            </w:r>
            <w:r>
              <w:rPr>
                <w:rFonts w:hint="eastAsia" w:ascii="仿宋" w:hAnsi="仿宋" w:eastAsia="仿宋" w:cs="仿宋"/>
                <w:sz w:val="21"/>
                <w:szCs w:val="21"/>
              </w:rPr>
              <w:t>电源线1根</w:t>
            </w:r>
          </w:p>
          <w:p w14:paraId="30EFB23F">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3</w:t>
            </w:r>
            <w:r>
              <w:rPr>
                <w:rFonts w:ascii="仿宋" w:hAnsi="仿宋" w:eastAsia="仿宋" w:cs="仿宋"/>
                <w:sz w:val="21"/>
                <w:szCs w:val="21"/>
              </w:rPr>
              <w:t>.</w:t>
            </w:r>
            <w:r>
              <w:rPr>
                <w:rFonts w:hint="eastAsia" w:ascii="仿宋" w:hAnsi="仿宋" w:eastAsia="仿宋" w:cs="仿宋"/>
                <w:sz w:val="21"/>
                <w:szCs w:val="21"/>
              </w:rPr>
              <w:t>说明书1份</w:t>
            </w:r>
          </w:p>
        </w:tc>
      </w:tr>
      <w:tr w14:paraId="5397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702E0882">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19</w:t>
            </w:r>
          </w:p>
        </w:tc>
        <w:tc>
          <w:tcPr>
            <w:tcW w:w="1664" w:type="dxa"/>
            <w:tcBorders>
              <w:top w:val="single" w:color="auto" w:sz="4" w:space="0"/>
              <w:left w:val="nil"/>
              <w:bottom w:val="single" w:color="auto" w:sz="4" w:space="0"/>
              <w:right w:val="single" w:color="auto" w:sz="4" w:space="0"/>
            </w:tcBorders>
            <w:vAlign w:val="center"/>
          </w:tcPr>
          <w:p w14:paraId="31096348">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加热磁力</w:t>
            </w:r>
          </w:p>
          <w:p w14:paraId="503284F7">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搅拌器</w:t>
            </w:r>
          </w:p>
        </w:tc>
        <w:tc>
          <w:tcPr>
            <w:tcW w:w="6297" w:type="dxa"/>
            <w:tcBorders>
              <w:top w:val="single" w:color="auto" w:sz="4" w:space="0"/>
              <w:left w:val="nil"/>
              <w:bottom w:val="single" w:color="auto" w:sz="4" w:space="0"/>
              <w:right w:val="single" w:color="auto" w:sz="4" w:space="0"/>
            </w:tcBorders>
            <w:vAlign w:val="center"/>
          </w:tcPr>
          <w:p w14:paraId="3D23E055">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2461E63C">
            <w:pPr>
              <w:jc w:val="left"/>
              <w:rPr>
                <w:rFonts w:ascii="仿宋" w:hAnsi="仿宋" w:eastAsia="仿宋" w:cs="仿宋"/>
                <w:b/>
                <w:bCs/>
              </w:rPr>
            </w:pPr>
            <w:r>
              <w:rPr>
                <w:rFonts w:hint="eastAsia" w:ascii="仿宋" w:hAnsi="仿宋" w:eastAsia="仿宋" w:cs="仿宋"/>
                <w:b/>
                <w:bCs/>
              </w:rPr>
              <w:t>一、技术要求</w:t>
            </w:r>
          </w:p>
          <w:p w14:paraId="5ACA5EF7">
            <w:pPr>
              <w:jc w:val="left"/>
              <w:rPr>
                <w:rFonts w:ascii="仿宋" w:hAnsi="仿宋" w:eastAsia="仿宋" w:cs="仿宋"/>
              </w:rPr>
            </w:pPr>
            <w:r>
              <w:rPr>
                <w:rFonts w:hint="eastAsia" w:ascii="仿宋" w:hAnsi="仿宋" w:eastAsia="仿宋" w:cs="仿宋"/>
              </w:rPr>
              <w:t>1.搅拌点位数目：≥1。</w:t>
            </w:r>
          </w:p>
          <w:p w14:paraId="20AA1B66">
            <w:pPr>
              <w:rPr>
                <w:rFonts w:ascii="仿宋" w:hAnsi="仿宋" w:eastAsia="仿宋" w:cs="仿宋"/>
              </w:rPr>
            </w:pPr>
            <w:r>
              <w:rPr>
                <w:rFonts w:hint="eastAsia" w:ascii="仿宋" w:hAnsi="仿宋" w:eastAsia="仿宋" w:cs="仿宋"/>
              </w:rPr>
              <w:t>2.最大搅拌量(</w:t>
            </w:r>
            <w:r>
              <w:rPr>
                <w:rFonts w:hint="eastAsia" w:ascii="仿宋" w:hAnsi="仿宋" w:eastAsia="仿宋" w:cs="仿宋"/>
                <w:kern w:val="0"/>
                <w:sz w:val="24"/>
                <w:szCs w:val="24"/>
                <w:lang w:bidi="ar"/>
              </w:rPr>
              <w:t>H</w:t>
            </w:r>
            <w:r>
              <w:rPr>
                <w:rFonts w:hint="eastAsia" w:ascii="仿宋" w:hAnsi="仿宋" w:eastAsia="仿宋" w:cs="仿宋"/>
                <w:kern w:val="0"/>
                <w:sz w:val="24"/>
                <w:szCs w:val="24"/>
                <w:vertAlign w:val="subscript"/>
                <w:lang w:bidi="ar"/>
              </w:rPr>
              <w:t>2</w:t>
            </w:r>
            <w:r>
              <w:rPr>
                <w:rFonts w:hint="eastAsia" w:ascii="仿宋" w:hAnsi="仿宋" w:eastAsia="仿宋" w:cs="仿宋"/>
                <w:kern w:val="0"/>
                <w:sz w:val="24"/>
                <w:szCs w:val="24"/>
                <w:lang w:bidi="ar"/>
              </w:rPr>
              <w:t>O</w:t>
            </w:r>
            <w:r>
              <w:rPr>
                <w:rFonts w:hint="eastAsia" w:ascii="仿宋" w:hAnsi="仿宋" w:eastAsia="仿宋" w:cs="仿宋"/>
              </w:rPr>
              <w:t>)：≥20L。</w:t>
            </w:r>
          </w:p>
          <w:p w14:paraId="38E9E096">
            <w:pPr>
              <w:jc w:val="left"/>
              <w:rPr>
                <w:rFonts w:ascii="仿宋" w:hAnsi="仿宋" w:eastAsia="仿宋" w:cs="仿宋"/>
              </w:rPr>
            </w:pPr>
            <w:r>
              <w:rPr>
                <w:rFonts w:hint="eastAsia" w:ascii="仿宋" w:hAnsi="仿宋" w:eastAsia="仿宋" w:cs="仿宋"/>
              </w:rPr>
              <w:t>3.电机输出功率：≥9W。</w:t>
            </w:r>
          </w:p>
          <w:p w14:paraId="7F59ADBC">
            <w:pPr>
              <w:jc w:val="left"/>
              <w:rPr>
                <w:rFonts w:ascii="仿宋" w:hAnsi="仿宋" w:eastAsia="仿宋" w:cs="仿宋"/>
              </w:rPr>
            </w:pPr>
            <w:r>
              <w:rPr>
                <w:rFonts w:hint="eastAsia" w:ascii="仿宋" w:hAnsi="仿宋" w:eastAsia="仿宋" w:cs="仿宋"/>
              </w:rPr>
              <w:t>4.旋转方向右。</w:t>
            </w:r>
          </w:p>
          <w:p w14:paraId="2E6AFDEF">
            <w:pPr>
              <w:jc w:val="left"/>
              <w:rPr>
                <w:rFonts w:ascii="仿宋" w:hAnsi="仿宋" w:eastAsia="仿宋" w:cs="仿宋"/>
              </w:rPr>
            </w:pPr>
            <w:r>
              <w:rPr>
                <w:rFonts w:hint="eastAsia" w:ascii="仿宋" w:hAnsi="仿宋" w:eastAsia="仿宋" w:cs="仿宋"/>
              </w:rPr>
              <w:t>★5.速度范围：50~1500rpm。</w:t>
            </w:r>
          </w:p>
          <w:p w14:paraId="599C7E62">
            <w:pPr>
              <w:jc w:val="left"/>
              <w:rPr>
                <w:rFonts w:ascii="仿宋" w:hAnsi="仿宋" w:eastAsia="仿宋" w:cs="仿宋"/>
              </w:rPr>
            </w:pPr>
            <w:r>
              <w:rPr>
                <w:rFonts w:hint="eastAsia" w:ascii="仿宋" w:hAnsi="仿宋" w:eastAsia="仿宋" w:cs="仿宋"/>
              </w:rPr>
              <w:t>6.设置速度精度：≤10rpm。</w:t>
            </w:r>
          </w:p>
          <w:p w14:paraId="63A95728">
            <w:pPr>
              <w:jc w:val="left"/>
              <w:rPr>
                <w:rFonts w:ascii="仿宋" w:hAnsi="仿宋" w:eastAsia="仿宋" w:cs="仿宋"/>
              </w:rPr>
            </w:pPr>
            <w:r>
              <w:rPr>
                <w:rFonts w:hint="eastAsia" w:ascii="仿宋" w:hAnsi="仿宋" w:eastAsia="仿宋" w:cs="仿宋"/>
              </w:rPr>
              <w:t>7.搅拌子长度：20~80mm。</w:t>
            </w:r>
          </w:p>
          <w:p w14:paraId="72818666">
            <w:pPr>
              <w:jc w:val="left"/>
              <w:rPr>
                <w:rFonts w:ascii="仿宋" w:hAnsi="仿宋" w:eastAsia="仿宋" w:cs="仿宋"/>
              </w:rPr>
            </w:pPr>
            <w:r>
              <w:rPr>
                <w:rFonts w:hint="eastAsia" w:ascii="仿宋" w:hAnsi="仿宋" w:eastAsia="仿宋" w:cs="仿宋"/>
              </w:rPr>
              <w:t>8.加热盘自热（室温：22℃/保持：1小时）+13K。</w:t>
            </w:r>
          </w:p>
          <w:p w14:paraId="6E0DF455">
            <w:pPr>
              <w:jc w:val="left"/>
              <w:rPr>
                <w:rFonts w:ascii="仿宋" w:hAnsi="仿宋" w:eastAsia="仿宋" w:cs="仿宋"/>
              </w:rPr>
            </w:pPr>
            <w:r>
              <w:rPr>
                <w:rFonts w:hint="eastAsia" w:ascii="仿宋" w:hAnsi="仿宋" w:eastAsia="仿宋" w:cs="仿宋"/>
              </w:rPr>
              <w:t>9.加热输出功率：≥600W。</w:t>
            </w:r>
          </w:p>
          <w:p w14:paraId="286355B2">
            <w:pPr>
              <w:jc w:val="left"/>
              <w:rPr>
                <w:rFonts w:ascii="仿宋" w:hAnsi="仿宋" w:eastAsia="仿宋" w:cs="仿宋"/>
              </w:rPr>
            </w:pPr>
            <w:r>
              <w:rPr>
                <w:rFonts w:hint="eastAsia" w:ascii="仿宋" w:hAnsi="仿宋" w:eastAsia="仿宋" w:cs="仿宋"/>
              </w:rPr>
              <w:t>10.加热温度范围：室温+盘面自热~310℃。</w:t>
            </w:r>
          </w:p>
          <w:p w14:paraId="05DB4809">
            <w:pPr>
              <w:jc w:val="left"/>
              <w:rPr>
                <w:rFonts w:ascii="仿宋" w:hAnsi="仿宋" w:eastAsia="仿宋" w:cs="仿宋"/>
              </w:rPr>
            </w:pPr>
            <w:r>
              <w:rPr>
                <w:rFonts w:hint="eastAsia" w:ascii="仿宋" w:hAnsi="仿宋" w:eastAsia="仿宋" w:cs="仿宋"/>
              </w:rPr>
              <w:t>11.温度设置范围：0~310℃。</w:t>
            </w:r>
          </w:p>
          <w:p w14:paraId="486747DA">
            <w:pPr>
              <w:jc w:val="left"/>
              <w:rPr>
                <w:rFonts w:ascii="仿宋" w:hAnsi="仿宋" w:eastAsia="仿宋" w:cs="仿宋"/>
              </w:rPr>
            </w:pPr>
            <w:r>
              <w:rPr>
                <w:rFonts w:hint="eastAsia" w:ascii="仿宋" w:hAnsi="仿宋" w:eastAsia="仿宋" w:cs="仿宋"/>
              </w:rPr>
              <w:t>12.加热板的温度设定精度：≤1K。</w:t>
            </w:r>
          </w:p>
          <w:p w14:paraId="3D3C5415">
            <w:pPr>
              <w:jc w:val="left"/>
              <w:rPr>
                <w:rFonts w:ascii="仿宋" w:hAnsi="仿宋" w:eastAsia="仿宋" w:cs="仿宋"/>
              </w:rPr>
            </w:pPr>
            <w:r>
              <w:rPr>
                <w:rFonts w:hint="eastAsia" w:ascii="仿宋" w:hAnsi="仿宋" w:eastAsia="仿宋" w:cs="仿宋"/>
              </w:rPr>
              <w:t>13.可调安全温度回路最小值：50~360℃。</w:t>
            </w:r>
          </w:p>
          <w:p w14:paraId="4E7273F5">
            <w:pPr>
              <w:jc w:val="left"/>
              <w:rPr>
                <w:rFonts w:ascii="仿宋" w:hAnsi="仿宋" w:eastAsia="仿宋" w:cs="仿宋"/>
              </w:rPr>
            </w:pPr>
            <w:r>
              <w:rPr>
                <w:rFonts w:hint="eastAsia" w:ascii="仿宋" w:hAnsi="仿宋" w:eastAsia="仿宋" w:cs="仿宋"/>
              </w:rPr>
              <w:t>14.工作盘材质：铝合金。</w:t>
            </w:r>
          </w:p>
          <w:p w14:paraId="17D75F0A">
            <w:pPr>
              <w:jc w:val="left"/>
              <w:rPr>
                <w:rFonts w:ascii="仿宋" w:hAnsi="仿宋" w:eastAsia="仿宋" w:cs="仿宋"/>
              </w:rPr>
            </w:pPr>
            <w:r>
              <w:rPr>
                <w:rFonts w:hint="eastAsia" w:ascii="仿宋" w:hAnsi="仿宋" w:eastAsia="仿宋" w:cs="仿宋"/>
              </w:rPr>
              <w:t>15.工作盘外形尺寸：≥Ø135mm。</w:t>
            </w:r>
          </w:p>
          <w:p w14:paraId="3C65BEBA">
            <w:pPr>
              <w:jc w:val="left"/>
              <w:rPr>
                <w:rFonts w:ascii="仿宋" w:hAnsi="仿宋" w:eastAsia="仿宋" w:cs="仿宋"/>
              </w:rPr>
            </w:pPr>
            <w:r>
              <w:rPr>
                <w:rFonts w:hint="eastAsia" w:ascii="仿宋" w:hAnsi="仿宋" w:eastAsia="仿宋" w:cs="仿宋"/>
              </w:rPr>
              <w:t>16.可测温度范围（配PT1000）：-20~310℃。</w:t>
            </w:r>
          </w:p>
          <w:p w14:paraId="2652B2F9">
            <w:pPr>
              <w:jc w:val="left"/>
              <w:rPr>
                <w:rFonts w:ascii="仿宋" w:hAnsi="仿宋" w:eastAsia="仿宋" w:cs="仿宋"/>
              </w:rPr>
            </w:pPr>
            <w:r>
              <w:rPr>
                <w:rFonts w:hint="eastAsia" w:ascii="仿宋" w:hAnsi="仿宋" w:eastAsia="仿宋" w:cs="仿宋"/>
              </w:rPr>
              <w:t>17.速度偏差（空载，标称电压，1500rpm+25℃）：±2%。</w:t>
            </w:r>
          </w:p>
          <w:p w14:paraId="4DA8C649">
            <w:pPr>
              <w:rPr>
                <w:rFonts w:ascii="仿宋" w:hAnsi="仿宋" w:eastAsia="仿宋" w:cs="仿宋"/>
              </w:rPr>
            </w:pPr>
            <w:r>
              <w:rPr>
                <w:rFonts w:hint="eastAsia" w:ascii="仿宋" w:hAnsi="仿宋" w:eastAsia="仿宋" w:cs="仿宋"/>
              </w:rPr>
              <w:t xml:space="preserve">18.加热速率（H1500中的1L </w:t>
            </w:r>
            <w:r>
              <w:rPr>
                <w:rFonts w:hint="eastAsia" w:ascii="仿宋" w:hAnsi="仿宋" w:eastAsia="仿宋" w:cs="仿宋"/>
                <w:kern w:val="0"/>
                <w:sz w:val="24"/>
                <w:szCs w:val="24"/>
                <w:lang w:bidi="ar"/>
              </w:rPr>
              <w:t>H</w:t>
            </w:r>
            <w:r>
              <w:rPr>
                <w:rFonts w:hint="eastAsia" w:ascii="仿宋" w:hAnsi="仿宋" w:eastAsia="仿宋" w:cs="仿宋"/>
                <w:kern w:val="0"/>
                <w:sz w:val="24"/>
                <w:szCs w:val="24"/>
                <w:vertAlign w:val="subscript"/>
                <w:lang w:bidi="ar"/>
              </w:rPr>
              <w:t>2</w:t>
            </w:r>
            <w:r>
              <w:rPr>
                <w:rFonts w:hint="eastAsia" w:ascii="仿宋" w:hAnsi="仿宋" w:eastAsia="仿宋" w:cs="仿宋"/>
                <w:kern w:val="0"/>
                <w:sz w:val="24"/>
                <w:szCs w:val="24"/>
                <w:lang w:bidi="ar"/>
              </w:rPr>
              <w:t>O</w:t>
            </w:r>
            <w:r>
              <w:rPr>
                <w:rFonts w:hint="eastAsia" w:ascii="仿宋" w:hAnsi="仿宋" w:eastAsia="仿宋" w:cs="仿宋"/>
              </w:rPr>
              <w:t>）：6.5K/min。</w:t>
            </w:r>
          </w:p>
          <w:p w14:paraId="5ECBB177">
            <w:pPr>
              <w:jc w:val="left"/>
              <w:rPr>
                <w:rFonts w:ascii="仿宋" w:hAnsi="仿宋" w:eastAsia="仿宋" w:cs="仿宋"/>
              </w:rPr>
            </w:pPr>
            <w:r>
              <w:rPr>
                <w:rFonts w:hint="eastAsia" w:ascii="仿宋" w:hAnsi="仿宋" w:eastAsia="仿宋" w:cs="仿宋"/>
              </w:rPr>
              <w:t>19.加热板的加热控制精度（100℃）：≤±5K。</w:t>
            </w:r>
          </w:p>
          <w:p w14:paraId="4763FEFE">
            <w:pPr>
              <w:jc w:val="left"/>
              <w:rPr>
                <w:rFonts w:ascii="仿宋" w:hAnsi="仿宋" w:eastAsia="仿宋" w:cs="仿宋"/>
              </w:rPr>
            </w:pPr>
            <w:r>
              <w:rPr>
                <w:rFonts w:hint="eastAsia" w:ascii="仿宋" w:hAnsi="仿宋" w:eastAsia="仿宋" w:cs="仿宋"/>
              </w:rPr>
              <w:t>20.操作面板采用防爆钢化玻璃，外围采用压铸铝材料，密封性好，耐腐蚀，易清洁。</w:t>
            </w:r>
          </w:p>
          <w:p w14:paraId="623A2B2A">
            <w:pPr>
              <w:jc w:val="left"/>
              <w:rPr>
                <w:rFonts w:ascii="仿宋" w:hAnsi="仿宋" w:eastAsia="仿宋" w:cs="仿宋"/>
              </w:rPr>
            </w:pPr>
            <w:r>
              <w:rPr>
                <w:rFonts w:hint="eastAsia" w:ascii="仿宋" w:hAnsi="仿宋" w:eastAsia="仿宋" w:cs="仿宋"/>
              </w:rPr>
              <w:t>21.配温度传感器控温精度：PT1000/±1K，ETS-D5/±0.5K，ETS-D6/±0.2K。</w:t>
            </w:r>
          </w:p>
          <w:p w14:paraId="6C96E2BD">
            <w:pPr>
              <w:jc w:val="left"/>
              <w:rPr>
                <w:rFonts w:ascii="仿宋" w:hAnsi="仿宋" w:eastAsia="仿宋" w:cs="仿宋"/>
              </w:rPr>
            </w:pPr>
            <w:r>
              <w:rPr>
                <w:rFonts w:hint="eastAsia" w:ascii="仿宋" w:hAnsi="仿宋" w:eastAsia="仿宋" w:cs="仿宋"/>
              </w:rPr>
              <w:t>22.可测温度范围（配PT1000）：-20~310℃，调安全温度范围：50~360℃。</w:t>
            </w:r>
          </w:p>
          <w:p w14:paraId="73856FDB">
            <w:pPr>
              <w:jc w:val="left"/>
              <w:rPr>
                <w:rFonts w:ascii="仿宋" w:hAnsi="仿宋" w:eastAsia="仿宋" w:cs="仿宋"/>
              </w:rPr>
            </w:pPr>
            <w:r>
              <w:rPr>
                <w:rFonts w:hint="eastAsia" w:ascii="仿宋" w:hAnsi="仿宋" w:eastAsia="仿宋" w:cs="仿宋"/>
              </w:rPr>
              <w:t>23.独立的安全温度设置孔及安全温度控制电路。</w:t>
            </w:r>
          </w:p>
          <w:p w14:paraId="612126DB">
            <w:pPr>
              <w:jc w:val="left"/>
              <w:rPr>
                <w:rFonts w:ascii="仿宋" w:hAnsi="仿宋" w:eastAsia="仿宋" w:cs="仿宋"/>
              </w:rPr>
            </w:pPr>
            <w:r>
              <w:rPr>
                <w:rFonts w:hint="eastAsia" w:ascii="仿宋" w:hAnsi="仿宋" w:eastAsia="仿宋" w:cs="仿宋"/>
              </w:rPr>
              <w:t>24.LED大屏显示转速及温度值，显示字符的高度达≥14.5mm</w:t>
            </w:r>
          </w:p>
          <w:p w14:paraId="4FDC9AF7">
            <w:pPr>
              <w:jc w:val="left"/>
              <w:rPr>
                <w:rFonts w:ascii="仿宋" w:hAnsi="仿宋" w:eastAsia="仿宋" w:cs="仿宋"/>
              </w:rPr>
            </w:pPr>
            <w:r>
              <w:rPr>
                <w:rFonts w:hint="eastAsia" w:ascii="仿宋" w:hAnsi="仿宋" w:eastAsia="仿宋" w:cs="仿宋"/>
              </w:rPr>
              <w:t>25.屏幕下方有指示符号，可指示加热状态、传感器连接状态及设定温度。</w:t>
            </w:r>
          </w:p>
          <w:p w14:paraId="5D31D5C9">
            <w:pPr>
              <w:jc w:val="left"/>
              <w:rPr>
                <w:rFonts w:ascii="仿宋" w:hAnsi="仿宋" w:eastAsia="仿宋" w:cs="仿宋"/>
              </w:rPr>
            </w:pPr>
            <w:r>
              <w:rPr>
                <w:rFonts w:hint="eastAsia" w:ascii="仿宋" w:hAnsi="仿宋" w:eastAsia="仿宋" w:cs="仿宋"/>
              </w:rPr>
              <w:t>26.随机附PT1000温度传感器。</w:t>
            </w:r>
          </w:p>
          <w:p w14:paraId="5BE37AFA">
            <w:pPr>
              <w:jc w:val="left"/>
              <w:rPr>
                <w:rFonts w:ascii="仿宋" w:hAnsi="仿宋" w:eastAsia="仿宋" w:cs="仿宋"/>
              </w:rPr>
            </w:pPr>
            <w:r>
              <w:rPr>
                <w:rFonts w:hint="eastAsia" w:ascii="仿宋" w:hAnsi="仿宋" w:eastAsia="仿宋" w:cs="仿宋"/>
              </w:rPr>
              <w:t>27.热警提示，当盘面高于50℃会闪烁显示HOT，以防烫伤。</w:t>
            </w:r>
          </w:p>
          <w:p w14:paraId="40F1A56F">
            <w:pPr>
              <w:jc w:val="left"/>
              <w:rPr>
                <w:rFonts w:ascii="仿宋" w:hAnsi="仿宋" w:eastAsia="仿宋" w:cs="仿宋"/>
              </w:rPr>
            </w:pPr>
            <w:r>
              <w:rPr>
                <w:rFonts w:hint="eastAsia" w:ascii="仿宋" w:hAnsi="仿宋" w:eastAsia="仿宋" w:cs="仿宋"/>
              </w:rPr>
              <w:t>28.具备Erro5功能，可检测温度传感器是否正确浸入介质。</w:t>
            </w:r>
          </w:p>
          <w:p w14:paraId="11645A49">
            <w:pPr>
              <w:jc w:val="left"/>
              <w:rPr>
                <w:rFonts w:ascii="仿宋" w:hAnsi="仿宋" w:eastAsia="仿宋" w:cs="仿宋"/>
              </w:rPr>
            </w:pPr>
            <w:r>
              <w:rPr>
                <w:rFonts w:hint="eastAsia" w:ascii="仿宋" w:hAnsi="仿宋" w:eastAsia="仿宋" w:cs="仿宋"/>
              </w:rPr>
              <w:t>29.有A(通用模式)、B（断电记忆模式）、C(固定设定值模式)、(D（防误碰模式）四种操作模式可选。</w:t>
            </w:r>
          </w:p>
          <w:p w14:paraId="51E85685">
            <w:pPr>
              <w:jc w:val="left"/>
              <w:rPr>
                <w:rFonts w:ascii="仿宋" w:hAnsi="仿宋" w:eastAsia="仿宋" w:cs="仿宋"/>
              </w:rPr>
            </w:pPr>
            <w:r>
              <w:rPr>
                <w:rFonts w:hint="eastAsia" w:ascii="仿宋" w:hAnsi="仿宋" w:eastAsia="仿宋" w:cs="仿宋"/>
              </w:rPr>
              <w:t>30.有2P(快速升温)和PI（准确控温模式）模式可切换。</w:t>
            </w:r>
          </w:p>
          <w:p w14:paraId="594C0867">
            <w:pPr>
              <w:jc w:val="left"/>
              <w:rPr>
                <w:rFonts w:ascii="仿宋" w:hAnsi="仿宋" w:eastAsia="仿宋" w:cs="仿宋"/>
              </w:rPr>
            </w:pPr>
            <w:r>
              <w:rPr>
                <w:rFonts w:hint="eastAsia" w:ascii="仿宋" w:hAnsi="仿宋" w:eastAsia="仿宋" w:cs="仿宋"/>
              </w:rPr>
              <w:t>31.有RS232及USB接口，可连接计算机软件远程控制。</w:t>
            </w:r>
          </w:p>
          <w:p w14:paraId="54EB3A53">
            <w:pPr>
              <w:jc w:val="left"/>
              <w:rPr>
                <w:rFonts w:ascii="仿宋" w:hAnsi="仿宋" w:eastAsia="仿宋" w:cs="仿宋"/>
              </w:rPr>
            </w:pPr>
            <w:r>
              <w:rPr>
                <w:rFonts w:hint="eastAsia" w:ascii="仿宋" w:hAnsi="仿宋" w:eastAsia="仿宋" w:cs="仿宋"/>
              </w:rPr>
              <w:t>32.机身附二维码，可扫码查询设备信息及注册延保等。</w:t>
            </w:r>
          </w:p>
          <w:p w14:paraId="5F295300">
            <w:pPr>
              <w:jc w:val="left"/>
              <w:rPr>
                <w:rFonts w:ascii="仿宋" w:hAnsi="仿宋" w:eastAsia="仿宋" w:cs="仿宋"/>
              </w:rPr>
            </w:pPr>
            <w:r>
              <w:rPr>
                <w:rFonts w:hint="eastAsia" w:ascii="仿宋" w:hAnsi="仿宋" w:eastAsia="仿宋" w:cs="仿宋"/>
              </w:rPr>
              <w:t>33.保护等级：≥42IP。</w:t>
            </w:r>
          </w:p>
          <w:p w14:paraId="4F620077">
            <w:pPr>
              <w:jc w:val="left"/>
              <w:rPr>
                <w:rFonts w:ascii="仿宋" w:hAnsi="仿宋" w:eastAsia="仿宋" w:cs="仿宋"/>
              </w:rPr>
            </w:pPr>
            <w:r>
              <w:rPr>
                <w:rFonts w:hint="eastAsia" w:ascii="仿宋" w:hAnsi="仿宋" w:eastAsia="仿宋" w:cs="仿宋"/>
              </w:rPr>
              <w:t>34.左右各1个固定支杆插孔，方便改变固定位置。</w:t>
            </w:r>
          </w:p>
          <w:p w14:paraId="7DB8AA6C">
            <w:pPr>
              <w:jc w:val="left"/>
              <w:rPr>
                <w:rFonts w:ascii="仿宋" w:hAnsi="仿宋" w:eastAsia="仿宋" w:cs="仿宋"/>
                <w:b/>
                <w:bCs/>
              </w:rPr>
            </w:pPr>
            <w:r>
              <w:rPr>
                <w:rFonts w:hint="eastAsia" w:ascii="仿宋" w:hAnsi="仿宋" w:eastAsia="仿宋" w:cs="仿宋"/>
                <w:b/>
                <w:bCs/>
              </w:rPr>
              <w:t>二、配置要求</w:t>
            </w:r>
          </w:p>
          <w:p w14:paraId="306EDF3B">
            <w:pPr>
              <w:jc w:val="left"/>
              <w:rPr>
                <w:rFonts w:ascii="仿宋" w:hAnsi="仿宋" w:eastAsia="仿宋" w:cs="仿宋"/>
              </w:rPr>
            </w:pPr>
            <w:r>
              <w:rPr>
                <w:rFonts w:hint="eastAsia" w:ascii="仿宋" w:hAnsi="仿宋" w:eastAsia="仿宋" w:cs="仿宋"/>
              </w:rPr>
              <w:t>1.加热磁力搅拌器1台</w:t>
            </w:r>
          </w:p>
          <w:p w14:paraId="2876A6CA">
            <w:pPr>
              <w:jc w:val="left"/>
              <w:rPr>
                <w:rFonts w:ascii="仿宋" w:hAnsi="仿宋" w:eastAsia="仿宋" w:cs="仿宋"/>
              </w:rPr>
            </w:pPr>
            <w:r>
              <w:rPr>
                <w:rFonts w:hint="eastAsia" w:ascii="仿宋" w:hAnsi="仿宋" w:eastAsia="仿宋" w:cs="仿宋"/>
              </w:rPr>
              <w:t>2.温度计1个</w:t>
            </w:r>
          </w:p>
          <w:p w14:paraId="6AE94A61">
            <w:pPr>
              <w:jc w:val="left"/>
              <w:rPr>
                <w:rFonts w:ascii="仿宋" w:hAnsi="仿宋" w:eastAsia="仿宋" w:cs="仿宋"/>
              </w:rPr>
            </w:pPr>
            <w:r>
              <w:rPr>
                <w:rFonts w:hint="eastAsia" w:ascii="仿宋" w:hAnsi="仿宋" w:eastAsia="仿宋" w:cs="仿宋"/>
              </w:rPr>
              <w:t>3.搅拌子1个</w:t>
            </w:r>
          </w:p>
          <w:p w14:paraId="12D75185">
            <w:pPr>
              <w:jc w:val="left"/>
              <w:rPr>
                <w:rFonts w:ascii="仿宋" w:hAnsi="仿宋" w:eastAsia="仿宋" w:cs="仿宋"/>
              </w:rPr>
            </w:pPr>
            <w:r>
              <w:rPr>
                <w:rFonts w:hint="eastAsia" w:ascii="仿宋" w:hAnsi="仿宋" w:eastAsia="仿宋" w:cs="仿宋"/>
              </w:rPr>
              <w:t>4.支杆1个</w:t>
            </w:r>
          </w:p>
          <w:p w14:paraId="695F0C8B">
            <w:pPr>
              <w:jc w:val="left"/>
              <w:rPr>
                <w:rFonts w:ascii="仿宋" w:hAnsi="仿宋" w:eastAsia="仿宋" w:cs="仿宋"/>
              </w:rPr>
            </w:pPr>
            <w:r>
              <w:rPr>
                <w:rFonts w:hint="eastAsia" w:ascii="仿宋" w:hAnsi="仿宋" w:eastAsia="仿宋" w:cs="仿宋"/>
              </w:rPr>
              <w:t>5.固定支杆1个</w:t>
            </w:r>
          </w:p>
          <w:p w14:paraId="7E71174B">
            <w:pPr>
              <w:jc w:val="left"/>
              <w:rPr>
                <w:rFonts w:ascii="仿宋" w:hAnsi="仿宋" w:eastAsia="仿宋" w:cs="仿宋"/>
              </w:rPr>
            </w:pPr>
            <w:r>
              <w:rPr>
                <w:rFonts w:hint="eastAsia" w:ascii="仿宋" w:hAnsi="仿宋" w:eastAsia="仿宋" w:cs="仿宋"/>
              </w:rPr>
              <w:t>6.夹头1个</w:t>
            </w:r>
          </w:p>
        </w:tc>
      </w:tr>
      <w:tr w14:paraId="5621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7AF6B78E">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20</w:t>
            </w:r>
          </w:p>
        </w:tc>
        <w:tc>
          <w:tcPr>
            <w:tcW w:w="1664" w:type="dxa"/>
            <w:tcBorders>
              <w:top w:val="single" w:color="auto" w:sz="4" w:space="0"/>
              <w:left w:val="nil"/>
              <w:bottom w:val="single" w:color="auto" w:sz="4" w:space="0"/>
              <w:right w:val="single" w:color="auto" w:sz="4" w:space="0"/>
            </w:tcBorders>
            <w:vAlign w:val="center"/>
          </w:tcPr>
          <w:p w14:paraId="65ECB23A">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光学平台</w:t>
            </w:r>
          </w:p>
        </w:tc>
        <w:tc>
          <w:tcPr>
            <w:tcW w:w="6297" w:type="dxa"/>
            <w:tcBorders>
              <w:top w:val="single" w:color="auto" w:sz="4" w:space="0"/>
              <w:left w:val="nil"/>
              <w:bottom w:val="single" w:color="auto" w:sz="4" w:space="0"/>
              <w:right w:val="single" w:color="auto" w:sz="4" w:space="0"/>
            </w:tcBorders>
            <w:vAlign w:val="center"/>
          </w:tcPr>
          <w:p w14:paraId="447E4DC9">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3C7AF561">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一、技术要求</w:t>
            </w:r>
          </w:p>
          <w:p w14:paraId="54247084">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台面材料：采用高导磁不锈钢1Cr17材料，抛亚光密迪纹理。</w:t>
            </w:r>
          </w:p>
          <w:p w14:paraId="14FD4F79">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rPr>
              <w:t>台面平面度：≤0.05~0.10㎜/㎡。</w:t>
            </w:r>
          </w:p>
          <w:p w14:paraId="54DE8E6D">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3.</w:t>
            </w:r>
            <w:r>
              <w:rPr>
                <w:rFonts w:hint="eastAsia" w:ascii="仿宋" w:hAnsi="仿宋" w:eastAsia="仿宋" w:cs="仿宋"/>
                <w:sz w:val="21"/>
                <w:szCs w:val="21"/>
              </w:rPr>
              <w:t>台面粗糙度：≤0.8~1.6um。</w:t>
            </w:r>
          </w:p>
          <w:p w14:paraId="790AD1A6">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台面螺孔及阵距：M6（25*25）㎜。</w:t>
            </w:r>
          </w:p>
          <w:p w14:paraId="2F19B648">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5.</w:t>
            </w:r>
            <w:r>
              <w:rPr>
                <w:rFonts w:hint="eastAsia" w:ascii="仿宋" w:hAnsi="仿宋" w:eastAsia="仿宋" w:cs="仿宋"/>
                <w:sz w:val="21"/>
                <w:szCs w:val="21"/>
              </w:rPr>
              <w:t>支撑数量：四只，并有连接杆。</w:t>
            </w:r>
          </w:p>
          <w:p w14:paraId="0872AE11">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6.</w:t>
            </w:r>
            <w:r>
              <w:rPr>
                <w:rFonts w:hint="eastAsia" w:ascii="仿宋" w:hAnsi="仿宋" w:eastAsia="仿宋" w:cs="仿宋"/>
                <w:sz w:val="21"/>
                <w:szCs w:val="21"/>
              </w:rPr>
              <w:t>固有频率：10~12Hz。</w:t>
            </w:r>
          </w:p>
          <w:p w14:paraId="328C87B6">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7.</w:t>
            </w:r>
            <w:r>
              <w:rPr>
                <w:rFonts w:hint="eastAsia" w:ascii="仿宋" w:hAnsi="仿宋" w:eastAsia="仿宋" w:cs="仿宋"/>
                <w:sz w:val="21"/>
                <w:szCs w:val="21"/>
              </w:rPr>
              <w:t>台面尺寸（长*宽*厚）：≥1500*1500*150mm</w:t>
            </w:r>
          </w:p>
          <w:p w14:paraId="543F1A2C">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二、配置要求</w:t>
            </w:r>
          </w:p>
          <w:p w14:paraId="13DBE7A6">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w:t>
            </w:r>
            <w:r>
              <w:rPr>
                <w:rFonts w:hint="eastAsia" w:ascii="仿宋" w:hAnsi="仿宋" w:eastAsia="仿宋" w:cs="仿宋"/>
                <w:sz w:val="21"/>
                <w:szCs w:val="21"/>
              </w:rPr>
              <w:t>台面1个</w:t>
            </w:r>
          </w:p>
          <w:p w14:paraId="765280BA">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w:t>
            </w:r>
            <w:r>
              <w:rPr>
                <w:rFonts w:hint="eastAsia" w:ascii="仿宋" w:hAnsi="仿宋" w:eastAsia="仿宋" w:cs="仿宋"/>
                <w:sz w:val="21"/>
                <w:szCs w:val="21"/>
              </w:rPr>
              <w:t>支撑脚4个</w:t>
            </w:r>
          </w:p>
        </w:tc>
      </w:tr>
      <w:tr w14:paraId="685A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56928110">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21</w:t>
            </w:r>
          </w:p>
        </w:tc>
        <w:tc>
          <w:tcPr>
            <w:tcW w:w="1664" w:type="dxa"/>
            <w:tcBorders>
              <w:top w:val="single" w:color="auto" w:sz="4" w:space="0"/>
              <w:left w:val="nil"/>
              <w:bottom w:val="single" w:color="auto" w:sz="4" w:space="0"/>
              <w:right w:val="single" w:color="auto" w:sz="4" w:space="0"/>
            </w:tcBorders>
            <w:vAlign w:val="center"/>
          </w:tcPr>
          <w:p w14:paraId="4D6E1AC7">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防潮柜</w:t>
            </w:r>
          </w:p>
        </w:tc>
        <w:tc>
          <w:tcPr>
            <w:tcW w:w="6297" w:type="dxa"/>
            <w:tcBorders>
              <w:top w:val="single" w:color="auto" w:sz="4" w:space="0"/>
              <w:left w:val="nil"/>
              <w:bottom w:val="single" w:color="auto" w:sz="4" w:space="0"/>
              <w:right w:val="single" w:color="auto" w:sz="4" w:space="0"/>
            </w:tcBorders>
            <w:vAlign w:val="center"/>
          </w:tcPr>
          <w:p w14:paraId="14062793">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4B28FFBA">
            <w:pPr>
              <w:rPr>
                <w:rFonts w:ascii="仿宋" w:hAnsi="仿宋" w:eastAsia="仿宋" w:cs="仿宋"/>
                <w:b/>
                <w:bCs/>
              </w:rPr>
            </w:pPr>
            <w:r>
              <w:rPr>
                <w:rFonts w:hint="eastAsia" w:ascii="仿宋" w:hAnsi="仿宋" w:eastAsia="仿宋" w:cs="仿宋"/>
                <w:b/>
                <w:bCs/>
              </w:rPr>
              <w:t>一、技术要求</w:t>
            </w:r>
          </w:p>
          <w:p w14:paraId="7EE76DCA">
            <w:pPr>
              <w:rPr>
                <w:rFonts w:ascii="仿宋" w:hAnsi="仿宋" w:eastAsia="仿宋" w:cs="仿宋"/>
              </w:rPr>
            </w:pPr>
            <w:r>
              <w:rPr>
                <w:rFonts w:hint="eastAsia" w:ascii="仿宋" w:hAnsi="仿宋" w:eastAsia="仿宋" w:cs="仿宋"/>
              </w:rPr>
              <w:t>1.湿度范围：1~10%RH。</w:t>
            </w:r>
          </w:p>
          <w:p w14:paraId="0F6BDBD1">
            <w:pPr>
              <w:rPr>
                <w:rFonts w:ascii="仿宋" w:hAnsi="仿宋" w:eastAsia="仿宋" w:cs="仿宋"/>
              </w:rPr>
            </w:pPr>
            <w:r>
              <w:rPr>
                <w:rFonts w:hint="eastAsia" w:ascii="仿宋" w:hAnsi="仿宋" w:eastAsia="仿宋" w:cs="仿宋"/>
              </w:rPr>
              <w:t>2.湿度显示范围：0~99%R。</w:t>
            </w:r>
          </w:p>
          <w:p w14:paraId="37DC971A">
            <w:pPr>
              <w:rPr>
                <w:rFonts w:ascii="仿宋" w:hAnsi="仿宋" w:eastAsia="仿宋" w:cs="仿宋"/>
              </w:rPr>
            </w:pPr>
            <w:r>
              <w:rPr>
                <w:rFonts w:hint="eastAsia" w:ascii="仿宋" w:hAnsi="仿宋" w:eastAsia="仿宋" w:cs="仿宋"/>
              </w:rPr>
              <w:t>3.平均功率：15~60W。</w:t>
            </w:r>
          </w:p>
          <w:p w14:paraId="249D8070">
            <w:pPr>
              <w:rPr>
                <w:rFonts w:ascii="仿宋" w:hAnsi="仿宋" w:eastAsia="仿宋" w:cs="仿宋"/>
              </w:rPr>
            </w:pPr>
            <w:r>
              <w:rPr>
                <w:rFonts w:hint="eastAsia" w:ascii="仿宋" w:hAnsi="仿宋" w:eastAsia="仿宋" w:cs="仿宋"/>
              </w:rPr>
              <w:t>4.容积：≥100L。</w:t>
            </w:r>
          </w:p>
          <w:p w14:paraId="495500CF">
            <w:pPr>
              <w:rPr>
                <w:rFonts w:ascii="仿宋" w:hAnsi="仿宋" w:eastAsia="仿宋" w:cs="仿宋"/>
              </w:rPr>
            </w:pPr>
            <w:r>
              <w:rPr>
                <w:rFonts w:hint="eastAsia" w:ascii="仿宋" w:hAnsi="仿宋" w:eastAsia="仿宋" w:cs="仿宋"/>
              </w:rPr>
              <w:t>5.精度：±3%RH，≤±1℃。</w:t>
            </w:r>
          </w:p>
          <w:p w14:paraId="5D0CE0E9">
            <w:pPr>
              <w:rPr>
                <w:rFonts w:ascii="仿宋" w:hAnsi="仿宋" w:eastAsia="仿宋" w:cs="仿宋"/>
              </w:rPr>
            </w:pPr>
            <w:r>
              <w:rPr>
                <w:rFonts w:hint="eastAsia" w:ascii="仿宋" w:hAnsi="仿宋" w:eastAsia="仿宋" w:cs="仿宋"/>
              </w:rPr>
              <w:t>6.温度显示范围：0~99℃。</w:t>
            </w:r>
          </w:p>
          <w:p w14:paraId="521D3112">
            <w:pPr>
              <w:rPr>
                <w:rFonts w:ascii="仿宋" w:hAnsi="仿宋" w:eastAsia="仿宋" w:cs="仿宋"/>
              </w:rPr>
            </w:pPr>
            <w:r>
              <w:rPr>
                <w:rFonts w:hint="eastAsia" w:ascii="仿宋" w:hAnsi="仿宋" w:eastAsia="仿宋" w:cs="仿宋"/>
              </w:rPr>
              <w:t>7.载重层板：层板均布载荷最高可承重≥100kg载重力</w:t>
            </w:r>
          </w:p>
          <w:p w14:paraId="44F064FE">
            <w:pPr>
              <w:rPr>
                <w:rFonts w:ascii="仿宋" w:hAnsi="仿宋" w:eastAsia="仿宋" w:cs="仿宋"/>
              </w:rPr>
            </w:pPr>
            <w:r>
              <w:rPr>
                <w:rFonts w:hint="eastAsia" w:ascii="仿宋" w:hAnsi="仿宋" w:eastAsia="仿宋" w:cs="仿宋"/>
              </w:rPr>
              <w:t>8.柜门：门框视窗压装≥3.2mm高强度钢化玻璃，门拉手采用面加压高强度一体化把手锁。</w:t>
            </w:r>
          </w:p>
          <w:p w14:paraId="555F3BDD">
            <w:pPr>
              <w:rPr>
                <w:rFonts w:ascii="仿宋" w:hAnsi="仿宋" w:eastAsia="仿宋" w:cs="仿宋"/>
              </w:rPr>
            </w:pPr>
            <w:r>
              <w:rPr>
                <w:rFonts w:hint="eastAsia" w:ascii="仿宋" w:hAnsi="仿宋" w:eastAsia="仿宋" w:cs="仿宋"/>
              </w:rPr>
              <w:t>9.柜体材质：冷轧钢板，表面全自动粉末涂装生产线喷涂。</w:t>
            </w:r>
          </w:p>
          <w:p w14:paraId="41887416">
            <w:pPr>
              <w:rPr>
                <w:rFonts w:ascii="仿宋" w:hAnsi="仿宋" w:eastAsia="仿宋" w:cs="仿宋"/>
                <w:b/>
                <w:bCs/>
              </w:rPr>
            </w:pPr>
            <w:r>
              <w:rPr>
                <w:rFonts w:hint="eastAsia" w:ascii="仿宋" w:hAnsi="仿宋" w:eastAsia="仿宋" w:cs="仿宋"/>
                <w:b/>
                <w:bCs/>
              </w:rPr>
              <w:t>二、配置要求</w:t>
            </w:r>
          </w:p>
          <w:p w14:paraId="2ADA51ED">
            <w:pPr>
              <w:rPr>
                <w:rFonts w:ascii="仿宋" w:hAnsi="仿宋" w:eastAsia="仿宋" w:cs="仿宋"/>
              </w:rPr>
            </w:pPr>
            <w:r>
              <w:rPr>
                <w:rFonts w:hint="eastAsia" w:ascii="仿宋" w:hAnsi="仿宋" w:eastAsia="仿宋" w:cs="仿宋"/>
              </w:rPr>
              <w:t>1.主机1台</w:t>
            </w:r>
          </w:p>
          <w:p w14:paraId="1485B416">
            <w:pPr>
              <w:rPr>
                <w:rFonts w:ascii="仿宋" w:hAnsi="仿宋" w:eastAsia="仿宋" w:cs="仿宋"/>
              </w:rPr>
            </w:pPr>
            <w:r>
              <w:rPr>
                <w:rFonts w:hint="eastAsia" w:ascii="仿宋" w:hAnsi="仿宋" w:eastAsia="仿宋" w:cs="仿宋"/>
              </w:rPr>
              <w:t>2.电源线1根</w:t>
            </w:r>
          </w:p>
        </w:tc>
      </w:tr>
      <w:tr w14:paraId="248A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70DFEAA8">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22</w:t>
            </w:r>
          </w:p>
        </w:tc>
        <w:tc>
          <w:tcPr>
            <w:tcW w:w="1664" w:type="dxa"/>
            <w:tcBorders>
              <w:top w:val="single" w:color="auto" w:sz="4" w:space="0"/>
              <w:left w:val="nil"/>
              <w:bottom w:val="single" w:color="auto" w:sz="4" w:space="0"/>
              <w:right w:val="single" w:color="auto" w:sz="4" w:space="0"/>
            </w:tcBorders>
            <w:vAlign w:val="center"/>
          </w:tcPr>
          <w:p w14:paraId="593A2471">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真空烘箱</w:t>
            </w:r>
          </w:p>
        </w:tc>
        <w:tc>
          <w:tcPr>
            <w:tcW w:w="6297" w:type="dxa"/>
            <w:tcBorders>
              <w:top w:val="single" w:color="auto" w:sz="4" w:space="0"/>
              <w:left w:val="nil"/>
              <w:bottom w:val="single" w:color="auto" w:sz="4" w:space="0"/>
              <w:right w:val="single" w:color="auto" w:sz="4" w:space="0"/>
            </w:tcBorders>
            <w:vAlign w:val="center"/>
          </w:tcPr>
          <w:p w14:paraId="2694F52B">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3B8E3E99">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一、技术要求</w:t>
            </w:r>
          </w:p>
          <w:p w14:paraId="5B045477">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控制温度范围：RT+10~200℃。</w:t>
            </w:r>
          </w:p>
          <w:p w14:paraId="50292DC0">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rPr>
              <w:t>温度分辨率：≤0.1℃。</w:t>
            </w:r>
          </w:p>
          <w:p w14:paraId="56CCF464">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3.</w:t>
            </w:r>
            <w:r>
              <w:rPr>
                <w:rFonts w:hint="eastAsia" w:ascii="仿宋" w:hAnsi="仿宋" w:eastAsia="仿宋" w:cs="仿宋"/>
                <w:sz w:val="21"/>
                <w:szCs w:val="21"/>
              </w:rPr>
              <w:t>温度波动度：≤±1℃。</w:t>
            </w:r>
          </w:p>
          <w:p w14:paraId="0FC891C6">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环境温度：+5~40℃。</w:t>
            </w:r>
          </w:p>
          <w:p w14:paraId="1C8D0C8F">
            <w:pPr>
              <w:pStyle w:val="104"/>
              <w:tabs>
                <w:tab w:val="left" w:pos="233"/>
              </w:tabs>
              <w:ind w:left="425" w:hanging="425"/>
              <w:rPr>
                <w:rFonts w:ascii="仿宋" w:hAnsi="仿宋" w:eastAsia="仿宋" w:cs="仿宋"/>
                <w:sz w:val="21"/>
                <w:szCs w:val="21"/>
              </w:rPr>
            </w:pPr>
            <w:bookmarkStart w:id="59" w:name="OLE_LINK9"/>
            <w:r>
              <w:rPr>
                <w:rFonts w:ascii="仿宋" w:hAnsi="仿宋" w:eastAsia="仿宋" w:cs="仿宋"/>
                <w:sz w:val="21"/>
                <w:szCs w:val="21"/>
              </w:rPr>
              <w:t>5.</w:t>
            </w:r>
            <w:r>
              <w:rPr>
                <w:rFonts w:hint="eastAsia" w:ascii="仿宋" w:hAnsi="仿宋" w:eastAsia="仿宋" w:cs="仿宋"/>
                <w:sz w:val="21"/>
                <w:szCs w:val="21"/>
              </w:rPr>
              <w:t>真空度</w:t>
            </w:r>
            <w:bookmarkEnd w:id="59"/>
            <w:bookmarkStart w:id="60" w:name="OLE_LINK10"/>
            <w:r>
              <w:rPr>
                <w:rFonts w:hint="eastAsia" w:ascii="仿宋" w:hAnsi="仿宋" w:eastAsia="仿宋" w:cs="仿宋"/>
                <w:sz w:val="21"/>
                <w:szCs w:val="21"/>
              </w:rPr>
              <w:t>：≤133pa</w:t>
            </w:r>
            <w:bookmarkEnd w:id="60"/>
            <w:r>
              <w:rPr>
                <w:rFonts w:hint="eastAsia" w:ascii="仿宋" w:hAnsi="仿宋" w:eastAsia="仿宋" w:cs="仿宋"/>
                <w:sz w:val="21"/>
                <w:szCs w:val="21"/>
              </w:rPr>
              <w:t>。</w:t>
            </w:r>
          </w:p>
          <w:p w14:paraId="6A278331">
            <w:pPr>
              <w:pStyle w:val="104"/>
              <w:tabs>
                <w:tab w:val="left" w:pos="233"/>
              </w:tabs>
              <w:ind w:left="425" w:hanging="425"/>
              <w:rPr>
                <w:rFonts w:ascii="仿宋" w:hAnsi="仿宋" w:eastAsia="仿宋" w:cs="仿宋"/>
                <w:sz w:val="21"/>
                <w:szCs w:val="21"/>
              </w:rPr>
            </w:pPr>
            <w:bookmarkStart w:id="61" w:name="OLE_LINK11"/>
            <w:r>
              <w:rPr>
                <w:rFonts w:ascii="仿宋" w:hAnsi="仿宋" w:eastAsia="仿宋" w:cs="仿宋"/>
                <w:sz w:val="21"/>
                <w:szCs w:val="21"/>
              </w:rPr>
              <w:t>6.</w:t>
            </w:r>
            <w:r>
              <w:rPr>
                <w:rFonts w:hint="eastAsia" w:ascii="仿宋" w:hAnsi="仿宋" w:eastAsia="仿宋" w:cs="仿宋"/>
                <w:sz w:val="21"/>
                <w:szCs w:val="21"/>
              </w:rPr>
              <w:t>工作室材料</w:t>
            </w:r>
            <w:bookmarkEnd w:id="61"/>
            <w:r>
              <w:rPr>
                <w:rFonts w:hint="eastAsia" w:ascii="仿宋" w:hAnsi="仿宋" w:eastAsia="仿宋" w:cs="仿宋"/>
                <w:sz w:val="21"/>
                <w:szCs w:val="21"/>
              </w:rPr>
              <w:t>：</w:t>
            </w:r>
            <w:bookmarkStart w:id="62" w:name="OLE_LINK12"/>
            <w:r>
              <w:rPr>
                <w:rFonts w:hint="eastAsia" w:ascii="仿宋" w:hAnsi="仿宋" w:eastAsia="仿宋" w:cs="仿宋"/>
                <w:sz w:val="21"/>
                <w:szCs w:val="21"/>
              </w:rPr>
              <w:t>不锈钢</w:t>
            </w:r>
            <w:bookmarkEnd w:id="62"/>
            <w:r>
              <w:rPr>
                <w:rFonts w:hint="eastAsia" w:ascii="仿宋" w:hAnsi="仿宋" w:eastAsia="仿宋" w:cs="仿宋"/>
                <w:sz w:val="21"/>
                <w:szCs w:val="21"/>
              </w:rPr>
              <w:t>。</w:t>
            </w:r>
          </w:p>
          <w:p w14:paraId="08E0E651">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7.</w:t>
            </w:r>
            <w:r>
              <w:rPr>
                <w:rFonts w:hint="eastAsia" w:ascii="仿宋" w:hAnsi="仿宋" w:eastAsia="仿宋" w:cs="仿宋"/>
                <w:sz w:val="21"/>
                <w:szCs w:val="21"/>
              </w:rPr>
              <w:t>加热方式：内胆加热。</w:t>
            </w:r>
          </w:p>
          <w:p w14:paraId="36F05A0A">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8.</w:t>
            </w:r>
            <w:r>
              <w:rPr>
                <w:rFonts w:hint="eastAsia" w:ascii="仿宋" w:hAnsi="仿宋" w:eastAsia="仿宋" w:cs="仿宋"/>
                <w:sz w:val="21"/>
                <w:szCs w:val="21"/>
              </w:rPr>
              <w:t>容积（约）≥50L。</w:t>
            </w:r>
          </w:p>
          <w:p w14:paraId="3DBAF658">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9.</w:t>
            </w:r>
            <w:r>
              <w:rPr>
                <w:rFonts w:hint="eastAsia" w:ascii="仿宋" w:hAnsi="仿宋" w:eastAsia="仿宋" w:cs="仿宋"/>
                <w:sz w:val="21"/>
                <w:szCs w:val="21"/>
              </w:rPr>
              <w:t>功率（约）≤1400W。</w:t>
            </w:r>
          </w:p>
          <w:p w14:paraId="48895719">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二、配置要求</w:t>
            </w:r>
          </w:p>
          <w:p w14:paraId="57DF3EB6">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主机1台</w:t>
            </w:r>
          </w:p>
          <w:p w14:paraId="2A75A3C9">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w:t>
            </w:r>
            <w:r>
              <w:rPr>
                <w:rFonts w:hint="eastAsia" w:ascii="仿宋" w:hAnsi="仿宋" w:eastAsia="仿宋" w:cs="仿宋"/>
                <w:sz w:val="21"/>
                <w:szCs w:val="21"/>
              </w:rPr>
              <w:t>载物托盘(标配)2块</w:t>
            </w:r>
          </w:p>
          <w:p w14:paraId="7E191D6C">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3</w:t>
            </w:r>
            <w:r>
              <w:rPr>
                <w:rFonts w:ascii="仿宋" w:hAnsi="仿宋" w:eastAsia="仿宋" w:cs="仿宋"/>
                <w:sz w:val="21"/>
                <w:szCs w:val="21"/>
              </w:rPr>
              <w:t>.</w:t>
            </w:r>
            <w:r>
              <w:rPr>
                <w:rFonts w:hint="eastAsia" w:ascii="仿宋" w:hAnsi="仿宋" w:eastAsia="仿宋" w:cs="仿宋"/>
                <w:sz w:val="21"/>
                <w:szCs w:val="21"/>
              </w:rPr>
              <w:t>电源线1根</w:t>
            </w:r>
          </w:p>
        </w:tc>
      </w:tr>
      <w:tr w14:paraId="0606E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796ACB80">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23</w:t>
            </w:r>
          </w:p>
        </w:tc>
        <w:tc>
          <w:tcPr>
            <w:tcW w:w="1664" w:type="dxa"/>
            <w:tcBorders>
              <w:top w:val="single" w:color="auto" w:sz="4" w:space="0"/>
              <w:left w:val="nil"/>
              <w:bottom w:val="single" w:color="auto" w:sz="4" w:space="0"/>
              <w:right w:val="single" w:color="auto" w:sz="4" w:space="0"/>
            </w:tcBorders>
            <w:vAlign w:val="center"/>
          </w:tcPr>
          <w:p w14:paraId="110DF905">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鼓风干燥箱</w:t>
            </w:r>
          </w:p>
        </w:tc>
        <w:tc>
          <w:tcPr>
            <w:tcW w:w="6297" w:type="dxa"/>
            <w:tcBorders>
              <w:top w:val="single" w:color="auto" w:sz="4" w:space="0"/>
              <w:left w:val="nil"/>
              <w:bottom w:val="single" w:color="auto" w:sz="4" w:space="0"/>
              <w:right w:val="single" w:color="auto" w:sz="4" w:space="0"/>
            </w:tcBorders>
            <w:vAlign w:val="center"/>
          </w:tcPr>
          <w:p w14:paraId="6016F0AF">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6B1C486E">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一、技术要求</w:t>
            </w:r>
          </w:p>
          <w:p w14:paraId="3713A284">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控制温度范围：RT+10~250℃.</w:t>
            </w:r>
          </w:p>
          <w:p w14:paraId="074E73DB">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rPr>
              <w:t>温度分辨率：≤0.1℃。</w:t>
            </w:r>
          </w:p>
          <w:p w14:paraId="67BF3A20">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3.</w:t>
            </w:r>
            <w:r>
              <w:rPr>
                <w:rFonts w:hint="eastAsia" w:ascii="仿宋" w:hAnsi="仿宋" w:eastAsia="仿宋" w:cs="仿宋"/>
                <w:sz w:val="21"/>
                <w:szCs w:val="21"/>
              </w:rPr>
              <w:t>温度波动率：≤±0.5℃。</w:t>
            </w:r>
          </w:p>
          <w:p w14:paraId="2E25C5DA">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环境温度：+5~40℃。</w:t>
            </w:r>
          </w:p>
          <w:p w14:paraId="7A240912">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5.</w:t>
            </w:r>
            <w:r>
              <w:rPr>
                <w:rFonts w:hint="eastAsia" w:ascii="仿宋" w:hAnsi="仿宋" w:eastAsia="仿宋" w:cs="仿宋"/>
                <w:sz w:val="21"/>
                <w:szCs w:val="21"/>
              </w:rPr>
              <w:t>定时范围（出厂默认分钟）：1~9999min。</w:t>
            </w:r>
          </w:p>
          <w:p w14:paraId="537CDF50">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6.</w:t>
            </w:r>
            <w:r>
              <w:rPr>
                <w:rFonts w:hint="eastAsia" w:ascii="仿宋" w:hAnsi="仿宋" w:eastAsia="仿宋" w:cs="仿宋"/>
                <w:sz w:val="21"/>
                <w:szCs w:val="21"/>
              </w:rPr>
              <w:t>容积：≥240L。</w:t>
            </w:r>
          </w:p>
          <w:p w14:paraId="788FEFED">
            <w:pPr>
              <w:pStyle w:val="104"/>
              <w:tabs>
                <w:tab w:val="left" w:pos="233"/>
              </w:tabs>
              <w:ind w:left="425" w:hanging="425"/>
              <w:rPr>
                <w:rFonts w:ascii="仿宋" w:hAnsi="仿宋" w:eastAsia="仿宋" w:cs="仿宋"/>
                <w:sz w:val="21"/>
                <w:szCs w:val="21"/>
              </w:rPr>
            </w:pPr>
            <w:r>
              <w:rPr>
                <w:rFonts w:ascii="仿宋" w:hAnsi="仿宋" w:eastAsia="仿宋" w:cs="仿宋"/>
                <w:sz w:val="21"/>
                <w:szCs w:val="21"/>
              </w:rPr>
              <w:t>7.</w:t>
            </w:r>
            <w:r>
              <w:rPr>
                <w:rFonts w:hint="eastAsia" w:ascii="仿宋" w:hAnsi="仿宋" w:eastAsia="仿宋" w:cs="仿宋"/>
                <w:sz w:val="21"/>
                <w:szCs w:val="21"/>
              </w:rPr>
              <w:t>输入功率：≤2100W。</w:t>
            </w:r>
          </w:p>
          <w:p w14:paraId="44F45E91">
            <w:pPr>
              <w:pStyle w:val="104"/>
              <w:tabs>
                <w:tab w:val="left" w:pos="233"/>
              </w:tabs>
              <w:ind w:left="0"/>
              <w:rPr>
                <w:rFonts w:ascii="仿宋" w:hAnsi="仿宋" w:eastAsia="仿宋" w:cs="仿宋"/>
                <w:b/>
                <w:bCs/>
                <w:sz w:val="21"/>
                <w:szCs w:val="21"/>
              </w:rPr>
            </w:pPr>
            <w:r>
              <w:rPr>
                <w:rFonts w:hint="eastAsia" w:ascii="仿宋" w:hAnsi="仿宋" w:eastAsia="仿宋" w:cs="仿宋"/>
                <w:b/>
                <w:bCs/>
                <w:sz w:val="21"/>
                <w:szCs w:val="21"/>
              </w:rPr>
              <w:t>二、配置要求</w:t>
            </w:r>
          </w:p>
          <w:p w14:paraId="6DDCCA19">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w:t>
            </w:r>
            <w:r>
              <w:rPr>
                <w:rFonts w:hint="eastAsia" w:ascii="仿宋" w:hAnsi="仿宋" w:eastAsia="仿宋" w:cs="仿宋"/>
                <w:sz w:val="21"/>
                <w:szCs w:val="21"/>
              </w:rPr>
              <w:t>主机1台</w:t>
            </w:r>
          </w:p>
          <w:p w14:paraId="4A4210BA">
            <w:pPr>
              <w:pStyle w:val="104"/>
              <w:tabs>
                <w:tab w:val="left" w:pos="233"/>
              </w:tabs>
              <w:ind w:left="425" w:hanging="425"/>
              <w:rPr>
                <w:rFonts w:ascii="仿宋" w:hAnsi="仿宋" w:eastAsia="仿宋" w:cs="仿宋"/>
                <w:sz w:val="21"/>
                <w:szCs w:val="21"/>
              </w:rPr>
            </w:pPr>
            <w:bookmarkStart w:id="63" w:name="OLE_LINK7"/>
            <w:bookmarkStart w:id="64" w:name="OLE_LINK8"/>
            <w:r>
              <w:rPr>
                <w:rFonts w:hint="eastAsia" w:ascii="仿宋" w:hAnsi="仿宋" w:eastAsia="仿宋" w:cs="仿宋"/>
                <w:sz w:val="21"/>
                <w:szCs w:val="21"/>
              </w:rPr>
              <w:t>2</w:t>
            </w:r>
            <w:r>
              <w:rPr>
                <w:rFonts w:ascii="仿宋" w:hAnsi="仿宋" w:eastAsia="仿宋" w:cs="仿宋"/>
                <w:sz w:val="21"/>
                <w:szCs w:val="21"/>
              </w:rPr>
              <w:t>.</w:t>
            </w:r>
            <w:r>
              <w:rPr>
                <w:rFonts w:hint="eastAsia" w:ascii="仿宋" w:hAnsi="仿宋" w:eastAsia="仿宋" w:cs="仿宋"/>
                <w:sz w:val="21"/>
                <w:szCs w:val="21"/>
              </w:rPr>
              <w:t>载物托盘</w:t>
            </w:r>
            <w:bookmarkEnd w:id="63"/>
            <w:r>
              <w:rPr>
                <w:rFonts w:hint="eastAsia" w:ascii="仿宋" w:hAnsi="仿宋" w:eastAsia="仿宋" w:cs="仿宋"/>
                <w:sz w:val="21"/>
                <w:szCs w:val="21"/>
              </w:rPr>
              <w:t>(标配)2块</w:t>
            </w:r>
          </w:p>
          <w:bookmarkEnd w:id="64"/>
          <w:p w14:paraId="63887BEC">
            <w:pPr>
              <w:pStyle w:val="104"/>
              <w:tabs>
                <w:tab w:val="left" w:pos="233"/>
              </w:tabs>
              <w:ind w:left="425" w:hanging="425"/>
              <w:rPr>
                <w:rFonts w:ascii="仿宋" w:hAnsi="仿宋" w:eastAsia="仿宋" w:cs="仿宋"/>
                <w:sz w:val="21"/>
                <w:szCs w:val="21"/>
              </w:rPr>
            </w:pPr>
            <w:r>
              <w:rPr>
                <w:rFonts w:hint="eastAsia" w:ascii="仿宋" w:hAnsi="仿宋" w:eastAsia="仿宋" w:cs="仿宋"/>
                <w:sz w:val="21"/>
                <w:szCs w:val="21"/>
              </w:rPr>
              <w:t>3</w:t>
            </w:r>
            <w:r>
              <w:rPr>
                <w:rFonts w:ascii="仿宋" w:hAnsi="仿宋" w:eastAsia="仿宋" w:cs="仿宋"/>
                <w:sz w:val="21"/>
                <w:szCs w:val="21"/>
              </w:rPr>
              <w:t>.</w:t>
            </w:r>
            <w:r>
              <w:rPr>
                <w:rFonts w:hint="eastAsia" w:ascii="仿宋" w:hAnsi="仿宋" w:eastAsia="仿宋" w:cs="仿宋"/>
                <w:sz w:val="21"/>
                <w:szCs w:val="21"/>
              </w:rPr>
              <w:t>电源线1根</w:t>
            </w:r>
          </w:p>
        </w:tc>
      </w:tr>
      <w:tr w14:paraId="230F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524F80FF">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24</w:t>
            </w:r>
          </w:p>
        </w:tc>
        <w:tc>
          <w:tcPr>
            <w:tcW w:w="1664" w:type="dxa"/>
            <w:tcBorders>
              <w:top w:val="single" w:color="auto" w:sz="4" w:space="0"/>
              <w:left w:val="nil"/>
              <w:bottom w:val="single" w:color="auto" w:sz="4" w:space="0"/>
              <w:right w:val="single" w:color="auto" w:sz="4" w:space="0"/>
            </w:tcBorders>
            <w:vAlign w:val="center"/>
          </w:tcPr>
          <w:p w14:paraId="4F148E27">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左侧单工位</w:t>
            </w:r>
          </w:p>
          <w:p w14:paraId="629E4E00">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手套箱</w:t>
            </w:r>
          </w:p>
        </w:tc>
        <w:tc>
          <w:tcPr>
            <w:tcW w:w="6297" w:type="dxa"/>
            <w:tcBorders>
              <w:top w:val="single" w:color="auto" w:sz="4" w:space="0"/>
              <w:left w:val="nil"/>
              <w:bottom w:val="single" w:color="auto" w:sz="4" w:space="0"/>
              <w:right w:val="single" w:color="auto" w:sz="4" w:space="0"/>
            </w:tcBorders>
            <w:vAlign w:val="center"/>
          </w:tcPr>
          <w:p w14:paraId="6E233C0D">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3</w:t>
            </w:r>
            <w:r>
              <w:rPr>
                <w:rFonts w:hint="eastAsia" w:ascii="仿宋" w:hAnsi="仿宋" w:eastAsia="仿宋" w:cs="仿宋"/>
                <w:b/>
                <w:bCs/>
                <w:szCs w:val="21"/>
              </w:rPr>
              <w:t>年</w:t>
            </w:r>
          </w:p>
          <w:p w14:paraId="58C3A7B2">
            <w:pPr>
              <w:rPr>
                <w:rFonts w:ascii="仿宋" w:hAnsi="仿宋" w:eastAsia="仿宋" w:cs="仿宋"/>
                <w:b/>
                <w:bCs/>
              </w:rPr>
            </w:pPr>
            <w:r>
              <w:rPr>
                <w:rFonts w:hint="eastAsia" w:ascii="仿宋" w:hAnsi="仿宋" w:eastAsia="仿宋" w:cs="仿宋"/>
                <w:b/>
                <w:bCs/>
              </w:rPr>
              <w:t>一、技术要求</w:t>
            </w:r>
          </w:p>
          <w:p w14:paraId="650543EF">
            <w:pPr>
              <w:rPr>
                <w:rFonts w:ascii="仿宋" w:hAnsi="仿宋" w:eastAsia="仿宋" w:cs="仿宋"/>
                <w:b/>
                <w:bCs/>
              </w:rPr>
            </w:pPr>
            <w:r>
              <w:rPr>
                <w:rFonts w:hint="eastAsia" w:ascii="仿宋" w:hAnsi="仿宋" w:eastAsia="仿宋" w:cs="仿宋"/>
                <w:b/>
                <w:bCs/>
              </w:rPr>
              <w:t>（一）箱体</w:t>
            </w:r>
          </w:p>
          <w:p w14:paraId="160C13B9">
            <w:pPr>
              <w:rPr>
                <w:rFonts w:ascii="仿宋" w:hAnsi="仿宋" w:eastAsia="仿宋" w:cs="仿宋"/>
              </w:rPr>
            </w:pPr>
            <w:r>
              <w:rPr>
                <w:rFonts w:hint="eastAsia" w:ascii="仿宋" w:hAnsi="仿宋" w:eastAsia="仿宋" w:cs="仿宋"/>
              </w:rPr>
              <w:t>1.不锈钢箱体：1200mm（长）*750mm（宽）*900mm（高）≤箱体内部尺寸≤1300mm（长）*750mm（宽）*900mm（高）；</w:t>
            </w:r>
          </w:p>
          <w:p w14:paraId="685D6943">
            <w:pPr>
              <w:rPr>
                <w:rFonts w:ascii="仿宋" w:hAnsi="仿宋" w:eastAsia="仿宋" w:cs="仿宋"/>
              </w:rPr>
            </w:pPr>
            <w:r>
              <w:rPr>
                <w:rFonts w:hint="eastAsia" w:ascii="仿宋" w:hAnsi="仿宋" w:eastAsia="仿宋" w:cs="仿宋"/>
              </w:rPr>
              <w:t>2.材质为SUS304不锈钢，3mm≤厚度≤5mm，外表面白色烤漆，内表面金属拉丝。</w:t>
            </w:r>
          </w:p>
          <w:p w14:paraId="629C0D00">
            <w:pPr>
              <w:rPr>
                <w:rFonts w:ascii="仿宋" w:hAnsi="仿宋" w:eastAsia="仿宋" w:cs="仿宋"/>
              </w:rPr>
            </w:pPr>
            <w:r>
              <w:rPr>
                <w:rFonts w:hint="eastAsia" w:ascii="仿宋" w:hAnsi="仿宋" w:eastAsia="仿宋" w:cs="仿宋"/>
              </w:rPr>
              <w:t>3.一个易拆卸的安全钢化玻璃视窗，8mm≤厚度≤9mm，玻璃窗口操作面倾斜设计。</w:t>
            </w:r>
          </w:p>
          <w:p w14:paraId="17AB94CA">
            <w:pPr>
              <w:rPr>
                <w:rFonts w:ascii="仿宋" w:hAnsi="仿宋" w:eastAsia="仿宋" w:cs="仿宋"/>
              </w:rPr>
            </w:pPr>
            <w:r>
              <w:rPr>
                <w:rFonts w:hint="eastAsia" w:ascii="仿宋" w:hAnsi="仿宋" w:eastAsia="仿宋" w:cs="仿宋"/>
              </w:rPr>
              <w:t>4.两个铝合金手套口，由实心棒材加工而成，阳极氧化，经过防腐蚀处理。</w:t>
            </w:r>
          </w:p>
          <w:p w14:paraId="2C77D06B">
            <w:pPr>
              <w:rPr>
                <w:rFonts w:ascii="仿宋" w:hAnsi="仿宋" w:eastAsia="仿宋" w:cs="仿宋"/>
              </w:rPr>
            </w:pPr>
            <w:r>
              <w:rPr>
                <w:rFonts w:hint="eastAsia" w:ascii="仿宋" w:hAnsi="仿宋" w:eastAsia="仿宋" w:cs="仿宋"/>
              </w:rPr>
              <w:t>5.两只丁基橡胶手套。</w:t>
            </w:r>
          </w:p>
          <w:p w14:paraId="0B8353D8">
            <w:pPr>
              <w:rPr>
                <w:rFonts w:ascii="仿宋" w:hAnsi="仿宋" w:eastAsia="仿宋" w:cs="仿宋"/>
              </w:rPr>
            </w:pPr>
            <w:r>
              <w:rPr>
                <w:rFonts w:hint="eastAsia" w:ascii="仿宋" w:hAnsi="仿宋" w:eastAsia="仿宋" w:cs="仿宋"/>
              </w:rPr>
              <w:t>6.箱体背部预留四个KF40标准接口。</w:t>
            </w:r>
          </w:p>
          <w:p w14:paraId="48343712">
            <w:pPr>
              <w:rPr>
                <w:rFonts w:ascii="仿宋" w:hAnsi="仿宋" w:eastAsia="仿宋" w:cs="仿宋"/>
              </w:rPr>
            </w:pPr>
            <w:r>
              <w:rPr>
                <w:rFonts w:hint="eastAsia" w:ascii="仿宋" w:hAnsi="仿宋" w:eastAsia="仿宋" w:cs="仿宋"/>
              </w:rPr>
              <w:t>7.箱体内部安装有三层不锈钢搁物架。（可拆卸，高度可上下调节）</w:t>
            </w:r>
          </w:p>
          <w:p w14:paraId="163190D2">
            <w:pPr>
              <w:rPr>
                <w:rFonts w:ascii="仿宋" w:hAnsi="仿宋" w:eastAsia="仿宋" w:cs="仿宋"/>
              </w:rPr>
            </w:pPr>
            <w:r>
              <w:rPr>
                <w:rFonts w:hint="eastAsia" w:ascii="仿宋" w:hAnsi="仿宋" w:eastAsia="仿宋" w:cs="仿宋"/>
              </w:rPr>
              <w:t>8.安全阀，保护设备和手套箱内材料。</w:t>
            </w:r>
          </w:p>
          <w:p w14:paraId="068D959E">
            <w:pPr>
              <w:rPr>
                <w:rFonts w:ascii="仿宋" w:hAnsi="仿宋" w:eastAsia="仿宋" w:cs="仿宋"/>
              </w:rPr>
            </w:pPr>
            <w:r>
              <w:rPr>
                <w:rFonts w:hint="eastAsia" w:ascii="仿宋" w:hAnsi="仿宋" w:eastAsia="仿宋" w:cs="仿宋"/>
              </w:rPr>
              <w:t>9.钢结构支架，900mm≤高≤950mm，安装有万向脚轮，具有调平、移动、固定等功能。</w:t>
            </w:r>
          </w:p>
          <w:p w14:paraId="00B19343">
            <w:pPr>
              <w:rPr>
                <w:rFonts w:ascii="仿宋" w:hAnsi="仿宋" w:eastAsia="仿宋" w:cs="仿宋"/>
              </w:rPr>
            </w:pPr>
            <w:r>
              <w:rPr>
                <w:rFonts w:hint="eastAsia" w:ascii="仿宋" w:hAnsi="仿宋" w:eastAsia="仿宋" w:cs="仿宋"/>
              </w:rPr>
              <w:t>10.箱体照明：LED白光灯，安装在玻璃窗前上方</w:t>
            </w:r>
          </w:p>
          <w:p w14:paraId="376B220B">
            <w:pPr>
              <w:rPr>
                <w:rFonts w:ascii="仿宋" w:hAnsi="仿宋" w:eastAsia="仿宋" w:cs="仿宋"/>
                <w:b/>
                <w:bCs/>
              </w:rPr>
            </w:pPr>
            <w:r>
              <w:rPr>
                <w:rFonts w:hint="eastAsia" w:ascii="仿宋" w:hAnsi="仿宋" w:eastAsia="仿宋" w:cs="仿宋"/>
                <w:b/>
                <w:bCs/>
              </w:rPr>
              <w:t>（二）过渡舱</w:t>
            </w:r>
          </w:p>
          <w:p w14:paraId="2405DC63">
            <w:pPr>
              <w:rPr>
                <w:rFonts w:ascii="仿宋" w:hAnsi="仿宋" w:eastAsia="仿宋" w:cs="仿宋"/>
              </w:rPr>
            </w:pPr>
            <w:r>
              <w:rPr>
                <w:rFonts w:hint="eastAsia" w:ascii="仿宋" w:hAnsi="仿宋" w:eastAsia="仿宋" w:cs="仿宋"/>
              </w:rPr>
              <w:t>1.一个大过渡舱：</w:t>
            </w:r>
          </w:p>
          <w:p w14:paraId="0FE47F7C">
            <w:pPr>
              <w:rPr>
                <w:rFonts w:ascii="仿宋" w:hAnsi="仿宋" w:eastAsia="仿宋" w:cs="仿宋"/>
              </w:rPr>
            </w:pPr>
            <w:r>
              <w:rPr>
                <w:rFonts w:hint="eastAsia" w:ascii="仿宋" w:hAnsi="仿宋" w:eastAsia="仿宋" w:cs="仿宋"/>
              </w:rPr>
              <w:t>（1）材质：SUS304不锈钢，3mm≤厚度≤5mm；</w:t>
            </w:r>
          </w:p>
          <w:p w14:paraId="4BFB7064">
            <w:pPr>
              <w:rPr>
                <w:rFonts w:ascii="仿宋" w:hAnsi="仿宋" w:eastAsia="仿宋" w:cs="仿宋"/>
              </w:rPr>
            </w:pPr>
            <w:r>
              <w:rPr>
                <w:rFonts w:hint="eastAsia" w:ascii="仿宋" w:hAnsi="仿宋" w:eastAsia="仿宋" w:cs="仿宋"/>
              </w:rPr>
              <w:t>（2）Φ370*600mm≤尺寸≤Φ380*600mm；</w:t>
            </w:r>
          </w:p>
          <w:p w14:paraId="08139CF3">
            <w:pPr>
              <w:rPr>
                <w:rFonts w:ascii="仿宋" w:hAnsi="仿宋" w:eastAsia="仿宋" w:cs="仿宋"/>
              </w:rPr>
            </w:pPr>
            <w:r>
              <w:rPr>
                <w:rFonts w:hint="eastAsia" w:ascii="仿宋" w:hAnsi="仿宋" w:eastAsia="仿宋" w:cs="仿宋"/>
              </w:rPr>
              <w:t>（3）位置：箱体左侧；</w:t>
            </w:r>
          </w:p>
          <w:p w14:paraId="7378C9FA">
            <w:pPr>
              <w:rPr>
                <w:rFonts w:ascii="仿宋" w:hAnsi="仿宋" w:eastAsia="仿宋" w:cs="仿宋"/>
              </w:rPr>
            </w:pPr>
            <w:r>
              <w:rPr>
                <w:rFonts w:hint="eastAsia" w:ascii="仿宋" w:hAnsi="仿宋" w:eastAsia="仿宋" w:cs="仿宋"/>
              </w:rPr>
              <w:t>（4）连接方式：专业密封SUS304不锈钢法兰连接；</w:t>
            </w:r>
          </w:p>
          <w:p w14:paraId="7BE96265">
            <w:pPr>
              <w:rPr>
                <w:rFonts w:ascii="仿宋" w:hAnsi="仿宋" w:eastAsia="仿宋" w:cs="仿宋"/>
              </w:rPr>
            </w:pPr>
            <w:r>
              <w:rPr>
                <w:rFonts w:hint="eastAsia" w:ascii="仿宋" w:hAnsi="仿宋" w:eastAsia="仿宋" w:cs="仿宋"/>
              </w:rPr>
              <w:t>（5）传送方式：通过移动托盘，托盘易拆卸，方便转移体积大的物料。</w:t>
            </w:r>
          </w:p>
          <w:p w14:paraId="4370B028">
            <w:pPr>
              <w:rPr>
                <w:rFonts w:ascii="仿宋" w:hAnsi="仿宋" w:eastAsia="仿宋" w:cs="仿宋"/>
              </w:rPr>
            </w:pPr>
            <w:r>
              <w:rPr>
                <w:rFonts w:hint="eastAsia" w:ascii="仿宋" w:hAnsi="仿宋" w:eastAsia="仿宋" w:cs="仿宋"/>
              </w:rPr>
              <w:t>（6）操作方式：</w:t>
            </w:r>
          </w:p>
          <w:p w14:paraId="5522C4EC">
            <w:pPr>
              <w:rPr>
                <w:rFonts w:ascii="仿宋" w:hAnsi="仿宋" w:eastAsia="仿宋" w:cs="仿宋"/>
              </w:rPr>
            </w:pPr>
            <w:r>
              <w:rPr>
                <w:rFonts w:hint="eastAsia" w:ascii="仿宋" w:hAnsi="仿宋" w:eastAsia="仿宋" w:cs="仿宋"/>
              </w:rPr>
              <w:t>手动操作：通过触摸屏点触阀门；</w:t>
            </w:r>
          </w:p>
          <w:p w14:paraId="31E97C22">
            <w:pPr>
              <w:rPr>
                <w:rFonts w:ascii="仿宋" w:hAnsi="仿宋" w:eastAsia="仿宋" w:cs="仿宋"/>
              </w:rPr>
            </w:pPr>
            <w:r>
              <w:rPr>
                <w:rFonts w:hint="eastAsia" w:ascii="仿宋" w:hAnsi="仿宋" w:eastAsia="仿宋" w:cs="仿宋"/>
              </w:rPr>
              <w:t>自动操作：具有自动抽气和充气功能，只需在触摸屏上点触启动按键，PLC自动完成多次抽充程序。可以设定抽充次数，每次抽气时间和充气压力。</w:t>
            </w:r>
          </w:p>
          <w:p w14:paraId="654BFB7E">
            <w:pPr>
              <w:rPr>
                <w:rFonts w:ascii="仿宋" w:hAnsi="仿宋" w:eastAsia="仿宋" w:cs="仿宋"/>
              </w:rPr>
            </w:pPr>
            <w:r>
              <w:rPr>
                <w:rFonts w:hint="eastAsia" w:ascii="仿宋" w:hAnsi="仿宋" w:eastAsia="仿宋" w:cs="仿宋"/>
              </w:rPr>
              <w:t>2.一个小过渡仓：</w:t>
            </w:r>
          </w:p>
          <w:p w14:paraId="2EFBF421">
            <w:pPr>
              <w:rPr>
                <w:rFonts w:ascii="仿宋" w:hAnsi="仿宋" w:eastAsia="仿宋" w:cs="仿宋"/>
              </w:rPr>
            </w:pPr>
            <w:r>
              <w:rPr>
                <w:rFonts w:hint="eastAsia" w:ascii="仿宋" w:hAnsi="仿宋" w:eastAsia="仿宋" w:cs="仿宋"/>
              </w:rPr>
              <w:t>（1）材质：SUS304不锈钢，3mm≤厚度≤5mm；</w:t>
            </w:r>
          </w:p>
          <w:p w14:paraId="12D16A49">
            <w:pPr>
              <w:rPr>
                <w:rFonts w:ascii="仿宋" w:hAnsi="仿宋" w:eastAsia="仿宋" w:cs="仿宋"/>
              </w:rPr>
            </w:pPr>
            <w:r>
              <w:rPr>
                <w:rFonts w:hint="eastAsia" w:ascii="仿宋" w:hAnsi="仿宋" w:eastAsia="仿宋" w:cs="仿宋"/>
              </w:rPr>
              <w:t>（2）Φ150*300mm≤尺寸≤Φ200*300mm；</w:t>
            </w:r>
          </w:p>
          <w:p w14:paraId="06E73343">
            <w:pPr>
              <w:rPr>
                <w:rFonts w:ascii="仿宋" w:hAnsi="仿宋" w:eastAsia="仿宋" w:cs="仿宋"/>
              </w:rPr>
            </w:pPr>
            <w:r>
              <w:rPr>
                <w:rFonts w:hint="eastAsia" w:ascii="仿宋" w:hAnsi="仿宋" w:eastAsia="仿宋" w:cs="仿宋"/>
              </w:rPr>
              <w:t>（3）位置：箱体左侧；</w:t>
            </w:r>
          </w:p>
          <w:p w14:paraId="6EA6426A">
            <w:pPr>
              <w:rPr>
                <w:rFonts w:ascii="仿宋" w:hAnsi="仿宋" w:eastAsia="仿宋" w:cs="仿宋"/>
              </w:rPr>
            </w:pPr>
            <w:r>
              <w:rPr>
                <w:rFonts w:hint="eastAsia" w:ascii="仿宋" w:hAnsi="仿宋" w:eastAsia="仿宋" w:cs="仿宋"/>
              </w:rPr>
              <w:t>（4）连接方式：焊接、不泄漏、没有密封老化问题；</w:t>
            </w:r>
          </w:p>
          <w:p w14:paraId="7B4EDBBC">
            <w:pPr>
              <w:rPr>
                <w:rFonts w:ascii="仿宋" w:hAnsi="仿宋" w:eastAsia="仿宋" w:cs="仿宋"/>
              </w:rPr>
            </w:pPr>
            <w:r>
              <w:rPr>
                <w:rFonts w:hint="eastAsia" w:ascii="仿宋" w:hAnsi="仿宋" w:eastAsia="仿宋" w:cs="仿宋"/>
              </w:rPr>
              <w:t>（5）传送方式：通过移动托盘；</w:t>
            </w:r>
          </w:p>
          <w:p w14:paraId="1B50A59F">
            <w:pPr>
              <w:rPr>
                <w:rFonts w:ascii="仿宋" w:hAnsi="仿宋" w:eastAsia="仿宋" w:cs="仿宋"/>
              </w:rPr>
            </w:pPr>
            <w:r>
              <w:rPr>
                <w:rFonts w:hint="eastAsia" w:ascii="仿宋" w:hAnsi="仿宋" w:eastAsia="仿宋" w:cs="仿宋"/>
              </w:rPr>
              <w:t>（6）操作方式：通过三通球阀手动操作。</w:t>
            </w:r>
          </w:p>
          <w:p w14:paraId="7FEE9502">
            <w:pPr>
              <w:rPr>
                <w:rFonts w:ascii="仿宋" w:hAnsi="仿宋" w:eastAsia="仿宋" w:cs="仿宋"/>
              </w:rPr>
            </w:pPr>
            <w:r>
              <w:rPr>
                <w:rFonts w:hint="eastAsia" w:ascii="仿宋" w:hAnsi="仿宋" w:eastAsia="仿宋" w:cs="仿宋"/>
              </w:rPr>
              <w:t>3.一个小T型过渡仓：</w:t>
            </w:r>
          </w:p>
          <w:p w14:paraId="7ED75C2B">
            <w:pPr>
              <w:rPr>
                <w:rFonts w:ascii="仿宋" w:hAnsi="仿宋" w:eastAsia="仿宋" w:cs="仿宋"/>
              </w:rPr>
            </w:pPr>
            <w:r>
              <w:rPr>
                <w:rFonts w:hint="eastAsia" w:ascii="仿宋" w:hAnsi="仿宋" w:eastAsia="仿宋" w:cs="仿宋"/>
              </w:rPr>
              <w:t>（1）材质：SUS304不锈钢，3mm≤厚度≤5mm；</w:t>
            </w:r>
          </w:p>
          <w:p w14:paraId="26F7D3EF">
            <w:pPr>
              <w:rPr>
                <w:rFonts w:ascii="仿宋" w:hAnsi="仿宋" w:eastAsia="仿宋" w:cs="仿宋"/>
              </w:rPr>
            </w:pPr>
            <w:r>
              <w:rPr>
                <w:rFonts w:hint="eastAsia" w:ascii="仿宋" w:hAnsi="仿宋" w:eastAsia="仿宋" w:cs="仿宋"/>
              </w:rPr>
              <w:t>（2）Φ150*800mm≤尺寸≤Φ155*800mm；</w:t>
            </w:r>
          </w:p>
          <w:p w14:paraId="0C8A4A79">
            <w:pPr>
              <w:rPr>
                <w:rFonts w:ascii="仿宋" w:hAnsi="仿宋" w:eastAsia="仿宋" w:cs="仿宋"/>
              </w:rPr>
            </w:pPr>
            <w:r>
              <w:rPr>
                <w:rFonts w:hint="eastAsia" w:ascii="仿宋" w:hAnsi="仿宋" w:eastAsia="仿宋" w:cs="仿宋"/>
              </w:rPr>
              <w:t>（3）位置：箱体右侧；</w:t>
            </w:r>
          </w:p>
          <w:p w14:paraId="3057C4D9">
            <w:pPr>
              <w:rPr>
                <w:rFonts w:ascii="仿宋" w:hAnsi="仿宋" w:eastAsia="仿宋" w:cs="仿宋"/>
              </w:rPr>
            </w:pPr>
            <w:r>
              <w:rPr>
                <w:rFonts w:hint="eastAsia" w:ascii="仿宋" w:hAnsi="仿宋" w:eastAsia="仿宋" w:cs="仿宋"/>
              </w:rPr>
              <w:t>（4）连接方式：专业密封SUS304不锈钢法兰连接；</w:t>
            </w:r>
          </w:p>
          <w:p w14:paraId="322777D9">
            <w:pPr>
              <w:rPr>
                <w:rFonts w:ascii="仿宋" w:hAnsi="仿宋" w:eastAsia="仿宋" w:cs="仿宋"/>
              </w:rPr>
            </w:pPr>
            <w:r>
              <w:rPr>
                <w:rFonts w:hint="eastAsia" w:ascii="仿宋" w:hAnsi="仿宋" w:eastAsia="仿宋" w:cs="仿宋"/>
              </w:rPr>
              <w:t>（5）传送方式：通过移动托盘；</w:t>
            </w:r>
          </w:p>
          <w:p w14:paraId="2F2D9075">
            <w:pPr>
              <w:rPr>
                <w:rFonts w:ascii="仿宋" w:hAnsi="仿宋" w:eastAsia="仿宋" w:cs="仿宋"/>
              </w:rPr>
            </w:pPr>
            <w:r>
              <w:rPr>
                <w:rFonts w:hint="eastAsia" w:ascii="仿宋" w:hAnsi="仿宋" w:eastAsia="仿宋" w:cs="仿宋"/>
              </w:rPr>
              <w:t>（6）操作方式：通过三通球阀手动操作。</w:t>
            </w:r>
          </w:p>
          <w:p w14:paraId="020B9D11">
            <w:pPr>
              <w:rPr>
                <w:rFonts w:ascii="仿宋" w:hAnsi="仿宋" w:eastAsia="仿宋" w:cs="仿宋"/>
                <w:b/>
                <w:bCs/>
              </w:rPr>
            </w:pPr>
            <w:r>
              <w:rPr>
                <w:rFonts w:hint="eastAsia" w:ascii="仿宋" w:hAnsi="仿宋" w:eastAsia="仿宋" w:cs="仿宋"/>
                <w:b/>
                <w:bCs/>
              </w:rPr>
              <w:t>（三）气体纯化系统</w:t>
            </w:r>
          </w:p>
          <w:p w14:paraId="1295505F">
            <w:pPr>
              <w:rPr>
                <w:rFonts w:ascii="仿宋" w:hAnsi="仿宋" w:eastAsia="仿宋" w:cs="仿宋"/>
              </w:rPr>
            </w:pPr>
            <w:r>
              <w:rPr>
                <w:rFonts w:hint="eastAsia" w:ascii="仿宋" w:hAnsi="仿宋" w:eastAsia="仿宋" w:cs="仿宋"/>
              </w:rPr>
              <w:t>1.一个气体纯化柱：</w:t>
            </w:r>
          </w:p>
          <w:p w14:paraId="05391307">
            <w:pPr>
              <w:rPr>
                <w:rFonts w:ascii="仿宋" w:hAnsi="仿宋" w:eastAsia="仿宋" w:cs="仿宋"/>
              </w:rPr>
            </w:pPr>
            <w:r>
              <w:rPr>
                <w:rFonts w:hint="eastAsia" w:ascii="仿宋" w:hAnsi="仿宋" w:eastAsia="仿宋" w:cs="仿宋"/>
              </w:rPr>
              <w:t>（1）采用适合手套箱气体净化的高性能的铜催化剂和分子筛，用于除水和除氧；</w:t>
            </w:r>
          </w:p>
          <w:p w14:paraId="799B94BC">
            <w:pPr>
              <w:rPr>
                <w:rFonts w:ascii="仿宋" w:hAnsi="仿宋" w:eastAsia="仿宋" w:cs="仿宋"/>
              </w:rPr>
            </w:pPr>
            <w:r>
              <w:rPr>
                <w:rFonts w:hint="eastAsia" w:ascii="仿宋" w:hAnsi="仿宋" w:eastAsia="仿宋" w:cs="仿宋"/>
              </w:rPr>
              <w:t>（2）氧气和水的吸附量分别为≥60升和≥2公斤。</w:t>
            </w:r>
          </w:p>
          <w:p w14:paraId="60A5DC0B">
            <w:pPr>
              <w:rPr>
                <w:rFonts w:ascii="仿宋" w:hAnsi="仿宋" w:eastAsia="仿宋" w:cs="仿宋"/>
              </w:rPr>
            </w:pPr>
            <w:r>
              <w:rPr>
                <w:rFonts w:hint="eastAsia" w:ascii="仿宋" w:hAnsi="仿宋" w:eastAsia="仿宋" w:cs="仿宋"/>
              </w:rPr>
              <w:t>2.气体纯化柱吸附饱和后，用含氢的氮气或氩气再生，恢复其吸附能力；用氢气/氮气混合气作为再生气。H</w:t>
            </w:r>
            <w:r>
              <w:rPr>
                <w:rFonts w:hint="eastAsia" w:ascii="仿宋" w:hAnsi="仿宋" w:eastAsia="仿宋" w:cs="仿宋"/>
                <w:vertAlign w:val="subscript"/>
              </w:rPr>
              <w:t>2</w:t>
            </w:r>
            <w:r>
              <w:rPr>
                <w:rFonts w:hint="eastAsia" w:ascii="仿宋" w:hAnsi="仿宋" w:eastAsia="仿宋" w:cs="仿宋"/>
              </w:rPr>
              <w:t>：5%；N</w:t>
            </w:r>
            <w:r>
              <w:rPr>
                <w:rFonts w:hint="eastAsia" w:ascii="仿宋" w:hAnsi="仿宋" w:eastAsia="仿宋" w:cs="仿宋"/>
                <w:vertAlign w:val="subscript"/>
              </w:rPr>
              <w:t>2</w:t>
            </w:r>
            <w:r>
              <w:rPr>
                <w:rFonts w:hint="eastAsia" w:ascii="仿宋" w:hAnsi="仿宋" w:eastAsia="仿宋" w:cs="仿宋"/>
              </w:rPr>
              <w:t>：95%。</w:t>
            </w:r>
          </w:p>
          <w:p w14:paraId="55F773A0">
            <w:pPr>
              <w:rPr>
                <w:rFonts w:ascii="仿宋" w:hAnsi="仿宋" w:eastAsia="仿宋" w:cs="仿宋"/>
              </w:rPr>
            </w:pPr>
            <w:r>
              <w:rPr>
                <w:rFonts w:hint="eastAsia" w:ascii="仿宋" w:hAnsi="仿宋" w:eastAsia="仿宋" w:cs="仿宋"/>
              </w:rPr>
              <w:t>3.一个循环风机：</w:t>
            </w:r>
          </w:p>
          <w:p w14:paraId="111BB4F8">
            <w:pPr>
              <w:rPr>
                <w:rFonts w:ascii="仿宋" w:hAnsi="仿宋" w:eastAsia="仿宋" w:cs="仿宋"/>
              </w:rPr>
            </w:pPr>
            <w:r>
              <w:rPr>
                <w:rFonts w:hint="eastAsia" w:ascii="仿宋" w:hAnsi="仿宋" w:eastAsia="仿宋" w:cs="仿宋"/>
              </w:rPr>
              <w:t>（1）流量60m³/h；手套箱具有自动循环与手动循环两种模式，大部分时间超低能耗，能耗小于50W。无需外加变频器及冷水机。</w:t>
            </w:r>
          </w:p>
          <w:p w14:paraId="6EFA3A86">
            <w:pPr>
              <w:rPr>
                <w:rFonts w:ascii="仿宋" w:hAnsi="仿宋" w:eastAsia="仿宋" w:cs="仿宋"/>
              </w:rPr>
            </w:pPr>
            <w:r>
              <w:rPr>
                <w:rFonts w:hint="eastAsia" w:ascii="仿宋" w:hAnsi="仿宋" w:eastAsia="仿宋" w:cs="仿宋"/>
              </w:rPr>
              <w:t>（2）安装在密闭的不锈钢容器内，不锈钢容器采用全焊接方式制作，密封性能好。</w:t>
            </w:r>
          </w:p>
          <w:p w14:paraId="10A41BDF">
            <w:pPr>
              <w:rPr>
                <w:rFonts w:ascii="仿宋" w:hAnsi="仿宋" w:eastAsia="仿宋" w:cs="仿宋"/>
              </w:rPr>
            </w:pPr>
            <w:r>
              <w:rPr>
                <w:rFonts w:hint="eastAsia" w:ascii="仿宋" w:hAnsi="仿宋" w:eastAsia="仿宋" w:cs="仿宋"/>
              </w:rPr>
              <w:t>4.有机溶剂吸附柱（加大型吸附柱）：</w:t>
            </w:r>
          </w:p>
          <w:p w14:paraId="02CDF0CA">
            <w:pPr>
              <w:rPr>
                <w:rFonts w:ascii="仿宋" w:hAnsi="仿宋" w:eastAsia="仿宋" w:cs="仿宋"/>
              </w:rPr>
            </w:pPr>
            <w:r>
              <w:rPr>
                <w:rFonts w:hint="eastAsia" w:ascii="仿宋" w:hAnsi="仿宋" w:eastAsia="仿宋" w:cs="仿宋"/>
              </w:rPr>
              <w:t>（1）含活性炭颗粒吸附材料；</w:t>
            </w:r>
          </w:p>
          <w:p w14:paraId="319B2065">
            <w:pPr>
              <w:rPr>
                <w:rFonts w:ascii="仿宋" w:hAnsi="仿宋" w:eastAsia="仿宋" w:cs="仿宋"/>
              </w:rPr>
            </w:pPr>
            <w:r>
              <w:rPr>
                <w:rFonts w:hint="eastAsia" w:ascii="仿宋" w:hAnsi="仿宋" w:eastAsia="仿宋" w:cs="仿宋"/>
              </w:rPr>
              <w:t>（2）吸附饱和后更换新材料。</w:t>
            </w:r>
          </w:p>
          <w:p w14:paraId="27368036">
            <w:pPr>
              <w:rPr>
                <w:rFonts w:ascii="仿宋" w:hAnsi="仿宋" w:eastAsia="仿宋" w:cs="仿宋"/>
              </w:rPr>
            </w:pPr>
            <w:r>
              <w:rPr>
                <w:rFonts w:hint="eastAsia" w:ascii="仿宋" w:hAnsi="仿宋" w:eastAsia="仿宋" w:cs="仿宋"/>
              </w:rPr>
              <w:t>5.电气动控制的循环主阀，KF40标准接口。</w:t>
            </w:r>
          </w:p>
          <w:p w14:paraId="70E166F7">
            <w:pPr>
              <w:rPr>
                <w:rFonts w:ascii="仿宋" w:hAnsi="仿宋" w:eastAsia="仿宋" w:cs="仿宋"/>
              </w:rPr>
            </w:pPr>
            <w:r>
              <w:rPr>
                <w:rFonts w:hint="eastAsia" w:ascii="仿宋" w:hAnsi="仿宋" w:eastAsia="仿宋" w:cs="仿宋"/>
              </w:rPr>
              <w:t>6.所有气路都由电磁阀控制，净化柱再生完全实现自动控制。</w:t>
            </w:r>
          </w:p>
          <w:p w14:paraId="1237F949">
            <w:pPr>
              <w:rPr>
                <w:rFonts w:ascii="仿宋" w:hAnsi="仿宋" w:eastAsia="仿宋" w:cs="仿宋"/>
              </w:rPr>
            </w:pPr>
            <w:r>
              <w:rPr>
                <w:rFonts w:hint="eastAsia" w:ascii="仿宋" w:hAnsi="仿宋" w:eastAsia="仿宋" w:cs="仿宋"/>
              </w:rPr>
              <w:t>7.循环系统的进出口装有气体过滤器。</w:t>
            </w:r>
          </w:p>
          <w:p w14:paraId="08631A33">
            <w:pPr>
              <w:rPr>
                <w:rFonts w:ascii="仿宋" w:hAnsi="仿宋" w:eastAsia="仿宋" w:cs="仿宋"/>
                <w:b/>
                <w:bCs/>
              </w:rPr>
            </w:pPr>
            <w:r>
              <w:rPr>
                <w:rFonts w:hint="eastAsia" w:ascii="仿宋" w:hAnsi="仿宋" w:eastAsia="仿宋" w:cs="仿宋"/>
                <w:b/>
                <w:bCs/>
              </w:rPr>
              <w:t>（四）控制系统</w:t>
            </w:r>
          </w:p>
          <w:p w14:paraId="5CF0BE3D">
            <w:pPr>
              <w:rPr>
                <w:rFonts w:ascii="仿宋" w:hAnsi="仿宋" w:eastAsia="仿宋" w:cs="仿宋"/>
              </w:rPr>
            </w:pPr>
            <w:r>
              <w:rPr>
                <w:rFonts w:hint="eastAsia" w:ascii="仿宋" w:hAnsi="仿宋" w:eastAsia="仿宋" w:cs="仿宋"/>
              </w:rPr>
              <w:t>1.控制系统由PLC和7英寸彩色触摸屏组成，中英文操作界面。</w:t>
            </w:r>
          </w:p>
          <w:p w14:paraId="1ABF0E58">
            <w:pPr>
              <w:rPr>
                <w:rFonts w:ascii="仿宋" w:hAnsi="仿宋" w:eastAsia="仿宋" w:cs="仿宋"/>
              </w:rPr>
            </w:pPr>
            <w:r>
              <w:rPr>
                <w:rFonts w:hint="eastAsia" w:ascii="仿宋" w:hAnsi="仿宋" w:eastAsia="仿宋" w:cs="仿宋"/>
              </w:rPr>
              <w:t>2.实现以下控制功能：</w:t>
            </w:r>
          </w:p>
          <w:p w14:paraId="2E95F3D4">
            <w:pPr>
              <w:rPr>
                <w:rFonts w:ascii="仿宋" w:hAnsi="仿宋" w:eastAsia="仿宋" w:cs="仿宋"/>
              </w:rPr>
            </w:pPr>
            <w:r>
              <w:rPr>
                <w:rFonts w:hint="eastAsia" w:ascii="仿宋" w:hAnsi="仿宋" w:eastAsia="仿宋" w:cs="仿宋"/>
              </w:rPr>
              <w:t>（1）自动控制箱体压力；</w:t>
            </w:r>
          </w:p>
          <w:p w14:paraId="49B7C5C9">
            <w:pPr>
              <w:rPr>
                <w:rFonts w:ascii="仿宋" w:hAnsi="仿宋" w:eastAsia="仿宋" w:cs="仿宋"/>
              </w:rPr>
            </w:pPr>
            <w:r>
              <w:rPr>
                <w:rFonts w:hint="eastAsia" w:ascii="仿宋" w:hAnsi="仿宋" w:eastAsia="仿宋" w:cs="仿宋"/>
              </w:rPr>
              <w:t>（2）用户可以在</w:t>
            </w:r>
            <w:r>
              <w:rPr>
                <w:rFonts w:ascii="仿宋" w:hAnsi="仿宋" w:eastAsia="仿宋" w:cs="仿宋"/>
              </w:rPr>
              <w:t>-</w:t>
            </w:r>
            <w:r>
              <w:rPr>
                <w:rFonts w:hint="eastAsia" w:ascii="仿宋" w:hAnsi="仿宋" w:eastAsia="仿宋" w:cs="仿宋"/>
              </w:rPr>
              <w:t>10~10mbar之间任意设定工作压力区间，PLC将自动调控箱体压力在设定范围内。工作压力区间的默认值为0至+5mbar；</w:t>
            </w:r>
          </w:p>
          <w:p w14:paraId="2A2B8B95">
            <w:pPr>
              <w:rPr>
                <w:rFonts w:ascii="仿宋" w:hAnsi="仿宋" w:eastAsia="仿宋" w:cs="仿宋"/>
              </w:rPr>
            </w:pPr>
            <w:r>
              <w:rPr>
                <w:rFonts w:hint="eastAsia" w:ascii="仿宋" w:hAnsi="仿宋" w:eastAsia="仿宋" w:cs="仿宋"/>
              </w:rPr>
              <w:t>（3）箱压大于12mbar时，PLC自动开启安全阀泄压，保护手套、设备和箱体内的材料；</w:t>
            </w:r>
          </w:p>
          <w:p w14:paraId="6396AB9E">
            <w:pPr>
              <w:rPr>
                <w:rFonts w:ascii="仿宋" w:hAnsi="仿宋" w:eastAsia="仿宋" w:cs="仿宋"/>
              </w:rPr>
            </w:pPr>
            <w:r>
              <w:rPr>
                <w:rFonts w:hint="eastAsia" w:ascii="仿宋" w:hAnsi="仿宋" w:eastAsia="仿宋" w:cs="仿宋"/>
              </w:rPr>
              <w:t>（4）使用脚踏开关，对箱压进行微调。</w:t>
            </w:r>
          </w:p>
          <w:p w14:paraId="2642BA18">
            <w:pPr>
              <w:rPr>
                <w:rFonts w:ascii="仿宋" w:hAnsi="仿宋" w:eastAsia="仿宋" w:cs="仿宋"/>
              </w:rPr>
            </w:pPr>
            <w:r>
              <w:rPr>
                <w:rFonts w:hint="eastAsia" w:ascii="仿宋" w:hAnsi="仿宋" w:eastAsia="仿宋" w:cs="仿宋"/>
              </w:rPr>
              <w:t>3.手动监测泄漏率和自动检测泄漏率。</w:t>
            </w:r>
          </w:p>
          <w:p w14:paraId="68EA018F">
            <w:pPr>
              <w:rPr>
                <w:rFonts w:ascii="仿宋" w:hAnsi="仿宋" w:eastAsia="仿宋" w:cs="仿宋"/>
              </w:rPr>
            </w:pPr>
            <w:r>
              <w:rPr>
                <w:rFonts w:hint="eastAsia" w:ascii="仿宋" w:hAnsi="仿宋" w:eastAsia="仿宋" w:cs="仿宋"/>
              </w:rPr>
              <w:t>4.系统历史数据自动记录和显示，也可以用U盘导出在特定时间内的数据，如箱压、水含量和氧含量。</w:t>
            </w:r>
          </w:p>
          <w:p w14:paraId="744AB8CB">
            <w:pPr>
              <w:rPr>
                <w:rFonts w:ascii="仿宋" w:hAnsi="仿宋" w:eastAsia="仿宋" w:cs="仿宋"/>
              </w:rPr>
            </w:pPr>
            <w:r>
              <w:rPr>
                <w:rFonts w:hint="eastAsia" w:ascii="仿宋" w:hAnsi="仿宋" w:eastAsia="仿宋" w:cs="仿宋"/>
              </w:rPr>
              <w:t>5.显示操作错误和提示。</w:t>
            </w:r>
          </w:p>
          <w:p w14:paraId="71A02886">
            <w:pPr>
              <w:rPr>
                <w:rFonts w:ascii="仿宋" w:hAnsi="仿宋" w:eastAsia="仿宋" w:cs="仿宋"/>
              </w:rPr>
            </w:pPr>
            <w:r>
              <w:rPr>
                <w:rFonts w:hint="eastAsia" w:ascii="仿宋" w:hAnsi="仿宋" w:eastAsia="仿宋" w:cs="仿宋"/>
              </w:rPr>
              <w:t>6.箱体气氛自动报警。</w:t>
            </w:r>
          </w:p>
          <w:p w14:paraId="283F825C">
            <w:pPr>
              <w:rPr>
                <w:rFonts w:ascii="仿宋" w:hAnsi="仿宋" w:eastAsia="仿宋" w:cs="仿宋"/>
              </w:rPr>
            </w:pPr>
            <w:r>
              <w:rPr>
                <w:rFonts w:hint="eastAsia" w:ascii="仿宋" w:hAnsi="仿宋" w:eastAsia="仿宋" w:cs="仿宋"/>
              </w:rPr>
              <w:t>7.所有操作均有预设条件，动作互锁，避免不安全操作损坏设备或破坏箱体内的气氛。</w:t>
            </w:r>
          </w:p>
          <w:p w14:paraId="2778C9A2">
            <w:pPr>
              <w:rPr>
                <w:rFonts w:ascii="仿宋" w:hAnsi="仿宋" w:eastAsia="仿宋" w:cs="仿宋"/>
              </w:rPr>
            </w:pPr>
            <w:r>
              <w:rPr>
                <w:rFonts w:hint="eastAsia" w:ascii="仿宋" w:hAnsi="仿宋" w:eastAsia="仿宋" w:cs="仿宋"/>
              </w:rPr>
              <w:t>★8.干燥性能：</w:t>
            </w:r>
            <w:r>
              <w:rPr>
                <w:rFonts w:hint="eastAsia" w:ascii="仿宋" w:hAnsi="仿宋" w:eastAsia="仿宋" w:cs="仿宋"/>
                <w:kern w:val="0"/>
                <w:sz w:val="24"/>
                <w:szCs w:val="24"/>
                <w:lang w:bidi="ar"/>
              </w:rPr>
              <w:t>H</w:t>
            </w:r>
            <w:r>
              <w:rPr>
                <w:rFonts w:hint="eastAsia" w:ascii="仿宋" w:hAnsi="仿宋" w:eastAsia="仿宋" w:cs="仿宋"/>
                <w:kern w:val="0"/>
                <w:sz w:val="24"/>
                <w:szCs w:val="24"/>
                <w:vertAlign w:val="subscript"/>
                <w:lang w:bidi="ar"/>
              </w:rPr>
              <w:t>2</w:t>
            </w:r>
            <w:r>
              <w:rPr>
                <w:rFonts w:hint="eastAsia" w:ascii="仿宋" w:hAnsi="仿宋" w:eastAsia="仿宋" w:cs="仿宋"/>
                <w:kern w:val="0"/>
                <w:sz w:val="24"/>
                <w:szCs w:val="24"/>
                <w:lang w:bidi="ar"/>
              </w:rPr>
              <w:t>O</w:t>
            </w:r>
            <w:r>
              <w:rPr>
                <w:rFonts w:hint="eastAsia" w:ascii="仿宋" w:hAnsi="仿宋" w:eastAsia="仿宋" w:cs="仿宋"/>
              </w:rPr>
              <w:t>＜1ppm，无氧环境的能力：</w:t>
            </w:r>
            <w:r>
              <w:rPr>
                <w:rFonts w:hint="eastAsia" w:ascii="仿宋" w:hAnsi="仿宋" w:eastAsia="仿宋" w:cs="仿宋"/>
                <w:kern w:val="0"/>
                <w:sz w:val="24"/>
                <w:szCs w:val="24"/>
                <w:lang w:bidi="ar"/>
              </w:rPr>
              <w:t>O</w:t>
            </w:r>
            <w:r>
              <w:rPr>
                <w:rFonts w:hint="eastAsia" w:ascii="仿宋" w:hAnsi="仿宋" w:eastAsia="仿宋" w:cs="仿宋"/>
                <w:kern w:val="0"/>
                <w:sz w:val="24"/>
                <w:szCs w:val="24"/>
                <w:vertAlign w:val="subscript"/>
                <w:lang w:bidi="ar"/>
              </w:rPr>
              <w:t>2</w:t>
            </w:r>
            <w:r>
              <w:rPr>
                <w:rFonts w:hint="eastAsia" w:ascii="仿宋" w:hAnsi="仿宋" w:eastAsia="仿宋" w:cs="仿宋"/>
              </w:rPr>
              <w:t>＜1ppm，密封性能：泄露率＜0.02Vol%/h。</w:t>
            </w:r>
          </w:p>
          <w:p w14:paraId="5FDC06E5">
            <w:pPr>
              <w:rPr>
                <w:rFonts w:ascii="仿宋" w:hAnsi="仿宋" w:eastAsia="仿宋" w:cs="仿宋"/>
              </w:rPr>
            </w:pPr>
            <w:r>
              <w:rPr>
                <w:rFonts w:hint="eastAsia" w:ascii="仿宋" w:hAnsi="仿宋" w:eastAsia="仿宋" w:cs="仿宋"/>
              </w:rPr>
              <w:t>9.真空泵：流量≥12m³/h，极限真空≤2*10</w:t>
            </w:r>
            <w:r>
              <w:rPr>
                <w:rFonts w:hint="eastAsia" w:ascii="仿宋" w:hAnsi="仿宋" w:eastAsia="仿宋" w:cs="仿宋"/>
                <w:kern w:val="0"/>
                <w:sz w:val="24"/>
                <w:szCs w:val="24"/>
                <w:vertAlign w:val="superscript"/>
                <w:lang w:bidi="ar"/>
              </w:rPr>
              <w:t>-3</w:t>
            </w:r>
            <w:r>
              <w:rPr>
                <w:rFonts w:ascii="仿宋" w:hAnsi="仿宋" w:eastAsia="仿宋" w:cs="仿宋"/>
              </w:rPr>
              <w:t>mbar</w:t>
            </w:r>
            <w:r>
              <w:rPr>
                <w:rFonts w:hint="eastAsia" w:ascii="仿宋" w:hAnsi="仿宋" w:eastAsia="仿宋" w:cs="仿宋"/>
              </w:rPr>
              <w:t>。</w:t>
            </w:r>
          </w:p>
          <w:p w14:paraId="17015E21">
            <w:pPr>
              <w:rPr>
                <w:rFonts w:ascii="仿宋" w:hAnsi="仿宋" w:eastAsia="仿宋" w:cs="仿宋"/>
              </w:rPr>
            </w:pPr>
            <w:r>
              <w:rPr>
                <w:rFonts w:hint="eastAsia" w:ascii="仿宋" w:hAnsi="仿宋" w:eastAsia="仿宋" w:cs="仿宋"/>
              </w:rPr>
              <w:t>10.氧分析仪：</w:t>
            </w:r>
          </w:p>
          <w:p w14:paraId="2A84D0C9">
            <w:pPr>
              <w:rPr>
                <w:rFonts w:ascii="仿宋" w:hAnsi="仿宋" w:eastAsia="仿宋" w:cs="仿宋"/>
              </w:rPr>
            </w:pPr>
            <w:r>
              <w:rPr>
                <w:rFonts w:hint="eastAsia" w:ascii="仿宋" w:hAnsi="仿宋" w:eastAsia="仿宋" w:cs="仿宋"/>
              </w:rPr>
              <w:t>（1）测量范围可设：0~1000ppm；</w:t>
            </w:r>
          </w:p>
          <w:p w14:paraId="444A7CB8">
            <w:pPr>
              <w:rPr>
                <w:rFonts w:ascii="仿宋" w:hAnsi="仿宋" w:eastAsia="仿宋" w:cs="仿宋"/>
              </w:rPr>
            </w:pPr>
            <w:r>
              <w:rPr>
                <w:rFonts w:hint="eastAsia" w:ascii="仿宋" w:hAnsi="仿宋" w:eastAsia="仿宋" w:cs="仿宋"/>
              </w:rPr>
              <w:t>（2）精度：量程的1%或0.2ppm；</w:t>
            </w:r>
          </w:p>
          <w:p w14:paraId="789F868B">
            <w:pPr>
              <w:rPr>
                <w:rFonts w:ascii="仿宋" w:hAnsi="仿宋" w:eastAsia="仿宋" w:cs="仿宋"/>
              </w:rPr>
            </w:pPr>
            <w:r>
              <w:rPr>
                <w:rFonts w:hint="eastAsia" w:ascii="仿宋" w:hAnsi="仿宋" w:eastAsia="仿宋" w:cs="仿宋"/>
              </w:rPr>
              <w:t>（3）安装位置：氧传感器安装在箱体上，无论气体循环与否，氧传感器不间断地检测箱体内气氛，显示手套箱内的氧含量；</w:t>
            </w:r>
          </w:p>
          <w:p w14:paraId="1AF96B53">
            <w:pPr>
              <w:rPr>
                <w:rFonts w:ascii="仿宋" w:hAnsi="仿宋" w:eastAsia="仿宋" w:cs="仿宋"/>
              </w:rPr>
            </w:pPr>
            <w:r>
              <w:rPr>
                <w:rFonts w:hint="eastAsia" w:ascii="仿宋" w:hAnsi="仿宋" w:eastAsia="仿宋" w:cs="仿宋"/>
              </w:rPr>
              <w:t>（4）传感器：电化学电池，零点准确、漂移小、检测结果受有机溶剂影响小和更换成本低（只更换电化学电池）；</w:t>
            </w:r>
          </w:p>
          <w:p w14:paraId="6D97071F">
            <w:pPr>
              <w:rPr>
                <w:rFonts w:ascii="仿宋" w:hAnsi="仿宋" w:eastAsia="仿宋" w:cs="仿宋"/>
              </w:rPr>
            </w:pPr>
            <w:r>
              <w:rPr>
                <w:rFonts w:hint="eastAsia" w:ascii="仿宋" w:hAnsi="仿宋" w:eastAsia="仿宋" w:cs="仿宋"/>
              </w:rPr>
              <w:t>（5）显示：分析仪的输出连接到PLC，检测数值在触摸屏上显示，可以设定报警值。</w:t>
            </w:r>
          </w:p>
          <w:p w14:paraId="55F92466">
            <w:pPr>
              <w:rPr>
                <w:rFonts w:ascii="仿宋" w:hAnsi="仿宋" w:eastAsia="仿宋" w:cs="仿宋"/>
              </w:rPr>
            </w:pPr>
            <w:r>
              <w:rPr>
                <w:rFonts w:hint="eastAsia" w:ascii="仿宋" w:hAnsi="仿宋" w:eastAsia="仿宋" w:cs="仿宋"/>
              </w:rPr>
              <w:t>11.水分析仪：</w:t>
            </w:r>
          </w:p>
          <w:p w14:paraId="51F64BDF">
            <w:pPr>
              <w:rPr>
                <w:rFonts w:ascii="仿宋" w:hAnsi="仿宋" w:eastAsia="仿宋" w:cs="仿宋"/>
              </w:rPr>
            </w:pPr>
            <w:r>
              <w:rPr>
                <w:rFonts w:hint="eastAsia" w:ascii="仿宋" w:hAnsi="仿宋" w:eastAsia="仿宋" w:cs="仿宋"/>
              </w:rPr>
              <w:t>（1）测量范围：20~100℃（露点）；</w:t>
            </w:r>
          </w:p>
          <w:p w14:paraId="70C99CA6">
            <w:pPr>
              <w:rPr>
                <w:rFonts w:ascii="仿宋" w:hAnsi="仿宋" w:eastAsia="仿宋" w:cs="仿宋"/>
              </w:rPr>
            </w:pPr>
            <w:r>
              <w:rPr>
                <w:rFonts w:hint="eastAsia" w:ascii="仿宋" w:hAnsi="仿宋" w:eastAsia="仿宋" w:cs="仿宋"/>
              </w:rPr>
              <w:t>（2）精度：2℃；</w:t>
            </w:r>
          </w:p>
          <w:p w14:paraId="018B8910">
            <w:pPr>
              <w:rPr>
                <w:rFonts w:ascii="仿宋" w:hAnsi="仿宋" w:eastAsia="仿宋" w:cs="仿宋"/>
              </w:rPr>
            </w:pPr>
            <w:r>
              <w:rPr>
                <w:rFonts w:hint="eastAsia" w:ascii="仿宋" w:hAnsi="仿宋" w:eastAsia="仿宋" w:cs="仿宋"/>
              </w:rPr>
              <w:t>（3）显示：分析仪的输出连接到PLC，检测数值在触摸屏上显示，可以设定报警值；</w:t>
            </w:r>
          </w:p>
          <w:p w14:paraId="6115EEEC">
            <w:pPr>
              <w:rPr>
                <w:rFonts w:ascii="仿宋" w:hAnsi="仿宋" w:eastAsia="仿宋" w:cs="仿宋"/>
              </w:rPr>
            </w:pPr>
            <w:r>
              <w:rPr>
                <w:rFonts w:hint="eastAsia" w:ascii="仿宋" w:hAnsi="仿宋" w:eastAsia="仿宋" w:cs="仿宋"/>
              </w:rPr>
              <w:t>（4）控制：与氧分析仪一样，可以根据用户的设定对气体循环系统进行自动控制，实现自动循环。</w:t>
            </w:r>
          </w:p>
          <w:p w14:paraId="217BB1D9">
            <w:pPr>
              <w:rPr>
                <w:rFonts w:ascii="仿宋" w:hAnsi="仿宋" w:eastAsia="仿宋" w:cs="仿宋"/>
              </w:rPr>
            </w:pPr>
            <w:r>
              <w:rPr>
                <w:rFonts w:hint="eastAsia" w:ascii="仿宋" w:hAnsi="仿宋" w:eastAsia="仿宋" w:cs="仿宋"/>
              </w:rPr>
              <w:t>12.箱内电源接口，配有多孔插座。控制系统V1.0“嵌入式软件”。</w:t>
            </w:r>
          </w:p>
          <w:p w14:paraId="2162962B">
            <w:pPr>
              <w:rPr>
                <w:rFonts w:ascii="仿宋" w:hAnsi="仿宋" w:eastAsia="仿宋" w:cs="仿宋"/>
              </w:rPr>
            </w:pPr>
            <w:r>
              <w:rPr>
                <w:rFonts w:hint="eastAsia" w:ascii="仿宋" w:hAnsi="仿宋" w:eastAsia="仿宋" w:cs="仿宋"/>
              </w:rPr>
              <w:t>13.温控系统：安装于箱体顶部，控制箱体内温度22~25℃。</w:t>
            </w:r>
          </w:p>
          <w:p w14:paraId="5E27BC45">
            <w:pPr>
              <w:rPr>
                <w:rFonts w:ascii="仿宋" w:hAnsi="仿宋" w:eastAsia="仿宋" w:cs="仿宋"/>
              </w:rPr>
            </w:pPr>
            <w:r>
              <w:rPr>
                <w:rFonts w:hint="eastAsia" w:ascii="仿宋" w:hAnsi="仿宋" w:eastAsia="仿宋" w:cs="仿宋"/>
              </w:rPr>
              <w:t>14.使用99.999%的惰性气源，空箱运转，箱内水氧含量均小于1PPM。</w:t>
            </w:r>
          </w:p>
          <w:p w14:paraId="356E9C4D">
            <w:pPr>
              <w:rPr>
                <w:rFonts w:ascii="仿宋" w:hAnsi="仿宋" w:eastAsia="仿宋" w:cs="仿宋"/>
              </w:rPr>
            </w:pPr>
            <w:r>
              <w:rPr>
                <w:rFonts w:hint="eastAsia" w:ascii="仿宋" w:hAnsi="仿宋" w:eastAsia="仿宋" w:cs="仿宋"/>
              </w:rPr>
              <w:t>15.设备匹配要求：与用户有机光电制备测试系统各组件完全相匹配，匹配技术要求以用户现场实际需求为准。</w:t>
            </w:r>
          </w:p>
          <w:p w14:paraId="6F6F0BC3">
            <w:pPr>
              <w:rPr>
                <w:rFonts w:ascii="仿宋" w:hAnsi="仿宋" w:eastAsia="仿宋" w:cs="仿宋"/>
                <w:b/>
                <w:bCs/>
              </w:rPr>
            </w:pPr>
            <w:r>
              <w:rPr>
                <w:rFonts w:hint="eastAsia" w:ascii="仿宋" w:hAnsi="仿宋" w:eastAsia="仿宋" w:cs="仿宋"/>
                <w:b/>
                <w:bCs/>
              </w:rPr>
              <w:t>二、配置要求</w:t>
            </w:r>
          </w:p>
          <w:p w14:paraId="12233739">
            <w:pPr>
              <w:rPr>
                <w:rFonts w:ascii="仿宋" w:hAnsi="仿宋" w:eastAsia="仿宋" w:cs="仿宋"/>
              </w:rPr>
            </w:pPr>
            <w:r>
              <w:rPr>
                <w:rFonts w:hint="eastAsia" w:ascii="仿宋" w:hAnsi="仿宋" w:eastAsia="仿宋" w:cs="仿宋"/>
              </w:rPr>
              <w:t>1.不锈钢箱体1节</w:t>
            </w:r>
          </w:p>
          <w:p w14:paraId="6C0A3117">
            <w:pPr>
              <w:rPr>
                <w:rFonts w:ascii="仿宋" w:hAnsi="仿宋" w:eastAsia="仿宋" w:cs="仿宋"/>
              </w:rPr>
            </w:pPr>
            <w:r>
              <w:rPr>
                <w:rFonts w:hint="eastAsia" w:ascii="仿宋" w:hAnsi="仿宋" w:eastAsia="仿宋" w:cs="仿宋"/>
              </w:rPr>
              <w:t>2.大过渡仓1个</w:t>
            </w:r>
          </w:p>
          <w:p w14:paraId="5E0A1FB6">
            <w:pPr>
              <w:rPr>
                <w:rFonts w:ascii="仿宋" w:hAnsi="仿宋" w:eastAsia="仿宋" w:cs="仿宋"/>
              </w:rPr>
            </w:pPr>
            <w:r>
              <w:rPr>
                <w:rFonts w:hint="eastAsia" w:ascii="仿宋" w:hAnsi="仿宋" w:eastAsia="仿宋" w:cs="仿宋"/>
              </w:rPr>
              <w:t>3.小过渡仓1个</w:t>
            </w:r>
          </w:p>
          <w:p w14:paraId="456F79BC">
            <w:pPr>
              <w:rPr>
                <w:rFonts w:ascii="仿宋" w:hAnsi="仿宋" w:eastAsia="仿宋" w:cs="仿宋"/>
              </w:rPr>
            </w:pPr>
            <w:r>
              <w:rPr>
                <w:rFonts w:hint="eastAsia" w:ascii="仿宋" w:hAnsi="仿宋" w:eastAsia="仿宋" w:cs="仿宋"/>
              </w:rPr>
              <w:t>4.小T型仓1个</w:t>
            </w:r>
          </w:p>
          <w:p w14:paraId="609DFB5C">
            <w:pPr>
              <w:rPr>
                <w:rFonts w:ascii="仿宋" w:hAnsi="仿宋" w:eastAsia="仿宋" w:cs="仿宋"/>
              </w:rPr>
            </w:pPr>
            <w:r>
              <w:rPr>
                <w:rFonts w:hint="eastAsia" w:ascii="仿宋" w:hAnsi="仿宋" w:eastAsia="仿宋" w:cs="仿宋"/>
              </w:rPr>
              <w:t>5.真空泵1台</w:t>
            </w:r>
          </w:p>
          <w:p w14:paraId="27C0DF00">
            <w:pPr>
              <w:rPr>
                <w:rFonts w:ascii="仿宋" w:hAnsi="仿宋" w:eastAsia="仿宋" w:cs="仿宋"/>
              </w:rPr>
            </w:pPr>
            <w:r>
              <w:rPr>
                <w:rFonts w:hint="eastAsia" w:ascii="仿宋" w:hAnsi="仿宋" w:eastAsia="仿宋" w:cs="仿宋"/>
              </w:rPr>
              <w:t>6.氧分析仪1台</w:t>
            </w:r>
          </w:p>
          <w:p w14:paraId="2D37D007">
            <w:pPr>
              <w:rPr>
                <w:rFonts w:ascii="仿宋" w:hAnsi="仿宋" w:eastAsia="仿宋" w:cs="仿宋"/>
              </w:rPr>
            </w:pPr>
            <w:r>
              <w:rPr>
                <w:rFonts w:hint="eastAsia" w:ascii="仿宋" w:hAnsi="仿宋" w:eastAsia="仿宋" w:cs="仿宋"/>
              </w:rPr>
              <w:t>7.水分析仪1台</w:t>
            </w:r>
          </w:p>
          <w:p w14:paraId="51346BE4">
            <w:pPr>
              <w:rPr>
                <w:rFonts w:ascii="仿宋" w:hAnsi="仿宋" w:eastAsia="仿宋" w:cs="仿宋"/>
              </w:rPr>
            </w:pPr>
            <w:r>
              <w:rPr>
                <w:rFonts w:hint="eastAsia" w:ascii="仿宋" w:hAnsi="仿宋" w:eastAsia="仿宋" w:cs="仿宋"/>
              </w:rPr>
              <w:t>8.箱内电源接口（配有多孔插座)1套</w:t>
            </w:r>
          </w:p>
          <w:p w14:paraId="631BF161">
            <w:pPr>
              <w:rPr>
                <w:rFonts w:ascii="仿宋" w:hAnsi="仿宋" w:eastAsia="仿宋" w:cs="仿宋"/>
              </w:rPr>
            </w:pPr>
            <w:r>
              <w:rPr>
                <w:rFonts w:hint="eastAsia" w:ascii="仿宋" w:hAnsi="仿宋" w:eastAsia="仿宋" w:cs="仿宋"/>
              </w:rPr>
              <w:t>9.气体纯化系统1套</w:t>
            </w:r>
          </w:p>
          <w:p w14:paraId="4207F120">
            <w:pPr>
              <w:rPr>
                <w:rFonts w:ascii="仿宋" w:hAnsi="仿宋" w:eastAsia="仿宋" w:cs="仿宋"/>
              </w:rPr>
            </w:pPr>
            <w:r>
              <w:rPr>
                <w:rFonts w:hint="eastAsia" w:ascii="仿宋" w:hAnsi="仿宋" w:eastAsia="仿宋" w:cs="仿宋"/>
              </w:rPr>
              <w:t>10.温控系统1套</w:t>
            </w:r>
          </w:p>
          <w:p w14:paraId="45BA3F20">
            <w:pPr>
              <w:rPr>
                <w:rFonts w:ascii="仿宋" w:hAnsi="仿宋" w:eastAsia="仿宋" w:cs="仿宋"/>
              </w:rPr>
            </w:pPr>
            <w:r>
              <w:rPr>
                <w:rFonts w:hint="eastAsia" w:ascii="仿宋" w:hAnsi="仿宋" w:eastAsia="仿宋" w:cs="仿宋"/>
              </w:rPr>
              <w:t>11.丁基橡胶手套1副</w:t>
            </w:r>
          </w:p>
          <w:p w14:paraId="15149B0D">
            <w:pPr>
              <w:rPr>
                <w:rFonts w:ascii="仿宋" w:hAnsi="仿宋" w:eastAsia="仿宋" w:cs="仿宋"/>
              </w:rPr>
            </w:pPr>
            <w:r>
              <w:rPr>
                <w:rFonts w:hint="eastAsia" w:ascii="仿宋" w:hAnsi="仿宋" w:eastAsia="仿宋" w:cs="仿宋"/>
              </w:rPr>
              <w:t>12.真空通阀1根</w:t>
            </w:r>
          </w:p>
          <w:p w14:paraId="528CEED4">
            <w:pPr>
              <w:rPr>
                <w:rFonts w:ascii="仿宋" w:hAnsi="仿宋" w:eastAsia="仿宋" w:cs="仿宋"/>
              </w:rPr>
            </w:pPr>
            <w:r>
              <w:rPr>
                <w:rFonts w:hint="eastAsia" w:ascii="仿宋" w:hAnsi="仿宋" w:eastAsia="仿宋" w:cs="仿宋"/>
              </w:rPr>
              <w:t>13.有机溶剂吸附系统材料包1份</w:t>
            </w:r>
          </w:p>
          <w:p w14:paraId="03B32232">
            <w:pPr>
              <w:rPr>
                <w:rFonts w:ascii="仿宋" w:hAnsi="仿宋" w:eastAsia="仿宋" w:cs="仿宋"/>
              </w:rPr>
            </w:pPr>
            <w:r>
              <w:rPr>
                <w:rFonts w:hint="eastAsia" w:ascii="仿宋" w:hAnsi="仿宋" w:eastAsia="仿宋" w:cs="仿宋"/>
              </w:rPr>
              <w:t>14.减压阀1个</w:t>
            </w:r>
          </w:p>
          <w:p w14:paraId="0A339037">
            <w:pPr>
              <w:rPr>
                <w:rFonts w:ascii="仿宋" w:hAnsi="仿宋" w:eastAsia="仿宋" w:cs="仿宋"/>
              </w:rPr>
            </w:pPr>
            <w:r>
              <w:rPr>
                <w:rFonts w:hint="eastAsia" w:ascii="仿宋" w:hAnsi="仿宋" w:eastAsia="仿宋" w:cs="仿宋"/>
              </w:rPr>
              <w:t>15.带刻度恒压滴液漏斗（60ml）2个</w:t>
            </w:r>
          </w:p>
          <w:p w14:paraId="77303C5C">
            <w:pPr>
              <w:rPr>
                <w:rFonts w:ascii="仿宋" w:hAnsi="仿宋" w:eastAsia="仿宋" w:cs="仿宋"/>
              </w:rPr>
            </w:pPr>
            <w:r>
              <w:rPr>
                <w:rFonts w:hint="eastAsia" w:ascii="仿宋" w:hAnsi="仿宋" w:eastAsia="仿宋" w:cs="仿宋"/>
              </w:rPr>
              <w:t>16.分液漏斗（250ml，500ml）各2个</w:t>
            </w:r>
          </w:p>
          <w:p w14:paraId="10887FF9">
            <w:pPr>
              <w:rPr>
                <w:rFonts w:ascii="仿宋" w:hAnsi="仿宋" w:eastAsia="仿宋" w:cs="仿宋"/>
              </w:rPr>
            </w:pPr>
            <w:r>
              <w:rPr>
                <w:rFonts w:hint="eastAsia" w:ascii="仿宋" w:hAnsi="仿宋" w:eastAsia="仿宋" w:cs="仿宋"/>
              </w:rPr>
              <w:t>17.布什漏斗（60ml，150ml）各2个</w:t>
            </w:r>
          </w:p>
          <w:p w14:paraId="5FA23252">
            <w:pPr>
              <w:rPr>
                <w:rFonts w:ascii="仿宋" w:hAnsi="仿宋" w:eastAsia="仿宋" w:cs="仿宋"/>
              </w:rPr>
            </w:pPr>
            <w:r>
              <w:rPr>
                <w:rFonts w:hint="eastAsia" w:ascii="仿宋" w:hAnsi="仿宋" w:eastAsia="仿宋" w:cs="仿宋"/>
              </w:rPr>
              <w:t>18.核磁管清洗装置（24/40）1个</w:t>
            </w:r>
          </w:p>
          <w:p w14:paraId="6C715CD6">
            <w:pPr>
              <w:rPr>
                <w:rFonts w:ascii="仿宋" w:hAnsi="仿宋" w:eastAsia="仿宋" w:cs="仿宋"/>
              </w:rPr>
            </w:pPr>
            <w:r>
              <w:rPr>
                <w:rFonts w:hint="eastAsia" w:ascii="仿宋" w:hAnsi="仿宋" w:eastAsia="仿宋" w:cs="仿宋"/>
              </w:rPr>
              <w:t>19.核磁管（5MM经济型50支/盒）1盒</w:t>
            </w:r>
          </w:p>
          <w:p w14:paraId="540370E8">
            <w:pPr>
              <w:rPr>
                <w:rFonts w:ascii="仿宋" w:hAnsi="仿宋" w:eastAsia="仿宋" w:cs="仿宋"/>
              </w:rPr>
            </w:pPr>
            <w:r>
              <w:rPr>
                <w:rFonts w:hint="eastAsia" w:ascii="仿宋" w:hAnsi="仿宋" w:eastAsia="仿宋" w:cs="仿宋"/>
              </w:rPr>
              <w:t>20.标准工具箱1套</w:t>
            </w:r>
          </w:p>
        </w:tc>
      </w:tr>
      <w:tr w14:paraId="11D1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1E4300C8">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25</w:t>
            </w:r>
          </w:p>
        </w:tc>
        <w:tc>
          <w:tcPr>
            <w:tcW w:w="1664" w:type="dxa"/>
            <w:tcBorders>
              <w:top w:val="single" w:color="auto" w:sz="4" w:space="0"/>
              <w:left w:val="nil"/>
              <w:bottom w:val="single" w:color="auto" w:sz="4" w:space="0"/>
              <w:right w:val="single" w:color="auto" w:sz="4" w:space="0"/>
            </w:tcBorders>
            <w:vAlign w:val="center"/>
          </w:tcPr>
          <w:p w14:paraId="0B81A7F1">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中间双工位</w:t>
            </w:r>
          </w:p>
          <w:p w14:paraId="08146D45">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手套箱</w:t>
            </w:r>
          </w:p>
        </w:tc>
        <w:tc>
          <w:tcPr>
            <w:tcW w:w="6297" w:type="dxa"/>
            <w:tcBorders>
              <w:top w:val="single" w:color="auto" w:sz="4" w:space="0"/>
              <w:left w:val="nil"/>
              <w:bottom w:val="single" w:color="auto" w:sz="4" w:space="0"/>
              <w:right w:val="single" w:color="auto" w:sz="4" w:space="0"/>
            </w:tcBorders>
            <w:vAlign w:val="center"/>
          </w:tcPr>
          <w:p w14:paraId="12B0A3B2">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3</w:t>
            </w:r>
            <w:r>
              <w:rPr>
                <w:rFonts w:hint="eastAsia" w:ascii="仿宋" w:hAnsi="仿宋" w:eastAsia="仿宋" w:cs="仿宋"/>
                <w:b/>
                <w:bCs/>
                <w:szCs w:val="21"/>
              </w:rPr>
              <w:t>年</w:t>
            </w:r>
          </w:p>
          <w:p w14:paraId="1D849CE9">
            <w:pPr>
              <w:rPr>
                <w:rFonts w:ascii="仿宋" w:hAnsi="仿宋" w:eastAsia="仿宋" w:cs="仿宋"/>
                <w:b/>
                <w:bCs/>
              </w:rPr>
            </w:pPr>
            <w:r>
              <w:rPr>
                <w:rFonts w:hint="eastAsia" w:ascii="仿宋" w:hAnsi="仿宋" w:eastAsia="仿宋" w:cs="仿宋"/>
                <w:b/>
                <w:bCs/>
              </w:rPr>
              <w:t>一、技术要求</w:t>
            </w:r>
          </w:p>
          <w:p w14:paraId="038467CC">
            <w:pPr>
              <w:rPr>
                <w:rFonts w:ascii="仿宋" w:hAnsi="仿宋" w:eastAsia="仿宋" w:cs="仿宋"/>
                <w:b/>
                <w:bCs/>
              </w:rPr>
            </w:pPr>
            <w:r>
              <w:rPr>
                <w:rFonts w:hint="eastAsia" w:ascii="仿宋" w:hAnsi="仿宋" w:eastAsia="仿宋" w:cs="仿宋"/>
                <w:b/>
                <w:bCs/>
              </w:rPr>
              <w:t>（一）箱体</w:t>
            </w:r>
          </w:p>
          <w:p w14:paraId="098EA5B9">
            <w:pPr>
              <w:rPr>
                <w:rFonts w:ascii="仿宋" w:hAnsi="仿宋" w:eastAsia="仿宋" w:cs="仿宋"/>
              </w:rPr>
            </w:pPr>
            <w:r>
              <w:rPr>
                <w:rFonts w:hint="eastAsia" w:ascii="仿宋" w:hAnsi="仿宋" w:eastAsia="仿宋" w:cs="仿宋"/>
              </w:rPr>
              <w:t>1.不锈钢箱体：1200mm（长）*300mm（宽）*900mm（高）≤左侧箱体内部尺寸≤1300mm（长）*300mm（宽）*900mm（高），该箱体背面对接蒸镀机（具体位置及尺寸待定）；1200mm（长）*750mm（宽）X900mm（高）≤右侧箱体内部尺寸≤1300mm（长）*750mm（宽）*900mm（高），该箱体底部预留一个155mm≥直径≥150mm的石英窗口（具体位置及尺寸待定），材质为SUS304不锈钢，厚度≥3mm，外表面白色烤漆，内表面金属拉丝。</w:t>
            </w:r>
          </w:p>
          <w:p w14:paraId="40786EEB">
            <w:pPr>
              <w:rPr>
                <w:rFonts w:ascii="仿宋" w:hAnsi="仿宋" w:eastAsia="仿宋" w:cs="仿宋"/>
              </w:rPr>
            </w:pPr>
            <w:r>
              <w:rPr>
                <w:rFonts w:hint="eastAsia" w:ascii="仿宋" w:hAnsi="仿宋" w:eastAsia="仿宋" w:cs="仿宋"/>
              </w:rPr>
              <w:t>2.两个易拆卸的安全钢化玻璃视窗，3mm≤厚度≤5mm，玻璃窗口操作面倾斜设计。</w:t>
            </w:r>
          </w:p>
          <w:p w14:paraId="6743F680">
            <w:pPr>
              <w:rPr>
                <w:rFonts w:ascii="仿宋" w:hAnsi="仿宋" w:eastAsia="仿宋" w:cs="仿宋"/>
              </w:rPr>
            </w:pPr>
            <w:r>
              <w:rPr>
                <w:rFonts w:hint="eastAsia" w:ascii="仿宋" w:hAnsi="仿宋" w:eastAsia="仿宋" w:cs="仿宋"/>
              </w:rPr>
              <w:t>3.四个铝合金手套口，由实心棒材加工而成，阳极氧化，经过防腐蚀处理。</w:t>
            </w:r>
          </w:p>
          <w:p w14:paraId="35547121">
            <w:pPr>
              <w:rPr>
                <w:rFonts w:ascii="仿宋" w:hAnsi="仿宋" w:eastAsia="仿宋" w:cs="仿宋"/>
              </w:rPr>
            </w:pPr>
            <w:r>
              <w:rPr>
                <w:rFonts w:hint="eastAsia" w:ascii="仿宋" w:hAnsi="仿宋" w:eastAsia="仿宋" w:cs="仿宋"/>
              </w:rPr>
              <w:t>4.四只丁基橡胶手套。</w:t>
            </w:r>
          </w:p>
          <w:p w14:paraId="0384D6A9">
            <w:pPr>
              <w:rPr>
                <w:rFonts w:ascii="仿宋" w:hAnsi="仿宋" w:eastAsia="仿宋" w:cs="仿宋"/>
              </w:rPr>
            </w:pPr>
            <w:r>
              <w:rPr>
                <w:rFonts w:hint="eastAsia" w:ascii="仿宋" w:hAnsi="仿宋" w:eastAsia="仿宋" w:cs="仿宋"/>
              </w:rPr>
              <w:t>5.箱体背部预留四个KF40标准接口。</w:t>
            </w:r>
          </w:p>
          <w:p w14:paraId="1A2BB271">
            <w:pPr>
              <w:rPr>
                <w:rFonts w:ascii="仿宋" w:hAnsi="仿宋" w:eastAsia="仿宋" w:cs="仿宋"/>
              </w:rPr>
            </w:pPr>
            <w:r>
              <w:rPr>
                <w:rFonts w:hint="eastAsia" w:ascii="仿宋" w:hAnsi="仿宋" w:eastAsia="仿宋" w:cs="仿宋"/>
              </w:rPr>
              <w:t>6.箱体内部安装有三层不锈钢搁物架（可拆卸，高度可上下调节）。</w:t>
            </w:r>
          </w:p>
          <w:p w14:paraId="19695080">
            <w:pPr>
              <w:rPr>
                <w:rFonts w:ascii="仿宋" w:hAnsi="仿宋" w:eastAsia="仿宋" w:cs="仿宋"/>
              </w:rPr>
            </w:pPr>
            <w:r>
              <w:rPr>
                <w:rFonts w:hint="eastAsia" w:ascii="仿宋" w:hAnsi="仿宋" w:eastAsia="仿宋" w:cs="仿宋"/>
              </w:rPr>
              <w:t>7.具备安全阀，保护设备和手套箱内材料。</w:t>
            </w:r>
          </w:p>
          <w:p w14:paraId="784201DC">
            <w:pPr>
              <w:rPr>
                <w:rFonts w:ascii="仿宋" w:hAnsi="仿宋" w:eastAsia="仿宋" w:cs="仿宋"/>
              </w:rPr>
            </w:pPr>
            <w:r>
              <w:rPr>
                <w:rFonts w:hint="eastAsia" w:ascii="仿宋" w:hAnsi="仿宋" w:eastAsia="仿宋" w:cs="仿宋"/>
              </w:rPr>
              <w:t>8.钢结构支架，900mm≤高≤950mm，安装有万向脚轮，具有调平、移动、固定等功能。</w:t>
            </w:r>
          </w:p>
          <w:p w14:paraId="174E3A14">
            <w:pPr>
              <w:rPr>
                <w:rFonts w:ascii="仿宋" w:hAnsi="仿宋" w:eastAsia="仿宋" w:cs="仿宋"/>
              </w:rPr>
            </w:pPr>
            <w:r>
              <w:rPr>
                <w:rFonts w:hint="eastAsia" w:ascii="仿宋" w:hAnsi="仿宋" w:eastAsia="仿宋" w:cs="仿宋"/>
              </w:rPr>
              <w:t>9.箱体照明：LED白光灯，安装在玻璃窗前上方。</w:t>
            </w:r>
          </w:p>
          <w:p w14:paraId="2F16CD22">
            <w:pPr>
              <w:rPr>
                <w:rFonts w:ascii="仿宋" w:hAnsi="仿宋" w:eastAsia="仿宋" w:cs="仿宋"/>
                <w:b/>
                <w:bCs/>
              </w:rPr>
            </w:pPr>
            <w:r>
              <w:rPr>
                <w:rFonts w:hint="eastAsia" w:ascii="仿宋" w:hAnsi="仿宋" w:eastAsia="仿宋" w:cs="仿宋"/>
                <w:b/>
                <w:bCs/>
              </w:rPr>
              <w:t>（二）过渡舱</w:t>
            </w:r>
          </w:p>
          <w:p w14:paraId="18C87037">
            <w:pPr>
              <w:rPr>
                <w:rFonts w:ascii="仿宋" w:hAnsi="仿宋" w:eastAsia="仿宋" w:cs="仿宋"/>
              </w:rPr>
            </w:pPr>
            <w:r>
              <w:rPr>
                <w:rFonts w:hint="eastAsia" w:ascii="仿宋" w:hAnsi="仿宋" w:eastAsia="仿宋" w:cs="仿宋"/>
              </w:rPr>
              <w:t>1.一个大T型过渡仓：</w:t>
            </w:r>
          </w:p>
          <w:p w14:paraId="5C859FCE">
            <w:pPr>
              <w:rPr>
                <w:rFonts w:ascii="仿宋" w:hAnsi="仿宋" w:eastAsia="仿宋" w:cs="仿宋"/>
              </w:rPr>
            </w:pPr>
            <w:r>
              <w:rPr>
                <w:rFonts w:hint="eastAsia" w:ascii="仿宋" w:hAnsi="仿宋" w:eastAsia="仿宋" w:cs="仿宋"/>
              </w:rPr>
              <w:t>（1）材质：SUS304不锈钢，3mm≤厚度≤5mm；</w:t>
            </w:r>
          </w:p>
          <w:p w14:paraId="0D509A06">
            <w:pPr>
              <w:rPr>
                <w:rFonts w:ascii="仿宋" w:hAnsi="仿宋" w:eastAsia="仿宋" w:cs="仿宋"/>
              </w:rPr>
            </w:pPr>
            <w:r>
              <w:rPr>
                <w:rFonts w:hint="eastAsia" w:ascii="仿宋" w:hAnsi="仿宋" w:eastAsia="仿宋" w:cs="仿宋"/>
              </w:rPr>
              <w:t>（2）Φ370*800mm≤尺寸≤Φ375*800mm；</w:t>
            </w:r>
          </w:p>
          <w:p w14:paraId="68319924">
            <w:pPr>
              <w:rPr>
                <w:rFonts w:ascii="仿宋" w:hAnsi="仿宋" w:eastAsia="仿宋" w:cs="仿宋"/>
              </w:rPr>
            </w:pPr>
            <w:r>
              <w:rPr>
                <w:rFonts w:hint="eastAsia" w:ascii="仿宋" w:hAnsi="仿宋" w:eastAsia="仿宋" w:cs="仿宋"/>
              </w:rPr>
              <w:t>（3）位置：箱体右侧；</w:t>
            </w:r>
          </w:p>
          <w:p w14:paraId="51CCE66C">
            <w:pPr>
              <w:rPr>
                <w:rFonts w:ascii="仿宋" w:hAnsi="仿宋" w:eastAsia="仿宋" w:cs="仿宋"/>
              </w:rPr>
            </w:pPr>
            <w:r>
              <w:rPr>
                <w:rFonts w:hint="eastAsia" w:ascii="仿宋" w:hAnsi="仿宋" w:eastAsia="仿宋" w:cs="仿宋"/>
              </w:rPr>
              <w:t>（4）连接方式：专业密封SUS304不锈钢法兰连接；</w:t>
            </w:r>
          </w:p>
          <w:p w14:paraId="3CB0B01A">
            <w:pPr>
              <w:rPr>
                <w:rFonts w:ascii="仿宋" w:hAnsi="仿宋" w:eastAsia="仿宋" w:cs="仿宋"/>
              </w:rPr>
            </w:pPr>
            <w:r>
              <w:rPr>
                <w:rFonts w:hint="eastAsia" w:ascii="仿宋" w:hAnsi="仿宋" w:eastAsia="仿宋" w:cs="仿宋"/>
              </w:rPr>
              <w:t>（5）传送方式：通过移动托盘，托盘易拆卸，方便转移体积大的物料。</w:t>
            </w:r>
          </w:p>
          <w:p w14:paraId="61609A61">
            <w:pPr>
              <w:rPr>
                <w:rFonts w:ascii="仿宋" w:hAnsi="仿宋" w:eastAsia="仿宋" w:cs="仿宋"/>
              </w:rPr>
            </w:pPr>
            <w:r>
              <w:rPr>
                <w:rFonts w:hint="eastAsia" w:ascii="仿宋" w:hAnsi="仿宋" w:eastAsia="仿宋" w:cs="仿宋"/>
              </w:rPr>
              <w:t>（6）操作方式：</w:t>
            </w:r>
          </w:p>
          <w:p w14:paraId="520F5946">
            <w:pPr>
              <w:rPr>
                <w:rFonts w:ascii="仿宋" w:hAnsi="仿宋" w:eastAsia="仿宋" w:cs="仿宋"/>
              </w:rPr>
            </w:pPr>
            <w:r>
              <w:rPr>
                <w:rFonts w:hint="eastAsia" w:ascii="仿宋" w:hAnsi="仿宋" w:eastAsia="仿宋" w:cs="仿宋"/>
              </w:rPr>
              <w:t>手动操作：通过触摸屏点触阀门；</w:t>
            </w:r>
          </w:p>
          <w:p w14:paraId="31E0AAB2">
            <w:pPr>
              <w:rPr>
                <w:rFonts w:ascii="仿宋" w:hAnsi="仿宋" w:eastAsia="仿宋" w:cs="仿宋"/>
              </w:rPr>
            </w:pPr>
            <w:r>
              <w:rPr>
                <w:rFonts w:hint="eastAsia" w:ascii="仿宋" w:hAnsi="仿宋" w:eastAsia="仿宋" w:cs="仿宋"/>
              </w:rPr>
              <w:t>自动操作：具有自动抽气和充气功能，只需在触摸屏上点触启动按键，PLC自动完成多次抽充程序。可以设定抽充次数，每次抽气时间和充气压力。</w:t>
            </w:r>
          </w:p>
          <w:p w14:paraId="13014775">
            <w:pPr>
              <w:rPr>
                <w:rFonts w:ascii="仿宋" w:hAnsi="仿宋" w:eastAsia="仿宋" w:cs="仿宋"/>
              </w:rPr>
            </w:pPr>
            <w:r>
              <w:rPr>
                <w:rFonts w:hint="eastAsia" w:ascii="仿宋" w:hAnsi="仿宋" w:eastAsia="仿宋" w:cs="仿宋"/>
              </w:rPr>
              <w:t>2.一个小T型过渡仓：</w:t>
            </w:r>
          </w:p>
          <w:p w14:paraId="331F1059">
            <w:pPr>
              <w:rPr>
                <w:rFonts w:ascii="仿宋" w:hAnsi="仿宋" w:eastAsia="仿宋" w:cs="仿宋"/>
              </w:rPr>
            </w:pPr>
            <w:r>
              <w:rPr>
                <w:rFonts w:hint="eastAsia" w:ascii="仿宋" w:hAnsi="仿宋" w:eastAsia="仿宋" w:cs="仿宋"/>
              </w:rPr>
              <w:t>（1）材质：SUS304不锈钢，3mm≤厚度≤5mm；</w:t>
            </w:r>
          </w:p>
          <w:p w14:paraId="49C2ECB0">
            <w:pPr>
              <w:rPr>
                <w:rFonts w:ascii="仿宋" w:hAnsi="仿宋" w:eastAsia="仿宋" w:cs="仿宋"/>
              </w:rPr>
            </w:pPr>
            <w:r>
              <w:rPr>
                <w:rFonts w:hint="eastAsia" w:ascii="仿宋" w:hAnsi="仿宋" w:eastAsia="仿宋" w:cs="仿宋"/>
              </w:rPr>
              <w:t>（2）Φ150*800mm≤尺寸≤Φ155*800mm；</w:t>
            </w:r>
          </w:p>
          <w:p w14:paraId="55FF0B48">
            <w:pPr>
              <w:rPr>
                <w:rFonts w:ascii="仿宋" w:hAnsi="仿宋" w:eastAsia="仿宋" w:cs="仿宋"/>
              </w:rPr>
            </w:pPr>
            <w:r>
              <w:rPr>
                <w:rFonts w:hint="eastAsia" w:ascii="仿宋" w:hAnsi="仿宋" w:eastAsia="仿宋" w:cs="仿宋"/>
              </w:rPr>
              <w:t>（3）位置：箱体右侧；</w:t>
            </w:r>
          </w:p>
          <w:p w14:paraId="34609FD9">
            <w:pPr>
              <w:rPr>
                <w:rFonts w:ascii="仿宋" w:hAnsi="仿宋" w:eastAsia="仿宋" w:cs="仿宋"/>
              </w:rPr>
            </w:pPr>
            <w:r>
              <w:rPr>
                <w:rFonts w:hint="eastAsia" w:ascii="仿宋" w:hAnsi="仿宋" w:eastAsia="仿宋" w:cs="仿宋"/>
              </w:rPr>
              <w:t>（4）连接方式：专业密封SUS304不锈钢法兰连接；</w:t>
            </w:r>
          </w:p>
          <w:p w14:paraId="79E127BD">
            <w:pPr>
              <w:rPr>
                <w:rFonts w:ascii="仿宋" w:hAnsi="仿宋" w:eastAsia="仿宋" w:cs="仿宋"/>
              </w:rPr>
            </w:pPr>
            <w:r>
              <w:rPr>
                <w:rFonts w:hint="eastAsia" w:ascii="仿宋" w:hAnsi="仿宋" w:eastAsia="仿宋" w:cs="仿宋"/>
              </w:rPr>
              <w:t>（5）传送方式：通过移动托盘；</w:t>
            </w:r>
          </w:p>
          <w:p w14:paraId="4DBE6AAE">
            <w:pPr>
              <w:rPr>
                <w:rFonts w:ascii="仿宋" w:hAnsi="仿宋" w:eastAsia="仿宋" w:cs="仿宋"/>
              </w:rPr>
            </w:pPr>
            <w:r>
              <w:rPr>
                <w:rFonts w:hint="eastAsia" w:ascii="仿宋" w:hAnsi="仿宋" w:eastAsia="仿宋" w:cs="仿宋"/>
              </w:rPr>
              <w:t>（6）操作方式：通过三通球阀手动操作。</w:t>
            </w:r>
          </w:p>
          <w:p w14:paraId="1D0F7A24">
            <w:pPr>
              <w:rPr>
                <w:rFonts w:ascii="仿宋" w:hAnsi="仿宋" w:eastAsia="仿宋" w:cs="仿宋"/>
                <w:b/>
                <w:bCs/>
              </w:rPr>
            </w:pPr>
            <w:r>
              <w:rPr>
                <w:rFonts w:hint="eastAsia" w:ascii="仿宋" w:hAnsi="仿宋" w:eastAsia="仿宋" w:cs="仿宋"/>
                <w:b/>
                <w:bCs/>
              </w:rPr>
              <w:t>（三）气体纯化系统</w:t>
            </w:r>
          </w:p>
          <w:p w14:paraId="75CD8440">
            <w:pPr>
              <w:rPr>
                <w:rFonts w:ascii="仿宋" w:hAnsi="仿宋" w:eastAsia="仿宋" w:cs="仿宋"/>
              </w:rPr>
            </w:pPr>
            <w:r>
              <w:rPr>
                <w:rFonts w:hint="eastAsia" w:ascii="仿宋" w:hAnsi="仿宋" w:eastAsia="仿宋" w:cs="仿宋"/>
              </w:rPr>
              <w:t>1.一个气体纯化柱：</w:t>
            </w:r>
          </w:p>
          <w:p w14:paraId="68578EE6">
            <w:pPr>
              <w:rPr>
                <w:rFonts w:ascii="仿宋" w:hAnsi="仿宋" w:eastAsia="仿宋" w:cs="仿宋"/>
              </w:rPr>
            </w:pPr>
            <w:r>
              <w:rPr>
                <w:rFonts w:hint="eastAsia" w:ascii="仿宋" w:hAnsi="仿宋" w:eastAsia="仿宋" w:cs="仿宋"/>
              </w:rPr>
              <w:t>（1）选择适合手套箱气体净化的高性能的铜催化剂和分子筛，用于除水和除氧；</w:t>
            </w:r>
          </w:p>
          <w:p w14:paraId="0211ECF1">
            <w:pPr>
              <w:rPr>
                <w:rFonts w:ascii="仿宋" w:hAnsi="仿宋" w:eastAsia="仿宋" w:cs="仿宋"/>
              </w:rPr>
            </w:pPr>
            <w:r>
              <w:rPr>
                <w:rFonts w:hint="eastAsia" w:ascii="仿宋" w:hAnsi="仿宋" w:eastAsia="仿宋" w:cs="仿宋"/>
              </w:rPr>
              <w:t>（2）氧气和水的吸附量分别为60升和2公斤。</w:t>
            </w:r>
          </w:p>
          <w:p w14:paraId="04BB95CC">
            <w:pPr>
              <w:rPr>
                <w:rFonts w:ascii="仿宋" w:hAnsi="仿宋" w:eastAsia="仿宋" w:cs="仿宋"/>
              </w:rPr>
            </w:pPr>
            <w:r>
              <w:rPr>
                <w:rFonts w:hint="eastAsia" w:ascii="仿宋" w:hAnsi="仿宋" w:eastAsia="仿宋" w:cs="仿宋"/>
              </w:rPr>
              <w:t>2.气体纯化柱吸附饱和后，用含氢的氮气或氩气再生，恢复其吸附能力；用氢气/氮气混合气作为再生气。H</w:t>
            </w:r>
            <w:r>
              <w:rPr>
                <w:rFonts w:hint="eastAsia" w:ascii="仿宋" w:hAnsi="仿宋" w:eastAsia="仿宋" w:cs="仿宋"/>
                <w:vertAlign w:val="subscript"/>
              </w:rPr>
              <w:t>2</w:t>
            </w:r>
            <w:r>
              <w:rPr>
                <w:rFonts w:hint="eastAsia" w:ascii="仿宋" w:hAnsi="仿宋" w:eastAsia="仿宋" w:cs="仿宋"/>
              </w:rPr>
              <w:t>：5%；N</w:t>
            </w:r>
            <w:r>
              <w:rPr>
                <w:rFonts w:hint="eastAsia" w:ascii="仿宋" w:hAnsi="仿宋" w:eastAsia="仿宋" w:cs="仿宋"/>
                <w:vertAlign w:val="subscript"/>
              </w:rPr>
              <w:t>2</w:t>
            </w:r>
            <w:r>
              <w:rPr>
                <w:rFonts w:hint="eastAsia" w:ascii="仿宋" w:hAnsi="仿宋" w:eastAsia="仿宋" w:cs="仿宋"/>
              </w:rPr>
              <w:t>：95%。</w:t>
            </w:r>
          </w:p>
          <w:p w14:paraId="2B6E6816">
            <w:pPr>
              <w:rPr>
                <w:rFonts w:ascii="仿宋" w:hAnsi="仿宋" w:eastAsia="仿宋" w:cs="仿宋"/>
              </w:rPr>
            </w:pPr>
            <w:r>
              <w:rPr>
                <w:rFonts w:hint="eastAsia" w:ascii="仿宋" w:hAnsi="仿宋" w:eastAsia="仿宋" w:cs="仿宋"/>
              </w:rPr>
              <w:t>3.一个循环风机：</w:t>
            </w:r>
          </w:p>
          <w:p w14:paraId="459BEE92">
            <w:pPr>
              <w:rPr>
                <w:rFonts w:ascii="仿宋" w:hAnsi="仿宋" w:eastAsia="仿宋" w:cs="仿宋"/>
              </w:rPr>
            </w:pPr>
            <w:r>
              <w:rPr>
                <w:rFonts w:hint="eastAsia" w:ascii="仿宋" w:hAnsi="仿宋" w:eastAsia="仿宋" w:cs="仿宋"/>
              </w:rPr>
              <w:t>（1）流量60m³/h。手套箱具有自动循环与手动循环两种模式，大部分时间超低能耗，能耗小于50W。无需外加变频器及冷水机；</w:t>
            </w:r>
          </w:p>
          <w:p w14:paraId="0A1C38C9">
            <w:pPr>
              <w:rPr>
                <w:rFonts w:ascii="仿宋" w:hAnsi="仿宋" w:eastAsia="仿宋" w:cs="仿宋"/>
              </w:rPr>
            </w:pPr>
            <w:r>
              <w:rPr>
                <w:rFonts w:hint="eastAsia" w:ascii="仿宋" w:hAnsi="仿宋" w:eastAsia="仿宋" w:cs="仿宋"/>
              </w:rPr>
              <w:t>（2）安装在密闭的不锈钢容器内，不锈钢容器采用全焊接方式制作，密封性能好。</w:t>
            </w:r>
          </w:p>
          <w:p w14:paraId="77BB3BCD">
            <w:pPr>
              <w:rPr>
                <w:rFonts w:ascii="仿宋" w:hAnsi="仿宋" w:eastAsia="仿宋" w:cs="仿宋"/>
              </w:rPr>
            </w:pPr>
            <w:r>
              <w:rPr>
                <w:rFonts w:hint="eastAsia" w:ascii="仿宋" w:hAnsi="仿宋" w:eastAsia="仿宋" w:cs="仿宋"/>
              </w:rPr>
              <w:t>4.有机溶剂吸附柱：</w:t>
            </w:r>
          </w:p>
          <w:p w14:paraId="64F21DEF">
            <w:pPr>
              <w:rPr>
                <w:rFonts w:ascii="仿宋" w:hAnsi="仿宋" w:eastAsia="仿宋" w:cs="仿宋"/>
              </w:rPr>
            </w:pPr>
            <w:r>
              <w:rPr>
                <w:rFonts w:hint="eastAsia" w:ascii="仿宋" w:hAnsi="仿宋" w:eastAsia="仿宋" w:cs="仿宋"/>
              </w:rPr>
              <w:t>（1）含活性炭颗粒吸附材料；</w:t>
            </w:r>
          </w:p>
          <w:p w14:paraId="37733A68">
            <w:pPr>
              <w:rPr>
                <w:rFonts w:ascii="仿宋" w:hAnsi="仿宋" w:eastAsia="仿宋" w:cs="仿宋"/>
              </w:rPr>
            </w:pPr>
            <w:r>
              <w:rPr>
                <w:rFonts w:hint="eastAsia" w:ascii="仿宋" w:hAnsi="仿宋" w:eastAsia="仿宋" w:cs="仿宋"/>
              </w:rPr>
              <w:t>（2）吸附饱和后更换新材料。</w:t>
            </w:r>
          </w:p>
          <w:p w14:paraId="5A9486CA">
            <w:pPr>
              <w:rPr>
                <w:rFonts w:ascii="仿宋" w:hAnsi="仿宋" w:eastAsia="仿宋" w:cs="仿宋"/>
              </w:rPr>
            </w:pPr>
            <w:r>
              <w:rPr>
                <w:rFonts w:hint="eastAsia" w:ascii="仿宋" w:hAnsi="仿宋" w:eastAsia="仿宋" w:cs="仿宋"/>
              </w:rPr>
              <w:t>5.电气动控制的循环主阀，KF40标准接口。</w:t>
            </w:r>
          </w:p>
          <w:p w14:paraId="0F03D983">
            <w:pPr>
              <w:rPr>
                <w:rFonts w:ascii="仿宋" w:hAnsi="仿宋" w:eastAsia="仿宋" w:cs="仿宋"/>
              </w:rPr>
            </w:pPr>
            <w:r>
              <w:rPr>
                <w:rFonts w:hint="eastAsia" w:ascii="仿宋" w:hAnsi="仿宋" w:eastAsia="仿宋" w:cs="仿宋"/>
              </w:rPr>
              <w:t>6.所有气路都由电磁阀控制，净化柱再生完全实现自动控制。</w:t>
            </w:r>
          </w:p>
          <w:p w14:paraId="21BC402C">
            <w:pPr>
              <w:rPr>
                <w:rFonts w:ascii="仿宋" w:hAnsi="仿宋" w:eastAsia="仿宋" w:cs="仿宋"/>
              </w:rPr>
            </w:pPr>
            <w:r>
              <w:rPr>
                <w:rFonts w:hint="eastAsia" w:ascii="仿宋" w:hAnsi="仿宋" w:eastAsia="仿宋" w:cs="仿宋"/>
              </w:rPr>
              <w:t>7.循环系统的进出口装有气体过滤器。</w:t>
            </w:r>
          </w:p>
          <w:p w14:paraId="4DF699B2">
            <w:pPr>
              <w:rPr>
                <w:rFonts w:ascii="仿宋" w:hAnsi="仿宋" w:eastAsia="仿宋" w:cs="仿宋"/>
                <w:b/>
                <w:bCs/>
              </w:rPr>
            </w:pPr>
            <w:r>
              <w:rPr>
                <w:rFonts w:hint="eastAsia" w:ascii="仿宋" w:hAnsi="仿宋" w:eastAsia="仿宋" w:cs="仿宋"/>
                <w:b/>
                <w:bCs/>
              </w:rPr>
              <w:t>（四）控制系统</w:t>
            </w:r>
          </w:p>
          <w:p w14:paraId="087326F9">
            <w:pPr>
              <w:rPr>
                <w:rFonts w:ascii="仿宋" w:hAnsi="仿宋" w:eastAsia="仿宋" w:cs="仿宋"/>
              </w:rPr>
            </w:pPr>
            <w:r>
              <w:rPr>
                <w:rFonts w:hint="eastAsia" w:ascii="仿宋" w:hAnsi="仿宋" w:eastAsia="仿宋" w:cs="仿宋"/>
              </w:rPr>
              <w:t>1.控制系统由PLC和7英寸彩色触摸屏组成，中英文操作界面。</w:t>
            </w:r>
          </w:p>
          <w:p w14:paraId="44AAC1C0">
            <w:pPr>
              <w:rPr>
                <w:rFonts w:ascii="仿宋" w:hAnsi="仿宋" w:eastAsia="仿宋" w:cs="仿宋"/>
              </w:rPr>
            </w:pPr>
            <w:r>
              <w:rPr>
                <w:rFonts w:hint="eastAsia" w:ascii="仿宋" w:hAnsi="仿宋" w:eastAsia="仿宋" w:cs="仿宋"/>
              </w:rPr>
              <w:t>2.实现以下控制功能：</w:t>
            </w:r>
          </w:p>
          <w:p w14:paraId="65D7AB6E">
            <w:pPr>
              <w:rPr>
                <w:rFonts w:ascii="仿宋" w:hAnsi="仿宋" w:eastAsia="仿宋" w:cs="仿宋"/>
              </w:rPr>
            </w:pPr>
            <w:r>
              <w:rPr>
                <w:rFonts w:hint="eastAsia" w:ascii="仿宋" w:hAnsi="仿宋" w:eastAsia="仿宋" w:cs="仿宋"/>
              </w:rPr>
              <w:t>（1）自动控制箱体压力；</w:t>
            </w:r>
          </w:p>
          <w:p w14:paraId="1DD87C25">
            <w:pPr>
              <w:rPr>
                <w:rFonts w:ascii="仿宋" w:hAnsi="仿宋" w:eastAsia="仿宋" w:cs="仿宋"/>
              </w:rPr>
            </w:pPr>
            <w:r>
              <w:rPr>
                <w:rFonts w:hint="eastAsia" w:ascii="仿宋" w:hAnsi="仿宋" w:eastAsia="仿宋" w:cs="仿宋"/>
              </w:rPr>
              <w:t>（2）用户可以在-10~10mbar之间任意设定工作压力区间，PLC将自动调控箱体压力在设定范围内。工作压力区间的默认值为0~+5mbar；</w:t>
            </w:r>
          </w:p>
          <w:p w14:paraId="151F6179">
            <w:pPr>
              <w:rPr>
                <w:rFonts w:ascii="仿宋" w:hAnsi="仿宋" w:eastAsia="仿宋" w:cs="仿宋"/>
              </w:rPr>
            </w:pPr>
            <w:r>
              <w:rPr>
                <w:rFonts w:hint="eastAsia" w:ascii="仿宋" w:hAnsi="仿宋" w:eastAsia="仿宋" w:cs="仿宋"/>
              </w:rPr>
              <w:t>（3）箱压大于12mbar时，PLC自动开启安全阀泄压，保护手套、设备和箱体内的材料；</w:t>
            </w:r>
          </w:p>
          <w:p w14:paraId="6FEB241D">
            <w:pPr>
              <w:rPr>
                <w:rFonts w:ascii="仿宋" w:hAnsi="仿宋" w:eastAsia="仿宋" w:cs="仿宋"/>
              </w:rPr>
            </w:pPr>
            <w:r>
              <w:rPr>
                <w:rFonts w:hint="eastAsia" w:ascii="仿宋" w:hAnsi="仿宋" w:eastAsia="仿宋" w:cs="仿宋"/>
              </w:rPr>
              <w:t>（4）使用脚踏开关，对箱压进行微调。</w:t>
            </w:r>
          </w:p>
          <w:p w14:paraId="2AD55F7A">
            <w:pPr>
              <w:rPr>
                <w:rFonts w:ascii="仿宋" w:hAnsi="仿宋" w:eastAsia="仿宋" w:cs="仿宋"/>
              </w:rPr>
            </w:pPr>
            <w:r>
              <w:rPr>
                <w:rFonts w:hint="eastAsia" w:ascii="仿宋" w:hAnsi="仿宋" w:eastAsia="仿宋" w:cs="仿宋"/>
              </w:rPr>
              <w:t>3.手动监测泄漏率和自动检测泄漏率。</w:t>
            </w:r>
          </w:p>
          <w:p w14:paraId="56BC975F">
            <w:pPr>
              <w:rPr>
                <w:rFonts w:ascii="仿宋" w:hAnsi="仿宋" w:eastAsia="仿宋" w:cs="仿宋"/>
              </w:rPr>
            </w:pPr>
            <w:r>
              <w:rPr>
                <w:rFonts w:hint="eastAsia" w:ascii="仿宋" w:hAnsi="仿宋" w:eastAsia="仿宋" w:cs="仿宋"/>
              </w:rPr>
              <w:t>4.系统历史数据自动记录和显示，也可以用U盘导出在特定时间内的数据，如箱压、水含量和氧含量。</w:t>
            </w:r>
          </w:p>
          <w:p w14:paraId="1C07FF5D">
            <w:pPr>
              <w:rPr>
                <w:rFonts w:ascii="仿宋" w:hAnsi="仿宋" w:eastAsia="仿宋" w:cs="仿宋"/>
              </w:rPr>
            </w:pPr>
            <w:r>
              <w:rPr>
                <w:rFonts w:hint="eastAsia" w:ascii="仿宋" w:hAnsi="仿宋" w:eastAsia="仿宋" w:cs="仿宋"/>
              </w:rPr>
              <w:t>5.显示操作错误和提示。</w:t>
            </w:r>
          </w:p>
          <w:p w14:paraId="79DC632E">
            <w:pPr>
              <w:rPr>
                <w:rFonts w:ascii="仿宋" w:hAnsi="仿宋" w:eastAsia="仿宋" w:cs="仿宋"/>
              </w:rPr>
            </w:pPr>
            <w:r>
              <w:rPr>
                <w:rFonts w:hint="eastAsia" w:ascii="仿宋" w:hAnsi="仿宋" w:eastAsia="仿宋" w:cs="仿宋"/>
              </w:rPr>
              <w:t>6.箱体气氛自动报警。</w:t>
            </w:r>
          </w:p>
          <w:p w14:paraId="16D5D818">
            <w:pPr>
              <w:rPr>
                <w:rFonts w:ascii="仿宋" w:hAnsi="仿宋" w:eastAsia="仿宋" w:cs="仿宋"/>
              </w:rPr>
            </w:pPr>
            <w:r>
              <w:rPr>
                <w:rFonts w:hint="eastAsia" w:ascii="仿宋" w:hAnsi="仿宋" w:eastAsia="仿宋" w:cs="仿宋"/>
              </w:rPr>
              <w:t>7.所有操作均有预设条件，动作互锁，避免不安全操作损坏设备或破坏箱体内的气氛。</w:t>
            </w:r>
          </w:p>
          <w:p w14:paraId="24CFD847">
            <w:pPr>
              <w:rPr>
                <w:rFonts w:ascii="仿宋" w:hAnsi="仿宋" w:eastAsia="仿宋" w:cs="仿宋"/>
              </w:rPr>
            </w:pPr>
            <w:r>
              <w:rPr>
                <w:rFonts w:hint="eastAsia" w:ascii="仿宋" w:hAnsi="仿宋" w:eastAsia="仿宋" w:cs="仿宋"/>
              </w:rPr>
              <w:t>★8.干燥性能：</w:t>
            </w:r>
            <w:r>
              <w:rPr>
                <w:rFonts w:hint="eastAsia" w:ascii="仿宋" w:hAnsi="仿宋" w:eastAsia="仿宋" w:cs="仿宋"/>
                <w:kern w:val="0"/>
                <w:sz w:val="24"/>
                <w:szCs w:val="24"/>
                <w:lang w:bidi="ar"/>
              </w:rPr>
              <w:t>H</w:t>
            </w:r>
            <w:r>
              <w:rPr>
                <w:rFonts w:hint="eastAsia" w:ascii="仿宋" w:hAnsi="仿宋" w:eastAsia="仿宋" w:cs="仿宋"/>
                <w:kern w:val="0"/>
                <w:sz w:val="24"/>
                <w:szCs w:val="24"/>
                <w:vertAlign w:val="subscript"/>
                <w:lang w:bidi="ar"/>
              </w:rPr>
              <w:t>2</w:t>
            </w:r>
            <w:r>
              <w:rPr>
                <w:rFonts w:hint="eastAsia" w:ascii="仿宋" w:hAnsi="仿宋" w:eastAsia="仿宋" w:cs="仿宋"/>
                <w:kern w:val="0"/>
                <w:sz w:val="24"/>
                <w:szCs w:val="24"/>
                <w:lang w:bidi="ar"/>
              </w:rPr>
              <w:t>O</w:t>
            </w:r>
            <w:r>
              <w:rPr>
                <w:rFonts w:hint="eastAsia" w:ascii="仿宋" w:hAnsi="仿宋" w:eastAsia="仿宋" w:cs="仿宋"/>
              </w:rPr>
              <w:t>＜1ppm，无氧环境的能力：</w:t>
            </w:r>
            <w:r>
              <w:rPr>
                <w:rFonts w:hint="eastAsia" w:ascii="仿宋" w:hAnsi="仿宋" w:eastAsia="仿宋" w:cs="仿宋"/>
                <w:kern w:val="0"/>
                <w:sz w:val="24"/>
                <w:szCs w:val="24"/>
                <w:lang w:bidi="ar"/>
              </w:rPr>
              <w:t>O</w:t>
            </w:r>
            <w:r>
              <w:rPr>
                <w:rFonts w:hint="eastAsia" w:ascii="仿宋" w:hAnsi="仿宋" w:eastAsia="仿宋" w:cs="仿宋"/>
                <w:kern w:val="0"/>
                <w:sz w:val="24"/>
                <w:szCs w:val="24"/>
                <w:vertAlign w:val="subscript"/>
                <w:lang w:bidi="ar"/>
              </w:rPr>
              <w:t>2</w:t>
            </w:r>
            <w:r>
              <w:rPr>
                <w:rFonts w:hint="eastAsia" w:ascii="仿宋" w:hAnsi="仿宋" w:eastAsia="仿宋" w:cs="仿宋"/>
              </w:rPr>
              <w:t>＜1ppm，密封性能：泄露率＜0.02Vol%/h。</w:t>
            </w:r>
          </w:p>
          <w:p w14:paraId="54A8E12D">
            <w:pPr>
              <w:rPr>
                <w:rFonts w:ascii="仿宋" w:hAnsi="仿宋" w:eastAsia="仿宋" w:cs="仿宋"/>
              </w:rPr>
            </w:pPr>
            <w:r>
              <w:rPr>
                <w:rFonts w:hint="eastAsia" w:ascii="仿宋" w:hAnsi="仿宋" w:eastAsia="仿宋" w:cs="仿宋"/>
              </w:rPr>
              <w:t>9.真空泵：流量≥12m³/h，极限真空≤2*10</w:t>
            </w:r>
            <w:r>
              <w:rPr>
                <w:rFonts w:hint="eastAsia" w:ascii="仿宋" w:hAnsi="仿宋" w:eastAsia="仿宋" w:cs="仿宋"/>
                <w:kern w:val="0"/>
                <w:sz w:val="24"/>
                <w:szCs w:val="24"/>
                <w:vertAlign w:val="superscript"/>
                <w:lang w:bidi="ar"/>
              </w:rPr>
              <w:t>-3</w:t>
            </w:r>
            <w:r>
              <w:rPr>
                <w:rFonts w:hint="eastAsia" w:ascii="仿宋" w:hAnsi="仿宋" w:eastAsia="仿宋" w:cs="仿宋"/>
              </w:rPr>
              <w:t>mbar。</w:t>
            </w:r>
          </w:p>
          <w:p w14:paraId="6DD35CD4">
            <w:pPr>
              <w:rPr>
                <w:rFonts w:ascii="仿宋" w:hAnsi="仿宋" w:eastAsia="仿宋" w:cs="仿宋"/>
              </w:rPr>
            </w:pPr>
            <w:r>
              <w:rPr>
                <w:rFonts w:hint="eastAsia" w:ascii="仿宋" w:hAnsi="仿宋" w:eastAsia="仿宋" w:cs="仿宋"/>
              </w:rPr>
              <w:t>10.氧分析仪：</w:t>
            </w:r>
          </w:p>
          <w:p w14:paraId="609D16EB">
            <w:pPr>
              <w:rPr>
                <w:rFonts w:ascii="仿宋" w:hAnsi="仿宋" w:eastAsia="仿宋" w:cs="仿宋"/>
              </w:rPr>
            </w:pPr>
            <w:r>
              <w:rPr>
                <w:rFonts w:hint="eastAsia" w:ascii="仿宋" w:hAnsi="仿宋" w:eastAsia="仿宋" w:cs="仿宋"/>
              </w:rPr>
              <w:t>（1）测量范围可设：0~1000ppm；</w:t>
            </w:r>
          </w:p>
          <w:p w14:paraId="0585106A">
            <w:pPr>
              <w:rPr>
                <w:rFonts w:ascii="仿宋" w:hAnsi="仿宋" w:eastAsia="仿宋" w:cs="仿宋"/>
              </w:rPr>
            </w:pPr>
            <w:r>
              <w:rPr>
                <w:rFonts w:hint="eastAsia" w:ascii="仿宋" w:hAnsi="仿宋" w:eastAsia="仿宋" w:cs="仿宋"/>
              </w:rPr>
              <w:t>（2）精度：量程的1%或0.2ppm；</w:t>
            </w:r>
          </w:p>
          <w:p w14:paraId="5CD35A38">
            <w:pPr>
              <w:rPr>
                <w:rFonts w:ascii="仿宋" w:hAnsi="仿宋" w:eastAsia="仿宋" w:cs="仿宋"/>
              </w:rPr>
            </w:pPr>
            <w:r>
              <w:rPr>
                <w:rFonts w:hint="eastAsia" w:ascii="仿宋" w:hAnsi="仿宋" w:eastAsia="仿宋" w:cs="仿宋"/>
              </w:rPr>
              <w:t>（3）安装位置：氧传感器安装在箱体上，无论气体循环与否，氧传感器不间断地检测箱体内气氛，显示手套箱内的氧含量；</w:t>
            </w:r>
          </w:p>
          <w:p w14:paraId="3338FA86">
            <w:pPr>
              <w:rPr>
                <w:rFonts w:ascii="仿宋" w:hAnsi="仿宋" w:eastAsia="仿宋" w:cs="仿宋"/>
              </w:rPr>
            </w:pPr>
            <w:r>
              <w:rPr>
                <w:rFonts w:hint="eastAsia" w:ascii="仿宋" w:hAnsi="仿宋" w:eastAsia="仿宋" w:cs="仿宋"/>
              </w:rPr>
              <w:t>（4）传感器：电化学电池，零点准确、漂移小、检测结果受有机溶剂影响小和更换成本低（只更换电化学电池）；</w:t>
            </w:r>
          </w:p>
          <w:p w14:paraId="2BEFBAE7">
            <w:pPr>
              <w:rPr>
                <w:rFonts w:ascii="仿宋" w:hAnsi="仿宋" w:eastAsia="仿宋" w:cs="仿宋"/>
              </w:rPr>
            </w:pPr>
            <w:r>
              <w:rPr>
                <w:rFonts w:hint="eastAsia" w:ascii="仿宋" w:hAnsi="仿宋" w:eastAsia="仿宋" w:cs="仿宋"/>
              </w:rPr>
              <w:t>（5）显示：分析仪的输出连接到PLC，检测数值在触摸屏上显示，可以设定报警值。</w:t>
            </w:r>
          </w:p>
          <w:p w14:paraId="26E1E9B1">
            <w:pPr>
              <w:rPr>
                <w:rFonts w:ascii="仿宋" w:hAnsi="仿宋" w:eastAsia="仿宋" w:cs="仿宋"/>
              </w:rPr>
            </w:pPr>
            <w:r>
              <w:rPr>
                <w:rFonts w:hint="eastAsia" w:ascii="仿宋" w:hAnsi="仿宋" w:eastAsia="仿宋" w:cs="仿宋"/>
              </w:rPr>
              <w:t>11.水分析仪：</w:t>
            </w:r>
          </w:p>
          <w:p w14:paraId="43CEE080">
            <w:pPr>
              <w:rPr>
                <w:rFonts w:ascii="仿宋" w:hAnsi="仿宋" w:eastAsia="仿宋" w:cs="仿宋"/>
              </w:rPr>
            </w:pPr>
            <w:r>
              <w:rPr>
                <w:rFonts w:hint="eastAsia" w:ascii="仿宋" w:hAnsi="仿宋" w:eastAsia="仿宋" w:cs="仿宋"/>
              </w:rPr>
              <w:t>（1）测量范围：20~100℃（露点）；</w:t>
            </w:r>
          </w:p>
          <w:p w14:paraId="728766FD">
            <w:pPr>
              <w:rPr>
                <w:rFonts w:ascii="仿宋" w:hAnsi="仿宋" w:eastAsia="仿宋" w:cs="仿宋"/>
              </w:rPr>
            </w:pPr>
            <w:r>
              <w:rPr>
                <w:rFonts w:hint="eastAsia" w:ascii="仿宋" w:hAnsi="仿宋" w:eastAsia="仿宋" w:cs="仿宋"/>
              </w:rPr>
              <w:t>（2）精度：2℃；</w:t>
            </w:r>
          </w:p>
          <w:p w14:paraId="4F86E59B">
            <w:pPr>
              <w:rPr>
                <w:rFonts w:ascii="仿宋" w:hAnsi="仿宋" w:eastAsia="仿宋" w:cs="仿宋"/>
              </w:rPr>
            </w:pPr>
            <w:r>
              <w:rPr>
                <w:rFonts w:hint="eastAsia" w:ascii="仿宋" w:hAnsi="仿宋" w:eastAsia="仿宋" w:cs="仿宋"/>
              </w:rPr>
              <w:t>（3）显示：分析仪的输出连接到PLC，检测数值在触摸屏上显示，可以设定报警值；</w:t>
            </w:r>
          </w:p>
          <w:p w14:paraId="05234228">
            <w:pPr>
              <w:rPr>
                <w:rFonts w:ascii="仿宋" w:hAnsi="仿宋" w:eastAsia="仿宋" w:cs="仿宋"/>
              </w:rPr>
            </w:pPr>
            <w:r>
              <w:rPr>
                <w:rFonts w:hint="eastAsia" w:ascii="仿宋" w:hAnsi="仿宋" w:eastAsia="仿宋" w:cs="仿宋"/>
              </w:rPr>
              <w:t>（4）控制：与氧分析仪一样，可以根据用户的设定对气体循环系统进行自动控制，实现自动循环。</w:t>
            </w:r>
          </w:p>
          <w:p w14:paraId="34AD99A7">
            <w:pPr>
              <w:rPr>
                <w:rFonts w:ascii="仿宋" w:hAnsi="仿宋" w:eastAsia="仿宋" w:cs="仿宋"/>
              </w:rPr>
            </w:pPr>
            <w:r>
              <w:rPr>
                <w:rFonts w:hint="eastAsia" w:ascii="仿宋" w:hAnsi="仿宋" w:eastAsia="仿宋" w:cs="仿宋"/>
              </w:rPr>
              <w:t>12.箱内电源接口，配有多孔插座。控制系统V1.0“嵌入式软件”。</w:t>
            </w:r>
          </w:p>
          <w:p w14:paraId="02EC5A16">
            <w:pPr>
              <w:rPr>
                <w:rFonts w:ascii="仿宋" w:hAnsi="仿宋" w:eastAsia="仿宋" w:cs="仿宋"/>
              </w:rPr>
            </w:pPr>
            <w:r>
              <w:rPr>
                <w:rFonts w:hint="eastAsia" w:ascii="仿宋" w:hAnsi="仿宋" w:eastAsia="仿宋" w:cs="仿宋"/>
              </w:rPr>
              <w:t>13.温控系统：安装于箱体顶部，控制箱体内温度22~25℃。</w:t>
            </w:r>
          </w:p>
          <w:p w14:paraId="4048BD3B">
            <w:pPr>
              <w:rPr>
                <w:rFonts w:ascii="仿宋" w:hAnsi="仿宋" w:eastAsia="仿宋" w:cs="仿宋"/>
              </w:rPr>
            </w:pPr>
            <w:r>
              <w:rPr>
                <w:rFonts w:hint="eastAsia" w:ascii="仿宋" w:hAnsi="仿宋" w:eastAsia="仿宋" w:cs="仿宋"/>
              </w:rPr>
              <w:t>14.使用99.999%的惰性气源，空箱运转，箱内水氧含量均小于1PPM。</w:t>
            </w:r>
          </w:p>
          <w:p w14:paraId="419065F7">
            <w:pPr>
              <w:rPr>
                <w:rFonts w:ascii="仿宋" w:hAnsi="仿宋" w:eastAsia="仿宋" w:cs="仿宋"/>
              </w:rPr>
            </w:pPr>
            <w:r>
              <w:rPr>
                <w:rFonts w:hint="eastAsia" w:ascii="仿宋" w:hAnsi="仿宋" w:eastAsia="仿宋" w:cs="仿宋"/>
              </w:rPr>
              <w:t>15.设备匹配要求：与用户有机光电制备测试系统各组件完全相匹配，匹配技术要求以用户现场实际需求为准。</w:t>
            </w:r>
          </w:p>
          <w:p w14:paraId="5BA483EE">
            <w:pPr>
              <w:rPr>
                <w:rFonts w:ascii="仿宋" w:hAnsi="仿宋" w:eastAsia="仿宋" w:cs="仿宋"/>
                <w:b/>
                <w:bCs/>
              </w:rPr>
            </w:pPr>
            <w:r>
              <w:rPr>
                <w:rFonts w:hint="eastAsia" w:ascii="仿宋" w:hAnsi="仿宋" w:eastAsia="仿宋" w:cs="仿宋"/>
                <w:b/>
                <w:bCs/>
              </w:rPr>
              <w:t>（五）微观系统</w:t>
            </w:r>
          </w:p>
          <w:p w14:paraId="51661B13">
            <w:pPr>
              <w:rPr>
                <w:rFonts w:ascii="仿宋" w:hAnsi="仿宋" w:eastAsia="仿宋" w:cs="仿宋"/>
              </w:rPr>
            </w:pPr>
            <w:r>
              <w:rPr>
                <w:rFonts w:hint="eastAsia" w:ascii="仿宋" w:hAnsi="仿宋" w:eastAsia="仿宋" w:cs="仿宋"/>
              </w:rPr>
              <w:t>1.光学系统：采用CFI或UIS或ICCS无限远光学系统，放大倍数：40~1000X；带有防霉功能。</w:t>
            </w:r>
          </w:p>
          <w:p w14:paraId="55298B08">
            <w:pPr>
              <w:rPr>
                <w:rFonts w:ascii="仿宋" w:hAnsi="仿宋" w:eastAsia="仿宋" w:cs="仿宋"/>
              </w:rPr>
            </w:pPr>
            <w:r>
              <w:rPr>
                <w:rFonts w:hint="eastAsia" w:ascii="仿宋" w:hAnsi="仿宋" w:eastAsia="仿宋" w:cs="仿宋"/>
              </w:rPr>
              <w:t>2.双目铰链式观察筒：倾斜角度≥30°，可360°旋转，双视度可调±5，双目瞳距：47~75mm。双目镜筒具有内置式防脱落装置。</w:t>
            </w:r>
          </w:p>
          <w:p w14:paraId="35C797A9">
            <w:pPr>
              <w:rPr>
                <w:rFonts w:ascii="仿宋" w:hAnsi="仿宋" w:eastAsia="仿宋" w:cs="仿宋"/>
              </w:rPr>
            </w:pPr>
            <w:r>
              <w:rPr>
                <w:rFonts w:hint="eastAsia" w:ascii="仿宋" w:hAnsi="仿宋" w:eastAsia="仿宋" w:cs="仿宋"/>
              </w:rPr>
              <w:t>3.高眼点目镜≥10X，视场≥φ22mm；目镜必须视度可调，所有目镜均经过防霉菌处理。</w:t>
            </w:r>
          </w:p>
          <w:p w14:paraId="4511FB7F">
            <w:pPr>
              <w:rPr>
                <w:rFonts w:eastAsia="仿宋"/>
                <w:lang w:bidi="ar"/>
              </w:rPr>
            </w:pPr>
            <w:r>
              <w:rPr>
                <w:rFonts w:ascii="仿宋" w:hAnsi="仿宋" w:eastAsia="仿宋" w:cs="仿宋"/>
              </w:rPr>
              <w:t>★4.平场消色差物镜：4X（0.10）/WD≥20.6mm，10X（0.25）/WD≥17.9mm，40X（0.65、弹簧）/WD≥1.5mm，100X（1.25、弹簧、油）/WD≥0.16mm。</w:t>
            </w:r>
            <w:r>
              <w:rPr>
                <w:rFonts w:ascii="仿宋" w:hAnsi="仿宋" w:eastAsia="仿宋" w:cs="仿宋"/>
                <w:b/>
                <w:bCs/>
              </w:rPr>
              <w:t>（投标文件中提供</w:t>
            </w:r>
            <w:r>
              <w:rPr>
                <w:rFonts w:hint="eastAsia" w:ascii="仿宋" w:hAnsi="仿宋" w:eastAsia="仿宋" w:cs="仿宋"/>
                <w:b/>
                <w:bCs/>
              </w:rPr>
              <w:t>相关</w:t>
            </w:r>
            <w:r>
              <w:rPr>
                <w:rFonts w:ascii="仿宋" w:hAnsi="仿宋" w:eastAsia="仿宋" w:cs="仿宋"/>
                <w:b/>
                <w:bCs/>
              </w:rPr>
              <w:t>证明材料）</w:t>
            </w:r>
          </w:p>
          <w:p w14:paraId="5DEA0D74">
            <w:pPr>
              <w:rPr>
                <w:rFonts w:ascii="仿宋" w:hAnsi="仿宋" w:eastAsia="仿宋" w:cs="仿宋"/>
              </w:rPr>
            </w:pPr>
            <w:r>
              <w:rPr>
                <w:rFonts w:hint="eastAsia" w:ascii="仿宋" w:hAnsi="仿宋" w:eastAsia="仿宋" w:cs="仿宋"/>
              </w:rPr>
              <w:t>5.矩形平台：面积≥216*150mm。双层机械平台：行程≥78*54mm，以右手控制，同时可夹持2张切片，游标刻度为0.1mm。</w:t>
            </w:r>
          </w:p>
          <w:p w14:paraId="7712FE91">
            <w:pPr>
              <w:rPr>
                <w:rFonts w:ascii="仿宋" w:hAnsi="仿宋" w:eastAsia="仿宋" w:cs="仿宋"/>
              </w:rPr>
            </w:pPr>
            <w:r>
              <w:rPr>
                <w:rFonts w:ascii="仿宋" w:hAnsi="仿宋" w:eastAsia="仿宋" w:cs="仿宋"/>
              </w:rPr>
              <w:t>★</w:t>
            </w:r>
            <w:r>
              <w:rPr>
                <w:rFonts w:hint="eastAsia" w:ascii="仿宋" w:hAnsi="仿宋" w:eastAsia="仿宋" w:cs="仿宋"/>
              </w:rPr>
              <w:t>6.</w:t>
            </w:r>
            <w:r>
              <w:rPr>
                <w:rFonts w:hint="eastAsia" w:eastAsia="仿宋"/>
                <w:lang w:bidi="ar"/>
              </w:rPr>
              <w:t>重要技术性能指标：</w:t>
            </w:r>
            <w:r>
              <w:rPr>
                <w:rFonts w:hint="eastAsia" w:ascii="仿宋" w:hAnsi="仿宋" w:eastAsia="仿宋" w:cs="仿宋"/>
                <w:b/>
                <w:bCs/>
              </w:rPr>
              <w:t>（</w:t>
            </w:r>
            <w:r>
              <w:rPr>
                <w:rFonts w:hint="eastAsia" w:eastAsia="仿宋"/>
                <w:b/>
                <w:bCs/>
                <w:lang w:bidi="ar"/>
              </w:rPr>
              <w:t>投标文件中提供相关证明材料</w:t>
            </w:r>
            <w:r>
              <w:rPr>
                <w:rFonts w:hint="eastAsia" w:ascii="仿宋" w:hAnsi="仿宋" w:eastAsia="仿宋" w:cs="仿宋"/>
                <w:b/>
                <w:bCs/>
              </w:rPr>
              <w:t>）</w:t>
            </w:r>
          </w:p>
          <w:p w14:paraId="2EBD024E">
            <w:pPr>
              <w:rPr>
                <w:rFonts w:ascii="仿宋" w:hAnsi="仿宋" w:eastAsia="仿宋" w:cs="仿宋"/>
              </w:rPr>
            </w:pPr>
            <w:r>
              <w:rPr>
                <w:rFonts w:hint="eastAsia" w:ascii="仿宋" w:hAnsi="仿宋" w:eastAsia="仿宋" w:cs="仿宋"/>
              </w:rPr>
              <w:t>（1）4X物镜成像圆直径不小于18.5mm；</w:t>
            </w:r>
          </w:p>
          <w:p w14:paraId="240E271B">
            <w:pPr>
              <w:rPr>
                <w:rFonts w:ascii="仿宋" w:hAnsi="仿宋" w:eastAsia="仿宋" w:cs="仿宋"/>
              </w:rPr>
            </w:pPr>
            <w:r>
              <w:rPr>
                <w:rFonts w:hint="eastAsia" w:ascii="仿宋" w:hAnsi="仿宋" w:eastAsia="仿宋" w:cs="仿宋"/>
              </w:rPr>
              <w:t>（</w:t>
            </w:r>
            <w:r>
              <w:rPr>
                <w:rFonts w:ascii="仿宋" w:hAnsi="仿宋" w:eastAsia="仿宋" w:cs="仿宋"/>
              </w:rPr>
              <w:t>2</w:t>
            </w:r>
            <w:r>
              <w:rPr>
                <w:rFonts w:hint="eastAsia" w:ascii="仿宋" w:hAnsi="仿宋" w:eastAsia="仿宋" w:cs="仿宋"/>
              </w:rPr>
              <w:t>）10X物镜成像圆直径不小于18.3mm；</w:t>
            </w:r>
          </w:p>
          <w:p w14:paraId="4DFEF633">
            <w:pPr>
              <w:rPr>
                <w:rFonts w:ascii="仿宋" w:hAnsi="仿宋" w:eastAsia="仿宋" w:cs="仿宋"/>
              </w:rPr>
            </w:pPr>
            <w:r>
              <w:rPr>
                <w:rFonts w:hint="eastAsia" w:ascii="仿宋" w:hAnsi="仿宋" w:eastAsia="仿宋" w:cs="仿宋"/>
              </w:rPr>
              <w:t>（</w:t>
            </w:r>
            <w:r>
              <w:rPr>
                <w:rFonts w:ascii="仿宋" w:hAnsi="仿宋" w:eastAsia="仿宋" w:cs="仿宋"/>
              </w:rPr>
              <w:t>3</w:t>
            </w:r>
            <w:r>
              <w:rPr>
                <w:rFonts w:hint="eastAsia" w:ascii="仿宋" w:hAnsi="仿宋" w:eastAsia="仿宋" w:cs="仿宋"/>
              </w:rPr>
              <w:t>）40X（弹簧）物镜成像圆直径不小于19.0mm；</w:t>
            </w:r>
          </w:p>
          <w:p w14:paraId="4937CFA1">
            <w:pPr>
              <w:rPr>
                <w:rFonts w:ascii="仿宋" w:hAnsi="仿宋" w:eastAsia="仿宋" w:cs="仿宋"/>
              </w:rPr>
            </w:pPr>
            <w:r>
              <w:rPr>
                <w:rFonts w:hint="eastAsia" w:ascii="仿宋" w:hAnsi="仿宋" w:eastAsia="仿宋" w:cs="仿宋"/>
              </w:rPr>
              <w:t>（</w:t>
            </w:r>
            <w:r>
              <w:rPr>
                <w:rFonts w:ascii="仿宋" w:hAnsi="仿宋" w:eastAsia="仿宋" w:cs="仿宋"/>
              </w:rPr>
              <w:t>4</w:t>
            </w:r>
            <w:r>
              <w:rPr>
                <w:rFonts w:hint="eastAsia" w:ascii="仿宋" w:hAnsi="仿宋" w:eastAsia="仿宋" w:cs="仿宋"/>
              </w:rPr>
              <w:t>）100X物镜（弹簧、油）成像圆直径不小于18.7mm；</w:t>
            </w:r>
          </w:p>
          <w:p w14:paraId="7D2529CD">
            <w:pPr>
              <w:rPr>
                <w:rFonts w:ascii="仿宋" w:hAnsi="仿宋" w:eastAsia="仿宋" w:cs="仿宋"/>
              </w:rPr>
            </w:pPr>
            <w:r>
              <w:rPr>
                <w:rFonts w:hint="eastAsia" w:ascii="仿宋" w:hAnsi="仿宋" w:eastAsia="仿宋" w:cs="仿宋"/>
              </w:rPr>
              <w:t>（</w:t>
            </w:r>
            <w:r>
              <w:rPr>
                <w:rFonts w:ascii="仿宋" w:hAnsi="仿宋" w:eastAsia="仿宋" w:cs="仿宋"/>
              </w:rPr>
              <w:t>5</w:t>
            </w:r>
            <w:r>
              <w:rPr>
                <w:rFonts w:hint="eastAsia" w:ascii="仿宋" w:hAnsi="仿宋" w:eastAsia="仿宋" w:cs="仿宋"/>
              </w:rPr>
              <w:t>）转换器定位稳定性≤0.015mm；</w:t>
            </w:r>
          </w:p>
          <w:p w14:paraId="15C1A745">
            <w:pPr>
              <w:rPr>
                <w:rFonts w:ascii="仿宋" w:hAnsi="仿宋" w:eastAsia="仿宋" w:cs="仿宋"/>
              </w:rPr>
            </w:pPr>
            <w:r>
              <w:rPr>
                <w:rFonts w:hint="eastAsia" w:ascii="仿宋" w:hAnsi="仿宋" w:eastAsia="仿宋" w:cs="仿宋"/>
              </w:rPr>
              <w:t>（</w:t>
            </w:r>
            <w:r>
              <w:rPr>
                <w:rFonts w:ascii="仿宋" w:hAnsi="仿宋" w:eastAsia="仿宋" w:cs="仿宋"/>
              </w:rPr>
              <w:t>6</w:t>
            </w:r>
            <w:r>
              <w:rPr>
                <w:rFonts w:hint="eastAsia" w:ascii="仿宋" w:hAnsi="仿宋" w:eastAsia="仿宋" w:cs="仿宋"/>
              </w:rPr>
              <w:t>）载物台侧向受5N水平方向作用力最大位移≤0.015mm；</w:t>
            </w:r>
          </w:p>
          <w:p w14:paraId="413AB70A">
            <w:pPr>
              <w:rPr>
                <w:rFonts w:ascii="仿宋" w:hAnsi="仿宋" w:eastAsia="仿宋" w:cs="仿宋"/>
              </w:rPr>
            </w:pPr>
            <w:r>
              <w:rPr>
                <w:rFonts w:hint="eastAsia" w:ascii="仿宋" w:hAnsi="仿宋" w:eastAsia="仿宋" w:cs="仿宋"/>
              </w:rPr>
              <w:t>（</w:t>
            </w:r>
            <w:r>
              <w:rPr>
                <w:rFonts w:ascii="仿宋" w:hAnsi="仿宋" w:eastAsia="仿宋" w:cs="仿宋"/>
              </w:rPr>
              <w:t>7</w:t>
            </w:r>
            <w:r>
              <w:rPr>
                <w:rFonts w:hint="eastAsia" w:ascii="仿宋" w:hAnsi="仿宋" w:eastAsia="仿宋" w:cs="仿宋"/>
              </w:rPr>
              <w:t>）载物台侧向受5N水平方向作用力不重复性≤0.003mm；</w:t>
            </w:r>
          </w:p>
          <w:p w14:paraId="048CE496">
            <w:pPr>
              <w:rPr>
                <w:rFonts w:ascii="仿宋" w:hAnsi="仿宋" w:eastAsia="仿宋" w:cs="仿宋"/>
              </w:rPr>
            </w:pPr>
            <w:r>
              <w:rPr>
                <w:rFonts w:hint="eastAsia" w:ascii="仿宋" w:hAnsi="仿宋" w:eastAsia="仿宋" w:cs="仿宋"/>
              </w:rPr>
              <w:t>（</w:t>
            </w:r>
            <w:r>
              <w:rPr>
                <w:rFonts w:ascii="仿宋" w:hAnsi="仿宋" w:eastAsia="仿宋" w:cs="仿宋"/>
              </w:rPr>
              <w:t>8</w:t>
            </w:r>
            <w:r>
              <w:rPr>
                <w:rFonts w:hint="eastAsia" w:ascii="仿宋" w:hAnsi="仿宋" w:eastAsia="仿宋" w:cs="仿宋"/>
              </w:rPr>
              <w:t>）倾斜式目镜筒做360度旋转时目镜焦平面上像中心的位移≤0.25mm；</w:t>
            </w:r>
          </w:p>
          <w:p w14:paraId="2C29FBD3">
            <w:pPr>
              <w:rPr>
                <w:rFonts w:ascii="仿宋" w:hAnsi="仿宋" w:eastAsia="仿宋" w:cs="仿宋"/>
              </w:rPr>
            </w:pPr>
            <w:r>
              <w:rPr>
                <w:rFonts w:hint="eastAsia" w:ascii="仿宋" w:hAnsi="仿宋" w:eastAsia="仿宋" w:cs="仿宋"/>
              </w:rPr>
              <w:t>（</w:t>
            </w:r>
            <w:r>
              <w:rPr>
                <w:rFonts w:ascii="仿宋" w:hAnsi="仿宋" w:eastAsia="仿宋" w:cs="仿宋"/>
              </w:rPr>
              <w:t>9</w:t>
            </w:r>
            <w:r>
              <w:rPr>
                <w:rFonts w:hint="eastAsia" w:ascii="仿宋" w:hAnsi="仿宋" w:eastAsia="仿宋" w:cs="仿宋"/>
              </w:rPr>
              <w:t>）左右两系统放大率差≤0.39％；</w:t>
            </w:r>
          </w:p>
          <w:p w14:paraId="61AEA35E">
            <w:pPr>
              <w:rPr>
                <w:rFonts w:ascii="仿宋" w:hAnsi="仿宋" w:eastAsia="仿宋" w:cs="仿宋"/>
              </w:rPr>
            </w:pPr>
            <w:r>
              <w:rPr>
                <w:rFonts w:hint="eastAsia" w:ascii="仿宋" w:hAnsi="仿宋" w:eastAsia="仿宋" w:cs="仿宋"/>
              </w:rPr>
              <w:t>（1</w:t>
            </w:r>
            <w:r>
              <w:rPr>
                <w:rFonts w:ascii="仿宋" w:hAnsi="仿宋" w:eastAsia="仿宋" w:cs="仿宋"/>
              </w:rPr>
              <w:t>0</w:t>
            </w:r>
            <w:r>
              <w:rPr>
                <w:rFonts w:hint="eastAsia" w:ascii="仿宋" w:hAnsi="仿宋" w:eastAsia="仿宋" w:cs="仿宋"/>
              </w:rPr>
              <w:t>）零视度时，左右系统的目镜端面位置差≤0.21mm。</w:t>
            </w:r>
          </w:p>
          <w:p w14:paraId="03BE4590">
            <w:pPr>
              <w:rPr>
                <w:rFonts w:ascii="仿宋" w:hAnsi="仿宋" w:eastAsia="仿宋" w:cs="仿宋"/>
                <w:b/>
                <w:bCs/>
              </w:rPr>
            </w:pPr>
            <w:r>
              <w:rPr>
                <w:rFonts w:hint="eastAsia" w:ascii="仿宋" w:hAnsi="仿宋" w:eastAsia="仿宋" w:cs="仿宋"/>
                <w:b/>
                <w:bCs/>
              </w:rPr>
              <w:t>二、配置要求</w:t>
            </w:r>
          </w:p>
          <w:p w14:paraId="357F54D1">
            <w:pPr>
              <w:rPr>
                <w:rFonts w:ascii="仿宋" w:hAnsi="仿宋" w:eastAsia="仿宋" w:cs="仿宋"/>
              </w:rPr>
            </w:pPr>
            <w:r>
              <w:rPr>
                <w:rFonts w:hint="eastAsia" w:ascii="仿宋" w:hAnsi="仿宋" w:eastAsia="仿宋" w:cs="仿宋"/>
              </w:rPr>
              <w:t>1.不锈钢箱体2节</w:t>
            </w:r>
          </w:p>
          <w:p w14:paraId="70E5B5E8">
            <w:pPr>
              <w:rPr>
                <w:rFonts w:ascii="仿宋" w:hAnsi="仿宋" w:eastAsia="仿宋" w:cs="仿宋"/>
              </w:rPr>
            </w:pPr>
            <w:r>
              <w:rPr>
                <w:rFonts w:hint="eastAsia" w:ascii="仿宋" w:hAnsi="仿宋" w:eastAsia="仿宋" w:cs="仿宋"/>
              </w:rPr>
              <w:t>2.大T型过渡仓1个</w:t>
            </w:r>
          </w:p>
          <w:p w14:paraId="37807945">
            <w:pPr>
              <w:rPr>
                <w:rFonts w:ascii="仿宋" w:hAnsi="仿宋" w:eastAsia="仿宋" w:cs="仿宋"/>
              </w:rPr>
            </w:pPr>
            <w:r>
              <w:rPr>
                <w:rFonts w:hint="eastAsia" w:ascii="仿宋" w:hAnsi="仿宋" w:eastAsia="仿宋" w:cs="仿宋"/>
              </w:rPr>
              <w:t>3.小T型过渡仓1个</w:t>
            </w:r>
          </w:p>
          <w:p w14:paraId="56B92CCC">
            <w:pPr>
              <w:rPr>
                <w:rFonts w:ascii="仿宋" w:hAnsi="仿宋" w:eastAsia="仿宋" w:cs="仿宋"/>
              </w:rPr>
            </w:pPr>
            <w:r>
              <w:rPr>
                <w:rFonts w:hint="eastAsia" w:ascii="仿宋" w:hAnsi="仿宋" w:eastAsia="仿宋" w:cs="仿宋"/>
              </w:rPr>
              <w:t>4.真空泵1台</w:t>
            </w:r>
          </w:p>
          <w:p w14:paraId="18F87B0F">
            <w:pPr>
              <w:rPr>
                <w:rFonts w:ascii="仿宋" w:hAnsi="仿宋" w:eastAsia="仿宋" w:cs="仿宋"/>
              </w:rPr>
            </w:pPr>
            <w:r>
              <w:rPr>
                <w:rFonts w:hint="eastAsia" w:ascii="仿宋" w:hAnsi="仿宋" w:eastAsia="仿宋" w:cs="仿宋"/>
              </w:rPr>
              <w:t>5.氧分析仪1台</w:t>
            </w:r>
          </w:p>
          <w:p w14:paraId="0F95A5F9">
            <w:pPr>
              <w:rPr>
                <w:rFonts w:ascii="仿宋" w:hAnsi="仿宋" w:eastAsia="仿宋" w:cs="仿宋"/>
              </w:rPr>
            </w:pPr>
            <w:r>
              <w:rPr>
                <w:rFonts w:hint="eastAsia" w:ascii="仿宋" w:hAnsi="仿宋" w:eastAsia="仿宋" w:cs="仿宋"/>
              </w:rPr>
              <w:t>6.水分析仪1台</w:t>
            </w:r>
          </w:p>
          <w:p w14:paraId="7B0D0BC8">
            <w:pPr>
              <w:rPr>
                <w:rFonts w:ascii="仿宋" w:hAnsi="仿宋" w:eastAsia="仿宋" w:cs="仿宋"/>
              </w:rPr>
            </w:pPr>
            <w:r>
              <w:rPr>
                <w:rFonts w:hint="eastAsia" w:ascii="仿宋" w:hAnsi="仿宋" w:eastAsia="仿宋" w:cs="仿宋"/>
              </w:rPr>
              <w:t>7.箱内电源接口（配有多孔插座)1套</w:t>
            </w:r>
          </w:p>
          <w:p w14:paraId="3E89FF0D">
            <w:pPr>
              <w:rPr>
                <w:rFonts w:ascii="仿宋" w:hAnsi="仿宋" w:eastAsia="仿宋" w:cs="仿宋"/>
              </w:rPr>
            </w:pPr>
            <w:r>
              <w:rPr>
                <w:rFonts w:hint="eastAsia" w:ascii="仿宋" w:hAnsi="仿宋" w:eastAsia="仿宋" w:cs="仿宋"/>
              </w:rPr>
              <w:t>8.气体纯化系统1套</w:t>
            </w:r>
          </w:p>
          <w:p w14:paraId="4F0A7841">
            <w:pPr>
              <w:rPr>
                <w:rFonts w:ascii="仿宋" w:hAnsi="仿宋" w:eastAsia="仿宋" w:cs="仿宋"/>
              </w:rPr>
            </w:pPr>
            <w:r>
              <w:rPr>
                <w:rFonts w:hint="eastAsia" w:ascii="仿宋" w:hAnsi="仿宋" w:eastAsia="仿宋" w:cs="仿宋"/>
              </w:rPr>
              <w:t>9.温控系统1套</w:t>
            </w:r>
          </w:p>
          <w:p w14:paraId="5FB429FB">
            <w:pPr>
              <w:rPr>
                <w:rFonts w:ascii="仿宋" w:hAnsi="仿宋" w:eastAsia="仿宋" w:cs="仿宋"/>
              </w:rPr>
            </w:pPr>
            <w:r>
              <w:rPr>
                <w:rFonts w:hint="eastAsia" w:ascii="仿宋" w:hAnsi="仿宋" w:eastAsia="仿宋" w:cs="仿宋"/>
              </w:rPr>
              <w:t>10.丁基橡胶手套1副</w:t>
            </w:r>
          </w:p>
          <w:p w14:paraId="1DBB7041">
            <w:pPr>
              <w:rPr>
                <w:rFonts w:ascii="仿宋" w:hAnsi="仿宋" w:eastAsia="仿宋" w:cs="仿宋"/>
              </w:rPr>
            </w:pPr>
            <w:r>
              <w:rPr>
                <w:rFonts w:hint="eastAsia" w:ascii="仿宋" w:hAnsi="仿宋" w:eastAsia="仿宋" w:cs="仿宋"/>
              </w:rPr>
              <w:t>11.真空通阀1根</w:t>
            </w:r>
          </w:p>
          <w:p w14:paraId="3ACE40EF">
            <w:pPr>
              <w:rPr>
                <w:rFonts w:ascii="仿宋" w:hAnsi="仿宋" w:eastAsia="仿宋" w:cs="仿宋"/>
              </w:rPr>
            </w:pPr>
            <w:r>
              <w:rPr>
                <w:rFonts w:hint="eastAsia" w:ascii="仿宋" w:hAnsi="仿宋" w:eastAsia="仿宋" w:cs="仿宋"/>
              </w:rPr>
              <w:t>12.观察微镜1台</w:t>
            </w:r>
          </w:p>
          <w:p w14:paraId="159DEA11">
            <w:pPr>
              <w:rPr>
                <w:rFonts w:ascii="仿宋" w:hAnsi="仿宋" w:eastAsia="仿宋" w:cs="仿宋"/>
              </w:rPr>
            </w:pPr>
            <w:r>
              <w:rPr>
                <w:rFonts w:hint="eastAsia" w:ascii="仿宋" w:hAnsi="仿宋" w:eastAsia="仿宋" w:cs="仿宋"/>
              </w:rPr>
              <w:t>13.有机溶剂吸附系统材料包1份</w:t>
            </w:r>
          </w:p>
          <w:p w14:paraId="66294E76">
            <w:pPr>
              <w:rPr>
                <w:rFonts w:ascii="仿宋" w:hAnsi="仿宋" w:eastAsia="仿宋" w:cs="仿宋"/>
              </w:rPr>
            </w:pPr>
            <w:r>
              <w:rPr>
                <w:rFonts w:hint="eastAsia" w:ascii="仿宋" w:hAnsi="仿宋" w:eastAsia="仿宋" w:cs="仿宋"/>
              </w:rPr>
              <w:t>14.减压阀1个</w:t>
            </w:r>
          </w:p>
          <w:p w14:paraId="59B3FF39">
            <w:pPr>
              <w:rPr>
                <w:rFonts w:ascii="仿宋" w:hAnsi="仿宋" w:eastAsia="仿宋" w:cs="仿宋"/>
              </w:rPr>
            </w:pPr>
            <w:r>
              <w:rPr>
                <w:rFonts w:hint="eastAsia" w:ascii="仿宋" w:hAnsi="仿宋" w:eastAsia="仿宋" w:cs="仿宋"/>
              </w:rPr>
              <w:t>15.硅胶色谱柱（φ32mm，φ46mm，φ60mm）：8个，8个，2个</w:t>
            </w:r>
          </w:p>
          <w:p w14:paraId="69531F4C">
            <w:pPr>
              <w:rPr>
                <w:rFonts w:ascii="仿宋" w:hAnsi="仿宋" w:eastAsia="仿宋" w:cs="仿宋"/>
              </w:rPr>
            </w:pPr>
            <w:r>
              <w:rPr>
                <w:rFonts w:hint="eastAsia" w:ascii="仿宋" w:hAnsi="仿宋" w:eastAsia="仿宋" w:cs="仿宋"/>
              </w:rPr>
              <w:t>16.三通接头（玻璃）18个</w:t>
            </w:r>
          </w:p>
          <w:p w14:paraId="34E48E89">
            <w:pPr>
              <w:rPr>
                <w:rFonts w:ascii="仿宋" w:hAnsi="仿宋" w:eastAsia="仿宋" w:cs="仿宋"/>
              </w:rPr>
            </w:pPr>
            <w:r>
              <w:rPr>
                <w:rFonts w:hint="eastAsia" w:ascii="仿宋" w:hAnsi="仿宋" w:eastAsia="仿宋" w:cs="仿宋"/>
              </w:rPr>
              <w:t>17.冷凝管（有效长度120mm14/20，200mm19/22）各4个</w:t>
            </w:r>
          </w:p>
          <w:p w14:paraId="3F3CF523">
            <w:pPr>
              <w:rPr>
                <w:rFonts w:ascii="仿宋" w:hAnsi="仿宋" w:eastAsia="仿宋" w:cs="仿宋"/>
              </w:rPr>
            </w:pPr>
            <w:r>
              <w:rPr>
                <w:rFonts w:hint="eastAsia" w:ascii="仿宋" w:hAnsi="仿宋" w:eastAsia="仿宋" w:cs="仿宋"/>
              </w:rPr>
              <w:t>18.冷凝管（有效长度200mm24/40，300mm24/40）各4个</w:t>
            </w:r>
          </w:p>
          <w:p w14:paraId="2095119D">
            <w:pPr>
              <w:rPr>
                <w:rFonts w:ascii="仿宋" w:hAnsi="仿宋" w:eastAsia="仿宋" w:cs="仿宋"/>
              </w:rPr>
            </w:pPr>
            <w:r>
              <w:rPr>
                <w:rFonts w:hint="eastAsia" w:ascii="仿宋" w:hAnsi="仿宋" w:eastAsia="仿宋" w:cs="仿宋"/>
              </w:rPr>
              <w:t>19.标准工具箱1套</w:t>
            </w:r>
          </w:p>
        </w:tc>
      </w:tr>
      <w:tr w14:paraId="4219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2C8D9AF5">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26</w:t>
            </w:r>
          </w:p>
        </w:tc>
        <w:tc>
          <w:tcPr>
            <w:tcW w:w="1664" w:type="dxa"/>
            <w:tcBorders>
              <w:top w:val="single" w:color="auto" w:sz="4" w:space="0"/>
              <w:left w:val="nil"/>
              <w:bottom w:val="single" w:color="auto" w:sz="4" w:space="0"/>
              <w:right w:val="single" w:color="auto" w:sz="4" w:space="0"/>
            </w:tcBorders>
            <w:vAlign w:val="center"/>
          </w:tcPr>
          <w:p w14:paraId="4F7E75E1">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右侧双工位</w:t>
            </w:r>
          </w:p>
          <w:p w14:paraId="417D2084">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手套箱</w:t>
            </w:r>
          </w:p>
        </w:tc>
        <w:tc>
          <w:tcPr>
            <w:tcW w:w="6297" w:type="dxa"/>
            <w:tcBorders>
              <w:top w:val="single" w:color="auto" w:sz="4" w:space="0"/>
              <w:left w:val="nil"/>
              <w:bottom w:val="single" w:color="auto" w:sz="4" w:space="0"/>
              <w:right w:val="single" w:color="auto" w:sz="4" w:space="0"/>
            </w:tcBorders>
            <w:vAlign w:val="center"/>
          </w:tcPr>
          <w:p w14:paraId="78553161">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3</w:t>
            </w:r>
            <w:r>
              <w:rPr>
                <w:rFonts w:hint="eastAsia" w:ascii="仿宋" w:hAnsi="仿宋" w:eastAsia="仿宋" w:cs="仿宋"/>
                <w:b/>
                <w:bCs/>
                <w:szCs w:val="21"/>
              </w:rPr>
              <w:t>年</w:t>
            </w:r>
          </w:p>
          <w:p w14:paraId="775456BD">
            <w:pPr>
              <w:rPr>
                <w:rFonts w:ascii="仿宋" w:hAnsi="仿宋" w:eastAsia="仿宋" w:cs="仿宋"/>
                <w:b/>
                <w:bCs/>
              </w:rPr>
            </w:pPr>
            <w:r>
              <w:rPr>
                <w:rFonts w:hint="eastAsia" w:ascii="仿宋" w:hAnsi="仿宋" w:eastAsia="仿宋" w:cs="仿宋"/>
                <w:b/>
                <w:bCs/>
              </w:rPr>
              <w:t>一、技术要求</w:t>
            </w:r>
          </w:p>
          <w:p w14:paraId="79907E47">
            <w:pPr>
              <w:rPr>
                <w:rFonts w:ascii="仿宋" w:hAnsi="仿宋" w:eastAsia="仿宋" w:cs="仿宋"/>
                <w:b/>
                <w:bCs/>
              </w:rPr>
            </w:pPr>
            <w:r>
              <w:rPr>
                <w:rFonts w:hint="eastAsia" w:ascii="仿宋" w:hAnsi="仿宋" w:eastAsia="仿宋" w:cs="仿宋"/>
                <w:b/>
                <w:bCs/>
              </w:rPr>
              <w:t>（一）箱体</w:t>
            </w:r>
          </w:p>
          <w:p w14:paraId="3749601B">
            <w:pPr>
              <w:rPr>
                <w:rFonts w:ascii="仿宋" w:hAnsi="仿宋" w:eastAsia="仿宋" w:cs="仿宋"/>
              </w:rPr>
            </w:pPr>
            <w:r>
              <w:rPr>
                <w:rFonts w:hint="eastAsia" w:ascii="仿宋" w:hAnsi="仿宋" w:eastAsia="仿宋" w:cs="仿宋"/>
              </w:rPr>
              <w:t>1.不锈钢箱体：每借箱体内部尺寸均为≥1200mm（长）*750mm（宽）*900mm（高），材质为SUS304不锈钢，厚度3mm≤厚度≤5mm，外表面白色烤漆，内表面金属拉丝。</w:t>
            </w:r>
          </w:p>
          <w:p w14:paraId="14F8BE75">
            <w:pPr>
              <w:rPr>
                <w:rFonts w:ascii="仿宋" w:hAnsi="仿宋" w:eastAsia="仿宋" w:cs="仿宋"/>
              </w:rPr>
            </w:pPr>
            <w:r>
              <w:rPr>
                <w:rFonts w:hint="eastAsia" w:ascii="仿宋" w:hAnsi="仿宋" w:eastAsia="仿宋" w:cs="仿宋"/>
              </w:rPr>
              <w:t>2.两个易拆卸的安全钢化玻璃视窗，厚度约8mm，玻璃窗口操作面倾斜设计。</w:t>
            </w:r>
          </w:p>
          <w:p w14:paraId="25AF4F65">
            <w:pPr>
              <w:rPr>
                <w:rFonts w:ascii="仿宋" w:hAnsi="仿宋" w:eastAsia="仿宋" w:cs="仿宋"/>
              </w:rPr>
            </w:pPr>
            <w:r>
              <w:rPr>
                <w:rFonts w:hint="eastAsia" w:ascii="仿宋" w:hAnsi="仿宋" w:eastAsia="仿宋" w:cs="仿宋"/>
              </w:rPr>
              <w:t>3.四个铝合金手套口，由实心棒材加工而成，阳极氧化，经过防腐蚀处理。</w:t>
            </w:r>
          </w:p>
          <w:p w14:paraId="518594B5">
            <w:pPr>
              <w:rPr>
                <w:rFonts w:ascii="仿宋" w:hAnsi="仿宋" w:eastAsia="仿宋" w:cs="仿宋"/>
              </w:rPr>
            </w:pPr>
            <w:r>
              <w:rPr>
                <w:rFonts w:hint="eastAsia" w:ascii="仿宋" w:hAnsi="仿宋" w:eastAsia="仿宋" w:cs="仿宋"/>
              </w:rPr>
              <w:t>4.四只丁基橡胶手套。</w:t>
            </w:r>
          </w:p>
          <w:p w14:paraId="0CA6B461">
            <w:pPr>
              <w:rPr>
                <w:rFonts w:ascii="仿宋" w:hAnsi="仿宋" w:eastAsia="仿宋" w:cs="仿宋"/>
              </w:rPr>
            </w:pPr>
            <w:r>
              <w:rPr>
                <w:rFonts w:hint="eastAsia" w:ascii="仿宋" w:hAnsi="仿宋" w:eastAsia="仿宋" w:cs="仿宋"/>
              </w:rPr>
              <w:t>5.箱体背部预留四个KF40标准接口。</w:t>
            </w:r>
          </w:p>
          <w:p w14:paraId="7262B1CB">
            <w:pPr>
              <w:rPr>
                <w:rFonts w:ascii="仿宋" w:hAnsi="仿宋" w:eastAsia="仿宋" w:cs="仿宋"/>
              </w:rPr>
            </w:pPr>
            <w:r>
              <w:rPr>
                <w:rFonts w:hint="eastAsia" w:ascii="仿宋" w:hAnsi="仿宋" w:eastAsia="仿宋" w:cs="仿宋"/>
              </w:rPr>
              <w:t>6.箱体内部安装有三层不锈钢搁物架，（可拆卸，高度可上下调节）。</w:t>
            </w:r>
          </w:p>
          <w:p w14:paraId="4F4BC0AA">
            <w:pPr>
              <w:rPr>
                <w:rFonts w:ascii="仿宋" w:hAnsi="仿宋" w:eastAsia="仿宋" w:cs="仿宋"/>
              </w:rPr>
            </w:pPr>
            <w:r>
              <w:rPr>
                <w:rFonts w:hint="eastAsia" w:ascii="仿宋" w:hAnsi="仿宋" w:eastAsia="仿宋" w:cs="仿宋"/>
              </w:rPr>
              <w:t>7.具备安全阀，保护设备和手套箱内材料。</w:t>
            </w:r>
          </w:p>
          <w:p w14:paraId="282B26C8">
            <w:pPr>
              <w:rPr>
                <w:rFonts w:ascii="仿宋" w:hAnsi="仿宋" w:eastAsia="仿宋" w:cs="仿宋"/>
              </w:rPr>
            </w:pPr>
            <w:r>
              <w:rPr>
                <w:rFonts w:hint="eastAsia" w:ascii="仿宋" w:hAnsi="仿宋" w:eastAsia="仿宋" w:cs="仿宋"/>
              </w:rPr>
              <w:t>8.钢结构支架，900mm≤高≤950mm，安装有万向脚轮，具有调平、移动、固定等功能。</w:t>
            </w:r>
          </w:p>
          <w:p w14:paraId="1A7B8526">
            <w:pPr>
              <w:rPr>
                <w:rFonts w:ascii="仿宋" w:hAnsi="仿宋" w:eastAsia="仿宋" w:cs="仿宋"/>
              </w:rPr>
            </w:pPr>
            <w:r>
              <w:rPr>
                <w:rFonts w:hint="eastAsia" w:ascii="仿宋" w:hAnsi="仿宋" w:eastAsia="仿宋" w:cs="仿宋"/>
              </w:rPr>
              <w:t>9.箱体照明：LED白光灯，安装在玻璃窗前上方。</w:t>
            </w:r>
          </w:p>
          <w:p w14:paraId="0FAFC904">
            <w:pPr>
              <w:rPr>
                <w:rFonts w:ascii="仿宋" w:hAnsi="仿宋" w:eastAsia="仿宋" w:cs="仿宋"/>
                <w:b/>
                <w:bCs/>
              </w:rPr>
            </w:pPr>
            <w:r>
              <w:rPr>
                <w:rFonts w:hint="eastAsia" w:ascii="仿宋" w:hAnsi="仿宋" w:eastAsia="仿宋" w:cs="仿宋"/>
                <w:b/>
                <w:bCs/>
              </w:rPr>
              <w:t>（二）过渡舱</w:t>
            </w:r>
          </w:p>
          <w:p w14:paraId="65BF597F">
            <w:pPr>
              <w:rPr>
                <w:rFonts w:ascii="仿宋" w:hAnsi="仿宋" w:eastAsia="仿宋" w:cs="仿宋"/>
              </w:rPr>
            </w:pPr>
            <w:r>
              <w:rPr>
                <w:rFonts w:hint="eastAsia" w:ascii="仿宋" w:hAnsi="仿宋" w:eastAsia="仿宋" w:cs="仿宋"/>
              </w:rPr>
              <w:t>1.大过渡仓：</w:t>
            </w:r>
          </w:p>
          <w:p w14:paraId="78D93C11">
            <w:pPr>
              <w:rPr>
                <w:rFonts w:ascii="仿宋" w:hAnsi="仿宋" w:eastAsia="仿宋" w:cs="仿宋"/>
              </w:rPr>
            </w:pPr>
            <w:r>
              <w:rPr>
                <w:rFonts w:hint="eastAsia" w:ascii="仿宋" w:hAnsi="仿宋" w:eastAsia="仿宋" w:cs="仿宋"/>
              </w:rPr>
              <w:t>（1）材质：SUS304不锈钢，3mm≤厚度≤5mm；</w:t>
            </w:r>
          </w:p>
          <w:p w14:paraId="40E25DB3">
            <w:pPr>
              <w:rPr>
                <w:rFonts w:ascii="仿宋" w:hAnsi="仿宋" w:eastAsia="仿宋" w:cs="仿宋"/>
              </w:rPr>
            </w:pPr>
            <w:r>
              <w:rPr>
                <w:rFonts w:hint="eastAsia" w:ascii="仿宋" w:hAnsi="仿宋" w:eastAsia="仿宋" w:cs="仿宋"/>
              </w:rPr>
              <w:t>（2）Φ370*600mm≤尺寸Φ375*600mm；</w:t>
            </w:r>
          </w:p>
          <w:p w14:paraId="473169E1">
            <w:pPr>
              <w:rPr>
                <w:rFonts w:ascii="仿宋" w:hAnsi="仿宋" w:eastAsia="仿宋" w:cs="仿宋"/>
              </w:rPr>
            </w:pPr>
            <w:r>
              <w:rPr>
                <w:rFonts w:hint="eastAsia" w:ascii="仿宋" w:hAnsi="仿宋" w:eastAsia="仿宋" w:cs="仿宋"/>
              </w:rPr>
              <w:t>（3）位置：箱体右侧；</w:t>
            </w:r>
          </w:p>
          <w:p w14:paraId="4DB7AC03">
            <w:pPr>
              <w:rPr>
                <w:rFonts w:ascii="仿宋" w:hAnsi="仿宋" w:eastAsia="仿宋" w:cs="仿宋"/>
              </w:rPr>
            </w:pPr>
            <w:r>
              <w:rPr>
                <w:rFonts w:hint="eastAsia" w:ascii="仿宋" w:hAnsi="仿宋" w:eastAsia="仿宋" w:cs="仿宋"/>
              </w:rPr>
              <w:t>（4）连接方式：专业密封SUS304不锈钢法兰连接；</w:t>
            </w:r>
          </w:p>
          <w:p w14:paraId="1A4ECFAD">
            <w:pPr>
              <w:rPr>
                <w:rFonts w:ascii="仿宋" w:hAnsi="仿宋" w:eastAsia="仿宋" w:cs="仿宋"/>
              </w:rPr>
            </w:pPr>
            <w:r>
              <w:rPr>
                <w:rFonts w:hint="eastAsia" w:ascii="仿宋" w:hAnsi="仿宋" w:eastAsia="仿宋" w:cs="仿宋"/>
              </w:rPr>
              <w:t>（5）传送方式：通过移动托盘，托盘易拆卸，方便转移体积大的物料。</w:t>
            </w:r>
          </w:p>
          <w:p w14:paraId="5C81D87E">
            <w:pPr>
              <w:rPr>
                <w:rFonts w:ascii="仿宋" w:hAnsi="仿宋" w:eastAsia="仿宋" w:cs="仿宋"/>
              </w:rPr>
            </w:pPr>
            <w:r>
              <w:rPr>
                <w:rFonts w:hint="eastAsia" w:ascii="仿宋" w:hAnsi="仿宋" w:eastAsia="仿宋" w:cs="仿宋"/>
              </w:rPr>
              <w:t>（6）操作方式：</w:t>
            </w:r>
          </w:p>
          <w:p w14:paraId="7C5B3FE6">
            <w:pPr>
              <w:rPr>
                <w:rFonts w:ascii="仿宋" w:hAnsi="仿宋" w:eastAsia="仿宋" w:cs="仿宋"/>
              </w:rPr>
            </w:pPr>
            <w:r>
              <w:rPr>
                <w:rFonts w:hint="eastAsia" w:ascii="仿宋" w:hAnsi="仿宋" w:eastAsia="仿宋" w:cs="仿宋"/>
              </w:rPr>
              <w:t>手动操作：通过触摸屏点触阀门；</w:t>
            </w:r>
          </w:p>
          <w:p w14:paraId="53AF4A7F">
            <w:pPr>
              <w:rPr>
                <w:rFonts w:ascii="仿宋" w:hAnsi="仿宋" w:eastAsia="仿宋" w:cs="仿宋"/>
              </w:rPr>
            </w:pPr>
            <w:r>
              <w:rPr>
                <w:rFonts w:hint="eastAsia" w:ascii="仿宋" w:hAnsi="仿宋" w:eastAsia="仿宋" w:cs="仿宋"/>
              </w:rPr>
              <w:t>自动操作：具有自动抽气和充气功能，只需在触摸屏上点触启动按键，PLC自动完成多次抽充程序。可以设定抽充次数，每次抽气时间和充气压力。</w:t>
            </w:r>
          </w:p>
          <w:p w14:paraId="06C9D25E">
            <w:pPr>
              <w:rPr>
                <w:rFonts w:ascii="仿宋" w:hAnsi="仿宋" w:eastAsia="仿宋" w:cs="仿宋"/>
              </w:rPr>
            </w:pPr>
            <w:r>
              <w:rPr>
                <w:rFonts w:hint="eastAsia" w:ascii="仿宋" w:hAnsi="仿宋" w:eastAsia="仿宋" w:cs="仿宋"/>
              </w:rPr>
              <w:t>2.小过渡仓：</w:t>
            </w:r>
          </w:p>
          <w:p w14:paraId="079806AA">
            <w:pPr>
              <w:rPr>
                <w:rFonts w:ascii="仿宋" w:hAnsi="仿宋" w:eastAsia="仿宋" w:cs="仿宋"/>
              </w:rPr>
            </w:pPr>
            <w:r>
              <w:rPr>
                <w:rFonts w:hint="eastAsia" w:ascii="仿宋" w:hAnsi="仿宋" w:eastAsia="仿宋" w:cs="仿宋"/>
              </w:rPr>
              <w:t>（1）材质：SUS304不锈钢，3mm≤厚度≤5mm；</w:t>
            </w:r>
          </w:p>
          <w:p w14:paraId="6E44692B">
            <w:pPr>
              <w:rPr>
                <w:rFonts w:ascii="仿宋" w:hAnsi="仿宋" w:eastAsia="仿宋" w:cs="仿宋"/>
              </w:rPr>
            </w:pPr>
            <w:r>
              <w:rPr>
                <w:rFonts w:hint="eastAsia" w:ascii="仿宋" w:hAnsi="仿宋" w:eastAsia="仿宋" w:cs="仿宋"/>
              </w:rPr>
              <w:t>（2）Φ150*300mm≤尺寸≤Φ155*300mm；</w:t>
            </w:r>
          </w:p>
          <w:p w14:paraId="5183866A">
            <w:pPr>
              <w:rPr>
                <w:rFonts w:ascii="仿宋" w:hAnsi="仿宋" w:eastAsia="仿宋" w:cs="仿宋"/>
              </w:rPr>
            </w:pPr>
            <w:r>
              <w:rPr>
                <w:rFonts w:hint="eastAsia" w:ascii="仿宋" w:hAnsi="仿宋" w:eastAsia="仿宋" w:cs="仿宋"/>
              </w:rPr>
              <w:t>（3）位置：箱体右侧；</w:t>
            </w:r>
          </w:p>
          <w:p w14:paraId="3DC86AA6">
            <w:pPr>
              <w:rPr>
                <w:rFonts w:ascii="仿宋" w:hAnsi="仿宋" w:eastAsia="仿宋" w:cs="仿宋"/>
              </w:rPr>
            </w:pPr>
            <w:r>
              <w:rPr>
                <w:rFonts w:hint="eastAsia" w:ascii="仿宋" w:hAnsi="仿宋" w:eastAsia="仿宋" w:cs="仿宋"/>
              </w:rPr>
              <w:t>（4）连接方式：专业密封SUS304不锈钢法兰连接；</w:t>
            </w:r>
          </w:p>
          <w:p w14:paraId="4CB0297C">
            <w:pPr>
              <w:rPr>
                <w:rFonts w:ascii="仿宋" w:hAnsi="仿宋" w:eastAsia="仿宋" w:cs="仿宋"/>
              </w:rPr>
            </w:pPr>
            <w:r>
              <w:rPr>
                <w:rFonts w:hint="eastAsia" w:ascii="仿宋" w:hAnsi="仿宋" w:eastAsia="仿宋" w:cs="仿宋"/>
              </w:rPr>
              <w:t>（5）传送方式：通过移动托盘；</w:t>
            </w:r>
          </w:p>
          <w:p w14:paraId="1D346951">
            <w:pPr>
              <w:rPr>
                <w:rFonts w:ascii="仿宋" w:hAnsi="仿宋" w:eastAsia="仿宋" w:cs="仿宋"/>
              </w:rPr>
            </w:pPr>
            <w:r>
              <w:rPr>
                <w:rFonts w:hint="eastAsia" w:ascii="仿宋" w:hAnsi="仿宋" w:eastAsia="仿宋" w:cs="仿宋"/>
              </w:rPr>
              <w:t>（6）操作方式：通过三通球阀手动操作。</w:t>
            </w:r>
          </w:p>
          <w:p w14:paraId="7EB91825">
            <w:pPr>
              <w:rPr>
                <w:rFonts w:ascii="仿宋" w:hAnsi="仿宋" w:eastAsia="仿宋" w:cs="仿宋"/>
                <w:b/>
                <w:bCs/>
              </w:rPr>
            </w:pPr>
            <w:r>
              <w:rPr>
                <w:rFonts w:hint="eastAsia" w:ascii="仿宋" w:hAnsi="仿宋" w:eastAsia="仿宋" w:cs="仿宋"/>
                <w:b/>
                <w:bCs/>
              </w:rPr>
              <w:t>（三）气体纯化系统</w:t>
            </w:r>
          </w:p>
          <w:p w14:paraId="1DE04DD6">
            <w:pPr>
              <w:rPr>
                <w:rFonts w:ascii="仿宋" w:hAnsi="仿宋" w:eastAsia="仿宋" w:cs="仿宋"/>
              </w:rPr>
            </w:pPr>
            <w:r>
              <w:rPr>
                <w:rFonts w:hint="eastAsia" w:ascii="仿宋" w:hAnsi="仿宋" w:eastAsia="仿宋" w:cs="仿宋"/>
              </w:rPr>
              <w:t>1.一个气体纯化柱：</w:t>
            </w:r>
          </w:p>
          <w:p w14:paraId="4116D11A">
            <w:pPr>
              <w:rPr>
                <w:rFonts w:ascii="仿宋" w:hAnsi="仿宋" w:eastAsia="仿宋" w:cs="仿宋"/>
              </w:rPr>
            </w:pPr>
            <w:r>
              <w:rPr>
                <w:rFonts w:hint="eastAsia" w:ascii="仿宋" w:hAnsi="仿宋" w:eastAsia="仿宋" w:cs="仿宋"/>
              </w:rPr>
              <w:t>（1）选择适合手套箱气体净化的高性能的铜催化剂和分子筛，用于除水和除氧；</w:t>
            </w:r>
          </w:p>
          <w:p w14:paraId="23609B6D">
            <w:pPr>
              <w:rPr>
                <w:rFonts w:ascii="仿宋" w:hAnsi="仿宋" w:eastAsia="仿宋" w:cs="仿宋"/>
              </w:rPr>
            </w:pPr>
            <w:r>
              <w:rPr>
                <w:rFonts w:hint="eastAsia" w:ascii="仿宋" w:hAnsi="仿宋" w:eastAsia="仿宋" w:cs="仿宋"/>
              </w:rPr>
              <w:t>（2）氧气和水的吸附量分别为60升和2公斤。</w:t>
            </w:r>
          </w:p>
          <w:p w14:paraId="4C377B4A">
            <w:pPr>
              <w:rPr>
                <w:rFonts w:ascii="仿宋" w:hAnsi="仿宋" w:eastAsia="仿宋" w:cs="仿宋"/>
              </w:rPr>
            </w:pPr>
            <w:r>
              <w:rPr>
                <w:rFonts w:hint="eastAsia" w:ascii="仿宋" w:hAnsi="仿宋" w:eastAsia="仿宋" w:cs="仿宋"/>
              </w:rPr>
              <w:t>2.气体纯化柱吸附饱和后，用含氢的氮气或氩气再生，恢复其吸附能力；用氢气/氮气混合气作为再生气。H</w:t>
            </w:r>
            <w:r>
              <w:rPr>
                <w:rFonts w:hint="eastAsia" w:ascii="仿宋" w:hAnsi="仿宋" w:eastAsia="仿宋" w:cs="仿宋"/>
                <w:vertAlign w:val="subscript"/>
              </w:rPr>
              <w:t>2</w:t>
            </w:r>
            <w:r>
              <w:rPr>
                <w:rFonts w:hint="eastAsia" w:ascii="仿宋" w:hAnsi="仿宋" w:eastAsia="仿宋" w:cs="仿宋"/>
              </w:rPr>
              <w:t>：5%；N</w:t>
            </w:r>
            <w:r>
              <w:rPr>
                <w:rFonts w:hint="eastAsia" w:ascii="仿宋" w:hAnsi="仿宋" w:eastAsia="仿宋" w:cs="仿宋"/>
                <w:vertAlign w:val="subscript"/>
              </w:rPr>
              <w:t>2</w:t>
            </w:r>
            <w:r>
              <w:rPr>
                <w:rFonts w:hint="eastAsia" w:ascii="仿宋" w:hAnsi="仿宋" w:eastAsia="仿宋" w:cs="仿宋"/>
              </w:rPr>
              <w:t>：95%。</w:t>
            </w:r>
          </w:p>
          <w:p w14:paraId="0781A5CB">
            <w:pPr>
              <w:rPr>
                <w:rFonts w:ascii="仿宋" w:hAnsi="仿宋" w:eastAsia="仿宋" w:cs="仿宋"/>
              </w:rPr>
            </w:pPr>
            <w:r>
              <w:rPr>
                <w:rFonts w:hint="eastAsia" w:ascii="仿宋" w:hAnsi="仿宋" w:eastAsia="仿宋" w:cs="仿宋"/>
              </w:rPr>
              <w:t>3.一个循环风机：</w:t>
            </w:r>
          </w:p>
          <w:p w14:paraId="13C22368">
            <w:pPr>
              <w:rPr>
                <w:rFonts w:ascii="仿宋" w:hAnsi="仿宋" w:eastAsia="仿宋" w:cs="仿宋"/>
              </w:rPr>
            </w:pPr>
            <w:r>
              <w:rPr>
                <w:rFonts w:hint="eastAsia" w:ascii="仿宋" w:hAnsi="仿宋" w:eastAsia="仿宋" w:cs="仿宋"/>
              </w:rPr>
              <w:t>（1）流量60m³/h。手套箱具有自动循环与手动循环两种模式，大部分时间超低能耗，能耗小于50W。无需外加变频器及冷水机；</w:t>
            </w:r>
          </w:p>
          <w:p w14:paraId="19D50B46">
            <w:pPr>
              <w:rPr>
                <w:rFonts w:ascii="仿宋" w:hAnsi="仿宋" w:eastAsia="仿宋" w:cs="仿宋"/>
              </w:rPr>
            </w:pPr>
            <w:r>
              <w:rPr>
                <w:rFonts w:hint="eastAsia" w:ascii="仿宋" w:hAnsi="仿宋" w:eastAsia="仿宋" w:cs="仿宋"/>
              </w:rPr>
              <w:t>（2）安装在密闭的不锈钢容器内，不锈钢容器采用全焊接方式制作，密封性能好。</w:t>
            </w:r>
          </w:p>
          <w:p w14:paraId="1D1E42A4">
            <w:pPr>
              <w:rPr>
                <w:rFonts w:ascii="仿宋" w:hAnsi="仿宋" w:eastAsia="仿宋" w:cs="仿宋"/>
              </w:rPr>
            </w:pPr>
            <w:r>
              <w:rPr>
                <w:rFonts w:hint="eastAsia" w:ascii="仿宋" w:hAnsi="仿宋" w:eastAsia="仿宋" w:cs="仿宋"/>
              </w:rPr>
              <w:t>4.有机溶剂吸附柱：</w:t>
            </w:r>
          </w:p>
          <w:p w14:paraId="2CEF48A0">
            <w:pPr>
              <w:rPr>
                <w:rFonts w:ascii="仿宋" w:hAnsi="仿宋" w:eastAsia="仿宋" w:cs="仿宋"/>
              </w:rPr>
            </w:pPr>
            <w:r>
              <w:rPr>
                <w:rFonts w:hint="eastAsia" w:ascii="仿宋" w:hAnsi="仿宋" w:eastAsia="仿宋" w:cs="仿宋"/>
              </w:rPr>
              <w:t>（1）含活性炭颗粒吸附材料；</w:t>
            </w:r>
          </w:p>
          <w:p w14:paraId="72C1DAB1">
            <w:pPr>
              <w:rPr>
                <w:rFonts w:ascii="仿宋" w:hAnsi="仿宋" w:eastAsia="仿宋" w:cs="仿宋"/>
              </w:rPr>
            </w:pPr>
            <w:r>
              <w:rPr>
                <w:rFonts w:hint="eastAsia" w:ascii="仿宋" w:hAnsi="仿宋" w:eastAsia="仿宋" w:cs="仿宋"/>
              </w:rPr>
              <w:t>（2）吸附饱和后更换新材料。</w:t>
            </w:r>
          </w:p>
          <w:p w14:paraId="11EFBDD3">
            <w:pPr>
              <w:rPr>
                <w:rFonts w:ascii="仿宋" w:hAnsi="仿宋" w:eastAsia="仿宋" w:cs="仿宋"/>
              </w:rPr>
            </w:pPr>
            <w:r>
              <w:rPr>
                <w:rFonts w:hint="eastAsia" w:ascii="仿宋" w:hAnsi="仿宋" w:eastAsia="仿宋" w:cs="仿宋"/>
              </w:rPr>
              <w:t>5.电气动控制的循环主阀，KF40标准接口。</w:t>
            </w:r>
          </w:p>
          <w:p w14:paraId="35521581">
            <w:pPr>
              <w:rPr>
                <w:rFonts w:ascii="仿宋" w:hAnsi="仿宋" w:eastAsia="仿宋" w:cs="仿宋"/>
              </w:rPr>
            </w:pPr>
            <w:r>
              <w:rPr>
                <w:rFonts w:hint="eastAsia" w:ascii="仿宋" w:hAnsi="仿宋" w:eastAsia="仿宋" w:cs="仿宋"/>
              </w:rPr>
              <w:t>6.所有气路都由电磁阀控制，净化柱再生完全实现自动控制。</w:t>
            </w:r>
          </w:p>
          <w:p w14:paraId="290FC524">
            <w:pPr>
              <w:rPr>
                <w:rFonts w:ascii="仿宋" w:hAnsi="仿宋" w:eastAsia="仿宋" w:cs="仿宋"/>
              </w:rPr>
            </w:pPr>
            <w:r>
              <w:rPr>
                <w:rFonts w:hint="eastAsia" w:ascii="仿宋" w:hAnsi="仿宋" w:eastAsia="仿宋" w:cs="仿宋"/>
              </w:rPr>
              <w:t>7.循环系统的进出口装有气体过滤器。</w:t>
            </w:r>
          </w:p>
          <w:p w14:paraId="5D0AB04C">
            <w:pPr>
              <w:rPr>
                <w:rFonts w:ascii="仿宋" w:hAnsi="仿宋" w:eastAsia="仿宋" w:cs="仿宋"/>
                <w:b/>
                <w:bCs/>
              </w:rPr>
            </w:pPr>
            <w:r>
              <w:rPr>
                <w:rFonts w:hint="eastAsia" w:ascii="仿宋" w:hAnsi="仿宋" w:eastAsia="仿宋" w:cs="仿宋"/>
                <w:b/>
                <w:bCs/>
              </w:rPr>
              <w:t>（四）光分析系统</w:t>
            </w:r>
          </w:p>
          <w:p w14:paraId="7E1A329D">
            <w:pPr>
              <w:rPr>
                <w:rFonts w:ascii="仿宋" w:hAnsi="仿宋" w:eastAsia="仿宋" w:cs="仿宋"/>
              </w:rPr>
            </w:pPr>
            <w:r>
              <w:rPr>
                <w:rFonts w:hint="eastAsia" w:ascii="仿宋" w:hAnsi="仿宋" w:eastAsia="仿宋" w:cs="仿宋"/>
              </w:rPr>
              <w:t>1.测量范围：20/200/2000/20000Lux；1Footcandle=10.76Lux；1Lux=0.0929Footcandle.</w:t>
            </w:r>
          </w:p>
          <w:p w14:paraId="4E14BD86">
            <w:pPr>
              <w:rPr>
                <w:rFonts w:ascii="仿宋" w:hAnsi="仿宋" w:eastAsia="仿宋" w:cs="仿宋"/>
              </w:rPr>
            </w:pPr>
            <w:r>
              <w:rPr>
                <w:rFonts w:hint="eastAsia" w:ascii="仿宋" w:hAnsi="仿宋" w:eastAsia="仿宋" w:cs="仿宋"/>
              </w:rPr>
              <w:t>2.显示：3-1/2位LCD。</w:t>
            </w:r>
          </w:p>
          <w:p w14:paraId="0CB7ADB3">
            <w:pPr>
              <w:rPr>
                <w:rFonts w:ascii="仿宋" w:hAnsi="仿宋" w:eastAsia="仿宋" w:cs="仿宋"/>
              </w:rPr>
            </w:pPr>
            <w:r>
              <w:rPr>
                <w:rFonts w:hint="eastAsia" w:ascii="仿宋" w:hAnsi="仿宋" w:eastAsia="仿宋" w:cs="仿宋"/>
              </w:rPr>
              <w:t>3.解析度：≤0.01Lux。</w:t>
            </w:r>
          </w:p>
          <w:p w14:paraId="7D8F74B4">
            <w:pPr>
              <w:rPr>
                <w:rFonts w:ascii="仿宋" w:hAnsi="仿宋" w:eastAsia="仿宋" w:cs="仿宋"/>
              </w:rPr>
            </w:pPr>
            <w:r>
              <w:rPr>
                <w:rFonts w:hint="eastAsia" w:ascii="仿宋" w:hAnsi="仿宋" w:eastAsia="仿宋" w:cs="仿宋"/>
              </w:rPr>
              <w:t>4.准确度：≤±3%rdg±10dgts(＜10，000Lux)；≤±4%rdg±10dgts(&gt;10，000Lux)；(以色温2856K标准平面灯校正)。</w:t>
            </w:r>
          </w:p>
          <w:p w14:paraId="037D24F1">
            <w:pPr>
              <w:rPr>
                <w:rFonts w:ascii="仿宋" w:hAnsi="仿宋" w:eastAsia="仿宋" w:cs="仿宋"/>
              </w:rPr>
            </w:pPr>
            <w:r>
              <w:rPr>
                <w:rFonts w:hint="eastAsia" w:ascii="仿宋" w:hAnsi="仿宋" w:eastAsia="仿宋" w:cs="仿宋"/>
              </w:rPr>
              <w:t>5.光谱准确性：f’1≤6%。</w:t>
            </w:r>
          </w:p>
          <w:p w14:paraId="72FED54A">
            <w:pPr>
              <w:rPr>
                <w:rFonts w:ascii="仿宋" w:hAnsi="仿宋" w:eastAsia="仿宋" w:cs="仿宋"/>
              </w:rPr>
            </w:pPr>
            <w:r>
              <w:rPr>
                <w:rFonts w:hint="eastAsia" w:ascii="仿宋" w:hAnsi="仿宋" w:eastAsia="仿宋" w:cs="仿宋"/>
              </w:rPr>
              <w:t>6.余弦反应：f’2≤2%。</w:t>
            </w:r>
          </w:p>
          <w:p w14:paraId="35496A60">
            <w:pPr>
              <w:rPr>
                <w:rFonts w:ascii="仿宋" w:hAnsi="仿宋" w:eastAsia="仿宋" w:cs="仿宋"/>
              </w:rPr>
            </w:pPr>
            <w:r>
              <w:rPr>
                <w:rFonts w:hint="eastAsia" w:ascii="仿宋" w:hAnsi="仿宋" w:eastAsia="仿宋" w:cs="仿宋"/>
              </w:rPr>
              <w:t>7.温度特性：≤±0.1%/℃。。</w:t>
            </w:r>
          </w:p>
          <w:p w14:paraId="5C82AD54">
            <w:pPr>
              <w:rPr>
                <w:rFonts w:ascii="仿宋" w:hAnsi="仿宋" w:eastAsia="仿宋" w:cs="仿宋"/>
              </w:rPr>
            </w:pPr>
            <w:r>
              <w:rPr>
                <w:rFonts w:hint="eastAsia" w:ascii="仿宋" w:hAnsi="仿宋" w:eastAsia="仿宋" w:cs="仿宋"/>
              </w:rPr>
              <w:t>8.重复测试：≤±2%</w:t>
            </w:r>
          </w:p>
          <w:p w14:paraId="1C406229">
            <w:pPr>
              <w:rPr>
                <w:rFonts w:ascii="仿宋" w:hAnsi="仿宋" w:eastAsia="仿宋" w:cs="仿宋"/>
              </w:rPr>
            </w:pPr>
            <w:r>
              <w:rPr>
                <w:rFonts w:hint="eastAsia" w:ascii="仿宋" w:hAnsi="仿宋" w:eastAsia="仿宋" w:cs="仿宋"/>
              </w:rPr>
              <w:t>9.取样率：≤2.0次/秒。</w:t>
            </w:r>
          </w:p>
          <w:p w14:paraId="6D026EEC">
            <w:pPr>
              <w:rPr>
                <w:rFonts w:ascii="仿宋" w:hAnsi="仿宋" w:eastAsia="仿宋" w:cs="仿宋"/>
              </w:rPr>
            </w:pPr>
            <w:r>
              <w:rPr>
                <w:rFonts w:hint="eastAsia" w:ascii="仿宋" w:hAnsi="仿宋" w:eastAsia="仿宋" w:cs="仿宋"/>
              </w:rPr>
              <w:t>10.操作温度：0~40℃(32~104℉)，0~80%RH。</w:t>
            </w:r>
          </w:p>
          <w:p w14:paraId="11663E23">
            <w:pPr>
              <w:rPr>
                <w:rFonts w:ascii="仿宋" w:hAnsi="仿宋" w:eastAsia="仿宋" w:cs="仿宋"/>
              </w:rPr>
            </w:pPr>
            <w:r>
              <w:rPr>
                <w:rFonts w:hint="eastAsia" w:ascii="仿宋" w:hAnsi="仿宋" w:eastAsia="仿宋" w:cs="仿宋"/>
              </w:rPr>
              <w:t>11.储存温度：-10~60℃(14~140℉)，0~70%RH。</w:t>
            </w:r>
          </w:p>
          <w:p w14:paraId="1A6A757F">
            <w:pPr>
              <w:rPr>
                <w:rFonts w:ascii="仿宋" w:hAnsi="仿宋" w:eastAsia="仿宋" w:cs="仿宋"/>
              </w:rPr>
            </w:pPr>
            <w:r>
              <w:rPr>
                <w:rFonts w:hint="eastAsia" w:ascii="仿宋" w:hAnsi="仿宋" w:eastAsia="仿宋" w:cs="仿宋"/>
                <w:b/>
                <w:bCs/>
              </w:rPr>
              <w:t>（五）控制系统</w:t>
            </w:r>
          </w:p>
          <w:p w14:paraId="012A4622">
            <w:pPr>
              <w:rPr>
                <w:rFonts w:ascii="仿宋" w:hAnsi="仿宋" w:eastAsia="仿宋" w:cs="仿宋"/>
                <w:szCs w:val="21"/>
              </w:rPr>
            </w:pPr>
            <w:r>
              <w:rPr>
                <w:rFonts w:hint="eastAsia" w:ascii="仿宋" w:hAnsi="仿宋" w:eastAsia="仿宋" w:cs="仿宋"/>
                <w:szCs w:val="21"/>
                <w:lang w:bidi="ar"/>
              </w:rPr>
              <w:t>1.控制系统由PLC和7英寸彩色触摸屏组成，中英文操作界面。</w:t>
            </w:r>
          </w:p>
          <w:p w14:paraId="4DD13448">
            <w:pPr>
              <w:rPr>
                <w:rFonts w:ascii="仿宋" w:hAnsi="仿宋" w:eastAsia="仿宋" w:cs="仿宋"/>
                <w:szCs w:val="21"/>
              </w:rPr>
            </w:pPr>
            <w:r>
              <w:rPr>
                <w:rFonts w:hint="eastAsia" w:ascii="仿宋" w:hAnsi="仿宋" w:eastAsia="仿宋" w:cs="仿宋"/>
                <w:szCs w:val="21"/>
                <w:lang w:bidi="ar"/>
              </w:rPr>
              <w:t>2.实现以下控制功能：</w:t>
            </w:r>
          </w:p>
          <w:p w14:paraId="6DCF9542">
            <w:pPr>
              <w:rPr>
                <w:rFonts w:ascii="仿宋" w:hAnsi="仿宋" w:eastAsia="仿宋" w:cs="仿宋"/>
                <w:szCs w:val="21"/>
              </w:rPr>
            </w:pPr>
            <w:r>
              <w:rPr>
                <w:rFonts w:hint="eastAsia" w:ascii="仿宋" w:hAnsi="仿宋" w:eastAsia="仿宋" w:cs="仿宋"/>
                <w:szCs w:val="21"/>
                <w:lang w:bidi="ar"/>
              </w:rPr>
              <w:t>（1）自动控制箱体压力；</w:t>
            </w:r>
          </w:p>
          <w:p w14:paraId="4F9DE7E2">
            <w:pPr>
              <w:rPr>
                <w:rFonts w:ascii="仿宋" w:hAnsi="仿宋" w:eastAsia="仿宋" w:cs="仿宋"/>
                <w:szCs w:val="21"/>
              </w:rPr>
            </w:pPr>
            <w:r>
              <w:rPr>
                <w:rFonts w:hint="eastAsia" w:ascii="仿宋" w:hAnsi="仿宋" w:eastAsia="仿宋" w:cs="仿宋"/>
                <w:szCs w:val="21"/>
                <w:lang w:bidi="ar"/>
              </w:rPr>
              <w:t>（2）用户可以在</w:t>
            </w:r>
            <w:r>
              <w:rPr>
                <w:rFonts w:ascii="仿宋" w:hAnsi="仿宋" w:eastAsia="仿宋" w:cs="仿宋"/>
                <w:szCs w:val="21"/>
                <w:lang w:bidi="ar"/>
              </w:rPr>
              <w:t>-</w:t>
            </w:r>
            <w:r>
              <w:rPr>
                <w:rFonts w:hint="eastAsia" w:ascii="仿宋" w:hAnsi="仿宋" w:eastAsia="仿宋" w:cs="仿宋"/>
                <w:szCs w:val="21"/>
                <w:lang w:bidi="ar"/>
              </w:rPr>
              <w:t>10~10mbar之间任意设定工作压力区间，PLC将自动调控箱体压力在设定范围内。工作压力区间的默认值为0~+5mbar；</w:t>
            </w:r>
          </w:p>
          <w:p w14:paraId="77D599F2">
            <w:pPr>
              <w:rPr>
                <w:rFonts w:ascii="仿宋" w:hAnsi="仿宋" w:eastAsia="仿宋" w:cs="仿宋"/>
                <w:szCs w:val="21"/>
              </w:rPr>
            </w:pPr>
            <w:r>
              <w:rPr>
                <w:rFonts w:hint="eastAsia" w:ascii="仿宋" w:hAnsi="仿宋" w:eastAsia="仿宋" w:cs="仿宋"/>
                <w:szCs w:val="21"/>
                <w:lang w:bidi="ar"/>
              </w:rPr>
              <w:t>（3）箱压大于12mbar时，PLC自动开启安全阀泄压，保护手套、设备和箱体内的材料；</w:t>
            </w:r>
          </w:p>
          <w:p w14:paraId="587FD8BE">
            <w:pPr>
              <w:rPr>
                <w:rFonts w:ascii="仿宋" w:hAnsi="仿宋" w:eastAsia="仿宋" w:cs="仿宋"/>
                <w:szCs w:val="21"/>
              </w:rPr>
            </w:pPr>
            <w:r>
              <w:rPr>
                <w:rFonts w:hint="eastAsia" w:ascii="仿宋" w:hAnsi="仿宋" w:eastAsia="仿宋" w:cs="仿宋"/>
                <w:szCs w:val="21"/>
                <w:lang w:bidi="ar"/>
              </w:rPr>
              <w:t>（4）使用脚踏开关，对箱压进行微调。</w:t>
            </w:r>
          </w:p>
          <w:p w14:paraId="3BAAC65E">
            <w:pPr>
              <w:rPr>
                <w:rFonts w:ascii="仿宋" w:hAnsi="仿宋" w:eastAsia="仿宋" w:cs="仿宋"/>
                <w:szCs w:val="21"/>
              </w:rPr>
            </w:pPr>
            <w:r>
              <w:rPr>
                <w:rFonts w:hint="eastAsia" w:ascii="仿宋" w:hAnsi="仿宋" w:eastAsia="仿宋" w:cs="仿宋"/>
                <w:szCs w:val="21"/>
                <w:lang w:bidi="ar"/>
              </w:rPr>
              <w:t>3.手动监测泄漏率和自动检测泄漏率。</w:t>
            </w:r>
          </w:p>
          <w:p w14:paraId="2188D9B8">
            <w:pPr>
              <w:rPr>
                <w:rFonts w:ascii="仿宋" w:hAnsi="仿宋" w:eastAsia="仿宋" w:cs="仿宋"/>
                <w:szCs w:val="21"/>
              </w:rPr>
            </w:pPr>
            <w:r>
              <w:rPr>
                <w:rFonts w:hint="eastAsia" w:ascii="仿宋" w:hAnsi="仿宋" w:eastAsia="仿宋" w:cs="仿宋"/>
                <w:szCs w:val="21"/>
                <w:lang w:bidi="ar"/>
              </w:rPr>
              <w:t>4.系统历史数据自动记录和显示，也可以用U盘导出在特定时间内的数据，如箱压、水含量和氧含量。</w:t>
            </w:r>
          </w:p>
          <w:p w14:paraId="1A152BF5">
            <w:pPr>
              <w:rPr>
                <w:rFonts w:ascii="仿宋" w:hAnsi="仿宋" w:eastAsia="仿宋" w:cs="仿宋"/>
                <w:szCs w:val="21"/>
              </w:rPr>
            </w:pPr>
            <w:r>
              <w:rPr>
                <w:rFonts w:hint="eastAsia" w:ascii="仿宋" w:hAnsi="仿宋" w:eastAsia="仿宋" w:cs="仿宋"/>
                <w:szCs w:val="21"/>
                <w:lang w:bidi="ar"/>
              </w:rPr>
              <w:t>5.显示操作错误和提示。</w:t>
            </w:r>
          </w:p>
          <w:p w14:paraId="39440DC0">
            <w:pPr>
              <w:rPr>
                <w:rFonts w:ascii="仿宋" w:hAnsi="仿宋" w:eastAsia="仿宋" w:cs="仿宋"/>
                <w:szCs w:val="21"/>
              </w:rPr>
            </w:pPr>
            <w:r>
              <w:rPr>
                <w:rFonts w:hint="eastAsia" w:ascii="仿宋" w:hAnsi="仿宋" w:eastAsia="仿宋" w:cs="仿宋"/>
                <w:szCs w:val="21"/>
                <w:lang w:bidi="ar"/>
              </w:rPr>
              <w:t>6.箱体气氛自动报警。</w:t>
            </w:r>
          </w:p>
          <w:p w14:paraId="02D05DFD">
            <w:pPr>
              <w:rPr>
                <w:rFonts w:ascii="仿宋" w:hAnsi="仿宋" w:eastAsia="仿宋" w:cs="仿宋"/>
                <w:szCs w:val="21"/>
              </w:rPr>
            </w:pPr>
            <w:r>
              <w:rPr>
                <w:rFonts w:hint="eastAsia" w:ascii="仿宋" w:hAnsi="仿宋" w:eastAsia="仿宋" w:cs="仿宋"/>
                <w:szCs w:val="21"/>
                <w:lang w:bidi="ar"/>
              </w:rPr>
              <w:t>7.所有操作均有预设条件，动作互锁，避免不安全操作损坏设备或破坏箱体内的气氛。</w:t>
            </w:r>
          </w:p>
          <w:p w14:paraId="0EB26138">
            <w:pPr>
              <w:rPr>
                <w:rFonts w:ascii="仿宋" w:hAnsi="仿宋" w:eastAsia="仿宋" w:cs="仿宋"/>
                <w:szCs w:val="21"/>
              </w:rPr>
            </w:pPr>
            <w:r>
              <w:rPr>
                <w:rFonts w:hint="eastAsia" w:ascii="仿宋" w:hAnsi="仿宋" w:eastAsia="仿宋" w:cs="仿宋"/>
                <w:szCs w:val="21"/>
                <w:lang w:bidi="ar"/>
              </w:rPr>
              <w:t>★8.干燥性能：</w:t>
            </w:r>
            <w:r>
              <w:rPr>
                <w:rFonts w:hint="eastAsia" w:ascii="仿宋" w:hAnsi="仿宋" w:eastAsia="仿宋" w:cs="仿宋"/>
                <w:kern w:val="0"/>
                <w:sz w:val="24"/>
                <w:szCs w:val="24"/>
                <w:lang w:bidi="ar"/>
              </w:rPr>
              <w:t>H</w:t>
            </w:r>
            <w:r>
              <w:rPr>
                <w:rFonts w:hint="eastAsia" w:ascii="仿宋" w:hAnsi="仿宋" w:eastAsia="仿宋" w:cs="仿宋"/>
                <w:kern w:val="0"/>
                <w:sz w:val="24"/>
                <w:szCs w:val="24"/>
                <w:vertAlign w:val="subscript"/>
                <w:lang w:bidi="ar"/>
              </w:rPr>
              <w:t>2</w:t>
            </w:r>
            <w:r>
              <w:rPr>
                <w:rFonts w:hint="eastAsia" w:ascii="仿宋" w:hAnsi="仿宋" w:eastAsia="仿宋" w:cs="仿宋"/>
                <w:kern w:val="0"/>
                <w:sz w:val="24"/>
                <w:szCs w:val="24"/>
                <w:lang w:bidi="ar"/>
              </w:rPr>
              <w:t>O</w:t>
            </w:r>
            <w:r>
              <w:rPr>
                <w:rFonts w:hint="eastAsia" w:ascii="仿宋" w:hAnsi="仿宋" w:eastAsia="仿宋" w:cs="仿宋"/>
                <w:szCs w:val="21"/>
                <w:lang w:bidi="ar"/>
              </w:rPr>
              <w:t>＜1ppm，无氧环境的能力：</w:t>
            </w:r>
            <w:r>
              <w:rPr>
                <w:rFonts w:hint="eastAsia" w:ascii="仿宋" w:hAnsi="仿宋" w:eastAsia="仿宋" w:cs="仿宋"/>
                <w:kern w:val="0"/>
                <w:sz w:val="24"/>
                <w:szCs w:val="24"/>
                <w:lang w:bidi="ar"/>
              </w:rPr>
              <w:t>O</w:t>
            </w:r>
            <w:r>
              <w:rPr>
                <w:rFonts w:hint="eastAsia" w:ascii="仿宋" w:hAnsi="仿宋" w:eastAsia="仿宋" w:cs="仿宋"/>
                <w:kern w:val="0"/>
                <w:sz w:val="24"/>
                <w:szCs w:val="24"/>
                <w:vertAlign w:val="subscript"/>
                <w:lang w:bidi="ar"/>
              </w:rPr>
              <w:t>2</w:t>
            </w:r>
            <w:r>
              <w:rPr>
                <w:rFonts w:hint="eastAsia" w:ascii="仿宋" w:hAnsi="仿宋" w:eastAsia="仿宋" w:cs="仿宋"/>
                <w:szCs w:val="21"/>
                <w:lang w:bidi="ar"/>
              </w:rPr>
              <w:t>＜1ppm，密封性能：泄露率＜0.02Vol%/h。</w:t>
            </w:r>
          </w:p>
          <w:p w14:paraId="6C485E8F">
            <w:pPr>
              <w:rPr>
                <w:rFonts w:ascii="仿宋" w:hAnsi="仿宋" w:eastAsia="仿宋" w:cs="仿宋"/>
                <w:szCs w:val="21"/>
              </w:rPr>
            </w:pPr>
            <w:r>
              <w:rPr>
                <w:rFonts w:hint="eastAsia" w:ascii="仿宋" w:hAnsi="仿宋" w:eastAsia="仿宋" w:cs="仿宋"/>
                <w:szCs w:val="21"/>
                <w:lang w:bidi="ar"/>
              </w:rPr>
              <w:t>9.真空泵：流量≥12m³/h，极限真空≤2*10</w:t>
            </w:r>
            <w:r>
              <w:rPr>
                <w:rFonts w:hint="eastAsia" w:ascii="仿宋" w:hAnsi="仿宋" w:eastAsia="仿宋" w:cs="仿宋"/>
                <w:kern w:val="0"/>
                <w:sz w:val="24"/>
                <w:szCs w:val="24"/>
                <w:vertAlign w:val="superscript"/>
                <w:lang w:bidi="ar"/>
              </w:rPr>
              <w:t>-3</w:t>
            </w:r>
            <w:r>
              <w:rPr>
                <w:rFonts w:hint="eastAsia" w:ascii="仿宋" w:hAnsi="仿宋" w:eastAsia="仿宋" w:cs="仿宋"/>
                <w:szCs w:val="21"/>
                <w:lang w:bidi="ar"/>
              </w:rPr>
              <w:t>mbar。</w:t>
            </w:r>
          </w:p>
          <w:p w14:paraId="2F609427">
            <w:pPr>
              <w:rPr>
                <w:rFonts w:ascii="仿宋" w:hAnsi="仿宋" w:eastAsia="仿宋" w:cs="仿宋"/>
                <w:szCs w:val="21"/>
              </w:rPr>
            </w:pPr>
            <w:r>
              <w:rPr>
                <w:rFonts w:hint="eastAsia" w:ascii="仿宋" w:hAnsi="仿宋" w:eastAsia="仿宋" w:cs="仿宋"/>
                <w:szCs w:val="21"/>
                <w:lang w:bidi="ar"/>
              </w:rPr>
              <w:t>10.氧分析仪：</w:t>
            </w:r>
          </w:p>
          <w:p w14:paraId="27206DEB">
            <w:pPr>
              <w:rPr>
                <w:rFonts w:ascii="仿宋" w:hAnsi="仿宋" w:eastAsia="仿宋" w:cs="仿宋"/>
                <w:szCs w:val="21"/>
              </w:rPr>
            </w:pPr>
            <w:r>
              <w:rPr>
                <w:rFonts w:hint="eastAsia" w:ascii="仿宋" w:hAnsi="仿宋" w:eastAsia="仿宋" w:cs="仿宋"/>
                <w:szCs w:val="21"/>
                <w:lang w:bidi="ar"/>
              </w:rPr>
              <w:t>（1）测量范围可设：0~1000ppm；</w:t>
            </w:r>
          </w:p>
          <w:p w14:paraId="22258A5E">
            <w:pPr>
              <w:rPr>
                <w:rFonts w:ascii="仿宋" w:hAnsi="仿宋" w:eastAsia="仿宋" w:cs="仿宋"/>
                <w:szCs w:val="21"/>
              </w:rPr>
            </w:pPr>
            <w:r>
              <w:rPr>
                <w:rFonts w:hint="eastAsia" w:ascii="仿宋" w:hAnsi="仿宋" w:eastAsia="仿宋" w:cs="仿宋"/>
                <w:szCs w:val="21"/>
                <w:lang w:bidi="ar"/>
              </w:rPr>
              <w:t>（2）精度：量程的1%或0.2ppm；</w:t>
            </w:r>
          </w:p>
          <w:p w14:paraId="153A0241">
            <w:pPr>
              <w:rPr>
                <w:rFonts w:ascii="仿宋" w:hAnsi="仿宋" w:eastAsia="仿宋" w:cs="仿宋"/>
                <w:szCs w:val="21"/>
              </w:rPr>
            </w:pPr>
            <w:r>
              <w:rPr>
                <w:rFonts w:hint="eastAsia" w:ascii="仿宋" w:hAnsi="仿宋" w:eastAsia="仿宋" w:cs="仿宋"/>
                <w:szCs w:val="21"/>
                <w:lang w:bidi="ar"/>
              </w:rPr>
              <w:t>（3）安装位置：氧传感器安装在箱体上，无论气体循环与否，氧传感器不间断地检测箱体内气氛，显示手套箱内的氧含量；</w:t>
            </w:r>
          </w:p>
          <w:p w14:paraId="6D7543BD">
            <w:pPr>
              <w:rPr>
                <w:rFonts w:ascii="仿宋" w:hAnsi="仿宋" w:eastAsia="仿宋" w:cs="仿宋"/>
                <w:szCs w:val="21"/>
              </w:rPr>
            </w:pPr>
            <w:r>
              <w:rPr>
                <w:rFonts w:hint="eastAsia" w:ascii="仿宋" w:hAnsi="仿宋" w:eastAsia="仿宋" w:cs="仿宋"/>
                <w:szCs w:val="21"/>
                <w:lang w:bidi="ar"/>
              </w:rPr>
              <w:t>（4）传感器：电化学电池，零点准确、漂移小、检测结果受有机溶剂影响小和更换成本低（只更换电化学电池）；</w:t>
            </w:r>
          </w:p>
          <w:p w14:paraId="46B4987B">
            <w:pPr>
              <w:rPr>
                <w:rFonts w:ascii="仿宋" w:hAnsi="仿宋" w:eastAsia="仿宋" w:cs="仿宋"/>
                <w:szCs w:val="21"/>
              </w:rPr>
            </w:pPr>
            <w:r>
              <w:rPr>
                <w:rFonts w:hint="eastAsia" w:ascii="仿宋" w:hAnsi="仿宋" w:eastAsia="仿宋" w:cs="仿宋"/>
                <w:szCs w:val="21"/>
                <w:lang w:bidi="ar"/>
              </w:rPr>
              <w:t>（5）显示：分析仪的输出连接到PLC，检测数值在触摸屏上显示，可以设定报警值。</w:t>
            </w:r>
          </w:p>
          <w:p w14:paraId="194A730A">
            <w:pPr>
              <w:rPr>
                <w:rFonts w:ascii="仿宋" w:hAnsi="仿宋" w:eastAsia="仿宋" w:cs="仿宋"/>
                <w:szCs w:val="21"/>
              </w:rPr>
            </w:pPr>
            <w:r>
              <w:rPr>
                <w:rFonts w:hint="eastAsia" w:ascii="仿宋" w:hAnsi="仿宋" w:eastAsia="仿宋" w:cs="仿宋"/>
                <w:szCs w:val="21"/>
                <w:lang w:bidi="ar"/>
              </w:rPr>
              <w:t>11.水分析仪：</w:t>
            </w:r>
          </w:p>
          <w:p w14:paraId="582BFDA1">
            <w:pPr>
              <w:rPr>
                <w:rFonts w:ascii="仿宋" w:hAnsi="仿宋" w:eastAsia="仿宋" w:cs="仿宋"/>
                <w:szCs w:val="21"/>
              </w:rPr>
            </w:pPr>
            <w:r>
              <w:rPr>
                <w:rFonts w:hint="eastAsia" w:ascii="仿宋" w:hAnsi="仿宋" w:eastAsia="仿宋" w:cs="仿宋"/>
                <w:szCs w:val="21"/>
                <w:lang w:bidi="ar"/>
              </w:rPr>
              <w:t>（1）测量范围：20~100℃（露点）；</w:t>
            </w:r>
          </w:p>
          <w:p w14:paraId="2AADEFC4">
            <w:pPr>
              <w:rPr>
                <w:rFonts w:ascii="仿宋" w:hAnsi="仿宋" w:eastAsia="仿宋" w:cs="仿宋"/>
                <w:szCs w:val="21"/>
              </w:rPr>
            </w:pPr>
            <w:r>
              <w:rPr>
                <w:rFonts w:hint="eastAsia" w:ascii="仿宋" w:hAnsi="仿宋" w:eastAsia="仿宋" w:cs="仿宋"/>
                <w:szCs w:val="21"/>
                <w:lang w:bidi="ar"/>
              </w:rPr>
              <w:t>（2）精度：2℃；</w:t>
            </w:r>
          </w:p>
          <w:p w14:paraId="6DD409B8">
            <w:pPr>
              <w:rPr>
                <w:rFonts w:ascii="仿宋" w:hAnsi="仿宋" w:eastAsia="仿宋" w:cs="仿宋"/>
                <w:szCs w:val="21"/>
              </w:rPr>
            </w:pPr>
            <w:r>
              <w:rPr>
                <w:rFonts w:hint="eastAsia" w:ascii="仿宋" w:hAnsi="仿宋" w:eastAsia="仿宋" w:cs="仿宋"/>
                <w:szCs w:val="21"/>
                <w:lang w:bidi="ar"/>
              </w:rPr>
              <w:t>（3）显示：分析仪的输出连接到PLC，检测数值在触摸屏上显示，可以设定报警值；</w:t>
            </w:r>
          </w:p>
          <w:p w14:paraId="7A85B7AC">
            <w:pPr>
              <w:rPr>
                <w:rFonts w:ascii="仿宋" w:hAnsi="仿宋" w:eastAsia="仿宋" w:cs="仿宋"/>
                <w:szCs w:val="21"/>
              </w:rPr>
            </w:pPr>
            <w:r>
              <w:rPr>
                <w:rFonts w:hint="eastAsia" w:ascii="仿宋" w:hAnsi="仿宋" w:eastAsia="仿宋" w:cs="仿宋"/>
                <w:szCs w:val="21"/>
                <w:lang w:bidi="ar"/>
              </w:rPr>
              <w:t>（4）控制：与氧分析仪一样，可以根据用户的设定对气体循环系统进行自动控制，实现自动循环。</w:t>
            </w:r>
          </w:p>
          <w:p w14:paraId="76E44DF9">
            <w:pPr>
              <w:rPr>
                <w:rFonts w:ascii="仿宋" w:hAnsi="仿宋" w:eastAsia="仿宋" w:cs="仿宋"/>
                <w:szCs w:val="21"/>
              </w:rPr>
            </w:pPr>
            <w:r>
              <w:rPr>
                <w:rFonts w:hint="eastAsia" w:ascii="仿宋" w:hAnsi="仿宋" w:eastAsia="仿宋" w:cs="仿宋"/>
                <w:szCs w:val="21"/>
                <w:lang w:bidi="ar"/>
              </w:rPr>
              <w:t>12.箱内电源接口，配有多孔插座。控制系统V1.0“嵌入式软件”。</w:t>
            </w:r>
          </w:p>
          <w:p w14:paraId="2F90397A">
            <w:pPr>
              <w:rPr>
                <w:rFonts w:ascii="仿宋" w:hAnsi="仿宋" w:eastAsia="仿宋" w:cs="仿宋"/>
                <w:szCs w:val="21"/>
              </w:rPr>
            </w:pPr>
            <w:r>
              <w:rPr>
                <w:rFonts w:hint="eastAsia" w:ascii="仿宋" w:hAnsi="仿宋" w:eastAsia="仿宋" w:cs="仿宋"/>
                <w:szCs w:val="21"/>
                <w:lang w:bidi="ar"/>
              </w:rPr>
              <w:t>13.温控系统：安装于箱体顶部，控制箱体内温度22~25℃。</w:t>
            </w:r>
          </w:p>
          <w:p w14:paraId="4AF9C613">
            <w:pPr>
              <w:rPr>
                <w:rFonts w:ascii="仿宋" w:hAnsi="仿宋" w:eastAsia="仿宋" w:cs="仿宋"/>
                <w:szCs w:val="21"/>
              </w:rPr>
            </w:pPr>
            <w:r>
              <w:rPr>
                <w:rFonts w:hint="eastAsia" w:ascii="仿宋" w:hAnsi="仿宋" w:eastAsia="仿宋" w:cs="仿宋"/>
                <w:szCs w:val="21"/>
                <w:lang w:bidi="ar"/>
              </w:rPr>
              <w:t>14.使用99.999%的惰性气源，空箱运转，箱内水氧含量均小于1PPM。</w:t>
            </w:r>
          </w:p>
          <w:p w14:paraId="6B30AF0D">
            <w:pPr>
              <w:rPr>
                <w:rFonts w:ascii="仿宋" w:hAnsi="仿宋" w:eastAsia="仿宋" w:cs="仿宋"/>
                <w:szCs w:val="21"/>
              </w:rPr>
            </w:pPr>
            <w:r>
              <w:rPr>
                <w:rFonts w:hint="eastAsia" w:ascii="仿宋" w:hAnsi="仿宋" w:eastAsia="仿宋" w:cs="仿宋"/>
                <w:szCs w:val="21"/>
                <w:lang w:bidi="ar"/>
              </w:rPr>
              <w:t>15.设备匹配要求：与用户有机光电制备测试系统各组件完全相匹配，匹配技术要求以用户现场实际需求为准。</w:t>
            </w:r>
          </w:p>
          <w:p w14:paraId="45B871FE">
            <w:pPr>
              <w:rPr>
                <w:rFonts w:ascii="仿宋" w:hAnsi="仿宋" w:eastAsia="仿宋" w:cs="仿宋"/>
                <w:b/>
                <w:bCs/>
              </w:rPr>
            </w:pPr>
            <w:r>
              <w:rPr>
                <w:rFonts w:hint="eastAsia" w:ascii="仿宋" w:hAnsi="仿宋" w:eastAsia="仿宋" w:cs="仿宋"/>
                <w:b/>
                <w:bCs/>
              </w:rPr>
              <w:t>二、配置要求</w:t>
            </w:r>
          </w:p>
          <w:p w14:paraId="4FFA093F">
            <w:pPr>
              <w:rPr>
                <w:rFonts w:ascii="仿宋" w:hAnsi="仿宋" w:eastAsia="仿宋" w:cs="仿宋"/>
              </w:rPr>
            </w:pPr>
            <w:r>
              <w:rPr>
                <w:rFonts w:hint="eastAsia" w:ascii="仿宋" w:hAnsi="仿宋" w:eastAsia="仿宋" w:cs="仿宋"/>
              </w:rPr>
              <w:t>1.不锈钢箱体2节</w:t>
            </w:r>
          </w:p>
          <w:p w14:paraId="464185E9">
            <w:pPr>
              <w:rPr>
                <w:rFonts w:ascii="仿宋" w:hAnsi="仿宋" w:eastAsia="仿宋" w:cs="仿宋"/>
              </w:rPr>
            </w:pPr>
            <w:r>
              <w:rPr>
                <w:rFonts w:hint="eastAsia" w:ascii="仿宋" w:hAnsi="仿宋" w:eastAsia="仿宋" w:cs="仿宋"/>
              </w:rPr>
              <w:t>2.大过渡仓1个</w:t>
            </w:r>
          </w:p>
          <w:p w14:paraId="5ABB152F">
            <w:pPr>
              <w:rPr>
                <w:rFonts w:ascii="仿宋" w:hAnsi="仿宋" w:eastAsia="仿宋" w:cs="仿宋"/>
              </w:rPr>
            </w:pPr>
            <w:r>
              <w:rPr>
                <w:rFonts w:hint="eastAsia" w:ascii="仿宋" w:hAnsi="仿宋" w:eastAsia="仿宋" w:cs="仿宋"/>
              </w:rPr>
              <w:t>3.小过渡仓1个</w:t>
            </w:r>
          </w:p>
          <w:p w14:paraId="5628883C">
            <w:pPr>
              <w:rPr>
                <w:rFonts w:ascii="仿宋" w:hAnsi="仿宋" w:eastAsia="仿宋" w:cs="仿宋"/>
              </w:rPr>
            </w:pPr>
            <w:r>
              <w:rPr>
                <w:rFonts w:hint="eastAsia" w:ascii="仿宋" w:hAnsi="仿宋" w:eastAsia="仿宋" w:cs="仿宋"/>
              </w:rPr>
              <w:t>4.真空泵1台</w:t>
            </w:r>
          </w:p>
          <w:p w14:paraId="6BFF4FAB">
            <w:pPr>
              <w:rPr>
                <w:rFonts w:ascii="仿宋" w:hAnsi="仿宋" w:eastAsia="仿宋" w:cs="仿宋"/>
              </w:rPr>
            </w:pPr>
            <w:r>
              <w:rPr>
                <w:rFonts w:hint="eastAsia" w:ascii="仿宋" w:hAnsi="仿宋" w:eastAsia="仿宋" w:cs="仿宋"/>
              </w:rPr>
              <w:t>5.氧分析仪1台</w:t>
            </w:r>
          </w:p>
          <w:p w14:paraId="3CA04636">
            <w:pPr>
              <w:rPr>
                <w:rFonts w:ascii="仿宋" w:hAnsi="仿宋" w:eastAsia="仿宋" w:cs="仿宋"/>
              </w:rPr>
            </w:pPr>
            <w:r>
              <w:rPr>
                <w:rFonts w:hint="eastAsia" w:ascii="仿宋" w:hAnsi="仿宋" w:eastAsia="仿宋" w:cs="仿宋"/>
              </w:rPr>
              <w:t>6.水分析仪1台</w:t>
            </w:r>
          </w:p>
          <w:p w14:paraId="6BB25F74">
            <w:pPr>
              <w:rPr>
                <w:rFonts w:ascii="仿宋" w:hAnsi="仿宋" w:eastAsia="仿宋" w:cs="仿宋"/>
              </w:rPr>
            </w:pPr>
            <w:r>
              <w:rPr>
                <w:rFonts w:hint="eastAsia" w:ascii="仿宋" w:hAnsi="仿宋" w:eastAsia="仿宋" w:cs="仿宋"/>
              </w:rPr>
              <w:t>7.光分析仪1台</w:t>
            </w:r>
          </w:p>
          <w:p w14:paraId="3504DD2D">
            <w:pPr>
              <w:rPr>
                <w:rFonts w:ascii="仿宋" w:hAnsi="仿宋" w:eastAsia="仿宋" w:cs="仿宋"/>
              </w:rPr>
            </w:pPr>
            <w:r>
              <w:rPr>
                <w:rFonts w:hint="eastAsia" w:ascii="仿宋" w:hAnsi="仿宋" w:eastAsia="仿宋" w:cs="仿宋"/>
              </w:rPr>
              <w:t>8.箱内电源接口（配有多孔插座)1套</w:t>
            </w:r>
          </w:p>
          <w:p w14:paraId="16A5E0E4">
            <w:pPr>
              <w:rPr>
                <w:rFonts w:ascii="仿宋" w:hAnsi="仿宋" w:eastAsia="仿宋" w:cs="仿宋"/>
              </w:rPr>
            </w:pPr>
            <w:r>
              <w:rPr>
                <w:rFonts w:hint="eastAsia" w:ascii="仿宋" w:hAnsi="仿宋" w:eastAsia="仿宋" w:cs="仿宋"/>
              </w:rPr>
              <w:t>9.气体纯化系统1套</w:t>
            </w:r>
          </w:p>
          <w:p w14:paraId="74B140A0">
            <w:pPr>
              <w:rPr>
                <w:rFonts w:ascii="仿宋" w:hAnsi="仿宋" w:eastAsia="仿宋" w:cs="仿宋"/>
              </w:rPr>
            </w:pPr>
            <w:r>
              <w:rPr>
                <w:rFonts w:hint="eastAsia" w:ascii="仿宋" w:hAnsi="仿宋" w:eastAsia="仿宋" w:cs="仿宋"/>
              </w:rPr>
              <w:t>10.温控系统1套</w:t>
            </w:r>
          </w:p>
          <w:p w14:paraId="4F092400">
            <w:pPr>
              <w:rPr>
                <w:rFonts w:ascii="仿宋" w:hAnsi="仿宋" w:eastAsia="仿宋" w:cs="仿宋"/>
              </w:rPr>
            </w:pPr>
            <w:r>
              <w:rPr>
                <w:rFonts w:hint="eastAsia" w:ascii="仿宋" w:hAnsi="仿宋" w:eastAsia="仿宋" w:cs="仿宋"/>
              </w:rPr>
              <w:t>11.丁基橡胶手套1副</w:t>
            </w:r>
          </w:p>
          <w:p w14:paraId="2CB6E0CE">
            <w:pPr>
              <w:rPr>
                <w:rFonts w:ascii="仿宋" w:hAnsi="仿宋" w:eastAsia="仿宋" w:cs="仿宋"/>
              </w:rPr>
            </w:pPr>
            <w:r>
              <w:rPr>
                <w:rFonts w:hint="eastAsia" w:ascii="仿宋" w:hAnsi="仿宋" w:eastAsia="仿宋" w:cs="仿宋"/>
              </w:rPr>
              <w:t>12.真空通阀1根</w:t>
            </w:r>
          </w:p>
          <w:p w14:paraId="7EDAF947">
            <w:pPr>
              <w:rPr>
                <w:rFonts w:ascii="仿宋" w:hAnsi="仿宋" w:eastAsia="仿宋" w:cs="仿宋"/>
              </w:rPr>
            </w:pPr>
            <w:r>
              <w:rPr>
                <w:rFonts w:hint="eastAsia" w:ascii="仿宋" w:hAnsi="仿宋" w:eastAsia="仿宋" w:cs="仿宋"/>
              </w:rPr>
              <w:t>13.有机溶剂吸附系统材料包1份</w:t>
            </w:r>
          </w:p>
          <w:p w14:paraId="319A0CB5">
            <w:pPr>
              <w:rPr>
                <w:rFonts w:ascii="仿宋" w:hAnsi="仿宋" w:eastAsia="仿宋" w:cs="仿宋"/>
              </w:rPr>
            </w:pPr>
            <w:r>
              <w:rPr>
                <w:rFonts w:hint="eastAsia" w:ascii="仿宋" w:hAnsi="仿宋" w:eastAsia="仿宋" w:cs="仿宋"/>
              </w:rPr>
              <w:t>14.减压阀1个</w:t>
            </w:r>
          </w:p>
          <w:p w14:paraId="7DE65597">
            <w:pPr>
              <w:rPr>
                <w:rFonts w:ascii="仿宋" w:hAnsi="仿宋" w:eastAsia="仿宋" w:cs="仿宋"/>
              </w:rPr>
            </w:pPr>
            <w:r>
              <w:rPr>
                <w:rFonts w:hint="eastAsia" w:ascii="仿宋" w:hAnsi="仿宋" w:eastAsia="仿宋" w:cs="仿宋"/>
              </w:rPr>
              <w:t>15.展开槽（80*90mm）8个</w:t>
            </w:r>
          </w:p>
          <w:p w14:paraId="086E79E5">
            <w:pPr>
              <w:rPr>
                <w:rFonts w:ascii="仿宋" w:hAnsi="仿宋" w:eastAsia="仿宋" w:cs="仿宋"/>
              </w:rPr>
            </w:pPr>
            <w:r>
              <w:rPr>
                <w:rFonts w:hint="eastAsia" w:ascii="仿宋" w:hAnsi="仿宋" w:eastAsia="仿宋" w:cs="仿宋"/>
              </w:rPr>
              <w:t>16.溶剂蒸馏头（500ml）3个</w:t>
            </w:r>
          </w:p>
          <w:p w14:paraId="1146F95F">
            <w:pPr>
              <w:rPr>
                <w:rFonts w:ascii="仿宋" w:hAnsi="仿宋" w:eastAsia="仿宋" w:cs="仿宋"/>
              </w:rPr>
            </w:pPr>
            <w:r>
              <w:rPr>
                <w:rFonts w:hint="eastAsia" w:ascii="仿宋" w:hAnsi="仿宋" w:eastAsia="仿宋" w:cs="仿宋"/>
              </w:rPr>
              <w:t>17.杜瓦瓶（可容纳反应球瓶：250ml）2个</w:t>
            </w:r>
          </w:p>
          <w:p w14:paraId="6AD9674F">
            <w:pPr>
              <w:rPr>
                <w:rFonts w:ascii="仿宋" w:hAnsi="仿宋" w:eastAsia="仿宋" w:cs="仿宋"/>
              </w:rPr>
            </w:pPr>
            <w:r>
              <w:rPr>
                <w:rFonts w:hint="eastAsia" w:ascii="仿宋" w:hAnsi="仿宋" w:eastAsia="仿宋" w:cs="仿宋"/>
              </w:rPr>
              <w:t>18.杜瓦瓶（可容纳反应球瓶：500ml）2个</w:t>
            </w:r>
          </w:p>
          <w:p w14:paraId="315D2B93">
            <w:pPr>
              <w:rPr>
                <w:rFonts w:ascii="仿宋" w:hAnsi="仿宋" w:eastAsia="仿宋" w:cs="仿宋"/>
              </w:rPr>
            </w:pPr>
            <w:r>
              <w:rPr>
                <w:rFonts w:hint="eastAsia" w:ascii="仿宋" w:hAnsi="仿宋" w:eastAsia="仿宋" w:cs="仿宋"/>
              </w:rPr>
              <w:t>19.杜瓦瓶（带提手和盖子，665ml）1个</w:t>
            </w:r>
          </w:p>
          <w:p w14:paraId="5E5D7334">
            <w:pPr>
              <w:rPr>
                <w:rFonts w:ascii="仿宋" w:hAnsi="仿宋" w:eastAsia="仿宋" w:cs="仿宋"/>
              </w:rPr>
            </w:pPr>
            <w:r>
              <w:rPr>
                <w:rFonts w:hint="eastAsia" w:ascii="仿宋" w:hAnsi="仿宋" w:eastAsia="仿宋" w:cs="仿宋"/>
              </w:rPr>
              <w:t>20.标准工具箱1套</w:t>
            </w:r>
          </w:p>
        </w:tc>
      </w:tr>
      <w:tr w14:paraId="16F5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65520A94">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27</w:t>
            </w:r>
          </w:p>
        </w:tc>
        <w:tc>
          <w:tcPr>
            <w:tcW w:w="1664" w:type="dxa"/>
            <w:tcBorders>
              <w:top w:val="single" w:color="auto" w:sz="4" w:space="0"/>
              <w:left w:val="nil"/>
              <w:bottom w:val="single" w:color="auto" w:sz="4" w:space="0"/>
              <w:right w:val="single" w:color="auto" w:sz="4" w:space="0"/>
            </w:tcBorders>
            <w:vAlign w:val="center"/>
          </w:tcPr>
          <w:p w14:paraId="176CA988">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单室高真空电阻式镀膜设备</w:t>
            </w:r>
          </w:p>
        </w:tc>
        <w:tc>
          <w:tcPr>
            <w:tcW w:w="6297" w:type="dxa"/>
            <w:tcBorders>
              <w:top w:val="single" w:color="auto" w:sz="4" w:space="0"/>
              <w:left w:val="nil"/>
              <w:bottom w:val="single" w:color="auto" w:sz="4" w:space="0"/>
              <w:right w:val="single" w:color="auto" w:sz="4" w:space="0"/>
            </w:tcBorders>
            <w:vAlign w:val="center"/>
          </w:tcPr>
          <w:p w14:paraId="3EB0911C">
            <w:pPr>
              <w:adjustRightInd w:val="0"/>
              <w:snapToGrid w:val="0"/>
              <w:jc w:val="left"/>
              <w:rPr>
                <w:rFonts w:ascii="仿宋" w:hAnsi="仿宋" w:eastAsia="仿宋" w:cs="仿宋"/>
                <w:szCs w:val="21"/>
              </w:rPr>
            </w:pPr>
            <w:bookmarkStart w:id="65" w:name="OLE_LINK26"/>
            <w:r>
              <w:rPr>
                <w:rFonts w:hint="eastAsia" w:ascii="仿宋" w:hAnsi="仿宋" w:eastAsia="仿宋" w:cs="仿宋"/>
                <w:b/>
                <w:bCs/>
                <w:szCs w:val="21"/>
              </w:rPr>
              <w:t>质保期：</w:t>
            </w:r>
            <w:r>
              <w:rPr>
                <w:rFonts w:ascii="仿宋" w:hAnsi="仿宋" w:eastAsia="仿宋" w:cs="仿宋"/>
                <w:b/>
                <w:bCs/>
                <w:szCs w:val="21"/>
              </w:rPr>
              <w:t>3</w:t>
            </w:r>
            <w:r>
              <w:rPr>
                <w:rFonts w:hint="eastAsia" w:ascii="仿宋" w:hAnsi="仿宋" w:eastAsia="仿宋" w:cs="仿宋"/>
                <w:b/>
                <w:bCs/>
                <w:szCs w:val="21"/>
              </w:rPr>
              <w:t>年</w:t>
            </w:r>
          </w:p>
          <w:p w14:paraId="16BBBCAF">
            <w:pPr>
              <w:rPr>
                <w:rFonts w:ascii="仿宋" w:hAnsi="仿宋" w:eastAsia="仿宋" w:cs="仿宋"/>
                <w:b/>
                <w:bCs/>
              </w:rPr>
            </w:pPr>
            <w:r>
              <w:rPr>
                <w:rFonts w:hint="eastAsia" w:ascii="仿宋" w:hAnsi="仿宋" w:eastAsia="仿宋" w:cs="仿宋"/>
                <w:b/>
                <w:bCs/>
              </w:rPr>
              <w:t>一、技术要求</w:t>
            </w:r>
          </w:p>
          <w:bookmarkEnd w:id="65"/>
          <w:p w14:paraId="3B42536D">
            <w:pPr>
              <w:rPr>
                <w:rFonts w:ascii="仿宋" w:hAnsi="仿宋" w:eastAsia="仿宋" w:cs="仿宋"/>
              </w:rPr>
            </w:pPr>
            <w:r>
              <w:rPr>
                <w:rFonts w:hint="eastAsia" w:ascii="仿宋" w:hAnsi="仿宋" w:eastAsia="仿宋" w:cs="仿宋"/>
              </w:rPr>
              <w:t>1.设备由真空室腔体、蒸发源系统、样品台系统、真空泵机组、膜厚检测系统、设备机架、电控系统组成，真空室前门可与手套箱对接，能够完好对接本项目中的所有手套箱。</w:t>
            </w:r>
          </w:p>
          <w:p w14:paraId="7A874BDE">
            <w:pPr>
              <w:rPr>
                <w:rFonts w:ascii="仿宋" w:hAnsi="仿宋" w:eastAsia="仿宋" w:cs="仿宋"/>
              </w:rPr>
            </w:pPr>
            <w:r>
              <w:rPr>
                <w:rFonts w:hint="eastAsia" w:ascii="仿宋" w:hAnsi="仿宋" w:eastAsia="仿宋" w:cs="仿宋"/>
              </w:rPr>
              <w:t>2.真空室腔体：外形采用优质304不锈钢，方形前后开门，真空室腔体内部尺寸≥450*350*520mm，后门采用铰链式方门，方便清洗真空腔体、真空室内部调试、维修以及取放物品，配DN100视窗，前门采用横拉方门，配DN100视窗。</w:t>
            </w:r>
          </w:p>
          <w:p w14:paraId="33768A98">
            <w:pPr>
              <w:rPr>
                <w:rFonts w:ascii="仿宋" w:hAnsi="仿宋" w:eastAsia="仿宋" w:cs="仿宋"/>
              </w:rPr>
            </w:pPr>
            <w:r>
              <w:rPr>
                <w:rFonts w:hint="eastAsia" w:ascii="仿宋" w:hAnsi="仿宋" w:eastAsia="仿宋" w:cs="仿宋"/>
              </w:rPr>
              <w:t>3.底部：金属源接口2套，有机源接口2套，水冷膜厚探头接口2套。</w:t>
            </w:r>
          </w:p>
          <w:p w14:paraId="65AFC84D">
            <w:pPr>
              <w:rPr>
                <w:rFonts w:ascii="仿宋" w:hAnsi="仿宋" w:eastAsia="仿宋" w:cs="仿宋"/>
              </w:rPr>
            </w:pPr>
            <w:r>
              <w:rPr>
                <w:rFonts w:hint="eastAsia" w:ascii="仿宋" w:hAnsi="仿宋" w:eastAsia="仿宋" w:cs="仿宋"/>
              </w:rPr>
              <w:t>4.顶部：样品台接口1套，气动挡板接口1套，高真空气动挡板阀接口1套。</w:t>
            </w:r>
          </w:p>
          <w:p w14:paraId="23A41F12">
            <w:pPr>
              <w:rPr>
                <w:rFonts w:ascii="仿宋" w:hAnsi="仿宋" w:eastAsia="仿宋" w:cs="仿宋"/>
              </w:rPr>
            </w:pPr>
            <w:r>
              <w:rPr>
                <w:rFonts w:hint="eastAsia" w:ascii="仿宋" w:hAnsi="仿宋" w:eastAsia="仿宋" w:cs="仿宋"/>
              </w:rPr>
              <w:t>5.侧壁：润滑分子泵接口1套，超高真空气动挡板阀接口1套，5照明接口2套，预留法兰。</w:t>
            </w:r>
          </w:p>
          <w:p w14:paraId="6A48BAFF">
            <w:pPr>
              <w:rPr>
                <w:rFonts w:ascii="仿宋" w:hAnsi="仿宋" w:eastAsia="仿宋" w:cs="仿宋"/>
              </w:rPr>
            </w:pPr>
            <w:r>
              <w:rPr>
                <w:rFonts w:hint="eastAsia" w:ascii="仿宋" w:hAnsi="仿宋" w:eastAsia="仿宋" w:cs="仿宋"/>
              </w:rPr>
              <w:t>6.腔体漏率：整体漏率优于5*10</w:t>
            </w:r>
            <w:r>
              <w:rPr>
                <w:rFonts w:hint="eastAsia" w:ascii="仿宋" w:hAnsi="仿宋" w:eastAsia="仿宋" w:cs="仿宋"/>
                <w:vertAlign w:val="superscript"/>
              </w:rPr>
              <w:t>-10</w:t>
            </w:r>
            <w:r>
              <w:rPr>
                <w:rFonts w:hint="eastAsia" w:ascii="仿宋" w:hAnsi="仿宋" w:eastAsia="仿宋" w:cs="仿宋"/>
              </w:rPr>
              <w:t>Pa.m³/s，保压12小时，压强小于10Pa。</w:t>
            </w:r>
          </w:p>
          <w:p w14:paraId="033AB117">
            <w:pPr>
              <w:rPr>
                <w:rFonts w:ascii="仿宋" w:hAnsi="仿宋" w:eastAsia="仿宋" w:cs="仿宋"/>
              </w:rPr>
            </w:pPr>
            <w:r>
              <w:rPr>
                <w:rFonts w:hint="eastAsia" w:ascii="仿宋" w:hAnsi="仿宋" w:eastAsia="仿宋" w:cs="仿宋"/>
              </w:rPr>
              <w:t>7.蒸发源系统：金属源2套，水冷铜电极2组，兼容蒸发舟（钨、钼，钽舟）和螺旋丝，可蒸镀金属和氧化物等，采用气缸挡板，翻盖开关，TDK直流电源1台，数字显示，蒸发电源可以通过软件控制，也可以手动控制，蒸发电源还可以通过310膜厚仪PID（闭环控制），可自动调节蒸发速率；</w:t>
            </w:r>
          </w:p>
          <w:p w14:paraId="7DA87AC5">
            <w:pPr>
              <w:rPr>
                <w:rFonts w:ascii="仿宋" w:hAnsi="仿宋" w:eastAsia="仿宋" w:cs="仿宋"/>
              </w:rPr>
            </w:pPr>
            <w:r>
              <w:rPr>
                <w:rFonts w:hint="eastAsia" w:ascii="仿宋" w:hAnsi="仿宋" w:eastAsia="仿宋" w:cs="仿宋"/>
              </w:rPr>
              <w:t>8.有机源2套：采用铠装加热丝，安全洁净，最高加热温度≥500℃，配4CC石英玻璃舟，采用气缸挡板，翻盖开关，采用直流电源2台，通过导电温控表进行PID精确温度控制，温控精度≤±1℃，温控表显示精度≤0.1℃。</w:t>
            </w:r>
          </w:p>
          <w:p w14:paraId="437AD958">
            <w:pPr>
              <w:rPr>
                <w:rFonts w:ascii="仿宋" w:hAnsi="仿宋" w:eastAsia="仿宋" w:cs="仿宋"/>
              </w:rPr>
            </w:pPr>
            <w:r>
              <w:rPr>
                <w:rFonts w:hint="eastAsia" w:ascii="仿宋" w:hAnsi="仿宋" w:eastAsia="仿宋" w:cs="仿宋"/>
              </w:rPr>
              <w:t>9.隔板：蒸发源采用隔板分隔，避免交叉污染，部分隔板可免工具拆卸。</w:t>
            </w:r>
          </w:p>
          <w:p w14:paraId="5AF0E699">
            <w:pPr>
              <w:rPr>
                <w:rFonts w:ascii="仿宋" w:hAnsi="仿宋" w:eastAsia="仿宋" w:cs="仿宋"/>
              </w:rPr>
            </w:pPr>
            <w:r>
              <w:rPr>
                <w:rFonts w:hint="eastAsia" w:ascii="仿宋" w:hAnsi="仿宋" w:eastAsia="仿宋" w:cs="仿宋"/>
              </w:rPr>
              <w:t>10.样品台系统：</w:t>
            </w:r>
          </w:p>
          <w:p w14:paraId="66CB6F6B">
            <w:pPr>
              <w:rPr>
                <w:rFonts w:ascii="仿宋" w:hAnsi="仿宋" w:eastAsia="仿宋" w:cs="仿宋"/>
              </w:rPr>
            </w:pPr>
            <w:r>
              <w:rPr>
                <w:rFonts w:hint="eastAsia" w:ascii="仿宋" w:hAnsi="仿宋" w:eastAsia="仿宋" w:cs="仿宋"/>
              </w:rPr>
              <w:t>（1）基片旋转：采用磁流体密封，保证密封可靠性，转速5~20转／分，通过触摸屏控制连续可调；</w:t>
            </w:r>
          </w:p>
          <w:p w14:paraId="257E5508">
            <w:pPr>
              <w:rPr>
                <w:rFonts w:ascii="仿宋" w:hAnsi="仿宋" w:eastAsia="仿宋" w:cs="仿宋"/>
              </w:rPr>
            </w:pPr>
            <w:r>
              <w:rPr>
                <w:rFonts w:hint="eastAsia" w:ascii="仿宋" w:hAnsi="仿宋" w:eastAsia="仿宋" w:cs="仿宋"/>
              </w:rPr>
              <w:t>（2）基片升降：衬底与蒸发源间距240~340mm，电动升降，通过触摸屏控制连续可调；</w:t>
            </w:r>
          </w:p>
          <w:p w14:paraId="7A90E2BA">
            <w:pPr>
              <w:rPr>
                <w:rFonts w:ascii="仿宋" w:hAnsi="仿宋" w:eastAsia="仿宋" w:cs="仿宋"/>
              </w:rPr>
            </w:pPr>
            <w:r>
              <w:rPr>
                <w:rFonts w:hint="eastAsia" w:ascii="仿宋" w:hAnsi="仿宋" w:eastAsia="仿宋" w:cs="仿宋"/>
              </w:rPr>
              <w:t>（3）基片挂架：承载15*15mm基片16片；</w:t>
            </w:r>
          </w:p>
          <w:p w14:paraId="2356FD12">
            <w:pPr>
              <w:rPr>
                <w:rFonts w:ascii="仿宋" w:hAnsi="仿宋" w:eastAsia="仿宋" w:cs="仿宋"/>
              </w:rPr>
            </w:pPr>
            <w:r>
              <w:rPr>
                <w:rFonts w:hint="eastAsia" w:ascii="仿宋" w:hAnsi="仿宋" w:eastAsia="仿宋" w:cs="仿宋"/>
              </w:rPr>
              <w:t>（4）基片挡板：采用磁流体密封，在基片旋转的任意角度均可挡住或打开，通过软件控制，旋转开关，速度平稳。</w:t>
            </w:r>
          </w:p>
          <w:p w14:paraId="5B376CFC">
            <w:pPr>
              <w:rPr>
                <w:rFonts w:ascii="仿宋" w:hAnsi="仿宋" w:eastAsia="仿宋" w:cs="仿宋"/>
              </w:rPr>
            </w:pPr>
            <w:r>
              <w:rPr>
                <w:rFonts w:hint="eastAsia" w:ascii="仿宋" w:hAnsi="仿宋" w:eastAsia="仿宋" w:cs="仿宋"/>
              </w:rPr>
              <w:t>11.真空泵机组：具备双级泵1台；真空电磁充气阀1台；泵阀连接软管1套；高真空气动挡板阀1台；J脂润滑分子泵1台；气动超高真空插板阀1台；超高真空气动挡板阀1台；高真空气动挡板阀1台；数显真空计1台（测量范围：1*10</w:t>
            </w:r>
            <w:r>
              <w:rPr>
                <w:rFonts w:hint="eastAsia" w:ascii="仿宋" w:hAnsi="仿宋" w:eastAsia="仿宋" w:cs="仿宋"/>
                <w:vertAlign w:val="superscript"/>
              </w:rPr>
              <w:t>5</w:t>
            </w:r>
            <w:r>
              <w:rPr>
                <w:rFonts w:hint="eastAsia" w:ascii="仿宋" w:hAnsi="仿宋" w:eastAsia="仿宋" w:cs="仿宋"/>
              </w:rPr>
              <w:t>~1*10</w:t>
            </w:r>
            <w:r>
              <w:rPr>
                <w:rFonts w:hint="eastAsia" w:ascii="仿宋" w:hAnsi="仿宋" w:eastAsia="仿宋" w:cs="仿宋"/>
                <w:vertAlign w:val="superscript"/>
              </w:rPr>
              <w:t>-5</w:t>
            </w:r>
            <w:r>
              <w:rPr>
                <w:rFonts w:hint="eastAsia" w:ascii="仿宋" w:hAnsi="仿宋" w:eastAsia="仿宋" w:cs="仿宋"/>
              </w:rPr>
              <w:t>Pa）。</w:t>
            </w:r>
          </w:p>
          <w:p w14:paraId="785CEA64">
            <w:pPr>
              <w:rPr>
                <w:rFonts w:ascii="仿宋" w:hAnsi="仿宋" w:eastAsia="仿宋" w:cs="仿宋"/>
              </w:rPr>
            </w:pPr>
            <w:r>
              <w:rPr>
                <w:rFonts w:hint="eastAsia" w:ascii="仿宋" w:hAnsi="仿宋" w:eastAsia="仿宋" w:cs="仿宋"/>
              </w:rPr>
              <w:t>12.膜厚检测系统：</w:t>
            </w:r>
          </w:p>
          <w:p w14:paraId="1F98FF48">
            <w:pPr>
              <w:rPr>
                <w:rFonts w:ascii="仿宋" w:hAnsi="仿宋" w:eastAsia="仿宋" w:cs="仿宋"/>
              </w:rPr>
            </w:pPr>
            <w:r>
              <w:rPr>
                <w:rFonts w:hint="eastAsia" w:ascii="仿宋" w:hAnsi="仿宋" w:eastAsia="仿宋" w:cs="仿宋"/>
              </w:rPr>
              <w:t>（1）膜厚仪采用石英晶振膜厚监控仪1台；</w:t>
            </w:r>
          </w:p>
          <w:p w14:paraId="4B8637DC">
            <w:pPr>
              <w:rPr>
                <w:rFonts w:ascii="仿宋" w:hAnsi="仿宋" w:eastAsia="仿宋" w:cs="仿宋"/>
              </w:rPr>
            </w:pPr>
            <w:r>
              <w:rPr>
                <w:rFonts w:hint="eastAsia" w:ascii="仿宋" w:hAnsi="仿宋" w:eastAsia="仿宋" w:cs="仿宋"/>
              </w:rPr>
              <w:t>（2）模式：顺序镀膜；</w:t>
            </w:r>
          </w:p>
          <w:p w14:paraId="7719D06E">
            <w:pPr>
              <w:rPr>
                <w:rFonts w:ascii="仿宋" w:hAnsi="仿宋" w:eastAsia="仿宋" w:cs="仿宋"/>
              </w:rPr>
            </w:pPr>
            <w:r>
              <w:rPr>
                <w:rFonts w:hint="eastAsia" w:ascii="仿宋" w:hAnsi="仿宋" w:eastAsia="仿宋" w:cs="仿宋"/>
              </w:rPr>
              <w:t>（3）探头：2通道；</w:t>
            </w:r>
          </w:p>
          <w:p w14:paraId="345E002D">
            <w:pPr>
              <w:rPr>
                <w:rFonts w:ascii="仿宋" w:hAnsi="仿宋" w:eastAsia="仿宋" w:cs="仿宋"/>
              </w:rPr>
            </w:pPr>
            <w:r>
              <w:rPr>
                <w:rFonts w:hint="eastAsia" w:ascii="仿宋" w:hAnsi="仿宋" w:eastAsia="仿宋" w:cs="仿宋"/>
              </w:rPr>
              <w:t>（4）显示以及控制精度：0.01Å/秒；</w:t>
            </w:r>
          </w:p>
          <w:p w14:paraId="15398DB3">
            <w:pPr>
              <w:rPr>
                <w:rFonts w:ascii="仿宋" w:hAnsi="仿宋" w:eastAsia="仿宋" w:cs="仿宋"/>
              </w:rPr>
            </w:pPr>
            <w:r>
              <w:rPr>
                <w:rFonts w:hint="eastAsia" w:ascii="仿宋" w:hAnsi="仿宋" w:eastAsia="仿宋" w:cs="仿宋"/>
              </w:rPr>
              <w:t>（5）频率分辨率0.01Hz，带有PID环功能，可通过膜厚仪单通道自动控制蒸镀速率。</w:t>
            </w:r>
          </w:p>
          <w:p w14:paraId="5BFDCD37">
            <w:pPr>
              <w:rPr>
                <w:rFonts w:ascii="仿宋" w:hAnsi="仿宋" w:eastAsia="仿宋" w:cs="仿宋"/>
              </w:rPr>
            </w:pPr>
            <w:r>
              <w:rPr>
                <w:rFonts w:hint="eastAsia" w:ascii="仿宋" w:hAnsi="仿宋" w:eastAsia="仿宋" w:cs="仿宋"/>
              </w:rPr>
              <w:t>13.膜厚探头：水冷膜厚探头2套，6MHz，采用快速卡扣式结构更换晶振片，避免用螺纹压紧式结构损坏晶振片，采用胶圈锁紧密封结构。</w:t>
            </w:r>
          </w:p>
          <w:p w14:paraId="32B691DF">
            <w:pPr>
              <w:rPr>
                <w:rFonts w:ascii="仿宋" w:hAnsi="仿宋" w:eastAsia="仿宋" w:cs="仿宋"/>
              </w:rPr>
            </w:pPr>
            <w:r>
              <w:rPr>
                <w:rFonts w:hint="eastAsia" w:ascii="仿宋" w:hAnsi="仿宋" w:eastAsia="仿宋" w:cs="仿宋"/>
              </w:rPr>
              <w:t>14.设备机架：</w:t>
            </w:r>
          </w:p>
          <w:p w14:paraId="2106D827">
            <w:pPr>
              <w:rPr>
                <w:rFonts w:ascii="仿宋" w:hAnsi="仿宋" w:eastAsia="仿宋" w:cs="仿宋"/>
              </w:rPr>
            </w:pPr>
            <w:r>
              <w:rPr>
                <w:rFonts w:hint="eastAsia" w:ascii="仿宋" w:hAnsi="仿宋" w:eastAsia="仿宋" w:cs="仿宋"/>
              </w:rPr>
              <w:t>（1）40碳钢方管焊接机架2套，表面喷塑；</w:t>
            </w:r>
          </w:p>
          <w:p w14:paraId="1E9F163A">
            <w:pPr>
              <w:rPr>
                <w:rFonts w:ascii="仿宋" w:hAnsi="仿宋" w:eastAsia="仿宋" w:cs="仿宋"/>
              </w:rPr>
            </w:pPr>
            <w:r>
              <w:rPr>
                <w:rFonts w:hint="eastAsia" w:ascii="仿宋" w:hAnsi="仿宋" w:eastAsia="仿宋" w:cs="仿宋"/>
              </w:rPr>
              <w:t>（2）3英寸万向轮4件，移动调整；</w:t>
            </w:r>
          </w:p>
          <w:p w14:paraId="5824828A">
            <w:pPr>
              <w:rPr>
                <w:rFonts w:ascii="仿宋" w:hAnsi="仿宋" w:eastAsia="仿宋" w:cs="仿宋"/>
              </w:rPr>
            </w:pPr>
            <w:r>
              <w:rPr>
                <w:rFonts w:hint="eastAsia" w:ascii="仿宋" w:hAnsi="仿宋" w:eastAsia="仿宋" w:cs="仿宋"/>
              </w:rPr>
              <w:t>（3）M16地脚4件，锁紧定位。</w:t>
            </w:r>
          </w:p>
          <w:p w14:paraId="0BB0CF50">
            <w:pPr>
              <w:rPr>
                <w:rFonts w:ascii="仿宋" w:hAnsi="仿宋" w:eastAsia="仿宋" w:cs="仿宋"/>
              </w:rPr>
            </w:pPr>
            <w:r>
              <w:rPr>
                <w:rFonts w:hint="eastAsia" w:ascii="仿宋" w:hAnsi="仿宋" w:eastAsia="仿宋" w:cs="仿宋"/>
              </w:rPr>
              <w:t>15.电控系统（电气控制采用设备机架内置）烘烤照明电源1台；总控制电源1台，配≥10英寸触摸屏，PLC控制器，样品台及挡板控制器，蒸发源挡板控制器，泵阀开关、相序检测以及电缆开关接头等。</w:t>
            </w:r>
          </w:p>
          <w:p w14:paraId="190DE81D">
            <w:pPr>
              <w:rPr>
                <w:rFonts w:ascii="仿宋" w:hAnsi="仿宋" w:eastAsia="仿宋" w:cs="仿宋"/>
              </w:rPr>
            </w:pPr>
            <w:r>
              <w:rPr>
                <w:rFonts w:hint="eastAsia" w:ascii="仿宋" w:hAnsi="仿宋" w:eastAsia="仿宋" w:cs="仿宋"/>
              </w:rPr>
              <w:t>16.其他技术参数：</w:t>
            </w:r>
          </w:p>
          <w:p w14:paraId="458E4EEA">
            <w:pPr>
              <w:rPr>
                <w:rFonts w:ascii="仿宋" w:hAnsi="仿宋" w:eastAsia="仿宋" w:cs="仿宋"/>
              </w:rPr>
            </w:pPr>
            <w:r>
              <w:rPr>
                <w:rFonts w:hint="eastAsia" w:ascii="仿宋" w:hAnsi="仿宋" w:eastAsia="仿宋" w:cs="仿宋"/>
              </w:rPr>
              <w:t>（1）具备缺相保护、误操作保护、联动互锁以及一键真空启停等功能；</w:t>
            </w:r>
          </w:p>
          <w:p w14:paraId="7F76518D">
            <w:pPr>
              <w:rPr>
                <w:rFonts w:ascii="仿宋" w:hAnsi="仿宋" w:eastAsia="仿宋" w:cs="仿宋"/>
              </w:rPr>
            </w:pPr>
            <w:r>
              <w:rPr>
                <w:rFonts w:hint="eastAsia" w:ascii="仿宋" w:hAnsi="仿宋" w:eastAsia="仿宋" w:cs="仿宋"/>
              </w:rPr>
              <w:t>（2）供电：220V单相供电系统（峰值3KW）；</w:t>
            </w:r>
          </w:p>
          <w:p w14:paraId="792399A9">
            <w:pPr>
              <w:rPr>
                <w:rFonts w:ascii="仿宋" w:hAnsi="仿宋" w:eastAsia="仿宋" w:cs="仿宋"/>
              </w:rPr>
            </w:pPr>
            <w:r>
              <w:rPr>
                <w:rFonts w:hint="eastAsia" w:ascii="仿宋" w:hAnsi="仿宋" w:eastAsia="仿宋" w:cs="仿宋"/>
              </w:rPr>
              <w:t>（3）供水：循环制冷水机，冷却水温度20~35℃，工作环境温度：10~40℃；</w:t>
            </w:r>
          </w:p>
          <w:p w14:paraId="65CAE9F2">
            <w:pPr>
              <w:rPr>
                <w:rFonts w:ascii="仿宋" w:hAnsi="仿宋" w:eastAsia="仿宋" w:cs="仿宋"/>
              </w:rPr>
            </w:pPr>
            <w:r>
              <w:rPr>
                <w:rFonts w:hint="eastAsia" w:ascii="仿宋" w:hAnsi="仿宋" w:eastAsia="仿宋" w:cs="仿宋"/>
              </w:rPr>
              <w:t>（4）供气：小型无油静音气泵，提供0.2~0.3MPa气压，驱动气动阀门；</w:t>
            </w:r>
          </w:p>
          <w:p w14:paraId="347DC501">
            <w:pPr>
              <w:rPr>
                <w:rFonts w:ascii="仿宋" w:hAnsi="仿宋" w:eastAsia="仿宋" w:cs="仿宋"/>
              </w:rPr>
            </w:pPr>
            <w:r>
              <w:rPr>
                <w:rFonts w:hint="eastAsia" w:ascii="仿宋" w:hAnsi="仿宋" w:eastAsia="仿宋" w:cs="仿宋"/>
              </w:rPr>
              <w:t>（5）极限真空：优于6*10</w:t>
            </w:r>
            <w:r>
              <w:rPr>
                <w:rFonts w:hint="eastAsia" w:ascii="仿宋" w:hAnsi="仿宋" w:eastAsia="仿宋" w:cs="仿宋"/>
                <w:vertAlign w:val="superscript"/>
              </w:rPr>
              <w:t>-5</w:t>
            </w:r>
            <w:r>
              <w:rPr>
                <w:rFonts w:hint="eastAsia" w:ascii="仿宋" w:hAnsi="仿宋" w:eastAsia="仿宋" w:cs="仿宋"/>
              </w:rPr>
              <w:t>Pa，大气至6*10</w:t>
            </w:r>
            <w:r>
              <w:rPr>
                <w:rFonts w:hint="eastAsia" w:ascii="仿宋" w:hAnsi="仿宋" w:eastAsia="仿宋" w:cs="仿宋"/>
                <w:vertAlign w:val="superscript"/>
              </w:rPr>
              <w:t>-4</w:t>
            </w:r>
            <w:r>
              <w:rPr>
                <w:rFonts w:hint="eastAsia" w:ascii="仿宋" w:hAnsi="仿宋" w:eastAsia="仿宋" w:cs="仿宋"/>
              </w:rPr>
              <w:t>Pa时间小于40分，充干燥氮气。</w:t>
            </w:r>
          </w:p>
          <w:p w14:paraId="57FB73E7">
            <w:pPr>
              <w:rPr>
                <w:rFonts w:ascii="仿宋" w:hAnsi="仿宋" w:eastAsia="仿宋" w:cs="仿宋"/>
                <w:b/>
                <w:bCs/>
              </w:rPr>
            </w:pPr>
            <w:r>
              <w:rPr>
                <w:rFonts w:hint="eastAsia" w:ascii="仿宋" w:hAnsi="仿宋" w:eastAsia="仿宋" w:cs="仿宋"/>
                <w:b/>
                <w:bCs/>
              </w:rPr>
              <w:t>二、配置要求</w:t>
            </w:r>
          </w:p>
          <w:p w14:paraId="649A5C21">
            <w:pPr>
              <w:rPr>
                <w:rFonts w:ascii="仿宋" w:hAnsi="仿宋" w:eastAsia="仿宋" w:cs="仿宋"/>
              </w:rPr>
            </w:pPr>
            <w:r>
              <w:rPr>
                <w:rFonts w:hint="eastAsia" w:ascii="仿宋" w:hAnsi="仿宋" w:eastAsia="仿宋" w:cs="仿宋"/>
              </w:rPr>
              <w:t>1.真空室腔体：1套</w:t>
            </w:r>
          </w:p>
          <w:p w14:paraId="10CD3775">
            <w:pPr>
              <w:rPr>
                <w:rFonts w:ascii="仿宋" w:hAnsi="仿宋" w:eastAsia="仿宋" w:cs="仿宋"/>
              </w:rPr>
            </w:pPr>
            <w:r>
              <w:rPr>
                <w:rFonts w:hint="eastAsia" w:ascii="仿宋" w:hAnsi="仿宋" w:eastAsia="仿宋" w:cs="仿宋"/>
              </w:rPr>
              <w:t>2.蒸发源系统：1套</w:t>
            </w:r>
          </w:p>
          <w:p w14:paraId="2BD53256">
            <w:pPr>
              <w:rPr>
                <w:rFonts w:ascii="仿宋" w:hAnsi="仿宋" w:eastAsia="仿宋" w:cs="仿宋"/>
              </w:rPr>
            </w:pPr>
            <w:r>
              <w:rPr>
                <w:rFonts w:hint="eastAsia" w:ascii="仿宋" w:hAnsi="仿宋" w:eastAsia="仿宋" w:cs="仿宋"/>
              </w:rPr>
              <w:t>3.样品台系统：1套</w:t>
            </w:r>
          </w:p>
          <w:p w14:paraId="2CF8D4E0">
            <w:pPr>
              <w:rPr>
                <w:rFonts w:ascii="仿宋" w:hAnsi="仿宋" w:eastAsia="仿宋" w:cs="仿宋"/>
              </w:rPr>
            </w:pPr>
            <w:r>
              <w:rPr>
                <w:rFonts w:hint="eastAsia" w:ascii="仿宋" w:hAnsi="仿宋" w:eastAsia="仿宋" w:cs="仿宋"/>
              </w:rPr>
              <w:t>4.真空泵机组：1套</w:t>
            </w:r>
          </w:p>
          <w:p w14:paraId="610B61BA">
            <w:pPr>
              <w:rPr>
                <w:rFonts w:ascii="仿宋" w:hAnsi="仿宋" w:eastAsia="仿宋" w:cs="仿宋"/>
              </w:rPr>
            </w:pPr>
            <w:r>
              <w:rPr>
                <w:rFonts w:hint="eastAsia" w:ascii="仿宋" w:hAnsi="仿宋" w:eastAsia="仿宋" w:cs="仿宋"/>
              </w:rPr>
              <w:t>5.膜厚检测系统：1套</w:t>
            </w:r>
          </w:p>
          <w:p w14:paraId="0CB0F9EF">
            <w:pPr>
              <w:rPr>
                <w:rFonts w:ascii="仿宋" w:hAnsi="仿宋" w:eastAsia="仿宋" w:cs="仿宋"/>
              </w:rPr>
            </w:pPr>
            <w:r>
              <w:rPr>
                <w:rFonts w:hint="eastAsia" w:ascii="仿宋" w:hAnsi="仿宋" w:eastAsia="仿宋" w:cs="仿宋"/>
              </w:rPr>
              <w:t>6.设备机架：1套</w:t>
            </w:r>
          </w:p>
          <w:p w14:paraId="7C7105BC">
            <w:pPr>
              <w:rPr>
                <w:rFonts w:ascii="仿宋" w:hAnsi="仿宋" w:eastAsia="仿宋" w:cs="仿宋"/>
              </w:rPr>
            </w:pPr>
            <w:r>
              <w:rPr>
                <w:rFonts w:hint="eastAsia" w:ascii="仿宋" w:hAnsi="仿宋" w:eastAsia="仿宋" w:cs="仿宋"/>
              </w:rPr>
              <w:t>7.电控系统：1套</w:t>
            </w:r>
          </w:p>
        </w:tc>
      </w:tr>
      <w:tr w14:paraId="536E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75B1CD2E">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28</w:t>
            </w:r>
          </w:p>
        </w:tc>
        <w:tc>
          <w:tcPr>
            <w:tcW w:w="1664" w:type="dxa"/>
            <w:tcBorders>
              <w:top w:val="single" w:color="auto" w:sz="4" w:space="0"/>
              <w:left w:val="nil"/>
              <w:bottom w:val="single" w:color="auto" w:sz="4" w:space="0"/>
              <w:right w:val="single" w:color="auto" w:sz="4" w:space="0"/>
            </w:tcBorders>
            <w:vAlign w:val="center"/>
          </w:tcPr>
          <w:p w14:paraId="411943C3">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太阳能电池IV</w:t>
            </w:r>
            <w:bookmarkStart w:id="66" w:name="OLE_LINK25"/>
            <w:r>
              <w:rPr>
                <w:rFonts w:hint="eastAsia" w:ascii="仿宋" w:hAnsi="仿宋" w:eastAsia="仿宋" w:cs="仿宋"/>
                <w:b/>
                <w:bCs/>
                <w:szCs w:val="21"/>
                <w:lang w:bidi="ar"/>
              </w:rPr>
              <w:t>测试仪</w:t>
            </w:r>
            <w:bookmarkEnd w:id="66"/>
          </w:p>
          <w:p w14:paraId="014978F8">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（核心产品）（允许进口）</w:t>
            </w:r>
          </w:p>
        </w:tc>
        <w:tc>
          <w:tcPr>
            <w:tcW w:w="6297" w:type="dxa"/>
            <w:tcBorders>
              <w:top w:val="single" w:color="auto" w:sz="4" w:space="0"/>
              <w:left w:val="nil"/>
              <w:bottom w:val="single" w:color="auto" w:sz="4" w:space="0"/>
              <w:right w:val="single" w:color="auto" w:sz="4" w:space="0"/>
            </w:tcBorders>
            <w:vAlign w:val="center"/>
          </w:tcPr>
          <w:p w14:paraId="7AB26F7F">
            <w:pPr>
              <w:adjustRightInd w:val="0"/>
              <w:snapToGrid w:val="0"/>
              <w:jc w:val="left"/>
              <w:rPr>
                <w:rFonts w:ascii="仿宋" w:hAnsi="仿宋" w:eastAsia="仿宋" w:cs="仿宋"/>
                <w:szCs w:val="21"/>
              </w:rPr>
            </w:pPr>
            <w:bookmarkStart w:id="67" w:name="OLE_LINK27"/>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2A6C5E30">
            <w:pPr>
              <w:widowControl/>
              <w:numPr>
                <w:ilvl w:val="255"/>
                <w:numId w:val="0"/>
              </w:numPr>
              <w:jc w:val="left"/>
              <w:rPr>
                <w:rFonts w:ascii="仿宋" w:hAnsi="仿宋" w:eastAsia="仿宋" w:cs="仿宋"/>
                <w:b/>
                <w:bCs/>
              </w:rPr>
            </w:pPr>
            <w:r>
              <w:rPr>
                <w:rFonts w:hint="eastAsia" w:ascii="仿宋" w:hAnsi="仿宋" w:eastAsia="仿宋" w:cs="仿宋"/>
                <w:b/>
                <w:bCs/>
              </w:rPr>
              <w:t>一、</w:t>
            </w:r>
            <w:r>
              <w:rPr>
                <w:rFonts w:hint="eastAsia" w:ascii="仿宋" w:hAnsi="仿宋" w:eastAsia="仿宋" w:cs="仿宋"/>
                <w:b/>
                <w:bCs/>
                <w:lang w:bidi="ar"/>
              </w:rPr>
              <w:t>技术要求</w:t>
            </w:r>
          </w:p>
          <w:bookmarkEnd w:id="67"/>
          <w:p w14:paraId="1A6630FB">
            <w:pPr>
              <w:rPr>
                <w:rFonts w:ascii="仿宋" w:hAnsi="仿宋" w:eastAsia="仿宋" w:cs="仿宋"/>
              </w:rPr>
            </w:pPr>
            <w:bookmarkStart w:id="68" w:name="OLE_LINK28"/>
            <w:r>
              <w:rPr>
                <w:rFonts w:hint="eastAsia" w:ascii="仿宋" w:hAnsi="仿宋" w:eastAsia="仿宋" w:cs="仿宋"/>
                <w:b/>
                <w:bCs/>
              </w:rPr>
              <w:t>（一）光源</w:t>
            </w:r>
            <w:r>
              <w:rPr>
                <w:rFonts w:hint="eastAsia" w:ascii="仿宋" w:hAnsi="仿宋" w:eastAsia="仿宋" w:cs="仿宋"/>
              </w:rPr>
              <w:tab/>
            </w:r>
          </w:p>
          <w:p w14:paraId="5D71C2FB">
            <w:pPr>
              <w:numPr>
                <w:ilvl w:val="255"/>
                <w:numId w:val="0"/>
              </w:numPr>
              <w:rPr>
                <w:rFonts w:ascii="仿宋" w:hAnsi="仿宋" w:eastAsia="仿宋" w:cs="仿宋"/>
              </w:rPr>
            </w:pPr>
            <w:r>
              <w:rPr>
                <w:rFonts w:hint="eastAsia" w:ascii="仿宋" w:hAnsi="仿宋" w:eastAsia="仿宋" w:cs="仿宋"/>
              </w:rPr>
              <w:t>1.照射面积：50mm*50mm方形光斑。</w:t>
            </w:r>
          </w:p>
          <w:p w14:paraId="7052010E">
            <w:pPr>
              <w:numPr>
                <w:ilvl w:val="255"/>
                <w:numId w:val="0"/>
              </w:numPr>
              <w:rPr>
                <w:rFonts w:ascii="仿宋" w:hAnsi="仿宋" w:eastAsia="仿宋" w:cs="仿宋"/>
              </w:rPr>
            </w:pPr>
            <w:r>
              <w:rPr>
                <w:rFonts w:hint="eastAsia" w:ascii="仿宋" w:hAnsi="仿宋" w:eastAsia="仿宋" w:cs="仿宋"/>
              </w:rPr>
              <w:t>2.光谱匹配度：AM1.5G，±12.5%，A+级。</w:t>
            </w:r>
          </w:p>
          <w:p w14:paraId="14FF692E">
            <w:pPr>
              <w:numPr>
                <w:ilvl w:val="255"/>
                <w:numId w:val="0"/>
              </w:numPr>
              <w:rPr>
                <w:rFonts w:ascii="仿宋" w:hAnsi="仿宋" w:eastAsia="仿宋" w:cs="仿宋"/>
              </w:rPr>
            </w:pPr>
            <w:r>
              <w:rPr>
                <w:rFonts w:hint="eastAsia" w:ascii="仿宋" w:hAnsi="仿宋" w:eastAsia="仿宋" w:cs="仿宋"/>
              </w:rPr>
              <w:t>3.辐射空间均匀性：＜2%，A级。</w:t>
            </w:r>
          </w:p>
          <w:p w14:paraId="2572BD30">
            <w:pPr>
              <w:numPr>
                <w:ilvl w:val="255"/>
                <w:numId w:val="0"/>
              </w:numPr>
              <w:rPr>
                <w:rFonts w:ascii="仿宋" w:hAnsi="仿宋" w:eastAsia="仿宋" w:cs="仿宋"/>
              </w:rPr>
            </w:pPr>
            <w:r>
              <w:rPr>
                <w:rFonts w:hint="eastAsia" w:ascii="仿宋" w:hAnsi="仿宋" w:eastAsia="仿宋" w:cs="仿宋"/>
              </w:rPr>
              <w:t>4.时间不稳定性：＜1%，A+级。</w:t>
            </w:r>
          </w:p>
          <w:p w14:paraId="3DD0AC1C">
            <w:pPr>
              <w:numPr>
                <w:ilvl w:val="255"/>
                <w:numId w:val="0"/>
              </w:numPr>
              <w:rPr>
                <w:rFonts w:ascii="仿宋" w:hAnsi="仿宋" w:eastAsia="仿宋" w:cs="仿宋"/>
              </w:rPr>
            </w:pPr>
            <w:r>
              <w:rPr>
                <w:rFonts w:hint="eastAsia" w:ascii="仿宋" w:hAnsi="仿宋" w:eastAsia="仿宋" w:cs="仿宋"/>
              </w:rPr>
              <w:t>5.≥300W氙灯灯源。</w:t>
            </w:r>
          </w:p>
          <w:p w14:paraId="09678791">
            <w:pPr>
              <w:numPr>
                <w:ilvl w:val="255"/>
                <w:numId w:val="0"/>
              </w:numPr>
              <w:rPr>
                <w:rFonts w:ascii="仿宋" w:hAnsi="仿宋" w:eastAsia="仿宋" w:cs="仿宋"/>
              </w:rPr>
            </w:pPr>
            <w:r>
              <w:rPr>
                <w:rFonts w:hint="eastAsia" w:ascii="仿宋" w:hAnsi="仿宋" w:eastAsia="仿宋" w:cs="仿宋"/>
              </w:rPr>
              <w:t>6.可整合手套箱使用。</w:t>
            </w:r>
          </w:p>
          <w:p w14:paraId="63C86D89">
            <w:pPr>
              <w:numPr>
                <w:ilvl w:val="255"/>
                <w:numId w:val="0"/>
              </w:numPr>
              <w:rPr>
                <w:rFonts w:ascii="仿宋" w:hAnsi="仿宋" w:eastAsia="仿宋" w:cs="仿宋"/>
              </w:rPr>
            </w:pPr>
            <w:r>
              <w:rPr>
                <w:rFonts w:hint="eastAsia" w:ascii="仿宋" w:hAnsi="仿宋" w:eastAsia="仿宋" w:cs="仿宋"/>
              </w:rPr>
              <w:t>7.辐射强度：优于1个太阳，最高可达1400W/㎡。</w:t>
            </w:r>
          </w:p>
          <w:p w14:paraId="1B1F12E3">
            <w:pPr>
              <w:numPr>
                <w:ilvl w:val="255"/>
                <w:numId w:val="0"/>
              </w:numPr>
              <w:rPr>
                <w:rFonts w:ascii="仿宋" w:hAnsi="仿宋" w:eastAsia="仿宋" w:cs="仿宋"/>
              </w:rPr>
            </w:pPr>
            <w:r>
              <w:rPr>
                <w:rFonts w:hint="eastAsia" w:ascii="仿宋" w:hAnsi="仿宋" w:eastAsia="仿宋" w:cs="仿宋"/>
              </w:rPr>
              <w:t>8.Shutter开关。</w:t>
            </w:r>
          </w:p>
          <w:p w14:paraId="12245A72">
            <w:pPr>
              <w:numPr>
                <w:ilvl w:val="255"/>
                <w:numId w:val="0"/>
              </w:numPr>
              <w:rPr>
                <w:rFonts w:ascii="仿宋" w:hAnsi="仿宋" w:eastAsia="仿宋" w:cs="仿宋"/>
              </w:rPr>
            </w:pPr>
            <w:r>
              <w:rPr>
                <w:rFonts w:hint="eastAsia" w:ascii="仿宋" w:hAnsi="仿宋" w:eastAsia="仿宋" w:cs="仿宋"/>
              </w:rPr>
              <w:t>9.照射方向：向上出光。</w:t>
            </w:r>
          </w:p>
          <w:p w14:paraId="17AE81F0">
            <w:pPr>
              <w:numPr>
                <w:ilvl w:val="255"/>
                <w:numId w:val="0"/>
              </w:numPr>
              <w:rPr>
                <w:rFonts w:ascii="仿宋" w:hAnsi="仿宋" w:eastAsia="仿宋" w:cs="仿宋"/>
              </w:rPr>
            </w:pPr>
            <w:r>
              <w:rPr>
                <w:rFonts w:hint="eastAsia" w:ascii="仿宋" w:hAnsi="仿宋" w:eastAsia="仿宋" w:cs="仿宋"/>
              </w:rPr>
              <w:t>10.具备自动变光强测试功能：在不改变光谱的前提下，实现自动控制光强，光强变化范围0~100%；光强变化精度1%；最小可达0.02sun。</w:t>
            </w:r>
          </w:p>
          <w:p w14:paraId="1CBB8259">
            <w:pPr>
              <w:rPr>
                <w:rFonts w:ascii="仿宋" w:hAnsi="仿宋" w:eastAsia="仿宋" w:cs="仿宋"/>
              </w:rPr>
            </w:pPr>
            <w:r>
              <w:rPr>
                <w:rFonts w:hint="eastAsia" w:ascii="仿宋" w:hAnsi="仿宋" w:eastAsia="仿宋" w:cs="仿宋"/>
                <w:b/>
                <w:bCs/>
              </w:rPr>
              <w:t>（二）测量软件</w:t>
            </w:r>
            <w:r>
              <w:rPr>
                <w:rFonts w:hint="eastAsia" w:ascii="仿宋" w:hAnsi="仿宋" w:eastAsia="仿宋" w:cs="仿宋"/>
              </w:rPr>
              <w:tab/>
            </w:r>
          </w:p>
          <w:p w14:paraId="60843F9C">
            <w:pPr>
              <w:numPr>
                <w:ilvl w:val="255"/>
                <w:numId w:val="0"/>
              </w:numPr>
              <w:jc w:val="left"/>
              <w:rPr>
                <w:rFonts w:ascii="仿宋" w:hAnsi="仿宋" w:eastAsia="仿宋" w:cs="仿宋"/>
              </w:rPr>
            </w:pPr>
            <w:r>
              <w:rPr>
                <w:rFonts w:hint="eastAsia" w:ascii="仿宋" w:hAnsi="仿宋" w:eastAsia="仿宋" w:cs="仿宋"/>
              </w:rPr>
              <w:t>1.自动IV测量功能：可测量Vmax/Imax/Isc/Jsc/Voc/FF/Pmax/Efficiency/Rs/Rsh等参数。</w:t>
            </w:r>
          </w:p>
          <w:p w14:paraId="4C89351D">
            <w:pPr>
              <w:numPr>
                <w:ilvl w:val="255"/>
                <w:numId w:val="0"/>
              </w:numPr>
              <w:rPr>
                <w:rFonts w:ascii="仿宋" w:hAnsi="仿宋" w:eastAsia="仿宋" w:cs="仿宋"/>
                <w:b/>
                <w:bCs/>
              </w:rPr>
            </w:pPr>
            <w:r>
              <w:rPr>
                <w:rFonts w:hint="eastAsia" w:ascii="仿宋" w:hAnsi="仿宋" w:eastAsia="仿宋" w:cs="仿宋"/>
              </w:rPr>
              <w:t>▲2.具有多段变光强自动测量功能：可选多个光强，一键式完成I-V曲线测量，不同光强之间切换时间小于3秒，光强变化范围0~100%；光强变化精度1%。</w:t>
            </w:r>
            <w:r>
              <w:rPr>
                <w:rFonts w:hint="eastAsia" w:ascii="仿宋" w:hAnsi="仿宋" w:eastAsia="仿宋" w:cs="仿宋"/>
                <w:b/>
                <w:bCs/>
              </w:rPr>
              <w:t>（投标文件中提供产品彩页及软件界面截图）</w:t>
            </w:r>
          </w:p>
          <w:p w14:paraId="46C77386">
            <w:pPr>
              <w:numPr>
                <w:ilvl w:val="255"/>
                <w:numId w:val="0"/>
              </w:numPr>
              <w:rPr>
                <w:rFonts w:ascii="仿宋" w:hAnsi="仿宋" w:eastAsia="仿宋" w:cs="仿宋"/>
              </w:rPr>
            </w:pPr>
            <w:r>
              <w:rPr>
                <w:rFonts w:hint="eastAsia" w:ascii="仿宋" w:hAnsi="仿宋" w:eastAsia="仿宋" w:cs="仿宋"/>
              </w:rPr>
              <w:t>3.电流时间I-T测量功能，可在定电圧下监测电流的稳定性。</w:t>
            </w:r>
          </w:p>
          <w:p w14:paraId="6CA7BB49">
            <w:pPr>
              <w:numPr>
                <w:ilvl w:val="255"/>
                <w:numId w:val="0"/>
              </w:numPr>
              <w:rPr>
                <w:rFonts w:ascii="仿宋" w:hAnsi="仿宋" w:eastAsia="仿宋" w:cs="仿宋"/>
                <w:b/>
                <w:bCs/>
              </w:rPr>
            </w:pPr>
            <w:r>
              <w:rPr>
                <w:rFonts w:hint="eastAsia" w:ascii="仿宋" w:hAnsi="仿宋" w:eastAsia="仿宋" w:cs="仿宋"/>
              </w:rPr>
              <w:t>▲4.软件可设置IV Delay、Bias Delay等参数，具有电流时间I-T测量功能，可在定电圧下监测电流的稳定性。可在模拟光谱下做电流密度的积分计算，可与J-V曲线获得的Jsc进行比对。内建6种标准电池光谱响应SRref，具有最大功率逼近法自动测量功能（NREL效率认证标准），拟合计算功能包括理想因子n分析、MMF修正、二极管模型调用及拟合。</w:t>
            </w:r>
            <w:r>
              <w:rPr>
                <w:rFonts w:hint="eastAsia" w:ascii="仿宋" w:hAnsi="仿宋" w:eastAsia="仿宋" w:cs="仿宋"/>
                <w:b/>
                <w:bCs/>
              </w:rPr>
              <w:t>（投标文件中须提供产品彩页及软件界面截图）</w:t>
            </w:r>
          </w:p>
          <w:p w14:paraId="79C8D707">
            <w:pPr>
              <w:rPr>
                <w:rFonts w:ascii="仿宋" w:hAnsi="仿宋" w:eastAsia="仿宋" w:cs="仿宋"/>
                <w:b/>
                <w:bCs/>
              </w:rPr>
            </w:pPr>
            <w:r>
              <w:rPr>
                <w:rFonts w:hint="eastAsia" w:ascii="仿宋" w:hAnsi="仿宋" w:eastAsia="仿宋" w:cs="仿宋"/>
                <w:b/>
                <w:bCs/>
              </w:rPr>
              <w:t>（三）薄膜电池样品台</w:t>
            </w:r>
          </w:p>
          <w:p w14:paraId="28EE1CF5">
            <w:pPr>
              <w:numPr>
                <w:ilvl w:val="255"/>
                <w:numId w:val="0"/>
              </w:numPr>
              <w:rPr>
                <w:rFonts w:ascii="仿宋" w:hAnsi="仿宋" w:eastAsia="仿宋" w:cs="仿宋"/>
              </w:rPr>
            </w:pPr>
            <w:r>
              <w:rPr>
                <w:rFonts w:hint="eastAsia" w:ascii="仿宋" w:hAnsi="仿宋" w:eastAsia="仿宋" w:cs="仿宋"/>
              </w:rPr>
              <w:t>1.适用于光源从下向上照射。</w:t>
            </w:r>
          </w:p>
          <w:p w14:paraId="51D9AEC1">
            <w:pPr>
              <w:numPr>
                <w:ilvl w:val="255"/>
                <w:numId w:val="0"/>
              </w:numPr>
              <w:rPr>
                <w:rFonts w:ascii="仿宋" w:hAnsi="仿宋" w:eastAsia="仿宋" w:cs="仿宋"/>
              </w:rPr>
            </w:pPr>
            <w:r>
              <w:rPr>
                <w:rFonts w:hint="eastAsia" w:ascii="仿宋" w:hAnsi="仿宋" w:eastAsia="仿宋" w:cs="仿宋"/>
              </w:rPr>
              <w:t>2.载台尺寸220mm*234.2mm（±5mm）。</w:t>
            </w:r>
          </w:p>
          <w:p w14:paraId="27121475">
            <w:pPr>
              <w:numPr>
                <w:ilvl w:val="255"/>
                <w:numId w:val="0"/>
              </w:numPr>
              <w:rPr>
                <w:rFonts w:ascii="仿宋" w:hAnsi="仿宋" w:eastAsia="仿宋" w:cs="仿宋"/>
              </w:rPr>
            </w:pPr>
            <w:r>
              <w:rPr>
                <w:rFonts w:hint="eastAsia" w:ascii="仿宋" w:hAnsi="仿宋" w:eastAsia="仿宋" w:cs="仿宋"/>
              </w:rPr>
              <w:t>3.载台主体为铁材加上烤漆处理。</w:t>
            </w:r>
          </w:p>
          <w:p w14:paraId="7BA78705">
            <w:pPr>
              <w:numPr>
                <w:ilvl w:val="255"/>
                <w:numId w:val="0"/>
              </w:numPr>
              <w:rPr>
                <w:rFonts w:ascii="仿宋" w:hAnsi="仿宋" w:eastAsia="仿宋" w:cs="仿宋"/>
              </w:rPr>
            </w:pPr>
            <w:r>
              <w:rPr>
                <w:rFonts w:hint="eastAsia" w:ascii="仿宋" w:hAnsi="仿宋" w:eastAsia="仿宋" w:cs="仿宋"/>
              </w:rPr>
              <w:t>4.芯片夹，一组，双边夹。</w:t>
            </w:r>
          </w:p>
          <w:p w14:paraId="64F3C5B2">
            <w:pPr>
              <w:numPr>
                <w:ilvl w:val="255"/>
                <w:numId w:val="0"/>
              </w:numPr>
              <w:rPr>
                <w:rFonts w:ascii="仿宋" w:hAnsi="仿宋" w:eastAsia="仿宋" w:cs="仿宋"/>
              </w:rPr>
            </w:pPr>
            <w:r>
              <w:rPr>
                <w:rFonts w:hint="eastAsia" w:ascii="仿宋" w:hAnsi="仿宋" w:eastAsia="仿宋" w:cs="仿宋"/>
              </w:rPr>
              <w:t>5.最大支持六个子电池，电池间距约2.54mm。</w:t>
            </w:r>
          </w:p>
          <w:p w14:paraId="76F439AB">
            <w:pPr>
              <w:rPr>
                <w:rFonts w:ascii="仿宋" w:hAnsi="仿宋" w:eastAsia="仿宋" w:cs="仿宋"/>
              </w:rPr>
            </w:pPr>
            <w:r>
              <w:rPr>
                <w:rFonts w:hint="eastAsia" w:ascii="仿宋" w:hAnsi="仿宋" w:eastAsia="仿宋" w:cs="仿宋"/>
                <w:b/>
                <w:bCs/>
              </w:rPr>
              <w:t>（四）标准电池</w:t>
            </w:r>
            <w:r>
              <w:rPr>
                <w:rFonts w:hint="eastAsia" w:ascii="仿宋" w:hAnsi="仿宋" w:eastAsia="仿宋" w:cs="仿宋"/>
              </w:rPr>
              <w:tab/>
            </w:r>
          </w:p>
          <w:p w14:paraId="12554691">
            <w:pPr>
              <w:numPr>
                <w:ilvl w:val="255"/>
                <w:numId w:val="0"/>
              </w:numPr>
              <w:rPr>
                <w:rFonts w:ascii="仿宋" w:hAnsi="仿宋" w:eastAsia="仿宋" w:cs="仿宋"/>
              </w:rPr>
            </w:pPr>
            <w:r>
              <w:rPr>
                <w:rFonts w:hint="eastAsia" w:ascii="仿宋" w:hAnsi="仿宋" w:eastAsia="仿宋" w:cs="仿宋"/>
              </w:rPr>
              <w:t>1.2cm*2cm有效照光面积。</w:t>
            </w:r>
          </w:p>
          <w:p w14:paraId="6C80DC73">
            <w:pPr>
              <w:numPr>
                <w:ilvl w:val="255"/>
                <w:numId w:val="0"/>
              </w:numPr>
              <w:rPr>
                <w:rFonts w:ascii="仿宋" w:hAnsi="仿宋" w:eastAsia="仿宋" w:cs="仿宋"/>
              </w:rPr>
            </w:pPr>
            <w:r>
              <w:rPr>
                <w:rFonts w:hint="eastAsia" w:ascii="仿宋" w:hAnsi="仿宋" w:eastAsia="仿宋" w:cs="仿宋"/>
              </w:rPr>
              <w:t>2.标准lemon接口。</w:t>
            </w:r>
          </w:p>
          <w:p w14:paraId="26961553">
            <w:pPr>
              <w:numPr>
                <w:ilvl w:val="255"/>
                <w:numId w:val="0"/>
              </w:numPr>
              <w:rPr>
                <w:rFonts w:ascii="仿宋" w:hAnsi="仿宋" w:eastAsia="仿宋" w:cs="仿宋"/>
              </w:rPr>
            </w:pPr>
            <w:r>
              <w:rPr>
                <w:rFonts w:hint="eastAsia" w:ascii="仿宋" w:hAnsi="仿宋" w:eastAsia="仿宋" w:cs="仿宋"/>
              </w:rPr>
              <w:t>3.KG1窗口。</w:t>
            </w:r>
          </w:p>
          <w:p w14:paraId="66BCDA35">
            <w:pPr>
              <w:rPr>
                <w:rFonts w:ascii="仿宋" w:hAnsi="仿宋" w:eastAsia="仿宋" w:cs="仿宋"/>
                <w:b/>
                <w:bCs/>
              </w:rPr>
            </w:pPr>
            <w:r>
              <w:rPr>
                <w:rFonts w:hint="eastAsia" w:ascii="仿宋" w:hAnsi="仿宋" w:eastAsia="仿宋" w:cs="仿宋"/>
                <w:b/>
                <w:bCs/>
              </w:rPr>
              <w:t>（五）测量源表</w:t>
            </w:r>
          </w:p>
          <w:p w14:paraId="760C00E9">
            <w:pPr>
              <w:numPr>
                <w:ilvl w:val="255"/>
                <w:numId w:val="0"/>
              </w:numPr>
              <w:rPr>
                <w:rFonts w:ascii="仿宋" w:hAnsi="仿宋" w:eastAsia="仿宋" w:cs="仿宋"/>
              </w:rPr>
            </w:pPr>
            <w:r>
              <w:rPr>
                <w:rFonts w:hint="eastAsia" w:ascii="仿宋" w:hAnsi="仿宋" w:eastAsia="仿宋" w:cs="仿宋"/>
              </w:rPr>
              <w:t>1.单通道数字源表。</w:t>
            </w:r>
          </w:p>
          <w:p w14:paraId="458BECCC">
            <w:pPr>
              <w:numPr>
                <w:ilvl w:val="255"/>
                <w:numId w:val="0"/>
              </w:numPr>
              <w:rPr>
                <w:rFonts w:ascii="仿宋" w:hAnsi="仿宋" w:eastAsia="仿宋" w:cs="仿宋"/>
              </w:rPr>
            </w:pPr>
            <w:r>
              <w:rPr>
                <w:rFonts w:hint="eastAsia" w:ascii="仿宋" w:hAnsi="仿宋" w:eastAsia="仿宋" w:cs="仿宋"/>
              </w:rPr>
              <w:t>2.电压范围：≤21V；电流范围：</w:t>
            </w:r>
            <w:r>
              <w:rPr>
                <w:rFonts w:hint="eastAsia" w:ascii="宋体" w:hAnsi="宋体" w:eastAsia="宋体" w:cs="宋体"/>
              </w:rPr>
              <w:t>≤</w:t>
            </w:r>
            <w:r>
              <w:rPr>
                <w:rFonts w:hint="eastAsia" w:ascii="仿宋" w:hAnsi="仿宋" w:eastAsia="仿宋" w:cs="仿宋"/>
              </w:rPr>
              <w:t>1.5A。</w:t>
            </w:r>
          </w:p>
          <w:p w14:paraId="24081538">
            <w:pPr>
              <w:numPr>
                <w:ilvl w:val="255"/>
                <w:numId w:val="0"/>
              </w:numPr>
              <w:rPr>
                <w:rFonts w:ascii="仿宋" w:hAnsi="仿宋" w:eastAsia="仿宋" w:cs="仿宋"/>
              </w:rPr>
            </w:pPr>
            <w:r>
              <w:rPr>
                <w:rFonts w:hint="eastAsia" w:ascii="仿宋" w:hAnsi="仿宋" w:eastAsia="仿宋" w:cs="仿宋"/>
              </w:rPr>
              <w:t>3.电流精度：10pA。</w:t>
            </w:r>
          </w:p>
          <w:p w14:paraId="6522C747">
            <w:pPr>
              <w:numPr>
                <w:ilvl w:val="255"/>
                <w:numId w:val="0"/>
              </w:numPr>
              <w:rPr>
                <w:rFonts w:ascii="仿宋" w:hAnsi="仿宋" w:eastAsia="仿宋" w:cs="仿宋"/>
                <w:b/>
                <w:bCs/>
              </w:rPr>
            </w:pPr>
            <w:r>
              <w:rPr>
                <w:rFonts w:hint="eastAsia" w:ascii="仿宋" w:hAnsi="仿宋" w:eastAsia="仿宋" w:cs="仿宋"/>
                <w:b/>
                <w:bCs/>
              </w:rPr>
              <w:t>二、配置要求</w:t>
            </w:r>
          </w:p>
          <w:bookmarkEnd w:id="68"/>
          <w:p w14:paraId="0243E901">
            <w:pPr>
              <w:numPr>
                <w:ilvl w:val="255"/>
                <w:numId w:val="0"/>
              </w:numPr>
              <w:rPr>
                <w:rFonts w:ascii="仿宋" w:hAnsi="仿宋" w:eastAsia="仿宋" w:cs="仿宋"/>
              </w:rPr>
            </w:pPr>
            <w:r>
              <w:rPr>
                <w:rFonts w:hint="eastAsia" w:ascii="仿宋" w:hAnsi="仿宋" w:eastAsia="仿宋" w:cs="仿宋"/>
              </w:rPr>
              <w:t>1.光源1套</w:t>
            </w:r>
          </w:p>
          <w:p w14:paraId="024E88A9">
            <w:pPr>
              <w:numPr>
                <w:ilvl w:val="255"/>
                <w:numId w:val="0"/>
              </w:numPr>
              <w:rPr>
                <w:rFonts w:ascii="仿宋" w:hAnsi="仿宋" w:eastAsia="仿宋" w:cs="仿宋"/>
              </w:rPr>
            </w:pPr>
            <w:r>
              <w:rPr>
                <w:rFonts w:hint="eastAsia" w:ascii="仿宋" w:hAnsi="仿宋" w:eastAsia="仿宋" w:cs="仿宋"/>
              </w:rPr>
              <w:t>2.测量软件1套</w:t>
            </w:r>
          </w:p>
          <w:p w14:paraId="19DD5ED7">
            <w:pPr>
              <w:numPr>
                <w:ilvl w:val="255"/>
                <w:numId w:val="0"/>
              </w:numPr>
              <w:rPr>
                <w:rFonts w:ascii="仿宋" w:hAnsi="仿宋" w:eastAsia="仿宋" w:cs="仿宋"/>
              </w:rPr>
            </w:pPr>
            <w:r>
              <w:rPr>
                <w:rFonts w:hint="eastAsia" w:ascii="仿宋" w:hAnsi="仿宋" w:eastAsia="仿宋" w:cs="仿宋"/>
              </w:rPr>
              <w:t>3.标准电池1套</w:t>
            </w:r>
          </w:p>
          <w:p w14:paraId="5C8C255B">
            <w:pPr>
              <w:numPr>
                <w:ilvl w:val="255"/>
                <w:numId w:val="0"/>
              </w:numPr>
              <w:rPr>
                <w:rFonts w:ascii="仿宋" w:hAnsi="仿宋" w:eastAsia="仿宋" w:cs="仿宋"/>
              </w:rPr>
            </w:pPr>
            <w:r>
              <w:rPr>
                <w:rFonts w:hint="eastAsia" w:ascii="仿宋" w:hAnsi="仿宋" w:eastAsia="仿宋" w:cs="仿宋"/>
              </w:rPr>
              <w:t>4.薄膜电池样品台2台</w:t>
            </w:r>
          </w:p>
          <w:p w14:paraId="078202AD">
            <w:pPr>
              <w:numPr>
                <w:ilvl w:val="255"/>
                <w:numId w:val="0"/>
              </w:numPr>
              <w:rPr>
                <w:rFonts w:ascii="仿宋" w:hAnsi="仿宋" w:eastAsia="仿宋" w:cs="仿宋"/>
              </w:rPr>
            </w:pPr>
            <w:r>
              <w:rPr>
                <w:rFonts w:hint="eastAsia" w:ascii="仿宋" w:hAnsi="仿宋" w:eastAsia="仿宋" w:cs="仿宋"/>
              </w:rPr>
              <w:t>5.手动样品切换盒1套</w:t>
            </w:r>
          </w:p>
          <w:p w14:paraId="21AD565B">
            <w:pPr>
              <w:numPr>
                <w:ilvl w:val="255"/>
                <w:numId w:val="0"/>
              </w:numPr>
              <w:rPr>
                <w:rFonts w:ascii="仿宋" w:hAnsi="仿宋" w:eastAsia="仿宋" w:cs="仿宋"/>
              </w:rPr>
            </w:pPr>
            <w:r>
              <w:rPr>
                <w:rFonts w:hint="eastAsia" w:ascii="仿宋" w:hAnsi="仿宋" w:eastAsia="仿宋" w:cs="仿宋"/>
              </w:rPr>
              <w:t>6.测量源表1套</w:t>
            </w:r>
          </w:p>
          <w:p w14:paraId="11D69AAE">
            <w:pPr>
              <w:numPr>
                <w:ilvl w:val="255"/>
                <w:numId w:val="0"/>
              </w:numPr>
              <w:rPr>
                <w:rFonts w:ascii="仿宋" w:hAnsi="仿宋" w:eastAsia="仿宋" w:cs="仿宋"/>
              </w:rPr>
            </w:pPr>
            <w:r>
              <w:rPr>
                <w:rFonts w:hint="eastAsia" w:ascii="仿宋" w:hAnsi="仿宋" w:eastAsia="仿宋" w:cs="仿宋"/>
              </w:rPr>
              <w:t>7.氙灯2个</w:t>
            </w:r>
          </w:p>
          <w:p w14:paraId="70F8D2D6">
            <w:pPr>
              <w:numPr>
                <w:ilvl w:val="255"/>
                <w:numId w:val="0"/>
              </w:numPr>
              <w:rPr>
                <w:rFonts w:ascii="仿宋" w:hAnsi="仿宋" w:eastAsia="仿宋" w:cs="仿宋"/>
              </w:rPr>
            </w:pPr>
            <w:r>
              <w:rPr>
                <w:rFonts w:hint="eastAsia" w:ascii="仿宋" w:hAnsi="仿宋" w:eastAsia="仿宋" w:cs="仿宋"/>
              </w:rPr>
              <w:t>8.工控操作系统1套</w:t>
            </w:r>
          </w:p>
          <w:p w14:paraId="14BD3C7A">
            <w:pPr>
              <w:jc w:val="left"/>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三、售后服务要求</w:t>
            </w:r>
          </w:p>
          <w:p w14:paraId="3AC5DAFA">
            <w:pPr>
              <w:jc w:val="left"/>
            </w:pPr>
            <w:r>
              <w:rPr>
                <w:rFonts w:hint="eastAsia" w:ascii="仿宋" w:hAnsi="仿宋" w:eastAsia="仿宋" w:cs="仿宋"/>
                <w:color w:val="000000" w:themeColor="text1"/>
                <w14:textFill>
                  <w14:solidFill>
                    <w14:schemeClr w14:val="tx1"/>
                  </w14:solidFill>
                </w14:textFill>
              </w:rPr>
              <w:t>★产品制造商在中国大陆建设有售后服务团队，具备专业售后人员。</w:t>
            </w:r>
            <w:r>
              <w:rPr>
                <w:rFonts w:hint="eastAsia" w:ascii="仿宋" w:hAnsi="仿宋" w:eastAsia="仿宋" w:cs="仿宋"/>
                <w:b/>
                <w:bCs/>
                <w:color w:val="000000" w:themeColor="text1"/>
                <w14:textFill>
                  <w14:solidFill>
                    <w14:schemeClr w14:val="tx1"/>
                  </w14:solidFill>
                </w14:textFill>
              </w:rPr>
              <w:t>（投标文件中提供相关证明材料）</w:t>
            </w:r>
          </w:p>
        </w:tc>
      </w:tr>
      <w:tr w14:paraId="5296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533DEC0E">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29</w:t>
            </w:r>
          </w:p>
        </w:tc>
        <w:tc>
          <w:tcPr>
            <w:tcW w:w="1664" w:type="dxa"/>
            <w:tcBorders>
              <w:top w:val="single" w:color="auto" w:sz="4" w:space="0"/>
              <w:left w:val="nil"/>
              <w:bottom w:val="single" w:color="auto" w:sz="4" w:space="0"/>
              <w:right w:val="single" w:color="auto" w:sz="4" w:space="0"/>
            </w:tcBorders>
            <w:vAlign w:val="center"/>
          </w:tcPr>
          <w:p w14:paraId="0995B67F">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太阳能电池量子效率测试仪</w:t>
            </w:r>
          </w:p>
          <w:p w14:paraId="4F86DEB5">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（允许进口）</w:t>
            </w:r>
          </w:p>
        </w:tc>
        <w:tc>
          <w:tcPr>
            <w:tcW w:w="6297" w:type="dxa"/>
            <w:tcBorders>
              <w:top w:val="single" w:color="auto" w:sz="4" w:space="0"/>
              <w:left w:val="nil"/>
              <w:bottom w:val="single" w:color="auto" w:sz="4" w:space="0"/>
              <w:right w:val="single" w:color="auto" w:sz="4" w:space="0"/>
            </w:tcBorders>
            <w:vAlign w:val="center"/>
          </w:tcPr>
          <w:p w14:paraId="041AA4EB">
            <w:pPr>
              <w:adjustRightInd w:val="0"/>
              <w:snapToGrid w:val="0"/>
              <w:jc w:val="left"/>
              <w:rPr>
                <w:rFonts w:ascii="仿宋" w:hAnsi="仿宋" w:eastAsia="仿宋" w:cs="仿宋"/>
                <w:szCs w:val="21"/>
              </w:rPr>
            </w:pPr>
            <w:bookmarkStart w:id="69" w:name="OLE_LINK30"/>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0D3572B6">
            <w:pPr>
              <w:rPr>
                <w:rFonts w:ascii="仿宋" w:hAnsi="仿宋" w:eastAsia="仿宋" w:cs="仿宋"/>
                <w:b/>
                <w:bCs/>
              </w:rPr>
            </w:pPr>
            <w:r>
              <w:rPr>
                <w:rFonts w:hint="eastAsia" w:ascii="仿宋" w:hAnsi="仿宋" w:eastAsia="仿宋" w:cs="仿宋"/>
                <w:b/>
                <w:bCs/>
              </w:rPr>
              <w:t>一、技术要求</w:t>
            </w:r>
            <w:bookmarkEnd w:id="69"/>
            <w:bookmarkStart w:id="70" w:name="OLE_LINK29"/>
          </w:p>
          <w:p w14:paraId="567E7174">
            <w:pPr>
              <w:rPr>
                <w:rFonts w:ascii="仿宋" w:hAnsi="仿宋" w:eastAsia="仿宋" w:cs="仿宋"/>
                <w:b/>
                <w:bCs/>
              </w:rPr>
            </w:pPr>
            <w:r>
              <w:rPr>
                <w:rFonts w:hint="eastAsia" w:ascii="仿宋" w:hAnsi="仿宋" w:eastAsia="仿宋" w:cs="仿宋"/>
                <w:b/>
                <w:bCs/>
              </w:rPr>
              <w:t>（一）测试功能</w:t>
            </w:r>
          </w:p>
          <w:p w14:paraId="4BD357F7">
            <w:pPr>
              <w:rPr>
                <w:rFonts w:ascii="仿宋" w:hAnsi="仿宋" w:eastAsia="仿宋" w:cs="仿宋"/>
              </w:rPr>
            </w:pPr>
            <w:r>
              <w:rPr>
                <w:rFonts w:hint="eastAsia" w:ascii="仿宋" w:hAnsi="仿宋" w:eastAsia="仿宋" w:cs="仿宋"/>
              </w:rPr>
              <w:t>▲1.整机式测试设备，单色仪、锁相放大器、示波器模块均内置在设备机台内部，具有交流、直流2种测量模式。</w:t>
            </w:r>
            <w:r>
              <w:rPr>
                <w:rFonts w:hint="eastAsia" w:ascii="仿宋" w:hAnsi="仿宋" w:eastAsia="仿宋" w:cs="仿宋"/>
                <w:b/>
                <w:bCs/>
              </w:rPr>
              <w:t>（投标文件中提供相关证明材料）</w:t>
            </w:r>
          </w:p>
          <w:p w14:paraId="05E27CFE">
            <w:pPr>
              <w:rPr>
                <w:rFonts w:ascii="仿宋" w:hAnsi="仿宋" w:eastAsia="仿宋" w:cs="仿宋"/>
              </w:rPr>
            </w:pPr>
            <w:r>
              <w:rPr>
                <w:rFonts w:hint="eastAsia" w:ascii="仿宋" w:hAnsi="仿宋" w:eastAsia="仿宋" w:cs="仿宋"/>
              </w:rPr>
              <w:t>2.测量范围300~1800nm，间隔5、10nm可调。</w:t>
            </w:r>
          </w:p>
          <w:p w14:paraId="5CE1E314">
            <w:pPr>
              <w:rPr>
                <w:rFonts w:ascii="仿宋" w:hAnsi="仿宋" w:eastAsia="仿宋" w:cs="仿宋"/>
              </w:rPr>
            </w:pPr>
            <w:r>
              <w:rPr>
                <w:rFonts w:hint="eastAsia" w:ascii="仿宋" w:hAnsi="仿宋" w:eastAsia="仿宋" w:cs="仿宋"/>
              </w:rPr>
              <w:t>3.测试重复性要求：</w:t>
            </w:r>
          </w:p>
          <w:p w14:paraId="60D1690E">
            <w:pPr>
              <w:rPr>
                <w:rFonts w:ascii="仿宋" w:hAnsi="仿宋" w:eastAsia="仿宋" w:cs="仿宋"/>
              </w:rPr>
            </w:pPr>
            <w:r>
              <w:rPr>
                <w:rFonts w:hint="eastAsia" w:ascii="仿宋" w:hAnsi="仿宋" w:eastAsia="仿宋" w:cs="仿宋"/>
              </w:rPr>
              <w:t>（1）300~390nm平均不重复性≤±0.6%。</w:t>
            </w:r>
          </w:p>
          <w:p w14:paraId="5CB8226A">
            <w:pPr>
              <w:rPr>
                <w:rFonts w:ascii="仿宋" w:hAnsi="仿宋" w:eastAsia="仿宋" w:cs="仿宋"/>
              </w:rPr>
            </w:pPr>
            <w:r>
              <w:rPr>
                <w:rFonts w:hint="eastAsia" w:ascii="仿宋" w:hAnsi="仿宋" w:eastAsia="仿宋" w:cs="仿宋"/>
              </w:rPr>
              <w:t>（2）400~1000nm平均不重复性≤±0.4%。</w:t>
            </w:r>
          </w:p>
          <w:p w14:paraId="1F0D1EAB">
            <w:pPr>
              <w:rPr>
                <w:rFonts w:ascii="仿宋" w:hAnsi="仿宋" w:eastAsia="仿宋" w:cs="仿宋"/>
              </w:rPr>
            </w:pPr>
            <w:r>
              <w:rPr>
                <w:rFonts w:hint="eastAsia" w:ascii="仿宋" w:hAnsi="仿宋" w:eastAsia="仿宋" w:cs="仿宋"/>
              </w:rPr>
              <w:t>（3）其他波长平均不重复性≤±1%。</w:t>
            </w:r>
          </w:p>
          <w:p w14:paraId="555E37A6">
            <w:pPr>
              <w:rPr>
                <w:rFonts w:ascii="仿宋" w:hAnsi="仿宋" w:eastAsia="仿宋" w:cs="仿宋"/>
              </w:rPr>
            </w:pPr>
            <w:r>
              <w:rPr>
                <w:rFonts w:hint="eastAsia" w:ascii="仿宋" w:hAnsi="仿宋" w:eastAsia="仿宋" w:cs="仿宋"/>
              </w:rPr>
              <w:t>（4）短路电流密度不重复性≤±0.4%。</w:t>
            </w:r>
          </w:p>
          <w:p w14:paraId="1A89B79E">
            <w:pPr>
              <w:rPr>
                <w:rFonts w:ascii="仿宋" w:hAnsi="仿宋" w:eastAsia="仿宋" w:cs="仿宋"/>
                <w:b/>
                <w:bCs/>
              </w:rPr>
            </w:pPr>
            <w:r>
              <w:rPr>
                <w:rFonts w:hint="eastAsia" w:ascii="仿宋" w:hAnsi="仿宋" w:eastAsia="仿宋" w:cs="仿宋"/>
                <w:b/>
                <w:bCs/>
              </w:rPr>
              <w:t>（二）主机构成</w:t>
            </w:r>
          </w:p>
          <w:p w14:paraId="3055F9D9">
            <w:pPr>
              <w:rPr>
                <w:rFonts w:ascii="仿宋" w:hAnsi="仿宋" w:eastAsia="仿宋" w:cs="仿宋"/>
              </w:rPr>
            </w:pPr>
            <w:r>
              <w:rPr>
                <w:rFonts w:hint="eastAsia" w:ascii="仿宋" w:hAnsi="仿宋" w:eastAsia="仿宋" w:cs="仿宋"/>
              </w:rPr>
              <w:t>1.光源系统：</w:t>
            </w:r>
          </w:p>
          <w:p w14:paraId="6D5EBE50">
            <w:pPr>
              <w:rPr>
                <w:rFonts w:ascii="仿宋" w:hAnsi="仿宋" w:eastAsia="仿宋" w:cs="仿宋"/>
              </w:rPr>
            </w:pPr>
            <w:r>
              <w:rPr>
                <w:rFonts w:hint="eastAsia" w:ascii="仿宋" w:hAnsi="仿宋" w:eastAsia="仿宋" w:cs="仿宋"/>
              </w:rPr>
              <w:t>（1）≥75W氙灯光源；</w:t>
            </w:r>
          </w:p>
          <w:p w14:paraId="66B80403">
            <w:pPr>
              <w:rPr>
                <w:rFonts w:ascii="仿宋" w:hAnsi="仿宋" w:eastAsia="仿宋" w:cs="仿宋"/>
              </w:rPr>
            </w:pPr>
            <w:r>
              <w:rPr>
                <w:rFonts w:hint="eastAsia" w:ascii="仿宋" w:hAnsi="仿宋" w:eastAsia="仿宋" w:cs="仿宋"/>
              </w:rPr>
              <w:t>（2）高效率、高反射率椭圆反射镜集光系统；</w:t>
            </w:r>
          </w:p>
          <w:p w14:paraId="3C7ED828">
            <w:pPr>
              <w:rPr>
                <w:rFonts w:ascii="仿宋" w:hAnsi="仿宋" w:eastAsia="仿宋" w:cs="仿宋"/>
              </w:rPr>
            </w:pPr>
            <w:r>
              <w:rPr>
                <w:rFonts w:hint="eastAsia" w:ascii="仿宋" w:hAnsi="仿宋" w:eastAsia="仿宋" w:cs="仿宋"/>
              </w:rPr>
              <w:t>（3）光斑面积为方形1mm*1mm。</w:t>
            </w:r>
          </w:p>
          <w:p w14:paraId="6937540A">
            <w:pPr>
              <w:rPr>
                <w:rFonts w:ascii="仿宋" w:hAnsi="仿宋" w:eastAsia="仿宋" w:cs="仿宋"/>
              </w:rPr>
            </w:pPr>
            <w:r>
              <w:rPr>
                <w:rFonts w:hint="eastAsia" w:ascii="仿宋" w:hAnsi="仿宋" w:eastAsia="仿宋" w:cs="仿宋"/>
              </w:rPr>
              <w:t>2.单色仪：</w:t>
            </w:r>
          </w:p>
          <w:p w14:paraId="0A9FF7DA">
            <w:pPr>
              <w:rPr>
                <w:rFonts w:ascii="仿宋" w:hAnsi="仿宋" w:eastAsia="仿宋" w:cs="仿宋"/>
              </w:rPr>
            </w:pPr>
            <w:r>
              <w:rPr>
                <w:rFonts w:hint="eastAsia" w:ascii="仿宋" w:hAnsi="仿宋" w:eastAsia="仿宋" w:cs="仿宋"/>
              </w:rPr>
              <w:t>（1）焦长＜120mm；</w:t>
            </w:r>
          </w:p>
          <w:p w14:paraId="35F40F1B">
            <w:pPr>
              <w:rPr>
                <w:rFonts w:ascii="仿宋" w:hAnsi="仿宋" w:eastAsia="仿宋" w:cs="仿宋"/>
              </w:rPr>
            </w:pPr>
            <w:r>
              <w:rPr>
                <w:rFonts w:hint="eastAsia" w:ascii="仿宋" w:hAnsi="仿宋" w:eastAsia="仿宋" w:cs="仿宋"/>
              </w:rPr>
              <w:t>（2）F/#：3.9 ；</w:t>
            </w:r>
          </w:p>
          <w:p w14:paraId="6EF45F63">
            <w:pPr>
              <w:rPr>
                <w:rFonts w:ascii="仿宋" w:hAnsi="仿宋" w:eastAsia="仿宋" w:cs="仿宋"/>
              </w:rPr>
            </w:pPr>
            <w:r>
              <w:rPr>
                <w:rFonts w:hint="eastAsia" w:ascii="仿宋" w:hAnsi="仿宋" w:eastAsia="仿宋" w:cs="仿宋"/>
              </w:rPr>
              <w:t>（3）波长最小步进≤1nm；</w:t>
            </w:r>
          </w:p>
          <w:p w14:paraId="2FFC5E57">
            <w:pPr>
              <w:rPr>
                <w:rFonts w:ascii="仿宋" w:hAnsi="仿宋" w:eastAsia="仿宋" w:cs="仿宋"/>
              </w:rPr>
            </w:pPr>
            <w:r>
              <w:rPr>
                <w:rFonts w:hint="eastAsia" w:ascii="仿宋" w:hAnsi="仿宋" w:eastAsia="仿宋" w:cs="仿宋"/>
              </w:rPr>
              <w:t>（4）扫描间隔0.1~50nm，一般10nm。</w:t>
            </w:r>
          </w:p>
          <w:p w14:paraId="7FBBEF5E">
            <w:pPr>
              <w:rPr>
                <w:rFonts w:ascii="仿宋" w:hAnsi="仿宋" w:eastAsia="仿宋" w:cs="仿宋"/>
              </w:rPr>
            </w:pPr>
            <w:r>
              <w:rPr>
                <w:rFonts w:hint="eastAsia" w:ascii="仿宋" w:hAnsi="仿宋" w:eastAsia="仿宋" w:cs="仿宋"/>
              </w:rPr>
              <w:t>3.锁相放大器模块：</w:t>
            </w:r>
          </w:p>
          <w:p w14:paraId="67DAD917">
            <w:pPr>
              <w:rPr>
                <w:rFonts w:ascii="仿宋" w:hAnsi="仿宋" w:eastAsia="仿宋" w:cs="仿宋"/>
              </w:rPr>
            </w:pPr>
            <w:r>
              <w:rPr>
                <w:rFonts w:hint="eastAsia" w:ascii="仿宋" w:hAnsi="仿宋" w:eastAsia="仿宋" w:cs="仿宋"/>
              </w:rPr>
              <w:t>（1）具备双信道DSP锁相放大功能、信道自动切换功能；</w:t>
            </w:r>
          </w:p>
          <w:p w14:paraId="51C72F94">
            <w:pPr>
              <w:rPr>
                <w:rFonts w:ascii="仿宋" w:hAnsi="仿宋" w:eastAsia="仿宋" w:cs="仿宋"/>
              </w:rPr>
            </w:pPr>
            <w:r>
              <w:rPr>
                <w:rFonts w:hint="eastAsia" w:ascii="仿宋" w:hAnsi="仿宋" w:eastAsia="仿宋" w:cs="仿宋"/>
              </w:rPr>
              <w:t>（2）集成于设备主机内，完全通过软件控制，操作便利；</w:t>
            </w:r>
          </w:p>
          <w:p w14:paraId="61793401">
            <w:pPr>
              <w:rPr>
                <w:rFonts w:ascii="仿宋" w:hAnsi="仿宋" w:eastAsia="仿宋" w:cs="仿宋"/>
              </w:rPr>
            </w:pPr>
            <w:r>
              <w:rPr>
                <w:rFonts w:hint="eastAsia" w:ascii="仿宋" w:hAnsi="仿宋" w:eastAsia="仿宋" w:cs="仿宋"/>
              </w:rPr>
              <w:t>（3）具备Bandpass带宽滤波功能，自动滤除干扰信号；</w:t>
            </w:r>
          </w:p>
          <w:p w14:paraId="01CCF225">
            <w:pPr>
              <w:rPr>
                <w:rFonts w:ascii="仿宋" w:hAnsi="仿宋" w:eastAsia="仿宋" w:cs="仿宋"/>
              </w:rPr>
            </w:pPr>
            <w:r>
              <w:rPr>
                <w:rFonts w:hint="eastAsia" w:ascii="仿宋" w:hAnsi="仿宋" w:eastAsia="仿宋" w:cs="仿宋"/>
              </w:rPr>
              <w:t>（4）双信道锁相同步量测速度＜50us；</w:t>
            </w:r>
          </w:p>
          <w:p w14:paraId="2E721882">
            <w:pPr>
              <w:rPr>
                <w:rFonts w:ascii="仿宋" w:hAnsi="仿宋" w:eastAsia="仿宋" w:cs="仿宋"/>
              </w:rPr>
            </w:pPr>
            <w:r>
              <w:rPr>
                <w:rFonts w:hint="eastAsia" w:ascii="仿宋" w:hAnsi="仿宋" w:eastAsia="仿宋" w:cs="仿宋"/>
              </w:rPr>
              <w:t>（5）双通道时间延迟＜1us；</w:t>
            </w:r>
          </w:p>
          <w:p w14:paraId="6A230D5E">
            <w:pPr>
              <w:rPr>
                <w:rFonts w:ascii="仿宋" w:hAnsi="仿宋" w:eastAsia="仿宋" w:cs="仿宋"/>
              </w:rPr>
            </w:pPr>
            <w:r>
              <w:rPr>
                <w:rFonts w:hint="eastAsia" w:ascii="仿宋" w:hAnsi="仿宋" w:eastAsia="仿宋" w:cs="仿宋"/>
              </w:rPr>
              <w:t>（6）时间常数可自行设置：0.001~100s。</w:t>
            </w:r>
          </w:p>
          <w:p w14:paraId="5DC4AD55">
            <w:pPr>
              <w:rPr>
                <w:rFonts w:ascii="仿宋" w:hAnsi="仿宋" w:eastAsia="仿宋" w:cs="仿宋"/>
              </w:rPr>
            </w:pPr>
            <w:r>
              <w:rPr>
                <w:rFonts w:hint="eastAsia" w:ascii="仿宋" w:hAnsi="仿宋" w:eastAsia="仿宋" w:cs="仿宋"/>
              </w:rPr>
              <w:t>4.显示示波器模块：</w:t>
            </w:r>
          </w:p>
          <w:p w14:paraId="5D3A7C14">
            <w:pPr>
              <w:rPr>
                <w:rFonts w:ascii="仿宋" w:hAnsi="仿宋" w:eastAsia="仿宋" w:cs="仿宋"/>
              </w:rPr>
            </w:pPr>
            <w:r>
              <w:rPr>
                <w:rFonts w:hint="eastAsia" w:ascii="仿宋" w:hAnsi="仿宋" w:eastAsia="仿宋" w:cs="仿宋"/>
              </w:rPr>
              <w:t>（1）示波器显示窗口、功能、样品信号的波形情况；</w:t>
            </w:r>
          </w:p>
          <w:p w14:paraId="27B7022E">
            <w:pPr>
              <w:rPr>
                <w:rFonts w:ascii="仿宋" w:hAnsi="仿宋" w:eastAsia="仿宋" w:cs="仿宋"/>
              </w:rPr>
            </w:pPr>
            <w:r>
              <w:rPr>
                <w:rFonts w:hint="eastAsia" w:ascii="仿宋" w:hAnsi="仿宋" w:eastAsia="仿宋" w:cs="仿宋"/>
              </w:rPr>
              <w:t>（2）具备时域信号和频域信号测量分析显示能力；</w:t>
            </w:r>
          </w:p>
          <w:p w14:paraId="32DB5C4E">
            <w:pPr>
              <w:rPr>
                <w:rFonts w:ascii="仿宋" w:hAnsi="仿宋" w:eastAsia="仿宋" w:cs="仿宋"/>
              </w:rPr>
            </w:pPr>
            <w:r>
              <w:rPr>
                <w:rFonts w:hint="eastAsia" w:ascii="仿宋" w:hAnsi="仿宋" w:eastAsia="仿宋" w:cs="仿宋"/>
              </w:rPr>
              <w:t>（3）最大时域范围10s；</w:t>
            </w:r>
          </w:p>
          <w:p w14:paraId="2470DBA7">
            <w:pPr>
              <w:rPr>
                <w:rFonts w:ascii="仿宋" w:hAnsi="仿宋" w:eastAsia="仿宋" w:cs="仿宋"/>
              </w:rPr>
            </w:pPr>
            <w:r>
              <w:rPr>
                <w:rFonts w:hint="eastAsia" w:ascii="仿宋" w:hAnsi="仿宋" w:eastAsia="仿宋" w:cs="仿宋"/>
              </w:rPr>
              <w:t>（4）最大测量带宽：350MHz(-3dB)；</w:t>
            </w:r>
          </w:p>
          <w:p w14:paraId="18A75BCE">
            <w:pPr>
              <w:rPr>
                <w:rFonts w:ascii="仿宋" w:hAnsi="仿宋" w:eastAsia="仿宋" w:cs="仿宋"/>
              </w:rPr>
            </w:pPr>
            <w:r>
              <w:rPr>
                <w:rFonts w:hint="eastAsia" w:ascii="仿宋" w:hAnsi="仿宋" w:eastAsia="仿宋" w:cs="仿宋"/>
              </w:rPr>
              <w:t>（5）时间解析(Rise time)：＜1.15ns；</w:t>
            </w:r>
          </w:p>
          <w:p w14:paraId="6779A1E9">
            <w:pPr>
              <w:rPr>
                <w:rFonts w:ascii="仿宋" w:hAnsi="仿宋" w:eastAsia="仿宋" w:cs="仿宋"/>
              </w:rPr>
            </w:pPr>
            <w:r>
              <w:rPr>
                <w:rFonts w:hint="eastAsia" w:ascii="仿宋" w:hAnsi="仿宋" w:eastAsia="仿宋" w:cs="仿宋"/>
              </w:rPr>
              <w:t>（6）取样率5GSa/s；</w:t>
            </w:r>
          </w:p>
          <w:p w14:paraId="40454AB3">
            <w:pPr>
              <w:rPr>
                <w:rFonts w:ascii="仿宋" w:hAnsi="仿宋" w:eastAsia="仿宋" w:cs="仿宋"/>
              </w:rPr>
            </w:pPr>
            <w:r>
              <w:rPr>
                <w:rFonts w:hint="eastAsia" w:ascii="仿宋" w:hAnsi="仿宋" w:eastAsia="仿宋" w:cs="仿宋"/>
              </w:rPr>
              <w:t>（7）时间范围：1ns/div</w:t>
            </w:r>
            <w:r>
              <w:rPr>
                <w:rFonts w:ascii="仿宋" w:hAnsi="仿宋" w:eastAsia="仿宋" w:cs="仿宋"/>
              </w:rPr>
              <w:t>~</w:t>
            </w:r>
            <w:r>
              <w:rPr>
                <w:rFonts w:hint="eastAsia" w:ascii="仿宋" w:hAnsi="仿宋" w:eastAsia="仿宋" w:cs="仿宋"/>
              </w:rPr>
              <w:t>100s/div；</w:t>
            </w:r>
          </w:p>
          <w:p w14:paraId="3D4F93D0">
            <w:pPr>
              <w:rPr>
                <w:rFonts w:ascii="仿宋" w:hAnsi="仿宋" w:eastAsia="仿宋" w:cs="仿宋"/>
              </w:rPr>
            </w:pPr>
            <w:r>
              <w:rPr>
                <w:rFonts w:hint="eastAsia" w:ascii="仿宋" w:hAnsi="仿宋" w:eastAsia="仿宋" w:cs="仿宋"/>
              </w:rPr>
              <w:t>5.测量软件功能：</w:t>
            </w:r>
          </w:p>
          <w:p w14:paraId="30E663C9">
            <w:pPr>
              <w:rPr>
                <w:rFonts w:ascii="仿宋" w:hAnsi="仿宋" w:eastAsia="仿宋" w:cs="仿宋"/>
              </w:rPr>
            </w:pPr>
            <w:r>
              <w:rPr>
                <w:rFonts w:hint="eastAsia" w:ascii="仿宋" w:hAnsi="仿宋" w:eastAsia="仿宋" w:cs="仿宋"/>
              </w:rPr>
              <w:t>（1）绝对光强校正、光谱响应测量；自动、实时短路电流密度Jsc计算、单波长短路电流自动计算；</w:t>
            </w:r>
          </w:p>
          <w:p w14:paraId="118EEBF7">
            <w:pPr>
              <w:numPr>
                <w:ilvl w:val="255"/>
                <w:numId w:val="0"/>
              </w:numPr>
              <w:rPr>
                <w:rFonts w:ascii="仿宋" w:hAnsi="仿宋" w:eastAsia="仿宋" w:cs="仿宋"/>
                <w:b/>
                <w:bCs/>
              </w:rPr>
            </w:pPr>
            <w:r>
              <w:rPr>
                <w:rFonts w:hint="eastAsia" w:ascii="仿宋" w:hAnsi="仿宋" w:eastAsia="仿宋" w:cs="仿宋"/>
              </w:rPr>
              <w:t>▲（</w:t>
            </w:r>
            <w:r>
              <w:rPr>
                <w:rFonts w:ascii="仿宋" w:hAnsi="仿宋" w:eastAsia="仿宋" w:cs="仿宋"/>
              </w:rPr>
              <w:t>2）在测试前判定探针与电极接触是否良好、样品与测试光斑对准情况，软件中有特定的界面用于监测信号导通情况。</w:t>
            </w:r>
            <w:r>
              <w:rPr>
                <w:rFonts w:hint="eastAsia" w:ascii="仿宋" w:hAnsi="仿宋" w:eastAsia="仿宋" w:cs="仿宋"/>
                <w:b/>
                <w:bCs/>
              </w:rPr>
              <w:t>（投标文件中提供产品彩页及软件界面截图）</w:t>
            </w:r>
          </w:p>
          <w:p w14:paraId="32FF2352">
            <w:pPr>
              <w:rPr>
                <w:rFonts w:ascii="仿宋" w:hAnsi="仿宋" w:eastAsia="仿宋" w:cs="仿宋"/>
              </w:rPr>
            </w:pPr>
            <w:r>
              <w:rPr>
                <w:rFonts w:hint="eastAsia" w:ascii="仿宋" w:hAnsi="仿宋" w:eastAsia="仿宋" w:cs="仿宋"/>
              </w:rPr>
              <w:t>6.光强监控反馈功能：</w:t>
            </w:r>
          </w:p>
          <w:p w14:paraId="00FACA4C">
            <w:pPr>
              <w:rPr>
                <w:rFonts w:ascii="仿宋" w:hAnsi="仿宋" w:eastAsia="仿宋" w:cs="仿宋"/>
              </w:rPr>
            </w:pPr>
            <w:r>
              <w:rPr>
                <w:rFonts w:hint="eastAsia" w:ascii="仿宋" w:hAnsi="仿宋" w:eastAsia="仿宋" w:cs="仿宋"/>
              </w:rPr>
              <w:t>（1）光强监控反馈标准件，实时反馈能力；</w:t>
            </w:r>
          </w:p>
          <w:p w14:paraId="302F805B">
            <w:pPr>
              <w:rPr>
                <w:rFonts w:ascii="仿宋" w:hAnsi="仿宋" w:eastAsia="仿宋" w:cs="仿宋"/>
              </w:rPr>
            </w:pPr>
            <w:r>
              <w:rPr>
                <w:rFonts w:hint="eastAsia" w:ascii="仿宋" w:hAnsi="仿宋" w:eastAsia="仿宋" w:cs="仿宋"/>
              </w:rPr>
              <w:t>（2）监控反馈范围：与EQE波长相同；</w:t>
            </w:r>
          </w:p>
          <w:p w14:paraId="295BE61F">
            <w:pPr>
              <w:rPr>
                <w:rFonts w:ascii="仿宋" w:hAnsi="仿宋" w:eastAsia="仿宋" w:cs="仿宋"/>
              </w:rPr>
            </w:pPr>
            <w:r>
              <w:rPr>
                <w:rFonts w:hint="eastAsia" w:ascii="仿宋" w:hAnsi="仿宋" w:eastAsia="仿宋" w:cs="仿宋"/>
              </w:rPr>
              <w:t>（3）反馈电路用锁相放大器，DSP锁相输入。</w:t>
            </w:r>
          </w:p>
          <w:p w14:paraId="4598080B">
            <w:pPr>
              <w:rPr>
                <w:rFonts w:ascii="仿宋" w:hAnsi="仿宋" w:eastAsia="仿宋" w:cs="仿宋"/>
              </w:rPr>
            </w:pPr>
            <w:r>
              <w:rPr>
                <w:rFonts w:hint="eastAsia" w:ascii="仿宋" w:hAnsi="仿宋" w:eastAsia="仿宋" w:cs="仿宋"/>
              </w:rPr>
              <w:t>7.直流测量功能：</w:t>
            </w:r>
          </w:p>
          <w:p w14:paraId="747968D8">
            <w:pPr>
              <w:rPr>
                <w:rFonts w:ascii="仿宋" w:hAnsi="仿宋" w:eastAsia="仿宋" w:cs="仿宋"/>
              </w:rPr>
            </w:pPr>
            <w:r>
              <w:rPr>
                <w:rFonts w:hint="eastAsia" w:ascii="仿宋" w:hAnsi="仿宋" w:eastAsia="仿宋" w:cs="仿宋"/>
              </w:rPr>
              <w:t>（1）斩波器切换器；</w:t>
            </w:r>
          </w:p>
          <w:p w14:paraId="70B81CB4">
            <w:pPr>
              <w:rPr>
                <w:rFonts w:ascii="仿宋" w:hAnsi="仿宋" w:eastAsia="仿宋" w:cs="仿宋"/>
              </w:rPr>
            </w:pPr>
            <w:r>
              <w:rPr>
                <w:rFonts w:hint="eastAsia" w:ascii="仿宋" w:hAnsi="仿宋" w:eastAsia="仿宋" w:cs="仿宋"/>
              </w:rPr>
              <w:t>（2）直流测量软件；</w:t>
            </w:r>
          </w:p>
          <w:p w14:paraId="62321781">
            <w:pPr>
              <w:rPr>
                <w:rFonts w:ascii="仿宋" w:hAnsi="仿宋" w:eastAsia="仿宋" w:cs="仿宋"/>
              </w:rPr>
            </w:pPr>
            <w:r>
              <w:rPr>
                <w:rFonts w:hint="eastAsia" w:ascii="仿宋" w:hAnsi="仿宋" w:eastAsia="仿宋" w:cs="仿宋"/>
              </w:rPr>
              <w:t>（3）量测延迟设定功能；</w:t>
            </w:r>
          </w:p>
          <w:p w14:paraId="36BCA248">
            <w:pPr>
              <w:rPr>
                <w:rFonts w:ascii="仿宋" w:hAnsi="仿宋" w:eastAsia="仿宋" w:cs="仿宋"/>
              </w:rPr>
            </w:pPr>
            <w:r>
              <w:rPr>
                <w:rFonts w:hint="eastAsia" w:ascii="仿宋" w:hAnsi="仿宋" w:eastAsia="仿宋" w:cs="仿宋"/>
              </w:rPr>
              <w:t>（4）模拟输入分辨率＞14Bits。</w:t>
            </w:r>
          </w:p>
          <w:p w14:paraId="7DAA65A4">
            <w:pPr>
              <w:rPr>
                <w:rFonts w:ascii="仿宋" w:hAnsi="仿宋" w:eastAsia="仿宋" w:cs="仿宋"/>
              </w:rPr>
            </w:pPr>
            <w:r>
              <w:rPr>
                <w:rFonts w:hint="eastAsia" w:ascii="仿宋" w:hAnsi="仿宋" w:eastAsia="仿宋" w:cs="仿宋"/>
              </w:rPr>
              <w:t>8.电压偏压功能：</w:t>
            </w:r>
          </w:p>
          <w:p w14:paraId="0D0A3B58">
            <w:pPr>
              <w:rPr>
                <w:rFonts w:ascii="仿宋" w:hAnsi="仿宋" w:eastAsia="仿宋" w:cs="仿宋"/>
              </w:rPr>
            </w:pPr>
            <w:r>
              <w:rPr>
                <w:rFonts w:hint="eastAsia" w:ascii="仿宋" w:hAnsi="仿宋" w:eastAsia="仿宋" w:cs="仿宋"/>
              </w:rPr>
              <w:t>（1）电压范围：0~±5V；</w:t>
            </w:r>
          </w:p>
          <w:p w14:paraId="5C934EB2">
            <w:pPr>
              <w:rPr>
                <w:rFonts w:ascii="仿宋" w:hAnsi="仿宋" w:eastAsia="仿宋" w:cs="仿宋"/>
              </w:rPr>
            </w:pPr>
            <w:r>
              <w:rPr>
                <w:rFonts w:hint="eastAsia" w:ascii="仿宋" w:hAnsi="仿宋" w:eastAsia="仿宋" w:cs="仿宋"/>
              </w:rPr>
              <w:t>（2）分辨率≤2mV；</w:t>
            </w:r>
          </w:p>
          <w:p w14:paraId="1A3EF78E">
            <w:pPr>
              <w:rPr>
                <w:rFonts w:ascii="仿宋" w:hAnsi="仿宋" w:eastAsia="仿宋" w:cs="仿宋"/>
              </w:rPr>
            </w:pPr>
            <w:r>
              <w:rPr>
                <w:rFonts w:hint="eastAsia" w:ascii="仿宋" w:hAnsi="仿宋" w:eastAsia="仿宋" w:cs="仿宋"/>
              </w:rPr>
              <w:t>（3）软件界面可直接设置。</w:t>
            </w:r>
          </w:p>
          <w:p w14:paraId="7CABC3D8">
            <w:pPr>
              <w:rPr>
                <w:rFonts w:ascii="仿宋" w:hAnsi="仿宋" w:eastAsia="仿宋" w:cs="仿宋"/>
              </w:rPr>
            </w:pPr>
            <w:r>
              <w:rPr>
                <w:rFonts w:hint="eastAsia" w:ascii="仿宋" w:hAnsi="仿宋" w:eastAsia="仿宋" w:cs="仿宋"/>
              </w:rPr>
              <w:t>9.校正探测器：</w:t>
            </w:r>
          </w:p>
          <w:p w14:paraId="64853DB0">
            <w:pPr>
              <w:rPr>
                <w:rFonts w:ascii="仿宋" w:hAnsi="仿宋" w:eastAsia="仿宋" w:cs="仿宋"/>
              </w:rPr>
            </w:pPr>
            <w:r>
              <w:rPr>
                <w:rFonts w:hint="eastAsia" w:ascii="仿宋" w:hAnsi="仿宋" w:eastAsia="仿宋" w:cs="仿宋"/>
              </w:rPr>
              <w:t>（1）硅校正探测器；</w:t>
            </w:r>
          </w:p>
          <w:p w14:paraId="669C6B77">
            <w:pPr>
              <w:rPr>
                <w:rFonts w:ascii="仿宋" w:hAnsi="仿宋" w:eastAsia="仿宋" w:cs="仿宋"/>
              </w:rPr>
            </w:pPr>
            <w:r>
              <w:rPr>
                <w:rFonts w:hint="eastAsia" w:ascii="仿宋" w:hAnsi="仿宋" w:eastAsia="仿宋" w:cs="仿宋"/>
              </w:rPr>
              <w:t>（2）覆盖波长范围300~1100nm。</w:t>
            </w:r>
          </w:p>
          <w:p w14:paraId="19D3AEF7">
            <w:pPr>
              <w:rPr>
                <w:rFonts w:ascii="仿宋" w:hAnsi="仿宋" w:eastAsia="仿宋" w:cs="仿宋"/>
              </w:rPr>
            </w:pPr>
            <w:r>
              <w:rPr>
                <w:rFonts w:hint="eastAsia" w:ascii="仿宋" w:hAnsi="仿宋" w:eastAsia="仿宋" w:cs="仿宋"/>
              </w:rPr>
              <w:t>10.EQE近红外波长扩展模块：</w:t>
            </w:r>
          </w:p>
          <w:p w14:paraId="68EC016F">
            <w:pPr>
              <w:rPr>
                <w:rFonts w:ascii="仿宋" w:hAnsi="仿宋" w:eastAsia="仿宋" w:cs="仿宋"/>
              </w:rPr>
            </w:pPr>
            <w:r>
              <w:rPr>
                <w:rFonts w:hint="eastAsia" w:ascii="仿宋" w:hAnsi="仿宋" w:eastAsia="仿宋" w:cs="仿宋"/>
              </w:rPr>
              <w:t>（1）标准Ge锗探测器与连接线；</w:t>
            </w:r>
          </w:p>
          <w:p w14:paraId="40FFF902">
            <w:pPr>
              <w:rPr>
                <w:rFonts w:ascii="仿宋" w:hAnsi="仿宋" w:eastAsia="仿宋" w:cs="仿宋"/>
                <w:b/>
                <w:bCs/>
              </w:rPr>
            </w:pPr>
            <w:r>
              <w:rPr>
                <w:rFonts w:hint="eastAsia" w:ascii="仿宋" w:hAnsi="仿宋" w:eastAsia="仿宋" w:cs="仿宋"/>
              </w:rPr>
              <w:t>（2）扩展波长范围900~1800nm；（验收时提供标定报告）</w:t>
            </w:r>
          </w:p>
          <w:p w14:paraId="37009AF8">
            <w:pPr>
              <w:rPr>
                <w:rFonts w:ascii="仿宋" w:hAnsi="仿宋" w:eastAsia="仿宋" w:cs="仿宋"/>
              </w:rPr>
            </w:pPr>
            <w:r>
              <w:rPr>
                <w:rFonts w:hint="eastAsia" w:ascii="仿宋" w:hAnsi="仿宋" w:eastAsia="仿宋" w:cs="仿宋"/>
              </w:rPr>
              <w:t>（3）锗探测器专用锁放输入通道。</w:t>
            </w:r>
          </w:p>
          <w:p w14:paraId="2D45DC62">
            <w:pPr>
              <w:rPr>
                <w:rFonts w:ascii="仿宋" w:hAnsi="仿宋" w:eastAsia="仿宋" w:cs="仿宋"/>
              </w:rPr>
            </w:pPr>
            <w:r>
              <w:rPr>
                <w:rFonts w:hint="eastAsia" w:ascii="仿宋" w:hAnsi="仿宋" w:eastAsia="仿宋" w:cs="仿宋"/>
              </w:rPr>
              <w:t>11.叠层电池测试模块：</w:t>
            </w:r>
          </w:p>
          <w:p w14:paraId="6C246F98">
            <w:pPr>
              <w:rPr>
                <w:rFonts w:ascii="仿宋" w:hAnsi="仿宋" w:eastAsia="仿宋" w:cs="仿宋"/>
              </w:rPr>
            </w:pPr>
            <w:r>
              <w:rPr>
                <w:rFonts w:hint="eastAsia" w:ascii="仿宋" w:hAnsi="仿宋" w:eastAsia="仿宋" w:cs="仿宋"/>
              </w:rPr>
              <w:t>（1）150W卤素灯偏置光源，光强度0~5Sun连续可调；</w:t>
            </w:r>
          </w:p>
          <w:p w14:paraId="4CDA0BCF">
            <w:pPr>
              <w:rPr>
                <w:rFonts w:ascii="仿宋" w:hAnsi="仿宋" w:eastAsia="仿宋" w:cs="仿宋"/>
              </w:rPr>
            </w:pPr>
            <w:r>
              <w:rPr>
                <w:rFonts w:hint="eastAsia" w:ascii="仿宋" w:hAnsi="仿宋" w:eastAsia="仿宋" w:cs="仿宋"/>
              </w:rPr>
              <w:t>（2）配备光纤管、光强透镜组和支架；</w:t>
            </w:r>
          </w:p>
          <w:p w14:paraId="6403EC1F">
            <w:pPr>
              <w:tabs>
                <w:tab w:val="center" w:pos="3044"/>
              </w:tabs>
              <w:rPr>
                <w:rFonts w:ascii="仿宋" w:hAnsi="仿宋" w:eastAsia="仿宋" w:cs="仿宋"/>
              </w:rPr>
            </w:pPr>
            <w:r>
              <w:rPr>
                <w:rFonts w:hint="eastAsia" w:ascii="仿宋" w:hAnsi="仿宋" w:eastAsia="仿宋" w:cs="仿宋"/>
              </w:rPr>
              <w:t>（3）X轴移动滑台，固定磁座；</w:t>
            </w:r>
          </w:p>
          <w:p w14:paraId="05865EFF">
            <w:pPr>
              <w:rPr>
                <w:rFonts w:ascii="仿宋" w:hAnsi="仿宋" w:eastAsia="仿宋" w:cs="仿宋"/>
              </w:rPr>
            </w:pPr>
            <w:r>
              <w:rPr>
                <w:rFonts w:hint="eastAsia" w:ascii="仿宋" w:hAnsi="仿宋" w:eastAsia="仿宋" w:cs="仿宋"/>
              </w:rPr>
              <w:t>（4）两组滤波片(550nm短通滤片，850nm长通滤片)。</w:t>
            </w:r>
          </w:p>
          <w:p w14:paraId="0EF7082C">
            <w:pPr>
              <w:rPr>
                <w:rFonts w:ascii="仿宋" w:hAnsi="仿宋" w:eastAsia="仿宋" w:cs="仿宋"/>
              </w:rPr>
            </w:pPr>
            <w:r>
              <w:rPr>
                <w:rFonts w:hint="eastAsia" w:ascii="仿宋" w:hAnsi="仿宋" w:eastAsia="仿宋" w:cs="仿宋"/>
              </w:rPr>
              <w:t>12.薄膜电池测试样品台：</w:t>
            </w:r>
          </w:p>
          <w:p w14:paraId="360147EB">
            <w:pPr>
              <w:rPr>
                <w:rFonts w:ascii="仿宋" w:hAnsi="仿宋" w:eastAsia="仿宋" w:cs="仿宋"/>
              </w:rPr>
            </w:pPr>
            <w:r>
              <w:rPr>
                <w:rFonts w:hint="eastAsia" w:ascii="仿宋" w:hAnsi="仿宋" w:eastAsia="仿宋" w:cs="仿宋"/>
              </w:rPr>
              <w:t>（1）标准薄膜电池样品台，1组芯片夹电极；</w:t>
            </w:r>
          </w:p>
          <w:p w14:paraId="6A30C43B">
            <w:pPr>
              <w:rPr>
                <w:rFonts w:ascii="仿宋" w:hAnsi="仿宋" w:eastAsia="仿宋" w:cs="仿宋"/>
              </w:rPr>
            </w:pPr>
            <w:r>
              <w:rPr>
                <w:rFonts w:hint="eastAsia" w:ascii="仿宋" w:hAnsi="仿宋" w:eastAsia="仿宋" w:cs="仿宋"/>
              </w:rPr>
              <w:t>（2）4线法测量香蕉接头，6段切换开关，最多测量6个子电池。</w:t>
            </w:r>
          </w:p>
          <w:p w14:paraId="6BE4FEAC">
            <w:pPr>
              <w:rPr>
                <w:rFonts w:ascii="仿宋" w:hAnsi="仿宋" w:eastAsia="仿宋" w:cs="仿宋"/>
              </w:rPr>
            </w:pPr>
            <w:r>
              <w:rPr>
                <w:rFonts w:hint="eastAsia" w:ascii="仿宋" w:hAnsi="仿宋" w:eastAsia="仿宋" w:cs="仿宋"/>
              </w:rPr>
              <w:t>13.有机电池测试样品台：</w:t>
            </w:r>
          </w:p>
          <w:p w14:paraId="4B0AF442">
            <w:pPr>
              <w:rPr>
                <w:rFonts w:ascii="仿宋" w:hAnsi="仿宋" w:eastAsia="仿宋" w:cs="仿宋"/>
              </w:rPr>
            </w:pPr>
            <w:r>
              <w:rPr>
                <w:rFonts w:hint="eastAsia" w:ascii="仿宋" w:hAnsi="仿宋" w:eastAsia="仿宋" w:cs="仿宋"/>
              </w:rPr>
              <w:t>（1）XY位移距离：±6mm；精度：10um；</w:t>
            </w:r>
          </w:p>
          <w:p w14:paraId="7E4977D7">
            <w:pPr>
              <w:rPr>
                <w:rFonts w:ascii="仿宋" w:hAnsi="仿宋" w:eastAsia="仿宋" w:cs="仿宋"/>
              </w:rPr>
            </w:pPr>
            <w:r>
              <w:rPr>
                <w:rFonts w:hint="eastAsia" w:ascii="仿宋" w:hAnsi="仿宋" w:eastAsia="仿宋" w:cs="仿宋"/>
              </w:rPr>
              <w:t>（2）Z轴位移±6mm；精度：10um。</w:t>
            </w:r>
          </w:p>
          <w:p w14:paraId="63877A93">
            <w:pPr>
              <w:rPr>
                <w:rFonts w:ascii="仿宋" w:hAnsi="仿宋" w:eastAsia="仿宋" w:cs="仿宋"/>
                <w:b/>
                <w:bCs/>
              </w:rPr>
            </w:pPr>
            <w:r>
              <w:rPr>
                <w:rFonts w:hint="eastAsia" w:ascii="仿宋" w:hAnsi="仿宋" w:eastAsia="仿宋" w:cs="仿宋"/>
                <w:b/>
                <w:bCs/>
              </w:rPr>
              <w:t>二、配置要求</w:t>
            </w:r>
          </w:p>
          <w:bookmarkEnd w:id="70"/>
          <w:p w14:paraId="5F7642D3">
            <w:pPr>
              <w:rPr>
                <w:rFonts w:ascii="仿宋" w:hAnsi="仿宋" w:eastAsia="仿宋" w:cs="仿宋"/>
              </w:rPr>
            </w:pPr>
            <w:r>
              <w:rPr>
                <w:rFonts w:hint="eastAsia" w:ascii="仿宋" w:hAnsi="仿宋" w:eastAsia="仿宋" w:cs="仿宋"/>
              </w:rPr>
              <w:t>1.主机1台</w:t>
            </w:r>
          </w:p>
          <w:p w14:paraId="56EE884B">
            <w:pPr>
              <w:rPr>
                <w:rFonts w:ascii="仿宋" w:hAnsi="仿宋" w:eastAsia="仿宋" w:cs="仿宋"/>
              </w:rPr>
            </w:pPr>
            <w:r>
              <w:rPr>
                <w:rFonts w:hint="eastAsia" w:ascii="仿宋" w:hAnsi="仿宋" w:eastAsia="仿宋" w:cs="仿宋"/>
              </w:rPr>
              <w:t>2.直流测量模块1套</w:t>
            </w:r>
          </w:p>
          <w:p w14:paraId="17EF97D0">
            <w:pPr>
              <w:rPr>
                <w:rFonts w:ascii="仿宋" w:hAnsi="仿宋" w:eastAsia="仿宋" w:cs="仿宋"/>
              </w:rPr>
            </w:pPr>
            <w:r>
              <w:rPr>
                <w:rFonts w:hint="eastAsia" w:ascii="仿宋" w:hAnsi="仿宋" w:eastAsia="仿宋" w:cs="仿宋"/>
              </w:rPr>
              <w:t>3.薄膜样品台1套</w:t>
            </w:r>
          </w:p>
          <w:p w14:paraId="5D9FD5FC">
            <w:pPr>
              <w:rPr>
                <w:rFonts w:ascii="仿宋" w:hAnsi="仿宋" w:eastAsia="仿宋" w:cs="仿宋"/>
              </w:rPr>
            </w:pPr>
            <w:r>
              <w:rPr>
                <w:rFonts w:hint="eastAsia" w:ascii="仿宋" w:hAnsi="仿宋" w:eastAsia="仿宋" w:cs="仿宋"/>
              </w:rPr>
              <w:t>4.移液器（100uL，10uL，2.5uL）各3支</w:t>
            </w:r>
          </w:p>
          <w:p w14:paraId="57E11311">
            <w:pPr>
              <w:rPr>
                <w:rFonts w:ascii="仿宋" w:hAnsi="仿宋" w:eastAsia="仿宋" w:cs="仿宋"/>
              </w:rPr>
            </w:pPr>
            <w:r>
              <w:rPr>
                <w:rFonts w:hint="eastAsia" w:ascii="仿宋" w:hAnsi="仿宋" w:eastAsia="仿宋" w:cs="仿宋"/>
              </w:rPr>
              <w:t>5.移液器（200uL，100uL）各5支</w:t>
            </w:r>
          </w:p>
          <w:p w14:paraId="70A549F1">
            <w:pPr>
              <w:rPr>
                <w:rFonts w:ascii="仿宋" w:hAnsi="仿宋" w:eastAsia="仿宋" w:cs="仿宋"/>
              </w:rPr>
            </w:pPr>
            <w:r>
              <w:rPr>
                <w:rFonts w:hint="eastAsia" w:ascii="仿宋" w:hAnsi="仿宋" w:eastAsia="仿宋" w:cs="仿宋"/>
              </w:rPr>
              <w:t>6.冷藏设备1台</w:t>
            </w:r>
          </w:p>
          <w:p w14:paraId="1012896E">
            <w:pPr>
              <w:rPr>
                <w:rFonts w:ascii="仿宋" w:hAnsi="仿宋" w:eastAsia="仿宋" w:cs="仿宋"/>
              </w:rPr>
            </w:pPr>
            <w:r>
              <w:rPr>
                <w:rFonts w:hint="eastAsia" w:ascii="仿宋" w:hAnsi="仿宋" w:eastAsia="仿宋" w:cs="仿宋"/>
              </w:rPr>
              <w:t>7.氙灯1个</w:t>
            </w:r>
          </w:p>
          <w:p w14:paraId="322F0393">
            <w:pPr>
              <w:rPr>
                <w:rFonts w:ascii="仿宋" w:hAnsi="仿宋" w:eastAsia="仿宋" w:cs="仿宋"/>
              </w:rPr>
            </w:pPr>
            <w:r>
              <w:rPr>
                <w:rFonts w:hint="eastAsia" w:ascii="仿宋" w:hAnsi="仿宋" w:eastAsia="仿宋" w:cs="仿宋"/>
              </w:rPr>
              <w:t>8.LED补光灯1台</w:t>
            </w:r>
          </w:p>
          <w:p w14:paraId="50A8E43C">
            <w:pPr>
              <w:jc w:val="left"/>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三、售后服务要求</w:t>
            </w:r>
          </w:p>
          <w:p w14:paraId="7A48B6B9">
            <w:pPr>
              <w:jc w:val="left"/>
            </w:pPr>
            <w:r>
              <w:rPr>
                <w:rFonts w:hint="eastAsia" w:ascii="仿宋" w:hAnsi="仿宋" w:eastAsia="仿宋" w:cs="仿宋"/>
                <w:color w:val="000000" w:themeColor="text1"/>
                <w14:textFill>
                  <w14:solidFill>
                    <w14:schemeClr w14:val="tx1"/>
                  </w14:solidFill>
                </w14:textFill>
              </w:rPr>
              <w:t>★产品制造商在中国大陆建设有售后服务团队，具备专业售后人员。</w:t>
            </w:r>
            <w:r>
              <w:rPr>
                <w:rFonts w:hint="eastAsia" w:ascii="仿宋" w:hAnsi="仿宋" w:eastAsia="仿宋" w:cs="仿宋"/>
                <w:b/>
                <w:bCs/>
                <w:color w:val="000000" w:themeColor="text1"/>
                <w14:textFill>
                  <w14:solidFill>
                    <w14:schemeClr w14:val="tx1"/>
                  </w14:solidFill>
                </w14:textFill>
              </w:rPr>
              <w:t>（投标文件中提供相关证明材料）</w:t>
            </w:r>
          </w:p>
        </w:tc>
      </w:tr>
      <w:tr w14:paraId="0E21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7DECDED2">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30</w:t>
            </w:r>
          </w:p>
        </w:tc>
        <w:tc>
          <w:tcPr>
            <w:tcW w:w="1664" w:type="dxa"/>
            <w:tcBorders>
              <w:top w:val="single" w:color="auto" w:sz="4" w:space="0"/>
              <w:left w:val="nil"/>
              <w:bottom w:val="single" w:color="auto" w:sz="4" w:space="0"/>
              <w:right w:val="single" w:color="auto" w:sz="4" w:space="0"/>
            </w:tcBorders>
            <w:vAlign w:val="center"/>
          </w:tcPr>
          <w:p w14:paraId="032D0B8A">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太阳能电池Voc损耗分析仪</w:t>
            </w:r>
          </w:p>
          <w:p w14:paraId="72205A50">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（允许进口）</w:t>
            </w:r>
          </w:p>
        </w:tc>
        <w:tc>
          <w:tcPr>
            <w:tcW w:w="6297" w:type="dxa"/>
            <w:tcBorders>
              <w:top w:val="single" w:color="auto" w:sz="4" w:space="0"/>
              <w:left w:val="nil"/>
              <w:bottom w:val="single" w:color="auto" w:sz="4" w:space="0"/>
              <w:right w:val="single" w:color="auto" w:sz="4" w:space="0"/>
            </w:tcBorders>
            <w:vAlign w:val="center"/>
          </w:tcPr>
          <w:p w14:paraId="5E359D35">
            <w:pPr>
              <w:adjustRightInd w:val="0"/>
              <w:snapToGrid w:val="0"/>
              <w:jc w:val="left"/>
              <w:rPr>
                <w:rFonts w:ascii="仿宋" w:hAnsi="仿宋" w:eastAsia="仿宋" w:cs="仿宋"/>
                <w:szCs w:val="21"/>
              </w:rPr>
            </w:pPr>
            <w:bookmarkStart w:id="71" w:name="OLE_LINK31"/>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49DCEB9F">
            <w:pPr>
              <w:rPr>
                <w:rFonts w:ascii="仿宋" w:hAnsi="仿宋" w:eastAsia="仿宋" w:cs="仿宋"/>
                <w:b/>
                <w:bCs/>
              </w:rPr>
            </w:pPr>
            <w:r>
              <w:rPr>
                <w:rFonts w:hint="eastAsia" w:ascii="仿宋" w:hAnsi="仿宋" w:eastAsia="仿宋" w:cs="仿宋"/>
                <w:b/>
                <w:bCs/>
              </w:rPr>
              <w:t>一、技术要求</w:t>
            </w:r>
          </w:p>
          <w:p w14:paraId="3B4805C8">
            <w:pPr>
              <w:rPr>
                <w:rFonts w:ascii="仿宋" w:hAnsi="仿宋" w:eastAsia="仿宋" w:cs="仿宋"/>
                <w:b/>
                <w:bCs/>
              </w:rPr>
            </w:pPr>
            <w:r>
              <w:rPr>
                <w:rFonts w:hint="eastAsia" w:ascii="仿宋" w:hAnsi="仿宋" w:eastAsia="仿宋" w:cs="仿宋"/>
                <w:b/>
                <w:bCs/>
              </w:rPr>
              <w:t>（一）总体功能要求</w:t>
            </w:r>
          </w:p>
          <w:p w14:paraId="5512AD63">
            <w:pPr>
              <w:rPr>
                <w:rFonts w:ascii="仿宋" w:hAnsi="仿宋" w:eastAsia="仿宋" w:cs="仿宋"/>
              </w:rPr>
            </w:pPr>
            <w:r>
              <w:rPr>
                <w:rFonts w:hint="eastAsia" w:ascii="仿宋" w:hAnsi="仿宋" w:eastAsia="仿宋" w:cs="仿宋"/>
              </w:rPr>
              <w:t>1.具备太阳能电池Voc损耗分析功能（计算Eg、ΔV</w:t>
            </w:r>
            <w:bookmarkStart w:id="72" w:name="OLE_LINK37"/>
            <w:r>
              <w:rPr>
                <w:rFonts w:hint="eastAsia" w:ascii="仿宋" w:hAnsi="仿宋" w:eastAsia="仿宋" w:cs="仿宋"/>
                <w:vertAlign w:val="subscript"/>
              </w:rPr>
              <w:t>1</w:t>
            </w:r>
            <w:bookmarkEnd w:id="72"/>
            <w:r>
              <w:rPr>
                <w:rFonts w:hint="eastAsia" w:ascii="仿宋" w:hAnsi="仿宋" w:eastAsia="仿宋" w:cs="仿宋"/>
              </w:rPr>
              <w:t>、ΔV</w:t>
            </w:r>
            <w:r>
              <w:rPr>
                <w:rFonts w:hint="eastAsia" w:ascii="仿宋" w:hAnsi="仿宋" w:eastAsia="仿宋" w:cs="仿宋"/>
                <w:vertAlign w:val="subscript"/>
              </w:rPr>
              <w:t>2</w:t>
            </w:r>
            <w:r>
              <w:rPr>
                <w:rFonts w:hint="eastAsia" w:ascii="仿宋" w:hAnsi="仿宋" w:eastAsia="仿宋" w:cs="仿宋"/>
              </w:rPr>
              <w:t>、ΔV</w:t>
            </w:r>
            <w:r>
              <w:rPr>
                <w:rFonts w:hint="eastAsia" w:ascii="仿宋" w:hAnsi="仿宋" w:eastAsia="仿宋" w:cs="仿宋"/>
                <w:vertAlign w:val="subscript"/>
              </w:rPr>
              <w:t>3</w:t>
            </w:r>
            <w:r>
              <w:rPr>
                <w:rFonts w:hint="eastAsia" w:ascii="仿宋" w:hAnsi="仿宋" w:eastAsia="仿宋" w:cs="仿宋"/>
              </w:rPr>
              <w:t>）。</w:t>
            </w:r>
          </w:p>
          <w:p w14:paraId="48927FBD">
            <w:pPr>
              <w:rPr>
                <w:rFonts w:ascii="仿宋" w:hAnsi="仿宋" w:eastAsia="仿宋" w:cs="仿宋"/>
              </w:rPr>
            </w:pPr>
            <w:r>
              <w:rPr>
                <w:rFonts w:hint="eastAsia" w:ascii="仿宋" w:hAnsi="仿宋" w:eastAsia="仿宋" w:cs="仿宋"/>
              </w:rPr>
              <w:t>2.具备太阳能电池EL绝对外部量子效率测试功能。</w:t>
            </w:r>
          </w:p>
          <w:p w14:paraId="373B4828">
            <w:pPr>
              <w:rPr>
                <w:rFonts w:ascii="仿宋" w:hAnsi="仿宋" w:eastAsia="仿宋" w:cs="仿宋"/>
              </w:rPr>
            </w:pPr>
            <w:r>
              <w:rPr>
                <w:rFonts w:hint="eastAsia" w:ascii="仿宋" w:hAnsi="仿宋" w:eastAsia="仿宋" w:cs="仿宋"/>
              </w:rPr>
              <w:t>3.绝对辐射功率(W)校准(300~1100nm)；具备NIR波段(700~1100nm)测试能力。</w:t>
            </w:r>
          </w:p>
          <w:p w14:paraId="784BFFD8">
            <w:pPr>
              <w:rPr>
                <w:rFonts w:ascii="仿宋" w:hAnsi="仿宋" w:eastAsia="仿宋" w:cs="仿宋"/>
              </w:rPr>
            </w:pPr>
            <w:r>
              <w:rPr>
                <w:rFonts w:hint="eastAsia" w:ascii="仿宋" w:hAnsi="仿宋" w:eastAsia="仿宋" w:cs="仿宋"/>
              </w:rPr>
              <w:t>4.EL-EQE光谱强度可达6个数量级的动态范围测量能力（EL-EQE最低可达0.00001%）。</w:t>
            </w:r>
          </w:p>
          <w:p w14:paraId="16A2EF17">
            <w:pPr>
              <w:rPr>
                <w:rFonts w:ascii="仿宋" w:hAnsi="仿宋" w:eastAsia="仿宋" w:cs="仿宋"/>
                <w:b/>
                <w:bCs/>
              </w:rPr>
            </w:pPr>
            <w:r>
              <w:rPr>
                <w:rFonts w:hint="eastAsia" w:ascii="仿宋" w:hAnsi="仿宋" w:eastAsia="仿宋" w:cs="仿宋"/>
                <w:b/>
                <w:bCs/>
              </w:rPr>
              <w:t>（二）光学暗箱</w:t>
            </w:r>
          </w:p>
          <w:p w14:paraId="03BB154F">
            <w:pPr>
              <w:rPr>
                <w:rFonts w:ascii="仿宋" w:hAnsi="仿宋" w:eastAsia="仿宋" w:cs="仿宋"/>
              </w:rPr>
            </w:pPr>
            <w:r>
              <w:rPr>
                <w:rFonts w:hint="eastAsia" w:ascii="仿宋" w:hAnsi="仿宋" w:eastAsia="仿宋" w:cs="仿宋"/>
              </w:rPr>
              <w:t>▲1.采用探头式收光模式替代传统积分球收光，配有多模光纤束高效率集光系统，信号激光波长可达520nm，可受调制最大频率40MHz，最大光功率输出30mW。</w:t>
            </w:r>
            <w:r>
              <w:rPr>
                <w:rFonts w:hint="eastAsia" w:ascii="仿宋" w:hAnsi="仿宋" w:eastAsia="仿宋" w:cs="仿宋"/>
                <w:b/>
                <w:bCs/>
              </w:rPr>
              <w:t>（投标文件中提供相关证明材料）</w:t>
            </w:r>
          </w:p>
          <w:p w14:paraId="3B2D23E8">
            <w:pPr>
              <w:rPr>
                <w:rFonts w:ascii="仿宋" w:hAnsi="仿宋" w:eastAsia="仿宋" w:cs="仿宋"/>
              </w:rPr>
            </w:pPr>
            <w:r>
              <w:rPr>
                <w:rFonts w:hint="eastAsia" w:ascii="仿宋" w:hAnsi="仿宋" w:eastAsia="仿宋" w:cs="仿宋"/>
              </w:rPr>
              <w:t>2.采用NIR近红外光波段增强设计。</w:t>
            </w:r>
          </w:p>
          <w:p w14:paraId="4DC75B90">
            <w:pPr>
              <w:rPr>
                <w:rFonts w:ascii="仿宋" w:hAnsi="仿宋" w:eastAsia="仿宋" w:cs="仿宋"/>
              </w:rPr>
            </w:pPr>
            <w:r>
              <w:rPr>
                <w:rFonts w:hint="eastAsia" w:ascii="仿宋" w:hAnsi="仿宋" w:eastAsia="仿宋" w:cs="仿宋"/>
              </w:rPr>
              <w:t>3.Z轴焦距可调(粗调、细调)，行程可达±5mm，最小刻度可达50um。</w:t>
            </w:r>
          </w:p>
          <w:p w14:paraId="74108CCF">
            <w:pPr>
              <w:rPr>
                <w:rFonts w:ascii="仿宋" w:hAnsi="仿宋" w:eastAsia="仿宋" w:cs="仿宋"/>
              </w:rPr>
            </w:pPr>
            <w:r>
              <w:rPr>
                <w:rFonts w:hint="eastAsia" w:ascii="仿宋" w:hAnsi="仿宋" w:eastAsia="仿宋" w:cs="仿宋"/>
              </w:rPr>
              <w:t>4.双层载物台，XY位移调整旋钮，行程10mm。</w:t>
            </w:r>
          </w:p>
          <w:p w14:paraId="39F6D7D0">
            <w:pPr>
              <w:rPr>
                <w:rFonts w:ascii="仿宋" w:hAnsi="仿宋" w:eastAsia="仿宋" w:cs="仿宋"/>
              </w:rPr>
            </w:pPr>
            <w:r>
              <w:rPr>
                <w:rFonts w:hint="eastAsia" w:ascii="仿宋" w:hAnsi="仿宋" w:eastAsia="仿宋" w:cs="仿宋"/>
                <w:b/>
                <w:bCs/>
              </w:rPr>
              <w:t>（三）光谱测量单元</w:t>
            </w:r>
            <w:r>
              <w:rPr>
                <w:rFonts w:hint="eastAsia" w:ascii="仿宋" w:hAnsi="仿宋" w:eastAsia="仿宋" w:cs="仿宋"/>
              </w:rPr>
              <w:tab/>
            </w:r>
          </w:p>
          <w:p w14:paraId="4DC20EB8">
            <w:pPr>
              <w:rPr>
                <w:rFonts w:ascii="仿宋" w:hAnsi="仿宋" w:eastAsia="仿宋" w:cs="仿宋"/>
              </w:rPr>
            </w:pPr>
            <w:r>
              <w:rPr>
                <w:rFonts w:hint="eastAsia" w:ascii="仿宋" w:hAnsi="仿宋" w:eastAsia="仿宋" w:cs="仿宋"/>
              </w:rPr>
              <w:t>1.背照式CCD(带TE制冷功能)。</w:t>
            </w:r>
          </w:p>
          <w:p w14:paraId="28BB7F9D">
            <w:pPr>
              <w:rPr>
                <w:rFonts w:ascii="仿宋" w:hAnsi="仿宋" w:eastAsia="仿宋" w:cs="仿宋"/>
              </w:rPr>
            </w:pPr>
            <w:r>
              <w:rPr>
                <w:rFonts w:hint="eastAsia" w:ascii="仿宋" w:hAnsi="仿宋" w:eastAsia="仿宋" w:cs="仿宋"/>
              </w:rPr>
              <w:t>2.QE(%)@peak：≥70%。</w:t>
            </w:r>
          </w:p>
          <w:p w14:paraId="3C1B6A8D">
            <w:pPr>
              <w:rPr>
                <w:rFonts w:ascii="仿宋" w:hAnsi="仿宋" w:eastAsia="仿宋" w:cs="仿宋"/>
              </w:rPr>
            </w:pPr>
            <w:r>
              <w:rPr>
                <w:rFonts w:hint="eastAsia" w:ascii="仿宋" w:hAnsi="仿宋" w:eastAsia="仿宋" w:cs="仿宋"/>
              </w:rPr>
              <w:t>3.波长范围：300~1100nm。</w:t>
            </w:r>
          </w:p>
          <w:p w14:paraId="02D365C3">
            <w:pPr>
              <w:rPr>
                <w:rFonts w:ascii="仿宋" w:hAnsi="仿宋" w:eastAsia="仿宋" w:cs="仿宋"/>
              </w:rPr>
            </w:pPr>
            <w:r>
              <w:rPr>
                <w:rFonts w:hint="eastAsia" w:ascii="仿宋" w:hAnsi="仿宋" w:eastAsia="仿宋" w:cs="仿宋"/>
              </w:rPr>
              <w:t>4.波长分辨率：≤0.5nm。</w:t>
            </w:r>
          </w:p>
          <w:p w14:paraId="02F3A8B5">
            <w:pPr>
              <w:rPr>
                <w:rFonts w:ascii="仿宋" w:hAnsi="仿宋" w:eastAsia="仿宋" w:cs="仿宋"/>
              </w:rPr>
            </w:pPr>
            <w:r>
              <w:rPr>
                <w:rFonts w:hint="eastAsia" w:ascii="仿宋" w:hAnsi="仿宋" w:eastAsia="仿宋" w:cs="仿宋"/>
                <w:b/>
                <w:bCs/>
              </w:rPr>
              <w:t>（四）测试夹具</w:t>
            </w:r>
            <w:r>
              <w:rPr>
                <w:rFonts w:hint="eastAsia" w:ascii="仿宋" w:hAnsi="仿宋" w:eastAsia="仿宋" w:cs="仿宋"/>
              </w:rPr>
              <w:tab/>
            </w:r>
          </w:p>
          <w:p w14:paraId="589BEA71">
            <w:pPr>
              <w:rPr>
                <w:rFonts w:ascii="仿宋" w:hAnsi="仿宋" w:eastAsia="仿宋" w:cs="仿宋"/>
              </w:rPr>
            </w:pPr>
            <w:r>
              <w:rPr>
                <w:rFonts w:hint="eastAsia" w:ascii="仿宋" w:hAnsi="仿宋" w:eastAsia="仿宋" w:cs="仿宋"/>
              </w:rPr>
              <w:t>1.订制化背探针夹具盒，4线法接线。</w:t>
            </w:r>
          </w:p>
          <w:p w14:paraId="707DD4D9">
            <w:pPr>
              <w:rPr>
                <w:rFonts w:ascii="仿宋" w:hAnsi="仿宋" w:eastAsia="仿宋" w:cs="仿宋"/>
              </w:rPr>
            </w:pPr>
            <w:r>
              <w:rPr>
                <w:rFonts w:hint="eastAsia" w:ascii="仿宋" w:hAnsi="仿宋" w:eastAsia="仿宋" w:cs="仿宋"/>
              </w:rPr>
              <w:t>2.可测量子器件数目≤6。</w:t>
            </w:r>
          </w:p>
          <w:p w14:paraId="265B7F4C">
            <w:pPr>
              <w:rPr>
                <w:rFonts w:ascii="仿宋" w:hAnsi="仿宋" w:eastAsia="仿宋" w:cs="仿宋"/>
              </w:rPr>
            </w:pPr>
            <w:r>
              <w:rPr>
                <w:rFonts w:hint="eastAsia" w:ascii="仿宋" w:hAnsi="仿宋" w:eastAsia="仿宋" w:cs="仿宋"/>
              </w:rPr>
              <w:t>3.配手动通道切换器，最多容纳6通道，4线法接线。</w:t>
            </w:r>
          </w:p>
          <w:p w14:paraId="1F2F40D5">
            <w:pPr>
              <w:rPr>
                <w:rFonts w:ascii="仿宋" w:hAnsi="仿宋" w:eastAsia="仿宋" w:cs="仿宋"/>
                <w:b/>
                <w:bCs/>
              </w:rPr>
            </w:pPr>
            <w:r>
              <w:rPr>
                <w:rFonts w:hint="eastAsia" w:ascii="仿宋" w:hAnsi="仿宋" w:eastAsia="仿宋" w:cs="仿宋"/>
                <w:b/>
                <w:bCs/>
              </w:rPr>
              <w:t>（五）校正探测器</w:t>
            </w:r>
            <w:r>
              <w:rPr>
                <w:rFonts w:hint="eastAsia" w:ascii="仿宋" w:hAnsi="仿宋" w:eastAsia="仿宋" w:cs="仿宋"/>
                <w:b/>
                <w:bCs/>
              </w:rPr>
              <w:tab/>
            </w:r>
          </w:p>
          <w:p w14:paraId="72D6E406">
            <w:pPr>
              <w:rPr>
                <w:rFonts w:ascii="仿宋" w:hAnsi="仿宋" w:eastAsia="仿宋" w:cs="仿宋"/>
              </w:rPr>
            </w:pPr>
            <w:r>
              <w:rPr>
                <w:rFonts w:hint="eastAsia" w:ascii="仿宋" w:hAnsi="仿宋" w:eastAsia="仿宋" w:cs="仿宋"/>
              </w:rPr>
              <w:t>1.太阳能电池EL外部量子效率测试用。</w:t>
            </w:r>
          </w:p>
          <w:p w14:paraId="38F6A04F">
            <w:pPr>
              <w:rPr>
                <w:rFonts w:ascii="仿宋" w:hAnsi="仿宋" w:eastAsia="仿宋" w:cs="仿宋"/>
              </w:rPr>
            </w:pPr>
            <w:r>
              <w:rPr>
                <w:rFonts w:hint="eastAsia" w:ascii="仿宋" w:hAnsi="仿宋" w:eastAsia="仿宋" w:cs="仿宋"/>
              </w:rPr>
              <w:t>2.大电压范围10mV~20V。</w:t>
            </w:r>
          </w:p>
          <w:p w14:paraId="6870C05A">
            <w:pPr>
              <w:rPr>
                <w:rFonts w:ascii="仿宋" w:hAnsi="仿宋" w:eastAsia="仿宋" w:cs="仿宋"/>
              </w:rPr>
            </w:pPr>
            <w:r>
              <w:rPr>
                <w:rFonts w:hint="eastAsia" w:ascii="仿宋" w:hAnsi="仿宋" w:eastAsia="仿宋" w:cs="仿宋"/>
              </w:rPr>
              <w:t>3.具备闪光模拟触发功能。</w:t>
            </w:r>
          </w:p>
          <w:p w14:paraId="48902BBD">
            <w:pPr>
              <w:rPr>
                <w:rFonts w:ascii="仿宋" w:hAnsi="仿宋" w:eastAsia="仿宋" w:cs="仿宋"/>
                <w:b/>
                <w:bCs/>
              </w:rPr>
            </w:pPr>
            <w:r>
              <w:rPr>
                <w:rFonts w:hint="eastAsia" w:ascii="仿宋" w:hAnsi="仿宋" w:eastAsia="仿宋" w:cs="仿宋"/>
                <w:b/>
                <w:bCs/>
              </w:rPr>
              <w:t>（六）电测单元</w:t>
            </w:r>
          </w:p>
          <w:p w14:paraId="5DEAD2D7">
            <w:pPr>
              <w:rPr>
                <w:rFonts w:ascii="仿宋" w:hAnsi="仿宋" w:eastAsia="仿宋" w:cs="仿宋"/>
              </w:rPr>
            </w:pPr>
            <w:r>
              <w:rPr>
                <w:rFonts w:hint="eastAsia" w:ascii="仿宋" w:hAnsi="仿宋" w:eastAsia="仿宋" w:cs="仿宋"/>
              </w:rPr>
              <w:t>▲1.双通道六位半精密型电测单元，最小测量分辨率：10fA/100nV。</w:t>
            </w:r>
          </w:p>
          <w:p w14:paraId="14A77280">
            <w:pPr>
              <w:rPr>
                <w:rFonts w:ascii="仿宋" w:hAnsi="仿宋" w:eastAsia="仿宋" w:cs="仿宋"/>
              </w:rPr>
            </w:pPr>
            <w:r>
              <w:rPr>
                <w:rFonts w:hint="eastAsia" w:ascii="仿宋" w:hAnsi="仿宋" w:eastAsia="仿宋" w:cs="仿宋"/>
              </w:rPr>
              <w:t>2.具有直观的GUI以便在前面板上设置和查看I/V曲线。</w:t>
            </w:r>
          </w:p>
          <w:p w14:paraId="76E05DA8">
            <w:pPr>
              <w:rPr>
                <w:rFonts w:ascii="仿宋" w:hAnsi="仿宋" w:eastAsia="仿宋" w:cs="仿宋"/>
              </w:rPr>
            </w:pPr>
            <w:r>
              <w:rPr>
                <w:rFonts w:hint="eastAsia" w:ascii="仿宋" w:hAnsi="仿宋" w:eastAsia="仿宋" w:cs="仿宋"/>
              </w:rPr>
              <w:t>3.彩色显示屏支持图形和数字显示模式。</w:t>
            </w:r>
          </w:p>
          <w:p w14:paraId="1875E8F9">
            <w:pPr>
              <w:rPr>
                <w:rFonts w:ascii="仿宋" w:hAnsi="仿宋" w:eastAsia="仿宋" w:cs="仿宋"/>
              </w:rPr>
            </w:pPr>
            <w:r>
              <w:rPr>
                <w:rFonts w:hint="eastAsia" w:ascii="仿宋" w:hAnsi="仿宋" w:eastAsia="仿宋" w:cs="仿宋"/>
              </w:rPr>
              <w:t>4.最大输出：210V、3A直流。</w:t>
            </w:r>
          </w:p>
          <w:p w14:paraId="7E776481">
            <w:pPr>
              <w:rPr>
                <w:rFonts w:ascii="仿宋" w:hAnsi="仿宋" w:eastAsia="仿宋" w:cs="仿宋"/>
                <w:b/>
                <w:bCs/>
              </w:rPr>
            </w:pPr>
            <w:r>
              <w:rPr>
                <w:rFonts w:hint="eastAsia" w:ascii="仿宋" w:hAnsi="仿宋" w:eastAsia="仿宋" w:cs="仿宋"/>
                <w:b/>
                <w:bCs/>
              </w:rPr>
              <w:t>（七）工作站</w:t>
            </w:r>
          </w:p>
          <w:p w14:paraId="4557B714">
            <w:pPr>
              <w:rPr>
                <w:rFonts w:ascii="仿宋" w:hAnsi="仿宋" w:eastAsia="仿宋" w:cs="仿宋"/>
              </w:rPr>
            </w:pPr>
            <w:r>
              <w:rPr>
                <w:rFonts w:hint="eastAsia" w:ascii="仿宋" w:hAnsi="仿宋" w:eastAsia="仿宋" w:cs="仿宋"/>
              </w:rPr>
              <w:t>1.可控制B2912源表与数据通讯，完成IV扫描测量.</w:t>
            </w:r>
          </w:p>
          <w:p w14:paraId="51174AD0">
            <w:pPr>
              <w:rPr>
                <w:rFonts w:ascii="仿宋" w:hAnsi="仿宋" w:eastAsia="仿宋" w:cs="仿宋"/>
              </w:rPr>
            </w:pPr>
            <w:r>
              <w:rPr>
                <w:rFonts w:hint="eastAsia" w:ascii="仿宋" w:hAnsi="仿宋" w:eastAsia="仿宋" w:cs="仿宋"/>
              </w:rPr>
              <w:t>2.定电流或定电压EL光谱测量。</w:t>
            </w:r>
          </w:p>
          <w:p w14:paraId="059DF185">
            <w:pPr>
              <w:rPr>
                <w:rFonts w:ascii="仿宋" w:hAnsi="仿宋" w:eastAsia="仿宋" w:cs="仿宋"/>
              </w:rPr>
            </w:pPr>
            <w:r>
              <w:rPr>
                <w:rFonts w:hint="eastAsia" w:ascii="仿宋" w:hAnsi="仿宋" w:eastAsia="仿宋" w:cs="仿宋"/>
              </w:rPr>
              <w:t>3.光谱Peak/半宽分析，强度-波长或强度-eV图。</w:t>
            </w:r>
          </w:p>
          <w:p w14:paraId="17473AA2">
            <w:pPr>
              <w:rPr>
                <w:rFonts w:ascii="仿宋" w:hAnsi="仿宋" w:eastAsia="仿宋" w:cs="仿宋"/>
              </w:rPr>
            </w:pPr>
            <w:r>
              <w:rPr>
                <w:rFonts w:hint="eastAsia" w:ascii="仿宋" w:hAnsi="仿宋" w:eastAsia="仿宋" w:cs="仿宋"/>
              </w:rPr>
              <w:t>4.外部数据导入项目：PV-EQE（即太阳能电池IPCE数据）、I-V曲线、EL-EQE。</w:t>
            </w:r>
          </w:p>
          <w:p w14:paraId="22A11EFD">
            <w:pPr>
              <w:rPr>
                <w:rFonts w:ascii="仿宋" w:hAnsi="仿宋" w:eastAsia="仿宋" w:cs="仿宋"/>
              </w:rPr>
            </w:pPr>
            <w:r>
              <w:rPr>
                <w:rFonts w:hint="eastAsia" w:ascii="仿宋" w:hAnsi="仿宋" w:eastAsia="仿宋" w:cs="仿宋"/>
              </w:rPr>
              <w:t>5.损耗分析功能：SQ-VLA分析软件，可载入PV-EQE数据、I-V数据，计算SQ平衡极限理论ΔV₁、热力学损耗、ΔV₂辐射损耗、ΔV₃非辐射损耗。</w:t>
            </w:r>
          </w:p>
          <w:p w14:paraId="1A2E83FD">
            <w:pPr>
              <w:rPr>
                <w:rFonts w:ascii="仿宋" w:hAnsi="仿宋" w:eastAsia="仿宋" w:cs="仿宋"/>
                <w:b/>
                <w:bCs/>
              </w:rPr>
            </w:pPr>
            <w:r>
              <w:rPr>
                <w:rFonts w:hint="eastAsia" w:ascii="仿宋" w:hAnsi="仿宋" w:eastAsia="仿宋" w:cs="仿宋"/>
                <w:b/>
                <w:bCs/>
              </w:rPr>
              <w:t>二、配置要求</w:t>
            </w:r>
            <w:bookmarkEnd w:id="71"/>
          </w:p>
          <w:p w14:paraId="058A3D9B">
            <w:pPr>
              <w:rPr>
                <w:rFonts w:ascii="仿宋" w:hAnsi="仿宋" w:eastAsia="仿宋" w:cs="仿宋"/>
              </w:rPr>
            </w:pPr>
            <w:r>
              <w:rPr>
                <w:rFonts w:hint="eastAsia" w:ascii="仿宋" w:hAnsi="仿宋" w:eastAsia="仿宋" w:cs="仿宋"/>
              </w:rPr>
              <w:t>1.分析仪主机1台</w:t>
            </w:r>
          </w:p>
          <w:p w14:paraId="236A1BBB">
            <w:pPr>
              <w:rPr>
                <w:rFonts w:ascii="仿宋" w:hAnsi="仿宋" w:eastAsia="仿宋" w:cs="仿宋"/>
              </w:rPr>
            </w:pPr>
            <w:r>
              <w:rPr>
                <w:rFonts w:hint="eastAsia" w:ascii="仿宋" w:hAnsi="仿宋" w:eastAsia="仿宋" w:cs="仿宋"/>
              </w:rPr>
              <w:t>2.光学载台1台</w:t>
            </w:r>
          </w:p>
          <w:p w14:paraId="38B6A628">
            <w:pPr>
              <w:rPr>
                <w:rFonts w:ascii="仿宋" w:hAnsi="仿宋" w:eastAsia="仿宋" w:cs="仿宋"/>
              </w:rPr>
            </w:pPr>
            <w:r>
              <w:rPr>
                <w:rFonts w:hint="eastAsia" w:ascii="仿宋" w:hAnsi="仿宋" w:eastAsia="仿宋" w:cs="仿宋"/>
              </w:rPr>
              <w:t>3.制冷型高灵敏光谱仪1台</w:t>
            </w:r>
          </w:p>
          <w:p w14:paraId="52112279">
            <w:pPr>
              <w:rPr>
                <w:rFonts w:ascii="仿宋" w:hAnsi="仿宋" w:eastAsia="仿宋" w:cs="仿宋"/>
              </w:rPr>
            </w:pPr>
            <w:r>
              <w:rPr>
                <w:rFonts w:hint="eastAsia" w:ascii="仿宋" w:hAnsi="仿宋" w:eastAsia="仿宋" w:cs="仿宋"/>
              </w:rPr>
              <w:t>4.定制化EL测试夹具1套</w:t>
            </w:r>
          </w:p>
          <w:p w14:paraId="766462E8">
            <w:pPr>
              <w:rPr>
                <w:rFonts w:ascii="仿宋" w:hAnsi="仿宋" w:eastAsia="仿宋" w:cs="仿宋"/>
              </w:rPr>
            </w:pPr>
            <w:r>
              <w:rPr>
                <w:rFonts w:hint="eastAsia" w:ascii="仿宋" w:hAnsi="仿宋" w:eastAsia="仿宋" w:cs="仿宋"/>
              </w:rPr>
              <w:t>5.全光谱辐射计1台</w:t>
            </w:r>
          </w:p>
          <w:p w14:paraId="04334E27">
            <w:pPr>
              <w:rPr>
                <w:rFonts w:ascii="仿宋" w:hAnsi="仿宋" w:eastAsia="仿宋" w:cs="仿宋"/>
              </w:rPr>
            </w:pPr>
            <w:r>
              <w:rPr>
                <w:rFonts w:hint="eastAsia" w:ascii="仿宋" w:hAnsi="仿宋" w:eastAsia="仿宋" w:cs="仿宋"/>
              </w:rPr>
              <w:t>6.测量软件1套</w:t>
            </w:r>
          </w:p>
          <w:p w14:paraId="3F49E8FD">
            <w:pPr>
              <w:rPr>
                <w:rFonts w:ascii="仿宋" w:hAnsi="仿宋" w:eastAsia="仿宋" w:cs="仿宋"/>
              </w:rPr>
            </w:pPr>
            <w:r>
              <w:rPr>
                <w:rFonts w:hint="eastAsia" w:ascii="仿宋" w:hAnsi="仿宋" w:eastAsia="仿宋" w:cs="仿宋"/>
              </w:rPr>
              <w:t>7.工控机操作系统1套</w:t>
            </w:r>
          </w:p>
          <w:p w14:paraId="117BFBF1">
            <w:pPr>
              <w:jc w:val="left"/>
              <w:rPr>
                <w:rFonts w:ascii="仿宋" w:hAnsi="仿宋" w:eastAsia="仿宋" w:cs="仿宋"/>
              </w:rPr>
            </w:pPr>
            <w:r>
              <w:rPr>
                <w:rFonts w:hint="eastAsia" w:ascii="仿宋" w:hAnsi="仿宋" w:eastAsia="仿宋" w:cs="仿宋"/>
              </w:rPr>
              <w:t>8.双通道数字源表1台</w:t>
            </w:r>
          </w:p>
          <w:p w14:paraId="5C7D11B5">
            <w:pPr>
              <w:jc w:val="left"/>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三、售后服务要求</w:t>
            </w:r>
          </w:p>
          <w:p w14:paraId="451D3FB2">
            <w:pPr>
              <w:jc w:val="left"/>
              <w:rPr>
                <w:rFonts w:ascii="仿宋" w:hAnsi="仿宋" w:eastAsia="仿宋" w:cs="仿宋"/>
              </w:rPr>
            </w:pPr>
            <w:r>
              <w:rPr>
                <w:rFonts w:hint="eastAsia" w:ascii="仿宋" w:hAnsi="仿宋" w:eastAsia="仿宋" w:cs="仿宋"/>
                <w:color w:val="000000" w:themeColor="text1"/>
                <w14:textFill>
                  <w14:solidFill>
                    <w14:schemeClr w14:val="tx1"/>
                  </w14:solidFill>
                </w14:textFill>
              </w:rPr>
              <w:t>★产品制造商在中国大陆建设有售后服务团队，具备专业售后人员。</w:t>
            </w:r>
            <w:r>
              <w:rPr>
                <w:rFonts w:hint="eastAsia" w:ascii="仿宋" w:hAnsi="仿宋" w:eastAsia="仿宋" w:cs="仿宋"/>
                <w:b/>
                <w:bCs/>
                <w:color w:val="000000" w:themeColor="text1"/>
                <w14:textFill>
                  <w14:solidFill>
                    <w14:schemeClr w14:val="tx1"/>
                  </w14:solidFill>
                </w14:textFill>
              </w:rPr>
              <w:t>（投标文件中提供相关证明材料）</w:t>
            </w:r>
          </w:p>
        </w:tc>
      </w:tr>
      <w:tr w14:paraId="1911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30C2A397">
            <w:pPr>
              <w:pStyle w:val="104"/>
              <w:tabs>
                <w:tab w:val="left" w:pos="171"/>
              </w:tabs>
              <w:ind w:left="420" w:hanging="420"/>
              <w:jc w:val="center"/>
              <w:rPr>
                <w:rFonts w:ascii="仿宋" w:hAnsi="仿宋" w:eastAsia="仿宋" w:cs="仿宋"/>
                <w:b/>
                <w:bCs/>
                <w:sz w:val="21"/>
                <w:szCs w:val="21"/>
                <w:lang w:bidi="ar"/>
              </w:rPr>
            </w:pPr>
            <w:r>
              <w:rPr>
                <w:rFonts w:hint="eastAsia" w:ascii="仿宋" w:hAnsi="仿宋" w:eastAsia="仿宋" w:cs="仿宋"/>
                <w:b/>
                <w:bCs/>
                <w:sz w:val="21"/>
                <w:szCs w:val="21"/>
                <w:lang w:bidi="ar"/>
              </w:rPr>
              <w:t>31</w:t>
            </w:r>
          </w:p>
        </w:tc>
        <w:tc>
          <w:tcPr>
            <w:tcW w:w="1664" w:type="dxa"/>
            <w:tcBorders>
              <w:top w:val="single" w:color="auto" w:sz="4" w:space="0"/>
              <w:left w:val="nil"/>
              <w:bottom w:val="single" w:color="auto" w:sz="4" w:space="0"/>
              <w:right w:val="single" w:color="auto" w:sz="4" w:space="0"/>
            </w:tcBorders>
            <w:vAlign w:val="center"/>
          </w:tcPr>
          <w:p w14:paraId="360AB07F">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电荷转移态</w:t>
            </w:r>
          </w:p>
          <w:p w14:paraId="5321CD67">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分析仪</w:t>
            </w:r>
          </w:p>
          <w:p w14:paraId="52D1DD61">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（允许进口）</w:t>
            </w:r>
          </w:p>
        </w:tc>
        <w:tc>
          <w:tcPr>
            <w:tcW w:w="6297" w:type="dxa"/>
            <w:tcBorders>
              <w:top w:val="single" w:color="auto" w:sz="4" w:space="0"/>
              <w:left w:val="nil"/>
              <w:bottom w:val="single" w:color="auto" w:sz="4" w:space="0"/>
              <w:right w:val="single" w:color="auto" w:sz="4" w:space="0"/>
            </w:tcBorders>
            <w:vAlign w:val="center"/>
          </w:tcPr>
          <w:p w14:paraId="5826C0D5">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61C0891D">
            <w:pPr>
              <w:jc w:val="left"/>
              <w:rPr>
                <w:rFonts w:ascii="仿宋" w:hAnsi="仿宋" w:eastAsia="仿宋" w:cs="仿宋"/>
                <w:b/>
                <w:bCs/>
              </w:rPr>
            </w:pPr>
            <w:r>
              <w:rPr>
                <w:rFonts w:hint="eastAsia" w:ascii="仿宋" w:hAnsi="仿宋" w:eastAsia="仿宋" w:cs="仿宋"/>
                <w:b/>
                <w:bCs/>
              </w:rPr>
              <w:t>一、技术要求</w:t>
            </w:r>
          </w:p>
          <w:p w14:paraId="3259004B">
            <w:pPr>
              <w:jc w:val="left"/>
              <w:rPr>
                <w:rFonts w:ascii="仿宋" w:hAnsi="仿宋" w:eastAsia="仿宋" w:cs="仿宋"/>
                <w:b/>
                <w:bCs/>
              </w:rPr>
            </w:pPr>
            <w:r>
              <w:rPr>
                <w:rFonts w:hint="eastAsia" w:ascii="仿宋" w:hAnsi="仿宋" w:eastAsia="仿宋" w:cs="仿宋"/>
                <w:b/>
                <w:bCs/>
              </w:rPr>
              <w:t>（一）设备主机</w:t>
            </w:r>
            <w:r>
              <w:rPr>
                <w:rFonts w:hint="eastAsia" w:ascii="仿宋" w:hAnsi="仿宋" w:eastAsia="仿宋" w:cs="仿宋"/>
                <w:b/>
                <w:bCs/>
              </w:rPr>
              <w:tab/>
            </w:r>
          </w:p>
          <w:p w14:paraId="1B6D0029">
            <w:pPr>
              <w:jc w:val="left"/>
              <w:rPr>
                <w:rFonts w:ascii="仿宋" w:hAnsi="仿宋" w:eastAsia="仿宋" w:cs="仿宋"/>
              </w:rPr>
            </w:pPr>
            <w:r>
              <w:rPr>
                <w:rFonts w:hint="eastAsia" w:ascii="仿宋" w:hAnsi="仿宋" w:eastAsia="仿宋" w:cs="仿宋"/>
              </w:rPr>
              <w:t>1.最小光电流测试能力：≤25pA。</w:t>
            </w:r>
          </w:p>
          <w:p w14:paraId="3FABE03D">
            <w:pPr>
              <w:jc w:val="left"/>
              <w:rPr>
                <w:rFonts w:ascii="仿宋" w:hAnsi="仿宋" w:eastAsia="仿宋" w:cs="仿宋"/>
              </w:rPr>
            </w:pPr>
            <w:r>
              <w:rPr>
                <w:rFonts w:hint="eastAsia" w:ascii="仿宋" w:hAnsi="仿宋" w:eastAsia="仿宋" w:cs="仿宋"/>
              </w:rPr>
              <w:t>▲2.动态范围：不少于6个数量级变化。</w:t>
            </w:r>
            <w:r>
              <w:rPr>
                <w:rFonts w:hint="eastAsia" w:ascii="仿宋" w:hAnsi="仿宋" w:eastAsia="仿宋" w:cs="仿宋"/>
                <w:b/>
                <w:bCs/>
              </w:rPr>
              <w:t>（投标文件中提供相关证明材料）</w:t>
            </w:r>
          </w:p>
          <w:p w14:paraId="3FC6589B">
            <w:pPr>
              <w:jc w:val="left"/>
              <w:rPr>
                <w:rFonts w:ascii="仿宋" w:hAnsi="仿宋" w:eastAsia="仿宋" w:cs="仿宋"/>
              </w:rPr>
            </w:pPr>
            <w:r>
              <w:rPr>
                <w:rFonts w:hint="eastAsia" w:ascii="仿宋" w:hAnsi="仿宋" w:eastAsia="仿宋" w:cs="仿宋"/>
              </w:rPr>
              <w:t>3.测试能力范围：不窄于0.7~2.0eV。</w:t>
            </w:r>
          </w:p>
          <w:p w14:paraId="374200FC">
            <w:pPr>
              <w:jc w:val="left"/>
              <w:rPr>
                <w:rFonts w:ascii="仿宋" w:hAnsi="仿宋" w:eastAsia="仿宋" w:cs="仿宋"/>
              </w:rPr>
            </w:pPr>
            <w:r>
              <w:rPr>
                <w:rFonts w:hint="eastAsia" w:ascii="仿宋" w:hAnsi="仿宋" w:eastAsia="仿宋" w:cs="仿宋"/>
              </w:rPr>
              <w:t>4.量子效率测试不重复性≤1%。</w:t>
            </w:r>
          </w:p>
          <w:p w14:paraId="7A2C92BE">
            <w:pPr>
              <w:jc w:val="left"/>
              <w:rPr>
                <w:rFonts w:ascii="仿宋" w:hAnsi="仿宋" w:eastAsia="仿宋" w:cs="仿宋"/>
              </w:rPr>
            </w:pPr>
            <w:r>
              <w:rPr>
                <w:rFonts w:hint="eastAsia" w:ascii="仿宋" w:hAnsi="仿宋" w:eastAsia="仿宋" w:cs="仿宋"/>
              </w:rPr>
              <w:t>5.波长量测范围：600nm~1800nm。</w:t>
            </w:r>
          </w:p>
          <w:p w14:paraId="1B068301">
            <w:pPr>
              <w:jc w:val="left"/>
              <w:rPr>
                <w:rFonts w:ascii="仿宋" w:hAnsi="仿宋" w:eastAsia="仿宋" w:cs="仿宋"/>
              </w:rPr>
            </w:pPr>
            <w:r>
              <w:rPr>
                <w:rFonts w:hint="eastAsia" w:ascii="仿宋" w:hAnsi="仿宋" w:eastAsia="仿宋" w:cs="仿宋"/>
              </w:rPr>
              <w:t>6.高效率QTH光源系统，具备灯源位置三轴微调功能。</w:t>
            </w:r>
          </w:p>
          <w:p w14:paraId="63DC7A21">
            <w:pPr>
              <w:jc w:val="left"/>
              <w:rPr>
                <w:rFonts w:ascii="仿宋" w:hAnsi="仿宋" w:eastAsia="仿宋" w:cs="仿宋"/>
              </w:rPr>
            </w:pPr>
            <w:r>
              <w:rPr>
                <w:rFonts w:hint="eastAsia" w:ascii="仿宋" w:hAnsi="仿宋" w:eastAsia="仿宋" w:cs="仿宋"/>
              </w:rPr>
              <w:t>7.配有电源供应器，灯源计时器。</w:t>
            </w:r>
          </w:p>
          <w:p w14:paraId="1C4629BE">
            <w:pPr>
              <w:jc w:val="left"/>
              <w:rPr>
                <w:rFonts w:ascii="仿宋" w:hAnsi="仿宋" w:eastAsia="仿宋" w:cs="仿宋"/>
              </w:rPr>
            </w:pPr>
            <w:r>
              <w:rPr>
                <w:rFonts w:hint="eastAsia" w:ascii="仿宋" w:hAnsi="仿宋" w:eastAsia="仿宋" w:cs="仿宋"/>
              </w:rPr>
              <w:t>8.具有单色仪，波长最小步进≤1nm。</w:t>
            </w:r>
          </w:p>
          <w:p w14:paraId="4ABC2B20">
            <w:pPr>
              <w:jc w:val="left"/>
              <w:rPr>
                <w:rFonts w:ascii="仿宋" w:hAnsi="仿宋" w:eastAsia="仿宋" w:cs="仿宋"/>
              </w:rPr>
            </w:pPr>
            <w:r>
              <w:rPr>
                <w:rFonts w:hint="eastAsia" w:ascii="仿宋" w:hAnsi="仿宋" w:eastAsia="仿宋" w:cs="仿宋"/>
              </w:rPr>
              <w:t>9.具有光学式滤镜转轮。</w:t>
            </w:r>
          </w:p>
          <w:p w14:paraId="2FCF40F2">
            <w:pPr>
              <w:jc w:val="left"/>
              <w:rPr>
                <w:rFonts w:ascii="仿宋" w:hAnsi="仿宋" w:eastAsia="仿宋" w:cs="仿宋"/>
              </w:rPr>
            </w:pPr>
            <w:r>
              <w:rPr>
                <w:rFonts w:hint="eastAsia" w:ascii="仿宋" w:hAnsi="仿宋" w:eastAsia="仿宋" w:cs="仿宋"/>
                <w:b/>
                <w:bCs/>
              </w:rPr>
              <w:t>（二）快速傅里叶变换测量模块</w:t>
            </w:r>
            <w:r>
              <w:rPr>
                <w:rFonts w:hint="eastAsia" w:ascii="仿宋" w:hAnsi="仿宋" w:eastAsia="仿宋" w:cs="仿宋"/>
              </w:rPr>
              <w:tab/>
            </w:r>
          </w:p>
          <w:p w14:paraId="3CFB40FB">
            <w:pPr>
              <w:jc w:val="left"/>
              <w:rPr>
                <w:rFonts w:ascii="仿宋" w:hAnsi="仿宋" w:eastAsia="仿宋" w:cs="仿宋"/>
              </w:rPr>
            </w:pPr>
            <w:r>
              <w:rPr>
                <w:rFonts w:hint="eastAsia" w:ascii="仿宋" w:hAnsi="仿宋" w:eastAsia="仿宋" w:cs="仿宋"/>
              </w:rPr>
              <w:t>1.读取率高达每秒18000read。</w:t>
            </w:r>
          </w:p>
          <w:p w14:paraId="0DF8B873">
            <w:pPr>
              <w:jc w:val="left"/>
              <w:rPr>
                <w:rFonts w:ascii="仿宋" w:hAnsi="仿宋" w:eastAsia="仿宋" w:cs="仿宋"/>
              </w:rPr>
            </w:pPr>
            <w:r>
              <w:rPr>
                <w:rFonts w:hint="eastAsia" w:ascii="仿宋" w:hAnsi="仿宋" w:eastAsia="仿宋" w:cs="仿宋"/>
              </w:rPr>
              <w:t>2.缓冲器（不少于10万个取样点）。</w:t>
            </w:r>
          </w:p>
          <w:p w14:paraId="19C8D066">
            <w:pPr>
              <w:jc w:val="left"/>
              <w:rPr>
                <w:rFonts w:ascii="仿宋" w:hAnsi="仿宋" w:eastAsia="仿宋" w:cs="仿宋"/>
              </w:rPr>
            </w:pPr>
            <w:r>
              <w:rPr>
                <w:rFonts w:hint="eastAsia" w:ascii="仿宋" w:hAnsi="仿宋" w:eastAsia="仿宋" w:cs="仿宋"/>
              </w:rPr>
              <w:t>3.电流解析度≤pA级。</w:t>
            </w:r>
          </w:p>
          <w:p w14:paraId="47EF8A82">
            <w:pPr>
              <w:jc w:val="left"/>
              <w:rPr>
                <w:rFonts w:ascii="仿宋" w:hAnsi="仿宋" w:eastAsia="仿宋" w:cs="仿宋"/>
              </w:rPr>
            </w:pPr>
            <w:r>
              <w:rPr>
                <w:rFonts w:hint="eastAsia" w:ascii="仿宋" w:hAnsi="仿宋" w:eastAsia="仿宋" w:cs="仿宋"/>
              </w:rPr>
              <w:t>4.具备任意波形发生器和10μs间隔的数字转化能力。</w:t>
            </w:r>
          </w:p>
          <w:p w14:paraId="4BA17292">
            <w:pPr>
              <w:jc w:val="left"/>
              <w:rPr>
                <w:rFonts w:ascii="仿宋" w:hAnsi="仿宋" w:eastAsia="仿宋" w:cs="仿宋"/>
              </w:rPr>
            </w:pPr>
            <w:r>
              <w:rPr>
                <w:rFonts w:hint="eastAsia" w:ascii="仿宋" w:hAnsi="仿宋" w:eastAsia="仿宋" w:cs="仿宋"/>
              </w:rPr>
              <w:t>5.具备通道手动多点切换器，切换开关，独立4线设计。</w:t>
            </w:r>
          </w:p>
          <w:p w14:paraId="0BB5209C">
            <w:pPr>
              <w:jc w:val="left"/>
              <w:rPr>
                <w:rFonts w:ascii="仿宋" w:hAnsi="仿宋" w:eastAsia="仿宋" w:cs="仿宋"/>
              </w:rPr>
            </w:pPr>
            <w:r>
              <w:rPr>
                <w:rFonts w:hint="eastAsia" w:ascii="仿宋" w:hAnsi="仿宋" w:eastAsia="仿宋" w:cs="仿宋"/>
                <w:b/>
                <w:bCs/>
              </w:rPr>
              <w:t>（三）校正探测器</w:t>
            </w:r>
            <w:r>
              <w:rPr>
                <w:rFonts w:hint="eastAsia" w:ascii="仿宋" w:hAnsi="仿宋" w:eastAsia="仿宋" w:cs="仿宋"/>
              </w:rPr>
              <w:tab/>
            </w:r>
          </w:p>
          <w:p w14:paraId="3EB0C4C8">
            <w:pPr>
              <w:jc w:val="left"/>
              <w:rPr>
                <w:rFonts w:ascii="仿宋" w:hAnsi="仿宋" w:eastAsia="仿宋" w:cs="仿宋"/>
              </w:rPr>
            </w:pPr>
            <w:r>
              <w:rPr>
                <w:rFonts w:hint="eastAsia" w:ascii="仿宋" w:hAnsi="仿宋" w:eastAsia="仿宋" w:cs="仿宋"/>
              </w:rPr>
              <w:t>1.配备标准光电信号侦测器。</w:t>
            </w:r>
          </w:p>
          <w:p w14:paraId="1E7A0AC5">
            <w:pPr>
              <w:jc w:val="left"/>
              <w:rPr>
                <w:rFonts w:ascii="仿宋" w:hAnsi="仿宋" w:eastAsia="仿宋" w:cs="仿宋"/>
              </w:rPr>
            </w:pPr>
            <w:r>
              <w:rPr>
                <w:rFonts w:hint="eastAsia" w:ascii="仿宋" w:hAnsi="仿宋" w:eastAsia="仿宋" w:cs="仿宋"/>
              </w:rPr>
              <w:t>2.探测面积≥10mm*10mm。</w:t>
            </w:r>
          </w:p>
          <w:p w14:paraId="4AFBE070">
            <w:pPr>
              <w:jc w:val="left"/>
              <w:rPr>
                <w:rFonts w:ascii="仿宋" w:hAnsi="仿宋" w:eastAsia="仿宋" w:cs="仿宋"/>
              </w:rPr>
            </w:pPr>
            <w:r>
              <w:rPr>
                <w:rFonts w:hint="eastAsia" w:ascii="仿宋" w:hAnsi="仿宋" w:eastAsia="仿宋" w:cs="仿宋"/>
              </w:rPr>
              <w:t>3.波长范围至少在600~1800nm之间。</w:t>
            </w:r>
          </w:p>
          <w:p w14:paraId="3BDDFD5B">
            <w:pPr>
              <w:jc w:val="left"/>
              <w:rPr>
                <w:rFonts w:ascii="仿宋" w:hAnsi="仿宋" w:cs="仿宋"/>
              </w:rPr>
            </w:pPr>
            <w:r>
              <w:rPr>
                <w:rFonts w:hint="eastAsia" w:ascii="仿宋" w:hAnsi="仿宋" w:eastAsia="仿宋" w:cs="仿宋"/>
              </w:rPr>
              <w:t>4.供货时随机附有校正报告，可溯源至NIST</w:t>
            </w:r>
            <w:r>
              <w:rPr>
                <w:rFonts w:hint="eastAsia"/>
              </w:rPr>
              <w:t>。</w:t>
            </w:r>
          </w:p>
          <w:p w14:paraId="4E4D6FA3">
            <w:pPr>
              <w:jc w:val="left"/>
              <w:rPr>
                <w:rFonts w:ascii="仿宋" w:hAnsi="仿宋" w:eastAsia="仿宋" w:cs="仿宋"/>
                <w:b/>
                <w:bCs/>
              </w:rPr>
            </w:pPr>
            <w:r>
              <w:rPr>
                <w:rFonts w:hint="eastAsia" w:ascii="仿宋" w:hAnsi="仿宋" w:eastAsia="仿宋" w:cs="仿宋"/>
                <w:b/>
                <w:bCs/>
              </w:rPr>
              <w:t>（四）样品台夹具</w:t>
            </w:r>
            <w:r>
              <w:rPr>
                <w:rFonts w:hint="eastAsia" w:ascii="仿宋" w:hAnsi="仿宋" w:eastAsia="仿宋" w:cs="仿宋"/>
                <w:b/>
                <w:bCs/>
              </w:rPr>
              <w:tab/>
            </w:r>
          </w:p>
          <w:p w14:paraId="0BC0A96B">
            <w:pPr>
              <w:jc w:val="left"/>
              <w:rPr>
                <w:rFonts w:ascii="仿宋" w:hAnsi="仿宋" w:eastAsia="仿宋" w:cs="仿宋"/>
              </w:rPr>
            </w:pPr>
            <w:r>
              <w:rPr>
                <w:rFonts w:hint="eastAsia" w:ascii="仿宋" w:hAnsi="仿宋" w:eastAsia="仿宋" w:cs="仿宋"/>
              </w:rPr>
              <w:t>1.配备Micro Z微调探针座不少2个。</w:t>
            </w:r>
          </w:p>
          <w:p w14:paraId="7930223E">
            <w:pPr>
              <w:jc w:val="left"/>
              <w:rPr>
                <w:rFonts w:ascii="仿宋" w:hAnsi="仿宋" w:eastAsia="仿宋" w:cs="仿宋"/>
              </w:rPr>
            </w:pPr>
            <w:r>
              <w:rPr>
                <w:rFonts w:hint="eastAsia" w:ascii="仿宋" w:hAnsi="仿宋" w:eastAsia="仿宋" w:cs="仿宋"/>
              </w:rPr>
              <w:t>2.配备镀金探针不少于2根。</w:t>
            </w:r>
          </w:p>
          <w:p w14:paraId="469EA374">
            <w:pPr>
              <w:jc w:val="left"/>
              <w:rPr>
                <w:rFonts w:ascii="仿宋" w:hAnsi="仿宋" w:eastAsia="仿宋" w:cs="仿宋"/>
              </w:rPr>
            </w:pPr>
            <w:r>
              <w:rPr>
                <w:rFonts w:hint="eastAsia" w:ascii="仿宋" w:hAnsi="仿宋" w:eastAsia="仿宋" w:cs="仿宋"/>
              </w:rPr>
              <w:t>3.适用样品尺寸：15mm*15mm≤样品面积≤40mm*40mm</w:t>
            </w:r>
          </w:p>
          <w:p w14:paraId="4EF16797">
            <w:pPr>
              <w:jc w:val="left"/>
              <w:rPr>
                <w:rFonts w:ascii="仿宋" w:hAnsi="仿宋" w:eastAsia="仿宋" w:cs="仿宋"/>
                <w:b/>
                <w:bCs/>
              </w:rPr>
            </w:pPr>
            <w:r>
              <w:rPr>
                <w:rFonts w:hint="eastAsia" w:ascii="仿宋" w:hAnsi="仿宋" w:eastAsia="仿宋" w:cs="仿宋"/>
                <w:b/>
                <w:bCs/>
              </w:rPr>
              <w:t>（五）软件部分及控制器</w:t>
            </w:r>
            <w:r>
              <w:rPr>
                <w:rFonts w:hint="eastAsia" w:ascii="仿宋" w:hAnsi="仿宋" w:eastAsia="仿宋" w:cs="仿宋"/>
                <w:b/>
                <w:bCs/>
              </w:rPr>
              <w:tab/>
            </w:r>
          </w:p>
          <w:p w14:paraId="1E1FEC84">
            <w:pPr>
              <w:jc w:val="left"/>
              <w:rPr>
                <w:rFonts w:ascii="仿宋" w:hAnsi="仿宋" w:eastAsia="仿宋" w:cs="仿宋"/>
              </w:rPr>
            </w:pPr>
            <w:r>
              <w:rPr>
                <w:rFonts w:hint="eastAsia" w:ascii="仿宋" w:hAnsi="仿宋" w:eastAsia="仿宋" w:cs="仿宋"/>
              </w:rPr>
              <w:t>1.CTSF电荷转移态能态拟合分析软件，具有电荷转移态能阶Ect、重组能λ、电荷转移态常数f拟合计算功能。</w:t>
            </w:r>
          </w:p>
          <w:p w14:paraId="49C14391">
            <w:pPr>
              <w:jc w:val="left"/>
              <w:rPr>
                <w:rFonts w:ascii="仿宋" w:hAnsi="仿宋" w:eastAsia="仿宋" w:cs="仿宋"/>
              </w:rPr>
            </w:pPr>
            <w:r>
              <w:rPr>
                <w:rFonts w:hint="eastAsia" w:ascii="仿宋" w:hAnsi="仿宋" w:eastAsia="仿宋" w:cs="仿宋"/>
              </w:rPr>
              <w:t>2.具有CTS能态测试分析功能。</w:t>
            </w:r>
          </w:p>
          <w:p w14:paraId="1649F3AF">
            <w:pPr>
              <w:jc w:val="left"/>
              <w:rPr>
                <w:rFonts w:ascii="仿宋" w:hAnsi="仿宋" w:eastAsia="仿宋" w:cs="仿宋"/>
              </w:rPr>
            </w:pPr>
            <w:r>
              <w:rPr>
                <w:rFonts w:hint="eastAsia" w:ascii="仿宋" w:hAnsi="仿宋" w:eastAsia="仿宋" w:cs="仿宋"/>
              </w:rPr>
              <w:t>3.具有光电效率信号测量功能。</w:t>
            </w:r>
          </w:p>
          <w:p w14:paraId="2E164A88">
            <w:pPr>
              <w:jc w:val="left"/>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二、配置要求</w:t>
            </w:r>
          </w:p>
          <w:p w14:paraId="28360199">
            <w:pPr>
              <w:jc w:val="left"/>
              <w:rPr>
                <w:rFonts w:ascii="仿宋" w:hAnsi="仿宋" w:eastAsia="仿宋" w:cs="仿宋"/>
                <w:color w:val="000000" w:themeColor="text1"/>
                <w14:textFill>
                  <w14:solidFill>
                    <w14:schemeClr w14:val="tx1"/>
                  </w14:solidFill>
                </w14:textFill>
              </w:rPr>
            </w:pPr>
            <w:bookmarkStart w:id="73" w:name="OLE_LINK32"/>
            <w:r>
              <w:rPr>
                <w:rFonts w:hint="eastAsia" w:ascii="仿宋" w:hAnsi="仿宋" w:eastAsia="仿宋" w:cs="仿宋"/>
                <w:color w:val="000000" w:themeColor="text1"/>
                <w14:textFill>
                  <w14:solidFill>
                    <w14:schemeClr w14:val="tx1"/>
                  </w14:solidFill>
                </w14:textFill>
              </w:rPr>
              <w:t>1.分析仪主机</w:t>
            </w:r>
            <w:bookmarkStart w:id="74" w:name="OLE_LINK33"/>
            <w:r>
              <w:rPr>
                <w:rFonts w:hint="eastAsia" w:ascii="仿宋" w:hAnsi="仿宋" w:eastAsia="仿宋" w:cs="仿宋"/>
                <w:color w:val="000000" w:themeColor="text1"/>
                <w14:textFill>
                  <w14:solidFill>
                    <w14:schemeClr w14:val="tx1"/>
                  </w14:solidFill>
                </w14:textFill>
              </w:rPr>
              <w:t>1台</w:t>
            </w:r>
            <w:bookmarkEnd w:id="74"/>
          </w:p>
          <w:p w14:paraId="3AE81B48">
            <w:pPr>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2.高稳定分光光源系统1套</w:t>
            </w:r>
          </w:p>
          <w:p w14:paraId="756B64AE">
            <w:pPr>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3.光能量校正探测器1套</w:t>
            </w:r>
          </w:p>
          <w:p w14:paraId="34026B03">
            <w:pPr>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4.标准样品台1套</w:t>
            </w:r>
          </w:p>
          <w:p w14:paraId="5BD0190C">
            <w:pPr>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5.卤素灯1台</w:t>
            </w:r>
          </w:p>
          <w:p w14:paraId="595DBBB9">
            <w:pPr>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6.快速傅立叶变换(FFT)电流量测模块1套</w:t>
            </w:r>
          </w:p>
          <w:p w14:paraId="7BF7844A">
            <w:pPr>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7.测量软件1套</w:t>
            </w:r>
          </w:p>
          <w:p w14:paraId="619B1426">
            <w:pPr>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8.工控机操作系统1套</w:t>
            </w:r>
            <w:bookmarkEnd w:id="73"/>
          </w:p>
          <w:p w14:paraId="1560ED05">
            <w:pPr>
              <w:jc w:val="left"/>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三、售后服务要求</w:t>
            </w:r>
          </w:p>
          <w:p w14:paraId="42718BEB">
            <w:pPr>
              <w:jc w:val="left"/>
              <w:rPr>
                <w:rFonts w:ascii="仿宋" w:hAnsi="仿宋" w:eastAsia="仿宋" w:cs="仿宋"/>
              </w:rPr>
            </w:pPr>
            <w:r>
              <w:rPr>
                <w:rFonts w:hint="eastAsia" w:ascii="仿宋" w:hAnsi="仿宋" w:eastAsia="仿宋" w:cs="仿宋"/>
                <w:color w:val="000000" w:themeColor="text1"/>
                <w14:textFill>
                  <w14:solidFill>
                    <w14:schemeClr w14:val="tx1"/>
                  </w14:solidFill>
                </w14:textFill>
              </w:rPr>
              <w:t>★产品制造商在中国大陆建设有售后服务团队，具备专业售后人员。</w:t>
            </w:r>
            <w:r>
              <w:rPr>
                <w:rFonts w:hint="eastAsia" w:ascii="仿宋" w:hAnsi="仿宋" w:eastAsia="仿宋" w:cs="仿宋"/>
                <w:b/>
                <w:bCs/>
                <w:color w:val="000000" w:themeColor="text1"/>
                <w14:textFill>
                  <w14:solidFill>
                    <w14:schemeClr w14:val="tx1"/>
                  </w14:solidFill>
                </w14:textFill>
              </w:rPr>
              <w:t>（投标文件中提供相关证明材料）</w:t>
            </w:r>
          </w:p>
        </w:tc>
      </w:tr>
      <w:tr w14:paraId="574C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5124014E">
            <w:pPr>
              <w:pStyle w:val="104"/>
              <w:tabs>
                <w:tab w:val="left" w:pos="171"/>
              </w:tabs>
              <w:ind w:left="0"/>
              <w:jc w:val="center"/>
              <w:rPr>
                <w:rFonts w:ascii="仿宋" w:hAnsi="仿宋" w:eastAsia="仿宋" w:cs="仿宋"/>
                <w:b/>
                <w:bCs/>
                <w:sz w:val="21"/>
                <w:szCs w:val="21"/>
                <w:lang w:bidi="ar"/>
              </w:rPr>
            </w:pPr>
            <w:r>
              <w:rPr>
                <w:rFonts w:hint="eastAsia" w:ascii="仿宋" w:hAnsi="仿宋" w:eastAsia="仿宋" w:cs="仿宋"/>
                <w:b/>
                <w:bCs/>
                <w:sz w:val="21"/>
                <w:szCs w:val="21"/>
                <w:lang w:bidi="ar"/>
              </w:rPr>
              <w:t>32</w:t>
            </w:r>
          </w:p>
        </w:tc>
        <w:tc>
          <w:tcPr>
            <w:tcW w:w="1664" w:type="dxa"/>
            <w:tcBorders>
              <w:top w:val="single" w:color="auto" w:sz="4" w:space="0"/>
              <w:left w:val="nil"/>
              <w:bottom w:val="single" w:color="auto" w:sz="4" w:space="0"/>
              <w:right w:val="single" w:color="auto" w:sz="4" w:space="0"/>
            </w:tcBorders>
            <w:vAlign w:val="center"/>
          </w:tcPr>
          <w:p w14:paraId="6D53000C">
            <w:pPr>
              <w:widowControl/>
              <w:jc w:val="center"/>
              <w:textAlignment w:val="center"/>
              <w:rPr>
                <w:rFonts w:ascii="仿宋" w:hAnsi="仿宋" w:eastAsia="仿宋" w:cs="仿宋"/>
                <w:b/>
                <w:bCs/>
                <w:szCs w:val="21"/>
                <w:lang w:bidi="ar"/>
              </w:rPr>
            </w:pPr>
            <w:r>
              <w:rPr>
                <w:rFonts w:hint="eastAsia" w:ascii="仿宋" w:hAnsi="仿宋" w:eastAsia="仿宋" w:cs="仿宋"/>
                <w:b/>
                <w:bCs/>
                <w:szCs w:val="21"/>
                <w:lang w:bidi="ar"/>
              </w:rPr>
              <w:t>便携式空压机</w:t>
            </w:r>
          </w:p>
        </w:tc>
        <w:tc>
          <w:tcPr>
            <w:tcW w:w="6297" w:type="dxa"/>
            <w:tcBorders>
              <w:top w:val="single" w:color="auto" w:sz="4" w:space="0"/>
              <w:left w:val="nil"/>
              <w:bottom w:val="single" w:color="auto" w:sz="4" w:space="0"/>
              <w:right w:val="single" w:color="auto" w:sz="4" w:space="0"/>
            </w:tcBorders>
            <w:vAlign w:val="center"/>
          </w:tcPr>
          <w:p w14:paraId="2435D016">
            <w:pPr>
              <w:adjustRightInd w:val="0"/>
              <w:snapToGrid w:val="0"/>
              <w:jc w:val="left"/>
              <w:rPr>
                <w:rFonts w:ascii="仿宋" w:hAnsi="仿宋" w:eastAsia="仿宋" w:cs="仿宋"/>
                <w:szCs w:val="21"/>
              </w:rPr>
            </w:pPr>
            <w:r>
              <w:rPr>
                <w:rFonts w:hint="eastAsia" w:ascii="仿宋" w:hAnsi="仿宋" w:eastAsia="仿宋" w:cs="仿宋"/>
                <w:b/>
                <w:bCs/>
                <w:szCs w:val="21"/>
              </w:rPr>
              <w:t>质保期：</w:t>
            </w:r>
            <w:r>
              <w:rPr>
                <w:rFonts w:ascii="仿宋" w:hAnsi="仿宋" w:eastAsia="仿宋" w:cs="仿宋"/>
                <w:b/>
                <w:bCs/>
                <w:szCs w:val="21"/>
              </w:rPr>
              <w:t>1</w:t>
            </w:r>
            <w:r>
              <w:rPr>
                <w:rFonts w:hint="eastAsia" w:ascii="仿宋" w:hAnsi="仿宋" w:eastAsia="仿宋" w:cs="仿宋"/>
                <w:b/>
                <w:bCs/>
                <w:szCs w:val="21"/>
              </w:rPr>
              <w:t>年</w:t>
            </w:r>
          </w:p>
          <w:p w14:paraId="3F7C9C0E">
            <w:pPr>
              <w:widowControl/>
              <w:jc w:val="left"/>
              <w:textAlignment w:val="center"/>
              <w:rPr>
                <w:rFonts w:ascii="仿宋" w:hAnsi="仿宋" w:eastAsia="仿宋" w:cs="仿宋"/>
                <w:szCs w:val="21"/>
              </w:rPr>
            </w:pPr>
            <w:r>
              <w:rPr>
                <w:rFonts w:hint="eastAsia" w:ascii="仿宋" w:hAnsi="仿宋" w:eastAsia="仿宋" w:cs="仿宋"/>
                <w:szCs w:val="21"/>
              </w:rPr>
              <w:t>1.电机功率：750W。</w:t>
            </w:r>
          </w:p>
          <w:p w14:paraId="2A7BAA8A">
            <w:pPr>
              <w:widowControl/>
              <w:jc w:val="left"/>
              <w:textAlignment w:val="center"/>
              <w:rPr>
                <w:rFonts w:ascii="仿宋" w:hAnsi="仿宋" w:eastAsia="仿宋" w:cs="仿宋"/>
                <w:szCs w:val="21"/>
              </w:rPr>
            </w:pPr>
            <w:r>
              <w:rPr>
                <w:rFonts w:hint="eastAsia" w:ascii="仿宋" w:hAnsi="仿宋" w:eastAsia="仿宋" w:cs="仿宋"/>
                <w:szCs w:val="21"/>
              </w:rPr>
              <w:t>2.MAX压力：8Bar。</w:t>
            </w:r>
          </w:p>
          <w:p w14:paraId="654A47B9">
            <w:pPr>
              <w:widowControl/>
              <w:jc w:val="left"/>
              <w:textAlignment w:val="center"/>
              <w:rPr>
                <w:rFonts w:ascii="仿宋" w:hAnsi="仿宋" w:eastAsia="仿宋" w:cs="仿宋"/>
                <w:szCs w:val="21"/>
              </w:rPr>
            </w:pPr>
            <w:r>
              <w:rPr>
                <w:rFonts w:hint="eastAsia" w:ascii="仿宋" w:hAnsi="仿宋" w:eastAsia="仿宋" w:cs="仿宋"/>
                <w:szCs w:val="21"/>
                <w:lang w:bidi="ar"/>
              </w:rPr>
              <w:t>3.</w:t>
            </w:r>
            <w:r>
              <w:rPr>
                <w:rFonts w:hint="eastAsia" w:ascii="仿宋" w:hAnsi="仿宋" w:eastAsia="仿宋" w:cs="仿宋"/>
                <w:szCs w:val="21"/>
              </w:rPr>
              <w:t>排气量：98</w:t>
            </w:r>
            <w:bookmarkStart w:id="75" w:name="OLE_LINK15"/>
            <w:r>
              <w:rPr>
                <w:rFonts w:hint="eastAsia" w:ascii="仿宋" w:hAnsi="仿宋" w:eastAsia="仿宋" w:cs="仿宋"/>
                <w:szCs w:val="21"/>
              </w:rPr>
              <w:t>L</w:t>
            </w:r>
            <w:bookmarkEnd w:id="75"/>
            <w:r>
              <w:rPr>
                <w:rFonts w:hint="eastAsia" w:ascii="仿宋" w:hAnsi="仿宋" w:eastAsia="仿宋" w:cs="仿宋"/>
                <w:szCs w:val="21"/>
              </w:rPr>
              <w:t>/MIN。</w:t>
            </w:r>
          </w:p>
          <w:p w14:paraId="6DAE6B02">
            <w:pPr>
              <w:widowControl/>
              <w:jc w:val="left"/>
              <w:textAlignment w:val="center"/>
              <w:rPr>
                <w:rFonts w:ascii="仿宋" w:hAnsi="仿宋" w:eastAsia="仿宋" w:cs="仿宋"/>
                <w:szCs w:val="21"/>
                <w:lang w:bidi="ar"/>
              </w:rPr>
            </w:pPr>
            <w:r>
              <w:rPr>
                <w:rFonts w:hint="eastAsia" w:ascii="仿宋" w:hAnsi="仿宋" w:eastAsia="仿宋" w:cs="仿宋"/>
                <w:szCs w:val="21"/>
              </w:rPr>
              <w:t>4.储气容量：≥6L。</w:t>
            </w:r>
          </w:p>
        </w:tc>
      </w:tr>
    </w:tbl>
    <w:p w14:paraId="1BB4CF75">
      <w:pPr>
        <w:widowControl/>
        <w:adjustRightInd w:val="0"/>
        <w:snapToGrid w:val="0"/>
        <w:spacing w:line="288" w:lineRule="auto"/>
        <w:jc w:val="left"/>
        <w:rPr>
          <w:rFonts w:ascii="仿宋" w:hAnsi="仿宋" w:eastAsia="仿宋" w:cs="仿宋"/>
          <w:b/>
          <w:bCs/>
          <w:sz w:val="18"/>
          <w:szCs w:val="18"/>
        </w:rPr>
      </w:pPr>
      <w:r>
        <w:rPr>
          <w:rFonts w:hint="eastAsia" w:ascii="仿宋" w:hAnsi="仿宋" w:eastAsia="仿宋" w:cs="仿宋"/>
          <w:b/>
          <w:bCs/>
          <w:sz w:val="18"/>
          <w:szCs w:val="18"/>
        </w:rPr>
        <w:t>说明：采购人在招标文件中未列明但完备产品运行所需的辅材、附件、配件、线缆等后续将不再单独支付费用，均中标人提供（费用包含在总价中）并提供同等维保服务。</w:t>
      </w:r>
    </w:p>
    <w:p w14:paraId="028784CA">
      <w:pPr>
        <w:widowControl/>
        <w:adjustRightInd w:val="0"/>
        <w:snapToGrid w:val="0"/>
        <w:spacing w:line="288" w:lineRule="auto"/>
        <w:jc w:val="left"/>
        <w:outlineLvl w:val="1"/>
        <w:rPr>
          <w:rFonts w:ascii="仿宋" w:hAnsi="仿宋" w:eastAsia="仿宋" w:cs="仿宋"/>
          <w:b/>
          <w:bCs/>
          <w:szCs w:val="21"/>
        </w:rPr>
      </w:pPr>
      <w:r>
        <w:rPr>
          <w:rFonts w:hint="eastAsia" w:ascii="仿宋" w:hAnsi="仿宋" w:eastAsia="仿宋" w:cs="仿宋"/>
          <w:b/>
          <w:bCs/>
          <w:szCs w:val="21"/>
        </w:rPr>
        <w:t>五、样品要求</w:t>
      </w:r>
    </w:p>
    <w:p w14:paraId="23FDDF39">
      <w:pPr>
        <w:widowControl/>
        <w:adjustRightInd w:val="0"/>
        <w:snapToGrid w:val="0"/>
        <w:spacing w:line="288" w:lineRule="auto"/>
        <w:ind w:firstLine="396" w:firstLineChars="200"/>
        <w:jc w:val="left"/>
        <w:rPr>
          <w:rFonts w:ascii="仿宋" w:hAnsi="仿宋" w:eastAsia="仿宋" w:cs="仿宋"/>
          <w:szCs w:val="21"/>
          <w:lang w:val="zh-CN"/>
        </w:rPr>
      </w:pPr>
      <w:r>
        <w:rPr>
          <w:rFonts w:hint="eastAsia" w:ascii="仿宋" w:hAnsi="仿宋" w:eastAsia="仿宋" w:cs="仿宋"/>
          <w:bCs/>
          <w:spacing w:val="-6"/>
          <w:kern w:val="0"/>
          <w:szCs w:val="21"/>
        </w:rPr>
        <w:t>1.本</w:t>
      </w:r>
      <w:r>
        <w:rPr>
          <w:rFonts w:hint="eastAsia" w:ascii="仿宋" w:hAnsi="仿宋" w:eastAsia="仿宋" w:cs="仿宋"/>
          <w:spacing w:val="-6"/>
          <w:kern w:val="0"/>
          <w:szCs w:val="21"/>
        </w:rPr>
        <w:t>次招标要求携带样品参加投标，验收时如果中标人提供的产品质量低于样品质量，采购人将不予接受，其造成的一切损失和后果由中标人承担。</w:t>
      </w:r>
    </w:p>
    <w:p w14:paraId="5D695D22">
      <w:pPr>
        <w:widowControl/>
        <w:adjustRightInd w:val="0"/>
        <w:snapToGrid w:val="0"/>
        <w:spacing w:line="288" w:lineRule="auto"/>
        <w:ind w:firstLine="420" w:firstLineChars="200"/>
        <w:jc w:val="left"/>
        <w:rPr>
          <w:rFonts w:ascii="仿宋" w:hAnsi="仿宋" w:eastAsia="仿宋" w:cs="仿宋"/>
          <w:bCs/>
          <w:szCs w:val="21"/>
        </w:rPr>
      </w:pPr>
      <w:r>
        <w:rPr>
          <w:rFonts w:hint="eastAsia" w:ascii="仿宋" w:hAnsi="仿宋" w:eastAsia="仿宋" w:cs="仿宋"/>
          <w:bCs/>
          <w:szCs w:val="21"/>
        </w:rPr>
        <w:t>2.样品清单</w:t>
      </w:r>
    </w:p>
    <w:tbl>
      <w:tblPr>
        <w:tblStyle w:val="26"/>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03"/>
        <w:gridCol w:w="1878"/>
        <w:gridCol w:w="1089"/>
        <w:gridCol w:w="3361"/>
      </w:tblGrid>
      <w:tr w14:paraId="4959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8" w:type="dxa"/>
            <w:vAlign w:val="center"/>
          </w:tcPr>
          <w:p w14:paraId="2E26C083">
            <w:pPr>
              <w:jc w:val="center"/>
              <w:rPr>
                <w:rFonts w:ascii="仿宋" w:hAnsi="仿宋" w:eastAsia="仿宋" w:cs="仿宋"/>
                <w:b/>
                <w:bCs/>
                <w:szCs w:val="21"/>
              </w:rPr>
            </w:pPr>
            <w:r>
              <w:rPr>
                <w:rFonts w:hint="eastAsia" w:ascii="仿宋" w:hAnsi="仿宋" w:eastAsia="仿宋" w:cs="仿宋"/>
                <w:b/>
                <w:bCs/>
                <w:szCs w:val="21"/>
              </w:rPr>
              <w:t>样品序号</w:t>
            </w:r>
          </w:p>
        </w:tc>
        <w:tc>
          <w:tcPr>
            <w:tcW w:w="1503" w:type="dxa"/>
            <w:vAlign w:val="center"/>
          </w:tcPr>
          <w:p w14:paraId="1FB42F4B">
            <w:pPr>
              <w:jc w:val="center"/>
              <w:rPr>
                <w:rFonts w:ascii="仿宋" w:hAnsi="仿宋" w:eastAsia="仿宋" w:cs="仿宋"/>
                <w:b/>
                <w:bCs/>
                <w:szCs w:val="21"/>
              </w:rPr>
            </w:pPr>
            <w:r>
              <w:rPr>
                <w:rFonts w:hint="eastAsia" w:ascii="仿宋" w:hAnsi="仿宋" w:eastAsia="仿宋" w:cs="仿宋"/>
                <w:b/>
                <w:bCs/>
                <w:szCs w:val="21"/>
              </w:rPr>
              <w:t>样品名称</w:t>
            </w:r>
          </w:p>
        </w:tc>
        <w:tc>
          <w:tcPr>
            <w:tcW w:w="1878" w:type="dxa"/>
            <w:vAlign w:val="center"/>
          </w:tcPr>
          <w:p w14:paraId="5E871195">
            <w:pPr>
              <w:jc w:val="center"/>
              <w:rPr>
                <w:rFonts w:ascii="仿宋" w:hAnsi="仿宋" w:eastAsia="仿宋" w:cs="仿宋"/>
                <w:b/>
                <w:bCs/>
                <w:szCs w:val="21"/>
              </w:rPr>
            </w:pPr>
            <w:r>
              <w:rPr>
                <w:rFonts w:hint="eastAsia" w:ascii="仿宋" w:hAnsi="仿宋" w:eastAsia="仿宋" w:cs="仿宋"/>
                <w:b/>
                <w:bCs/>
                <w:szCs w:val="21"/>
              </w:rPr>
              <w:t>规格</w:t>
            </w:r>
          </w:p>
        </w:tc>
        <w:tc>
          <w:tcPr>
            <w:tcW w:w="1089" w:type="dxa"/>
            <w:vAlign w:val="center"/>
          </w:tcPr>
          <w:p w14:paraId="7EBA69F3">
            <w:pPr>
              <w:jc w:val="center"/>
              <w:rPr>
                <w:rFonts w:ascii="仿宋" w:hAnsi="仿宋" w:eastAsia="仿宋" w:cs="仿宋"/>
                <w:b/>
                <w:bCs/>
                <w:szCs w:val="21"/>
              </w:rPr>
            </w:pPr>
            <w:r>
              <w:rPr>
                <w:rFonts w:hint="eastAsia" w:ascii="仿宋" w:hAnsi="仿宋" w:eastAsia="仿宋" w:cs="仿宋"/>
                <w:b/>
                <w:bCs/>
                <w:szCs w:val="21"/>
              </w:rPr>
              <w:t>数量</w:t>
            </w:r>
          </w:p>
        </w:tc>
        <w:tc>
          <w:tcPr>
            <w:tcW w:w="3361" w:type="dxa"/>
            <w:vAlign w:val="center"/>
          </w:tcPr>
          <w:p w14:paraId="507F93E6">
            <w:pPr>
              <w:jc w:val="center"/>
              <w:rPr>
                <w:rFonts w:ascii="仿宋" w:hAnsi="仿宋" w:eastAsia="仿宋" w:cs="仿宋"/>
                <w:b/>
                <w:bCs/>
                <w:szCs w:val="21"/>
              </w:rPr>
            </w:pPr>
            <w:r>
              <w:rPr>
                <w:rFonts w:hint="eastAsia" w:ascii="仿宋" w:hAnsi="仿宋" w:eastAsia="仿宋" w:cs="仿宋"/>
                <w:b/>
                <w:bCs/>
                <w:szCs w:val="21"/>
              </w:rPr>
              <w:t>技术要求</w:t>
            </w:r>
          </w:p>
        </w:tc>
      </w:tr>
      <w:tr w14:paraId="04F7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48" w:type="dxa"/>
            <w:vAlign w:val="center"/>
          </w:tcPr>
          <w:p w14:paraId="14EF2ABE">
            <w:pPr>
              <w:jc w:val="center"/>
              <w:rPr>
                <w:rFonts w:ascii="仿宋" w:hAnsi="仿宋" w:eastAsia="仿宋" w:cs="仿宋"/>
                <w:szCs w:val="21"/>
              </w:rPr>
            </w:pPr>
            <w:r>
              <w:rPr>
                <w:rFonts w:hint="eastAsia" w:ascii="仿宋" w:hAnsi="仿宋" w:eastAsia="仿宋" w:cs="仿宋"/>
                <w:szCs w:val="21"/>
              </w:rPr>
              <w:t>1</w:t>
            </w:r>
          </w:p>
        </w:tc>
        <w:tc>
          <w:tcPr>
            <w:tcW w:w="1503" w:type="dxa"/>
            <w:vAlign w:val="center"/>
          </w:tcPr>
          <w:p w14:paraId="364770BF">
            <w:pPr>
              <w:jc w:val="center"/>
              <w:rPr>
                <w:rFonts w:ascii="仿宋" w:hAnsi="仿宋" w:eastAsia="仿宋" w:cs="仿宋"/>
                <w:szCs w:val="21"/>
              </w:rPr>
            </w:pPr>
            <w:r>
              <w:rPr>
                <w:rFonts w:hint="eastAsia" w:ascii="仿宋" w:hAnsi="仿宋" w:eastAsia="仿宋" w:cs="仿宋"/>
                <w:szCs w:val="21"/>
              </w:rPr>
              <w:t>落地通风柜</w:t>
            </w:r>
          </w:p>
        </w:tc>
        <w:tc>
          <w:tcPr>
            <w:tcW w:w="1878" w:type="dxa"/>
            <w:vAlign w:val="center"/>
          </w:tcPr>
          <w:p w14:paraId="6DBD324A">
            <w:pPr>
              <w:jc w:val="center"/>
              <w:rPr>
                <w:rFonts w:ascii="仿宋" w:hAnsi="仿宋" w:eastAsia="仿宋" w:cs="仿宋"/>
                <w:szCs w:val="21"/>
                <w:lang w:bidi="ar"/>
              </w:rPr>
            </w:pPr>
            <w:r>
              <w:rPr>
                <w:rFonts w:hint="eastAsia" w:ascii="仿宋" w:hAnsi="仿宋" w:eastAsia="仿宋" w:cs="仿宋"/>
                <w:szCs w:val="21"/>
                <w:lang w:bidi="ar"/>
              </w:rPr>
              <w:t>1500*850*2350mm</w:t>
            </w:r>
          </w:p>
        </w:tc>
        <w:tc>
          <w:tcPr>
            <w:tcW w:w="1089" w:type="dxa"/>
            <w:vAlign w:val="center"/>
          </w:tcPr>
          <w:p w14:paraId="0E3F3819">
            <w:pPr>
              <w:jc w:val="center"/>
              <w:rPr>
                <w:rFonts w:ascii="仿宋" w:hAnsi="仿宋" w:eastAsia="仿宋" w:cs="仿宋"/>
                <w:szCs w:val="21"/>
              </w:rPr>
            </w:pPr>
            <w:r>
              <w:rPr>
                <w:rFonts w:hint="eastAsia" w:ascii="仿宋" w:hAnsi="仿宋" w:eastAsia="仿宋" w:cs="仿宋"/>
                <w:szCs w:val="21"/>
              </w:rPr>
              <w:t>1台</w:t>
            </w:r>
          </w:p>
        </w:tc>
        <w:tc>
          <w:tcPr>
            <w:tcW w:w="3361" w:type="dxa"/>
            <w:vAlign w:val="center"/>
          </w:tcPr>
          <w:p w14:paraId="2A57CA42">
            <w:pPr>
              <w:jc w:val="center"/>
              <w:rPr>
                <w:rFonts w:ascii="仿宋" w:hAnsi="仿宋" w:eastAsia="仿宋" w:cs="仿宋"/>
                <w:szCs w:val="21"/>
              </w:rPr>
            </w:pPr>
            <w:r>
              <w:rPr>
                <w:rFonts w:hint="eastAsia" w:ascii="仿宋" w:hAnsi="仿宋" w:eastAsia="仿宋" w:cs="仿宋"/>
                <w:szCs w:val="21"/>
              </w:rPr>
              <w:t>以“第二章 采购需求 四、技术要求”为准（安全柜除外）</w:t>
            </w:r>
          </w:p>
        </w:tc>
      </w:tr>
      <w:tr w14:paraId="5ACF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579" w:type="dxa"/>
            <w:gridSpan w:val="5"/>
            <w:vAlign w:val="center"/>
          </w:tcPr>
          <w:p w14:paraId="17E58297">
            <w:pPr>
              <w:rPr>
                <w:rFonts w:ascii="仿宋" w:hAnsi="仿宋" w:eastAsia="仿宋" w:cs="仿宋"/>
                <w:szCs w:val="21"/>
              </w:rPr>
            </w:pPr>
            <w:r>
              <w:rPr>
                <w:rFonts w:hint="eastAsia" w:ascii="仿宋" w:hAnsi="仿宋" w:eastAsia="仿宋" w:cs="仿宋"/>
                <w:szCs w:val="21"/>
              </w:rPr>
              <w:t>备注：样品评分时评标委员会会对样品进行破坏性实验，投标人自行考虑投标风险。</w:t>
            </w:r>
          </w:p>
        </w:tc>
      </w:tr>
    </w:tbl>
    <w:p w14:paraId="6B5CD8F7">
      <w:pPr>
        <w:spacing w:line="288" w:lineRule="auto"/>
        <w:ind w:firstLine="420" w:firstLineChars="200"/>
        <w:rPr>
          <w:rFonts w:ascii="仿宋" w:hAnsi="仿宋" w:eastAsia="仿宋" w:cs="仿宋"/>
          <w:bCs/>
          <w:szCs w:val="21"/>
        </w:rPr>
      </w:pPr>
      <w:r>
        <w:rPr>
          <w:rFonts w:hint="eastAsia" w:ascii="仿宋" w:hAnsi="仿宋" w:eastAsia="仿宋" w:cs="仿宋"/>
          <w:bCs/>
          <w:szCs w:val="21"/>
        </w:rPr>
        <w:t>（1）样品递交时间：</w:t>
      </w:r>
      <w:r>
        <w:rPr>
          <w:rFonts w:hint="eastAsia" w:ascii="仿宋" w:hAnsi="仿宋" w:eastAsia="仿宋" w:cs="仿宋"/>
          <w:bCs/>
          <w:szCs w:val="21"/>
          <w:lang w:eastAsia="zh-CN"/>
        </w:rPr>
        <w:t>2025年08月05日9:30:00</w:t>
      </w:r>
      <w:r>
        <w:rPr>
          <w:rFonts w:hint="eastAsia" w:ascii="仿宋" w:hAnsi="仿宋" w:eastAsia="仿宋" w:cs="仿宋"/>
          <w:bCs/>
          <w:szCs w:val="21"/>
        </w:rPr>
        <w:t>（北京时间）前（含完成组装），递交地点另行通知，逾期送达将予以拒收；</w:t>
      </w:r>
    </w:p>
    <w:p w14:paraId="63FC73C4">
      <w:pPr>
        <w:spacing w:line="288" w:lineRule="auto"/>
        <w:ind w:firstLine="420" w:firstLineChars="200"/>
        <w:rPr>
          <w:rFonts w:ascii="仿宋" w:hAnsi="仿宋" w:eastAsia="仿宋" w:cs="仿宋"/>
          <w:bCs/>
          <w:szCs w:val="21"/>
        </w:rPr>
      </w:pPr>
      <w:r>
        <w:rPr>
          <w:rFonts w:hint="eastAsia" w:ascii="仿宋" w:hAnsi="仿宋" w:eastAsia="仿宋" w:cs="仿宋"/>
          <w:bCs/>
          <w:szCs w:val="21"/>
        </w:rPr>
        <w:t>（2）采购活动结束后，中标人的样品将被封存作为货物验收的实物质量验收标准，未中标人的样品在采购活动结束后当日自行撤回。</w:t>
      </w:r>
    </w:p>
    <w:p w14:paraId="66F1FFBE">
      <w:pPr>
        <w:spacing w:line="288" w:lineRule="auto"/>
        <w:ind w:firstLine="420" w:firstLineChars="200"/>
        <w:rPr>
          <w:rFonts w:ascii="仿宋" w:hAnsi="仿宋" w:eastAsia="仿宋" w:cs="仿宋"/>
          <w:bCs/>
          <w:szCs w:val="21"/>
        </w:rPr>
      </w:pPr>
      <w:r>
        <w:rPr>
          <w:rFonts w:hint="eastAsia" w:ascii="仿宋" w:hAnsi="仿宋" w:eastAsia="仿宋" w:cs="仿宋"/>
          <w:bCs/>
          <w:szCs w:val="21"/>
        </w:rPr>
        <w:t>（3）样品制作标准和要求：详见采购需求；</w:t>
      </w:r>
    </w:p>
    <w:p w14:paraId="6CECF82F">
      <w:pPr>
        <w:spacing w:line="288" w:lineRule="auto"/>
        <w:ind w:firstLine="420" w:firstLineChars="200"/>
        <w:rPr>
          <w:rFonts w:ascii="仿宋" w:hAnsi="仿宋" w:eastAsia="仿宋" w:cs="仿宋"/>
          <w:bCs/>
          <w:szCs w:val="21"/>
        </w:rPr>
      </w:pPr>
      <w:r>
        <w:rPr>
          <w:rFonts w:hint="eastAsia" w:ascii="仿宋" w:hAnsi="仿宋" w:eastAsia="仿宋" w:cs="仿宋"/>
          <w:bCs/>
          <w:szCs w:val="21"/>
        </w:rPr>
        <w:t>（4）是否需要随样品提交相关检测报告：否；</w:t>
      </w:r>
    </w:p>
    <w:p w14:paraId="59FA0CF2">
      <w:pPr>
        <w:spacing w:line="288" w:lineRule="auto"/>
        <w:ind w:firstLine="420" w:firstLineChars="200"/>
        <w:rPr>
          <w:rFonts w:ascii="仿宋" w:hAnsi="仿宋" w:eastAsia="仿宋" w:cs="仿宋"/>
          <w:bCs/>
          <w:szCs w:val="21"/>
        </w:rPr>
      </w:pPr>
      <w:r>
        <w:rPr>
          <w:rFonts w:hint="eastAsia" w:ascii="仿宋" w:hAnsi="仿宋" w:eastAsia="仿宋" w:cs="仿宋"/>
          <w:bCs/>
          <w:szCs w:val="21"/>
        </w:rPr>
        <w:t>（5）样品的评审标准：详见第四章 评标办法及评分标准；</w:t>
      </w:r>
    </w:p>
    <w:p w14:paraId="68CF9314">
      <w:pPr>
        <w:spacing w:line="288" w:lineRule="auto"/>
        <w:ind w:firstLine="420" w:firstLineChars="200"/>
        <w:rPr>
          <w:rFonts w:ascii="仿宋" w:hAnsi="仿宋" w:eastAsia="仿宋" w:cs="仿宋"/>
          <w:bCs/>
          <w:szCs w:val="21"/>
        </w:rPr>
      </w:pPr>
      <w:r>
        <w:rPr>
          <w:rFonts w:hint="eastAsia" w:ascii="仿宋" w:hAnsi="仿宋" w:eastAsia="仿宋" w:cs="仿宋"/>
          <w:bCs/>
          <w:szCs w:val="21"/>
        </w:rPr>
        <w:t>（6）投标人中标并与采购人签订合同后，其样品的质量将作为验收标准之一；</w:t>
      </w:r>
    </w:p>
    <w:p w14:paraId="7E4A4712">
      <w:pPr>
        <w:spacing w:line="288" w:lineRule="auto"/>
        <w:ind w:firstLine="420" w:firstLineChars="200"/>
        <w:rPr>
          <w:rFonts w:ascii="仿宋" w:hAnsi="仿宋" w:eastAsia="仿宋" w:cs="仿宋"/>
          <w:b/>
          <w:szCs w:val="21"/>
        </w:rPr>
      </w:pPr>
      <w:r>
        <w:rPr>
          <w:rFonts w:hint="eastAsia" w:ascii="仿宋" w:hAnsi="仿宋" w:eastAsia="仿宋" w:cs="仿宋"/>
          <w:szCs w:val="21"/>
        </w:rPr>
        <w:t>▲</w:t>
      </w:r>
      <w:r>
        <w:rPr>
          <w:rFonts w:hint="eastAsia" w:ascii="仿宋" w:hAnsi="仿宋" w:eastAsia="仿宋" w:cs="仿宋"/>
          <w:b/>
          <w:szCs w:val="21"/>
        </w:rPr>
        <w:t>（7）未提供样品投标无效。</w:t>
      </w:r>
    </w:p>
    <w:p w14:paraId="02957175">
      <w:pPr>
        <w:spacing w:line="288" w:lineRule="auto"/>
        <w:ind w:firstLine="422" w:firstLineChars="200"/>
        <w:rPr>
          <w:rFonts w:ascii="仿宋" w:hAnsi="仿宋" w:eastAsia="仿宋" w:cs="仿宋"/>
          <w:b/>
          <w:szCs w:val="21"/>
        </w:rPr>
      </w:pPr>
    </w:p>
    <w:p w14:paraId="3A2E48FB">
      <w:pPr>
        <w:widowControl/>
        <w:adjustRightInd w:val="0"/>
        <w:snapToGrid w:val="0"/>
        <w:spacing w:line="288" w:lineRule="auto"/>
        <w:jc w:val="left"/>
        <w:rPr>
          <w:rFonts w:ascii="仿宋" w:hAnsi="仿宋" w:eastAsia="仿宋" w:cs="仿宋"/>
          <w:szCs w:val="21"/>
        </w:rPr>
      </w:pPr>
      <w:r>
        <w:rPr>
          <w:rFonts w:hint="eastAsia" w:ascii="仿宋" w:hAnsi="仿宋" w:eastAsia="仿宋" w:cs="仿宋"/>
          <w:szCs w:val="21"/>
        </w:rPr>
        <w:br w:type="page"/>
      </w:r>
    </w:p>
    <w:p w14:paraId="1CB296DC">
      <w:pPr>
        <w:adjustRightInd w:val="0"/>
        <w:snapToGrid w:val="0"/>
        <w:spacing w:line="288" w:lineRule="auto"/>
        <w:jc w:val="center"/>
        <w:outlineLvl w:val="0"/>
        <w:rPr>
          <w:rFonts w:ascii="仿宋" w:hAnsi="仿宋" w:eastAsia="仿宋" w:cs="仿宋"/>
          <w:sz w:val="32"/>
          <w:szCs w:val="32"/>
        </w:rPr>
      </w:pPr>
      <w:r>
        <w:rPr>
          <w:rFonts w:hint="eastAsia" w:ascii="仿宋" w:hAnsi="仿宋" w:eastAsia="仿宋" w:cs="仿宋"/>
          <w:b/>
          <w:sz w:val="32"/>
          <w:szCs w:val="32"/>
        </w:rPr>
        <w:t>第三章  投标人须知</w:t>
      </w:r>
    </w:p>
    <w:p w14:paraId="0A523FF4">
      <w:pPr>
        <w:adjustRightInd w:val="0"/>
        <w:snapToGrid w:val="0"/>
        <w:spacing w:line="288" w:lineRule="auto"/>
        <w:ind w:left="238"/>
        <w:jc w:val="center"/>
        <w:outlineLvl w:val="1"/>
        <w:rPr>
          <w:rFonts w:ascii="仿宋" w:hAnsi="仿宋" w:eastAsia="仿宋" w:cs="仿宋"/>
          <w:b/>
          <w:szCs w:val="21"/>
        </w:rPr>
      </w:pPr>
      <w:r>
        <w:rPr>
          <w:rFonts w:hint="eastAsia" w:ascii="仿宋" w:hAnsi="仿宋" w:eastAsia="仿宋" w:cs="仿宋"/>
          <w:b/>
          <w:szCs w:val="21"/>
        </w:rPr>
        <w:t>投标人须知前附表</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56ED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06C38CD">
            <w:pPr>
              <w:adjustRightInd w:val="0"/>
              <w:snapToGrid w:val="0"/>
              <w:jc w:val="center"/>
              <w:rPr>
                <w:rFonts w:ascii="仿宋" w:hAnsi="仿宋" w:eastAsia="仿宋" w:cs="仿宋"/>
                <w:b/>
                <w:bCs/>
                <w:szCs w:val="21"/>
              </w:rPr>
            </w:pPr>
            <w:r>
              <w:rPr>
                <w:rFonts w:hint="eastAsia" w:ascii="仿宋" w:hAnsi="仿宋" w:eastAsia="仿宋" w:cs="仿宋"/>
                <w:b/>
                <w:bCs/>
                <w:szCs w:val="21"/>
              </w:rPr>
              <w:t>条款号</w:t>
            </w:r>
          </w:p>
        </w:tc>
        <w:tc>
          <w:tcPr>
            <w:tcW w:w="1701" w:type="dxa"/>
            <w:vAlign w:val="center"/>
          </w:tcPr>
          <w:p w14:paraId="22CBDD0D">
            <w:pPr>
              <w:adjustRightInd w:val="0"/>
              <w:snapToGrid w:val="0"/>
              <w:jc w:val="center"/>
              <w:rPr>
                <w:rFonts w:ascii="仿宋" w:hAnsi="仿宋" w:eastAsia="仿宋" w:cs="仿宋"/>
                <w:b/>
                <w:bCs/>
                <w:szCs w:val="21"/>
              </w:rPr>
            </w:pPr>
            <w:r>
              <w:rPr>
                <w:rFonts w:hint="eastAsia" w:ascii="仿宋" w:hAnsi="仿宋" w:eastAsia="仿宋" w:cs="仿宋"/>
                <w:b/>
                <w:bCs/>
                <w:szCs w:val="21"/>
              </w:rPr>
              <w:t>内容</w:t>
            </w:r>
          </w:p>
        </w:tc>
        <w:tc>
          <w:tcPr>
            <w:tcW w:w="6663" w:type="dxa"/>
            <w:vAlign w:val="center"/>
          </w:tcPr>
          <w:p w14:paraId="01EC07A1">
            <w:pPr>
              <w:adjustRightInd w:val="0"/>
              <w:snapToGrid w:val="0"/>
              <w:jc w:val="center"/>
              <w:rPr>
                <w:rFonts w:ascii="仿宋" w:hAnsi="仿宋" w:eastAsia="仿宋" w:cs="仿宋"/>
                <w:b/>
                <w:bCs/>
                <w:szCs w:val="21"/>
              </w:rPr>
            </w:pPr>
            <w:r>
              <w:rPr>
                <w:rFonts w:hint="eastAsia" w:ascii="仿宋" w:hAnsi="仿宋" w:eastAsia="仿宋" w:cs="仿宋"/>
                <w:b/>
                <w:bCs/>
                <w:szCs w:val="21"/>
              </w:rPr>
              <w:t>说明与要求</w:t>
            </w:r>
          </w:p>
        </w:tc>
      </w:tr>
      <w:tr w14:paraId="60C8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B63DB46">
            <w:pPr>
              <w:adjustRightInd w:val="0"/>
              <w:snapToGrid w:val="0"/>
              <w:jc w:val="center"/>
              <w:rPr>
                <w:rFonts w:ascii="仿宋" w:hAnsi="仿宋" w:eastAsia="仿宋" w:cs="仿宋"/>
                <w:szCs w:val="21"/>
              </w:rPr>
            </w:pPr>
            <w:r>
              <w:rPr>
                <w:rFonts w:hint="eastAsia" w:ascii="仿宋" w:hAnsi="仿宋" w:eastAsia="仿宋" w:cs="仿宋"/>
                <w:szCs w:val="21"/>
              </w:rPr>
              <w:t>（一）</w:t>
            </w:r>
          </w:p>
        </w:tc>
        <w:tc>
          <w:tcPr>
            <w:tcW w:w="1701" w:type="dxa"/>
            <w:vAlign w:val="center"/>
          </w:tcPr>
          <w:p w14:paraId="70DFF8B3">
            <w:pPr>
              <w:adjustRightInd w:val="0"/>
              <w:snapToGrid w:val="0"/>
              <w:jc w:val="center"/>
              <w:rPr>
                <w:rFonts w:ascii="仿宋" w:hAnsi="仿宋" w:eastAsia="仿宋" w:cs="仿宋"/>
                <w:szCs w:val="21"/>
              </w:rPr>
            </w:pPr>
            <w:r>
              <w:rPr>
                <w:rFonts w:hint="eastAsia" w:ascii="仿宋" w:hAnsi="仿宋" w:eastAsia="仿宋" w:cs="仿宋"/>
                <w:szCs w:val="21"/>
              </w:rPr>
              <w:t>适用范围</w:t>
            </w:r>
          </w:p>
        </w:tc>
        <w:tc>
          <w:tcPr>
            <w:tcW w:w="6663" w:type="dxa"/>
            <w:vAlign w:val="center"/>
          </w:tcPr>
          <w:p w14:paraId="5B54D6FF">
            <w:pPr>
              <w:adjustRightInd w:val="0"/>
              <w:snapToGrid w:val="0"/>
              <w:rPr>
                <w:rFonts w:ascii="仿宋" w:hAnsi="仿宋" w:eastAsia="仿宋" w:cs="仿宋"/>
                <w:szCs w:val="21"/>
              </w:rPr>
            </w:pPr>
            <w:r>
              <w:rPr>
                <w:rFonts w:hint="eastAsia" w:ascii="仿宋" w:hAnsi="仿宋" w:eastAsia="仿宋" w:cs="仿宋"/>
                <w:szCs w:val="21"/>
              </w:rPr>
              <w:t>本招标文件适用于嘉兴大学先进有机光电材料与器件实验室建设项目的招标、评标、定标、验收、合同履约、付款等（法律、法规另有规定的，从其规定）。</w:t>
            </w:r>
          </w:p>
        </w:tc>
      </w:tr>
      <w:tr w14:paraId="4F99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6EFFE98">
            <w:pPr>
              <w:adjustRightInd w:val="0"/>
              <w:snapToGrid w:val="0"/>
              <w:jc w:val="center"/>
              <w:rPr>
                <w:rFonts w:ascii="仿宋" w:hAnsi="仿宋" w:eastAsia="仿宋" w:cs="仿宋"/>
                <w:szCs w:val="21"/>
              </w:rPr>
            </w:pPr>
            <w:r>
              <w:rPr>
                <w:rFonts w:hint="eastAsia" w:ascii="仿宋" w:hAnsi="仿宋" w:eastAsia="仿宋" w:cs="仿宋"/>
                <w:szCs w:val="21"/>
              </w:rPr>
              <w:t>（二）</w:t>
            </w:r>
          </w:p>
        </w:tc>
        <w:tc>
          <w:tcPr>
            <w:tcW w:w="1701" w:type="dxa"/>
            <w:vAlign w:val="center"/>
          </w:tcPr>
          <w:p w14:paraId="1006BEE6">
            <w:pPr>
              <w:adjustRightInd w:val="0"/>
              <w:snapToGrid w:val="0"/>
              <w:jc w:val="center"/>
              <w:rPr>
                <w:rFonts w:ascii="仿宋" w:hAnsi="仿宋" w:eastAsia="仿宋" w:cs="仿宋"/>
                <w:szCs w:val="21"/>
              </w:rPr>
            </w:pPr>
            <w:r>
              <w:rPr>
                <w:rFonts w:hint="eastAsia" w:ascii="仿宋" w:hAnsi="仿宋" w:eastAsia="仿宋" w:cs="仿宋"/>
                <w:szCs w:val="21"/>
              </w:rPr>
              <w:t>招标方式</w:t>
            </w:r>
          </w:p>
        </w:tc>
        <w:tc>
          <w:tcPr>
            <w:tcW w:w="6663" w:type="dxa"/>
            <w:vAlign w:val="center"/>
          </w:tcPr>
          <w:p w14:paraId="6DD64170">
            <w:pPr>
              <w:adjustRightInd w:val="0"/>
              <w:snapToGrid w:val="0"/>
              <w:rPr>
                <w:rFonts w:ascii="仿宋" w:hAnsi="仿宋" w:eastAsia="仿宋" w:cs="仿宋"/>
                <w:szCs w:val="21"/>
              </w:rPr>
            </w:pPr>
            <w:r>
              <w:rPr>
                <w:rFonts w:hint="eastAsia" w:ascii="仿宋" w:hAnsi="仿宋" w:eastAsia="仿宋" w:cs="仿宋"/>
                <w:szCs w:val="21"/>
              </w:rPr>
              <w:t>本次招标采用公开招标（线上电子招投标）方式进行。</w:t>
            </w:r>
          </w:p>
        </w:tc>
      </w:tr>
      <w:tr w14:paraId="2EBC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8688A49">
            <w:pPr>
              <w:adjustRightInd w:val="0"/>
              <w:snapToGrid w:val="0"/>
              <w:jc w:val="center"/>
              <w:rPr>
                <w:rFonts w:ascii="仿宋" w:hAnsi="仿宋" w:eastAsia="仿宋" w:cs="仿宋"/>
                <w:szCs w:val="21"/>
              </w:rPr>
            </w:pPr>
            <w:r>
              <w:rPr>
                <w:rFonts w:hint="eastAsia" w:ascii="仿宋" w:hAnsi="仿宋" w:eastAsia="仿宋" w:cs="仿宋"/>
                <w:szCs w:val="21"/>
              </w:rPr>
              <w:t>（三）</w:t>
            </w:r>
          </w:p>
        </w:tc>
        <w:tc>
          <w:tcPr>
            <w:tcW w:w="1701" w:type="dxa"/>
            <w:vAlign w:val="center"/>
          </w:tcPr>
          <w:p w14:paraId="6D8DED08">
            <w:pPr>
              <w:adjustRightInd w:val="0"/>
              <w:snapToGrid w:val="0"/>
              <w:jc w:val="center"/>
              <w:rPr>
                <w:rFonts w:ascii="仿宋" w:hAnsi="仿宋" w:eastAsia="仿宋" w:cs="仿宋"/>
                <w:szCs w:val="21"/>
              </w:rPr>
            </w:pPr>
            <w:r>
              <w:rPr>
                <w:rFonts w:hint="eastAsia" w:ascii="仿宋" w:hAnsi="仿宋" w:eastAsia="仿宋" w:cs="仿宋"/>
                <w:szCs w:val="21"/>
              </w:rPr>
              <w:t>投标委托</w:t>
            </w:r>
          </w:p>
        </w:tc>
        <w:tc>
          <w:tcPr>
            <w:tcW w:w="6663" w:type="dxa"/>
            <w:vAlign w:val="center"/>
          </w:tcPr>
          <w:p w14:paraId="78CB35ED">
            <w:pPr>
              <w:adjustRightInd w:val="0"/>
              <w:snapToGrid w:val="0"/>
              <w:rPr>
                <w:rFonts w:ascii="仿宋" w:hAnsi="仿宋" w:eastAsia="仿宋" w:cs="仿宋"/>
                <w:szCs w:val="21"/>
              </w:rPr>
            </w:pPr>
            <w:r>
              <w:rPr>
                <w:rFonts w:hint="eastAsia" w:ascii="仿宋" w:hAnsi="仿宋" w:eastAsia="仿宋" w:cs="仿宋"/>
                <w:szCs w:val="21"/>
              </w:rPr>
              <w:t>▲1.投标人代表是法定代表人（单位负责人、自然人本人）的，须提供本人身份证明。</w:t>
            </w:r>
          </w:p>
          <w:p w14:paraId="26E0C633">
            <w:pPr>
              <w:adjustRightInd w:val="0"/>
              <w:snapToGrid w:val="0"/>
              <w:rPr>
                <w:rFonts w:ascii="仿宋" w:hAnsi="仿宋" w:eastAsia="仿宋" w:cs="仿宋"/>
                <w:szCs w:val="21"/>
              </w:rPr>
            </w:pPr>
            <w:r>
              <w:rPr>
                <w:rFonts w:hint="eastAsia" w:ascii="仿宋" w:hAnsi="仿宋" w:eastAsia="仿宋" w:cs="仿宋"/>
                <w:szCs w:val="21"/>
              </w:rPr>
              <w:t>▲2.投标人代表不是法定代表人（单位负责人、自然人本人）的，须提供</w:t>
            </w:r>
            <w:r>
              <w:rPr>
                <w:rFonts w:hint="eastAsia" w:ascii="仿宋" w:hAnsi="仿宋" w:eastAsia="仿宋" w:cs="仿宋"/>
                <w:bCs/>
                <w:szCs w:val="21"/>
              </w:rPr>
              <w:t>授权委托书</w:t>
            </w:r>
            <w:r>
              <w:rPr>
                <w:rFonts w:hint="eastAsia" w:ascii="仿宋" w:hAnsi="仿宋" w:eastAsia="仿宋" w:cs="仿宋"/>
                <w:szCs w:val="21"/>
              </w:rPr>
              <w:t>（格式详见招标文件第六章）和授权代表社保缴纳证明（2025年1月（含）以后任意一月）；</w:t>
            </w:r>
          </w:p>
          <w:p w14:paraId="18206B2C">
            <w:pPr>
              <w:adjustRightInd w:val="0"/>
              <w:snapToGrid w:val="0"/>
              <w:rPr>
                <w:rFonts w:ascii="仿宋" w:hAnsi="仿宋" w:eastAsia="仿宋" w:cs="仿宋"/>
                <w:szCs w:val="21"/>
              </w:rPr>
            </w:pPr>
            <w:r>
              <w:rPr>
                <w:rFonts w:hint="eastAsia" w:ascii="仿宋" w:hAnsi="仿宋" w:eastAsia="仿宋" w:cs="仿宋"/>
                <w:szCs w:val="21"/>
              </w:rPr>
              <w:t>▲3.投标人委派不在本单位缴纳社保的人员作为授权代表的，应当在投标文件中，说明具体原因、授权代表缴纳社保的单位，并附列该授权代表缴纳社保清单。</w:t>
            </w:r>
          </w:p>
        </w:tc>
      </w:tr>
      <w:tr w14:paraId="06F6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6" w:hRule="atLeast"/>
        </w:trPr>
        <w:tc>
          <w:tcPr>
            <w:tcW w:w="1129" w:type="dxa"/>
            <w:vAlign w:val="center"/>
          </w:tcPr>
          <w:p w14:paraId="03066A6F">
            <w:pPr>
              <w:adjustRightInd w:val="0"/>
              <w:snapToGrid w:val="0"/>
              <w:jc w:val="center"/>
              <w:rPr>
                <w:rFonts w:ascii="仿宋" w:hAnsi="仿宋" w:eastAsia="仿宋" w:cs="仿宋"/>
                <w:szCs w:val="21"/>
              </w:rPr>
            </w:pPr>
            <w:r>
              <w:rPr>
                <w:rFonts w:hint="eastAsia" w:ascii="仿宋" w:hAnsi="仿宋" w:eastAsia="仿宋" w:cs="仿宋"/>
                <w:szCs w:val="21"/>
              </w:rPr>
              <w:t>（四）</w:t>
            </w:r>
          </w:p>
        </w:tc>
        <w:tc>
          <w:tcPr>
            <w:tcW w:w="1701" w:type="dxa"/>
            <w:vAlign w:val="center"/>
          </w:tcPr>
          <w:p w14:paraId="282DC632">
            <w:pPr>
              <w:adjustRightInd w:val="0"/>
              <w:snapToGrid w:val="0"/>
              <w:jc w:val="center"/>
              <w:rPr>
                <w:rFonts w:ascii="仿宋" w:hAnsi="仿宋" w:eastAsia="仿宋" w:cs="仿宋"/>
                <w:szCs w:val="21"/>
              </w:rPr>
            </w:pPr>
            <w:r>
              <w:rPr>
                <w:rFonts w:hint="eastAsia" w:ascii="仿宋" w:hAnsi="仿宋" w:eastAsia="仿宋" w:cs="仿宋"/>
                <w:szCs w:val="21"/>
              </w:rPr>
              <w:t>投标费用</w:t>
            </w:r>
          </w:p>
        </w:tc>
        <w:tc>
          <w:tcPr>
            <w:tcW w:w="6663" w:type="dxa"/>
            <w:vAlign w:val="center"/>
          </w:tcPr>
          <w:p w14:paraId="7F192389">
            <w:pPr>
              <w:adjustRightInd w:val="0"/>
              <w:snapToGrid w:val="0"/>
              <w:rPr>
                <w:rFonts w:ascii="仿宋" w:hAnsi="仿宋" w:eastAsia="仿宋" w:cs="仿宋"/>
                <w:szCs w:val="21"/>
              </w:rPr>
            </w:pPr>
            <w:r>
              <w:rPr>
                <w:rFonts w:hint="eastAsia" w:ascii="仿宋" w:hAnsi="仿宋" w:eastAsia="仿宋" w:cs="仿宋"/>
                <w:szCs w:val="21"/>
              </w:rPr>
              <w:t>1.不论投标结果如何，投标人均应自行承担所有与投标有关的全部费用；</w:t>
            </w:r>
          </w:p>
          <w:p w14:paraId="02753888">
            <w:pPr>
              <w:adjustRightInd w:val="0"/>
              <w:snapToGrid w:val="0"/>
              <w:rPr>
                <w:rFonts w:ascii="仿宋" w:hAnsi="仿宋" w:eastAsia="仿宋" w:cs="仿宋"/>
                <w:szCs w:val="21"/>
              </w:rPr>
            </w:pPr>
            <w:r>
              <w:rPr>
                <w:rFonts w:hint="eastAsia" w:ascii="仿宋" w:hAnsi="仿宋" w:eastAsia="仿宋" w:cs="仿宋"/>
                <w:szCs w:val="21"/>
              </w:rPr>
              <w:t>2.中标人在中标通知书发出之日起七个工作日内，向采购代理机构交纳代理服务费；</w:t>
            </w:r>
          </w:p>
          <w:p w14:paraId="66067353">
            <w:pPr>
              <w:adjustRightInd w:val="0"/>
              <w:snapToGrid w:val="0"/>
              <w:rPr>
                <w:rFonts w:ascii="仿宋" w:hAnsi="仿宋" w:eastAsia="仿宋" w:cs="仿宋"/>
                <w:szCs w:val="21"/>
              </w:rPr>
            </w:pPr>
            <w:r>
              <w:rPr>
                <w:rFonts w:hint="eastAsia" w:ascii="仿宋" w:hAnsi="仿宋" w:eastAsia="仿宋" w:cs="仿宋"/>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08320A8">
            <w:pPr>
              <w:adjustRightInd w:val="0"/>
              <w:snapToGrid w:val="0"/>
              <w:rPr>
                <w:rFonts w:ascii="仿宋" w:hAnsi="仿宋" w:eastAsia="仿宋" w:cs="仿宋"/>
                <w:szCs w:val="21"/>
              </w:rPr>
            </w:pPr>
            <w:r>
              <w:rPr>
                <w:rFonts w:hint="eastAsia" w:ascii="仿宋" w:hAnsi="仿宋" w:eastAsia="仿宋" w:cs="仿宋"/>
                <w:szCs w:val="21"/>
              </w:rPr>
              <w:t>4.收费标准（差额累进）：</w:t>
            </w:r>
          </w:p>
          <w:tbl>
            <w:tblPr>
              <w:tblStyle w:val="26"/>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371B77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1888DEB">
                  <w:pPr>
                    <w:adjustRightInd w:val="0"/>
                    <w:snapToGrid w:val="0"/>
                    <w:jc w:val="center"/>
                    <w:rPr>
                      <w:rFonts w:ascii="仿宋" w:hAnsi="仿宋" w:eastAsia="仿宋" w:cs="仿宋"/>
                      <w:szCs w:val="21"/>
                    </w:rPr>
                  </w:pPr>
                  <w:r>
                    <w:rPr>
                      <w:rFonts w:hint="eastAsia" w:ascii="仿宋" w:hAnsi="仿宋" w:eastAsia="仿宋" w:cs="仿宋"/>
                      <w:szCs w:val="21"/>
                    </w:rPr>
                    <w:t>中标金额（万元）</w:t>
                  </w:r>
                </w:p>
              </w:tc>
              <w:tc>
                <w:tcPr>
                  <w:tcW w:w="3070" w:type="dxa"/>
                  <w:tcMar>
                    <w:top w:w="0" w:type="dxa"/>
                    <w:left w:w="108" w:type="dxa"/>
                    <w:bottom w:w="0" w:type="dxa"/>
                    <w:right w:w="108" w:type="dxa"/>
                  </w:tcMar>
                  <w:vAlign w:val="center"/>
                </w:tcPr>
                <w:p w14:paraId="4EB955C0">
                  <w:pPr>
                    <w:adjustRightInd w:val="0"/>
                    <w:snapToGrid w:val="0"/>
                    <w:jc w:val="center"/>
                    <w:rPr>
                      <w:rFonts w:ascii="仿宋" w:hAnsi="仿宋" w:eastAsia="仿宋" w:cs="仿宋"/>
                      <w:szCs w:val="21"/>
                    </w:rPr>
                  </w:pPr>
                  <w:r>
                    <w:rPr>
                      <w:rFonts w:hint="eastAsia" w:ascii="仿宋" w:hAnsi="仿宋" w:eastAsia="仿宋" w:cs="仿宋"/>
                      <w:szCs w:val="21"/>
                    </w:rPr>
                    <w:t>收费标准（费率，%）</w:t>
                  </w:r>
                </w:p>
              </w:tc>
            </w:tr>
            <w:tr w14:paraId="60F72D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3BF626F">
                  <w:pPr>
                    <w:adjustRightInd w:val="0"/>
                    <w:snapToGrid w:val="0"/>
                    <w:jc w:val="center"/>
                    <w:rPr>
                      <w:rFonts w:ascii="仿宋" w:hAnsi="仿宋" w:eastAsia="仿宋" w:cs="仿宋"/>
                      <w:szCs w:val="21"/>
                    </w:rPr>
                  </w:pPr>
                  <w:r>
                    <w:rPr>
                      <w:rFonts w:hint="eastAsia" w:ascii="仿宋" w:hAnsi="仿宋" w:eastAsia="仿宋" w:cs="仿宋"/>
                      <w:szCs w:val="21"/>
                    </w:rPr>
                    <w:t>100以下</w:t>
                  </w:r>
                </w:p>
              </w:tc>
              <w:tc>
                <w:tcPr>
                  <w:tcW w:w="3070" w:type="dxa"/>
                  <w:tcMar>
                    <w:top w:w="0" w:type="dxa"/>
                    <w:left w:w="108" w:type="dxa"/>
                    <w:bottom w:w="0" w:type="dxa"/>
                    <w:right w:w="108" w:type="dxa"/>
                  </w:tcMar>
                  <w:vAlign w:val="center"/>
                </w:tcPr>
                <w:p w14:paraId="50301DE1">
                  <w:pPr>
                    <w:adjustRightInd w:val="0"/>
                    <w:snapToGrid w:val="0"/>
                    <w:jc w:val="center"/>
                    <w:rPr>
                      <w:rFonts w:ascii="仿宋" w:hAnsi="仿宋" w:eastAsia="仿宋" w:cs="仿宋"/>
                      <w:szCs w:val="21"/>
                    </w:rPr>
                  </w:pPr>
                  <w:r>
                    <w:rPr>
                      <w:rFonts w:hint="eastAsia" w:ascii="仿宋" w:hAnsi="仿宋" w:eastAsia="仿宋" w:cs="仿宋"/>
                      <w:szCs w:val="21"/>
                    </w:rPr>
                    <w:t>1.05%</w:t>
                  </w:r>
                </w:p>
              </w:tc>
            </w:tr>
            <w:tr w14:paraId="6577F3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59D9098">
                  <w:pPr>
                    <w:adjustRightInd w:val="0"/>
                    <w:snapToGrid w:val="0"/>
                    <w:jc w:val="center"/>
                    <w:rPr>
                      <w:rFonts w:ascii="仿宋" w:hAnsi="仿宋" w:eastAsia="仿宋" w:cs="仿宋"/>
                      <w:szCs w:val="21"/>
                    </w:rPr>
                  </w:pPr>
                  <w:r>
                    <w:rPr>
                      <w:rFonts w:hint="eastAsia" w:ascii="仿宋" w:hAnsi="仿宋" w:eastAsia="仿宋" w:cs="仿宋"/>
                      <w:szCs w:val="21"/>
                    </w:rPr>
                    <w:t>100-500</w:t>
                  </w:r>
                </w:p>
              </w:tc>
              <w:tc>
                <w:tcPr>
                  <w:tcW w:w="3070" w:type="dxa"/>
                  <w:tcMar>
                    <w:top w:w="0" w:type="dxa"/>
                    <w:left w:w="108" w:type="dxa"/>
                    <w:bottom w:w="0" w:type="dxa"/>
                    <w:right w:w="108" w:type="dxa"/>
                  </w:tcMar>
                  <w:vAlign w:val="center"/>
                </w:tcPr>
                <w:p w14:paraId="08C0BF4F">
                  <w:pPr>
                    <w:adjustRightInd w:val="0"/>
                    <w:snapToGrid w:val="0"/>
                    <w:jc w:val="center"/>
                    <w:rPr>
                      <w:rFonts w:ascii="仿宋" w:hAnsi="仿宋" w:eastAsia="仿宋" w:cs="仿宋"/>
                      <w:szCs w:val="21"/>
                    </w:rPr>
                  </w:pPr>
                  <w:r>
                    <w:rPr>
                      <w:rFonts w:hint="eastAsia" w:ascii="仿宋" w:hAnsi="仿宋" w:eastAsia="仿宋" w:cs="仿宋"/>
                      <w:szCs w:val="21"/>
                    </w:rPr>
                    <w:t>0.77%</w:t>
                  </w:r>
                </w:p>
              </w:tc>
            </w:tr>
            <w:tr w14:paraId="13B2A2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14:paraId="45D83D40">
                  <w:pPr>
                    <w:adjustRightInd w:val="0"/>
                    <w:snapToGrid w:val="0"/>
                    <w:jc w:val="left"/>
                    <w:rPr>
                      <w:rFonts w:ascii="仿宋" w:hAnsi="仿宋" w:eastAsia="仿宋" w:cs="仿宋"/>
                      <w:szCs w:val="21"/>
                    </w:rPr>
                  </w:pPr>
                  <w:r>
                    <w:rPr>
                      <w:rFonts w:hint="eastAsia" w:ascii="仿宋" w:hAnsi="仿宋" w:eastAsia="仿宋" w:cs="仿宋"/>
                      <w:sz w:val="18"/>
                      <w:szCs w:val="18"/>
                    </w:rPr>
                    <w:t>注：服务费按总中标金额计算，超过25000元按25000元收取。各标项中标人按比例支付服务费（四舍五入取整）。</w:t>
                  </w:r>
                </w:p>
              </w:tc>
            </w:tr>
          </w:tbl>
          <w:p w14:paraId="470787EE">
            <w:pPr>
              <w:adjustRightInd w:val="0"/>
              <w:snapToGrid w:val="0"/>
              <w:rPr>
                <w:rFonts w:ascii="仿宋" w:hAnsi="仿宋" w:eastAsia="仿宋" w:cs="仿宋"/>
                <w:szCs w:val="21"/>
              </w:rPr>
            </w:pPr>
          </w:p>
        </w:tc>
      </w:tr>
      <w:tr w14:paraId="7F3F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7F5C27">
            <w:pPr>
              <w:adjustRightInd w:val="0"/>
              <w:snapToGrid w:val="0"/>
              <w:jc w:val="center"/>
              <w:rPr>
                <w:rFonts w:ascii="仿宋" w:hAnsi="仿宋" w:eastAsia="仿宋" w:cs="仿宋"/>
                <w:szCs w:val="21"/>
              </w:rPr>
            </w:pPr>
            <w:r>
              <w:rPr>
                <w:rFonts w:hint="eastAsia" w:ascii="仿宋" w:hAnsi="仿宋" w:eastAsia="仿宋" w:cs="仿宋"/>
                <w:szCs w:val="21"/>
              </w:rPr>
              <w:t>（五）</w:t>
            </w:r>
          </w:p>
        </w:tc>
        <w:tc>
          <w:tcPr>
            <w:tcW w:w="1701" w:type="dxa"/>
            <w:vAlign w:val="center"/>
          </w:tcPr>
          <w:p w14:paraId="59FF0FB2">
            <w:pPr>
              <w:adjustRightInd w:val="0"/>
              <w:snapToGrid w:val="0"/>
              <w:ind w:right="-105" w:rightChars="-50"/>
              <w:jc w:val="center"/>
              <w:rPr>
                <w:rFonts w:ascii="仿宋" w:hAnsi="仿宋" w:eastAsia="仿宋" w:cs="仿宋"/>
                <w:szCs w:val="21"/>
              </w:rPr>
            </w:pPr>
            <w:r>
              <w:rPr>
                <w:rFonts w:hint="eastAsia" w:ascii="仿宋" w:hAnsi="仿宋" w:eastAsia="仿宋" w:cs="仿宋"/>
                <w:spacing w:val="-6"/>
                <w:szCs w:val="21"/>
              </w:rPr>
              <w:t>投标保证金（元）</w:t>
            </w:r>
          </w:p>
        </w:tc>
        <w:tc>
          <w:tcPr>
            <w:tcW w:w="6663" w:type="dxa"/>
            <w:vAlign w:val="center"/>
          </w:tcPr>
          <w:p w14:paraId="2909FD1A">
            <w:pPr>
              <w:adjustRightInd w:val="0"/>
              <w:snapToGrid w:val="0"/>
              <w:rPr>
                <w:rFonts w:ascii="仿宋" w:hAnsi="仿宋" w:eastAsia="仿宋" w:cs="仿宋"/>
                <w:szCs w:val="21"/>
              </w:rPr>
            </w:pPr>
            <w:r>
              <w:rPr>
                <w:rFonts w:hint="eastAsia" w:ascii="仿宋" w:hAnsi="仿宋" w:eastAsia="仿宋" w:cs="仿宋"/>
                <w:spacing w:val="-6"/>
                <w:szCs w:val="21"/>
              </w:rPr>
              <w:t>无。</w:t>
            </w:r>
          </w:p>
        </w:tc>
      </w:tr>
      <w:tr w14:paraId="06F3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5508AE9">
            <w:pPr>
              <w:adjustRightInd w:val="0"/>
              <w:snapToGrid w:val="0"/>
              <w:jc w:val="center"/>
              <w:rPr>
                <w:rFonts w:ascii="仿宋" w:hAnsi="仿宋" w:eastAsia="仿宋" w:cs="仿宋"/>
                <w:szCs w:val="21"/>
              </w:rPr>
            </w:pPr>
            <w:r>
              <w:rPr>
                <w:rFonts w:hint="eastAsia" w:ascii="仿宋" w:hAnsi="仿宋" w:eastAsia="仿宋" w:cs="仿宋"/>
                <w:szCs w:val="21"/>
              </w:rPr>
              <w:t>（六）</w:t>
            </w:r>
          </w:p>
        </w:tc>
        <w:tc>
          <w:tcPr>
            <w:tcW w:w="1701" w:type="dxa"/>
            <w:vAlign w:val="center"/>
          </w:tcPr>
          <w:p w14:paraId="3DEDECEE">
            <w:pPr>
              <w:adjustRightInd w:val="0"/>
              <w:snapToGrid w:val="0"/>
              <w:jc w:val="center"/>
              <w:rPr>
                <w:rFonts w:ascii="仿宋" w:hAnsi="仿宋" w:eastAsia="仿宋" w:cs="仿宋"/>
                <w:szCs w:val="21"/>
              </w:rPr>
            </w:pPr>
            <w:r>
              <w:rPr>
                <w:rFonts w:hint="eastAsia" w:ascii="仿宋" w:hAnsi="仿宋" w:eastAsia="仿宋" w:cs="仿宋"/>
                <w:szCs w:val="21"/>
              </w:rPr>
              <w:t>联合体投标</w:t>
            </w:r>
          </w:p>
        </w:tc>
        <w:tc>
          <w:tcPr>
            <w:tcW w:w="6663" w:type="dxa"/>
            <w:vAlign w:val="center"/>
          </w:tcPr>
          <w:p w14:paraId="6BA72998">
            <w:pPr>
              <w:adjustRightInd w:val="0"/>
              <w:snapToGrid w:val="0"/>
              <w:rPr>
                <w:rFonts w:ascii="仿宋" w:hAnsi="仿宋" w:eastAsia="仿宋" w:cs="仿宋"/>
                <w:szCs w:val="21"/>
              </w:rPr>
            </w:pPr>
            <w:r>
              <w:rPr>
                <w:rFonts w:hint="eastAsia" w:ascii="仿宋" w:hAnsi="仿宋" w:eastAsia="仿宋" w:cs="仿宋"/>
                <w:szCs w:val="21"/>
              </w:rPr>
              <w:t>本项目（是）接受联合体投标。</w:t>
            </w:r>
          </w:p>
        </w:tc>
      </w:tr>
      <w:tr w14:paraId="3079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BBA8D89">
            <w:pPr>
              <w:adjustRightInd w:val="0"/>
              <w:snapToGrid w:val="0"/>
              <w:jc w:val="center"/>
              <w:rPr>
                <w:rFonts w:ascii="仿宋" w:hAnsi="仿宋" w:eastAsia="仿宋" w:cs="仿宋"/>
                <w:szCs w:val="21"/>
              </w:rPr>
            </w:pPr>
            <w:r>
              <w:rPr>
                <w:rFonts w:hint="eastAsia" w:ascii="仿宋" w:hAnsi="仿宋" w:eastAsia="仿宋" w:cs="仿宋"/>
                <w:szCs w:val="21"/>
              </w:rPr>
              <w:t>（七）</w:t>
            </w:r>
          </w:p>
        </w:tc>
        <w:tc>
          <w:tcPr>
            <w:tcW w:w="1701" w:type="dxa"/>
            <w:vAlign w:val="center"/>
          </w:tcPr>
          <w:p w14:paraId="4ED49789">
            <w:pPr>
              <w:adjustRightInd w:val="0"/>
              <w:snapToGrid w:val="0"/>
              <w:jc w:val="center"/>
              <w:rPr>
                <w:rFonts w:ascii="仿宋" w:hAnsi="仿宋" w:eastAsia="仿宋" w:cs="仿宋"/>
                <w:szCs w:val="21"/>
              </w:rPr>
            </w:pPr>
            <w:r>
              <w:rPr>
                <w:rFonts w:hint="eastAsia" w:ascii="仿宋" w:hAnsi="仿宋" w:eastAsia="仿宋" w:cs="仿宋"/>
                <w:szCs w:val="21"/>
              </w:rPr>
              <w:t>转包与分包</w:t>
            </w:r>
          </w:p>
        </w:tc>
        <w:tc>
          <w:tcPr>
            <w:tcW w:w="6663" w:type="dxa"/>
            <w:vAlign w:val="center"/>
          </w:tcPr>
          <w:p w14:paraId="4CC649A5">
            <w:pPr>
              <w:adjustRightInd w:val="0"/>
              <w:snapToGrid w:val="0"/>
              <w:rPr>
                <w:rFonts w:ascii="仿宋" w:hAnsi="仿宋" w:eastAsia="仿宋" w:cs="仿宋"/>
                <w:szCs w:val="21"/>
              </w:rPr>
            </w:pPr>
            <w:r>
              <w:rPr>
                <w:rFonts w:hint="eastAsia" w:ascii="仿宋" w:hAnsi="仿宋" w:eastAsia="仿宋" w:cs="仿宋"/>
                <w:szCs w:val="21"/>
              </w:rPr>
              <w:t>1.本项目不允许转包；</w:t>
            </w:r>
          </w:p>
          <w:p w14:paraId="6E0427D7">
            <w:pPr>
              <w:adjustRightInd w:val="0"/>
              <w:snapToGrid w:val="0"/>
              <w:rPr>
                <w:rFonts w:ascii="仿宋" w:hAnsi="仿宋" w:eastAsia="仿宋" w:cs="仿宋"/>
                <w:spacing w:val="-6"/>
                <w:szCs w:val="21"/>
              </w:rPr>
            </w:pPr>
            <w:r>
              <w:rPr>
                <w:rFonts w:hint="eastAsia" w:ascii="仿宋" w:hAnsi="仿宋" w:eastAsia="仿宋" w:cs="仿宋"/>
                <w:szCs w:val="21"/>
              </w:rPr>
              <w:t>2.本项目不允许分包，不适宜分包的理由是：</w:t>
            </w:r>
            <w:r>
              <w:rPr>
                <w:rFonts w:hint="eastAsia" w:ascii="仿宋" w:hAnsi="仿宋" w:eastAsia="仿宋" w:cs="仿宋"/>
                <w:szCs w:val="21"/>
                <w:u w:val="single"/>
              </w:rPr>
              <w:t>保证项目整体性。</w:t>
            </w:r>
          </w:p>
        </w:tc>
      </w:tr>
      <w:tr w14:paraId="05144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7D8CE01">
            <w:pPr>
              <w:adjustRightInd w:val="0"/>
              <w:snapToGrid w:val="0"/>
              <w:jc w:val="center"/>
              <w:rPr>
                <w:rFonts w:ascii="仿宋" w:hAnsi="仿宋" w:eastAsia="仿宋" w:cs="仿宋"/>
                <w:szCs w:val="21"/>
              </w:rPr>
            </w:pPr>
            <w:r>
              <w:rPr>
                <w:rFonts w:hint="eastAsia" w:ascii="仿宋" w:hAnsi="仿宋" w:eastAsia="仿宋" w:cs="仿宋"/>
                <w:szCs w:val="21"/>
              </w:rPr>
              <w:t>（八）</w:t>
            </w:r>
          </w:p>
        </w:tc>
        <w:tc>
          <w:tcPr>
            <w:tcW w:w="1701" w:type="dxa"/>
            <w:vAlign w:val="center"/>
          </w:tcPr>
          <w:p w14:paraId="1363D023">
            <w:pPr>
              <w:adjustRightInd w:val="0"/>
              <w:snapToGrid w:val="0"/>
              <w:jc w:val="center"/>
              <w:rPr>
                <w:rFonts w:ascii="仿宋" w:hAnsi="仿宋" w:eastAsia="仿宋" w:cs="仿宋"/>
                <w:szCs w:val="21"/>
              </w:rPr>
            </w:pPr>
            <w:r>
              <w:rPr>
                <w:rFonts w:hint="eastAsia" w:ascii="仿宋" w:hAnsi="仿宋" w:eastAsia="仿宋" w:cs="仿宋"/>
                <w:b/>
                <w:bCs/>
                <w:szCs w:val="21"/>
              </w:rPr>
              <w:t>信用记录</w:t>
            </w:r>
          </w:p>
        </w:tc>
        <w:tc>
          <w:tcPr>
            <w:tcW w:w="6663" w:type="dxa"/>
            <w:vAlign w:val="center"/>
          </w:tcPr>
          <w:p w14:paraId="77348509">
            <w:pPr>
              <w:adjustRightInd w:val="0"/>
              <w:snapToGrid w:val="0"/>
              <w:rPr>
                <w:rFonts w:ascii="仿宋" w:hAnsi="仿宋" w:eastAsia="仿宋" w:cs="仿宋"/>
                <w:szCs w:val="21"/>
              </w:rPr>
            </w:pPr>
            <w:r>
              <w:rPr>
                <w:rFonts w:hint="eastAsia" w:ascii="仿宋" w:hAnsi="仿宋" w:eastAsia="仿宋" w:cs="仿宋"/>
                <w:bCs/>
                <w:szCs w:val="21"/>
              </w:rPr>
              <w:t>根据财库[2016]125号《关于在政府采购活动中查询及使用信用记录有关问题的通知》要求，采购代理机构会对投标人信用记录进行查询并甄别。信用</w:t>
            </w:r>
            <w:r>
              <w:rPr>
                <w:rFonts w:hint="eastAsia" w:ascii="仿宋" w:hAnsi="仿宋" w:eastAsia="仿宋" w:cs="仿宋"/>
                <w:szCs w:val="21"/>
              </w:rPr>
              <w:t>信息查询的截止时点：投标截止时间；</w:t>
            </w:r>
          </w:p>
          <w:p w14:paraId="34E09E8F">
            <w:pPr>
              <w:adjustRightInd w:val="0"/>
              <w:snapToGrid w:val="0"/>
              <w:rPr>
                <w:rFonts w:ascii="仿宋" w:hAnsi="仿宋" w:eastAsia="仿宋" w:cs="仿宋"/>
                <w:szCs w:val="21"/>
              </w:rPr>
            </w:pPr>
            <w:r>
              <w:rPr>
                <w:rFonts w:hint="eastAsia" w:ascii="仿宋" w:hAnsi="仿宋" w:eastAsia="仿宋" w:cs="仿宋"/>
                <w:szCs w:val="21"/>
              </w:rPr>
              <w:t>（1）查询渠道：“信用中国”（www.creditchina.gov.cn）、“中国政府采购网”（www.ccgp.gov.cn）；</w:t>
            </w:r>
          </w:p>
          <w:p w14:paraId="282FAA32">
            <w:pPr>
              <w:adjustRightInd w:val="0"/>
              <w:snapToGrid w:val="0"/>
              <w:rPr>
                <w:rFonts w:ascii="仿宋" w:hAnsi="仿宋" w:eastAsia="仿宋" w:cs="仿宋"/>
                <w:szCs w:val="21"/>
              </w:rPr>
            </w:pPr>
            <w:r>
              <w:rPr>
                <w:rFonts w:hint="eastAsia" w:ascii="仿宋" w:hAnsi="仿宋" w:eastAsia="仿宋" w:cs="仿宋"/>
                <w:szCs w:val="21"/>
              </w:rPr>
              <w:t>（2）信用信息查询记录和证据留存具体方式：采购代理机构经办人和监督人员将查询网页打印、签名与其他采购文件一并保存；</w:t>
            </w:r>
          </w:p>
          <w:p w14:paraId="47A0F643">
            <w:pPr>
              <w:adjustRightInd w:val="0"/>
              <w:snapToGrid w:val="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bCs/>
                <w:szCs w:val="21"/>
              </w:rPr>
              <w:t>）信用信息的使用规则：投标人被列入失信被执行人、重大税收违法案件当事人名单、政府采购严重违法失信行为记录名单的，拒绝其参与政府采购活动。</w:t>
            </w:r>
          </w:p>
        </w:tc>
      </w:tr>
      <w:tr w14:paraId="440F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61066CF">
            <w:pPr>
              <w:adjustRightInd w:val="0"/>
              <w:snapToGrid w:val="0"/>
              <w:jc w:val="center"/>
              <w:rPr>
                <w:rFonts w:ascii="仿宋" w:hAnsi="仿宋" w:eastAsia="仿宋" w:cs="仿宋"/>
                <w:szCs w:val="21"/>
              </w:rPr>
            </w:pPr>
            <w:r>
              <w:rPr>
                <w:rFonts w:hint="eastAsia" w:ascii="仿宋" w:hAnsi="仿宋" w:eastAsia="仿宋" w:cs="仿宋"/>
                <w:szCs w:val="21"/>
              </w:rPr>
              <w:t>（九）</w:t>
            </w:r>
          </w:p>
        </w:tc>
        <w:tc>
          <w:tcPr>
            <w:tcW w:w="1701" w:type="dxa"/>
            <w:vAlign w:val="center"/>
          </w:tcPr>
          <w:p w14:paraId="6E4514E6">
            <w:pPr>
              <w:adjustRightInd w:val="0"/>
              <w:snapToGrid w:val="0"/>
              <w:jc w:val="center"/>
              <w:rPr>
                <w:rFonts w:ascii="仿宋" w:hAnsi="仿宋" w:eastAsia="仿宋" w:cs="仿宋"/>
                <w:szCs w:val="21"/>
              </w:rPr>
            </w:pPr>
            <w:r>
              <w:rPr>
                <w:rFonts w:hint="eastAsia" w:ascii="仿宋" w:hAnsi="仿宋" w:eastAsia="仿宋" w:cs="仿宋"/>
                <w:szCs w:val="21"/>
              </w:rPr>
              <w:t>资格审查要求的资格证明材料</w:t>
            </w:r>
          </w:p>
        </w:tc>
        <w:tc>
          <w:tcPr>
            <w:tcW w:w="6663" w:type="dxa"/>
            <w:vAlign w:val="center"/>
          </w:tcPr>
          <w:p w14:paraId="6B3FA593">
            <w:pPr>
              <w:adjustRightInd w:val="0"/>
              <w:snapToGrid w:val="0"/>
              <w:rPr>
                <w:rFonts w:ascii="仿宋" w:hAnsi="仿宋" w:eastAsia="仿宋" w:cs="仿宋"/>
                <w:b/>
                <w:spacing w:val="-6"/>
                <w:szCs w:val="21"/>
              </w:rPr>
            </w:pPr>
            <w:r>
              <w:rPr>
                <w:rFonts w:hint="eastAsia" w:ascii="仿宋" w:hAnsi="仿宋" w:eastAsia="仿宋" w:cs="仿宋"/>
                <w:b/>
                <w:spacing w:val="-6"/>
                <w:szCs w:val="21"/>
              </w:rPr>
              <w:t>资格审查要求的资格证明材料（均需加盖公章）</w:t>
            </w:r>
          </w:p>
          <w:p w14:paraId="03BFF982">
            <w:pPr>
              <w:adjustRightInd w:val="0"/>
              <w:snapToGrid w:val="0"/>
              <w:rPr>
                <w:rFonts w:ascii="仿宋" w:hAnsi="仿宋" w:eastAsia="仿宋" w:cs="仿宋"/>
                <w:bCs/>
                <w:szCs w:val="21"/>
              </w:rPr>
            </w:pPr>
            <w:r>
              <w:rPr>
                <w:rFonts w:hint="eastAsia" w:ascii="仿宋" w:hAnsi="仿宋" w:eastAsia="仿宋" w:cs="仿宋"/>
                <w:szCs w:val="21"/>
              </w:rPr>
              <w:t>（</w:t>
            </w:r>
            <w:r>
              <w:rPr>
                <w:rFonts w:hint="eastAsia" w:ascii="仿宋" w:hAnsi="仿宋" w:eastAsia="仿宋" w:cs="仿宋"/>
                <w:bCs/>
                <w:szCs w:val="21"/>
              </w:rPr>
              <w:t>1）有效的法人或者其他组织的营业执照等证明文件，自然人的身份证明</w:t>
            </w:r>
          </w:p>
          <w:p w14:paraId="76D3A280">
            <w:pPr>
              <w:adjustRightInd w:val="0"/>
              <w:snapToGrid w:val="0"/>
              <w:rPr>
                <w:rFonts w:ascii="仿宋" w:hAnsi="仿宋" w:eastAsia="仿宋" w:cs="仿宋"/>
                <w:bCs/>
                <w:szCs w:val="21"/>
              </w:rPr>
            </w:pPr>
            <w:r>
              <w:rPr>
                <w:rFonts w:hint="eastAsia" w:ascii="仿宋" w:hAnsi="仿宋" w:eastAsia="仿宋" w:cs="仿宋"/>
                <w:bCs/>
                <w:szCs w:val="21"/>
              </w:rPr>
              <w:t>（2）符合参加政府采购活动应当具备的一般条件的承诺函</w:t>
            </w:r>
          </w:p>
          <w:p w14:paraId="300E0422">
            <w:pPr>
              <w:adjustRightInd w:val="0"/>
              <w:snapToGrid w:val="0"/>
              <w:rPr>
                <w:rFonts w:ascii="仿宋" w:hAnsi="仿宋" w:eastAsia="仿宋" w:cs="仿宋"/>
                <w:bCs/>
                <w:szCs w:val="21"/>
              </w:rPr>
            </w:pPr>
            <w:r>
              <w:rPr>
                <w:rFonts w:hint="eastAsia" w:ascii="仿宋" w:hAnsi="仿宋" w:eastAsia="仿宋" w:cs="仿宋"/>
                <w:bCs/>
                <w:szCs w:val="21"/>
              </w:rPr>
              <w:t>（3）落实政府采购政策需满足的资格要求</w:t>
            </w:r>
          </w:p>
          <w:p w14:paraId="24C15B1A">
            <w:pPr>
              <w:adjustRightInd w:val="0"/>
              <w:snapToGrid w:val="0"/>
              <w:rPr>
                <w:rFonts w:ascii="仿宋" w:hAnsi="仿宋" w:eastAsia="仿宋" w:cs="仿宋"/>
                <w:bCs/>
                <w:szCs w:val="21"/>
              </w:rPr>
            </w:pPr>
            <w:r>
              <w:rPr>
                <w:rFonts w:hint="eastAsia" w:ascii="仿宋" w:hAnsi="仿宋" w:eastAsia="仿宋" w:cs="仿宋"/>
                <w:bCs/>
                <w:szCs w:val="21"/>
              </w:rPr>
              <w:t>标项一：中小企业声明函（若属于中小企业）、属于监狱企业的证明文件（若属于监狱企业）、残疾人福利性单位声明函（若属于残疾人福利性单位）</w:t>
            </w:r>
          </w:p>
          <w:p w14:paraId="28D0CA9D">
            <w:pPr>
              <w:adjustRightInd w:val="0"/>
              <w:snapToGrid w:val="0"/>
              <w:rPr>
                <w:rFonts w:ascii="仿宋" w:hAnsi="仿宋" w:eastAsia="仿宋" w:cs="仿宋"/>
                <w:bCs/>
                <w:szCs w:val="21"/>
              </w:rPr>
            </w:pPr>
            <w:r>
              <w:rPr>
                <w:rFonts w:hint="eastAsia" w:ascii="仿宋" w:hAnsi="仿宋" w:eastAsia="仿宋" w:cs="仿宋"/>
                <w:bCs/>
                <w:szCs w:val="21"/>
              </w:rPr>
              <w:t>标项二：无。</w:t>
            </w:r>
          </w:p>
          <w:p w14:paraId="6CF9BE87">
            <w:pPr>
              <w:adjustRightInd w:val="0"/>
              <w:snapToGrid w:val="0"/>
              <w:rPr>
                <w:rFonts w:ascii="仿宋" w:hAnsi="仿宋" w:eastAsia="仿宋" w:cs="仿宋"/>
                <w:bCs/>
                <w:szCs w:val="21"/>
              </w:rPr>
            </w:pPr>
            <w:r>
              <w:rPr>
                <w:rFonts w:hint="eastAsia" w:ascii="仿宋" w:hAnsi="仿宋" w:eastAsia="仿宋" w:cs="仿宋"/>
                <w:bCs/>
                <w:szCs w:val="21"/>
              </w:rPr>
              <w:t>（4）联合协议</w:t>
            </w:r>
            <w:r>
              <w:rPr>
                <w:rFonts w:hint="eastAsia" w:ascii="仿宋" w:hAnsi="仿宋" w:eastAsia="仿宋" w:cs="仿宋"/>
                <w:bCs/>
                <w:spacing w:val="-6"/>
                <w:szCs w:val="21"/>
              </w:rPr>
              <w:t>（若联合体投标）</w:t>
            </w:r>
          </w:p>
        </w:tc>
      </w:tr>
      <w:tr w14:paraId="1A49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3F9F118">
            <w:pPr>
              <w:adjustRightInd w:val="0"/>
              <w:snapToGrid w:val="0"/>
              <w:jc w:val="center"/>
              <w:rPr>
                <w:rFonts w:ascii="仿宋" w:hAnsi="仿宋" w:eastAsia="仿宋" w:cs="仿宋"/>
                <w:szCs w:val="21"/>
              </w:rPr>
            </w:pPr>
            <w:r>
              <w:rPr>
                <w:rFonts w:hint="eastAsia" w:ascii="仿宋" w:hAnsi="仿宋" w:eastAsia="仿宋" w:cs="仿宋"/>
                <w:szCs w:val="21"/>
              </w:rPr>
              <w:t>（十）</w:t>
            </w:r>
          </w:p>
        </w:tc>
        <w:tc>
          <w:tcPr>
            <w:tcW w:w="1701" w:type="dxa"/>
            <w:vAlign w:val="center"/>
          </w:tcPr>
          <w:p w14:paraId="76A2DE36">
            <w:pPr>
              <w:adjustRightInd w:val="0"/>
              <w:snapToGrid w:val="0"/>
              <w:jc w:val="center"/>
              <w:rPr>
                <w:rFonts w:ascii="仿宋" w:hAnsi="仿宋" w:eastAsia="仿宋" w:cs="仿宋"/>
                <w:szCs w:val="21"/>
              </w:rPr>
            </w:pPr>
            <w:r>
              <w:rPr>
                <w:rFonts w:hint="eastAsia" w:ascii="仿宋" w:hAnsi="仿宋" w:eastAsia="仿宋" w:cs="仿宋"/>
                <w:szCs w:val="21"/>
              </w:rPr>
              <w:t>投标文件份数</w:t>
            </w:r>
          </w:p>
        </w:tc>
        <w:tc>
          <w:tcPr>
            <w:tcW w:w="6663" w:type="dxa"/>
            <w:vAlign w:val="center"/>
          </w:tcPr>
          <w:p w14:paraId="6133BC2B">
            <w:pPr>
              <w:adjustRightInd w:val="0"/>
              <w:snapToGrid w:val="0"/>
              <w:jc w:val="left"/>
              <w:rPr>
                <w:rFonts w:ascii="仿宋" w:hAnsi="仿宋" w:eastAsia="仿宋" w:cs="仿宋"/>
                <w:b/>
                <w:spacing w:val="-6"/>
                <w:szCs w:val="21"/>
              </w:rPr>
            </w:pPr>
            <w:r>
              <w:rPr>
                <w:rFonts w:hint="eastAsia" w:ascii="仿宋" w:hAnsi="仿宋" w:eastAsia="仿宋" w:cs="仿宋"/>
                <w:b/>
                <w:spacing w:val="-6"/>
                <w:szCs w:val="21"/>
              </w:rPr>
              <w:t>电子加密投标文件：政府采购云平台在线上传一份；</w:t>
            </w:r>
          </w:p>
          <w:p w14:paraId="18C6B5E2">
            <w:pPr>
              <w:adjustRightInd w:val="0"/>
              <w:snapToGrid w:val="0"/>
              <w:jc w:val="left"/>
              <w:rPr>
                <w:rFonts w:ascii="仿宋" w:hAnsi="仿宋" w:eastAsia="仿宋" w:cs="仿宋"/>
                <w:b/>
                <w:szCs w:val="21"/>
              </w:rPr>
            </w:pPr>
            <w:r>
              <w:rPr>
                <w:rFonts w:hint="eastAsia" w:ascii="仿宋" w:hAnsi="仿宋" w:eastAsia="仿宋" w:cs="仿宋"/>
                <w:b/>
                <w:spacing w:val="-6"/>
                <w:szCs w:val="21"/>
              </w:rPr>
              <w:t>备份投标文件：密封包装后EMS或顺丰邮寄形式递交一份（邮寄地址：嘉兴市南湖区庆丰路与九曲路交叉口徽商大厦26楼</w:t>
            </w:r>
            <w:r>
              <w:rPr>
                <w:rFonts w:hint="eastAsia" w:ascii="仿宋" w:hAnsi="仿宋" w:eastAsia="仿宋" w:cs="仿宋"/>
                <w:b/>
                <w:szCs w:val="21"/>
              </w:rPr>
              <w:t>，浙江求是招标代理有限公司（刘璐）收，电话：0573-88882505、0573-88882506，寄出后将（快递单号、项目名称、公司名称、联系方式等相关信息）发至：qszbjx@qszb.net，以便查收）。</w:t>
            </w:r>
          </w:p>
          <w:p w14:paraId="1A3C6709">
            <w:pPr>
              <w:adjustRightInd w:val="0"/>
              <w:snapToGrid w:val="0"/>
              <w:jc w:val="left"/>
              <w:rPr>
                <w:rFonts w:ascii="仿宋" w:hAnsi="仿宋" w:eastAsia="仿宋" w:cs="仿宋"/>
                <w:bCs/>
                <w:spacing w:val="-6"/>
                <w:szCs w:val="21"/>
              </w:rPr>
            </w:pPr>
            <w:r>
              <w:rPr>
                <w:rFonts w:hint="eastAsia" w:ascii="仿宋" w:hAnsi="仿宋" w:eastAsia="仿宋" w:cs="仿宋"/>
                <w:b/>
                <w:szCs w:val="21"/>
              </w:rPr>
              <w:t>特别说明：双休日和法定节假日不收件，投标人自行承担邮寄风险。</w:t>
            </w:r>
          </w:p>
        </w:tc>
      </w:tr>
      <w:tr w14:paraId="7B5B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1AB933B">
            <w:pPr>
              <w:adjustRightInd w:val="0"/>
              <w:snapToGrid w:val="0"/>
              <w:jc w:val="center"/>
              <w:rPr>
                <w:rFonts w:ascii="仿宋" w:hAnsi="仿宋" w:eastAsia="仿宋" w:cs="仿宋"/>
                <w:szCs w:val="21"/>
              </w:rPr>
            </w:pPr>
            <w:r>
              <w:rPr>
                <w:rFonts w:hint="eastAsia" w:ascii="仿宋" w:hAnsi="仿宋" w:eastAsia="仿宋" w:cs="仿宋"/>
                <w:szCs w:val="21"/>
              </w:rPr>
              <w:t>（十一）</w:t>
            </w:r>
          </w:p>
        </w:tc>
        <w:tc>
          <w:tcPr>
            <w:tcW w:w="1701" w:type="dxa"/>
            <w:vAlign w:val="center"/>
          </w:tcPr>
          <w:p w14:paraId="7E3BFFD8">
            <w:pPr>
              <w:adjustRightInd w:val="0"/>
              <w:snapToGrid w:val="0"/>
              <w:jc w:val="center"/>
              <w:rPr>
                <w:rFonts w:ascii="仿宋" w:hAnsi="仿宋" w:eastAsia="仿宋" w:cs="仿宋"/>
                <w:szCs w:val="21"/>
              </w:rPr>
            </w:pPr>
            <w:r>
              <w:rPr>
                <w:rFonts w:hint="eastAsia" w:ascii="仿宋" w:hAnsi="仿宋" w:eastAsia="仿宋" w:cs="仿宋"/>
                <w:szCs w:val="21"/>
              </w:rPr>
              <w:t>投标报价</w:t>
            </w:r>
          </w:p>
        </w:tc>
        <w:tc>
          <w:tcPr>
            <w:tcW w:w="6663" w:type="dxa"/>
            <w:vAlign w:val="center"/>
          </w:tcPr>
          <w:p w14:paraId="5ED2F143">
            <w:pPr>
              <w:adjustRightInd w:val="0"/>
              <w:snapToGrid w:val="0"/>
              <w:rPr>
                <w:rFonts w:ascii="仿宋" w:hAnsi="仿宋" w:eastAsia="仿宋" w:cs="仿宋"/>
                <w:szCs w:val="21"/>
              </w:rPr>
            </w:pPr>
            <w:r>
              <w:rPr>
                <w:rFonts w:hint="eastAsia" w:ascii="仿宋" w:hAnsi="仿宋" w:eastAsia="仿宋" w:cs="仿宋"/>
                <w:szCs w:val="21"/>
              </w:rPr>
              <w:t>1.报价应按招标文件要求的格式编制、填写报价内容（可自行增行），未按招标文件要求编制、填写的投标文件可能被拒绝。</w:t>
            </w:r>
          </w:p>
          <w:p w14:paraId="5D7E717A">
            <w:pPr>
              <w:adjustRightInd w:val="0"/>
              <w:snapToGrid w:val="0"/>
              <w:rPr>
                <w:rFonts w:ascii="仿宋" w:hAnsi="仿宋" w:eastAsia="仿宋" w:cs="仿宋"/>
                <w:szCs w:val="21"/>
              </w:rPr>
            </w:pPr>
            <w:r>
              <w:rPr>
                <w:rFonts w:hint="eastAsia" w:ascii="仿宋" w:hAnsi="仿宋" w:eastAsia="仿宋" w:cs="仿宋"/>
                <w:szCs w:val="21"/>
              </w:rPr>
              <w:t>2.投标报价是履行合同的最终价格，包括完成所有产品供货及履行所有规定服务所产生的全部费用。</w:t>
            </w:r>
          </w:p>
          <w:p w14:paraId="56D442DD">
            <w:pPr>
              <w:adjustRightInd w:val="0"/>
              <w:snapToGrid w:val="0"/>
              <w:rPr>
                <w:rFonts w:ascii="仿宋" w:hAnsi="仿宋" w:eastAsia="仿宋" w:cs="仿宋"/>
                <w:szCs w:val="21"/>
              </w:rPr>
            </w:pPr>
            <w:r>
              <w:rPr>
                <w:rFonts w:hint="eastAsia" w:ascii="仿宋" w:hAnsi="仿宋" w:eastAsia="仿宋" w:cs="仿宋"/>
                <w:szCs w:val="21"/>
              </w:rPr>
              <w:t>3.国产产品采用含税人民币报价，进口产品采用免税人民币报价，需包含设备费、进口相关费用及进口代理手续费（对于不能免税的部分应予以明示），报价条件为CIP嘉兴大学，进口产品由采购人委托相关外贸公司（外贸公司由采购人指定）办理免税事宜，中标人予以协助，所需费用由中标人承担。除进口仪器设备款（即中标价）外，采购人不再另付任何其他费用。</w:t>
            </w:r>
          </w:p>
          <w:p w14:paraId="2816078E">
            <w:pPr>
              <w:adjustRightInd w:val="0"/>
              <w:snapToGrid w:val="0"/>
              <w:rPr>
                <w:rFonts w:ascii="仿宋" w:hAnsi="仿宋" w:eastAsia="仿宋" w:cs="仿宋"/>
                <w:szCs w:val="21"/>
              </w:rPr>
            </w:pPr>
            <w:r>
              <w:rPr>
                <w:rFonts w:hint="eastAsia" w:ascii="仿宋" w:hAnsi="仿宋" w:eastAsia="仿宋" w:cs="仿宋"/>
                <w:szCs w:val="21"/>
              </w:rPr>
              <w:t>4.投标文件只允许有一个报价，有选择的报价将不予接受。</w:t>
            </w:r>
          </w:p>
          <w:p w14:paraId="702CA24F">
            <w:pPr>
              <w:adjustRightInd w:val="0"/>
              <w:snapToGrid w:val="0"/>
              <w:rPr>
                <w:rFonts w:ascii="仿宋" w:hAnsi="仿宋" w:eastAsia="仿宋" w:cs="仿宋"/>
                <w:szCs w:val="21"/>
              </w:rPr>
            </w:pPr>
            <w:r>
              <w:rPr>
                <w:rFonts w:hint="eastAsia" w:ascii="仿宋" w:hAnsi="仿宋" w:eastAsia="仿宋" w:cs="仿宋"/>
                <w:szCs w:val="21"/>
              </w:rPr>
              <w:t>▲5.采购人将以合同形式有偿取得货物，不接受投标人给予的赠品、回扣或者与采购无关的其他商品、服务。</w:t>
            </w:r>
          </w:p>
        </w:tc>
      </w:tr>
      <w:tr w14:paraId="2813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365904C">
            <w:pPr>
              <w:adjustRightInd w:val="0"/>
              <w:snapToGrid w:val="0"/>
              <w:jc w:val="center"/>
              <w:rPr>
                <w:rFonts w:ascii="仿宋" w:hAnsi="仿宋" w:eastAsia="仿宋" w:cs="仿宋"/>
                <w:szCs w:val="21"/>
              </w:rPr>
            </w:pPr>
            <w:r>
              <w:rPr>
                <w:rFonts w:hint="eastAsia" w:ascii="仿宋" w:hAnsi="仿宋" w:eastAsia="仿宋" w:cs="仿宋"/>
                <w:szCs w:val="21"/>
              </w:rPr>
              <w:t>（十二）</w:t>
            </w:r>
          </w:p>
        </w:tc>
        <w:tc>
          <w:tcPr>
            <w:tcW w:w="1701" w:type="dxa"/>
            <w:vAlign w:val="center"/>
          </w:tcPr>
          <w:p w14:paraId="6A5D564D">
            <w:pPr>
              <w:adjustRightInd w:val="0"/>
              <w:snapToGrid w:val="0"/>
              <w:jc w:val="center"/>
              <w:rPr>
                <w:rFonts w:ascii="仿宋" w:hAnsi="仿宋" w:eastAsia="仿宋" w:cs="仿宋"/>
                <w:szCs w:val="21"/>
              </w:rPr>
            </w:pPr>
            <w:r>
              <w:rPr>
                <w:rFonts w:hint="eastAsia" w:ascii="仿宋" w:hAnsi="仿宋" w:eastAsia="仿宋" w:cs="仿宋"/>
                <w:szCs w:val="21"/>
              </w:rPr>
              <w:t>投标有效期</w:t>
            </w:r>
          </w:p>
        </w:tc>
        <w:tc>
          <w:tcPr>
            <w:tcW w:w="6663" w:type="dxa"/>
            <w:vAlign w:val="center"/>
          </w:tcPr>
          <w:p w14:paraId="19C4A5A3">
            <w:pPr>
              <w:adjustRightInd w:val="0"/>
              <w:snapToGrid w:val="0"/>
              <w:rPr>
                <w:rFonts w:ascii="仿宋" w:hAnsi="仿宋" w:eastAsia="仿宋" w:cs="仿宋"/>
                <w:szCs w:val="21"/>
              </w:rPr>
            </w:pPr>
            <w:r>
              <w:rPr>
                <w:rFonts w:hint="eastAsia" w:ascii="仿宋" w:hAnsi="仿宋" w:eastAsia="仿宋" w:cs="仿宋"/>
                <w:szCs w:val="21"/>
              </w:rPr>
              <w:t>▲从提交投标文件的截止之日起90天，在原投标有效期满之前，如果出现特殊情况，采购人或采购代理机构以书面形式通知投标人延长投标有效期。</w:t>
            </w:r>
          </w:p>
        </w:tc>
      </w:tr>
      <w:tr w14:paraId="56FC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EE5419B">
            <w:pPr>
              <w:adjustRightInd w:val="0"/>
              <w:snapToGrid w:val="0"/>
              <w:jc w:val="center"/>
              <w:rPr>
                <w:rFonts w:ascii="仿宋" w:hAnsi="仿宋" w:eastAsia="仿宋" w:cs="仿宋"/>
                <w:szCs w:val="21"/>
              </w:rPr>
            </w:pPr>
            <w:r>
              <w:rPr>
                <w:rFonts w:hint="eastAsia" w:ascii="仿宋" w:hAnsi="仿宋" w:eastAsia="仿宋" w:cs="仿宋"/>
                <w:szCs w:val="21"/>
              </w:rPr>
              <w:t>（十三）</w:t>
            </w:r>
          </w:p>
        </w:tc>
        <w:tc>
          <w:tcPr>
            <w:tcW w:w="1701" w:type="dxa"/>
            <w:vAlign w:val="center"/>
          </w:tcPr>
          <w:p w14:paraId="3C12DF01">
            <w:pPr>
              <w:adjustRightInd w:val="0"/>
              <w:snapToGrid w:val="0"/>
              <w:jc w:val="center"/>
              <w:rPr>
                <w:rFonts w:ascii="仿宋" w:hAnsi="仿宋" w:eastAsia="仿宋" w:cs="仿宋"/>
                <w:szCs w:val="21"/>
              </w:rPr>
            </w:pPr>
            <w:r>
              <w:rPr>
                <w:rFonts w:hint="eastAsia" w:ascii="仿宋" w:hAnsi="仿宋" w:eastAsia="仿宋" w:cs="仿宋"/>
                <w:szCs w:val="21"/>
              </w:rPr>
              <w:t>评标方法和评标标准</w:t>
            </w:r>
          </w:p>
        </w:tc>
        <w:tc>
          <w:tcPr>
            <w:tcW w:w="6663" w:type="dxa"/>
            <w:vAlign w:val="center"/>
          </w:tcPr>
          <w:p w14:paraId="3B020168">
            <w:pPr>
              <w:adjustRightInd w:val="0"/>
              <w:snapToGrid w:val="0"/>
              <w:rPr>
                <w:rFonts w:ascii="仿宋" w:hAnsi="仿宋" w:eastAsia="仿宋" w:cs="仿宋"/>
                <w:szCs w:val="21"/>
              </w:rPr>
            </w:pPr>
            <w:r>
              <w:rPr>
                <w:rFonts w:hint="eastAsia" w:ascii="仿宋" w:hAnsi="仿宋" w:eastAsia="仿宋" w:cs="仿宋"/>
                <w:szCs w:val="21"/>
              </w:rPr>
              <w:t>详见“第四章  评标方法和评标标准”。</w:t>
            </w:r>
          </w:p>
        </w:tc>
      </w:tr>
      <w:tr w14:paraId="1054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7F88754">
            <w:pPr>
              <w:adjustRightInd w:val="0"/>
              <w:snapToGrid w:val="0"/>
              <w:jc w:val="center"/>
              <w:rPr>
                <w:rFonts w:ascii="仿宋" w:hAnsi="仿宋" w:eastAsia="仿宋" w:cs="仿宋"/>
                <w:szCs w:val="21"/>
              </w:rPr>
            </w:pPr>
            <w:r>
              <w:rPr>
                <w:rFonts w:hint="eastAsia" w:ascii="仿宋" w:hAnsi="仿宋" w:eastAsia="仿宋" w:cs="仿宋"/>
                <w:szCs w:val="21"/>
              </w:rPr>
              <w:t>（十四）</w:t>
            </w:r>
          </w:p>
        </w:tc>
        <w:tc>
          <w:tcPr>
            <w:tcW w:w="1701" w:type="dxa"/>
            <w:vAlign w:val="center"/>
          </w:tcPr>
          <w:p w14:paraId="546C66C0">
            <w:pPr>
              <w:adjustRightInd w:val="0"/>
              <w:snapToGrid w:val="0"/>
              <w:jc w:val="center"/>
              <w:rPr>
                <w:rFonts w:ascii="仿宋" w:hAnsi="仿宋" w:eastAsia="仿宋" w:cs="仿宋"/>
                <w:szCs w:val="21"/>
              </w:rPr>
            </w:pPr>
            <w:r>
              <w:rPr>
                <w:rFonts w:hint="eastAsia" w:ascii="仿宋" w:hAnsi="仿宋" w:eastAsia="仿宋" w:cs="仿宋"/>
                <w:szCs w:val="21"/>
              </w:rPr>
              <w:t>评标结果公示</w:t>
            </w:r>
          </w:p>
        </w:tc>
        <w:tc>
          <w:tcPr>
            <w:tcW w:w="6663" w:type="dxa"/>
            <w:vAlign w:val="center"/>
          </w:tcPr>
          <w:p w14:paraId="5DAEA74B">
            <w:pPr>
              <w:adjustRightInd w:val="0"/>
              <w:snapToGrid w:val="0"/>
              <w:rPr>
                <w:rFonts w:ascii="仿宋" w:hAnsi="仿宋" w:eastAsia="仿宋" w:cs="仿宋"/>
                <w:szCs w:val="21"/>
              </w:rPr>
            </w:pPr>
            <w:r>
              <w:rPr>
                <w:rFonts w:hint="eastAsia" w:ascii="仿宋" w:hAnsi="仿宋" w:eastAsia="仿宋" w:cs="仿宋"/>
                <w:szCs w:val="21"/>
              </w:rPr>
              <w:t>评标结果公示媒体：浙江政府采购网（http://zfcg.czt.zj.gov.cn）</w:t>
            </w:r>
          </w:p>
        </w:tc>
      </w:tr>
      <w:tr w14:paraId="71A1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1B1949E">
            <w:pPr>
              <w:adjustRightInd w:val="0"/>
              <w:snapToGrid w:val="0"/>
              <w:jc w:val="center"/>
              <w:rPr>
                <w:rFonts w:ascii="仿宋" w:hAnsi="仿宋" w:eastAsia="仿宋" w:cs="仿宋"/>
                <w:szCs w:val="21"/>
              </w:rPr>
            </w:pPr>
            <w:r>
              <w:rPr>
                <w:rFonts w:hint="eastAsia" w:ascii="仿宋" w:hAnsi="仿宋" w:eastAsia="仿宋" w:cs="仿宋"/>
                <w:szCs w:val="21"/>
              </w:rPr>
              <w:t>（十五）</w:t>
            </w:r>
          </w:p>
        </w:tc>
        <w:tc>
          <w:tcPr>
            <w:tcW w:w="1701" w:type="dxa"/>
            <w:vAlign w:val="center"/>
          </w:tcPr>
          <w:p w14:paraId="349F4685">
            <w:pPr>
              <w:adjustRightInd w:val="0"/>
              <w:snapToGrid w:val="0"/>
              <w:jc w:val="center"/>
              <w:rPr>
                <w:rFonts w:ascii="仿宋" w:hAnsi="仿宋" w:eastAsia="仿宋" w:cs="仿宋"/>
                <w:szCs w:val="21"/>
              </w:rPr>
            </w:pPr>
            <w:r>
              <w:rPr>
                <w:rFonts w:hint="eastAsia" w:ascii="仿宋" w:hAnsi="仿宋" w:eastAsia="仿宋" w:cs="仿宋"/>
                <w:szCs w:val="21"/>
              </w:rPr>
              <w:t>签订合同</w:t>
            </w:r>
          </w:p>
        </w:tc>
        <w:tc>
          <w:tcPr>
            <w:tcW w:w="6663" w:type="dxa"/>
            <w:vAlign w:val="center"/>
          </w:tcPr>
          <w:p w14:paraId="5D611CFA">
            <w:pPr>
              <w:adjustRightInd w:val="0"/>
              <w:snapToGrid w:val="0"/>
              <w:rPr>
                <w:rFonts w:ascii="仿宋" w:hAnsi="仿宋" w:eastAsia="仿宋" w:cs="仿宋"/>
                <w:szCs w:val="21"/>
              </w:rPr>
            </w:pPr>
            <w:r>
              <w:rPr>
                <w:rFonts w:hint="eastAsia" w:ascii="仿宋" w:hAnsi="仿宋" w:eastAsia="仿宋" w:cs="仿宋"/>
                <w:szCs w:val="21"/>
              </w:rPr>
              <w:t>中标通知书发出之日起30日内。</w:t>
            </w:r>
          </w:p>
        </w:tc>
      </w:tr>
    </w:tbl>
    <w:p w14:paraId="5F909F04">
      <w:pPr>
        <w:adjustRightInd w:val="0"/>
        <w:snapToGrid w:val="0"/>
        <w:spacing w:line="288" w:lineRule="auto"/>
        <w:rPr>
          <w:rFonts w:ascii="仿宋" w:hAnsi="仿宋" w:eastAsia="仿宋" w:cs="仿宋"/>
          <w:szCs w:val="21"/>
        </w:rPr>
      </w:pPr>
    </w:p>
    <w:p w14:paraId="4A314654">
      <w:pPr>
        <w:adjustRightInd w:val="0"/>
        <w:snapToGrid w:val="0"/>
        <w:spacing w:line="288" w:lineRule="auto"/>
        <w:rPr>
          <w:rFonts w:ascii="仿宋" w:hAnsi="仿宋" w:eastAsia="仿宋" w:cs="仿宋"/>
          <w:szCs w:val="21"/>
        </w:rPr>
      </w:pPr>
      <w:r>
        <w:rPr>
          <w:rFonts w:hint="eastAsia" w:ascii="仿宋" w:hAnsi="仿宋" w:eastAsia="仿宋" w:cs="仿宋"/>
          <w:szCs w:val="21"/>
        </w:rPr>
        <w:br w:type="page"/>
      </w:r>
    </w:p>
    <w:p w14:paraId="5F63D13E">
      <w:pPr>
        <w:adjustRightInd w:val="0"/>
        <w:snapToGrid w:val="0"/>
        <w:spacing w:line="288" w:lineRule="auto"/>
        <w:jc w:val="center"/>
        <w:outlineLvl w:val="1"/>
        <w:rPr>
          <w:rFonts w:ascii="仿宋" w:hAnsi="仿宋" w:eastAsia="仿宋" w:cs="仿宋"/>
          <w:b/>
          <w:spacing w:val="-6"/>
          <w:szCs w:val="21"/>
        </w:rPr>
      </w:pPr>
      <w:r>
        <w:rPr>
          <w:rFonts w:hint="eastAsia" w:ascii="仿宋" w:hAnsi="仿宋" w:eastAsia="仿宋" w:cs="仿宋"/>
          <w:b/>
          <w:spacing w:val="-6"/>
          <w:szCs w:val="21"/>
        </w:rPr>
        <w:t>一、总  则</w:t>
      </w:r>
    </w:p>
    <w:p w14:paraId="135F115E">
      <w:pPr>
        <w:adjustRightInd w:val="0"/>
        <w:snapToGrid w:val="0"/>
        <w:spacing w:line="288" w:lineRule="auto"/>
        <w:ind w:firstLine="396" w:firstLineChars="200"/>
        <w:jc w:val="left"/>
        <w:rPr>
          <w:rFonts w:ascii="仿宋" w:hAnsi="仿宋" w:eastAsia="仿宋" w:cs="仿宋"/>
          <w:spacing w:val="-6"/>
          <w:szCs w:val="21"/>
        </w:rPr>
      </w:pPr>
      <w:bookmarkStart w:id="76" w:name="_Hlk94018326"/>
      <w:r>
        <w:rPr>
          <w:rFonts w:hint="eastAsia" w:ascii="仿宋" w:hAnsi="仿宋" w:eastAsia="仿宋" w:cs="仿宋"/>
          <w:spacing w:val="-6"/>
          <w:szCs w:val="21"/>
        </w:rPr>
        <w:t>投标人应仔细阅读招标文件的所有内容，按照招标文件的要求提交投标文件，并对所提供的全部资料的真实性承担法律责任。</w:t>
      </w:r>
    </w:p>
    <w:bookmarkEnd w:id="76"/>
    <w:p w14:paraId="4129EE75">
      <w:pPr>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t>（一）适用范围</w:t>
      </w:r>
    </w:p>
    <w:p w14:paraId="00ADD7E6">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本招标文件适用于嘉兴大学先进有机光电材料与器件实验室建设项目的招标、评标、定标、验收、合同履约、付款等（法律、法规另有规定的，从其规定）。</w:t>
      </w:r>
    </w:p>
    <w:p w14:paraId="28403A6B">
      <w:pPr>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t>（二）定义</w:t>
      </w:r>
    </w:p>
    <w:p w14:paraId="430DE6A0">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1.“采购人”系指嘉兴大学；</w:t>
      </w:r>
    </w:p>
    <w:p w14:paraId="07555F9C">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2.“采购代理机构”系指组织本次招标的浙江求是招标代理有限公司；</w:t>
      </w:r>
    </w:p>
    <w:p w14:paraId="71418670">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3.“投标人”系指响应招标、参加投标竞争的法人、其他组织或者自然人；</w:t>
      </w:r>
    </w:p>
    <w:p w14:paraId="79CF5B50">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4.“书面形式”包括合同书、信件和数据电文(包括电报、电传、传真、电子数据交换和电子邮件)等可以有形地表现所载内容的形式。</w:t>
      </w:r>
    </w:p>
    <w:p w14:paraId="22EF0A2B">
      <w:pPr>
        <w:adjustRightInd w:val="0"/>
        <w:snapToGrid w:val="0"/>
        <w:spacing w:line="288" w:lineRule="auto"/>
        <w:ind w:firstLine="396" w:firstLineChars="200"/>
        <w:jc w:val="left"/>
        <w:rPr>
          <w:rFonts w:ascii="仿宋" w:hAnsi="仿宋" w:eastAsia="仿宋" w:cs="仿宋"/>
          <w:szCs w:val="21"/>
        </w:rPr>
      </w:pPr>
      <w:r>
        <w:rPr>
          <w:rFonts w:hint="eastAsia" w:ascii="仿宋" w:hAnsi="仿宋" w:eastAsia="仿宋" w:cs="仿宋"/>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77" w:name="_Hlk96327615"/>
      <w:r>
        <w:rPr>
          <w:rFonts w:hint="eastAsia" w:ascii="仿宋" w:hAnsi="仿宋" w:eastAsia="仿宋" w:cs="仿宋"/>
          <w:szCs w:val="21"/>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1）。</w:t>
      </w:r>
    </w:p>
    <w:p w14:paraId="4765E212">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招标文件对投标文件签署、盖章的要求适用于电子签名。</w:t>
      </w:r>
    </w:p>
    <w:bookmarkEnd w:id="77"/>
    <w:p w14:paraId="2A9EAD33">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6.“▲”系指实质性要求条款，投标人应当做出实质性响应。“★”系指关键性指标或核心产品。</w:t>
      </w:r>
    </w:p>
    <w:p w14:paraId="24673D25">
      <w:pPr>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t>（三）招标方式</w:t>
      </w:r>
    </w:p>
    <w:p w14:paraId="27A17016">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本次招标采用公开招标（线上电子招投标）方式进行。</w:t>
      </w:r>
    </w:p>
    <w:p w14:paraId="7755C5F2">
      <w:pPr>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t>（四）投标费用</w:t>
      </w:r>
    </w:p>
    <w:p w14:paraId="3097B978">
      <w:pPr>
        <w:adjustRightInd w:val="0"/>
        <w:snapToGrid w:val="0"/>
        <w:spacing w:line="288" w:lineRule="auto"/>
        <w:ind w:firstLine="424" w:firstLineChars="202"/>
        <w:rPr>
          <w:rFonts w:ascii="仿宋" w:hAnsi="仿宋" w:eastAsia="仿宋" w:cs="仿宋"/>
          <w:szCs w:val="21"/>
        </w:rPr>
      </w:pPr>
      <w:r>
        <w:rPr>
          <w:rFonts w:hint="eastAsia" w:ascii="仿宋" w:hAnsi="仿宋" w:eastAsia="仿宋" w:cs="仿宋"/>
          <w:szCs w:val="21"/>
        </w:rPr>
        <w:t>1.不论投标结果如何，投标人均应自行承担所有与投标有关的全部费用；</w:t>
      </w:r>
    </w:p>
    <w:p w14:paraId="47B30171">
      <w:pPr>
        <w:adjustRightInd w:val="0"/>
        <w:snapToGrid w:val="0"/>
        <w:spacing w:line="288" w:lineRule="auto"/>
        <w:ind w:firstLine="424" w:firstLineChars="202"/>
        <w:rPr>
          <w:rFonts w:ascii="仿宋" w:hAnsi="仿宋" w:eastAsia="仿宋" w:cs="仿宋"/>
          <w:szCs w:val="21"/>
        </w:rPr>
      </w:pPr>
      <w:r>
        <w:rPr>
          <w:rFonts w:hint="eastAsia" w:ascii="仿宋" w:hAnsi="仿宋" w:eastAsia="仿宋" w:cs="仿宋"/>
          <w:szCs w:val="21"/>
        </w:rPr>
        <w:t>2.中标人在中标通知书发出之日起七个工作日内，向采购代理机构交纳代理服务费；</w:t>
      </w:r>
    </w:p>
    <w:p w14:paraId="394B2584">
      <w:pPr>
        <w:adjustRightInd w:val="0"/>
        <w:snapToGrid w:val="0"/>
        <w:spacing w:line="288" w:lineRule="auto"/>
        <w:ind w:firstLine="424" w:firstLineChars="202"/>
        <w:rPr>
          <w:rFonts w:ascii="仿宋" w:hAnsi="仿宋" w:eastAsia="仿宋" w:cs="仿宋"/>
          <w:szCs w:val="21"/>
        </w:rPr>
      </w:pPr>
      <w:r>
        <w:rPr>
          <w:rFonts w:hint="eastAsia" w:ascii="仿宋" w:hAnsi="仿宋" w:eastAsia="仿宋" w:cs="仿宋"/>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2EB0E26">
      <w:pPr>
        <w:adjustRightInd w:val="0"/>
        <w:snapToGrid w:val="0"/>
        <w:spacing w:line="288" w:lineRule="auto"/>
        <w:ind w:firstLine="424" w:firstLineChars="202"/>
        <w:jc w:val="left"/>
        <w:rPr>
          <w:rFonts w:ascii="仿宋" w:hAnsi="仿宋" w:eastAsia="仿宋" w:cs="仿宋"/>
          <w:spacing w:val="-6"/>
          <w:szCs w:val="21"/>
        </w:rPr>
      </w:pPr>
      <w:r>
        <w:rPr>
          <w:rFonts w:hint="eastAsia" w:ascii="仿宋" w:hAnsi="仿宋" w:eastAsia="仿宋" w:cs="仿宋"/>
          <w:szCs w:val="21"/>
        </w:rPr>
        <w:t>4.</w:t>
      </w:r>
      <w:r>
        <w:rPr>
          <w:rFonts w:hint="eastAsia" w:ascii="仿宋" w:hAnsi="仿宋" w:eastAsia="仿宋" w:cs="仿宋"/>
          <w:spacing w:val="-6"/>
          <w:szCs w:val="21"/>
        </w:rPr>
        <w:t>收费标准（差额累进）：</w:t>
      </w:r>
    </w:p>
    <w:tbl>
      <w:tblPr>
        <w:tblStyle w:val="26"/>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1048C4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E8A8F6F">
            <w:pPr>
              <w:adjustRightInd w:val="0"/>
              <w:snapToGrid w:val="0"/>
              <w:jc w:val="center"/>
              <w:rPr>
                <w:rFonts w:ascii="仿宋" w:hAnsi="仿宋" w:eastAsia="仿宋" w:cs="仿宋"/>
                <w:szCs w:val="21"/>
              </w:rPr>
            </w:pPr>
            <w:r>
              <w:rPr>
                <w:rFonts w:hint="eastAsia" w:ascii="仿宋" w:hAnsi="仿宋" w:eastAsia="仿宋" w:cs="仿宋"/>
                <w:szCs w:val="21"/>
              </w:rPr>
              <w:t>中标金额（万元）</w:t>
            </w:r>
          </w:p>
        </w:tc>
        <w:tc>
          <w:tcPr>
            <w:tcW w:w="3070" w:type="dxa"/>
            <w:tcMar>
              <w:top w:w="0" w:type="dxa"/>
              <w:left w:w="108" w:type="dxa"/>
              <w:bottom w:w="0" w:type="dxa"/>
              <w:right w:w="108" w:type="dxa"/>
            </w:tcMar>
            <w:vAlign w:val="center"/>
          </w:tcPr>
          <w:p w14:paraId="04AD880B">
            <w:pPr>
              <w:adjustRightInd w:val="0"/>
              <w:snapToGrid w:val="0"/>
              <w:jc w:val="center"/>
              <w:rPr>
                <w:rFonts w:ascii="仿宋" w:hAnsi="仿宋" w:eastAsia="仿宋" w:cs="仿宋"/>
                <w:szCs w:val="21"/>
              </w:rPr>
            </w:pPr>
            <w:r>
              <w:rPr>
                <w:rFonts w:hint="eastAsia" w:ascii="仿宋" w:hAnsi="仿宋" w:eastAsia="仿宋" w:cs="仿宋"/>
                <w:szCs w:val="21"/>
              </w:rPr>
              <w:t>收费标准（费率，%）</w:t>
            </w:r>
          </w:p>
        </w:tc>
      </w:tr>
      <w:tr w14:paraId="3C7D44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2BA2A8D">
            <w:pPr>
              <w:adjustRightInd w:val="0"/>
              <w:snapToGrid w:val="0"/>
              <w:jc w:val="center"/>
              <w:rPr>
                <w:rFonts w:ascii="仿宋" w:hAnsi="仿宋" w:eastAsia="仿宋" w:cs="仿宋"/>
                <w:szCs w:val="21"/>
              </w:rPr>
            </w:pPr>
            <w:r>
              <w:rPr>
                <w:rFonts w:hint="eastAsia" w:ascii="仿宋" w:hAnsi="仿宋" w:eastAsia="仿宋" w:cs="仿宋"/>
                <w:szCs w:val="21"/>
              </w:rPr>
              <w:t>100以下</w:t>
            </w:r>
          </w:p>
        </w:tc>
        <w:tc>
          <w:tcPr>
            <w:tcW w:w="3070" w:type="dxa"/>
            <w:tcMar>
              <w:top w:w="0" w:type="dxa"/>
              <w:left w:w="108" w:type="dxa"/>
              <w:bottom w:w="0" w:type="dxa"/>
              <w:right w:w="108" w:type="dxa"/>
            </w:tcMar>
            <w:vAlign w:val="center"/>
          </w:tcPr>
          <w:p w14:paraId="4AFF3ABD">
            <w:pPr>
              <w:adjustRightInd w:val="0"/>
              <w:snapToGrid w:val="0"/>
              <w:jc w:val="center"/>
              <w:rPr>
                <w:rFonts w:ascii="仿宋" w:hAnsi="仿宋" w:eastAsia="仿宋" w:cs="仿宋"/>
                <w:szCs w:val="21"/>
              </w:rPr>
            </w:pPr>
            <w:r>
              <w:rPr>
                <w:rFonts w:hint="eastAsia" w:ascii="仿宋" w:hAnsi="仿宋" w:eastAsia="仿宋" w:cs="仿宋"/>
                <w:szCs w:val="21"/>
              </w:rPr>
              <w:t>1.05%</w:t>
            </w:r>
          </w:p>
        </w:tc>
      </w:tr>
      <w:tr w14:paraId="68CC84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CB97BD4">
            <w:pPr>
              <w:adjustRightInd w:val="0"/>
              <w:snapToGrid w:val="0"/>
              <w:jc w:val="center"/>
              <w:rPr>
                <w:rFonts w:ascii="仿宋" w:hAnsi="仿宋" w:eastAsia="仿宋" w:cs="仿宋"/>
                <w:szCs w:val="21"/>
              </w:rPr>
            </w:pPr>
            <w:r>
              <w:rPr>
                <w:rFonts w:hint="eastAsia" w:ascii="仿宋" w:hAnsi="仿宋" w:eastAsia="仿宋" w:cs="仿宋"/>
                <w:szCs w:val="21"/>
              </w:rPr>
              <w:t>100-500</w:t>
            </w:r>
          </w:p>
        </w:tc>
        <w:tc>
          <w:tcPr>
            <w:tcW w:w="3070" w:type="dxa"/>
            <w:tcMar>
              <w:top w:w="0" w:type="dxa"/>
              <w:left w:w="108" w:type="dxa"/>
              <w:bottom w:w="0" w:type="dxa"/>
              <w:right w:w="108" w:type="dxa"/>
            </w:tcMar>
            <w:vAlign w:val="center"/>
          </w:tcPr>
          <w:p w14:paraId="62D036A0">
            <w:pPr>
              <w:adjustRightInd w:val="0"/>
              <w:snapToGrid w:val="0"/>
              <w:jc w:val="center"/>
              <w:rPr>
                <w:rFonts w:ascii="仿宋" w:hAnsi="仿宋" w:eastAsia="仿宋" w:cs="仿宋"/>
                <w:szCs w:val="21"/>
              </w:rPr>
            </w:pPr>
            <w:r>
              <w:rPr>
                <w:rFonts w:hint="eastAsia" w:ascii="仿宋" w:hAnsi="仿宋" w:eastAsia="仿宋" w:cs="仿宋"/>
                <w:szCs w:val="21"/>
              </w:rPr>
              <w:t>0.77%</w:t>
            </w:r>
          </w:p>
        </w:tc>
      </w:tr>
      <w:tr w14:paraId="7229BA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14:paraId="08FD22B9">
            <w:pPr>
              <w:adjustRightInd w:val="0"/>
              <w:snapToGrid w:val="0"/>
              <w:jc w:val="left"/>
              <w:rPr>
                <w:rFonts w:ascii="仿宋" w:hAnsi="仿宋" w:eastAsia="仿宋" w:cs="仿宋"/>
                <w:szCs w:val="21"/>
              </w:rPr>
            </w:pPr>
            <w:r>
              <w:rPr>
                <w:rFonts w:hint="eastAsia" w:ascii="仿宋" w:hAnsi="仿宋" w:eastAsia="仿宋" w:cs="仿宋"/>
                <w:sz w:val="18"/>
                <w:szCs w:val="18"/>
              </w:rPr>
              <w:t>注：服务费按总中标金额计算，超过25000元按25000元收取。各标项中标人按比例支付服务费（四舍五入取整）。</w:t>
            </w:r>
          </w:p>
        </w:tc>
      </w:tr>
    </w:tbl>
    <w:p w14:paraId="45D22F1A">
      <w:pPr>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t>（五）投标委托</w:t>
      </w:r>
    </w:p>
    <w:p w14:paraId="2B65D7D5">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▲1.投标人代表是法定代表人（单位负责人、自然人本人）的，须提供本人身份证明。</w:t>
      </w:r>
    </w:p>
    <w:p w14:paraId="7D15C29E">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▲2.投标人代表不是法定代表人（单位负责人、自然人本人）的，须提供授权委托书（格式详见招标文件第六章）和授权代表社保缴纳证明（2025年1月（含）以后任意一月）；</w:t>
      </w:r>
    </w:p>
    <w:p w14:paraId="46D82919">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▲3.投标人委派不在本单位缴纳社保的人员作为授权代表的，应当在投标文件中，说明具体原因、授权代表缴纳社保的单位，并附列该授权代表缴纳社保清单。</w:t>
      </w:r>
    </w:p>
    <w:p w14:paraId="6DAD8E1A">
      <w:pPr>
        <w:adjustRightInd w:val="0"/>
        <w:snapToGrid w:val="0"/>
        <w:spacing w:line="288" w:lineRule="auto"/>
        <w:rPr>
          <w:rFonts w:ascii="仿宋" w:hAnsi="仿宋" w:eastAsia="仿宋" w:cs="仿宋"/>
          <w:b/>
          <w:bCs/>
          <w:szCs w:val="21"/>
        </w:rPr>
      </w:pPr>
      <w:r>
        <w:rPr>
          <w:rFonts w:hint="eastAsia" w:ascii="仿宋" w:hAnsi="仿宋" w:eastAsia="仿宋" w:cs="仿宋"/>
          <w:b/>
          <w:bCs/>
          <w:szCs w:val="21"/>
        </w:rPr>
        <w:t>（六）联合体投标</w:t>
      </w:r>
    </w:p>
    <w:p w14:paraId="36317C79">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本项目（是）接受联合体投标。</w:t>
      </w:r>
    </w:p>
    <w:p w14:paraId="2380FFB5">
      <w:pPr>
        <w:spacing w:line="288" w:lineRule="auto"/>
        <w:ind w:firstLine="420" w:firstLineChars="200"/>
        <w:rPr>
          <w:rFonts w:ascii="仿宋" w:hAnsi="仿宋" w:eastAsia="仿宋" w:cs="仿宋"/>
        </w:rPr>
      </w:pPr>
      <w:r>
        <w:rPr>
          <w:rFonts w:hint="eastAsia" w:ascii="仿宋" w:hAnsi="仿宋" w:eastAsia="仿宋" w:cs="仿宋"/>
        </w:rPr>
        <w:t>两个以上的自然人、法人或者其他组织可以组成一个联合体，以一个供应商的身份共同参加政府采购。</w:t>
      </w:r>
    </w:p>
    <w:p w14:paraId="26DE7CC0">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40649BDB">
      <w:pPr>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t>（七）转包与分包</w:t>
      </w:r>
    </w:p>
    <w:p w14:paraId="6EBBECAF">
      <w:pPr>
        <w:adjustRightInd w:val="0"/>
        <w:snapToGrid w:val="0"/>
        <w:spacing w:line="288" w:lineRule="auto"/>
        <w:ind w:firstLine="424" w:firstLineChars="202"/>
        <w:jc w:val="left"/>
        <w:rPr>
          <w:rFonts w:ascii="仿宋" w:hAnsi="仿宋" w:eastAsia="仿宋" w:cs="仿宋"/>
          <w:szCs w:val="21"/>
        </w:rPr>
      </w:pPr>
      <w:r>
        <w:rPr>
          <w:rFonts w:hint="eastAsia" w:ascii="仿宋" w:hAnsi="仿宋" w:eastAsia="仿宋" w:cs="仿宋"/>
          <w:szCs w:val="21"/>
        </w:rPr>
        <w:t>1.本项目不允许转包；</w:t>
      </w:r>
    </w:p>
    <w:p w14:paraId="3A73E465">
      <w:pPr>
        <w:adjustRightInd w:val="0"/>
        <w:snapToGrid w:val="0"/>
        <w:spacing w:line="288" w:lineRule="auto"/>
        <w:ind w:firstLine="420" w:firstLineChars="200"/>
        <w:jc w:val="left"/>
        <w:rPr>
          <w:rFonts w:ascii="仿宋" w:hAnsi="仿宋" w:eastAsia="仿宋" w:cs="仿宋"/>
          <w:szCs w:val="21"/>
          <w:u w:val="single"/>
        </w:rPr>
      </w:pPr>
      <w:r>
        <w:rPr>
          <w:rFonts w:hint="eastAsia" w:ascii="仿宋" w:hAnsi="仿宋" w:eastAsia="仿宋" w:cs="仿宋"/>
          <w:szCs w:val="21"/>
        </w:rPr>
        <w:t>2.本项目不允许分包，不适宜分包的理由是：</w:t>
      </w:r>
      <w:r>
        <w:rPr>
          <w:rFonts w:hint="eastAsia" w:ascii="仿宋" w:hAnsi="仿宋" w:eastAsia="仿宋" w:cs="仿宋"/>
          <w:szCs w:val="21"/>
          <w:u w:val="single"/>
        </w:rPr>
        <w:t>保证项目整体性。</w:t>
      </w:r>
    </w:p>
    <w:p w14:paraId="0B0DC30C">
      <w:pPr>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t>（八）质疑和投诉</w:t>
      </w:r>
    </w:p>
    <w:p w14:paraId="2A005A5C">
      <w:pPr>
        <w:adjustRightInd w:val="0"/>
        <w:snapToGrid w:val="0"/>
        <w:spacing w:line="288" w:lineRule="auto"/>
        <w:ind w:firstLine="396" w:firstLineChars="200"/>
        <w:jc w:val="left"/>
        <w:rPr>
          <w:rFonts w:ascii="仿宋" w:hAnsi="仿宋" w:eastAsia="仿宋" w:cs="仿宋"/>
          <w:spacing w:val="-6"/>
          <w:szCs w:val="21"/>
        </w:rPr>
      </w:pPr>
      <w:bookmarkStart w:id="78" w:name="_Hlk92273406"/>
      <w:r>
        <w:rPr>
          <w:rFonts w:hint="eastAsia" w:ascii="仿宋" w:hAnsi="仿宋" w:eastAsia="仿宋" w:cs="仿宋"/>
          <w:spacing w:val="-6"/>
          <w:szCs w:val="21"/>
        </w:rPr>
        <w:t>1.供应商认为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78"/>
    <w:p w14:paraId="6A973B55">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2.投标人提出质疑应当提交质疑函和必要的证明材料，质疑函范本、投诉书范本请到浙江政府采购网下载专区下载。质疑函应当包括下列内容：</w:t>
      </w:r>
    </w:p>
    <w:p w14:paraId="46CC29C2">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（1）供应商的姓名或者名称、地址、邮编、联系人及联系电话；</w:t>
      </w:r>
    </w:p>
    <w:p w14:paraId="216AD750">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（2）质疑项目的名称、编号；</w:t>
      </w:r>
    </w:p>
    <w:p w14:paraId="1AD2D7C1">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（3）具体、明确的质疑事项和与质疑事项相关的请求；</w:t>
      </w:r>
    </w:p>
    <w:p w14:paraId="25ABC9BA">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（4）事实依据；</w:t>
      </w:r>
    </w:p>
    <w:p w14:paraId="4A66AA67">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（5）必要的法律依据；</w:t>
      </w:r>
    </w:p>
    <w:p w14:paraId="5FA41658">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（6）提出质疑的日期。</w:t>
      </w:r>
    </w:p>
    <w:p w14:paraId="34FA2182">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投标人为自然人的，应当由本人签名；投标人为法人或者其他组织的，应当由法定代表人、主要负责人，或者其授权代表签名或者盖章，并加盖公章。</w:t>
      </w:r>
    </w:p>
    <w:p w14:paraId="7AE45582">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3.提出质疑的供应商应当是参与本项目招标活动的投标人。</w:t>
      </w:r>
      <w:r>
        <w:rPr>
          <w:rFonts w:hint="eastAsia" w:ascii="仿宋" w:hAnsi="仿宋" w:eastAsia="仿宋" w:cs="仿宋"/>
          <w:b/>
          <w:spacing w:val="-6"/>
          <w:szCs w:val="21"/>
        </w:rPr>
        <w:t>投标人在法定质疑期内应一次性提出针对同一采购程序环节的质疑。</w:t>
      </w:r>
    </w:p>
    <w:p w14:paraId="24B161E7">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4.根据《政府采购质疑和投诉办法》第三十七条的规定，投诉人在全国范围12个月内三次以上投诉查无实据的，由财政部门列入不良行为记录名单。</w:t>
      </w:r>
    </w:p>
    <w:p w14:paraId="44059031">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投诉人有下列行为之一的，属于虚假、恶意投诉，由财政部门列入不良行为记录名单，禁止其1至3年内参加政府采购活动：</w:t>
      </w:r>
    </w:p>
    <w:p w14:paraId="24798743">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（1）捏造事实；</w:t>
      </w:r>
    </w:p>
    <w:p w14:paraId="6546D88C">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（2）提供虚假材料；</w:t>
      </w:r>
    </w:p>
    <w:p w14:paraId="69EE7070">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（3）以非法手段取得证明材料。证据来源的合法性存在明显疑问，投诉人无法证明其取得方式合法的，视为以非法手段取得证明材料。</w:t>
      </w:r>
    </w:p>
    <w:p w14:paraId="7B5C6302">
      <w:pPr>
        <w:adjustRightInd w:val="0"/>
        <w:snapToGrid w:val="0"/>
        <w:spacing w:line="288" w:lineRule="auto"/>
        <w:jc w:val="left"/>
        <w:rPr>
          <w:rFonts w:ascii="仿宋" w:hAnsi="仿宋" w:eastAsia="仿宋" w:cs="仿宋"/>
          <w:b/>
          <w:spacing w:val="-6"/>
          <w:szCs w:val="21"/>
        </w:rPr>
      </w:pPr>
      <w:bookmarkStart w:id="79" w:name="_Hlk92273111"/>
      <w:bookmarkStart w:id="80" w:name="_Hlk94018492"/>
      <w:r>
        <w:rPr>
          <w:rFonts w:hint="eastAsia" w:ascii="仿宋" w:hAnsi="仿宋" w:eastAsia="仿宋" w:cs="仿宋"/>
          <w:b/>
          <w:spacing w:val="-6"/>
          <w:szCs w:val="21"/>
        </w:rPr>
        <w:t>（九）采购项目需要落实的政府采购政策</w:t>
      </w:r>
    </w:p>
    <w:bookmarkEnd w:id="79"/>
    <w:bookmarkEnd w:id="80"/>
    <w:p w14:paraId="224F3A44">
      <w:pPr>
        <w:adjustRightInd w:val="0"/>
        <w:snapToGrid w:val="0"/>
        <w:spacing w:line="288" w:lineRule="auto"/>
        <w:ind w:firstLine="422" w:firstLineChars="200"/>
        <w:rPr>
          <w:rFonts w:ascii="仿宋" w:hAnsi="仿宋" w:eastAsia="仿宋" w:cs="仿宋"/>
          <w:b/>
          <w:bCs/>
          <w:szCs w:val="21"/>
        </w:rPr>
      </w:pPr>
      <w:r>
        <w:rPr>
          <w:rFonts w:hint="eastAsia" w:ascii="仿宋" w:hAnsi="仿宋" w:eastAsia="仿宋" w:cs="仿宋"/>
          <w:b/>
          <w:bCs/>
          <w:szCs w:val="21"/>
        </w:rPr>
        <w:t>1.进口产品</w:t>
      </w:r>
    </w:p>
    <w:p w14:paraId="547B03F7">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本项目原则上采购本国生产的货物、服务，不允许采购进口产品。优先采购向我国企业转让技术、与我国企业签订消化吸收再创新方案的供应商的进口产品。</w:t>
      </w:r>
    </w:p>
    <w:p w14:paraId="0E53FC97">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470DE8DF">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7BAB9FCE">
      <w:pPr>
        <w:adjustRightInd w:val="0"/>
        <w:snapToGrid w:val="0"/>
        <w:spacing w:line="288" w:lineRule="auto"/>
        <w:ind w:firstLine="422" w:firstLineChars="200"/>
        <w:rPr>
          <w:rFonts w:ascii="仿宋" w:hAnsi="仿宋" w:eastAsia="仿宋" w:cs="仿宋"/>
          <w:b/>
          <w:bCs/>
          <w:szCs w:val="21"/>
        </w:rPr>
      </w:pPr>
      <w:r>
        <w:rPr>
          <w:rFonts w:hint="eastAsia" w:ascii="仿宋" w:hAnsi="仿宋" w:eastAsia="仿宋" w:cs="仿宋"/>
          <w:b/>
          <w:bCs/>
          <w:szCs w:val="21"/>
        </w:rPr>
        <w:t>2.支持绿色发展</w:t>
      </w:r>
    </w:p>
    <w:p w14:paraId="021E9827">
      <w:pPr>
        <w:adjustRightInd w:val="0"/>
        <w:snapToGrid w:val="0"/>
        <w:spacing w:line="288" w:lineRule="auto"/>
        <w:ind w:firstLine="420" w:firstLineChars="200"/>
        <w:rPr>
          <w:rFonts w:ascii="仿宋" w:hAnsi="仿宋" w:eastAsia="仿宋" w:cs="仿宋"/>
          <w:szCs w:val="21"/>
          <w:u w:val="single"/>
        </w:rPr>
      </w:pPr>
      <w:r>
        <w:rPr>
          <w:rFonts w:hint="eastAsia" w:ascii="仿宋" w:hAnsi="仿宋" w:eastAsia="仿宋" w:cs="仿宋"/>
          <w:szCs w:val="21"/>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6ABFBC73">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采购人拟采购产品属于节能产品政府采购清单规定必须强制采购的，将在招标文件中明确载明，供应商相应的投标产品须提供国家确定的认证机构出具的、处于有效期之内的节能产品认证证书。</w:t>
      </w:r>
    </w:p>
    <w:p w14:paraId="58AD6F08">
      <w:pPr>
        <w:adjustRightInd w:val="0"/>
        <w:snapToGrid w:val="0"/>
        <w:spacing w:line="288" w:lineRule="auto"/>
        <w:ind w:firstLine="422" w:firstLineChars="200"/>
        <w:rPr>
          <w:rFonts w:ascii="仿宋" w:hAnsi="仿宋" w:eastAsia="仿宋" w:cs="仿宋"/>
          <w:b/>
          <w:bCs/>
          <w:szCs w:val="21"/>
        </w:rPr>
      </w:pPr>
      <w:r>
        <w:rPr>
          <w:rFonts w:hint="eastAsia" w:ascii="仿宋" w:hAnsi="仿宋" w:eastAsia="仿宋" w:cs="仿宋"/>
          <w:b/>
          <w:bCs/>
          <w:szCs w:val="21"/>
        </w:rPr>
        <w:t>3.支持中小企业发展</w:t>
      </w:r>
    </w:p>
    <w:p w14:paraId="10895BED">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0985AA9">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3.2 在政府采购活动中，供应商提供的货物或者服务符合下列情形的，享受中小企业扶持政策：</w:t>
      </w:r>
    </w:p>
    <w:p w14:paraId="6FDAA46A">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在货物采购项目中，</w:t>
      </w:r>
      <w:r>
        <w:rPr>
          <w:rFonts w:hint="eastAsia" w:ascii="仿宋" w:hAnsi="仿宋" w:eastAsia="仿宋" w:cs="仿宋"/>
          <w:szCs w:val="21"/>
          <w:u w:val="single"/>
        </w:rPr>
        <w:t>货物由中小企业制造，即货物由中小企业生产且使用该中小企业商号或者注册商标</w:t>
      </w:r>
      <w:r>
        <w:rPr>
          <w:rFonts w:hint="eastAsia" w:ascii="仿宋" w:hAnsi="仿宋" w:eastAsia="仿宋" w:cs="仿宋"/>
          <w:szCs w:val="21"/>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31E257FE">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5356766D">
      <w:pPr>
        <w:adjustRightInd w:val="0"/>
        <w:snapToGrid w:val="0"/>
        <w:spacing w:line="288" w:lineRule="auto"/>
        <w:ind w:firstLine="420" w:firstLineChars="200"/>
        <w:jc w:val="left"/>
        <w:rPr>
          <w:rFonts w:ascii="仿宋" w:hAnsi="仿宋" w:eastAsia="仿宋" w:cs="仿宋"/>
          <w:szCs w:val="21"/>
        </w:rPr>
      </w:pPr>
      <w:r>
        <w:rPr>
          <w:rFonts w:hint="eastAsia" w:ascii="仿宋" w:hAnsi="仿宋" w:eastAsia="仿宋" w:cs="仿宋"/>
          <w:szCs w:val="21"/>
        </w:rPr>
        <w:t>中小企业享受扶持政策获得政府采购合同的，小微企业不得将合同分包给大中型企业，中型企业不得将合同分包给大型企业。</w:t>
      </w:r>
    </w:p>
    <w:p w14:paraId="370A148E">
      <w:pPr>
        <w:adjustRightInd w:val="0"/>
        <w:snapToGrid w:val="0"/>
        <w:spacing w:line="288" w:lineRule="auto"/>
        <w:ind w:firstLine="420" w:firstLineChars="200"/>
        <w:jc w:val="left"/>
        <w:rPr>
          <w:rFonts w:ascii="仿宋" w:hAnsi="仿宋" w:eastAsia="仿宋" w:cs="仿宋"/>
          <w:szCs w:val="21"/>
        </w:rPr>
      </w:pPr>
      <w:r>
        <w:rPr>
          <w:rFonts w:hint="eastAsia" w:ascii="仿宋" w:hAnsi="仿宋" w:eastAsia="仿宋" w:cs="仿宋"/>
          <w:szCs w:val="21"/>
        </w:rPr>
        <w:t>3.4 以联合体形式参加政府采购活动，联合体各方均为中小企业的，联合体视同中小企业。其中，联合体各方均为小微企业的，联合体视同小微企业。</w:t>
      </w:r>
    </w:p>
    <w:p w14:paraId="18C36713">
      <w:pPr>
        <w:adjustRightInd w:val="0"/>
        <w:snapToGrid w:val="0"/>
        <w:spacing w:line="288" w:lineRule="auto"/>
        <w:ind w:firstLine="420" w:firstLineChars="200"/>
        <w:jc w:val="left"/>
        <w:rPr>
          <w:rFonts w:ascii="仿宋" w:hAnsi="仿宋" w:eastAsia="仿宋" w:cs="仿宋"/>
          <w:szCs w:val="21"/>
        </w:rPr>
      </w:pPr>
      <w:r>
        <w:rPr>
          <w:rFonts w:hint="eastAsia" w:ascii="仿宋" w:hAnsi="仿宋" w:eastAsia="仿宋" w:cs="仿宋"/>
          <w:szCs w:val="21"/>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1B56156D">
      <w:pPr>
        <w:adjustRightInd w:val="0"/>
        <w:snapToGrid w:val="0"/>
        <w:spacing w:line="288" w:lineRule="auto"/>
        <w:ind w:firstLine="420" w:firstLineChars="200"/>
        <w:jc w:val="left"/>
        <w:rPr>
          <w:rFonts w:ascii="仿宋" w:hAnsi="仿宋" w:eastAsia="仿宋" w:cs="仿宋"/>
          <w:szCs w:val="21"/>
        </w:rPr>
      </w:pPr>
      <w:r>
        <w:rPr>
          <w:rFonts w:hint="eastAsia" w:ascii="仿宋" w:hAnsi="仿宋" w:eastAsia="仿宋" w:cs="仿宋"/>
          <w:szCs w:val="21"/>
        </w:rPr>
        <w:t>组成联合体或者接受分包合同的中小企业与联合体内其他企业、分包企业之间不得存在直接控股、管理关系。</w:t>
      </w:r>
    </w:p>
    <w:p w14:paraId="5080C20D">
      <w:pPr>
        <w:adjustRightInd w:val="0"/>
        <w:snapToGrid w:val="0"/>
        <w:spacing w:line="288" w:lineRule="auto"/>
        <w:ind w:firstLine="420" w:firstLineChars="200"/>
        <w:jc w:val="left"/>
        <w:rPr>
          <w:rFonts w:ascii="仿宋" w:hAnsi="仿宋" w:eastAsia="仿宋" w:cs="仿宋"/>
          <w:szCs w:val="21"/>
        </w:rPr>
      </w:pPr>
      <w:r>
        <w:rPr>
          <w:rFonts w:hint="eastAsia" w:ascii="仿宋" w:hAnsi="仿宋" w:eastAsia="仿宋" w:cs="仿宋"/>
          <w:szCs w:val="21"/>
        </w:rPr>
        <w:t>专门面向中小企业采购的项目或者采购包，不再执行价格评审优惠的扶持政策。</w:t>
      </w:r>
    </w:p>
    <w:p w14:paraId="76A14330">
      <w:pPr>
        <w:adjustRightInd w:val="0"/>
        <w:snapToGrid w:val="0"/>
        <w:spacing w:line="288" w:lineRule="auto"/>
        <w:ind w:firstLine="420" w:firstLineChars="200"/>
        <w:jc w:val="left"/>
        <w:rPr>
          <w:rFonts w:ascii="仿宋" w:hAnsi="仿宋" w:eastAsia="仿宋" w:cs="仿宋"/>
          <w:szCs w:val="21"/>
        </w:rPr>
      </w:pPr>
      <w:r>
        <w:rPr>
          <w:rFonts w:hint="eastAsia" w:ascii="仿宋" w:hAnsi="仿宋" w:eastAsia="仿宋" w:cs="仿宋"/>
          <w:szCs w:val="21"/>
        </w:rPr>
        <w:t>3.6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39B79CE">
      <w:pPr>
        <w:adjustRightInd w:val="0"/>
        <w:snapToGrid w:val="0"/>
        <w:spacing w:line="288" w:lineRule="auto"/>
        <w:ind w:firstLine="420" w:firstLineChars="200"/>
        <w:jc w:val="left"/>
        <w:rPr>
          <w:rFonts w:ascii="仿宋" w:hAnsi="仿宋" w:eastAsia="仿宋" w:cs="仿宋"/>
          <w:szCs w:val="21"/>
        </w:rPr>
      </w:pPr>
      <w:r>
        <w:rPr>
          <w:rFonts w:hint="eastAsia" w:ascii="仿宋" w:hAnsi="仿宋" w:eastAsia="仿宋" w:cs="仿宋"/>
          <w:szCs w:val="21"/>
        </w:rPr>
        <w:t>3.7 中小企业参加政府采购活动，应当出具本办法规定的《中小企业声明函》，否则不得享受相关中小企业扶持政策。</w:t>
      </w:r>
    </w:p>
    <w:p w14:paraId="1E9CA6EF">
      <w:pPr>
        <w:adjustRightInd w:val="0"/>
        <w:snapToGrid w:val="0"/>
        <w:spacing w:line="288" w:lineRule="auto"/>
        <w:ind w:firstLine="420" w:firstLineChars="200"/>
        <w:jc w:val="left"/>
        <w:rPr>
          <w:rFonts w:ascii="仿宋" w:hAnsi="仿宋" w:eastAsia="仿宋" w:cs="仿宋"/>
          <w:szCs w:val="21"/>
        </w:rPr>
      </w:pPr>
      <w:r>
        <w:rPr>
          <w:rFonts w:hint="eastAsia" w:ascii="仿宋" w:hAnsi="仿宋" w:eastAsia="仿宋" w:cs="仿宋"/>
          <w:szCs w:val="21"/>
        </w:rPr>
        <w:t>《中小企业声明函》由参加政府采购活动的供应商出具。以联合体形式参加政府采购活动或者合同分包的，《中小企业声明函》中需填写联合体中的中小企业或签订分包意向协议的中小企业相关信息。</w:t>
      </w:r>
    </w:p>
    <w:p w14:paraId="7ABCE328">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3.8 供应商提供《中小企业声明函》内容不实的，属于提供虚假材料谋取中标、成交，依照《中华人民共和国政府采购法》等国家有关规定追究相应责任。</w:t>
      </w:r>
    </w:p>
    <w:p w14:paraId="3B63688C">
      <w:pPr>
        <w:adjustRightInd w:val="0"/>
        <w:snapToGrid w:val="0"/>
        <w:spacing w:line="288" w:lineRule="auto"/>
        <w:ind w:firstLine="422" w:firstLineChars="200"/>
        <w:rPr>
          <w:rFonts w:ascii="仿宋" w:hAnsi="仿宋" w:eastAsia="仿宋" w:cs="仿宋"/>
          <w:b/>
          <w:bCs/>
          <w:szCs w:val="21"/>
          <w:u w:val="single"/>
        </w:rPr>
      </w:pPr>
      <w:r>
        <w:rPr>
          <w:rFonts w:hint="eastAsia" w:ascii="仿宋" w:hAnsi="仿宋" w:eastAsia="仿宋" w:cs="仿宋"/>
          <w:b/>
          <w:bCs/>
          <w:szCs w:val="21"/>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6FAE95CD">
      <w:pPr>
        <w:adjustRightInd w:val="0"/>
        <w:snapToGrid w:val="0"/>
        <w:spacing w:line="288" w:lineRule="auto"/>
        <w:ind w:firstLine="422" w:firstLineChars="200"/>
        <w:rPr>
          <w:rFonts w:ascii="仿宋" w:hAnsi="仿宋" w:eastAsia="仿宋" w:cs="仿宋"/>
          <w:b/>
          <w:bCs/>
          <w:szCs w:val="21"/>
          <w:u w:val="single"/>
        </w:rPr>
      </w:pPr>
      <w:r>
        <w:rPr>
          <w:rFonts w:hint="eastAsia" w:ascii="仿宋" w:hAnsi="仿宋" w:eastAsia="仿宋" w:cs="仿宋"/>
          <w:b/>
          <w:bCs/>
          <w:szCs w:val="21"/>
          <w:u w:val="single"/>
        </w:rPr>
        <w:t>（1）内容未包括全部采购标的；</w:t>
      </w:r>
    </w:p>
    <w:p w14:paraId="17B5DC9A">
      <w:pPr>
        <w:adjustRightInd w:val="0"/>
        <w:snapToGrid w:val="0"/>
        <w:spacing w:line="288" w:lineRule="auto"/>
        <w:ind w:firstLine="422" w:firstLineChars="200"/>
        <w:rPr>
          <w:rFonts w:ascii="仿宋" w:hAnsi="仿宋" w:eastAsia="仿宋" w:cs="仿宋"/>
          <w:b/>
          <w:bCs/>
          <w:szCs w:val="21"/>
          <w:u w:val="single"/>
        </w:rPr>
      </w:pPr>
      <w:r>
        <w:rPr>
          <w:rFonts w:hint="eastAsia" w:ascii="仿宋" w:hAnsi="仿宋" w:eastAsia="仿宋" w:cs="仿宋"/>
          <w:b/>
          <w:bCs/>
          <w:szCs w:val="21"/>
          <w:u w:val="single"/>
        </w:rPr>
        <w:t>（2）未填写标的所属行业，或者填写的所属行业与招标文件明确的所属行业不一致；</w:t>
      </w:r>
    </w:p>
    <w:p w14:paraId="36DCAEA0">
      <w:pPr>
        <w:adjustRightInd w:val="0"/>
        <w:snapToGrid w:val="0"/>
        <w:spacing w:line="288" w:lineRule="auto"/>
        <w:ind w:firstLine="422" w:firstLineChars="200"/>
        <w:rPr>
          <w:rFonts w:ascii="仿宋" w:hAnsi="仿宋" w:eastAsia="仿宋" w:cs="仿宋"/>
          <w:b/>
          <w:bCs/>
          <w:szCs w:val="21"/>
          <w:u w:val="single"/>
        </w:rPr>
      </w:pPr>
      <w:r>
        <w:rPr>
          <w:rFonts w:hint="eastAsia" w:ascii="仿宋" w:hAnsi="仿宋" w:eastAsia="仿宋" w:cs="仿宋"/>
          <w:b/>
          <w:bCs/>
          <w:szCs w:val="21"/>
          <w:u w:val="single"/>
        </w:rPr>
        <w:t>（3）未填写企业类型、填写的企业类型不明确或填写的企业类型与实际不符（即：企业类型（中型企业、小型企业或微型企业）填写错误）。</w:t>
      </w:r>
    </w:p>
    <w:p w14:paraId="4B24102F">
      <w:pPr>
        <w:adjustRightInd w:val="0"/>
        <w:snapToGrid w:val="0"/>
        <w:spacing w:line="288" w:lineRule="auto"/>
        <w:ind w:firstLine="420" w:firstLineChars="200"/>
        <w:rPr>
          <w:rFonts w:ascii="仿宋" w:hAnsi="仿宋" w:eastAsia="仿宋" w:cs="仿宋"/>
          <w:szCs w:val="21"/>
          <w:u w:val="single"/>
        </w:rPr>
      </w:pPr>
      <w:r>
        <w:rPr>
          <w:rFonts w:hint="eastAsia" w:ascii="仿宋" w:hAnsi="仿宋" w:eastAsia="仿宋" w:cs="仿宋"/>
          <w:szCs w:val="21"/>
          <w:u w:val="single"/>
        </w:rPr>
        <w:t>供应商声明的类型获得了本不应获得的利益（价格扣除或者资格审查通过），属于提供虚假材料。构成“提供虚假材料谋取中标的”，依法承担法律责任。</w:t>
      </w:r>
    </w:p>
    <w:p w14:paraId="418DAFAB">
      <w:pPr>
        <w:adjustRightInd w:val="0"/>
        <w:snapToGrid w:val="0"/>
        <w:spacing w:line="288" w:lineRule="auto"/>
        <w:ind w:firstLine="422" w:firstLineChars="200"/>
        <w:rPr>
          <w:rFonts w:ascii="仿宋" w:hAnsi="仿宋" w:eastAsia="仿宋" w:cs="仿宋"/>
          <w:b/>
          <w:bCs/>
          <w:szCs w:val="21"/>
        </w:rPr>
      </w:pPr>
      <w:r>
        <w:rPr>
          <w:rFonts w:hint="eastAsia" w:ascii="仿宋" w:hAnsi="仿宋" w:eastAsia="仿宋" w:cs="仿宋"/>
          <w:b/>
          <w:bCs/>
          <w:szCs w:val="21"/>
        </w:rPr>
        <w:t>4.支持监狱企业发展</w:t>
      </w:r>
    </w:p>
    <w:p w14:paraId="73990FBB">
      <w:pPr>
        <w:adjustRightInd w:val="0"/>
        <w:snapToGrid w:val="0"/>
        <w:spacing w:line="288" w:lineRule="auto"/>
        <w:ind w:firstLine="420" w:firstLineChars="200"/>
        <w:jc w:val="left"/>
        <w:rPr>
          <w:rFonts w:ascii="仿宋" w:hAnsi="仿宋" w:eastAsia="仿宋" w:cs="仿宋"/>
          <w:szCs w:val="21"/>
        </w:rPr>
      </w:pPr>
      <w:r>
        <w:rPr>
          <w:rFonts w:hint="eastAsia" w:ascii="仿宋" w:hAnsi="仿宋" w:eastAsia="仿宋" w:cs="仿宋"/>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1FD6641">
      <w:pPr>
        <w:adjustRightInd w:val="0"/>
        <w:snapToGrid w:val="0"/>
        <w:spacing w:line="288" w:lineRule="auto"/>
        <w:ind w:firstLine="422" w:firstLineChars="200"/>
        <w:rPr>
          <w:rFonts w:ascii="仿宋" w:hAnsi="仿宋" w:eastAsia="仿宋" w:cs="仿宋"/>
          <w:b/>
          <w:bCs/>
          <w:szCs w:val="21"/>
        </w:rPr>
      </w:pPr>
      <w:r>
        <w:rPr>
          <w:rFonts w:hint="eastAsia" w:ascii="仿宋" w:hAnsi="仿宋" w:eastAsia="仿宋" w:cs="仿宋"/>
          <w:b/>
          <w:bCs/>
          <w:szCs w:val="21"/>
        </w:rPr>
        <w:t>5.促进残疾人就业</w:t>
      </w:r>
    </w:p>
    <w:p w14:paraId="0148A60E">
      <w:pPr>
        <w:adjustRightInd w:val="0"/>
        <w:snapToGrid w:val="0"/>
        <w:spacing w:line="288" w:lineRule="auto"/>
        <w:ind w:firstLine="420" w:firstLineChars="200"/>
        <w:jc w:val="left"/>
        <w:rPr>
          <w:rFonts w:ascii="仿宋" w:hAnsi="仿宋" w:eastAsia="仿宋" w:cs="仿宋"/>
          <w:szCs w:val="21"/>
        </w:rPr>
      </w:pPr>
      <w:r>
        <w:rPr>
          <w:rFonts w:hint="eastAsia" w:ascii="仿宋" w:hAnsi="仿宋" w:eastAsia="仿宋" w:cs="仿宋"/>
          <w:szCs w:val="21"/>
        </w:rPr>
        <w:t>符合《关于促进残疾人就业政府采购政策的通知》（财库[2017]141号）规定的条件并提供《残疾人福利性单位声明函》的残疾人福利性单位视同小型、微型企业。</w:t>
      </w:r>
    </w:p>
    <w:p w14:paraId="5B1723C7">
      <w:pPr>
        <w:adjustRightInd w:val="0"/>
        <w:snapToGrid w:val="0"/>
        <w:spacing w:line="288" w:lineRule="auto"/>
        <w:ind w:firstLine="422" w:firstLineChars="200"/>
        <w:rPr>
          <w:rFonts w:ascii="仿宋" w:hAnsi="仿宋" w:eastAsia="仿宋" w:cs="仿宋"/>
          <w:b/>
          <w:bCs/>
          <w:szCs w:val="21"/>
        </w:rPr>
      </w:pPr>
      <w:r>
        <w:rPr>
          <w:rFonts w:hint="eastAsia" w:ascii="仿宋" w:hAnsi="仿宋" w:eastAsia="仿宋" w:cs="仿宋"/>
          <w:b/>
          <w:bCs/>
          <w:szCs w:val="21"/>
        </w:rPr>
        <w:t>6.支持创新发展</w:t>
      </w:r>
    </w:p>
    <w:p w14:paraId="21C46815">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采购人优先采购被认定为首台套产品和“制造精品”的自主创新产品。</w:t>
      </w:r>
    </w:p>
    <w:p w14:paraId="06D9A3F5">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对省级以上主管部门认定的首台套产品，自纳入《省推广应用指导目录》起3年内参加政府采购活动，视同已具备相应销售业绩，业绩分为满分。</w:t>
      </w:r>
    </w:p>
    <w:p w14:paraId="66739590">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产品核心技术高于国内领先水平，并具有明晰自主知识产权的“制造精品”产品，自认定之日起2年内视同已具备相应销售业绩，参加政府采购活动时业绩分值为满分。</w:t>
      </w:r>
    </w:p>
    <w:p w14:paraId="7B3DB1EA">
      <w:pPr>
        <w:adjustRightInd w:val="0"/>
        <w:snapToGrid w:val="0"/>
        <w:spacing w:line="288"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br w:type="page"/>
      </w:r>
    </w:p>
    <w:p w14:paraId="08DF60D6">
      <w:pPr>
        <w:adjustRightInd w:val="0"/>
        <w:snapToGrid w:val="0"/>
        <w:spacing w:line="288" w:lineRule="auto"/>
        <w:jc w:val="center"/>
        <w:outlineLvl w:val="1"/>
        <w:rPr>
          <w:rFonts w:ascii="仿宋" w:hAnsi="仿宋" w:eastAsia="仿宋" w:cs="仿宋"/>
          <w:b/>
          <w:spacing w:val="-6"/>
          <w:szCs w:val="21"/>
        </w:rPr>
      </w:pPr>
      <w:r>
        <w:rPr>
          <w:rFonts w:hint="eastAsia" w:ascii="仿宋" w:hAnsi="仿宋" w:eastAsia="仿宋" w:cs="仿宋"/>
          <w:b/>
          <w:spacing w:val="-6"/>
          <w:szCs w:val="21"/>
        </w:rPr>
        <w:t>二、招标文件</w:t>
      </w:r>
    </w:p>
    <w:p w14:paraId="7C92AAE9">
      <w:pPr>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t>（一）招标文件的构成</w:t>
      </w:r>
    </w:p>
    <w:p w14:paraId="21B39D30">
      <w:pPr>
        <w:adjustRightInd w:val="0"/>
        <w:snapToGrid w:val="0"/>
        <w:spacing w:line="288"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本招标文件由以下部分组成：</w:t>
      </w:r>
    </w:p>
    <w:p w14:paraId="02A20DB0">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1.投标邀请</w:t>
      </w:r>
    </w:p>
    <w:p w14:paraId="1DF3C4D9">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2.采购需求</w:t>
      </w:r>
    </w:p>
    <w:p w14:paraId="2BD37D3F">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3.投标人须知</w:t>
      </w:r>
    </w:p>
    <w:p w14:paraId="6B789E25">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4.评标方法和评标标准</w:t>
      </w:r>
    </w:p>
    <w:p w14:paraId="0D57DD7E">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5.拟签订的合同文本</w:t>
      </w:r>
    </w:p>
    <w:p w14:paraId="7ED8DB8C">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6.投标文件格式</w:t>
      </w:r>
    </w:p>
    <w:p w14:paraId="606B9393">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7.本项目招标文件的澄清、答复、修改、补充的内容</w:t>
      </w:r>
    </w:p>
    <w:p w14:paraId="1A096936">
      <w:pPr>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t>（二）招标文件的澄清与修改</w:t>
      </w:r>
    </w:p>
    <w:p w14:paraId="76160B4A">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1.采购人或者采购代理机构可以对已发出的招标文件进行必要的澄清或者修改，澄清或者修改会在原公告发布媒体上发布澄清公告，澄清或者修改的内容为招标文件的组成部分。</w:t>
      </w:r>
    </w:p>
    <w:p w14:paraId="46BC0B72">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370FEE1B">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14:paraId="792E458A">
      <w:pPr>
        <w:adjustRightInd w:val="0"/>
        <w:snapToGrid w:val="0"/>
        <w:spacing w:line="288" w:lineRule="auto"/>
        <w:jc w:val="center"/>
        <w:outlineLvl w:val="1"/>
        <w:rPr>
          <w:rFonts w:ascii="仿宋" w:hAnsi="仿宋" w:eastAsia="仿宋" w:cs="仿宋"/>
          <w:spacing w:val="-6"/>
          <w:szCs w:val="21"/>
        </w:rPr>
      </w:pPr>
      <w:r>
        <w:rPr>
          <w:rFonts w:hint="eastAsia" w:ascii="仿宋" w:hAnsi="仿宋" w:eastAsia="仿宋" w:cs="仿宋"/>
          <w:spacing w:val="-6"/>
          <w:szCs w:val="21"/>
        </w:rPr>
        <w:br w:type="page"/>
      </w:r>
      <w:r>
        <w:rPr>
          <w:rFonts w:hint="eastAsia" w:ascii="仿宋" w:hAnsi="仿宋" w:eastAsia="仿宋" w:cs="仿宋"/>
          <w:b/>
          <w:spacing w:val="-6"/>
          <w:szCs w:val="21"/>
        </w:rPr>
        <w:t>三、投标文件编制要求</w:t>
      </w:r>
    </w:p>
    <w:p w14:paraId="7F2EC720">
      <w:pPr>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t>（一）投标文件的组成</w:t>
      </w:r>
    </w:p>
    <w:p w14:paraId="409A0A8A">
      <w:pPr>
        <w:adjustRightInd w:val="0"/>
        <w:snapToGrid w:val="0"/>
        <w:spacing w:line="288" w:lineRule="auto"/>
        <w:ind w:firstLine="396" w:firstLineChars="200"/>
        <w:jc w:val="left"/>
        <w:rPr>
          <w:rFonts w:ascii="仿宋" w:hAnsi="仿宋" w:eastAsia="仿宋" w:cs="仿宋"/>
          <w:bCs/>
          <w:spacing w:val="-6"/>
          <w:szCs w:val="21"/>
        </w:rPr>
      </w:pPr>
      <w:bookmarkStart w:id="81" w:name="_Hlk94018532"/>
      <w:r>
        <w:rPr>
          <w:rFonts w:hint="eastAsia" w:ascii="仿宋" w:hAnsi="仿宋" w:eastAsia="仿宋" w:cs="仿宋"/>
          <w:spacing w:val="-6"/>
          <w:szCs w:val="21"/>
        </w:rPr>
        <w:t>投标文件（电子加密投标文件）由</w:t>
      </w:r>
      <w:r>
        <w:rPr>
          <w:rFonts w:hint="eastAsia" w:ascii="仿宋" w:hAnsi="仿宋" w:eastAsia="仿宋" w:cs="仿宋"/>
          <w:b/>
          <w:spacing w:val="-6"/>
          <w:szCs w:val="21"/>
        </w:rPr>
        <w:t>资格文件、商务和技术文件、报价文件三部分</w:t>
      </w:r>
      <w:r>
        <w:rPr>
          <w:rFonts w:hint="eastAsia" w:ascii="仿宋" w:hAnsi="仿宋" w:eastAsia="仿宋" w:cs="仿宋"/>
          <w:bCs/>
          <w:spacing w:val="-6"/>
          <w:szCs w:val="21"/>
        </w:rPr>
        <w:t>组成（格式详见招标文件第六章）。投标人应将投标文件各部分</w:t>
      </w:r>
      <w:r>
        <w:rPr>
          <w:rFonts w:hint="eastAsia" w:ascii="仿宋" w:hAnsi="仿宋" w:eastAsia="仿宋" w:cs="仿宋"/>
          <w:b/>
          <w:spacing w:val="-6"/>
          <w:szCs w:val="21"/>
        </w:rPr>
        <w:t>分别上传</w:t>
      </w:r>
      <w:r>
        <w:rPr>
          <w:rFonts w:hint="eastAsia" w:ascii="仿宋" w:hAnsi="仿宋" w:eastAsia="仿宋" w:cs="仿宋"/>
          <w:bCs/>
          <w:spacing w:val="-6"/>
          <w:szCs w:val="21"/>
        </w:rPr>
        <w:t>至政府采购云平台指定位置。</w:t>
      </w:r>
    </w:p>
    <w:p w14:paraId="709329F8">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投标文件组成：详见“第六章  投标文件格式”目录</w:t>
      </w:r>
    </w:p>
    <w:bookmarkEnd w:id="81"/>
    <w:p w14:paraId="58BE0721">
      <w:pPr>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t>（二）投标文件的签署和份数</w:t>
      </w:r>
    </w:p>
    <w:p w14:paraId="0D245688">
      <w:pPr>
        <w:adjustRightInd w:val="0"/>
        <w:snapToGrid w:val="0"/>
        <w:spacing w:line="288" w:lineRule="auto"/>
        <w:ind w:firstLine="396" w:firstLineChars="200"/>
        <w:jc w:val="left"/>
        <w:rPr>
          <w:rFonts w:ascii="仿宋" w:hAnsi="仿宋" w:eastAsia="仿宋" w:cs="仿宋"/>
          <w:b/>
          <w:bCs/>
          <w:spacing w:val="-6"/>
          <w:szCs w:val="21"/>
        </w:rPr>
      </w:pPr>
      <w:r>
        <w:rPr>
          <w:rFonts w:hint="eastAsia" w:ascii="仿宋" w:hAnsi="仿宋" w:eastAsia="仿宋" w:cs="仿宋"/>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b/>
          <w:bCs/>
          <w:spacing w:val="-6"/>
          <w:szCs w:val="21"/>
        </w:rPr>
        <w:t>其中资格文件、商务技术文件中不得出现投标报价，如因投标人原因提前泄露投标报价，是投标人的责任。</w:t>
      </w:r>
    </w:p>
    <w:p w14:paraId="46185534">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2.投标文件须由投标人在规定位置</w:t>
      </w:r>
      <w:bookmarkStart w:id="82" w:name="_Hlk96329183"/>
      <w:r>
        <w:rPr>
          <w:rFonts w:hint="eastAsia" w:ascii="仿宋" w:hAnsi="仿宋" w:eastAsia="仿宋" w:cs="仿宋"/>
          <w:spacing w:val="-6"/>
          <w:szCs w:val="21"/>
        </w:rPr>
        <w:t>加盖公章</w:t>
      </w:r>
      <w:bookmarkEnd w:id="82"/>
      <w:r>
        <w:rPr>
          <w:rFonts w:hint="eastAsia" w:ascii="仿宋" w:hAnsi="仿宋" w:eastAsia="仿宋" w:cs="仿宋"/>
          <w:spacing w:val="-6"/>
          <w:szCs w:val="21"/>
        </w:rPr>
        <w:t>，投标人应写全称。</w:t>
      </w:r>
    </w:p>
    <w:p w14:paraId="2E8995C4">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3.投标文件不得涂改，若有修改错漏处，须由投标人加盖公章，或者由投标人代表签名。投标文件因字迹潦草或表达不清所引起的后果由投标人负责。</w:t>
      </w:r>
    </w:p>
    <w:p w14:paraId="6F434CED">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4.投标文件份数：</w:t>
      </w:r>
    </w:p>
    <w:p w14:paraId="03EB204E">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电子加密投标文件：政府采购云平台在线上传一份；</w:t>
      </w:r>
    </w:p>
    <w:p w14:paraId="6E42FBB8">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备份投标文件：密封包装后EMS或顺丰邮寄形式递交一份（邮寄地址：嘉兴市南湖区庆丰路与九曲路交叉口徽商大厦26楼，浙江求是招标代理有限公司（刘璐）收，电话：0573-88882505、0573-88882506，寄出后将（快递单号、项目名称、公司名称、联系方式等相关信息）发至：qszbjx@qszb.net，以便查收）。</w:t>
      </w:r>
    </w:p>
    <w:p w14:paraId="1ABFA234">
      <w:pPr>
        <w:adjustRightInd w:val="0"/>
        <w:snapToGrid w:val="0"/>
        <w:spacing w:line="288" w:lineRule="auto"/>
        <w:ind w:firstLine="422" w:firstLineChars="200"/>
        <w:jc w:val="left"/>
        <w:rPr>
          <w:rFonts w:ascii="仿宋" w:hAnsi="仿宋" w:eastAsia="仿宋" w:cs="仿宋"/>
          <w:b/>
          <w:bCs/>
          <w:spacing w:val="-6"/>
          <w:szCs w:val="21"/>
        </w:rPr>
      </w:pPr>
      <w:r>
        <w:rPr>
          <w:rFonts w:hint="eastAsia" w:ascii="仿宋" w:hAnsi="仿宋" w:eastAsia="仿宋" w:cs="仿宋"/>
          <w:b/>
          <w:szCs w:val="21"/>
        </w:rPr>
        <w:t>特别说明：双休日和法定节假日不收件，投标人自行承担邮寄风险。</w:t>
      </w:r>
    </w:p>
    <w:p w14:paraId="44BE6F25">
      <w:pPr>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t>（三）投标文件的上传、递交、修改和撤回</w:t>
      </w:r>
    </w:p>
    <w:p w14:paraId="58BAB881">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1.投标文件的上传、递交：</w:t>
      </w:r>
    </w:p>
    <w:p w14:paraId="0E451372">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（1）电子加密投标文件的上传：</w:t>
      </w:r>
    </w:p>
    <w:p w14:paraId="0B07A315">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▲a.投标人应在投标截止时间前将电子加密投标文件成功上传至政府采购云平台，否则投标无效；</w:t>
      </w:r>
    </w:p>
    <w:p w14:paraId="3F08059D">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b.电子加密投标文件成功上传后，投标人可自行打印投标文件接收回执。</w:t>
      </w:r>
    </w:p>
    <w:p w14:paraId="31CC3F96">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（2）备份投标文件的密封包装、递交：</w:t>
      </w:r>
    </w:p>
    <w:p w14:paraId="03B03862">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a.投标人在政府采购云平台完成电子加密投标文件的上传后，可以EMS或顺丰邮寄形式在投标截止时间前递交以介质（U盘）存储的数据电文形式的备份投标文件；</w:t>
      </w:r>
    </w:p>
    <w:p w14:paraId="1A6FC7BE">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b.备份投标文件应当密封包装并在包装上标注投标</w:t>
      </w:r>
      <w:r>
        <w:rPr>
          <w:rFonts w:hint="eastAsia" w:ascii="仿宋" w:hAnsi="仿宋" w:eastAsia="仿宋" w:cs="仿宋"/>
          <w:spacing w:val="-6"/>
          <w:szCs w:val="21"/>
          <w:u w:val="single"/>
        </w:rPr>
        <w:t>项目名称、标项、投标人名称</w:t>
      </w:r>
      <w:r>
        <w:rPr>
          <w:rFonts w:hint="eastAsia" w:ascii="仿宋" w:hAnsi="仿宋" w:eastAsia="仿宋" w:cs="仿宋"/>
          <w:spacing w:val="-6"/>
          <w:szCs w:val="21"/>
        </w:rPr>
        <w:t>并加盖公章（非电子签章），投标人逾期送达或者未密封包装的备份投标文件采购代理机构将予以拒收；</w:t>
      </w:r>
    </w:p>
    <w:p w14:paraId="4D4E8A15">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▲c.通过政府采购云平台成功上传的电子加密投标文件已按时解密的，备份投标文件自动失效。</w:t>
      </w:r>
    </w:p>
    <w:p w14:paraId="59141B19">
      <w:pPr>
        <w:adjustRightInd w:val="0"/>
        <w:snapToGrid w:val="0"/>
        <w:spacing w:line="288" w:lineRule="auto"/>
        <w:ind w:firstLine="396" w:firstLineChars="200"/>
        <w:jc w:val="left"/>
        <w:rPr>
          <w:rFonts w:ascii="仿宋" w:hAnsi="仿宋" w:eastAsia="仿宋" w:cs="仿宋"/>
          <w:spacing w:val="-6"/>
          <w:szCs w:val="21"/>
        </w:rPr>
      </w:pPr>
      <w:bookmarkStart w:id="83" w:name="_Hlk94018616"/>
      <w:r>
        <w:rPr>
          <w:rFonts w:hint="eastAsia" w:ascii="仿宋" w:hAnsi="仿宋" w:eastAsia="仿宋" w:cs="仿宋"/>
          <w:spacing w:val="-6"/>
          <w:szCs w:val="21"/>
        </w:rPr>
        <w:t>▲d.投标人仅递交备份投标文件而未将电子加密投标文件成功上传至政府采购云平台的，投标无效。</w:t>
      </w:r>
    </w:p>
    <w:bookmarkEnd w:id="83"/>
    <w:p w14:paraId="73607541">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567F4363">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2.投标人因未在线参加开标而导致电子加密投标文件无法按时解密等一切后果由投标人自行承担。</w:t>
      </w:r>
    </w:p>
    <w:p w14:paraId="6B4901B5">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3.投标人应按照招标文件和政府采购云平台的要求，根据投标文件的组成规定的内容及顺序通过政采云电子交易客户端（政采云投标客户端）编制加密投标文件。</w:t>
      </w:r>
    </w:p>
    <w:p w14:paraId="6AD3674D">
      <w:pPr>
        <w:adjustRightInd w:val="0"/>
        <w:snapToGrid w:val="0"/>
        <w:spacing w:line="288" w:lineRule="auto"/>
        <w:ind w:firstLine="422" w:firstLineChars="200"/>
        <w:jc w:val="left"/>
        <w:rPr>
          <w:rFonts w:ascii="仿宋" w:hAnsi="仿宋" w:eastAsia="仿宋" w:cs="仿宋"/>
          <w:b/>
          <w:bCs/>
          <w:szCs w:val="21"/>
        </w:rPr>
      </w:pPr>
      <w:r>
        <w:rPr>
          <w:rFonts w:hint="eastAsia" w:ascii="仿宋" w:hAnsi="仿宋" w:eastAsia="仿宋" w:cs="仿宋"/>
          <w:b/>
          <w:bCs/>
          <w:szCs w:val="21"/>
        </w:rPr>
        <w:t>备注：投标人可通过浙江省“电子交易/不见面开评标”学习专题提前进行专题学习，熟悉操作，避免影响采购活动（</w:t>
      </w:r>
      <w:r>
        <w:rPr>
          <w:rFonts w:hint="eastAsia"/>
        </w:rPr>
        <w:fldChar w:fldCharType="begin"/>
      </w:r>
      <w:r>
        <w:rPr>
          <w:rFonts w:hint="eastAsia" w:ascii="仿宋" w:hAnsi="仿宋" w:eastAsia="仿宋" w:cs="仿宋"/>
        </w:rPr>
        <w:instrText xml:space="preserve"> HYPERLINK "https://edu.zcygov.cn/luban/e-biding" </w:instrText>
      </w:r>
      <w:r>
        <w:rPr>
          <w:rFonts w:hint="eastAsia"/>
        </w:rPr>
        <w:fldChar w:fldCharType="separate"/>
      </w:r>
      <w:r>
        <w:rPr>
          <w:rStyle w:val="33"/>
          <w:rFonts w:hint="eastAsia" w:ascii="仿宋" w:hAnsi="仿宋" w:eastAsia="仿宋" w:cs="仿宋"/>
          <w:b/>
          <w:bCs/>
          <w:color w:val="auto"/>
          <w:szCs w:val="21"/>
        </w:rPr>
        <w:t>https://edu.zcygov.cn/luban/e-biding</w:t>
      </w:r>
      <w:r>
        <w:rPr>
          <w:rStyle w:val="33"/>
          <w:rFonts w:hint="eastAsia" w:ascii="仿宋" w:hAnsi="仿宋" w:eastAsia="仿宋" w:cs="仿宋"/>
          <w:b/>
          <w:bCs/>
          <w:color w:val="auto"/>
          <w:szCs w:val="21"/>
        </w:rPr>
        <w:fldChar w:fldCharType="end"/>
      </w:r>
      <w:r>
        <w:rPr>
          <w:rFonts w:hint="eastAsia" w:ascii="仿宋" w:hAnsi="仿宋" w:eastAsia="仿宋" w:cs="仿宋"/>
          <w:b/>
          <w:bCs/>
          <w:szCs w:val="21"/>
        </w:rPr>
        <w:t>）。</w:t>
      </w:r>
    </w:p>
    <w:p w14:paraId="4B2EDA33">
      <w:pPr>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t>（四）投标文件的语言及计量</w:t>
      </w:r>
    </w:p>
    <w:p w14:paraId="5F75BFA6">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43463D70">
      <w:pPr>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t>（五）投标报价</w:t>
      </w:r>
    </w:p>
    <w:p w14:paraId="78AFCE5F">
      <w:pPr>
        <w:adjustRightInd w:val="0"/>
        <w:snapToGrid w:val="0"/>
        <w:spacing w:line="288" w:lineRule="auto"/>
        <w:ind w:firstLine="420" w:firstLineChars="200"/>
        <w:rPr>
          <w:rFonts w:ascii="仿宋" w:hAnsi="仿宋" w:eastAsia="仿宋" w:cs="仿宋"/>
          <w:szCs w:val="21"/>
        </w:rPr>
      </w:pPr>
      <w:bookmarkStart w:id="84" w:name="_Hlk94018664"/>
      <w:r>
        <w:rPr>
          <w:rFonts w:hint="eastAsia" w:ascii="仿宋" w:hAnsi="仿宋" w:eastAsia="仿宋" w:cs="仿宋"/>
          <w:szCs w:val="21"/>
        </w:rPr>
        <w:t>1.报价应按招标文件要求的格式编制、填写报价内容（可自行增行），未按招标文件要求编制、填写的投标文件可能被拒绝；</w:t>
      </w:r>
    </w:p>
    <w:p w14:paraId="0B8D06CE">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2.投标报价是履行合同的最终价格，包括完成所有产品供货及履行所有规定服务所产生的全部费用。</w:t>
      </w:r>
    </w:p>
    <w:p w14:paraId="3C4ABCB7">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国产产品采用含税人民币报价，进口产品采用免税人民币报价，需包含设备费、进口相关费用及进口代理手续费（对于不能免税的部分应予以明示），报价条件为CIP嘉兴大学，进口产品由采购人委托相关外贸公司（外贸公司由采购人指定）办理免税事宜，中标人予以协助，所需费用由中标人承担。除进口仪器设备款（即中标价）外，采购人不再另付任何其他费用。</w:t>
      </w:r>
    </w:p>
    <w:p w14:paraId="1A3694F2">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4.投标文件只允许有一个报价，有选择的报价将不予接受。</w:t>
      </w:r>
    </w:p>
    <w:p w14:paraId="3AFCC0EF">
      <w:pPr>
        <w:pStyle w:val="14"/>
        <w:adjustRightInd w:val="0"/>
        <w:snapToGrid w:val="0"/>
        <w:spacing w:before="0" w:beforeLines="0" w:after="0" w:afterLines="0" w:line="288" w:lineRule="auto"/>
        <w:ind w:firstLine="420" w:firstLineChars="200"/>
        <w:jc w:val="left"/>
        <w:rPr>
          <w:rFonts w:ascii="仿宋" w:hAnsi="仿宋" w:eastAsia="仿宋" w:cs="仿宋"/>
          <w:sz w:val="21"/>
          <w:szCs w:val="21"/>
        </w:rPr>
      </w:pPr>
      <w:r>
        <w:rPr>
          <w:rFonts w:hint="eastAsia" w:ascii="仿宋" w:hAnsi="仿宋" w:eastAsia="仿宋" w:cs="仿宋"/>
          <w:sz w:val="21"/>
          <w:szCs w:val="21"/>
        </w:rPr>
        <w:t>▲5.采购人将以合同形式有偿取得货物或服务，不接受投标人给予的赠品、回扣或者与采购无关的其他商品、服务。</w:t>
      </w:r>
    </w:p>
    <w:bookmarkEnd w:id="84"/>
    <w:p w14:paraId="0D82736F">
      <w:pPr>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t>（六）投标有效期</w:t>
      </w:r>
    </w:p>
    <w:p w14:paraId="60931E4C">
      <w:pPr>
        <w:pStyle w:val="14"/>
        <w:adjustRightInd w:val="0"/>
        <w:snapToGrid w:val="0"/>
        <w:spacing w:before="0" w:beforeLines="0" w:after="0" w:afterLines="0" w:line="288" w:lineRule="auto"/>
        <w:ind w:firstLine="396" w:firstLineChars="200"/>
        <w:jc w:val="left"/>
        <w:rPr>
          <w:rFonts w:ascii="仿宋" w:hAnsi="仿宋" w:eastAsia="仿宋" w:cs="仿宋"/>
          <w:sz w:val="21"/>
          <w:szCs w:val="21"/>
        </w:rPr>
      </w:pPr>
      <w:r>
        <w:rPr>
          <w:rFonts w:hint="eastAsia" w:ascii="仿宋" w:hAnsi="仿宋" w:eastAsia="仿宋" w:cs="仿宋"/>
          <w:spacing w:val="-6"/>
          <w:sz w:val="21"/>
          <w:szCs w:val="21"/>
        </w:rPr>
        <w:t>▲从提交投标文件的截止之日起90天，在原投标有效期满之前，如果出现特殊情况，采购人或采购代理机构以书面形式通知投标人延长投标有效期。</w:t>
      </w:r>
    </w:p>
    <w:p w14:paraId="06FE3390">
      <w:pPr>
        <w:widowControl/>
        <w:jc w:val="left"/>
        <w:rPr>
          <w:rFonts w:ascii="仿宋" w:hAnsi="仿宋" w:eastAsia="仿宋" w:cs="仿宋"/>
          <w:b/>
          <w:spacing w:val="-6"/>
          <w:szCs w:val="21"/>
        </w:rPr>
      </w:pPr>
      <w:r>
        <w:rPr>
          <w:rFonts w:hint="eastAsia" w:ascii="仿宋" w:hAnsi="仿宋" w:eastAsia="仿宋" w:cs="仿宋"/>
          <w:b/>
          <w:spacing w:val="-6"/>
          <w:szCs w:val="21"/>
        </w:rPr>
        <w:br w:type="page"/>
      </w:r>
    </w:p>
    <w:p w14:paraId="610CC8A4">
      <w:pPr>
        <w:adjustRightInd w:val="0"/>
        <w:snapToGrid w:val="0"/>
        <w:spacing w:line="288" w:lineRule="auto"/>
        <w:jc w:val="center"/>
        <w:outlineLvl w:val="1"/>
        <w:rPr>
          <w:rFonts w:ascii="仿宋" w:hAnsi="仿宋" w:eastAsia="仿宋" w:cs="仿宋"/>
          <w:b/>
          <w:spacing w:val="-6"/>
          <w:szCs w:val="21"/>
        </w:rPr>
      </w:pPr>
      <w:r>
        <w:rPr>
          <w:rFonts w:hint="eastAsia" w:ascii="仿宋" w:hAnsi="仿宋" w:eastAsia="仿宋" w:cs="仿宋"/>
          <w:b/>
          <w:spacing w:val="-6"/>
          <w:szCs w:val="21"/>
        </w:rPr>
        <w:t>四、资格审查不通过、投标无效的情形</w:t>
      </w:r>
    </w:p>
    <w:p w14:paraId="427A37A9">
      <w:pPr>
        <w:adjustRightInd w:val="0"/>
        <w:snapToGrid w:val="0"/>
        <w:spacing w:line="288" w:lineRule="auto"/>
        <w:ind w:firstLine="420" w:firstLineChars="200"/>
        <w:rPr>
          <w:rFonts w:ascii="仿宋" w:hAnsi="仿宋" w:eastAsia="仿宋" w:cs="仿宋"/>
          <w:szCs w:val="21"/>
        </w:rPr>
      </w:pPr>
      <w:bookmarkStart w:id="85" w:name="_Hlk94018682"/>
      <w:r>
        <w:rPr>
          <w:rFonts w:hint="eastAsia" w:ascii="仿宋" w:hAnsi="仿宋" w:eastAsia="仿宋" w:cs="仿宋"/>
          <w:szCs w:val="21"/>
        </w:rPr>
        <w:t>未响应招标文件“▲”标记条款要求的，投标无效。</w:t>
      </w:r>
    </w:p>
    <w:bookmarkEnd w:id="85"/>
    <w:p w14:paraId="65B62070">
      <w:pPr>
        <w:widowControl/>
        <w:adjustRightInd w:val="0"/>
        <w:snapToGrid w:val="0"/>
        <w:spacing w:line="288"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1.在资格审查时，如发现下列情形之一的，投标人将被视为资格审查不通过：</w:t>
      </w:r>
    </w:p>
    <w:p w14:paraId="170764EC">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（1）资格证明材料不全的，或者不符合招标文件要求；</w:t>
      </w:r>
    </w:p>
    <w:p w14:paraId="11B76B5B">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（2）投标人不具备招标文件中规定的资格要求；</w:t>
      </w:r>
    </w:p>
    <w:p w14:paraId="449E4FAF">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（3）资格文件未按要求签署、盖章；</w:t>
      </w:r>
    </w:p>
    <w:p w14:paraId="0863CD4F">
      <w:pPr>
        <w:adjustRightInd w:val="0"/>
        <w:snapToGrid w:val="0"/>
        <w:spacing w:line="288" w:lineRule="auto"/>
        <w:ind w:firstLine="398" w:firstLineChars="200"/>
        <w:rPr>
          <w:rFonts w:ascii="仿宋" w:hAnsi="仿宋" w:eastAsia="仿宋" w:cs="仿宋"/>
          <w:b/>
          <w:spacing w:val="-6"/>
          <w:szCs w:val="21"/>
        </w:rPr>
      </w:pPr>
      <w:r>
        <w:rPr>
          <w:rFonts w:hint="eastAsia" w:ascii="仿宋" w:hAnsi="仿宋" w:eastAsia="仿宋" w:cs="仿宋"/>
          <w:b/>
          <w:spacing w:val="-6"/>
          <w:szCs w:val="21"/>
        </w:rPr>
        <w:t>2.在符合性审查、商务和技术评审时，如发现下列情形之一的，投标文件将被视为无效：</w:t>
      </w:r>
    </w:p>
    <w:p w14:paraId="77C81647">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（1）商务和技术文件未按要求签署、盖章；</w:t>
      </w:r>
    </w:p>
    <w:p w14:paraId="520BA60A">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（2）未提供或未按要求提供投标函、授权委托书；</w:t>
      </w:r>
    </w:p>
    <w:p w14:paraId="23EDBE67">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（3）委托授权代表参加投标但未提供符合要求的授权代表社保缴纳证明；</w:t>
      </w:r>
    </w:p>
    <w:p w14:paraId="72AE370D">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（4）未提供或未如实提供采购需求偏离表；</w:t>
      </w:r>
    </w:p>
    <w:p w14:paraId="2082F26C">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（5）明显不符合招标文件要求；</w:t>
      </w:r>
    </w:p>
    <w:p w14:paraId="5A9AE715">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（6）投标技术方案不明确，存在一个或一个以上备选（替代）投标方案；</w:t>
      </w:r>
    </w:p>
    <w:p w14:paraId="03A00645">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（7）投标文件含有采购人不能接受的附加条件；</w:t>
      </w:r>
    </w:p>
    <w:p w14:paraId="2D1D3F4A">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（8）法律、法规和招标文件规定的其他无效情形。</w:t>
      </w:r>
    </w:p>
    <w:p w14:paraId="5611B287">
      <w:pPr>
        <w:widowControl/>
        <w:adjustRightInd w:val="0"/>
        <w:snapToGrid w:val="0"/>
        <w:spacing w:line="288"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3.在报价评审时，如发现下列情形之一的，投标文件将被视为无效：</w:t>
      </w:r>
    </w:p>
    <w:p w14:paraId="7FFACB2B">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（1）报价文件未按要求签署、盖章；</w:t>
      </w:r>
    </w:p>
    <w:p w14:paraId="53512090">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（2）未按照招标文件标明的币种报价；</w:t>
      </w:r>
    </w:p>
    <w:p w14:paraId="6A5B1C89">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（3）报价内容有缺漏项，或者与招标文件要求不一致；</w:t>
      </w:r>
    </w:p>
    <w:p w14:paraId="4462A702">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（4）报价超过招标文件中规定的预算金额或者最高限价；</w:t>
      </w:r>
    </w:p>
    <w:p w14:paraId="17ADDF81">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（5）报价具有选择性；</w:t>
      </w:r>
    </w:p>
    <w:p w14:paraId="0464214C">
      <w:pPr>
        <w:widowControl/>
        <w:adjustRightInd w:val="0"/>
        <w:snapToGrid w:val="0"/>
        <w:spacing w:line="288" w:lineRule="auto"/>
        <w:ind w:firstLine="396" w:firstLineChars="200"/>
        <w:jc w:val="left"/>
        <w:rPr>
          <w:rFonts w:ascii="仿宋" w:hAnsi="仿宋" w:eastAsia="仿宋" w:cs="仿宋"/>
          <w:spacing w:val="-6"/>
          <w:szCs w:val="21"/>
        </w:rPr>
      </w:pPr>
      <w:bookmarkStart w:id="86" w:name="_Hlk94018736"/>
      <w:r>
        <w:rPr>
          <w:rFonts w:hint="eastAsia" w:ascii="仿宋" w:hAnsi="仿宋" w:eastAsia="仿宋" w:cs="仿宋"/>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86"/>
    <w:p w14:paraId="105E1463">
      <w:pPr>
        <w:widowControl/>
        <w:adjustRightInd w:val="0"/>
        <w:snapToGrid w:val="0"/>
        <w:spacing w:line="288"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4.有下列情形之一的，视为投标人串通投标，其投标无效：</w:t>
      </w:r>
    </w:p>
    <w:p w14:paraId="0440E127">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（1）不同投标人的投标文件由同一单位或者个人编制；</w:t>
      </w:r>
    </w:p>
    <w:p w14:paraId="480A37B6">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（2）不同投标人委托同一单位或者个人办理投标事宜；</w:t>
      </w:r>
    </w:p>
    <w:p w14:paraId="4B0810D7">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（3）不同投标人的投标文件载明的项目管理成员或者联系人员为同一人；</w:t>
      </w:r>
    </w:p>
    <w:p w14:paraId="0F7AEC23">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（4）不同投标人的投标文件异常一致或者投标报价呈规律性差异；</w:t>
      </w:r>
    </w:p>
    <w:p w14:paraId="79C1C0FF">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（5）不同投标人的投标文件相互混装。</w:t>
      </w:r>
    </w:p>
    <w:p w14:paraId="1915DF04">
      <w:pPr>
        <w:adjustRightInd w:val="0"/>
        <w:snapToGrid w:val="0"/>
        <w:spacing w:line="288" w:lineRule="auto"/>
        <w:ind w:firstLine="398" w:firstLineChars="200"/>
        <w:rPr>
          <w:rFonts w:ascii="仿宋" w:hAnsi="仿宋" w:eastAsia="仿宋" w:cs="仿宋"/>
          <w:b/>
          <w:bCs/>
          <w:szCs w:val="21"/>
        </w:rPr>
      </w:pPr>
      <w:r>
        <w:rPr>
          <w:rFonts w:hint="eastAsia" w:ascii="仿宋" w:hAnsi="仿宋" w:eastAsia="仿宋" w:cs="仿宋"/>
          <w:b/>
          <w:spacing w:val="-6"/>
          <w:szCs w:val="21"/>
        </w:rPr>
        <w:t>5.</w:t>
      </w:r>
      <w:r>
        <w:rPr>
          <w:rFonts w:hint="eastAsia" w:ascii="仿宋" w:hAnsi="仿宋" w:eastAsia="仿宋" w:cs="仿宋"/>
          <w:b/>
          <w:bCs/>
          <w:szCs w:val="21"/>
        </w:rPr>
        <w:t>参与同一个采购包（标项）的供应商存在下列情形之一且无法合理解释的，其投标文件无效：</w:t>
      </w:r>
    </w:p>
    <w:p w14:paraId="771950FA">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（1）不同供应商的电子投标文件上传计算机的网卡MAC地址或硬盘序列号等硬件信息相同的；</w:t>
      </w:r>
    </w:p>
    <w:p w14:paraId="21446D53">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（2）上传的电子投标文件若出现使用本项目其他投标供应商的数字证书加密的，或者加盖本项目其他投标供应商的电子印章的；</w:t>
      </w:r>
    </w:p>
    <w:p w14:paraId="5922CF36">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（3）不同供应商的投标文件的内容存在3处（含）以上错误一致的；</w:t>
      </w:r>
    </w:p>
    <w:p w14:paraId="27741E17">
      <w:pPr>
        <w:widowControl/>
        <w:adjustRightInd w:val="0"/>
        <w:snapToGrid w:val="0"/>
        <w:spacing w:line="288" w:lineRule="auto"/>
        <w:ind w:firstLine="420" w:firstLineChars="200"/>
        <w:jc w:val="left"/>
        <w:rPr>
          <w:rFonts w:ascii="仿宋" w:hAnsi="仿宋" w:eastAsia="仿宋" w:cs="仿宋"/>
          <w:spacing w:val="-6"/>
          <w:szCs w:val="21"/>
        </w:rPr>
      </w:pPr>
      <w:r>
        <w:rPr>
          <w:rFonts w:hint="eastAsia" w:ascii="仿宋" w:hAnsi="仿宋" w:eastAsia="仿宋" w:cs="仿宋"/>
          <w:szCs w:val="21"/>
        </w:rPr>
        <w:t>（4）不同供应商联系人为同一人或不同联系人的联系电话一致的。</w:t>
      </w:r>
    </w:p>
    <w:p w14:paraId="2CB3192C">
      <w:pPr>
        <w:widowControl/>
        <w:adjustRightInd w:val="0"/>
        <w:snapToGrid w:val="0"/>
        <w:spacing w:line="288" w:lineRule="auto"/>
        <w:ind w:firstLine="396" w:firstLineChars="200"/>
        <w:jc w:val="left"/>
        <w:rPr>
          <w:rFonts w:ascii="仿宋" w:hAnsi="仿宋" w:eastAsia="仿宋" w:cs="仿宋"/>
          <w:spacing w:val="-6"/>
          <w:szCs w:val="21"/>
        </w:rPr>
      </w:pPr>
    </w:p>
    <w:p w14:paraId="6DD96507">
      <w:pPr>
        <w:adjustRightInd w:val="0"/>
        <w:snapToGrid w:val="0"/>
        <w:spacing w:line="288" w:lineRule="auto"/>
        <w:jc w:val="center"/>
        <w:outlineLvl w:val="1"/>
        <w:rPr>
          <w:rFonts w:ascii="仿宋" w:hAnsi="仿宋" w:eastAsia="仿宋" w:cs="仿宋"/>
          <w:b/>
          <w:spacing w:val="-6"/>
          <w:szCs w:val="21"/>
        </w:rPr>
      </w:pPr>
      <w:r>
        <w:rPr>
          <w:rFonts w:hint="eastAsia" w:ascii="仿宋" w:hAnsi="仿宋" w:eastAsia="仿宋" w:cs="仿宋"/>
          <w:b/>
          <w:spacing w:val="-6"/>
          <w:szCs w:val="21"/>
        </w:rPr>
        <w:br w:type="page"/>
      </w:r>
      <w:r>
        <w:rPr>
          <w:rFonts w:hint="eastAsia" w:ascii="仿宋" w:hAnsi="仿宋" w:eastAsia="仿宋" w:cs="仿宋"/>
          <w:b/>
          <w:spacing w:val="-6"/>
          <w:szCs w:val="21"/>
        </w:rPr>
        <w:t>五、开  标</w:t>
      </w:r>
    </w:p>
    <w:p w14:paraId="4805B8A6">
      <w:pPr>
        <w:pStyle w:val="102"/>
        <w:snapToGrid w:val="0"/>
        <w:spacing w:before="0" w:line="288" w:lineRule="auto"/>
        <w:ind w:left="0" w:firstLine="424" w:firstLineChars="201"/>
        <w:rPr>
          <w:rFonts w:ascii="仿宋" w:hAnsi="仿宋" w:eastAsia="仿宋" w:cs="仿宋"/>
          <w:szCs w:val="21"/>
        </w:rPr>
      </w:pPr>
      <w:bookmarkStart w:id="87" w:name="_Hlk94018775"/>
      <w:r>
        <w:rPr>
          <w:rFonts w:hint="eastAsia" w:ascii="仿宋" w:hAnsi="仿宋" w:eastAsia="仿宋" w:cs="仿宋"/>
          <w:b/>
          <w:szCs w:val="21"/>
        </w:rPr>
        <w:t>（一）开标</w:t>
      </w:r>
    </w:p>
    <w:p w14:paraId="1E89A2EE">
      <w:pPr>
        <w:pStyle w:val="102"/>
        <w:snapToGrid w:val="0"/>
        <w:spacing w:before="0" w:line="288" w:lineRule="auto"/>
        <w:ind w:left="0" w:firstLine="422" w:firstLineChars="201"/>
        <w:rPr>
          <w:rFonts w:ascii="仿宋" w:hAnsi="仿宋" w:eastAsia="仿宋" w:cs="仿宋"/>
          <w:szCs w:val="21"/>
        </w:rPr>
      </w:pPr>
      <w:r>
        <w:rPr>
          <w:rFonts w:hint="eastAsia" w:ascii="仿宋" w:hAnsi="仿宋" w:eastAsia="仿宋" w:cs="仿宋"/>
          <w:szCs w:val="21"/>
        </w:rPr>
        <w:t>采购代理机构按照招标文件规定的时间通过电子交易平台组织开标，所有投标人均应当准时在线参加。投标人不足3家的，不得开标。</w:t>
      </w:r>
    </w:p>
    <w:p w14:paraId="213C4A25">
      <w:pPr>
        <w:pStyle w:val="102"/>
        <w:snapToGrid w:val="0"/>
        <w:spacing w:before="0" w:line="288" w:lineRule="auto"/>
        <w:ind w:left="0" w:firstLine="422" w:firstLineChars="201"/>
        <w:rPr>
          <w:rFonts w:ascii="仿宋" w:hAnsi="仿宋" w:eastAsia="仿宋" w:cs="仿宋"/>
          <w:szCs w:val="21"/>
        </w:rPr>
      </w:pPr>
      <w:r>
        <w:rPr>
          <w:rFonts w:hint="eastAsia" w:ascii="仿宋" w:hAnsi="仿宋" w:eastAsia="仿宋" w:cs="仿宋"/>
          <w:szCs w:val="21"/>
        </w:rPr>
        <w:t>开标时，电子交易平台按开标时间自动提取所有投标文件。采购人或代理机构依托电子交易平台发起开始解密指令，投标人按照平台提示和招标文件的规定在半小时内完成在线解密。</w:t>
      </w:r>
    </w:p>
    <w:p w14:paraId="20F5446F">
      <w:pPr>
        <w:adjustRightInd w:val="0"/>
        <w:snapToGrid w:val="0"/>
        <w:spacing w:line="288" w:lineRule="auto"/>
        <w:ind w:firstLine="422" w:firstLineChars="200"/>
        <w:rPr>
          <w:rFonts w:ascii="仿宋" w:hAnsi="仿宋" w:eastAsia="仿宋" w:cs="仿宋"/>
          <w:b/>
          <w:szCs w:val="21"/>
        </w:rPr>
      </w:pPr>
      <w:r>
        <w:rPr>
          <w:rFonts w:hint="eastAsia" w:ascii="仿宋" w:hAnsi="仿宋" w:eastAsia="仿宋" w:cs="仿宋"/>
          <w:b/>
          <w:szCs w:val="21"/>
        </w:rPr>
        <w:t>投标文件未按时解密，投标人提供了备份投标文件的，以备份投标文件作为依据，否则视为投标文件撤回。投标文件已按时解密的，备份投标文件自动失效。</w:t>
      </w:r>
    </w:p>
    <w:p w14:paraId="7C4F2BBD">
      <w:pPr>
        <w:widowControl/>
        <w:adjustRightInd w:val="0"/>
        <w:snapToGrid w:val="0"/>
        <w:spacing w:line="288" w:lineRule="auto"/>
        <w:ind w:firstLine="424" w:firstLineChars="201"/>
        <w:jc w:val="left"/>
        <w:rPr>
          <w:rFonts w:ascii="仿宋" w:hAnsi="仿宋" w:eastAsia="仿宋" w:cs="仿宋"/>
          <w:b/>
          <w:szCs w:val="21"/>
        </w:rPr>
      </w:pPr>
      <w:r>
        <w:rPr>
          <w:rFonts w:hint="eastAsia" w:ascii="仿宋" w:hAnsi="仿宋" w:eastAsia="仿宋" w:cs="仿宋"/>
          <w:b/>
          <w:szCs w:val="21"/>
        </w:rPr>
        <w:t>（二）资格审查</w:t>
      </w:r>
    </w:p>
    <w:p w14:paraId="044DF490">
      <w:pPr>
        <w:adjustRightInd w:val="0"/>
        <w:snapToGrid w:val="0"/>
        <w:spacing w:line="288" w:lineRule="auto"/>
        <w:ind w:firstLine="422" w:firstLineChars="201"/>
        <w:rPr>
          <w:rFonts w:ascii="仿宋" w:hAnsi="仿宋" w:eastAsia="仿宋" w:cs="仿宋"/>
          <w:szCs w:val="21"/>
        </w:rPr>
      </w:pPr>
      <w:r>
        <w:rPr>
          <w:rFonts w:hint="eastAsia" w:ascii="仿宋" w:hAnsi="仿宋" w:eastAsia="仿宋" w:cs="仿宋"/>
          <w:kern w:val="0"/>
          <w:szCs w:val="21"/>
        </w:rPr>
        <w:t>开标后，</w:t>
      </w:r>
      <w:r>
        <w:rPr>
          <w:rFonts w:hint="eastAsia" w:ascii="仿宋" w:hAnsi="仿宋" w:eastAsia="仿宋" w:cs="仿宋"/>
          <w:szCs w:val="21"/>
        </w:rPr>
        <w:t>采购人或采购代理机构依据法律法规和招标文件的规定，对投标人的资格条件进行审查。</w:t>
      </w:r>
    </w:p>
    <w:p w14:paraId="3DABF860">
      <w:pPr>
        <w:pStyle w:val="101"/>
        <w:adjustRightInd w:val="0"/>
        <w:snapToGrid w:val="0"/>
        <w:spacing w:before="0" w:line="288" w:lineRule="auto"/>
        <w:ind w:firstLine="422" w:firstLineChars="201"/>
        <w:rPr>
          <w:rFonts w:ascii="仿宋" w:hAnsi="仿宋" w:eastAsia="仿宋" w:cs="仿宋"/>
          <w:sz w:val="21"/>
          <w:szCs w:val="21"/>
        </w:rPr>
      </w:pPr>
      <w:r>
        <w:rPr>
          <w:rFonts w:hint="eastAsia" w:ascii="仿宋" w:hAnsi="仿宋" w:eastAsia="仿宋" w:cs="仿宋"/>
          <w:sz w:val="21"/>
          <w:szCs w:val="21"/>
        </w:rPr>
        <w:t>对未通过资格审查的投标人，采购人或采购代理机构告知其未通过的原因。</w:t>
      </w:r>
    </w:p>
    <w:p w14:paraId="09646055">
      <w:pPr>
        <w:pStyle w:val="101"/>
        <w:adjustRightInd w:val="0"/>
        <w:snapToGrid w:val="0"/>
        <w:spacing w:before="0" w:line="288" w:lineRule="auto"/>
        <w:ind w:firstLine="422" w:firstLineChars="201"/>
        <w:rPr>
          <w:rFonts w:ascii="仿宋" w:hAnsi="仿宋" w:eastAsia="仿宋" w:cs="仿宋"/>
          <w:sz w:val="21"/>
          <w:szCs w:val="21"/>
        </w:rPr>
      </w:pPr>
      <w:r>
        <w:rPr>
          <w:rFonts w:hint="eastAsia" w:ascii="仿宋" w:hAnsi="仿宋" w:eastAsia="仿宋" w:cs="仿宋"/>
          <w:sz w:val="21"/>
          <w:szCs w:val="21"/>
        </w:rPr>
        <w:t>通过资格审查的投标人不足3家的，不再评标。</w:t>
      </w:r>
    </w:p>
    <w:p w14:paraId="6AD04E1B">
      <w:pPr>
        <w:pStyle w:val="101"/>
        <w:adjustRightInd w:val="0"/>
        <w:snapToGrid w:val="0"/>
        <w:spacing w:before="0" w:line="288" w:lineRule="auto"/>
        <w:ind w:firstLine="424" w:firstLineChars="201"/>
        <w:rPr>
          <w:rFonts w:ascii="仿宋" w:hAnsi="仿宋" w:eastAsia="仿宋" w:cs="仿宋"/>
          <w:b/>
          <w:sz w:val="21"/>
          <w:szCs w:val="21"/>
        </w:rPr>
      </w:pPr>
      <w:r>
        <w:rPr>
          <w:rFonts w:hint="eastAsia" w:ascii="仿宋" w:hAnsi="仿宋" w:eastAsia="仿宋" w:cs="仿宋"/>
          <w:b/>
          <w:sz w:val="21"/>
          <w:szCs w:val="21"/>
        </w:rPr>
        <w:t>（三）信用信息查询</w:t>
      </w:r>
    </w:p>
    <w:p w14:paraId="5451489C">
      <w:pPr>
        <w:pStyle w:val="101"/>
        <w:adjustRightInd w:val="0"/>
        <w:snapToGrid w:val="0"/>
        <w:spacing w:before="0" w:line="288" w:lineRule="auto"/>
        <w:ind w:firstLine="422" w:firstLineChars="201"/>
        <w:jc w:val="left"/>
        <w:rPr>
          <w:rFonts w:ascii="仿宋" w:hAnsi="仿宋" w:eastAsia="仿宋" w:cs="仿宋"/>
          <w:kern w:val="0"/>
          <w:sz w:val="21"/>
          <w:szCs w:val="21"/>
        </w:rPr>
      </w:pPr>
      <w:r>
        <w:rPr>
          <w:rFonts w:hint="eastAsia" w:ascii="仿宋" w:hAnsi="仿宋" w:eastAsia="仿宋" w:cs="仿宋"/>
          <w:kern w:val="0"/>
          <w:sz w:val="21"/>
          <w:szCs w:val="21"/>
        </w:rPr>
        <w:t>根据财库[2016]125号《关于在政府采购活动中查询及使用信用记录有关问题的通知》要求，采购代理机构会对投标人信用记录进行查询并甄别。信用信息查询的截止时点：投标截止时间；</w:t>
      </w:r>
    </w:p>
    <w:p w14:paraId="4D5B6A9A">
      <w:pPr>
        <w:pStyle w:val="101"/>
        <w:adjustRightInd w:val="0"/>
        <w:snapToGrid w:val="0"/>
        <w:spacing w:before="0" w:line="288" w:lineRule="auto"/>
        <w:ind w:firstLine="422" w:firstLineChars="201"/>
        <w:jc w:val="left"/>
        <w:rPr>
          <w:rFonts w:ascii="仿宋" w:hAnsi="仿宋" w:eastAsia="仿宋" w:cs="仿宋"/>
          <w:kern w:val="0"/>
          <w:sz w:val="21"/>
          <w:szCs w:val="21"/>
        </w:rPr>
      </w:pPr>
      <w:r>
        <w:rPr>
          <w:rFonts w:hint="eastAsia" w:ascii="仿宋" w:hAnsi="仿宋" w:eastAsia="仿宋" w:cs="仿宋"/>
          <w:kern w:val="0"/>
          <w:sz w:val="21"/>
          <w:szCs w:val="21"/>
        </w:rPr>
        <w:t>（1）查询渠道：“信用中国”（www.creditchina.gov.cn）、“中国政府采购网”（www.ccgp.gov.cn）；</w:t>
      </w:r>
    </w:p>
    <w:p w14:paraId="47157F4B">
      <w:pPr>
        <w:pStyle w:val="101"/>
        <w:adjustRightInd w:val="0"/>
        <w:snapToGrid w:val="0"/>
        <w:spacing w:before="0" w:line="288" w:lineRule="auto"/>
        <w:ind w:firstLine="422" w:firstLineChars="201"/>
        <w:jc w:val="left"/>
        <w:rPr>
          <w:rFonts w:ascii="仿宋" w:hAnsi="仿宋" w:eastAsia="仿宋" w:cs="仿宋"/>
          <w:kern w:val="0"/>
          <w:sz w:val="21"/>
          <w:szCs w:val="21"/>
        </w:rPr>
      </w:pPr>
      <w:r>
        <w:rPr>
          <w:rFonts w:hint="eastAsia" w:ascii="仿宋" w:hAnsi="仿宋" w:eastAsia="仿宋" w:cs="仿宋"/>
          <w:kern w:val="0"/>
          <w:sz w:val="21"/>
          <w:szCs w:val="21"/>
        </w:rPr>
        <w:t>（2）信用信息查询记录和证据留存具体方式：采购代理机构经办人和监督人员将查询网页打印、签名与其他采购文件一并保存；</w:t>
      </w:r>
    </w:p>
    <w:p w14:paraId="1EC148EC">
      <w:pPr>
        <w:pStyle w:val="101"/>
        <w:adjustRightInd w:val="0"/>
        <w:snapToGrid w:val="0"/>
        <w:spacing w:before="0" w:line="288" w:lineRule="auto"/>
        <w:ind w:firstLine="422" w:firstLineChars="201"/>
        <w:jc w:val="left"/>
        <w:rPr>
          <w:rFonts w:ascii="仿宋" w:hAnsi="仿宋" w:eastAsia="仿宋" w:cs="仿宋"/>
          <w:kern w:val="0"/>
          <w:sz w:val="21"/>
          <w:szCs w:val="21"/>
        </w:rPr>
      </w:pPr>
      <w:r>
        <w:rPr>
          <w:rFonts w:hint="eastAsia" w:ascii="仿宋" w:hAnsi="仿宋" w:eastAsia="仿宋" w:cs="仿宋"/>
          <w:kern w:val="0"/>
          <w:sz w:val="21"/>
          <w:szCs w:val="21"/>
        </w:rPr>
        <w:t>（3）信用信息的使用规则：投标人被列入失信被执行人、重大税收违法案件当事人名单、政府采购严重违法失信行为记录名单的，拒绝其参与政府采购活动。</w:t>
      </w:r>
    </w:p>
    <w:p w14:paraId="7817560E">
      <w:pPr>
        <w:pStyle w:val="101"/>
        <w:adjustRightInd w:val="0"/>
        <w:snapToGrid w:val="0"/>
        <w:spacing w:before="0" w:line="288" w:lineRule="auto"/>
        <w:ind w:firstLine="422" w:firstLineChars="201"/>
        <w:rPr>
          <w:rFonts w:ascii="仿宋" w:hAnsi="仿宋" w:eastAsia="仿宋" w:cs="仿宋"/>
          <w:sz w:val="21"/>
          <w:szCs w:val="21"/>
        </w:rPr>
      </w:pPr>
      <w:r>
        <w:rPr>
          <w:rFonts w:hint="eastAsia" w:ascii="仿宋" w:hAnsi="仿宋" w:eastAsia="仿宋" w:cs="仿宋"/>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sz w:val="21"/>
          <w:szCs w:val="21"/>
        </w:rPr>
        <w:t>。</w:t>
      </w:r>
    </w:p>
    <w:p w14:paraId="324D4C80">
      <w:pPr>
        <w:adjustRightInd w:val="0"/>
        <w:snapToGrid w:val="0"/>
        <w:spacing w:line="288" w:lineRule="auto"/>
        <w:ind w:firstLine="398" w:firstLineChars="200"/>
        <w:rPr>
          <w:rFonts w:ascii="仿宋" w:hAnsi="仿宋" w:eastAsia="仿宋" w:cs="仿宋"/>
          <w:b/>
          <w:bCs/>
          <w:spacing w:val="-6"/>
          <w:szCs w:val="21"/>
        </w:rPr>
      </w:pPr>
    </w:p>
    <w:p w14:paraId="5A7C9640">
      <w:pPr>
        <w:adjustRightInd w:val="0"/>
        <w:snapToGrid w:val="0"/>
        <w:spacing w:line="288" w:lineRule="auto"/>
        <w:ind w:firstLine="398" w:firstLineChars="200"/>
        <w:rPr>
          <w:rFonts w:ascii="仿宋" w:hAnsi="仿宋" w:eastAsia="仿宋" w:cs="仿宋"/>
          <w:b/>
          <w:bCs/>
          <w:spacing w:val="-6"/>
          <w:szCs w:val="21"/>
        </w:rPr>
      </w:pPr>
      <w:r>
        <w:rPr>
          <w:rFonts w:hint="eastAsia" w:ascii="仿宋" w:hAnsi="仿宋" w:eastAsia="仿宋" w:cs="仿宋"/>
          <w:b/>
          <w:bCs/>
          <w:spacing w:val="-6"/>
          <w:szCs w:val="21"/>
        </w:rPr>
        <w:t>特别说明：如遇政府采购云平台电子化开标或评审程序调整的，按调整后程序执行。</w:t>
      </w:r>
    </w:p>
    <w:bookmarkEnd w:id="87"/>
    <w:p w14:paraId="789D0796">
      <w:pPr>
        <w:adjustRightInd w:val="0"/>
        <w:snapToGrid w:val="0"/>
        <w:spacing w:line="288" w:lineRule="auto"/>
        <w:jc w:val="center"/>
        <w:outlineLvl w:val="1"/>
        <w:rPr>
          <w:rFonts w:ascii="仿宋" w:hAnsi="仿宋" w:eastAsia="仿宋" w:cs="仿宋"/>
          <w:b/>
          <w:spacing w:val="-6"/>
          <w:szCs w:val="21"/>
        </w:rPr>
      </w:pPr>
      <w:r>
        <w:rPr>
          <w:rFonts w:hint="eastAsia" w:ascii="仿宋" w:hAnsi="仿宋" w:eastAsia="仿宋" w:cs="仿宋"/>
          <w:b/>
          <w:spacing w:val="-6"/>
          <w:szCs w:val="21"/>
        </w:rPr>
        <w:br w:type="page"/>
      </w:r>
      <w:r>
        <w:rPr>
          <w:rFonts w:hint="eastAsia" w:ascii="仿宋" w:hAnsi="仿宋" w:eastAsia="仿宋" w:cs="仿宋"/>
          <w:b/>
          <w:spacing w:val="-6"/>
          <w:szCs w:val="21"/>
        </w:rPr>
        <w:t>六、评  标</w:t>
      </w:r>
    </w:p>
    <w:p w14:paraId="3B390CBD">
      <w:pPr>
        <w:adjustRightInd w:val="0"/>
        <w:snapToGrid w:val="0"/>
        <w:spacing w:line="288" w:lineRule="auto"/>
        <w:ind w:firstLine="420" w:firstLineChars="200"/>
        <w:rPr>
          <w:rFonts w:ascii="仿宋" w:hAnsi="仿宋" w:eastAsia="仿宋" w:cs="仿宋"/>
          <w:kern w:val="0"/>
          <w:szCs w:val="21"/>
        </w:rPr>
      </w:pPr>
      <w:bookmarkStart w:id="88" w:name="_Hlk94018958"/>
      <w:r>
        <w:rPr>
          <w:rFonts w:hint="eastAsia" w:ascii="仿宋" w:hAnsi="仿宋" w:eastAsia="仿宋" w:cs="仿宋"/>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16AA8342">
      <w:pPr>
        <w:adjustRightInd w:val="0"/>
        <w:snapToGrid w:val="0"/>
        <w:spacing w:line="288" w:lineRule="auto"/>
        <w:ind w:firstLine="420" w:firstLineChars="200"/>
        <w:rPr>
          <w:rFonts w:ascii="仿宋" w:hAnsi="仿宋" w:eastAsia="仿宋" w:cs="仿宋"/>
          <w:kern w:val="0"/>
          <w:szCs w:val="21"/>
        </w:rPr>
      </w:pPr>
      <w:r>
        <w:rPr>
          <w:rFonts w:hint="eastAsia" w:ascii="仿宋" w:hAnsi="仿宋" w:eastAsia="仿宋" w:cs="仿宋"/>
          <w:kern w:val="0"/>
          <w:szCs w:val="21"/>
        </w:rPr>
        <w:t>评标中因评标委员会成员缺席、回避或者健康等特殊原因导致评标委员会组成不符合规定的，依法补足后继续评标。被更换的评标委员会成员所作出的评标意见无效。</w:t>
      </w:r>
    </w:p>
    <w:bookmarkEnd w:id="88"/>
    <w:p w14:paraId="267A313A">
      <w:pPr>
        <w:adjustRightInd w:val="0"/>
        <w:snapToGrid w:val="0"/>
        <w:spacing w:line="288" w:lineRule="auto"/>
        <w:ind w:firstLine="426" w:firstLineChars="202"/>
        <w:rPr>
          <w:rFonts w:ascii="仿宋" w:hAnsi="仿宋" w:eastAsia="仿宋" w:cs="仿宋"/>
          <w:b/>
          <w:kern w:val="0"/>
          <w:szCs w:val="21"/>
        </w:rPr>
      </w:pPr>
      <w:bookmarkStart w:id="89" w:name="_Hlk94019000"/>
      <w:r>
        <w:rPr>
          <w:rFonts w:hint="eastAsia" w:ascii="仿宋" w:hAnsi="仿宋" w:eastAsia="仿宋" w:cs="仿宋"/>
          <w:b/>
          <w:kern w:val="0"/>
          <w:szCs w:val="21"/>
        </w:rPr>
        <w:t>（一）符合性审查</w:t>
      </w:r>
    </w:p>
    <w:p w14:paraId="38BF4507">
      <w:pPr>
        <w:adjustRightInd w:val="0"/>
        <w:snapToGrid w:val="0"/>
        <w:spacing w:line="288" w:lineRule="auto"/>
        <w:ind w:firstLine="424" w:firstLineChars="202"/>
        <w:rPr>
          <w:rFonts w:ascii="仿宋" w:hAnsi="仿宋" w:eastAsia="仿宋" w:cs="仿宋"/>
          <w:kern w:val="0"/>
          <w:szCs w:val="21"/>
        </w:rPr>
      </w:pPr>
      <w:r>
        <w:rPr>
          <w:rFonts w:hint="eastAsia" w:ascii="仿宋" w:hAnsi="仿宋" w:eastAsia="仿宋" w:cs="仿宋"/>
          <w:kern w:val="0"/>
          <w:szCs w:val="21"/>
        </w:rPr>
        <w:t>评标委员会对符合资格的投标人的投标文件进行符合性审查，以确定其是否满足招标文件的实质性要求。不满足招标文件的实质性要求的，投标无效。</w:t>
      </w:r>
    </w:p>
    <w:p w14:paraId="1CC7F7E9">
      <w:pPr>
        <w:adjustRightInd w:val="0"/>
        <w:snapToGrid w:val="0"/>
        <w:spacing w:line="288" w:lineRule="auto"/>
        <w:ind w:firstLine="426" w:firstLineChars="202"/>
        <w:rPr>
          <w:rFonts w:ascii="仿宋" w:hAnsi="仿宋" w:eastAsia="仿宋" w:cs="仿宋"/>
          <w:b/>
          <w:kern w:val="0"/>
          <w:szCs w:val="21"/>
        </w:rPr>
      </w:pPr>
      <w:r>
        <w:rPr>
          <w:rFonts w:hint="eastAsia" w:ascii="仿宋" w:hAnsi="仿宋" w:eastAsia="仿宋" w:cs="仿宋"/>
          <w:b/>
          <w:kern w:val="0"/>
          <w:szCs w:val="21"/>
        </w:rPr>
        <w:t>（二）比较与评价</w:t>
      </w:r>
    </w:p>
    <w:p w14:paraId="3E7E5B5E">
      <w:pPr>
        <w:adjustRightInd w:val="0"/>
        <w:snapToGrid w:val="0"/>
        <w:spacing w:line="288" w:lineRule="auto"/>
        <w:ind w:firstLine="424" w:firstLineChars="202"/>
        <w:rPr>
          <w:rFonts w:ascii="仿宋" w:hAnsi="仿宋" w:eastAsia="仿宋" w:cs="仿宋"/>
          <w:kern w:val="0"/>
          <w:szCs w:val="21"/>
        </w:rPr>
      </w:pPr>
      <w:r>
        <w:rPr>
          <w:rFonts w:hint="eastAsia" w:ascii="仿宋" w:hAnsi="仿宋" w:eastAsia="仿宋" w:cs="仿宋"/>
          <w:kern w:val="0"/>
          <w:szCs w:val="21"/>
        </w:rPr>
        <w:t>评标委员会按照招标文件中规定的评标方法和标准，对符合性审查合格的投标文件进行商务和技术评估，综合比较与评价。</w:t>
      </w:r>
    </w:p>
    <w:p w14:paraId="1084080F">
      <w:pPr>
        <w:adjustRightInd w:val="0"/>
        <w:snapToGrid w:val="0"/>
        <w:spacing w:line="288" w:lineRule="auto"/>
        <w:ind w:firstLine="424" w:firstLineChars="202"/>
        <w:rPr>
          <w:rFonts w:ascii="仿宋" w:hAnsi="仿宋" w:eastAsia="仿宋" w:cs="仿宋"/>
          <w:kern w:val="0"/>
          <w:szCs w:val="21"/>
        </w:rPr>
      </w:pPr>
      <w:r>
        <w:rPr>
          <w:rFonts w:hint="eastAsia" w:ascii="仿宋" w:hAnsi="仿宋" w:eastAsia="仿宋" w:cs="仿宋"/>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3435D1EF">
      <w:pPr>
        <w:adjustRightInd w:val="0"/>
        <w:snapToGrid w:val="0"/>
        <w:spacing w:line="288" w:lineRule="auto"/>
        <w:ind w:firstLine="426" w:firstLineChars="202"/>
        <w:rPr>
          <w:rFonts w:ascii="仿宋" w:hAnsi="仿宋" w:eastAsia="仿宋" w:cs="仿宋"/>
          <w:b/>
          <w:kern w:val="0"/>
          <w:szCs w:val="21"/>
        </w:rPr>
      </w:pPr>
      <w:r>
        <w:rPr>
          <w:rFonts w:hint="eastAsia" w:ascii="仿宋" w:hAnsi="仿宋" w:eastAsia="仿宋" w:cs="仿宋"/>
          <w:b/>
          <w:kern w:val="0"/>
          <w:szCs w:val="21"/>
        </w:rPr>
        <w:t>（三）汇总商务技术得分</w:t>
      </w:r>
    </w:p>
    <w:p w14:paraId="0FC3974B">
      <w:pPr>
        <w:adjustRightInd w:val="0"/>
        <w:snapToGrid w:val="0"/>
        <w:spacing w:line="288" w:lineRule="auto"/>
        <w:ind w:firstLine="424" w:firstLineChars="202"/>
        <w:rPr>
          <w:rFonts w:ascii="仿宋" w:hAnsi="仿宋" w:eastAsia="仿宋" w:cs="仿宋"/>
          <w:kern w:val="0"/>
          <w:szCs w:val="21"/>
        </w:rPr>
      </w:pPr>
      <w:r>
        <w:rPr>
          <w:rFonts w:hint="eastAsia" w:ascii="仿宋" w:hAnsi="仿宋" w:eastAsia="仿宋" w:cs="仿宋"/>
          <w:kern w:val="0"/>
          <w:szCs w:val="21"/>
        </w:rPr>
        <w:t>评标委员会各成员独立对每个投标人的商务和技术文件进行评价，并汇总商务技术得分情况。</w:t>
      </w:r>
    </w:p>
    <w:p w14:paraId="5D8FC713">
      <w:pPr>
        <w:adjustRightInd w:val="0"/>
        <w:snapToGrid w:val="0"/>
        <w:spacing w:line="288" w:lineRule="auto"/>
        <w:ind w:firstLine="426" w:firstLineChars="202"/>
        <w:rPr>
          <w:rFonts w:ascii="仿宋" w:hAnsi="仿宋" w:eastAsia="仿宋" w:cs="仿宋"/>
          <w:b/>
          <w:kern w:val="0"/>
          <w:szCs w:val="21"/>
        </w:rPr>
      </w:pPr>
      <w:r>
        <w:rPr>
          <w:rFonts w:hint="eastAsia" w:ascii="仿宋" w:hAnsi="仿宋" w:eastAsia="仿宋" w:cs="仿宋"/>
          <w:b/>
          <w:kern w:val="0"/>
          <w:szCs w:val="21"/>
        </w:rPr>
        <w:t>（四）报价评审</w:t>
      </w:r>
    </w:p>
    <w:p w14:paraId="6FD511E5">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政府采购云平台上传的电子投标文件报价与政府采购云平台录入报价不一致的，以上传的电子投标文件报价为准。</w:t>
      </w:r>
    </w:p>
    <w:p w14:paraId="5C1C70E8">
      <w:pPr>
        <w:adjustRightInd w:val="0"/>
        <w:snapToGrid w:val="0"/>
        <w:spacing w:line="288" w:lineRule="auto"/>
        <w:ind w:firstLine="426" w:firstLineChars="202"/>
        <w:rPr>
          <w:rFonts w:ascii="仿宋" w:hAnsi="仿宋" w:eastAsia="仿宋" w:cs="仿宋"/>
          <w:b/>
          <w:kern w:val="0"/>
          <w:szCs w:val="21"/>
        </w:rPr>
      </w:pPr>
      <w:r>
        <w:rPr>
          <w:rFonts w:hint="eastAsia" w:ascii="仿宋" w:hAnsi="仿宋" w:eastAsia="仿宋" w:cs="仿宋"/>
          <w:b/>
          <w:kern w:val="0"/>
          <w:szCs w:val="21"/>
        </w:rPr>
        <w:t>投标文件报价出现前后不一致的，按照下列规定修正：</w:t>
      </w:r>
    </w:p>
    <w:p w14:paraId="4A2451B7">
      <w:pPr>
        <w:pStyle w:val="101"/>
        <w:adjustRightInd w:val="0"/>
        <w:snapToGrid w:val="0"/>
        <w:spacing w:before="0" w:line="288" w:lineRule="auto"/>
        <w:ind w:firstLine="424" w:firstLineChars="202"/>
        <w:rPr>
          <w:rFonts w:ascii="仿宋" w:hAnsi="仿宋" w:eastAsia="仿宋" w:cs="仿宋"/>
          <w:kern w:val="0"/>
          <w:sz w:val="21"/>
          <w:szCs w:val="21"/>
        </w:rPr>
      </w:pPr>
      <w:r>
        <w:rPr>
          <w:rFonts w:hint="eastAsia" w:ascii="仿宋" w:hAnsi="仿宋" w:eastAsia="仿宋" w:cs="仿宋"/>
          <w:kern w:val="0"/>
          <w:sz w:val="21"/>
          <w:szCs w:val="21"/>
        </w:rPr>
        <w:t>投标文件中开标一览表(报价表)内容与投标文件中相应内容不一致的，以开标一览表(报价表)为准；</w:t>
      </w:r>
    </w:p>
    <w:p w14:paraId="6E5FC6B9">
      <w:pPr>
        <w:pStyle w:val="101"/>
        <w:adjustRightInd w:val="0"/>
        <w:snapToGrid w:val="0"/>
        <w:spacing w:before="0" w:line="288" w:lineRule="auto"/>
        <w:ind w:firstLine="424" w:firstLineChars="202"/>
        <w:rPr>
          <w:rFonts w:ascii="仿宋" w:hAnsi="仿宋" w:eastAsia="仿宋" w:cs="仿宋"/>
          <w:kern w:val="0"/>
          <w:sz w:val="21"/>
          <w:szCs w:val="21"/>
        </w:rPr>
      </w:pPr>
      <w:r>
        <w:rPr>
          <w:rFonts w:hint="eastAsia" w:ascii="仿宋" w:hAnsi="仿宋" w:eastAsia="仿宋" w:cs="仿宋"/>
          <w:kern w:val="0"/>
          <w:sz w:val="21"/>
          <w:szCs w:val="21"/>
        </w:rPr>
        <w:t>大写金额和小写金额不一致的，以大写金额为准；</w:t>
      </w:r>
    </w:p>
    <w:p w14:paraId="6B57A0F7">
      <w:pPr>
        <w:pStyle w:val="101"/>
        <w:adjustRightInd w:val="0"/>
        <w:snapToGrid w:val="0"/>
        <w:spacing w:before="0" w:line="288" w:lineRule="auto"/>
        <w:ind w:firstLine="424" w:firstLineChars="202"/>
        <w:rPr>
          <w:rFonts w:ascii="仿宋" w:hAnsi="仿宋" w:eastAsia="仿宋" w:cs="仿宋"/>
          <w:kern w:val="0"/>
          <w:sz w:val="21"/>
          <w:szCs w:val="21"/>
        </w:rPr>
      </w:pPr>
      <w:r>
        <w:rPr>
          <w:rFonts w:hint="eastAsia" w:ascii="仿宋" w:hAnsi="仿宋" w:eastAsia="仿宋" w:cs="仿宋"/>
          <w:kern w:val="0"/>
          <w:sz w:val="21"/>
          <w:szCs w:val="21"/>
        </w:rPr>
        <w:t>单价金额小数点或者百分比有明显错位的，以开标一览表的总价为准，并修改单价；</w:t>
      </w:r>
    </w:p>
    <w:p w14:paraId="1BC70404">
      <w:pPr>
        <w:pStyle w:val="101"/>
        <w:adjustRightInd w:val="0"/>
        <w:snapToGrid w:val="0"/>
        <w:spacing w:before="0" w:line="288" w:lineRule="auto"/>
        <w:ind w:firstLine="424" w:firstLineChars="202"/>
        <w:rPr>
          <w:rFonts w:ascii="仿宋" w:hAnsi="仿宋" w:eastAsia="仿宋" w:cs="仿宋"/>
          <w:kern w:val="0"/>
          <w:sz w:val="21"/>
          <w:szCs w:val="21"/>
        </w:rPr>
      </w:pPr>
      <w:r>
        <w:rPr>
          <w:rFonts w:hint="eastAsia" w:ascii="仿宋" w:hAnsi="仿宋" w:eastAsia="仿宋" w:cs="仿宋"/>
          <w:kern w:val="0"/>
          <w:sz w:val="21"/>
          <w:szCs w:val="21"/>
        </w:rPr>
        <w:t>总价金额与按单价汇总金额不一致的，以单价金额计算结果为准。</w:t>
      </w:r>
    </w:p>
    <w:p w14:paraId="3CF1D0AA">
      <w:pPr>
        <w:pStyle w:val="101"/>
        <w:adjustRightInd w:val="0"/>
        <w:snapToGrid w:val="0"/>
        <w:spacing w:before="0" w:line="288" w:lineRule="auto"/>
        <w:ind w:firstLine="424" w:firstLineChars="202"/>
        <w:rPr>
          <w:rFonts w:ascii="仿宋" w:hAnsi="仿宋" w:eastAsia="仿宋" w:cs="仿宋"/>
          <w:kern w:val="0"/>
          <w:sz w:val="21"/>
          <w:szCs w:val="21"/>
        </w:rPr>
      </w:pPr>
      <w:r>
        <w:rPr>
          <w:rFonts w:hint="eastAsia" w:ascii="仿宋" w:hAnsi="仿宋" w:eastAsia="仿宋" w:cs="仿宋"/>
          <w:kern w:val="0"/>
          <w:sz w:val="21"/>
          <w:szCs w:val="21"/>
        </w:rPr>
        <w:t>同时出现两种以上不一致的，按照前款规定的顺序修正。修正后的报价按照财政部第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23DEE0FA">
      <w:pPr>
        <w:pStyle w:val="101"/>
        <w:adjustRightInd w:val="0"/>
        <w:snapToGrid w:val="0"/>
        <w:spacing w:before="0" w:line="288" w:lineRule="auto"/>
        <w:ind w:firstLine="424" w:firstLineChars="202"/>
        <w:rPr>
          <w:rFonts w:ascii="仿宋" w:hAnsi="仿宋" w:eastAsia="仿宋" w:cs="仿宋"/>
          <w:kern w:val="0"/>
          <w:sz w:val="21"/>
          <w:szCs w:val="21"/>
        </w:rPr>
      </w:pPr>
      <w:r>
        <w:rPr>
          <w:rFonts w:hint="eastAsia" w:ascii="仿宋" w:hAnsi="仿宋" w:eastAsia="仿宋" w:cs="仿宋"/>
          <w:kern w:val="0"/>
          <w:sz w:val="21"/>
          <w:szCs w:val="21"/>
        </w:rPr>
        <w:t>投标人收到修正确认文件后，在规定时间内未做出回复的，视为不确认。</w:t>
      </w:r>
    </w:p>
    <w:p w14:paraId="38699AC8">
      <w:pPr>
        <w:widowControl/>
        <w:adjustRightInd w:val="0"/>
        <w:snapToGrid w:val="0"/>
        <w:spacing w:line="288" w:lineRule="auto"/>
        <w:ind w:firstLine="414" w:firstLineChars="200"/>
        <w:rPr>
          <w:rFonts w:ascii="仿宋" w:hAnsi="仿宋" w:eastAsia="仿宋" w:cs="仿宋"/>
          <w:b/>
          <w:bCs/>
          <w:spacing w:val="-2"/>
          <w:kern w:val="0"/>
          <w:szCs w:val="21"/>
          <w:shd w:val="clear" w:color="auto" w:fill="FFFFFF"/>
          <w:lang w:bidi="ar"/>
        </w:rPr>
      </w:pPr>
      <w:r>
        <w:rPr>
          <w:rFonts w:hint="eastAsia" w:ascii="仿宋" w:hAnsi="仿宋" w:eastAsia="仿宋" w:cs="仿宋"/>
          <w:b/>
          <w:bCs/>
          <w:spacing w:val="-2"/>
          <w:kern w:val="0"/>
          <w:szCs w:val="21"/>
          <w:shd w:val="clear" w:color="auto" w:fill="FFFFFF"/>
          <w:lang w:bidi="ar"/>
        </w:rPr>
        <w:t>评审中出现下列情形之一的，评标委员会应当启动异常低价投标审查程序：</w:t>
      </w:r>
    </w:p>
    <w:p w14:paraId="4663BAD4">
      <w:pPr>
        <w:widowControl/>
        <w:adjustRightInd w:val="0"/>
        <w:snapToGrid w:val="0"/>
        <w:spacing w:line="288" w:lineRule="auto"/>
        <w:ind w:firstLine="412" w:firstLineChars="200"/>
        <w:rPr>
          <w:rFonts w:ascii="仿宋" w:hAnsi="仿宋" w:eastAsia="仿宋" w:cs="仿宋"/>
          <w:spacing w:val="-2"/>
          <w:kern w:val="0"/>
          <w:szCs w:val="21"/>
          <w:shd w:val="clear" w:color="auto" w:fill="FFFFFF"/>
          <w:lang w:bidi="ar"/>
        </w:rPr>
      </w:pPr>
      <w:r>
        <w:rPr>
          <w:rFonts w:hint="eastAsia" w:ascii="仿宋" w:hAnsi="仿宋" w:eastAsia="仿宋" w:cs="仿宋"/>
          <w:spacing w:val="-2"/>
          <w:kern w:val="0"/>
          <w:szCs w:val="21"/>
          <w:shd w:val="clear" w:color="auto" w:fill="FFFFFF"/>
          <w:lang w:bidi="ar"/>
        </w:rPr>
        <w:t>（一）投标报价低于全部通过符合性审查供应商投标报价平均值50%的，即投标报价&lt;全部通过符合性审查供应商投标报价平均值×50%；</w:t>
      </w:r>
    </w:p>
    <w:p w14:paraId="7B033E7D">
      <w:pPr>
        <w:widowControl/>
        <w:adjustRightInd w:val="0"/>
        <w:snapToGrid w:val="0"/>
        <w:spacing w:line="288" w:lineRule="auto"/>
        <w:ind w:firstLine="412" w:firstLineChars="200"/>
        <w:rPr>
          <w:rFonts w:ascii="仿宋" w:hAnsi="仿宋" w:eastAsia="仿宋" w:cs="仿宋"/>
          <w:spacing w:val="-2"/>
          <w:kern w:val="0"/>
          <w:szCs w:val="21"/>
          <w:shd w:val="clear" w:color="auto" w:fill="FFFFFF"/>
          <w:lang w:bidi="ar"/>
        </w:rPr>
      </w:pPr>
      <w:r>
        <w:rPr>
          <w:rFonts w:hint="eastAsia" w:ascii="仿宋" w:hAnsi="仿宋" w:eastAsia="仿宋" w:cs="仿宋"/>
          <w:spacing w:val="-2"/>
          <w:kern w:val="0"/>
          <w:szCs w:val="21"/>
          <w:shd w:val="clear" w:color="auto" w:fill="FFFFFF"/>
          <w:lang w:bidi="ar"/>
        </w:rPr>
        <w:t>（二）投标报价低于通过符合性审查且报价次低供应商投标报价50%的，即投标报价&lt;通过符合性审查且报价次低供应商投标报价×50%；</w:t>
      </w:r>
    </w:p>
    <w:p w14:paraId="46813BB1">
      <w:pPr>
        <w:widowControl/>
        <w:adjustRightInd w:val="0"/>
        <w:snapToGrid w:val="0"/>
        <w:spacing w:line="288" w:lineRule="auto"/>
        <w:ind w:firstLine="412" w:firstLineChars="200"/>
        <w:rPr>
          <w:rFonts w:ascii="仿宋" w:hAnsi="仿宋" w:eastAsia="仿宋" w:cs="仿宋"/>
          <w:spacing w:val="-2"/>
          <w:kern w:val="0"/>
          <w:szCs w:val="21"/>
          <w:shd w:val="clear" w:color="auto" w:fill="FFFFFF"/>
          <w:lang w:bidi="ar"/>
        </w:rPr>
      </w:pPr>
      <w:r>
        <w:rPr>
          <w:rFonts w:hint="eastAsia" w:ascii="仿宋" w:hAnsi="仿宋" w:eastAsia="仿宋" w:cs="仿宋"/>
          <w:spacing w:val="-2"/>
          <w:kern w:val="0"/>
          <w:szCs w:val="21"/>
          <w:shd w:val="clear" w:color="auto" w:fill="FFFFFF"/>
          <w:lang w:bidi="ar"/>
        </w:rPr>
        <w:t>（三）投标报价低于采购项目最高限价45%的，即投标报价&lt;采购项目最高限价×45%；</w:t>
      </w:r>
    </w:p>
    <w:p w14:paraId="66DBDFEC">
      <w:pPr>
        <w:widowControl/>
        <w:adjustRightInd w:val="0"/>
        <w:snapToGrid w:val="0"/>
        <w:spacing w:line="288" w:lineRule="auto"/>
        <w:ind w:firstLine="412" w:firstLineChars="200"/>
        <w:rPr>
          <w:rFonts w:ascii="仿宋" w:hAnsi="仿宋" w:eastAsia="仿宋" w:cs="仿宋"/>
          <w:spacing w:val="-2"/>
          <w:kern w:val="0"/>
          <w:szCs w:val="21"/>
          <w:shd w:val="clear" w:color="auto" w:fill="FFFFFF"/>
          <w:lang w:bidi="ar"/>
        </w:rPr>
      </w:pPr>
      <w:r>
        <w:rPr>
          <w:rFonts w:hint="eastAsia" w:ascii="仿宋" w:hAnsi="仿宋" w:eastAsia="仿宋" w:cs="仿宋"/>
          <w:spacing w:val="-2"/>
          <w:kern w:val="0"/>
          <w:szCs w:val="21"/>
          <w:shd w:val="clear" w:color="auto" w:fill="FFFFFF"/>
          <w:lang w:bidi="ar"/>
        </w:rPr>
        <w:t>（四）其他评标委员会认为供应商报价过低，有可能影响产品质量或者不能诚信履约的情形。</w:t>
      </w:r>
    </w:p>
    <w:p w14:paraId="1C2A4CC9">
      <w:pPr>
        <w:widowControl/>
        <w:adjustRightInd w:val="0"/>
        <w:snapToGrid w:val="0"/>
        <w:spacing w:line="288" w:lineRule="auto"/>
        <w:ind w:firstLine="412" w:firstLineChars="200"/>
        <w:rPr>
          <w:rFonts w:ascii="仿宋" w:hAnsi="仿宋" w:eastAsia="仿宋" w:cs="仿宋"/>
          <w:spacing w:val="-2"/>
          <w:kern w:val="0"/>
          <w:szCs w:val="21"/>
          <w:shd w:val="clear" w:color="auto" w:fill="FFFFFF"/>
          <w:lang w:bidi="ar"/>
        </w:rPr>
      </w:pPr>
      <w:r>
        <w:rPr>
          <w:rFonts w:hint="eastAsia" w:ascii="仿宋" w:hAnsi="仿宋" w:eastAsia="仿宋" w:cs="仿宋"/>
          <w:spacing w:val="-2"/>
          <w:kern w:val="0"/>
          <w:szCs w:val="21"/>
          <w:shd w:val="clear" w:color="auto" w:fill="FFFFFF"/>
          <w:lang w:bidi="ar"/>
        </w:rPr>
        <w:t>评标委员会启动异常低价投标审查后，</w:t>
      </w:r>
      <w:r>
        <w:rPr>
          <w:rFonts w:hint="eastAsia" w:ascii="仿宋" w:hAnsi="仿宋" w:eastAsia="仿宋" w:cs="仿宋"/>
          <w:spacing w:val="-2"/>
          <w:kern w:val="0"/>
          <w:szCs w:val="21"/>
          <w:u w:val="single"/>
          <w:shd w:val="clear" w:color="auto" w:fill="FFFFFF"/>
          <w:lang w:bidi="ar"/>
        </w:rPr>
        <w:t>应当要求相关供应商在评审现场合理的时间内提供书面说明及必要的证明材料，对投标价格作出解释。</w:t>
      </w:r>
      <w:r>
        <w:rPr>
          <w:rFonts w:hint="eastAsia" w:ascii="仿宋" w:hAnsi="仿宋" w:eastAsia="仿宋" w:cs="仿宋"/>
          <w:spacing w:val="-2"/>
          <w:kern w:val="0"/>
          <w:szCs w:val="21"/>
          <w:shd w:val="clear" w:color="auto" w:fill="FFFFFF"/>
          <w:lang w:bidi="ar"/>
        </w:rPr>
        <w:t>书面说明、证明材料主要是</w:t>
      </w:r>
      <w:r>
        <w:rPr>
          <w:rFonts w:hint="eastAsia" w:ascii="仿宋" w:hAnsi="仿宋" w:eastAsia="仿宋" w:cs="仿宋"/>
          <w:b/>
          <w:bCs/>
          <w:spacing w:val="-2"/>
          <w:kern w:val="0"/>
          <w:szCs w:val="21"/>
          <w:shd w:val="clear" w:color="auto" w:fill="FFFFFF"/>
          <w:lang w:bidi="ar"/>
        </w:rPr>
        <w:t>项目具体成本测算等与报价合理性相关的说明、材料</w:t>
      </w:r>
      <w:r>
        <w:rPr>
          <w:rFonts w:hint="eastAsia" w:ascii="仿宋" w:hAnsi="仿宋" w:eastAsia="仿宋" w:cs="仿宋"/>
          <w:spacing w:val="-2"/>
          <w:kern w:val="0"/>
          <w:szCs w:val="21"/>
          <w:shd w:val="clear" w:color="auto" w:fill="FFFFFF"/>
          <w:lang w:bidi="ar"/>
        </w:rPr>
        <w:t>。</w:t>
      </w:r>
    </w:p>
    <w:p w14:paraId="1DD06BA7">
      <w:pPr>
        <w:pStyle w:val="101"/>
        <w:adjustRightInd w:val="0"/>
        <w:snapToGrid w:val="0"/>
        <w:spacing w:before="0" w:line="288" w:lineRule="auto"/>
        <w:ind w:firstLine="412"/>
        <w:rPr>
          <w:rFonts w:ascii="仿宋" w:hAnsi="仿宋" w:eastAsia="仿宋" w:cs="仿宋"/>
          <w:kern w:val="0"/>
          <w:sz w:val="21"/>
          <w:szCs w:val="21"/>
        </w:rPr>
      </w:pPr>
      <w:r>
        <w:rPr>
          <w:rFonts w:hint="eastAsia" w:ascii="仿宋" w:hAnsi="仿宋" w:eastAsia="仿宋" w:cs="仿宋"/>
          <w:spacing w:val="-2"/>
          <w:kern w:val="0"/>
          <w:sz w:val="21"/>
          <w:szCs w:val="21"/>
          <w:shd w:val="clear" w:color="auto" w:fill="FFFFFF"/>
          <w:lang w:bidi="ar"/>
        </w:rPr>
        <w:t>评标委员会应当</w:t>
      </w:r>
      <w:r>
        <w:rPr>
          <w:rFonts w:hint="eastAsia" w:ascii="仿宋" w:hAnsi="仿宋" w:eastAsia="仿宋" w:cs="仿宋"/>
          <w:spacing w:val="-2"/>
          <w:kern w:val="0"/>
          <w:sz w:val="21"/>
          <w:szCs w:val="21"/>
          <w:u w:val="single"/>
          <w:shd w:val="clear" w:color="auto" w:fill="FFFFFF"/>
          <w:lang w:bidi="ar"/>
        </w:rPr>
        <w:t>结合同类产品在主要电商平台的价格、该行业当地薪资水平等情况，依据专业经验对报价合理性进行判断。</w:t>
      </w:r>
      <w:r>
        <w:rPr>
          <w:rFonts w:hint="eastAsia" w:ascii="仿宋" w:hAnsi="仿宋" w:eastAsia="仿宋" w:cs="仿宋"/>
          <w:spacing w:val="-2"/>
          <w:kern w:val="0"/>
          <w:sz w:val="21"/>
          <w:szCs w:val="21"/>
          <w:shd w:val="clear" w:color="auto" w:fill="FFFFFF"/>
          <w:lang w:bidi="ar"/>
        </w:rPr>
        <w:t>如果投标供应商不提供书面说明、证明材料，或者提供的书面说明、证明材料不能证明其报价合理性的，应当将其作为无效投标处理。审查相关情况应当在评审报告中记录。</w:t>
      </w:r>
    </w:p>
    <w:p w14:paraId="5FBE94B9">
      <w:pPr>
        <w:adjustRightInd w:val="0"/>
        <w:snapToGrid w:val="0"/>
        <w:spacing w:line="288" w:lineRule="auto"/>
        <w:ind w:firstLine="426" w:firstLineChars="202"/>
        <w:rPr>
          <w:rFonts w:ascii="仿宋" w:hAnsi="仿宋" w:eastAsia="仿宋" w:cs="仿宋"/>
          <w:b/>
          <w:kern w:val="0"/>
          <w:szCs w:val="21"/>
        </w:rPr>
      </w:pPr>
      <w:r>
        <w:rPr>
          <w:rFonts w:hint="eastAsia" w:ascii="仿宋" w:hAnsi="仿宋" w:eastAsia="仿宋" w:cs="仿宋"/>
          <w:b/>
          <w:kern w:val="0"/>
          <w:szCs w:val="21"/>
        </w:rPr>
        <w:t>（五）投标人澄清、说明或者补正</w:t>
      </w:r>
    </w:p>
    <w:p w14:paraId="2D5C59BF">
      <w:pPr>
        <w:pStyle w:val="101"/>
        <w:adjustRightInd w:val="0"/>
        <w:snapToGrid w:val="0"/>
        <w:spacing w:before="0" w:line="288" w:lineRule="auto"/>
        <w:ind w:firstLine="424" w:firstLineChars="202"/>
        <w:rPr>
          <w:rFonts w:ascii="仿宋" w:hAnsi="仿宋" w:eastAsia="仿宋" w:cs="仿宋"/>
          <w:kern w:val="0"/>
          <w:sz w:val="21"/>
          <w:szCs w:val="21"/>
        </w:rPr>
      </w:pPr>
      <w:r>
        <w:rPr>
          <w:rFonts w:hint="eastAsia" w:ascii="仿宋" w:hAnsi="仿宋" w:eastAsia="仿宋" w:cs="仿宋"/>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AEBB460">
      <w:pPr>
        <w:adjustRightInd w:val="0"/>
        <w:snapToGrid w:val="0"/>
        <w:spacing w:line="288" w:lineRule="auto"/>
        <w:ind w:firstLine="420" w:firstLineChars="200"/>
        <w:rPr>
          <w:rFonts w:ascii="仿宋" w:hAnsi="仿宋" w:eastAsia="仿宋" w:cs="仿宋"/>
          <w:kern w:val="0"/>
          <w:szCs w:val="21"/>
        </w:rPr>
      </w:pPr>
      <w:r>
        <w:rPr>
          <w:rFonts w:hint="eastAsia" w:ascii="仿宋" w:hAnsi="仿宋" w:eastAsia="仿宋" w:cs="仿宋"/>
          <w:kern w:val="0"/>
          <w:szCs w:val="21"/>
        </w:rPr>
        <w:t>投标人的书面澄清、说明或者补正无法通过政府采购云平台上传的，可在规定时间内（不少于半小时）通过指定的电子邮箱（qszbjx@qszb.net）或传真号码（0571-87666116）提交。</w:t>
      </w:r>
    </w:p>
    <w:p w14:paraId="4F73A55C">
      <w:pPr>
        <w:adjustRightInd w:val="0"/>
        <w:snapToGrid w:val="0"/>
        <w:spacing w:line="288" w:lineRule="auto"/>
        <w:ind w:firstLine="426" w:firstLineChars="202"/>
        <w:rPr>
          <w:rFonts w:ascii="仿宋" w:hAnsi="仿宋" w:eastAsia="仿宋" w:cs="仿宋"/>
          <w:b/>
          <w:kern w:val="0"/>
          <w:szCs w:val="21"/>
        </w:rPr>
      </w:pPr>
      <w:r>
        <w:rPr>
          <w:rFonts w:hint="eastAsia" w:ascii="仿宋" w:hAnsi="仿宋" w:eastAsia="仿宋" w:cs="仿宋"/>
          <w:b/>
          <w:kern w:val="0"/>
          <w:szCs w:val="21"/>
        </w:rPr>
        <w:t>（六）排序与推荐</w:t>
      </w:r>
    </w:p>
    <w:p w14:paraId="229B9623">
      <w:pPr>
        <w:adjustRightInd w:val="0"/>
        <w:snapToGrid w:val="0"/>
        <w:spacing w:line="288" w:lineRule="auto"/>
        <w:ind w:firstLine="424" w:firstLineChars="202"/>
        <w:rPr>
          <w:rFonts w:ascii="仿宋" w:hAnsi="仿宋" w:eastAsia="仿宋" w:cs="仿宋"/>
          <w:kern w:val="0"/>
          <w:szCs w:val="21"/>
        </w:rPr>
      </w:pPr>
      <w:r>
        <w:rPr>
          <w:rFonts w:hint="eastAsia" w:ascii="仿宋" w:hAnsi="仿宋" w:eastAsia="仿宋" w:cs="仿宋"/>
          <w:kern w:val="0"/>
          <w:szCs w:val="21"/>
        </w:rPr>
        <w:t>评标方法：本项目评标方法是综合评分法，具体评标方法和评标标准详见“第四章：评标方法和评标标准”。</w:t>
      </w:r>
    </w:p>
    <w:p w14:paraId="45DB7CC7">
      <w:pPr>
        <w:adjustRightInd w:val="0"/>
        <w:snapToGrid w:val="0"/>
        <w:spacing w:line="288" w:lineRule="auto"/>
        <w:ind w:firstLine="424" w:firstLineChars="202"/>
        <w:rPr>
          <w:rFonts w:ascii="仿宋" w:hAnsi="仿宋" w:eastAsia="仿宋" w:cs="仿宋"/>
          <w:bCs/>
          <w:spacing w:val="-6"/>
          <w:szCs w:val="21"/>
        </w:rPr>
      </w:pPr>
      <w:r>
        <w:rPr>
          <w:rFonts w:hint="eastAsia" w:ascii="仿宋" w:hAnsi="仿宋" w:eastAsia="仿宋" w:cs="仿宋"/>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1名中标候选人。</w:t>
      </w:r>
    </w:p>
    <w:p w14:paraId="104EC3C0">
      <w:pPr>
        <w:adjustRightInd w:val="0"/>
        <w:snapToGrid w:val="0"/>
        <w:spacing w:line="288" w:lineRule="auto"/>
        <w:ind w:firstLine="424" w:firstLineChars="202"/>
        <w:rPr>
          <w:rFonts w:ascii="仿宋" w:hAnsi="仿宋" w:eastAsia="仿宋" w:cs="仿宋"/>
          <w:kern w:val="0"/>
          <w:szCs w:val="21"/>
        </w:rPr>
      </w:pPr>
      <w:r>
        <w:rPr>
          <w:rFonts w:hint="eastAsia" w:ascii="仿宋" w:hAnsi="仿宋" w:eastAsia="仿宋" w:cs="仿宋"/>
          <w:kern w:val="0"/>
          <w:szCs w:val="21"/>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38B84DFB">
      <w:pPr>
        <w:adjustRightInd w:val="0"/>
        <w:snapToGrid w:val="0"/>
        <w:spacing w:line="288" w:lineRule="auto"/>
        <w:ind w:firstLine="424" w:firstLineChars="202"/>
        <w:rPr>
          <w:rFonts w:ascii="仿宋" w:hAnsi="仿宋" w:eastAsia="仿宋" w:cs="仿宋"/>
          <w:kern w:val="0"/>
          <w:szCs w:val="21"/>
        </w:rPr>
      </w:pPr>
      <w:r>
        <w:rPr>
          <w:rFonts w:hint="eastAsia" w:ascii="仿宋" w:hAnsi="仿宋" w:eastAsia="仿宋" w:cs="仿宋"/>
          <w:kern w:val="0"/>
          <w:szCs w:val="21"/>
        </w:rPr>
        <w:t>非单一产品采购项目，采购人应当根据采购项目技术构成、产品价格比重等合理确定核心产品，并在招标文件中载明。多家投标人提供的核心产品品牌相同的，按前款规定处理。</w:t>
      </w:r>
    </w:p>
    <w:p w14:paraId="119456A0">
      <w:pPr>
        <w:pStyle w:val="10"/>
        <w:spacing w:after="0" w:line="288" w:lineRule="auto"/>
        <w:ind w:firstLine="422" w:firstLineChars="200"/>
      </w:pPr>
      <w:r>
        <w:rPr>
          <w:rFonts w:hint="eastAsia" w:ascii="仿宋" w:hAnsi="仿宋" w:eastAsia="仿宋" w:cs="仿宋"/>
          <w:b/>
          <w:bCs/>
          <w:kern w:val="0"/>
          <w:sz w:val="21"/>
          <w:szCs w:val="21"/>
        </w:rPr>
        <w:t>本项目采用兼投不兼评不兼中的方式，供应商可参加所有标项的投标，即一个供应商参加本项目两个标项的投标，当已成为标项一的中标候选供应商时，则不再参加标项二的评标，标项二除此供应商外，剩余有效供应商须≥3家，有效供应商不足则该标项废标。</w:t>
      </w:r>
    </w:p>
    <w:p w14:paraId="02CBF3B2">
      <w:pPr>
        <w:adjustRightInd w:val="0"/>
        <w:snapToGrid w:val="0"/>
        <w:spacing w:line="288" w:lineRule="auto"/>
        <w:ind w:firstLine="426" w:firstLineChars="202"/>
        <w:rPr>
          <w:rFonts w:ascii="仿宋" w:hAnsi="仿宋" w:eastAsia="仿宋" w:cs="仿宋"/>
          <w:b/>
          <w:kern w:val="0"/>
          <w:szCs w:val="21"/>
        </w:rPr>
      </w:pPr>
      <w:r>
        <w:rPr>
          <w:rFonts w:hint="eastAsia" w:ascii="仿宋" w:hAnsi="仿宋" w:eastAsia="仿宋" w:cs="仿宋"/>
          <w:b/>
          <w:kern w:val="0"/>
          <w:szCs w:val="21"/>
        </w:rPr>
        <w:t>（七）编写评标报告</w:t>
      </w:r>
    </w:p>
    <w:p w14:paraId="6550B6A6">
      <w:pPr>
        <w:adjustRightInd w:val="0"/>
        <w:snapToGrid w:val="0"/>
        <w:spacing w:line="288" w:lineRule="auto"/>
        <w:ind w:firstLine="424" w:firstLineChars="202"/>
        <w:rPr>
          <w:rFonts w:ascii="仿宋" w:hAnsi="仿宋" w:eastAsia="仿宋" w:cs="仿宋"/>
          <w:kern w:val="0"/>
          <w:szCs w:val="21"/>
        </w:rPr>
      </w:pPr>
      <w:r>
        <w:rPr>
          <w:rFonts w:hint="eastAsia" w:ascii="仿宋" w:hAnsi="仿宋" w:eastAsia="仿宋" w:cs="仿宋"/>
          <w:kern w:val="0"/>
          <w:szCs w:val="21"/>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89"/>
    <w:p w14:paraId="647BE6FB">
      <w:pPr>
        <w:widowControl/>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br w:type="page"/>
      </w:r>
    </w:p>
    <w:p w14:paraId="00591284">
      <w:pPr>
        <w:adjustRightInd w:val="0"/>
        <w:snapToGrid w:val="0"/>
        <w:spacing w:line="288" w:lineRule="auto"/>
        <w:jc w:val="center"/>
        <w:outlineLvl w:val="1"/>
        <w:rPr>
          <w:rFonts w:ascii="仿宋" w:hAnsi="仿宋" w:eastAsia="仿宋" w:cs="仿宋"/>
          <w:b/>
          <w:spacing w:val="-6"/>
          <w:szCs w:val="21"/>
        </w:rPr>
      </w:pPr>
      <w:r>
        <w:rPr>
          <w:rFonts w:hint="eastAsia" w:ascii="仿宋" w:hAnsi="仿宋" w:eastAsia="仿宋" w:cs="仿宋"/>
          <w:b/>
          <w:spacing w:val="-6"/>
          <w:szCs w:val="21"/>
        </w:rPr>
        <w:t>七、中标与合同</w:t>
      </w:r>
    </w:p>
    <w:p w14:paraId="7427F192">
      <w:pPr>
        <w:adjustRightInd w:val="0"/>
        <w:snapToGrid w:val="0"/>
        <w:spacing w:line="288" w:lineRule="auto"/>
        <w:rPr>
          <w:rFonts w:ascii="仿宋" w:hAnsi="仿宋" w:eastAsia="仿宋" w:cs="仿宋"/>
          <w:b/>
          <w:spacing w:val="-6"/>
          <w:szCs w:val="21"/>
        </w:rPr>
      </w:pPr>
      <w:r>
        <w:rPr>
          <w:rFonts w:hint="eastAsia" w:ascii="仿宋" w:hAnsi="仿宋" w:eastAsia="仿宋" w:cs="仿宋"/>
          <w:b/>
          <w:spacing w:val="-6"/>
          <w:szCs w:val="21"/>
        </w:rPr>
        <w:t>（一）中标</w:t>
      </w:r>
    </w:p>
    <w:p w14:paraId="3B6B60E8">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w:t>
      </w:r>
    </w:p>
    <w:p w14:paraId="217177AE">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2.采购代理机构自中标人确定之日起2个工作日内，公告中标结果，并发出中标通知书。</w:t>
      </w:r>
    </w:p>
    <w:p w14:paraId="1909080F">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w:t>
      </w:r>
      <w:r>
        <w:rPr>
          <w:rFonts w:hint="eastAsia" w:ascii="仿宋" w:hAnsi="仿宋" w:eastAsia="仿宋" w:cs="仿宋"/>
          <w:szCs w:val="21"/>
        </w:rPr>
        <w:t>评标结果公示媒体：浙江政府采购网（http://zfcg.czt.zj.gov.cn）。</w:t>
      </w:r>
    </w:p>
    <w:p w14:paraId="0A86E39F">
      <w:pPr>
        <w:adjustRightInd w:val="0"/>
        <w:snapToGrid w:val="0"/>
        <w:spacing w:line="288" w:lineRule="auto"/>
        <w:rPr>
          <w:rFonts w:ascii="仿宋" w:hAnsi="仿宋" w:eastAsia="仿宋" w:cs="仿宋"/>
          <w:b/>
          <w:spacing w:val="-6"/>
          <w:szCs w:val="21"/>
        </w:rPr>
      </w:pPr>
      <w:r>
        <w:rPr>
          <w:rFonts w:hint="eastAsia" w:ascii="仿宋" w:hAnsi="仿宋" w:eastAsia="仿宋" w:cs="仿宋"/>
          <w:b/>
          <w:spacing w:val="-6"/>
          <w:szCs w:val="21"/>
        </w:rPr>
        <w:t>（二）合同</w:t>
      </w:r>
    </w:p>
    <w:p w14:paraId="73D6F8C4">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9126547">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71C401D2">
      <w:pPr>
        <w:adjustRightInd w:val="0"/>
        <w:snapToGrid w:val="0"/>
        <w:spacing w:line="288" w:lineRule="auto"/>
        <w:ind w:firstLine="396" w:firstLineChars="200"/>
        <w:rPr>
          <w:rFonts w:ascii="仿宋" w:hAnsi="仿宋" w:eastAsia="仿宋" w:cs="仿宋"/>
          <w:spacing w:val="-6"/>
          <w:szCs w:val="21"/>
        </w:rPr>
      </w:pPr>
    </w:p>
    <w:p w14:paraId="0786DBDD">
      <w:pPr>
        <w:adjustRightInd w:val="0"/>
        <w:snapToGrid w:val="0"/>
        <w:spacing w:line="288" w:lineRule="auto"/>
        <w:jc w:val="center"/>
        <w:outlineLvl w:val="1"/>
        <w:rPr>
          <w:rFonts w:ascii="仿宋" w:hAnsi="仿宋" w:eastAsia="仿宋" w:cs="仿宋"/>
          <w:b/>
          <w:spacing w:val="-6"/>
          <w:szCs w:val="21"/>
        </w:rPr>
      </w:pPr>
      <w:r>
        <w:rPr>
          <w:rFonts w:hint="eastAsia" w:ascii="仿宋" w:hAnsi="仿宋" w:eastAsia="仿宋" w:cs="仿宋"/>
          <w:b/>
          <w:spacing w:val="-6"/>
          <w:szCs w:val="21"/>
        </w:rPr>
        <w:t>八、验  收</w:t>
      </w:r>
    </w:p>
    <w:p w14:paraId="5BAD6974">
      <w:pPr>
        <w:tabs>
          <w:tab w:val="left" w:pos="0"/>
        </w:tabs>
        <w:adjustRightInd w:val="0"/>
        <w:snapToGrid w:val="0"/>
        <w:spacing w:line="288" w:lineRule="auto"/>
        <w:ind w:firstLine="422" w:firstLineChars="201"/>
        <w:rPr>
          <w:rFonts w:ascii="仿宋" w:hAnsi="仿宋" w:eastAsia="仿宋" w:cs="仿宋"/>
          <w:kern w:val="0"/>
          <w:szCs w:val="21"/>
        </w:rPr>
      </w:pPr>
      <w:r>
        <w:rPr>
          <w:rFonts w:hint="eastAsia" w:ascii="仿宋" w:hAnsi="仿宋" w:eastAsia="仿宋" w:cs="仿宋"/>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26B35B83">
      <w:pPr>
        <w:tabs>
          <w:tab w:val="left" w:pos="0"/>
        </w:tabs>
        <w:adjustRightInd w:val="0"/>
        <w:snapToGrid w:val="0"/>
        <w:spacing w:line="288" w:lineRule="auto"/>
        <w:ind w:firstLine="422" w:firstLineChars="201"/>
        <w:rPr>
          <w:rFonts w:ascii="仿宋" w:hAnsi="仿宋" w:eastAsia="仿宋" w:cs="仿宋"/>
          <w:kern w:val="0"/>
          <w:szCs w:val="21"/>
        </w:rPr>
      </w:pPr>
      <w:r>
        <w:rPr>
          <w:rFonts w:hint="eastAsia" w:ascii="仿宋" w:hAnsi="仿宋" w:eastAsia="仿宋" w:cs="仿宋"/>
          <w:kern w:val="0"/>
          <w:szCs w:val="21"/>
        </w:rPr>
        <w:t>采购人可以邀请参加本项目的其他投标人或者第三方机构参与验收。参与验收的投标人或者第三方机构的意见作为验收书的参考资料一并存档。</w:t>
      </w:r>
    </w:p>
    <w:p w14:paraId="49CA784C">
      <w:pPr>
        <w:tabs>
          <w:tab w:val="left" w:pos="0"/>
        </w:tabs>
        <w:adjustRightInd w:val="0"/>
        <w:snapToGrid w:val="0"/>
        <w:spacing w:line="288" w:lineRule="auto"/>
        <w:ind w:firstLine="422" w:firstLineChars="201"/>
        <w:rPr>
          <w:rFonts w:ascii="仿宋" w:hAnsi="仿宋" w:eastAsia="仿宋" w:cs="仿宋"/>
          <w:kern w:val="0"/>
          <w:szCs w:val="21"/>
        </w:rPr>
      </w:pPr>
      <w:r>
        <w:rPr>
          <w:rFonts w:hint="eastAsia" w:ascii="仿宋" w:hAnsi="仿宋" w:eastAsia="仿宋" w:cs="仿宋"/>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75CEED">
      <w:pPr>
        <w:tabs>
          <w:tab w:val="left" w:pos="0"/>
        </w:tabs>
        <w:adjustRightInd w:val="0"/>
        <w:snapToGrid w:val="0"/>
        <w:spacing w:line="288" w:lineRule="auto"/>
        <w:ind w:firstLine="422" w:firstLineChars="201"/>
        <w:rPr>
          <w:rFonts w:ascii="仿宋" w:hAnsi="仿宋" w:eastAsia="仿宋" w:cs="仿宋"/>
          <w:kern w:val="0"/>
          <w:szCs w:val="21"/>
        </w:rPr>
      </w:pPr>
      <w:r>
        <w:rPr>
          <w:rFonts w:hint="eastAsia" w:ascii="仿宋" w:hAnsi="仿宋" w:eastAsia="仿宋" w:cs="仿宋"/>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D9059B2">
      <w:pPr>
        <w:tabs>
          <w:tab w:val="left" w:pos="0"/>
        </w:tabs>
        <w:adjustRightInd w:val="0"/>
        <w:snapToGrid w:val="0"/>
        <w:spacing w:line="288" w:lineRule="auto"/>
        <w:ind w:firstLine="400" w:firstLineChars="201"/>
        <w:rPr>
          <w:rFonts w:ascii="仿宋" w:hAnsi="仿宋" w:eastAsia="仿宋" w:cs="仿宋"/>
          <w:b/>
          <w:spacing w:val="-6"/>
          <w:szCs w:val="21"/>
        </w:rPr>
      </w:pPr>
    </w:p>
    <w:p w14:paraId="25CE0EC2">
      <w:pPr>
        <w:adjustRightInd w:val="0"/>
        <w:snapToGrid w:val="0"/>
        <w:spacing w:line="288" w:lineRule="auto"/>
        <w:ind w:firstLine="398" w:firstLineChars="200"/>
        <w:jc w:val="center"/>
        <w:outlineLvl w:val="1"/>
        <w:rPr>
          <w:rFonts w:ascii="仿宋" w:hAnsi="仿宋" w:eastAsia="仿宋" w:cs="仿宋"/>
          <w:szCs w:val="21"/>
        </w:rPr>
      </w:pPr>
      <w:r>
        <w:rPr>
          <w:rFonts w:hint="eastAsia" w:ascii="仿宋" w:hAnsi="仿宋" w:eastAsia="仿宋" w:cs="仿宋"/>
          <w:b/>
          <w:spacing w:val="-6"/>
          <w:szCs w:val="21"/>
        </w:rPr>
        <w:t>九、可中止电子交易活动的情形</w:t>
      </w:r>
    </w:p>
    <w:p w14:paraId="6D18DD26">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采购过程中出现以下情形，导致电子交易平台无法正常运行，或者无法保证电子交易的公平、公正和安全时，采购代理机构可中止电子交易活动：</w:t>
      </w:r>
    </w:p>
    <w:p w14:paraId="6DE8EF3E">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1.电子交易平台发生故障而无法登录访问的；</w:t>
      </w:r>
    </w:p>
    <w:p w14:paraId="1C2F01DB">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2.电子交易平台应用或数据库出现错误，不能进行正常操作的；</w:t>
      </w:r>
    </w:p>
    <w:p w14:paraId="5266EA6D">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3.电子交易平台发现严重安全漏洞，有潜在泄密危险的；</w:t>
      </w:r>
    </w:p>
    <w:p w14:paraId="513C3675">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4.病毒发作导致不能进行正常操作的；</w:t>
      </w:r>
    </w:p>
    <w:p w14:paraId="0E01FEB3">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5.其他无法保证电子交易的公平、公正和安全的情况。</w:t>
      </w:r>
    </w:p>
    <w:p w14:paraId="7D94C47B">
      <w:pPr>
        <w:adjustRightInd w:val="0"/>
        <w:snapToGrid w:val="0"/>
        <w:spacing w:line="288" w:lineRule="auto"/>
        <w:ind w:firstLine="396" w:firstLineChars="200"/>
        <w:rPr>
          <w:rFonts w:ascii="仿宋" w:hAnsi="仿宋" w:eastAsia="仿宋" w:cs="仿宋"/>
          <w:szCs w:val="21"/>
        </w:rPr>
      </w:pPr>
      <w:r>
        <w:rPr>
          <w:rFonts w:hint="eastAsia" w:ascii="仿宋" w:hAnsi="仿宋" w:eastAsia="仿宋" w:cs="仿宋"/>
          <w:spacing w:val="-6"/>
          <w:szCs w:val="21"/>
        </w:rPr>
        <w:t>出现前款规定情形，不影响采购公平、公正性的，采购代理机构可以待上述情形消除后继续组织电子交易活动；影响或可能影响采购公平、公正性的，应当重新采购。</w:t>
      </w:r>
    </w:p>
    <w:p w14:paraId="4F42B05F">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br w:type="page"/>
      </w:r>
    </w:p>
    <w:p w14:paraId="4C7518EF">
      <w:pPr>
        <w:adjustRightInd w:val="0"/>
        <w:snapToGrid w:val="0"/>
        <w:spacing w:line="288" w:lineRule="auto"/>
        <w:jc w:val="center"/>
        <w:outlineLvl w:val="0"/>
        <w:rPr>
          <w:rFonts w:ascii="仿宋" w:hAnsi="仿宋" w:eastAsia="仿宋" w:cs="仿宋"/>
          <w:b/>
          <w:spacing w:val="-6"/>
          <w:sz w:val="32"/>
          <w:szCs w:val="32"/>
        </w:rPr>
      </w:pPr>
      <w:r>
        <w:rPr>
          <w:rFonts w:hint="eastAsia" w:ascii="仿宋" w:hAnsi="仿宋" w:eastAsia="仿宋" w:cs="仿宋"/>
          <w:b/>
          <w:sz w:val="32"/>
          <w:szCs w:val="32"/>
        </w:rPr>
        <w:t>第四章  评标方法和评标标准</w:t>
      </w:r>
    </w:p>
    <w:p w14:paraId="434A5C4B">
      <w:pPr>
        <w:adjustRightInd w:val="0"/>
        <w:snapToGrid w:val="0"/>
        <w:spacing w:line="288" w:lineRule="auto"/>
        <w:rPr>
          <w:rFonts w:ascii="仿宋" w:hAnsi="仿宋" w:eastAsia="仿宋" w:cs="仿宋"/>
          <w:b/>
          <w:spacing w:val="-6"/>
          <w:szCs w:val="21"/>
        </w:rPr>
      </w:pPr>
      <w:r>
        <w:rPr>
          <w:rFonts w:hint="eastAsia" w:ascii="仿宋" w:hAnsi="仿宋" w:eastAsia="仿宋" w:cs="仿宋"/>
          <w:b/>
          <w:spacing w:val="-6"/>
          <w:szCs w:val="21"/>
        </w:rPr>
        <w:t>一、评标方法</w:t>
      </w:r>
    </w:p>
    <w:p w14:paraId="16C3906D">
      <w:pPr>
        <w:adjustRightInd w:val="0"/>
        <w:snapToGrid w:val="0"/>
        <w:spacing w:line="288" w:lineRule="auto"/>
        <w:ind w:firstLine="396" w:firstLineChars="200"/>
        <w:rPr>
          <w:rFonts w:ascii="仿宋" w:hAnsi="仿宋" w:eastAsia="仿宋" w:cs="仿宋"/>
          <w:bCs/>
          <w:spacing w:val="-6"/>
          <w:szCs w:val="21"/>
        </w:rPr>
      </w:pPr>
      <w:r>
        <w:rPr>
          <w:rFonts w:hint="eastAsia" w:ascii="仿宋" w:hAnsi="仿宋" w:eastAsia="仿宋" w:cs="仿宋"/>
          <w:bCs/>
          <w:spacing w:val="-6"/>
          <w:szCs w:val="21"/>
        </w:rPr>
        <w:t>本次评标采用综合评分法，总分为100分。评分过程中采用四舍五入法，并保留小数2位。</w:t>
      </w:r>
    </w:p>
    <w:p w14:paraId="67885DA4">
      <w:pPr>
        <w:adjustRightInd w:val="0"/>
        <w:snapToGrid w:val="0"/>
        <w:spacing w:line="288" w:lineRule="auto"/>
        <w:ind w:firstLine="396" w:firstLineChars="200"/>
        <w:rPr>
          <w:rFonts w:ascii="仿宋" w:hAnsi="仿宋" w:eastAsia="仿宋" w:cs="仿宋"/>
          <w:bCs/>
          <w:spacing w:val="-6"/>
          <w:szCs w:val="21"/>
        </w:rPr>
      </w:pPr>
      <w:r>
        <w:rPr>
          <w:rFonts w:hint="eastAsia" w:ascii="仿宋" w:hAnsi="仿宋" w:eastAsia="仿宋" w:cs="仿宋"/>
          <w:spacing w:val="-6"/>
          <w:szCs w:val="21"/>
        </w:rPr>
        <w:t>投标人评标</w:t>
      </w:r>
      <w:r>
        <w:rPr>
          <w:rFonts w:hint="eastAsia" w:ascii="仿宋" w:hAnsi="仿宋" w:eastAsia="仿宋" w:cs="仿宋"/>
          <w:bCs/>
          <w:spacing w:val="-6"/>
          <w:szCs w:val="21"/>
        </w:rPr>
        <w:t>综合得分=商务分+技术分+价格分</w:t>
      </w:r>
    </w:p>
    <w:p w14:paraId="757D57AF">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bCs/>
          <w:spacing w:val="-6"/>
          <w:szCs w:val="21"/>
        </w:rPr>
        <w:t>商务和技术分按照评标委员会成员的独立评分结果的算术平均分计算，计算公式为：商务分、技术分=评标委员会所有成员评分合计数/评标委员会组成人员数</w:t>
      </w:r>
    </w:p>
    <w:p w14:paraId="6499BF1F">
      <w:pPr>
        <w:numPr>
          <w:ilvl w:val="0"/>
          <w:numId w:val="2"/>
        </w:numPr>
        <w:adjustRightInd w:val="0"/>
        <w:snapToGrid w:val="0"/>
        <w:spacing w:line="288" w:lineRule="auto"/>
        <w:rPr>
          <w:rFonts w:ascii="仿宋" w:hAnsi="仿宋" w:eastAsia="仿宋" w:cs="仿宋"/>
          <w:b/>
          <w:spacing w:val="-6"/>
          <w:szCs w:val="21"/>
        </w:rPr>
      </w:pPr>
      <w:r>
        <w:rPr>
          <w:rFonts w:hint="eastAsia" w:ascii="仿宋" w:hAnsi="仿宋" w:eastAsia="仿宋" w:cs="仿宋"/>
          <w:b/>
          <w:spacing w:val="-6"/>
          <w:szCs w:val="21"/>
        </w:rPr>
        <w:t>评标标准</w:t>
      </w:r>
    </w:p>
    <w:p w14:paraId="7945ED7D">
      <w:pPr>
        <w:adjustRightInd w:val="0"/>
        <w:snapToGrid w:val="0"/>
        <w:spacing w:line="288" w:lineRule="auto"/>
        <w:outlineLvl w:val="1"/>
        <w:rPr>
          <w:rFonts w:ascii="仿宋" w:hAnsi="仿宋" w:eastAsia="仿宋" w:cs="仿宋"/>
          <w:b/>
          <w:bCs/>
          <w:spacing w:val="-6"/>
          <w:szCs w:val="21"/>
        </w:rPr>
      </w:pPr>
      <w:r>
        <w:rPr>
          <w:rFonts w:hint="eastAsia" w:ascii="仿宋" w:hAnsi="仿宋" w:eastAsia="仿宋" w:cs="仿宋"/>
          <w:b/>
          <w:bCs/>
          <w:spacing w:val="-6"/>
          <w:szCs w:val="21"/>
        </w:rPr>
        <w:t>标项一</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CA7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AB4BD77">
            <w:pPr>
              <w:adjustRightInd w:val="0"/>
              <w:snapToGrid w:val="0"/>
              <w:jc w:val="center"/>
              <w:rPr>
                <w:rFonts w:ascii="仿宋" w:hAnsi="仿宋" w:eastAsia="仿宋" w:cs="仿宋"/>
                <w:b/>
                <w:bCs/>
                <w:szCs w:val="21"/>
              </w:rPr>
            </w:pPr>
            <w:r>
              <w:rPr>
                <w:rFonts w:hint="eastAsia" w:ascii="仿宋" w:hAnsi="仿宋" w:eastAsia="仿宋" w:cs="仿宋"/>
                <w:b/>
                <w:bCs/>
                <w:szCs w:val="21"/>
              </w:rPr>
              <w:t>评审因素</w:t>
            </w:r>
          </w:p>
        </w:tc>
        <w:tc>
          <w:tcPr>
            <w:tcW w:w="654" w:type="dxa"/>
            <w:vAlign w:val="center"/>
          </w:tcPr>
          <w:p w14:paraId="52D524D1">
            <w:pPr>
              <w:adjustRightInd w:val="0"/>
              <w:snapToGrid w:val="0"/>
              <w:jc w:val="center"/>
              <w:rPr>
                <w:rFonts w:ascii="仿宋" w:hAnsi="仿宋" w:eastAsia="仿宋" w:cs="仿宋"/>
                <w:b/>
                <w:bCs/>
                <w:szCs w:val="21"/>
              </w:rPr>
            </w:pPr>
            <w:r>
              <w:rPr>
                <w:rFonts w:hint="eastAsia" w:ascii="仿宋" w:hAnsi="仿宋" w:eastAsia="仿宋" w:cs="仿宋"/>
                <w:b/>
                <w:bCs/>
                <w:szCs w:val="21"/>
              </w:rPr>
              <w:t>分值</w:t>
            </w:r>
          </w:p>
        </w:tc>
        <w:tc>
          <w:tcPr>
            <w:tcW w:w="7072" w:type="dxa"/>
            <w:vAlign w:val="center"/>
          </w:tcPr>
          <w:p w14:paraId="55F254AB">
            <w:pPr>
              <w:adjustRightInd w:val="0"/>
              <w:snapToGrid w:val="0"/>
              <w:jc w:val="center"/>
              <w:rPr>
                <w:rFonts w:ascii="仿宋" w:hAnsi="仿宋" w:eastAsia="仿宋" w:cs="仿宋"/>
                <w:b/>
                <w:bCs/>
                <w:szCs w:val="21"/>
              </w:rPr>
            </w:pPr>
            <w:r>
              <w:rPr>
                <w:rFonts w:hint="eastAsia" w:ascii="仿宋" w:hAnsi="仿宋" w:eastAsia="仿宋" w:cs="仿宋"/>
                <w:b/>
                <w:bCs/>
                <w:szCs w:val="21"/>
              </w:rPr>
              <w:t>评分标准</w:t>
            </w:r>
          </w:p>
        </w:tc>
      </w:tr>
      <w:tr w14:paraId="1C710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4015B943">
            <w:pPr>
              <w:adjustRightInd w:val="0"/>
              <w:snapToGrid w:val="0"/>
              <w:jc w:val="left"/>
              <w:rPr>
                <w:rFonts w:ascii="仿宋" w:hAnsi="仿宋" w:eastAsia="仿宋" w:cs="仿宋"/>
                <w:b/>
                <w:bCs/>
                <w:szCs w:val="21"/>
              </w:rPr>
            </w:pPr>
            <w:r>
              <w:rPr>
                <w:rFonts w:hint="eastAsia" w:ascii="仿宋" w:hAnsi="仿宋" w:eastAsia="仿宋" w:cs="仿宋"/>
                <w:b/>
                <w:bCs/>
                <w:szCs w:val="21"/>
              </w:rPr>
              <w:t>价格分（30）</w:t>
            </w:r>
          </w:p>
        </w:tc>
      </w:tr>
      <w:tr w14:paraId="443B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368CF1AA">
            <w:pPr>
              <w:adjustRightInd w:val="0"/>
              <w:snapToGrid w:val="0"/>
              <w:jc w:val="center"/>
              <w:rPr>
                <w:rFonts w:ascii="仿宋" w:hAnsi="仿宋" w:eastAsia="仿宋" w:cs="仿宋"/>
                <w:b/>
                <w:bCs/>
                <w:szCs w:val="21"/>
              </w:rPr>
            </w:pPr>
            <w:r>
              <w:rPr>
                <w:rFonts w:hint="eastAsia" w:ascii="仿宋" w:hAnsi="仿宋" w:eastAsia="仿宋" w:cs="仿宋"/>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581FD85B">
            <w:pPr>
              <w:adjustRightInd w:val="0"/>
              <w:snapToGrid w:val="0"/>
              <w:jc w:val="center"/>
              <w:rPr>
                <w:rFonts w:ascii="仿宋" w:hAnsi="仿宋" w:eastAsia="仿宋" w:cs="仿宋"/>
                <w:b/>
                <w:bCs/>
                <w:szCs w:val="21"/>
              </w:rPr>
            </w:pPr>
            <w:r>
              <w:rPr>
                <w:rFonts w:hint="eastAsia" w:ascii="仿宋" w:hAnsi="仿宋" w:eastAsia="仿宋" w:cs="仿宋"/>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14:paraId="58BBED7B">
            <w:pPr>
              <w:adjustRightInd w:val="0"/>
              <w:snapToGrid w:val="0"/>
              <w:rPr>
                <w:rFonts w:ascii="仿宋" w:hAnsi="仿宋" w:eastAsia="仿宋" w:cs="仿宋"/>
                <w:szCs w:val="21"/>
              </w:rPr>
            </w:pPr>
            <w:r>
              <w:rPr>
                <w:rFonts w:hint="eastAsia" w:ascii="仿宋" w:hAnsi="仿宋" w:eastAsia="仿宋" w:cs="仿宋"/>
                <w:szCs w:val="21"/>
              </w:rPr>
              <w:t>价格分采用低价优先法计算，即满足招标文件要求且投标价格最低的投标报价为评标基准价，其他投标人的价格分按照下列公式计算：</w:t>
            </w:r>
          </w:p>
          <w:p w14:paraId="3C925A08">
            <w:pPr>
              <w:adjustRightInd w:val="0"/>
              <w:snapToGrid w:val="0"/>
              <w:rPr>
                <w:rFonts w:ascii="仿宋" w:hAnsi="仿宋" w:eastAsia="仿宋" w:cs="仿宋"/>
                <w:szCs w:val="21"/>
              </w:rPr>
            </w:pPr>
            <w:r>
              <w:rPr>
                <w:rFonts w:hint="eastAsia" w:ascii="仿宋" w:hAnsi="仿宋" w:eastAsia="仿宋" w:cs="仿宋"/>
                <w:szCs w:val="21"/>
              </w:rPr>
              <w:t>价格分=（评标基准价/投标报价）×30%×100</w:t>
            </w:r>
          </w:p>
          <w:p w14:paraId="5594B048">
            <w:pPr>
              <w:adjustRightInd w:val="0"/>
              <w:snapToGrid w:val="0"/>
              <w:jc w:val="left"/>
              <w:rPr>
                <w:rFonts w:ascii="仿宋" w:hAnsi="仿宋" w:eastAsia="仿宋" w:cs="仿宋"/>
                <w:szCs w:val="21"/>
              </w:rPr>
            </w:pPr>
            <w:r>
              <w:rPr>
                <w:rFonts w:hint="eastAsia" w:ascii="仿宋" w:hAnsi="仿宋" w:eastAsia="仿宋" w:cs="仿宋"/>
                <w:szCs w:val="21"/>
              </w:rPr>
              <w:t>注：本项目专门面向中小企业，不再执行价格评审优惠政策。</w:t>
            </w:r>
          </w:p>
        </w:tc>
      </w:tr>
      <w:tr w14:paraId="65FE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40DC7EF1">
            <w:pPr>
              <w:adjustRightInd w:val="0"/>
              <w:snapToGrid w:val="0"/>
              <w:jc w:val="left"/>
              <w:rPr>
                <w:rFonts w:ascii="仿宋" w:hAnsi="仿宋" w:eastAsia="仿宋" w:cs="仿宋"/>
                <w:b/>
                <w:bCs/>
                <w:szCs w:val="21"/>
              </w:rPr>
            </w:pPr>
            <w:r>
              <w:rPr>
                <w:rFonts w:hint="eastAsia" w:ascii="仿宋" w:hAnsi="仿宋" w:eastAsia="仿宋" w:cs="仿宋"/>
                <w:b/>
                <w:bCs/>
                <w:szCs w:val="21"/>
              </w:rPr>
              <w:t>商务分（5）</w:t>
            </w:r>
          </w:p>
        </w:tc>
      </w:tr>
      <w:tr w14:paraId="432C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77A0836A">
            <w:pPr>
              <w:adjustRightInd w:val="0"/>
              <w:snapToGrid w:val="0"/>
              <w:jc w:val="center"/>
              <w:rPr>
                <w:rFonts w:ascii="仿宋" w:hAnsi="仿宋" w:eastAsia="仿宋" w:cs="仿宋"/>
                <w:b/>
                <w:bCs/>
                <w:szCs w:val="21"/>
              </w:rPr>
            </w:pPr>
            <w:r>
              <w:rPr>
                <w:rFonts w:hint="eastAsia" w:ascii="仿宋" w:hAnsi="仿宋" w:eastAsia="仿宋" w:cs="仿宋"/>
                <w:b/>
                <w:bCs/>
                <w:szCs w:val="21"/>
              </w:rPr>
              <w:t>业绩</w:t>
            </w:r>
          </w:p>
        </w:tc>
        <w:tc>
          <w:tcPr>
            <w:tcW w:w="654" w:type="dxa"/>
            <w:vAlign w:val="center"/>
          </w:tcPr>
          <w:p w14:paraId="63DE5EE2">
            <w:pPr>
              <w:adjustRightInd w:val="0"/>
              <w:snapToGrid w:val="0"/>
              <w:jc w:val="center"/>
              <w:rPr>
                <w:rFonts w:ascii="仿宋" w:hAnsi="仿宋" w:eastAsia="仿宋" w:cs="仿宋"/>
                <w:b/>
                <w:bCs/>
                <w:szCs w:val="21"/>
              </w:rPr>
            </w:pPr>
            <w:r>
              <w:rPr>
                <w:rFonts w:hint="eastAsia" w:ascii="仿宋" w:hAnsi="仿宋" w:eastAsia="仿宋" w:cs="仿宋"/>
                <w:b/>
                <w:bCs/>
                <w:szCs w:val="21"/>
              </w:rPr>
              <w:t>3</w:t>
            </w:r>
          </w:p>
        </w:tc>
        <w:tc>
          <w:tcPr>
            <w:tcW w:w="7072" w:type="dxa"/>
            <w:vAlign w:val="center"/>
          </w:tcPr>
          <w:p w14:paraId="64EAFB29">
            <w:pPr>
              <w:snapToGrid w:val="0"/>
              <w:rPr>
                <w:rFonts w:ascii="仿宋" w:hAnsi="仿宋" w:eastAsia="仿宋" w:cs="仿宋"/>
                <w:szCs w:val="21"/>
              </w:rPr>
            </w:pPr>
            <w:r>
              <w:rPr>
                <w:rFonts w:hint="eastAsia" w:ascii="仿宋" w:hAnsi="仿宋" w:eastAsia="仿宋" w:cs="仿宋"/>
                <w:szCs w:val="21"/>
              </w:rPr>
              <w:t>【客观分】投标人自2022年1月1日以来（以合同签订时间为准）与采购标的同品类产品（须包含通风柜）业绩（最高3分）：1分/份（以合同或省级以上主管部门认定的首台套产品相关证明材料或“制造精品”相关证明材料为准）。</w:t>
            </w:r>
          </w:p>
          <w:p w14:paraId="25B245CA">
            <w:pPr>
              <w:snapToGrid w:val="0"/>
            </w:pPr>
            <w:r>
              <w:rPr>
                <w:rFonts w:hint="eastAsia" w:ascii="仿宋" w:hAnsi="仿宋" w:eastAsia="仿宋" w:cs="仿宋"/>
                <w:szCs w:val="21"/>
              </w:rPr>
              <w:t>注：如联合体投标则以提供材料较少一方为准。</w:t>
            </w:r>
          </w:p>
        </w:tc>
      </w:tr>
      <w:tr w14:paraId="36E8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C0D0864">
            <w:pPr>
              <w:adjustRightInd w:val="0"/>
              <w:snapToGrid w:val="0"/>
              <w:jc w:val="center"/>
              <w:rPr>
                <w:rFonts w:ascii="仿宋" w:hAnsi="仿宋" w:eastAsia="仿宋" w:cs="仿宋"/>
                <w:b/>
                <w:bCs/>
                <w:szCs w:val="21"/>
              </w:rPr>
            </w:pPr>
            <w:r>
              <w:rPr>
                <w:rFonts w:hint="eastAsia" w:ascii="仿宋" w:hAnsi="仿宋" w:eastAsia="仿宋" w:cs="仿宋"/>
                <w:b/>
                <w:bCs/>
                <w:szCs w:val="21"/>
              </w:rPr>
              <w:t>质保期</w:t>
            </w:r>
          </w:p>
        </w:tc>
        <w:tc>
          <w:tcPr>
            <w:tcW w:w="654" w:type="dxa"/>
            <w:vAlign w:val="center"/>
          </w:tcPr>
          <w:p w14:paraId="6B07915C">
            <w:pPr>
              <w:adjustRightInd w:val="0"/>
              <w:snapToGrid w:val="0"/>
              <w:jc w:val="center"/>
              <w:rPr>
                <w:rFonts w:ascii="仿宋" w:hAnsi="仿宋" w:eastAsia="仿宋" w:cs="仿宋"/>
                <w:b/>
                <w:bCs/>
                <w:szCs w:val="21"/>
              </w:rPr>
            </w:pPr>
            <w:r>
              <w:rPr>
                <w:rFonts w:hint="eastAsia" w:ascii="仿宋" w:hAnsi="仿宋" w:eastAsia="仿宋" w:cs="仿宋"/>
                <w:b/>
                <w:bCs/>
                <w:szCs w:val="21"/>
              </w:rPr>
              <w:t>1</w:t>
            </w:r>
          </w:p>
        </w:tc>
        <w:tc>
          <w:tcPr>
            <w:tcW w:w="7072" w:type="dxa"/>
            <w:vAlign w:val="center"/>
          </w:tcPr>
          <w:p w14:paraId="1C6056A2">
            <w:pPr>
              <w:adjustRightInd w:val="0"/>
              <w:snapToGrid w:val="0"/>
              <w:rPr>
                <w:rFonts w:ascii="仿宋" w:hAnsi="仿宋" w:eastAsia="仿宋" w:cs="仿宋"/>
                <w:szCs w:val="21"/>
              </w:rPr>
            </w:pPr>
            <w:r>
              <w:rPr>
                <w:rFonts w:hint="eastAsia" w:ascii="仿宋" w:hAnsi="仿宋" w:eastAsia="仿宋" w:cs="仿宋"/>
                <w:szCs w:val="21"/>
              </w:rPr>
              <w:t>【客观分】满足招标文件要求基础上每延长1年（所有标的均延长）得0.5分（最高1分），延长时间不足1年不计入得分，不满足招标文件要求投标无效。</w:t>
            </w:r>
          </w:p>
        </w:tc>
      </w:tr>
      <w:tr w14:paraId="2F4F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7133131">
            <w:pPr>
              <w:adjustRightInd w:val="0"/>
              <w:snapToGrid w:val="0"/>
              <w:jc w:val="center"/>
              <w:rPr>
                <w:rFonts w:ascii="仿宋" w:hAnsi="仿宋" w:eastAsia="仿宋" w:cs="仿宋"/>
                <w:b/>
                <w:bCs/>
                <w:szCs w:val="21"/>
              </w:rPr>
            </w:pPr>
            <w:r>
              <w:rPr>
                <w:rFonts w:hint="eastAsia" w:ascii="仿宋" w:hAnsi="仿宋" w:eastAsia="仿宋" w:cs="仿宋"/>
                <w:b/>
                <w:bCs/>
                <w:szCs w:val="21"/>
              </w:rPr>
              <w:t>政策功能</w:t>
            </w:r>
          </w:p>
        </w:tc>
        <w:tc>
          <w:tcPr>
            <w:tcW w:w="654" w:type="dxa"/>
            <w:vAlign w:val="center"/>
          </w:tcPr>
          <w:p w14:paraId="0652C626">
            <w:pPr>
              <w:adjustRightInd w:val="0"/>
              <w:snapToGrid w:val="0"/>
              <w:jc w:val="center"/>
              <w:rPr>
                <w:rFonts w:ascii="仿宋" w:hAnsi="仿宋" w:eastAsia="仿宋" w:cs="仿宋"/>
                <w:b/>
                <w:bCs/>
                <w:szCs w:val="21"/>
              </w:rPr>
            </w:pPr>
            <w:r>
              <w:rPr>
                <w:rFonts w:hint="eastAsia" w:ascii="仿宋" w:hAnsi="仿宋" w:eastAsia="仿宋" w:cs="仿宋"/>
                <w:b/>
                <w:bCs/>
                <w:szCs w:val="21"/>
              </w:rPr>
              <w:t>2</w:t>
            </w:r>
          </w:p>
        </w:tc>
        <w:tc>
          <w:tcPr>
            <w:tcW w:w="7072" w:type="dxa"/>
            <w:vAlign w:val="center"/>
          </w:tcPr>
          <w:p w14:paraId="30884CC3">
            <w:pPr>
              <w:snapToGrid w:val="0"/>
              <w:rPr>
                <w:rFonts w:ascii="仿宋" w:hAnsi="仿宋" w:eastAsia="仿宋" w:cs="仿宋"/>
                <w:szCs w:val="21"/>
              </w:rPr>
            </w:pPr>
            <w:r>
              <w:rPr>
                <w:rFonts w:hint="eastAsia" w:ascii="仿宋" w:hAnsi="仿宋" w:eastAsia="仿宋" w:cs="仿宋"/>
                <w:szCs w:val="21"/>
              </w:rPr>
              <w:t>【客观分】1.投标产品属于财政部、发展改革委公布的“节能产品政府采购品目清单”范围且具有国家确定的认证机构出具的处于有效期之内的节能产品认证证书（最高1分）：0.5分/样（以认证证书为准）</w:t>
            </w:r>
          </w:p>
          <w:p w14:paraId="77F5AE14">
            <w:pPr>
              <w:adjustRightInd w:val="0"/>
              <w:snapToGrid w:val="0"/>
              <w:rPr>
                <w:rFonts w:ascii="仿宋" w:hAnsi="仿宋" w:eastAsia="仿宋" w:cs="仿宋"/>
                <w:szCs w:val="21"/>
              </w:rPr>
            </w:pPr>
            <w:r>
              <w:rPr>
                <w:rFonts w:hint="eastAsia" w:ascii="仿宋" w:hAnsi="仿宋" w:eastAsia="仿宋" w:cs="仿宋"/>
                <w:szCs w:val="21"/>
              </w:rPr>
              <w:t>2.投标产品属于财政部、生态环境部公布的“环境标志产品政府采购品目清单”范围且具有国家确定的认证机构出具的处于有效期之内的环境标志产品认证书（最高1分）：0.5分/样（以认证证书为准）</w:t>
            </w:r>
          </w:p>
          <w:p w14:paraId="27241BEB">
            <w:pPr>
              <w:adjustRightInd w:val="0"/>
              <w:snapToGrid w:val="0"/>
            </w:pPr>
            <w:r>
              <w:rPr>
                <w:rFonts w:hint="eastAsia" w:ascii="仿宋" w:hAnsi="仿宋" w:eastAsia="仿宋" w:cs="仿宋"/>
                <w:szCs w:val="21"/>
              </w:rPr>
              <w:t>注：政府采购强制节能产品除外。</w:t>
            </w:r>
          </w:p>
        </w:tc>
      </w:tr>
      <w:tr w14:paraId="0D760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257ED31F">
            <w:pPr>
              <w:adjustRightInd w:val="0"/>
              <w:snapToGrid w:val="0"/>
              <w:jc w:val="left"/>
              <w:rPr>
                <w:rFonts w:ascii="仿宋" w:hAnsi="仿宋" w:eastAsia="仿宋" w:cs="仿宋"/>
                <w:b/>
                <w:bCs/>
                <w:szCs w:val="21"/>
              </w:rPr>
            </w:pPr>
            <w:r>
              <w:rPr>
                <w:rFonts w:hint="eastAsia" w:ascii="仿宋" w:hAnsi="仿宋" w:eastAsia="仿宋" w:cs="仿宋"/>
                <w:b/>
                <w:bCs/>
                <w:szCs w:val="21"/>
              </w:rPr>
              <w:t>技术分（65）</w:t>
            </w:r>
          </w:p>
        </w:tc>
      </w:tr>
      <w:tr w14:paraId="2AB0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767" w:type="dxa"/>
            <w:vAlign w:val="center"/>
          </w:tcPr>
          <w:p w14:paraId="03C0FD40">
            <w:pPr>
              <w:adjustRightInd w:val="0"/>
              <w:snapToGrid w:val="0"/>
              <w:jc w:val="center"/>
              <w:rPr>
                <w:rFonts w:ascii="仿宋" w:hAnsi="仿宋" w:eastAsia="仿宋" w:cs="仿宋"/>
                <w:b/>
                <w:bCs/>
                <w:szCs w:val="21"/>
              </w:rPr>
            </w:pPr>
            <w:r>
              <w:rPr>
                <w:rFonts w:hint="eastAsia" w:ascii="仿宋" w:hAnsi="仿宋" w:eastAsia="仿宋" w:cs="仿宋"/>
                <w:b/>
                <w:bCs/>
                <w:szCs w:val="21"/>
              </w:rPr>
              <w:t>技术响应程度</w:t>
            </w:r>
          </w:p>
        </w:tc>
        <w:tc>
          <w:tcPr>
            <w:tcW w:w="654" w:type="dxa"/>
            <w:vAlign w:val="center"/>
          </w:tcPr>
          <w:p w14:paraId="1DC024BE">
            <w:pPr>
              <w:adjustRightInd w:val="0"/>
              <w:snapToGrid w:val="0"/>
              <w:jc w:val="center"/>
              <w:rPr>
                <w:rFonts w:ascii="仿宋" w:hAnsi="仿宋" w:eastAsia="仿宋" w:cs="仿宋"/>
                <w:b/>
                <w:bCs/>
                <w:szCs w:val="21"/>
              </w:rPr>
            </w:pPr>
            <w:r>
              <w:rPr>
                <w:rFonts w:hint="eastAsia" w:ascii="仿宋" w:hAnsi="仿宋" w:eastAsia="仿宋" w:cs="仿宋"/>
                <w:b/>
                <w:bCs/>
                <w:szCs w:val="21"/>
              </w:rPr>
              <w:t>22</w:t>
            </w:r>
          </w:p>
        </w:tc>
        <w:tc>
          <w:tcPr>
            <w:tcW w:w="7072" w:type="dxa"/>
            <w:vAlign w:val="center"/>
          </w:tcPr>
          <w:p w14:paraId="6F4E521B">
            <w:pPr>
              <w:snapToGrid w:val="0"/>
            </w:pPr>
            <w:r>
              <w:rPr>
                <w:rFonts w:hint="eastAsia" w:ascii="仿宋" w:hAnsi="仿宋" w:eastAsia="仿宋" w:cs="仿宋"/>
                <w:szCs w:val="21"/>
              </w:rPr>
              <w:t>【客观分】满足或优于招标文件明确的全部技术条款要求得22分（质保期除外），标▲条款低于技术要求（负偏离）或未附相关佐证材料的投标无效；标★条款低于技术要求（负偏离）或未附相关佐证材料（视同负偏离）扣2分/项（14分起扣）、非标★条款低于技术要求（负偏离）扣1分/项（8分起扣）。（最小级序号为1项）</w:t>
            </w:r>
          </w:p>
        </w:tc>
      </w:tr>
      <w:tr w14:paraId="3CCB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7" w:type="dxa"/>
            <w:vMerge w:val="restart"/>
            <w:shd w:val="clear" w:color="auto" w:fill="auto"/>
            <w:vAlign w:val="center"/>
          </w:tcPr>
          <w:p w14:paraId="5A06E5C1">
            <w:pPr>
              <w:snapToGrid w:val="0"/>
              <w:jc w:val="center"/>
              <w:rPr>
                <w:rFonts w:ascii="仿宋" w:hAnsi="仿宋" w:eastAsia="仿宋" w:cs="仿宋"/>
                <w:b/>
                <w:bCs/>
                <w:szCs w:val="21"/>
              </w:rPr>
            </w:pPr>
            <w:r>
              <w:rPr>
                <w:rFonts w:hint="eastAsia" w:ascii="仿宋" w:hAnsi="仿宋" w:eastAsia="仿宋" w:cs="仿宋"/>
                <w:b/>
                <w:bCs/>
                <w:szCs w:val="21"/>
              </w:rPr>
              <w:t>技术方案</w:t>
            </w:r>
          </w:p>
        </w:tc>
        <w:tc>
          <w:tcPr>
            <w:tcW w:w="654" w:type="dxa"/>
            <w:shd w:val="clear" w:color="auto" w:fill="auto"/>
            <w:vAlign w:val="center"/>
          </w:tcPr>
          <w:p w14:paraId="55A8FD9F">
            <w:pPr>
              <w:snapToGrid w:val="0"/>
              <w:jc w:val="center"/>
              <w:rPr>
                <w:rFonts w:ascii="仿宋" w:hAnsi="仿宋" w:eastAsia="仿宋" w:cs="仿宋"/>
                <w:b/>
                <w:bCs/>
                <w:szCs w:val="21"/>
              </w:rPr>
            </w:pPr>
            <w:r>
              <w:rPr>
                <w:rFonts w:hint="eastAsia" w:ascii="仿宋" w:hAnsi="仿宋" w:eastAsia="仿宋" w:cs="仿宋"/>
                <w:b/>
                <w:bCs/>
                <w:szCs w:val="21"/>
              </w:rPr>
              <w:t>6</w:t>
            </w:r>
          </w:p>
        </w:tc>
        <w:tc>
          <w:tcPr>
            <w:tcW w:w="7072" w:type="dxa"/>
            <w:shd w:val="clear" w:color="auto" w:fill="auto"/>
            <w:vAlign w:val="center"/>
          </w:tcPr>
          <w:p w14:paraId="4F1694CD">
            <w:pPr>
              <w:adjustRightInd w:val="0"/>
              <w:snapToGrid w:val="0"/>
              <w:rPr>
                <w:rFonts w:ascii="仿宋" w:hAnsi="仿宋" w:eastAsia="仿宋" w:cs="仿宋"/>
                <w:szCs w:val="21"/>
              </w:rPr>
            </w:pPr>
            <w:r>
              <w:rPr>
                <w:rFonts w:hint="eastAsia" w:ascii="仿宋" w:hAnsi="仿宋" w:eastAsia="仿宋" w:cs="仿宋"/>
                <w:szCs w:val="21"/>
              </w:rPr>
              <w:t>【主观分】产品设计[三视图结构（正视图、左侧图、俯视图），产品爆炸图（通过不同颜色、纹理或标注等方式清晰体现产品内部结构、各部件材质及生产工艺要求），以图文结合方式展示产品结构、配件、尺寸、功能]</w:t>
            </w:r>
          </w:p>
          <w:p w14:paraId="305766B9">
            <w:pPr>
              <w:adjustRightInd w:val="0"/>
              <w:snapToGrid w:val="0"/>
              <w:rPr>
                <w:rFonts w:ascii="仿宋" w:hAnsi="仿宋" w:eastAsia="仿宋" w:cs="仿宋"/>
                <w:szCs w:val="21"/>
              </w:rPr>
            </w:pPr>
            <w:r>
              <w:rPr>
                <w:rFonts w:hint="eastAsia" w:ascii="仿宋" w:hAnsi="仿宋" w:eastAsia="仿宋" w:cs="仿宋"/>
                <w:szCs w:val="21"/>
              </w:rPr>
              <w:t>1.落地通风柜</w:t>
            </w:r>
            <w:r>
              <w:rPr>
                <w:rFonts w:hint="eastAsia" w:ascii="仿宋" w:hAnsi="仿宋" w:eastAsia="仿宋" w:cs="仿宋"/>
                <w:b/>
                <w:bCs/>
                <w:szCs w:val="21"/>
              </w:rPr>
              <w:t>（评分范围：1,0.5,0）</w:t>
            </w:r>
          </w:p>
          <w:p w14:paraId="240C906A">
            <w:pPr>
              <w:adjustRightInd w:val="0"/>
              <w:snapToGrid w:val="0"/>
              <w:rPr>
                <w:rFonts w:ascii="仿宋" w:hAnsi="仿宋" w:eastAsia="仿宋" w:cs="仿宋"/>
                <w:b/>
                <w:bCs/>
                <w:szCs w:val="21"/>
              </w:rPr>
            </w:pPr>
            <w:r>
              <w:rPr>
                <w:rFonts w:hint="eastAsia" w:ascii="仿宋" w:hAnsi="仿宋" w:eastAsia="仿宋" w:cs="仿宋"/>
                <w:szCs w:val="21"/>
              </w:rPr>
              <w:t>2.中央台</w:t>
            </w:r>
            <w:r>
              <w:rPr>
                <w:rFonts w:hint="eastAsia" w:ascii="仿宋" w:hAnsi="仿宋" w:eastAsia="仿宋" w:cs="仿宋"/>
                <w:b/>
                <w:bCs/>
                <w:szCs w:val="21"/>
              </w:rPr>
              <w:t>（评分范围：1,0.5,0）</w:t>
            </w:r>
          </w:p>
          <w:p w14:paraId="110CF7BF">
            <w:pPr>
              <w:adjustRightInd w:val="0"/>
              <w:snapToGrid w:val="0"/>
              <w:rPr>
                <w:rFonts w:ascii="仿宋" w:hAnsi="仿宋" w:eastAsia="仿宋" w:cs="仿宋"/>
                <w:szCs w:val="21"/>
              </w:rPr>
            </w:pPr>
            <w:r>
              <w:rPr>
                <w:rFonts w:hint="eastAsia" w:ascii="仿宋" w:hAnsi="仿宋" w:eastAsia="仿宋" w:cs="仿宋"/>
                <w:szCs w:val="21"/>
              </w:rPr>
              <w:t>3.边台</w:t>
            </w:r>
            <w:r>
              <w:rPr>
                <w:rFonts w:hint="eastAsia" w:ascii="仿宋" w:hAnsi="仿宋" w:eastAsia="仿宋" w:cs="仿宋"/>
                <w:b/>
                <w:bCs/>
                <w:szCs w:val="21"/>
              </w:rPr>
              <w:t>（评分范围：1,0.5,0）</w:t>
            </w:r>
          </w:p>
          <w:p w14:paraId="39890792">
            <w:pPr>
              <w:adjustRightInd w:val="0"/>
              <w:snapToGrid w:val="0"/>
              <w:rPr>
                <w:rFonts w:ascii="仿宋" w:hAnsi="仿宋" w:eastAsia="仿宋" w:cs="仿宋"/>
                <w:szCs w:val="21"/>
              </w:rPr>
            </w:pPr>
            <w:r>
              <w:rPr>
                <w:rFonts w:hint="eastAsia" w:ascii="仿宋" w:hAnsi="仿宋" w:eastAsia="仿宋" w:cs="仿宋"/>
                <w:szCs w:val="21"/>
              </w:rPr>
              <w:t>4.边台吊柜</w:t>
            </w:r>
            <w:r>
              <w:rPr>
                <w:rFonts w:hint="eastAsia" w:ascii="仿宋" w:hAnsi="仿宋" w:eastAsia="仿宋" w:cs="仿宋"/>
                <w:b/>
                <w:bCs/>
                <w:szCs w:val="21"/>
              </w:rPr>
              <w:t>（评分范围：1,0.5,0）</w:t>
            </w:r>
          </w:p>
          <w:p w14:paraId="58F433D2">
            <w:pPr>
              <w:adjustRightInd w:val="0"/>
              <w:snapToGrid w:val="0"/>
              <w:rPr>
                <w:rFonts w:ascii="仿宋" w:hAnsi="仿宋" w:eastAsia="仿宋" w:cs="仿宋"/>
                <w:szCs w:val="21"/>
              </w:rPr>
            </w:pPr>
            <w:r>
              <w:rPr>
                <w:rFonts w:hint="eastAsia" w:ascii="仿宋" w:hAnsi="仿宋" w:eastAsia="仿宋" w:cs="仿宋"/>
                <w:szCs w:val="21"/>
              </w:rPr>
              <w:t>5.双瓶气瓶柜</w:t>
            </w:r>
            <w:r>
              <w:rPr>
                <w:rFonts w:hint="eastAsia" w:ascii="仿宋" w:hAnsi="仿宋" w:eastAsia="仿宋" w:cs="仿宋"/>
                <w:b/>
                <w:bCs/>
                <w:szCs w:val="21"/>
              </w:rPr>
              <w:t>（评分范围：1,0.5,0）</w:t>
            </w:r>
          </w:p>
          <w:p w14:paraId="2B74D994">
            <w:pPr>
              <w:snapToGrid w:val="0"/>
            </w:pPr>
            <w:r>
              <w:rPr>
                <w:rFonts w:hint="eastAsia" w:ascii="仿宋" w:hAnsi="仿宋" w:eastAsia="仿宋" w:cs="仿宋"/>
                <w:szCs w:val="21"/>
              </w:rPr>
              <w:t>6.排风试剂柜</w:t>
            </w:r>
            <w:r>
              <w:rPr>
                <w:rFonts w:hint="eastAsia" w:ascii="仿宋" w:hAnsi="仿宋" w:eastAsia="仿宋" w:cs="仿宋"/>
                <w:b/>
                <w:bCs/>
                <w:szCs w:val="21"/>
              </w:rPr>
              <w:t>（评分范围：1,0.5,0）</w:t>
            </w:r>
          </w:p>
        </w:tc>
      </w:tr>
      <w:tr w14:paraId="0FD6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67" w:type="dxa"/>
            <w:vMerge w:val="continue"/>
            <w:vAlign w:val="center"/>
          </w:tcPr>
          <w:p w14:paraId="7325E020">
            <w:pPr>
              <w:adjustRightInd w:val="0"/>
              <w:snapToGrid w:val="0"/>
              <w:jc w:val="center"/>
              <w:rPr>
                <w:rFonts w:ascii="仿宋" w:hAnsi="仿宋" w:eastAsia="仿宋" w:cs="仿宋"/>
                <w:b/>
                <w:bCs/>
                <w:szCs w:val="21"/>
              </w:rPr>
            </w:pPr>
          </w:p>
        </w:tc>
        <w:tc>
          <w:tcPr>
            <w:tcW w:w="654" w:type="dxa"/>
            <w:shd w:val="clear" w:color="auto" w:fill="auto"/>
            <w:vAlign w:val="center"/>
          </w:tcPr>
          <w:p w14:paraId="0F142277">
            <w:pPr>
              <w:snapToGrid w:val="0"/>
              <w:jc w:val="center"/>
              <w:rPr>
                <w:rFonts w:ascii="仿宋" w:hAnsi="仿宋" w:eastAsia="仿宋" w:cs="仿宋"/>
                <w:b/>
                <w:bCs/>
                <w:szCs w:val="21"/>
              </w:rPr>
            </w:pPr>
            <w:r>
              <w:rPr>
                <w:rFonts w:hint="eastAsia" w:ascii="仿宋" w:hAnsi="仿宋" w:eastAsia="仿宋" w:cs="仿宋"/>
                <w:b/>
                <w:bCs/>
                <w:szCs w:val="21"/>
              </w:rPr>
              <w:t>2</w:t>
            </w:r>
          </w:p>
        </w:tc>
        <w:tc>
          <w:tcPr>
            <w:tcW w:w="7072" w:type="dxa"/>
            <w:shd w:val="clear" w:color="auto" w:fill="auto"/>
            <w:vAlign w:val="center"/>
          </w:tcPr>
          <w:p w14:paraId="127AE602">
            <w:pPr>
              <w:snapToGrid w:val="0"/>
            </w:pPr>
            <w:r>
              <w:rPr>
                <w:rFonts w:hint="eastAsia" w:ascii="仿宋" w:hAnsi="仿宋" w:eastAsia="仿宋" w:cs="仿宋"/>
                <w:szCs w:val="21"/>
              </w:rPr>
              <w:t>【主观分】新风、排风系统及集中供气系统设计图（通风布置图、气路图，以图文结合方式展示系统布局）</w:t>
            </w:r>
            <w:r>
              <w:rPr>
                <w:rFonts w:hint="eastAsia" w:ascii="仿宋" w:hAnsi="仿宋" w:eastAsia="仿宋" w:cs="仿宋"/>
                <w:b/>
                <w:bCs/>
                <w:szCs w:val="21"/>
              </w:rPr>
              <w:t>（评分范围：2,1.5,1,0.5,0）</w:t>
            </w:r>
          </w:p>
        </w:tc>
      </w:tr>
      <w:tr w14:paraId="6DA7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767" w:type="dxa"/>
            <w:vMerge w:val="continue"/>
            <w:vAlign w:val="center"/>
          </w:tcPr>
          <w:p w14:paraId="33D5612D">
            <w:pPr>
              <w:adjustRightInd w:val="0"/>
              <w:snapToGrid w:val="0"/>
              <w:jc w:val="center"/>
              <w:rPr>
                <w:rFonts w:ascii="仿宋" w:hAnsi="仿宋" w:eastAsia="仿宋" w:cs="仿宋"/>
                <w:b/>
                <w:bCs/>
                <w:szCs w:val="21"/>
              </w:rPr>
            </w:pPr>
          </w:p>
        </w:tc>
        <w:tc>
          <w:tcPr>
            <w:tcW w:w="654" w:type="dxa"/>
            <w:shd w:val="clear" w:color="auto" w:fill="auto"/>
            <w:vAlign w:val="center"/>
          </w:tcPr>
          <w:p w14:paraId="1BFDDA0F">
            <w:pPr>
              <w:snapToGrid w:val="0"/>
              <w:jc w:val="center"/>
              <w:rPr>
                <w:rFonts w:ascii="仿宋" w:hAnsi="仿宋" w:eastAsia="仿宋" w:cs="仿宋"/>
                <w:b/>
                <w:bCs/>
                <w:szCs w:val="21"/>
              </w:rPr>
            </w:pPr>
            <w:r>
              <w:rPr>
                <w:rFonts w:hint="eastAsia" w:ascii="仿宋" w:hAnsi="仿宋" w:eastAsia="仿宋" w:cs="仿宋"/>
                <w:b/>
                <w:bCs/>
                <w:szCs w:val="21"/>
              </w:rPr>
              <w:t>4</w:t>
            </w:r>
          </w:p>
        </w:tc>
        <w:tc>
          <w:tcPr>
            <w:tcW w:w="7072" w:type="dxa"/>
            <w:shd w:val="clear" w:color="auto" w:fill="auto"/>
            <w:vAlign w:val="center"/>
          </w:tcPr>
          <w:p w14:paraId="74A33BB3">
            <w:pPr>
              <w:snapToGrid w:val="0"/>
              <w:rPr>
                <w:rFonts w:ascii="仿宋" w:hAnsi="仿宋" w:eastAsia="仿宋" w:cs="仿宋"/>
                <w:szCs w:val="21"/>
              </w:rPr>
            </w:pPr>
            <w:r>
              <w:rPr>
                <w:rFonts w:hint="eastAsia" w:ascii="仿宋" w:hAnsi="仿宋" w:eastAsia="仿宋" w:cs="仿宋"/>
                <w:szCs w:val="21"/>
              </w:rPr>
              <w:t>【主观分】产品硬件功能[根据产品制造商公开发布的印刷资料（官网材料、彩页、Datasheet）或由有关政府部门或检测机构合法出具的文件或报告等相关证明材料评审]：专业、全面、成熟、针对采购标的及实际特点、对科研有实质性辅助提升</w:t>
            </w:r>
          </w:p>
          <w:p w14:paraId="35364275">
            <w:pPr>
              <w:snapToGrid w:val="0"/>
              <w:rPr>
                <w:rFonts w:ascii="仿宋" w:hAnsi="仿宋" w:eastAsia="仿宋" w:cs="仿宋"/>
                <w:szCs w:val="21"/>
              </w:rPr>
            </w:pPr>
            <w:r>
              <w:rPr>
                <w:rFonts w:hint="eastAsia" w:ascii="仿宋" w:hAnsi="仿宋" w:eastAsia="仿宋" w:cs="仿宋"/>
                <w:szCs w:val="21"/>
              </w:rPr>
              <w:t>1.新风系统</w:t>
            </w:r>
            <w:r>
              <w:rPr>
                <w:rFonts w:hint="eastAsia" w:ascii="仿宋" w:hAnsi="仿宋" w:eastAsia="仿宋" w:cs="仿宋"/>
                <w:b/>
                <w:bCs/>
                <w:szCs w:val="21"/>
              </w:rPr>
              <w:t>（评分范围：1,0.5,0）</w:t>
            </w:r>
          </w:p>
          <w:p w14:paraId="7DA042DD">
            <w:pPr>
              <w:snapToGrid w:val="0"/>
              <w:rPr>
                <w:rFonts w:ascii="仿宋" w:hAnsi="仿宋" w:eastAsia="仿宋" w:cs="仿宋"/>
                <w:szCs w:val="21"/>
              </w:rPr>
            </w:pPr>
            <w:r>
              <w:rPr>
                <w:rFonts w:hint="eastAsia" w:ascii="仿宋" w:hAnsi="仿宋" w:eastAsia="仿宋" w:cs="仿宋"/>
                <w:szCs w:val="21"/>
              </w:rPr>
              <w:t>2.自控系统</w:t>
            </w:r>
            <w:r>
              <w:rPr>
                <w:rFonts w:hint="eastAsia" w:ascii="仿宋" w:hAnsi="仿宋" w:eastAsia="仿宋" w:cs="仿宋"/>
                <w:b/>
                <w:bCs/>
                <w:szCs w:val="21"/>
              </w:rPr>
              <w:t>（评分范围：1,0.5,0）</w:t>
            </w:r>
          </w:p>
          <w:p w14:paraId="0832199D">
            <w:pPr>
              <w:snapToGrid w:val="0"/>
              <w:rPr>
                <w:rFonts w:ascii="仿宋" w:hAnsi="仿宋" w:eastAsia="仿宋" w:cs="仿宋"/>
                <w:b/>
                <w:bCs/>
                <w:szCs w:val="21"/>
              </w:rPr>
            </w:pPr>
            <w:r>
              <w:rPr>
                <w:rFonts w:hint="eastAsia" w:ascii="仿宋" w:hAnsi="仿宋" w:eastAsia="仿宋" w:cs="仿宋"/>
                <w:szCs w:val="21"/>
              </w:rPr>
              <w:t>3.排风系统</w:t>
            </w:r>
            <w:r>
              <w:rPr>
                <w:rFonts w:hint="eastAsia" w:ascii="仿宋" w:hAnsi="仿宋" w:eastAsia="仿宋" w:cs="仿宋"/>
                <w:b/>
                <w:bCs/>
                <w:szCs w:val="21"/>
              </w:rPr>
              <w:t>（评分范围：1,0.5,0）</w:t>
            </w:r>
          </w:p>
          <w:p w14:paraId="050D634C">
            <w:pPr>
              <w:snapToGrid w:val="0"/>
            </w:pPr>
            <w:r>
              <w:rPr>
                <w:rFonts w:hint="eastAsia" w:ascii="仿宋" w:hAnsi="仿宋" w:eastAsia="仿宋" w:cs="仿宋"/>
                <w:szCs w:val="21"/>
              </w:rPr>
              <w:t>4.集中供气系统</w:t>
            </w:r>
            <w:r>
              <w:rPr>
                <w:rFonts w:hint="eastAsia" w:ascii="仿宋" w:hAnsi="仿宋" w:eastAsia="仿宋" w:cs="仿宋"/>
                <w:b/>
                <w:bCs/>
                <w:szCs w:val="21"/>
              </w:rPr>
              <w:t>（评分范围：1,0.5,0）</w:t>
            </w:r>
          </w:p>
        </w:tc>
      </w:tr>
      <w:tr w14:paraId="36D8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67" w:type="dxa"/>
            <w:vMerge w:val="continue"/>
            <w:vAlign w:val="center"/>
          </w:tcPr>
          <w:p w14:paraId="3B55E4DD">
            <w:pPr>
              <w:adjustRightInd w:val="0"/>
              <w:snapToGrid w:val="0"/>
              <w:jc w:val="center"/>
              <w:rPr>
                <w:rFonts w:ascii="仿宋" w:hAnsi="仿宋" w:eastAsia="仿宋" w:cs="仿宋"/>
                <w:b/>
                <w:bCs/>
                <w:szCs w:val="21"/>
              </w:rPr>
            </w:pPr>
          </w:p>
        </w:tc>
        <w:tc>
          <w:tcPr>
            <w:tcW w:w="654" w:type="dxa"/>
            <w:shd w:val="clear" w:color="auto" w:fill="auto"/>
            <w:vAlign w:val="center"/>
          </w:tcPr>
          <w:p w14:paraId="6939D6C3">
            <w:pPr>
              <w:snapToGrid w:val="0"/>
              <w:jc w:val="center"/>
              <w:rPr>
                <w:rFonts w:ascii="仿宋" w:hAnsi="仿宋" w:eastAsia="仿宋" w:cs="仿宋"/>
                <w:b/>
                <w:bCs/>
                <w:szCs w:val="21"/>
              </w:rPr>
            </w:pPr>
            <w:r>
              <w:rPr>
                <w:rFonts w:hint="eastAsia" w:ascii="仿宋" w:hAnsi="仿宋" w:eastAsia="仿宋" w:cs="仿宋"/>
                <w:b/>
                <w:bCs/>
                <w:szCs w:val="21"/>
              </w:rPr>
              <w:t>1</w:t>
            </w:r>
          </w:p>
        </w:tc>
        <w:tc>
          <w:tcPr>
            <w:tcW w:w="7072" w:type="dxa"/>
            <w:shd w:val="clear" w:color="auto" w:fill="auto"/>
            <w:vAlign w:val="center"/>
          </w:tcPr>
          <w:p w14:paraId="6AF0E6EE">
            <w:pPr>
              <w:snapToGrid w:val="0"/>
            </w:pPr>
            <w:r>
              <w:rPr>
                <w:rFonts w:hint="eastAsia" w:ascii="仿宋" w:hAnsi="仿宋" w:eastAsia="仿宋" w:cs="仿宋"/>
                <w:szCs w:val="21"/>
              </w:rPr>
              <w:t>【主观分】自控系统软件功能（根据软件功能界面截图等相关证明材料评审）：专业、全面、成熟、针对采购标的及实际特点</w:t>
            </w:r>
            <w:r>
              <w:rPr>
                <w:rFonts w:hint="eastAsia" w:ascii="仿宋" w:hAnsi="仿宋" w:eastAsia="仿宋" w:cs="仿宋"/>
                <w:b/>
                <w:bCs/>
                <w:szCs w:val="21"/>
              </w:rPr>
              <w:t>（评分范围：1,0.5,0）</w:t>
            </w:r>
          </w:p>
        </w:tc>
      </w:tr>
      <w:tr w14:paraId="7EA56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7" w:type="dxa"/>
            <w:vMerge w:val="continue"/>
            <w:vAlign w:val="center"/>
          </w:tcPr>
          <w:p w14:paraId="1E7BB518">
            <w:pPr>
              <w:adjustRightInd w:val="0"/>
              <w:snapToGrid w:val="0"/>
              <w:jc w:val="center"/>
              <w:rPr>
                <w:rFonts w:ascii="仿宋" w:hAnsi="仿宋" w:eastAsia="仿宋" w:cs="仿宋"/>
                <w:b/>
                <w:bCs/>
                <w:szCs w:val="21"/>
              </w:rPr>
            </w:pPr>
          </w:p>
        </w:tc>
        <w:tc>
          <w:tcPr>
            <w:tcW w:w="654" w:type="dxa"/>
            <w:shd w:val="clear" w:color="auto" w:fill="auto"/>
            <w:vAlign w:val="center"/>
          </w:tcPr>
          <w:p w14:paraId="0ADF2B18">
            <w:pPr>
              <w:snapToGrid w:val="0"/>
              <w:jc w:val="center"/>
              <w:rPr>
                <w:rFonts w:ascii="仿宋" w:hAnsi="仿宋" w:eastAsia="仿宋" w:cs="仿宋"/>
                <w:b/>
                <w:bCs/>
                <w:szCs w:val="21"/>
              </w:rPr>
            </w:pPr>
            <w:r>
              <w:rPr>
                <w:rFonts w:hint="eastAsia" w:ascii="仿宋" w:hAnsi="仿宋" w:eastAsia="仿宋" w:cs="仿宋"/>
                <w:b/>
                <w:bCs/>
                <w:szCs w:val="21"/>
              </w:rPr>
              <w:t>4</w:t>
            </w:r>
          </w:p>
        </w:tc>
        <w:tc>
          <w:tcPr>
            <w:tcW w:w="7072" w:type="dxa"/>
            <w:shd w:val="clear" w:color="auto" w:fill="auto"/>
            <w:vAlign w:val="center"/>
          </w:tcPr>
          <w:p w14:paraId="2E84F53C">
            <w:pPr>
              <w:snapToGrid w:val="0"/>
              <w:rPr>
                <w:rFonts w:ascii="仿宋" w:hAnsi="仿宋" w:eastAsia="仿宋" w:cs="仿宋"/>
                <w:szCs w:val="21"/>
              </w:rPr>
            </w:pPr>
            <w:r>
              <w:rPr>
                <w:rFonts w:hint="eastAsia" w:ascii="仿宋" w:hAnsi="仿宋" w:eastAsia="仿宋" w:cs="仿宋"/>
                <w:szCs w:val="21"/>
              </w:rPr>
              <w:t>【主观分】产品技术路线（工作原理、核心技术等）[根据产品制造商公开发布的印刷资料（官网材料、彩页、Datasheet）或由有关政府部门或检测机构合法出具的文件或报告等相关证明材料评审]：专业、全面、成熟、针对采购标的及实际特点、对科研有实质性辅助提升</w:t>
            </w:r>
          </w:p>
          <w:p w14:paraId="3DC0DD82">
            <w:pPr>
              <w:snapToGrid w:val="0"/>
              <w:rPr>
                <w:rFonts w:ascii="仿宋" w:hAnsi="仿宋" w:eastAsia="仿宋" w:cs="仿宋"/>
                <w:szCs w:val="21"/>
              </w:rPr>
            </w:pPr>
            <w:r>
              <w:rPr>
                <w:rFonts w:hint="eastAsia" w:ascii="仿宋" w:hAnsi="仿宋" w:eastAsia="仿宋" w:cs="仿宋"/>
                <w:szCs w:val="21"/>
              </w:rPr>
              <w:t>1.新风系统</w:t>
            </w:r>
            <w:r>
              <w:rPr>
                <w:rFonts w:hint="eastAsia" w:ascii="仿宋" w:hAnsi="仿宋" w:eastAsia="仿宋" w:cs="仿宋"/>
                <w:b/>
                <w:bCs/>
                <w:szCs w:val="21"/>
              </w:rPr>
              <w:t>（评分范围：1,0.5,0）</w:t>
            </w:r>
          </w:p>
          <w:p w14:paraId="2AFE8E7B">
            <w:pPr>
              <w:snapToGrid w:val="0"/>
              <w:rPr>
                <w:rFonts w:ascii="仿宋" w:hAnsi="仿宋" w:eastAsia="仿宋" w:cs="仿宋"/>
                <w:szCs w:val="21"/>
              </w:rPr>
            </w:pPr>
            <w:r>
              <w:rPr>
                <w:rFonts w:hint="eastAsia" w:ascii="仿宋" w:hAnsi="仿宋" w:eastAsia="仿宋" w:cs="仿宋"/>
                <w:szCs w:val="21"/>
              </w:rPr>
              <w:t>2.自控系统</w:t>
            </w:r>
            <w:r>
              <w:rPr>
                <w:rFonts w:hint="eastAsia" w:ascii="仿宋" w:hAnsi="仿宋" w:eastAsia="仿宋" w:cs="仿宋"/>
                <w:b/>
                <w:bCs/>
                <w:szCs w:val="21"/>
              </w:rPr>
              <w:t>（评分范围：1,0.5,0）</w:t>
            </w:r>
          </w:p>
          <w:p w14:paraId="02ACDEC0">
            <w:pPr>
              <w:snapToGrid w:val="0"/>
              <w:rPr>
                <w:rFonts w:ascii="仿宋" w:hAnsi="仿宋" w:eastAsia="仿宋" w:cs="仿宋"/>
                <w:szCs w:val="21"/>
              </w:rPr>
            </w:pPr>
            <w:r>
              <w:rPr>
                <w:rFonts w:hint="eastAsia" w:ascii="仿宋" w:hAnsi="仿宋" w:eastAsia="仿宋" w:cs="仿宋"/>
                <w:szCs w:val="21"/>
              </w:rPr>
              <w:t>3.排风系统</w:t>
            </w:r>
            <w:r>
              <w:rPr>
                <w:rFonts w:hint="eastAsia" w:ascii="仿宋" w:hAnsi="仿宋" w:eastAsia="仿宋" w:cs="仿宋"/>
                <w:b/>
                <w:bCs/>
                <w:szCs w:val="21"/>
              </w:rPr>
              <w:t>（评分范围：1,0.5,0）</w:t>
            </w:r>
          </w:p>
          <w:p w14:paraId="3CEA2BF7">
            <w:pPr>
              <w:snapToGrid w:val="0"/>
            </w:pPr>
            <w:r>
              <w:rPr>
                <w:rFonts w:hint="eastAsia" w:ascii="仿宋" w:hAnsi="仿宋" w:eastAsia="仿宋" w:cs="仿宋"/>
                <w:szCs w:val="21"/>
              </w:rPr>
              <w:t>4.集中供气系统</w:t>
            </w:r>
            <w:r>
              <w:rPr>
                <w:rFonts w:hint="eastAsia" w:ascii="仿宋" w:hAnsi="仿宋" w:eastAsia="仿宋" w:cs="仿宋"/>
                <w:b/>
                <w:bCs/>
                <w:szCs w:val="21"/>
              </w:rPr>
              <w:t>（评分范围：1,0.5,0）</w:t>
            </w:r>
          </w:p>
        </w:tc>
      </w:tr>
      <w:tr w14:paraId="3814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7" w:type="dxa"/>
            <w:vMerge w:val="continue"/>
            <w:vAlign w:val="center"/>
          </w:tcPr>
          <w:p w14:paraId="2BBD4BD5">
            <w:pPr>
              <w:adjustRightInd w:val="0"/>
              <w:snapToGrid w:val="0"/>
              <w:jc w:val="center"/>
              <w:rPr>
                <w:rFonts w:ascii="仿宋" w:hAnsi="仿宋" w:eastAsia="仿宋" w:cs="仿宋"/>
                <w:b/>
                <w:bCs/>
                <w:szCs w:val="21"/>
              </w:rPr>
            </w:pPr>
          </w:p>
        </w:tc>
        <w:tc>
          <w:tcPr>
            <w:tcW w:w="654" w:type="dxa"/>
            <w:shd w:val="clear" w:color="auto" w:fill="auto"/>
            <w:vAlign w:val="center"/>
          </w:tcPr>
          <w:p w14:paraId="1812E2A7">
            <w:pPr>
              <w:snapToGrid w:val="0"/>
              <w:jc w:val="center"/>
              <w:rPr>
                <w:rFonts w:ascii="仿宋" w:hAnsi="仿宋" w:eastAsia="仿宋" w:cs="仿宋"/>
                <w:b/>
                <w:bCs/>
                <w:szCs w:val="21"/>
              </w:rPr>
            </w:pPr>
            <w:r>
              <w:rPr>
                <w:rFonts w:hint="eastAsia" w:ascii="仿宋" w:hAnsi="仿宋" w:eastAsia="仿宋" w:cs="仿宋"/>
                <w:b/>
                <w:bCs/>
                <w:szCs w:val="21"/>
              </w:rPr>
              <w:t>2</w:t>
            </w:r>
          </w:p>
        </w:tc>
        <w:tc>
          <w:tcPr>
            <w:tcW w:w="7072" w:type="dxa"/>
            <w:shd w:val="clear" w:color="auto" w:fill="auto"/>
            <w:vAlign w:val="center"/>
          </w:tcPr>
          <w:p w14:paraId="278DE3F5">
            <w:pPr>
              <w:snapToGrid w:val="0"/>
              <w:rPr>
                <w:rFonts w:ascii="仿宋" w:hAnsi="仿宋" w:eastAsia="仿宋" w:cs="仿宋"/>
                <w:szCs w:val="21"/>
              </w:rPr>
            </w:pPr>
            <w:r>
              <w:rPr>
                <w:rFonts w:hint="eastAsia" w:ascii="仿宋" w:hAnsi="仿宋" w:eastAsia="仿宋" w:cs="仿宋"/>
                <w:szCs w:val="21"/>
              </w:rPr>
              <w:t>【主观分】供货、安装、调试方案：专业、全面且内容要素齐全、针对采购标的及实际特点、有利于产品验收</w:t>
            </w:r>
          </w:p>
          <w:p w14:paraId="096EE5D4">
            <w:pPr>
              <w:snapToGrid w:val="0"/>
              <w:rPr>
                <w:rFonts w:ascii="仿宋" w:hAnsi="仿宋" w:eastAsia="仿宋" w:cs="仿宋"/>
                <w:szCs w:val="21"/>
              </w:rPr>
            </w:pPr>
            <w:r>
              <w:rPr>
                <w:rFonts w:hint="eastAsia" w:ascii="仿宋" w:hAnsi="仿宋" w:eastAsia="仿宋" w:cs="仿宋"/>
                <w:szCs w:val="21"/>
              </w:rPr>
              <w:t>1.供货及安装前准备阶段[供货（计划、包装、运输、安全保障）、安装调试计划（技术资料准备、安装流程、人员分工、时间节点等）、采购人现有环境（基础条件、环境参数、配套设施等）检查及改造方案等]</w:t>
            </w:r>
            <w:r>
              <w:rPr>
                <w:rFonts w:hint="eastAsia" w:ascii="仿宋" w:hAnsi="仿宋" w:eastAsia="仿宋" w:cs="仿宋"/>
                <w:b/>
                <w:bCs/>
                <w:szCs w:val="21"/>
              </w:rPr>
              <w:t>（评分范围：1,0.5,0）</w:t>
            </w:r>
          </w:p>
          <w:p w14:paraId="7E73B5DA">
            <w:pPr>
              <w:snapToGrid w:val="0"/>
            </w:pPr>
            <w:r>
              <w:rPr>
                <w:rFonts w:hint="eastAsia" w:ascii="仿宋" w:hAnsi="仿宋" w:eastAsia="仿宋" w:cs="仿宋"/>
                <w:szCs w:val="21"/>
              </w:rPr>
              <w:t>2.安装调试阶段（流程、标准、性能验证、文档移交等）</w:t>
            </w:r>
            <w:r>
              <w:rPr>
                <w:rFonts w:hint="eastAsia" w:ascii="仿宋" w:hAnsi="仿宋" w:eastAsia="仿宋" w:cs="仿宋"/>
                <w:b/>
                <w:bCs/>
                <w:szCs w:val="21"/>
              </w:rPr>
              <w:t>（评分范围：1,0.5,0）</w:t>
            </w:r>
          </w:p>
        </w:tc>
      </w:tr>
      <w:tr w14:paraId="3DC1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767" w:type="dxa"/>
            <w:vMerge w:val="continue"/>
            <w:vAlign w:val="center"/>
          </w:tcPr>
          <w:p w14:paraId="012AE6D8">
            <w:pPr>
              <w:adjustRightInd w:val="0"/>
              <w:snapToGrid w:val="0"/>
              <w:jc w:val="center"/>
              <w:rPr>
                <w:rFonts w:ascii="仿宋" w:hAnsi="仿宋" w:eastAsia="仿宋" w:cs="仿宋"/>
                <w:b/>
                <w:bCs/>
                <w:szCs w:val="21"/>
              </w:rPr>
            </w:pPr>
          </w:p>
        </w:tc>
        <w:tc>
          <w:tcPr>
            <w:tcW w:w="654" w:type="dxa"/>
            <w:shd w:val="clear" w:color="auto" w:fill="auto"/>
            <w:vAlign w:val="center"/>
          </w:tcPr>
          <w:p w14:paraId="65E68C63">
            <w:pPr>
              <w:snapToGrid w:val="0"/>
              <w:jc w:val="center"/>
              <w:rPr>
                <w:rFonts w:ascii="仿宋" w:hAnsi="仿宋" w:eastAsia="仿宋" w:cs="仿宋"/>
                <w:b/>
                <w:bCs/>
                <w:szCs w:val="21"/>
              </w:rPr>
            </w:pPr>
            <w:r>
              <w:rPr>
                <w:rFonts w:hint="eastAsia" w:ascii="仿宋" w:hAnsi="仿宋" w:eastAsia="仿宋" w:cs="仿宋"/>
                <w:b/>
                <w:bCs/>
                <w:szCs w:val="21"/>
              </w:rPr>
              <w:t>2</w:t>
            </w:r>
          </w:p>
        </w:tc>
        <w:tc>
          <w:tcPr>
            <w:tcW w:w="7072" w:type="dxa"/>
            <w:shd w:val="clear" w:color="auto" w:fill="auto"/>
            <w:vAlign w:val="center"/>
          </w:tcPr>
          <w:p w14:paraId="58A49A57">
            <w:pPr>
              <w:numPr>
                <w:ilvl w:val="255"/>
                <w:numId w:val="0"/>
              </w:numPr>
              <w:snapToGrid w:val="0"/>
            </w:pPr>
            <w:r>
              <w:rPr>
                <w:rFonts w:hint="eastAsia" w:ascii="仿宋" w:hAnsi="仿宋" w:eastAsia="仿宋" w:cs="仿宋"/>
                <w:szCs w:val="21"/>
              </w:rPr>
              <w:t>【主观分】日常运行及保养方案（操作使用说明、日常维修保养说明、关键部件&amp;易损件&amp;耗材检查和更换周期等）：专业、全面且内容要素齐全、针对采购标的及实际特点、有利于产品日常运行</w:t>
            </w:r>
            <w:r>
              <w:rPr>
                <w:rFonts w:hint="eastAsia" w:ascii="仿宋" w:hAnsi="仿宋" w:eastAsia="仿宋" w:cs="仿宋"/>
                <w:b/>
                <w:bCs/>
                <w:szCs w:val="21"/>
              </w:rPr>
              <w:t>（评分范围：2,1.5,1,0.5,0）</w:t>
            </w:r>
          </w:p>
        </w:tc>
      </w:tr>
      <w:tr w14:paraId="6C00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767" w:type="dxa"/>
            <w:shd w:val="clear" w:color="auto" w:fill="auto"/>
            <w:vAlign w:val="center"/>
          </w:tcPr>
          <w:p w14:paraId="5203729E">
            <w:pPr>
              <w:snapToGrid w:val="0"/>
              <w:jc w:val="center"/>
              <w:rPr>
                <w:rFonts w:ascii="仿宋" w:hAnsi="仿宋" w:eastAsia="仿宋" w:cs="仿宋"/>
                <w:b/>
                <w:bCs/>
                <w:szCs w:val="21"/>
              </w:rPr>
            </w:pPr>
            <w:r>
              <w:rPr>
                <w:rFonts w:hint="eastAsia" w:ascii="仿宋" w:hAnsi="仿宋" w:eastAsia="仿宋" w:cs="仿宋"/>
                <w:b/>
                <w:bCs/>
                <w:szCs w:val="21"/>
              </w:rPr>
              <w:t>技术培训</w:t>
            </w:r>
          </w:p>
        </w:tc>
        <w:tc>
          <w:tcPr>
            <w:tcW w:w="654" w:type="dxa"/>
            <w:shd w:val="clear" w:color="auto" w:fill="auto"/>
            <w:vAlign w:val="center"/>
          </w:tcPr>
          <w:p w14:paraId="6950F73B">
            <w:pPr>
              <w:snapToGrid w:val="0"/>
              <w:jc w:val="center"/>
              <w:rPr>
                <w:rFonts w:ascii="仿宋" w:hAnsi="仿宋" w:eastAsia="仿宋" w:cs="仿宋"/>
                <w:b/>
                <w:bCs/>
                <w:szCs w:val="21"/>
              </w:rPr>
            </w:pPr>
            <w:r>
              <w:rPr>
                <w:rFonts w:hint="eastAsia" w:ascii="仿宋" w:hAnsi="仿宋" w:eastAsia="仿宋" w:cs="仿宋"/>
                <w:b/>
                <w:bCs/>
                <w:szCs w:val="21"/>
              </w:rPr>
              <w:t>2</w:t>
            </w:r>
          </w:p>
        </w:tc>
        <w:tc>
          <w:tcPr>
            <w:tcW w:w="7072" w:type="dxa"/>
            <w:shd w:val="clear" w:color="auto" w:fill="auto"/>
            <w:vAlign w:val="center"/>
          </w:tcPr>
          <w:p w14:paraId="6229787C">
            <w:pPr>
              <w:snapToGrid w:val="0"/>
            </w:pPr>
            <w:r>
              <w:rPr>
                <w:rFonts w:hint="eastAsia" w:ascii="仿宋" w:hAnsi="仿宋" w:eastAsia="仿宋" w:cs="仿宋"/>
                <w:szCs w:val="21"/>
              </w:rPr>
              <w:t>【主观分】培训方案[培训流程（理论知识培训、实践案例分析、技能训练）完善、培训方式（面对面培训、在线培训等）、培训内容、培训目标、培训效果评估]：专业、全面且内容要素齐全、针对采购标的及实际特点、有利于采购人充分了解及掌握产品使用</w:t>
            </w:r>
            <w:r>
              <w:rPr>
                <w:rFonts w:hint="eastAsia" w:ascii="仿宋" w:hAnsi="仿宋" w:eastAsia="仿宋" w:cs="仿宋"/>
                <w:b/>
                <w:bCs/>
                <w:szCs w:val="21"/>
              </w:rPr>
              <w:t>（评分范围：2,1.5,1,0.5,0）</w:t>
            </w:r>
          </w:p>
        </w:tc>
      </w:tr>
      <w:tr w14:paraId="53BA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767" w:type="dxa"/>
            <w:vMerge w:val="restart"/>
            <w:shd w:val="clear" w:color="auto" w:fill="auto"/>
            <w:vAlign w:val="center"/>
          </w:tcPr>
          <w:p w14:paraId="5A59AA03">
            <w:pPr>
              <w:snapToGrid w:val="0"/>
              <w:jc w:val="center"/>
              <w:rPr>
                <w:rFonts w:ascii="仿宋" w:hAnsi="仿宋" w:eastAsia="仿宋" w:cs="仿宋"/>
                <w:b/>
                <w:bCs/>
                <w:szCs w:val="21"/>
              </w:rPr>
            </w:pPr>
            <w:r>
              <w:rPr>
                <w:rFonts w:hint="eastAsia" w:ascii="仿宋" w:hAnsi="仿宋" w:eastAsia="仿宋" w:cs="仿宋"/>
                <w:b/>
                <w:bCs/>
                <w:szCs w:val="21"/>
              </w:rPr>
              <w:t>售后服务</w:t>
            </w:r>
          </w:p>
        </w:tc>
        <w:tc>
          <w:tcPr>
            <w:tcW w:w="654" w:type="dxa"/>
            <w:shd w:val="clear" w:color="auto" w:fill="auto"/>
            <w:vAlign w:val="center"/>
          </w:tcPr>
          <w:p w14:paraId="3CDC1A05">
            <w:pPr>
              <w:snapToGrid w:val="0"/>
              <w:jc w:val="center"/>
              <w:rPr>
                <w:rFonts w:ascii="仿宋" w:hAnsi="仿宋" w:eastAsia="仿宋" w:cs="仿宋"/>
                <w:b/>
                <w:bCs/>
                <w:szCs w:val="21"/>
              </w:rPr>
            </w:pPr>
            <w:r>
              <w:rPr>
                <w:rFonts w:hint="eastAsia" w:ascii="仿宋" w:hAnsi="仿宋" w:eastAsia="仿宋" w:cs="仿宋"/>
                <w:b/>
                <w:bCs/>
                <w:szCs w:val="21"/>
              </w:rPr>
              <w:t>3</w:t>
            </w:r>
          </w:p>
        </w:tc>
        <w:tc>
          <w:tcPr>
            <w:tcW w:w="7072" w:type="dxa"/>
            <w:shd w:val="clear" w:color="auto" w:fill="auto"/>
            <w:vAlign w:val="center"/>
          </w:tcPr>
          <w:p w14:paraId="62DEFEFE">
            <w:pPr>
              <w:snapToGrid w:val="0"/>
              <w:rPr>
                <w:rFonts w:ascii="仿宋" w:hAnsi="仿宋" w:eastAsia="仿宋" w:cs="仿宋"/>
                <w:b/>
                <w:bCs/>
                <w:szCs w:val="21"/>
              </w:rPr>
            </w:pPr>
            <w:r>
              <w:rPr>
                <w:rFonts w:hint="eastAsia" w:ascii="仿宋" w:hAnsi="仿宋" w:eastAsia="仿宋" w:cs="仿宋"/>
                <w:szCs w:val="21"/>
              </w:rPr>
              <w:t>【主观分】售后服务方案：完善、全面且内容要素齐全、针对采购标的及实际特点、有利于产品日常运行</w:t>
            </w:r>
          </w:p>
          <w:p w14:paraId="1FE93390">
            <w:pPr>
              <w:snapToGrid w:val="0"/>
              <w:rPr>
                <w:rFonts w:ascii="仿宋" w:hAnsi="仿宋" w:eastAsia="仿宋" w:cs="仿宋"/>
                <w:szCs w:val="21"/>
              </w:rPr>
            </w:pPr>
            <w:r>
              <w:rPr>
                <w:rFonts w:hint="eastAsia" w:ascii="仿宋" w:hAnsi="仿宋" w:eastAsia="仿宋" w:cs="仿宋"/>
                <w:szCs w:val="21"/>
              </w:rPr>
              <w:t>1.售后服务体系[售后服务团队（原厂及自有售后人员售后服务经验、技术能力等）、原厂及自有备品备件仓库、退换货时效保障机制]、售后服务内容[时效（响应时间、到达采购人现场时间、一般问题解决时间、重大问题或其它无法迅速解决的问题解决或提出明确的解决方案时间、备机提供到位时间等）、质保期内免费的定期巡检及必要的维护保养指导等（频次、方式等）、质保期外有偿的维护保养（检查、故障排查、部件更换等）和个性化维护保养方案等及相应收费标准]</w:t>
            </w:r>
            <w:r>
              <w:rPr>
                <w:rFonts w:hint="eastAsia" w:ascii="仿宋" w:hAnsi="仿宋" w:eastAsia="仿宋" w:cs="仿宋"/>
                <w:b/>
                <w:bCs/>
                <w:szCs w:val="21"/>
              </w:rPr>
              <w:t>（评分范围：1.5,1,0.5,0）</w:t>
            </w:r>
          </w:p>
          <w:p w14:paraId="506BD442">
            <w:pPr>
              <w:snapToGrid w:val="0"/>
            </w:pPr>
            <w:r>
              <w:rPr>
                <w:rFonts w:hint="eastAsia" w:ascii="仿宋" w:hAnsi="仿宋" w:eastAsia="仿宋" w:cs="仿宋"/>
                <w:szCs w:val="21"/>
              </w:rPr>
              <w:t>2.售后服务流程[售后接收处理和反馈（方式、具体步骤等）、故障诊断及现场维修服务（具体步骤、服务标准等）、反馈意见收集及定期回访（频次、方式、目的等）]、日常反馈机制[采购人满意度调查（方式、内容等）、投诉处理（时效、处理团队、改进措施等）]</w:t>
            </w:r>
            <w:r>
              <w:rPr>
                <w:rFonts w:hint="eastAsia" w:ascii="仿宋" w:hAnsi="仿宋" w:eastAsia="仿宋" w:cs="仿宋"/>
                <w:b/>
                <w:bCs/>
                <w:szCs w:val="21"/>
              </w:rPr>
              <w:t>（评分范围：1.5,1,0.5,0）</w:t>
            </w:r>
          </w:p>
        </w:tc>
      </w:tr>
      <w:tr w14:paraId="797B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767" w:type="dxa"/>
            <w:vMerge w:val="continue"/>
            <w:vAlign w:val="center"/>
          </w:tcPr>
          <w:p w14:paraId="3EEF3D7F">
            <w:pPr>
              <w:adjustRightInd w:val="0"/>
              <w:snapToGrid w:val="0"/>
              <w:jc w:val="center"/>
              <w:rPr>
                <w:rFonts w:ascii="仿宋" w:hAnsi="仿宋" w:eastAsia="仿宋" w:cs="仿宋"/>
                <w:b/>
                <w:bCs/>
                <w:szCs w:val="21"/>
              </w:rPr>
            </w:pPr>
          </w:p>
        </w:tc>
        <w:tc>
          <w:tcPr>
            <w:tcW w:w="654" w:type="dxa"/>
            <w:shd w:val="clear" w:color="auto" w:fill="auto"/>
            <w:vAlign w:val="center"/>
          </w:tcPr>
          <w:p w14:paraId="7B16F458">
            <w:pPr>
              <w:snapToGrid w:val="0"/>
              <w:jc w:val="center"/>
              <w:rPr>
                <w:rFonts w:ascii="仿宋" w:hAnsi="仿宋" w:eastAsia="仿宋" w:cs="仿宋"/>
                <w:b/>
                <w:bCs/>
                <w:szCs w:val="21"/>
              </w:rPr>
            </w:pPr>
            <w:r>
              <w:rPr>
                <w:rFonts w:hint="eastAsia" w:ascii="仿宋" w:hAnsi="仿宋" w:eastAsia="仿宋" w:cs="仿宋"/>
                <w:b/>
                <w:bCs/>
                <w:szCs w:val="21"/>
              </w:rPr>
              <w:t>1</w:t>
            </w:r>
          </w:p>
        </w:tc>
        <w:tc>
          <w:tcPr>
            <w:tcW w:w="7072" w:type="dxa"/>
            <w:shd w:val="clear" w:color="auto" w:fill="auto"/>
            <w:vAlign w:val="center"/>
          </w:tcPr>
          <w:p w14:paraId="3AA8D18D">
            <w:pPr>
              <w:snapToGrid w:val="0"/>
            </w:pPr>
            <w:r>
              <w:rPr>
                <w:rFonts w:hint="eastAsia" w:ascii="仿宋" w:hAnsi="仿宋" w:eastAsia="仿宋" w:cs="仿宋"/>
                <w:szCs w:val="21"/>
              </w:rPr>
              <w:t>【主观分】产品标准附件、备品备件、易损件、零配件、专用工具等准备和保障措施及所需选配件、维修配件、易耗件购买折扣：措施充分、折扣力度大且合理</w:t>
            </w:r>
            <w:r>
              <w:rPr>
                <w:rFonts w:hint="eastAsia" w:ascii="仿宋" w:hAnsi="仿宋" w:eastAsia="仿宋" w:cs="仿宋"/>
                <w:b/>
                <w:bCs/>
                <w:szCs w:val="21"/>
              </w:rPr>
              <w:t>（评分范围：1,0.5,0）</w:t>
            </w:r>
          </w:p>
        </w:tc>
      </w:tr>
      <w:tr w14:paraId="5582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67" w:type="dxa"/>
            <w:vAlign w:val="center"/>
          </w:tcPr>
          <w:p w14:paraId="1E3B2540">
            <w:pPr>
              <w:adjustRightInd w:val="0"/>
              <w:snapToGrid w:val="0"/>
              <w:jc w:val="center"/>
              <w:rPr>
                <w:rFonts w:ascii="仿宋" w:hAnsi="仿宋" w:eastAsia="仿宋" w:cs="仿宋"/>
                <w:b/>
                <w:bCs/>
                <w:szCs w:val="21"/>
              </w:rPr>
            </w:pPr>
            <w:r>
              <w:rPr>
                <w:rFonts w:hint="eastAsia" w:ascii="仿宋" w:hAnsi="仿宋" w:eastAsia="仿宋" w:cs="仿宋"/>
                <w:b/>
                <w:bCs/>
                <w:szCs w:val="21"/>
              </w:rPr>
              <w:t>样品</w:t>
            </w:r>
          </w:p>
        </w:tc>
        <w:tc>
          <w:tcPr>
            <w:tcW w:w="654" w:type="dxa"/>
            <w:shd w:val="clear" w:color="auto" w:fill="auto"/>
            <w:vAlign w:val="center"/>
          </w:tcPr>
          <w:p w14:paraId="5E10C983">
            <w:pPr>
              <w:snapToGrid w:val="0"/>
              <w:jc w:val="center"/>
              <w:rPr>
                <w:rFonts w:ascii="仿宋" w:hAnsi="仿宋" w:eastAsia="仿宋" w:cs="仿宋"/>
                <w:b/>
                <w:bCs/>
                <w:szCs w:val="21"/>
              </w:rPr>
            </w:pPr>
            <w:r>
              <w:rPr>
                <w:rFonts w:hint="eastAsia" w:ascii="仿宋" w:hAnsi="仿宋" w:eastAsia="仿宋" w:cs="仿宋"/>
                <w:b/>
                <w:bCs/>
                <w:szCs w:val="21"/>
              </w:rPr>
              <w:t>15</w:t>
            </w:r>
          </w:p>
        </w:tc>
        <w:tc>
          <w:tcPr>
            <w:tcW w:w="7072" w:type="dxa"/>
            <w:shd w:val="clear" w:color="auto" w:fill="auto"/>
            <w:vAlign w:val="center"/>
          </w:tcPr>
          <w:p w14:paraId="450F8872">
            <w:pPr>
              <w:adjustRightInd w:val="0"/>
              <w:snapToGrid w:val="0"/>
              <w:jc w:val="left"/>
              <w:rPr>
                <w:rFonts w:ascii="仿宋" w:hAnsi="仿宋" w:eastAsia="仿宋" w:cs="仿宋"/>
                <w:szCs w:val="21"/>
              </w:rPr>
            </w:pPr>
            <w:r>
              <w:rPr>
                <w:rFonts w:hint="eastAsia" w:ascii="仿宋" w:hAnsi="仿宋" w:eastAsia="仿宋" w:cs="仿宋"/>
                <w:szCs w:val="21"/>
              </w:rPr>
              <w:t>【主观分】1.产品外观、整体效果：美观度、表面平整度；</w:t>
            </w:r>
            <w:r>
              <w:rPr>
                <w:rFonts w:hint="eastAsia" w:ascii="仿宋" w:hAnsi="仿宋" w:eastAsia="仿宋" w:cs="仿宋"/>
                <w:b/>
                <w:bCs/>
                <w:szCs w:val="21"/>
              </w:rPr>
              <w:t>（评分范围:3,2,1,0）</w:t>
            </w:r>
          </w:p>
          <w:p w14:paraId="7FF25FCB">
            <w:pPr>
              <w:adjustRightInd w:val="0"/>
              <w:snapToGrid w:val="0"/>
              <w:jc w:val="left"/>
              <w:rPr>
                <w:rFonts w:ascii="仿宋" w:hAnsi="仿宋" w:eastAsia="仿宋" w:cs="仿宋"/>
                <w:szCs w:val="21"/>
              </w:rPr>
            </w:pPr>
            <w:r>
              <w:rPr>
                <w:rFonts w:hint="eastAsia" w:ascii="仿宋" w:hAnsi="仿宋" w:eastAsia="仿宋" w:cs="仿宋"/>
                <w:szCs w:val="21"/>
              </w:rPr>
              <w:t>2.产品材质、气味：用材质量、气味刺激性；</w:t>
            </w:r>
            <w:r>
              <w:rPr>
                <w:rFonts w:hint="eastAsia" w:ascii="仿宋" w:hAnsi="仿宋" w:eastAsia="仿宋" w:cs="仿宋"/>
                <w:b/>
                <w:bCs/>
                <w:szCs w:val="21"/>
              </w:rPr>
              <w:t>（评分范围:3,2,1,0）</w:t>
            </w:r>
          </w:p>
          <w:p w14:paraId="1051DB8C">
            <w:pPr>
              <w:adjustRightInd w:val="0"/>
              <w:snapToGrid w:val="0"/>
              <w:jc w:val="left"/>
              <w:rPr>
                <w:rFonts w:ascii="仿宋" w:hAnsi="仿宋" w:eastAsia="仿宋" w:cs="仿宋"/>
                <w:szCs w:val="21"/>
              </w:rPr>
            </w:pPr>
            <w:r>
              <w:rPr>
                <w:rFonts w:hint="eastAsia" w:ascii="仿宋" w:hAnsi="仿宋" w:eastAsia="仿宋" w:cs="仿宋"/>
                <w:szCs w:val="21"/>
              </w:rPr>
              <w:t>3.产品制造工艺水平：外表结合处缝隙、配件结合处紧密程度；</w:t>
            </w:r>
            <w:r>
              <w:rPr>
                <w:rFonts w:hint="eastAsia" w:ascii="仿宋" w:hAnsi="仿宋" w:eastAsia="仿宋" w:cs="仿宋"/>
                <w:b/>
                <w:bCs/>
                <w:szCs w:val="21"/>
              </w:rPr>
              <w:t>（评分范围:3,2,1,0）</w:t>
            </w:r>
          </w:p>
          <w:p w14:paraId="2F603372">
            <w:pPr>
              <w:adjustRightInd w:val="0"/>
              <w:snapToGrid w:val="0"/>
              <w:jc w:val="left"/>
              <w:rPr>
                <w:rFonts w:ascii="仿宋" w:hAnsi="仿宋" w:eastAsia="仿宋" w:cs="仿宋"/>
                <w:b/>
                <w:bCs/>
                <w:szCs w:val="21"/>
              </w:rPr>
            </w:pPr>
            <w:r>
              <w:rPr>
                <w:rFonts w:hint="eastAsia" w:ascii="仿宋" w:hAnsi="仿宋" w:eastAsia="仿宋" w:cs="仿宋"/>
                <w:szCs w:val="21"/>
              </w:rPr>
              <w:t>4.产品结构及安全性：结构设计合理性、安全、稳定及牢固程度；</w:t>
            </w:r>
            <w:r>
              <w:rPr>
                <w:rFonts w:hint="eastAsia" w:ascii="仿宋" w:hAnsi="仿宋" w:eastAsia="仿宋" w:cs="仿宋"/>
                <w:b/>
                <w:bCs/>
                <w:szCs w:val="21"/>
              </w:rPr>
              <w:t>（评分范围:3,2,1,0）</w:t>
            </w:r>
          </w:p>
          <w:p w14:paraId="18A26EFD">
            <w:pPr>
              <w:adjustRightInd w:val="0"/>
              <w:snapToGrid w:val="0"/>
              <w:jc w:val="left"/>
              <w:rPr>
                <w:rFonts w:ascii="仿宋" w:hAnsi="仿宋" w:eastAsia="仿宋" w:cs="仿宋"/>
                <w:b/>
                <w:bCs/>
                <w:szCs w:val="21"/>
              </w:rPr>
            </w:pPr>
            <w:r>
              <w:rPr>
                <w:rFonts w:hint="eastAsia" w:ascii="仿宋" w:hAnsi="仿宋" w:eastAsia="仿宋" w:cs="仿宋"/>
                <w:szCs w:val="21"/>
              </w:rPr>
              <w:t>5.产品性能、功能：性能良好度、功能完善性、技术；</w:t>
            </w:r>
            <w:r>
              <w:rPr>
                <w:rFonts w:hint="eastAsia" w:ascii="仿宋" w:hAnsi="仿宋" w:eastAsia="仿宋" w:cs="仿宋"/>
                <w:b/>
                <w:bCs/>
                <w:szCs w:val="21"/>
              </w:rPr>
              <w:t>（评分范围:3,2,1,0）</w:t>
            </w:r>
          </w:p>
          <w:p w14:paraId="2A8899D5">
            <w:pPr>
              <w:pStyle w:val="2"/>
              <w:adjustRightInd w:val="0"/>
              <w:snapToGrid w:val="0"/>
              <w:spacing w:before="0" w:after="0" w:line="240" w:lineRule="auto"/>
            </w:pPr>
            <w:r>
              <w:rPr>
                <w:rFonts w:hint="eastAsia" w:ascii="仿宋" w:hAnsi="仿宋" w:eastAsia="仿宋" w:cs="仿宋"/>
                <w:sz w:val="21"/>
                <w:szCs w:val="21"/>
              </w:rPr>
              <w:t>未提供样品投标无效</w:t>
            </w:r>
          </w:p>
        </w:tc>
      </w:tr>
    </w:tbl>
    <w:p w14:paraId="0164EF35">
      <w:pPr>
        <w:widowControl/>
        <w:adjustRightInd w:val="0"/>
        <w:snapToGrid w:val="0"/>
        <w:spacing w:line="288" w:lineRule="auto"/>
        <w:jc w:val="left"/>
        <w:rPr>
          <w:rFonts w:ascii="仿宋" w:hAnsi="仿宋" w:eastAsia="仿宋" w:cs="仿宋"/>
          <w:b/>
          <w:bCs/>
          <w:spacing w:val="-6"/>
          <w:szCs w:val="21"/>
        </w:rPr>
      </w:pPr>
    </w:p>
    <w:p w14:paraId="183965F9">
      <w:pPr>
        <w:adjustRightInd w:val="0"/>
        <w:snapToGrid w:val="0"/>
        <w:spacing w:line="288" w:lineRule="auto"/>
        <w:outlineLvl w:val="1"/>
        <w:rPr>
          <w:rFonts w:ascii="仿宋" w:hAnsi="仿宋" w:eastAsia="仿宋" w:cs="仿宋"/>
          <w:b/>
          <w:bCs/>
          <w:spacing w:val="-6"/>
          <w:szCs w:val="21"/>
        </w:rPr>
      </w:pPr>
      <w:r>
        <w:rPr>
          <w:rFonts w:hint="eastAsia" w:ascii="仿宋" w:hAnsi="仿宋" w:eastAsia="仿宋" w:cs="仿宋"/>
          <w:b/>
          <w:bCs/>
          <w:spacing w:val="-6"/>
          <w:szCs w:val="21"/>
        </w:rPr>
        <w:t>标项二</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5F9D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D09D141">
            <w:pPr>
              <w:adjustRightInd w:val="0"/>
              <w:snapToGrid w:val="0"/>
              <w:jc w:val="center"/>
              <w:rPr>
                <w:rFonts w:ascii="仿宋" w:hAnsi="仿宋" w:eastAsia="仿宋" w:cs="仿宋"/>
                <w:b/>
                <w:bCs/>
                <w:szCs w:val="21"/>
              </w:rPr>
            </w:pPr>
            <w:r>
              <w:rPr>
                <w:rFonts w:hint="eastAsia" w:ascii="仿宋" w:hAnsi="仿宋" w:eastAsia="仿宋" w:cs="仿宋"/>
                <w:b/>
                <w:bCs/>
                <w:szCs w:val="21"/>
              </w:rPr>
              <w:t>评审因素</w:t>
            </w:r>
          </w:p>
        </w:tc>
        <w:tc>
          <w:tcPr>
            <w:tcW w:w="654" w:type="dxa"/>
            <w:vAlign w:val="center"/>
          </w:tcPr>
          <w:p w14:paraId="2CADA11D">
            <w:pPr>
              <w:adjustRightInd w:val="0"/>
              <w:snapToGrid w:val="0"/>
              <w:jc w:val="center"/>
              <w:rPr>
                <w:rFonts w:ascii="仿宋" w:hAnsi="仿宋" w:eastAsia="仿宋" w:cs="仿宋"/>
                <w:b/>
                <w:bCs/>
                <w:szCs w:val="21"/>
              </w:rPr>
            </w:pPr>
            <w:r>
              <w:rPr>
                <w:rFonts w:hint="eastAsia" w:ascii="仿宋" w:hAnsi="仿宋" w:eastAsia="仿宋" w:cs="仿宋"/>
                <w:b/>
                <w:bCs/>
                <w:szCs w:val="21"/>
              </w:rPr>
              <w:t>分值</w:t>
            </w:r>
          </w:p>
        </w:tc>
        <w:tc>
          <w:tcPr>
            <w:tcW w:w="7072" w:type="dxa"/>
            <w:vAlign w:val="center"/>
          </w:tcPr>
          <w:p w14:paraId="1C0AA663">
            <w:pPr>
              <w:adjustRightInd w:val="0"/>
              <w:snapToGrid w:val="0"/>
              <w:jc w:val="center"/>
              <w:rPr>
                <w:rFonts w:ascii="仿宋" w:hAnsi="仿宋" w:eastAsia="仿宋" w:cs="仿宋"/>
                <w:b/>
                <w:bCs/>
                <w:szCs w:val="21"/>
              </w:rPr>
            </w:pPr>
            <w:r>
              <w:rPr>
                <w:rFonts w:hint="eastAsia" w:ascii="仿宋" w:hAnsi="仿宋" w:eastAsia="仿宋" w:cs="仿宋"/>
                <w:b/>
                <w:bCs/>
                <w:szCs w:val="21"/>
              </w:rPr>
              <w:t>评分标准</w:t>
            </w:r>
          </w:p>
        </w:tc>
      </w:tr>
      <w:tr w14:paraId="3BC0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45507C5F">
            <w:pPr>
              <w:adjustRightInd w:val="0"/>
              <w:snapToGrid w:val="0"/>
              <w:jc w:val="left"/>
              <w:rPr>
                <w:rFonts w:ascii="仿宋" w:hAnsi="仿宋" w:eastAsia="仿宋" w:cs="仿宋"/>
                <w:b/>
                <w:bCs/>
                <w:szCs w:val="21"/>
              </w:rPr>
            </w:pPr>
            <w:r>
              <w:rPr>
                <w:rFonts w:hint="eastAsia" w:ascii="仿宋" w:hAnsi="仿宋" w:eastAsia="仿宋" w:cs="仿宋"/>
                <w:b/>
                <w:bCs/>
                <w:szCs w:val="21"/>
              </w:rPr>
              <w:t>价格分（30）</w:t>
            </w:r>
          </w:p>
        </w:tc>
      </w:tr>
      <w:tr w14:paraId="598F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523827CB">
            <w:pPr>
              <w:adjustRightInd w:val="0"/>
              <w:snapToGrid w:val="0"/>
              <w:jc w:val="center"/>
              <w:rPr>
                <w:rFonts w:ascii="仿宋" w:hAnsi="仿宋" w:eastAsia="仿宋" w:cs="仿宋"/>
                <w:b/>
                <w:bCs/>
                <w:szCs w:val="21"/>
              </w:rPr>
            </w:pPr>
            <w:r>
              <w:rPr>
                <w:rFonts w:hint="eastAsia" w:ascii="仿宋" w:hAnsi="仿宋" w:eastAsia="仿宋" w:cs="仿宋"/>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4F5B741B">
            <w:pPr>
              <w:adjustRightInd w:val="0"/>
              <w:snapToGrid w:val="0"/>
              <w:jc w:val="center"/>
              <w:rPr>
                <w:rFonts w:ascii="仿宋" w:hAnsi="仿宋" w:eastAsia="仿宋" w:cs="仿宋"/>
                <w:b/>
                <w:bCs/>
                <w:szCs w:val="21"/>
              </w:rPr>
            </w:pPr>
            <w:r>
              <w:rPr>
                <w:rFonts w:hint="eastAsia" w:ascii="仿宋" w:hAnsi="仿宋" w:eastAsia="仿宋" w:cs="仿宋"/>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14:paraId="02821617">
            <w:pPr>
              <w:adjustRightInd w:val="0"/>
              <w:snapToGrid w:val="0"/>
              <w:rPr>
                <w:rFonts w:ascii="仿宋" w:hAnsi="仿宋" w:eastAsia="仿宋" w:cs="仿宋"/>
                <w:szCs w:val="21"/>
              </w:rPr>
            </w:pPr>
            <w:r>
              <w:rPr>
                <w:rFonts w:hint="eastAsia" w:ascii="仿宋" w:hAnsi="仿宋" w:eastAsia="仿宋" w:cs="仿宋"/>
                <w:szCs w:val="21"/>
              </w:rPr>
              <w:t>价格分采用低价优先法计算，即满足招标文件要求且投标价格最低的投标报价为评标基准价，其他投标人的价格分按照下列公式计算：</w:t>
            </w:r>
          </w:p>
          <w:p w14:paraId="53962182">
            <w:pPr>
              <w:adjustRightInd w:val="0"/>
              <w:snapToGrid w:val="0"/>
              <w:rPr>
                <w:rFonts w:ascii="仿宋" w:hAnsi="仿宋" w:eastAsia="仿宋" w:cs="仿宋"/>
                <w:szCs w:val="21"/>
              </w:rPr>
            </w:pPr>
            <w:r>
              <w:rPr>
                <w:rFonts w:hint="eastAsia" w:ascii="仿宋" w:hAnsi="仿宋" w:eastAsia="仿宋" w:cs="仿宋"/>
                <w:szCs w:val="21"/>
              </w:rPr>
              <w:t>价格分=（评标基准价/投标报价）×30%×100</w:t>
            </w:r>
          </w:p>
          <w:p w14:paraId="41905810">
            <w:pPr>
              <w:adjustRightInd w:val="0"/>
              <w:snapToGrid w:val="0"/>
              <w:jc w:val="left"/>
              <w:rPr>
                <w:rFonts w:ascii="仿宋" w:hAnsi="仿宋" w:eastAsia="仿宋" w:cs="仿宋"/>
                <w:szCs w:val="21"/>
              </w:rPr>
            </w:pPr>
            <w:r>
              <w:rPr>
                <w:rFonts w:hint="eastAsia" w:ascii="仿宋" w:hAnsi="仿宋" w:eastAsia="仿宋" w:cs="仿宋"/>
                <w:szCs w:val="21"/>
              </w:rPr>
              <w:t>注：本项目对符合规定的小微企业报价给予【10】%的扣除后计算价格得分。</w:t>
            </w:r>
            <w:r>
              <w:rPr>
                <w:rFonts w:hint="eastAsia" w:ascii="仿宋" w:hAnsi="仿宋" w:eastAsia="仿宋" w:cs="仿宋"/>
                <w:spacing w:val="-6"/>
                <w:szCs w:val="21"/>
              </w:rPr>
              <w:t>对于联合协议或者分包意向协议约定小微企业的合同份额占到合同总金额30%以上的，对联合体或者大中型企业的报价给予【4】%的扣除，用扣除后的价格参加评审。</w:t>
            </w:r>
          </w:p>
        </w:tc>
      </w:tr>
      <w:tr w14:paraId="1469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5DE18C5">
            <w:pPr>
              <w:adjustRightInd w:val="0"/>
              <w:snapToGrid w:val="0"/>
              <w:jc w:val="left"/>
              <w:rPr>
                <w:rFonts w:ascii="仿宋" w:hAnsi="仿宋" w:eastAsia="仿宋" w:cs="仿宋"/>
                <w:b/>
                <w:bCs/>
                <w:szCs w:val="21"/>
              </w:rPr>
            </w:pPr>
            <w:r>
              <w:rPr>
                <w:rFonts w:hint="eastAsia" w:ascii="仿宋" w:hAnsi="仿宋" w:eastAsia="仿宋" w:cs="仿宋"/>
                <w:b/>
                <w:bCs/>
                <w:szCs w:val="21"/>
              </w:rPr>
              <w:t>商务分（6）</w:t>
            </w:r>
          </w:p>
        </w:tc>
      </w:tr>
      <w:tr w14:paraId="26C9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193A159">
            <w:pPr>
              <w:adjustRightInd w:val="0"/>
              <w:snapToGrid w:val="0"/>
              <w:jc w:val="center"/>
              <w:rPr>
                <w:rFonts w:ascii="仿宋" w:hAnsi="仿宋" w:eastAsia="仿宋" w:cs="仿宋"/>
                <w:b/>
                <w:bCs/>
                <w:szCs w:val="21"/>
              </w:rPr>
            </w:pPr>
            <w:r>
              <w:rPr>
                <w:rFonts w:hint="eastAsia" w:ascii="仿宋" w:hAnsi="仿宋" w:eastAsia="仿宋" w:cs="仿宋"/>
                <w:b/>
                <w:bCs/>
                <w:szCs w:val="21"/>
              </w:rPr>
              <w:t>业绩</w:t>
            </w:r>
          </w:p>
        </w:tc>
        <w:tc>
          <w:tcPr>
            <w:tcW w:w="654" w:type="dxa"/>
            <w:vAlign w:val="center"/>
          </w:tcPr>
          <w:p w14:paraId="37A1998A">
            <w:pPr>
              <w:adjustRightInd w:val="0"/>
              <w:snapToGrid w:val="0"/>
              <w:jc w:val="center"/>
              <w:rPr>
                <w:rFonts w:ascii="仿宋" w:hAnsi="仿宋" w:eastAsia="仿宋" w:cs="仿宋"/>
                <w:b/>
                <w:bCs/>
                <w:szCs w:val="21"/>
              </w:rPr>
            </w:pPr>
            <w:r>
              <w:rPr>
                <w:rFonts w:hint="eastAsia" w:ascii="仿宋" w:hAnsi="仿宋" w:eastAsia="仿宋" w:cs="仿宋"/>
                <w:b/>
                <w:bCs/>
                <w:szCs w:val="21"/>
              </w:rPr>
              <w:t>3</w:t>
            </w:r>
          </w:p>
        </w:tc>
        <w:tc>
          <w:tcPr>
            <w:tcW w:w="7072" w:type="dxa"/>
            <w:vAlign w:val="center"/>
          </w:tcPr>
          <w:p w14:paraId="4D8C248A">
            <w:pPr>
              <w:snapToGrid w:val="0"/>
              <w:rPr>
                <w:rFonts w:ascii="仿宋" w:hAnsi="仿宋" w:eastAsia="仿宋" w:cs="仿宋"/>
                <w:szCs w:val="21"/>
              </w:rPr>
            </w:pPr>
            <w:r>
              <w:rPr>
                <w:rFonts w:hint="eastAsia" w:ascii="仿宋" w:hAnsi="仿宋" w:eastAsia="仿宋" w:cs="仿宋"/>
                <w:szCs w:val="21"/>
              </w:rPr>
              <w:t>【客观分】投标人自2022年1月1日以来（以合同签订时间为准）与采购标的同品类产品业绩（最高3分）：1分/份（以合同或省级以上主管部门认定的首台套产品相关证明材料或“制造精品”相关证明材料为准）</w:t>
            </w:r>
          </w:p>
          <w:p w14:paraId="1462A112">
            <w:pPr>
              <w:snapToGrid w:val="0"/>
            </w:pPr>
            <w:r>
              <w:rPr>
                <w:rFonts w:hint="eastAsia" w:ascii="仿宋" w:hAnsi="仿宋" w:eastAsia="仿宋" w:cs="仿宋"/>
                <w:szCs w:val="21"/>
              </w:rPr>
              <w:t>注：如联合体投标则以提供材料较少一方为准。</w:t>
            </w:r>
          </w:p>
        </w:tc>
      </w:tr>
      <w:tr w14:paraId="1E98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AE2F8F2">
            <w:pPr>
              <w:adjustRightInd w:val="0"/>
              <w:snapToGrid w:val="0"/>
              <w:jc w:val="center"/>
              <w:rPr>
                <w:rFonts w:ascii="仿宋" w:hAnsi="仿宋" w:eastAsia="仿宋" w:cs="仿宋"/>
                <w:b/>
                <w:bCs/>
                <w:szCs w:val="21"/>
              </w:rPr>
            </w:pPr>
            <w:r>
              <w:rPr>
                <w:rFonts w:hint="eastAsia" w:ascii="仿宋" w:hAnsi="仿宋" w:eastAsia="仿宋" w:cs="仿宋"/>
                <w:b/>
                <w:bCs/>
                <w:szCs w:val="21"/>
              </w:rPr>
              <w:t>质保期</w:t>
            </w:r>
          </w:p>
        </w:tc>
        <w:tc>
          <w:tcPr>
            <w:tcW w:w="654" w:type="dxa"/>
            <w:vAlign w:val="center"/>
          </w:tcPr>
          <w:p w14:paraId="60751D40">
            <w:pPr>
              <w:adjustRightInd w:val="0"/>
              <w:snapToGrid w:val="0"/>
              <w:jc w:val="center"/>
              <w:rPr>
                <w:rFonts w:ascii="仿宋" w:hAnsi="仿宋" w:eastAsia="仿宋" w:cs="仿宋"/>
                <w:b/>
                <w:bCs/>
                <w:szCs w:val="21"/>
              </w:rPr>
            </w:pPr>
            <w:r>
              <w:rPr>
                <w:rFonts w:hint="eastAsia" w:ascii="仿宋" w:hAnsi="仿宋" w:eastAsia="仿宋" w:cs="仿宋"/>
                <w:b/>
                <w:bCs/>
                <w:szCs w:val="21"/>
              </w:rPr>
              <w:t>1</w:t>
            </w:r>
          </w:p>
        </w:tc>
        <w:tc>
          <w:tcPr>
            <w:tcW w:w="7072" w:type="dxa"/>
            <w:vAlign w:val="center"/>
          </w:tcPr>
          <w:p w14:paraId="07F00914">
            <w:pPr>
              <w:adjustRightInd w:val="0"/>
              <w:snapToGrid w:val="0"/>
              <w:rPr>
                <w:rFonts w:ascii="仿宋" w:hAnsi="仿宋" w:eastAsia="仿宋" w:cs="仿宋"/>
                <w:szCs w:val="21"/>
              </w:rPr>
            </w:pPr>
            <w:r>
              <w:rPr>
                <w:rFonts w:hint="eastAsia" w:ascii="仿宋" w:hAnsi="仿宋" w:eastAsia="仿宋" w:cs="仿宋"/>
                <w:szCs w:val="21"/>
              </w:rPr>
              <w:t>【客观分】满足招标文件要求基础上每延长1年（所有标的均延长）得0.5分（最高1分），延长时间不足1年不计入得分，不满足招标文件要求投标无效。</w:t>
            </w:r>
          </w:p>
        </w:tc>
      </w:tr>
      <w:tr w14:paraId="6D8B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E0E9E10">
            <w:pPr>
              <w:adjustRightInd w:val="0"/>
              <w:snapToGrid w:val="0"/>
              <w:jc w:val="center"/>
              <w:rPr>
                <w:rFonts w:ascii="仿宋" w:hAnsi="仿宋" w:eastAsia="仿宋" w:cs="仿宋"/>
                <w:b/>
                <w:bCs/>
                <w:szCs w:val="21"/>
              </w:rPr>
            </w:pPr>
            <w:r>
              <w:rPr>
                <w:rFonts w:hint="eastAsia" w:ascii="仿宋" w:hAnsi="仿宋" w:eastAsia="仿宋" w:cs="仿宋"/>
                <w:b/>
                <w:bCs/>
                <w:szCs w:val="21"/>
              </w:rPr>
              <w:t>政策功能</w:t>
            </w:r>
          </w:p>
        </w:tc>
        <w:tc>
          <w:tcPr>
            <w:tcW w:w="654" w:type="dxa"/>
            <w:vAlign w:val="center"/>
          </w:tcPr>
          <w:p w14:paraId="41D2BE9A">
            <w:pPr>
              <w:adjustRightInd w:val="0"/>
              <w:snapToGrid w:val="0"/>
              <w:jc w:val="center"/>
              <w:rPr>
                <w:rFonts w:ascii="仿宋" w:hAnsi="仿宋" w:eastAsia="仿宋" w:cs="仿宋"/>
                <w:b/>
                <w:bCs/>
                <w:szCs w:val="21"/>
              </w:rPr>
            </w:pPr>
            <w:r>
              <w:rPr>
                <w:rFonts w:hint="eastAsia" w:ascii="仿宋" w:hAnsi="仿宋" w:eastAsia="仿宋" w:cs="仿宋"/>
                <w:b/>
                <w:bCs/>
                <w:szCs w:val="21"/>
              </w:rPr>
              <w:t>2</w:t>
            </w:r>
          </w:p>
        </w:tc>
        <w:tc>
          <w:tcPr>
            <w:tcW w:w="7072" w:type="dxa"/>
            <w:vAlign w:val="center"/>
          </w:tcPr>
          <w:p w14:paraId="4CE6FE46">
            <w:pPr>
              <w:snapToGrid w:val="0"/>
              <w:rPr>
                <w:rFonts w:ascii="仿宋" w:hAnsi="仿宋" w:eastAsia="仿宋" w:cs="仿宋"/>
                <w:szCs w:val="21"/>
              </w:rPr>
            </w:pPr>
            <w:r>
              <w:rPr>
                <w:rFonts w:hint="eastAsia" w:ascii="仿宋" w:hAnsi="仿宋" w:eastAsia="仿宋" w:cs="仿宋"/>
                <w:szCs w:val="21"/>
              </w:rPr>
              <w:t>【客观分】1.投标产品属于财政部、发展改革委公布的“节能产品政府采购品目清单”范围且具有国家确定的认证机构出具的处于有效期之内的节能产品认证证书（最高1分）：0.5分/样（以认证证书为准）</w:t>
            </w:r>
          </w:p>
          <w:p w14:paraId="54B5A596">
            <w:pPr>
              <w:adjustRightInd w:val="0"/>
              <w:snapToGrid w:val="0"/>
              <w:rPr>
                <w:rFonts w:ascii="仿宋" w:hAnsi="仿宋" w:eastAsia="仿宋" w:cs="仿宋"/>
                <w:szCs w:val="21"/>
              </w:rPr>
            </w:pPr>
            <w:r>
              <w:rPr>
                <w:rFonts w:hint="eastAsia" w:ascii="仿宋" w:hAnsi="仿宋" w:eastAsia="仿宋" w:cs="仿宋"/>
                <w:szCs w:val="21"/>
              </w:rPr>
              <w:t>2.投标产品属于财政部、生态环境部公布的“环境标志产品政府采购品目清单”范围且具有国家确定的认证机构出具的处于有效期之内的环境标志产品认证书（最高1分）：0.5分/样（以认证证书为准）</w:t>
            </w:r>
          </w:p>
          <w:p w14:paraId="579E4362">
            <w:pPr>
              <w:adjustRightInd w:val="0"/>
              <w:snapToGrid w:val="0"/>
              <w:rPr>
                <w:rFonts w:eastAsia="宋体"/>
              </w:rPr>
            </w:pPr>
            <w:r>
              <w:rPr>
                <w:rFonts w:hint="eastAsia" w:ascii="仿宋" w:hAnsi="仿宋" w:eastAsia="仿宋" w:cs="仿宋"/>
                <w:szCs w:val="21"/>
              </w:rPr>
              <w:t>注：政府采购强制节能产品除外。</w:t>
            </w:r>
          </w:p>
        </w:tc>
      </w:tr>
      <w:tr w14:paraId="7DBD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2A8CFC75">
            <w:pPr>
              <w:adjustRightInd w:val="0"/>
              <w:snapToGrid w:val="0"/>
              <w:jc w:val="left"/>
              <w:rPr>
                <w:rFonts w:ascii="仿宋" w:hAnsi="仿宋" w:eastAsia="仿宋" w:cs="仿宋"/>
                <w:b/>
                <w:bCs/>
                <w:szCs w:val="21"/>
              </w:rPr>
            </w:pPr>
            <w:r>
              <w:rPr>
                <w:rFonts w:hint="eastAsia" w:ascii="仿宋" w:hAnsi="仿宋" w:eastAsia="仿宋" w:cs="仿宋"/>
                <w:b/>
                <w:bCs/>
                <w:szCs w:val="21"/>
              </w:rPr>
              <w:t>技术分（64）</w:t>
            </w:r>
          </w:p>
        </w:tc>
      </w:tr>
      <w:tr w14:paraId="6C6A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767" w:type="dxa"/>
            <w:vAlign w:val="center"/>
          </w:tcPr>
          <w:p w14:paraId="773D1C5E">
            <w:pPr>
              <w:adjustRightInd w:val="0"/>
              <w:snapToGrid w:val="0"/>
              <w:jc w:val="center"/>
              <w:rPr>
                <w:rFonts w:ascii="仿宋" w:hAnsi="仿宋" w:eastAsia="仿宋" w:cs="仿宋"/>
                <w:b/>
                <w:bCs/>
                <w:szCs w:val="21"/>
              </w:rPr>
            </w:pPr>
            <w:r>
              <w:rPr>
                <w:rFonts w:hint="eastAsia" w:ascii="仿宋" w:hAnsi="仿宋" w:eastAsia="仿宋" w:cs="仿宋"/>
                <w:b/>
                <w:bCs/>
                <w:szCs w:val="21"/>
              </w:rPr>
              <w:t>技术响应程度</w:t>
            </w:r>
          </w:p>
        </w:tc>
        <w:tc>
          <w:tcPr>
            <w:tcW w:w="654" w:type="dxa"/>
            <w:vAlign w:val="center"/>
          </w:tcPr>
          <w:p w14:paraId="7E762F2A">
            <w:pPr>
              <w:adjustRightInd w:val="0"/>
              <w:snapToGrid w:val="0"/>
              <w:jc w:val="center"/>
              <w:rPr>
                <w:rFonts w:ascii="仿宋" w:hAnsi="仿宋" w:eastAsia="仿宋" w:cs="仿宋"/>
                <w:b/>
                <w:bCs/>
                <w:szCs w:val="21"/>
              </w:rPr>
            </w:pPr>
            <w:r>
              <w:rPr>
                <w:rFonts w:hint="eastAsia" w:ascii="仿宋" w:hAnsi="仿宋" w:eastAsia="仿宋" w:cs="仿宋"/>
                <w:b/>
                <w:bCs/>
                <w:szCs w:val="21"/>
              </w:rPr>
              <w:t>30</w:t>
            </w:r>
          </w:p>
        </w:tc>
        <w:tc>
          <w:tcPr>
            <w:tcW w:w="7072" w:type="dxa"/>
            <w:vAlign w:val="center"/>
          </w:tcPr>
          <w:p w14:paraId="16FC698D">
            <w:pPr>
              <w:adjustRightInd w:val="0"/>
              <w:snapToGrid w:val="0"/>
              <w:rPr>
                <w:rFonts w:ascii="仿宋" w:hAnsi="仿宋" w:eastAsia="仿宋" w:cs="仿宋"/>
                <w:szCs w:val="21"/>
              </w:rPr>
            </w:pPr>
            <w:r>
              <w:rPr>
                <w:rFonts w:hint="eastAsia" w:ascii="仿宋" w:hAnsi="仿宋" w:eastAsia="仿宋" w:cs="仿宋"/>
                <w:szCs w:val="21"/>
              </w:rPr>
              <w:t>【客观分】满足或优于招标文件明确的全部技术条款要求得30分（质保期除外），标▲条款低于技术要求（负偏离）或未附相关佐证材料的投标无效；标★条款低于技术要求（负偏离）或未附相关佐证材料（视同负偏离）扣2分/项（</w:t>
            </w:r>
            <w:r>
              <w:rPr>
                <w:rFonts w:ascii="仿宋" w:hAnsi="仿宋" w:eastAsia="仿宋" w:cs="仿宋"/>
                <w:szCs w:val="21"/>
              </w:rPr>
              <w:t>24</w:t>
            </w:r>
            <w:r>
              <w:rPr>
                <w:rFonts w:hint="eastAsia" w:ascii="仿宋" w:hAnsi="仿宋" w:eastAsia="仿宋" w:cs="仿宋"/>
                <w:szCs w:val="21"/>
              </w:rPr>
              <w:t>分起扣）、非标★条款低于技术要求（负偏离）扣1分/项（</w:t>
            </w:r>
            <w:r>
              <w:rPr>
                <w:rFonts w:ascii="仿宋" w:hAnsi="仿宋" w:eastAsia="仿宋" w:cs="仿宋"/>
                <w:szCs w:val="21"/>
              </w:rPr>
              <w:t>6</w:t>
            </w:r>
            <w:r>
              <w:rPr>
                <w:rFonts w:hint="eastAsia" w:ascii="仿宋" w:hAnsi="仿宋" w:eastAsia="仿宋" w:cs="仿宋"/>
                <w:szCs w:val="21"/>
              </w:rPr>
              <w:t>分起扣）。（最小级序号为1项）</w:t>
            </w:r>
          </w:p>
        </w:tc>
      </w:tr>
      <w:tr w14:paraId="2C30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1767" w:type="dxa"/>
            <w:vMerge w:val="restart"/>
            <w:vAlign w:val="center"/>
          </w:tcPr>
          <w:p w14:paraId="3C79ED36">
            <w:pPr>
              <w:adjustRightInd w:val="0"/>
              <w:snapToGrid w:val="0"/>
              <w:jc w:val="center"/>
              <w:rPr>
                <w:rFonts w:ascii="仿宋" w:hAnsi="仿宋" w:eastAsia="仿宋" w:cs="仿宋"/>
                <w:b/>
                <w:bCs/>
                <w:szCs w:val="21"/>
              </w:rPr>
            </w:pPr>
            <w:r>
              <w:rPr>
                <w:rFonts w:hint="eastAsia" w:ascii="仿宋" w:hAnsi="仿宋" w:eastAsia="仿宋" w:cs="仿宋"/>
                <w:b/>
                <w:bCs/>
                <w:szCs w:val="21"/>
              </w:rPr>
              <w:t>技术方案</w:t>
            </w:r>
          </w:p>
        </w:tc>
        <w:tc>
          <w:tcPr>
            <w:tcW w:w="654" w:type="dxa"/>
            <w:vAlign w:val="center"/>
          </w:tcPr>
          <w:p w14:paraId="2C8E0BF5">
            <w:pPr>
              <w:adjustRightInd w:val="0"/>
              <w:snapToGrid w:val="0"/>
              <w:jc w:val="center"/>
              <w:rPr>
                <w:rFonts w:ascii="仿宋" w:hAnsi="仿宋" w:eastAsia="仿宋" w:cs="仿宋"/>
                <w:b/>
                <w:bCs/>
                <w:szCs w:val="21"/>
              </w:rPr>
            </w:pPr>
            <w:r>
              <w:rPr>
                <w:rFonts w:hint="eastAsia" w:ascii="仿宋" w:hAnsi="仿宋" w:eastAsia="仿宋" w:cs="仿宋"/>
                <w:b/>
                <w:bCs/>
                <w:szCs w:val="21"/>
              </w:rPr>
              <w:t>4</w:t>
            </w:r>
          </w:p>
        </w:tc>
        <w:tc>
          <w:tcPr>
            <w:tcW w:w="7072" w:type="dxa"/>
            <w:vAlign w:val="center"/>
          </w:tcPr>
          <w:p w14:paraId="606D7996">
            <w:pPr>
              <w:snapToGrid w:val="0"/>
              <w:rPr>
                <w:rFonts w:ascii="仿宋" w:hAnsi="仿宋" w:eastAsia="仿宋" w:cs="仿宋"/>
                <w:szCs w:val="21"/>
              </w:rPr>
            </w:pPr>
            <w:r>
              <w:rPr>
                <w:rFonts w:hint="eastAsia" w:ascii="仿宋" w:hAnsi="仿宋" w:eastAsia="仿宋" w:cs="仿宋"/>
                <w:szCs w:val="21"/>
              </w:rPr>
              <w:t>【主观分】</w:t>
            </w:r>
            <w:r>
              <w:rPr>
                <w:rFonts w:hint="eastAsia" w:ascii="仿宋" w:hAnsi="仿宋" w:eastAsia="仿宋" w:cs="仿宋"/>
                <w:szCs w:val="21"/>
                <w:lang w:bidi="ar"/>
              </w:rPr>
              <w:t>太阳能电池IV测试仪</w:t>
            </w:r>
            <w:r>
              <w:rPr>
                <w:rFonts w:hint="eastAsia" w:ascii="仿宋" w:hAnsi="仿宋" w:eastAsia="仿宋" w:cs="仿宋"/>
                <w:szCs w:val="21"/>
              </w:rPr>
              <w:t>结构设计、可维护性[根据产品制造商公开发布的印刷资料（官网材料、彩页、界面截图等）或由有关政府部门或检测机构合法出具的文件或报告等相关证明材料评审]：专业、成熟、针对采购标的及实际特点、对科研有实质性辅助提升</w:t>
            </w:r>
          </w:p>
          <w:p w14:paraId="62DE698C">
            <w:pPr>
              <w:snapToGrid w:val="0"/>
              <w:rPr>
                <w:rFonts w:ascii="仿宋" w:hAnsi="仿宋" w:eastAsia="仿宋" w:cs="仿宋"/>
                <w:szCs w:val="21"/>
              </w:rPr>
            </w:pPr>
            <w:r>
              <w:rPr>
                <w:rFonts w:hint="eastAsia" w:ascii="仿宋" w:hAnsi="仿宋" w:eastAsia="仿宋" w:cs="仿宋"/>
                <w:szCs w:val="21"/>
              </w:rPr>
              <w:t>1.提供的产品彩页和界面截图佐证</w:t>
            </w:r>
            <w:r>
              <w:rPr>
                <w:rFonts w:hint="eastAsia" w:ascii="仿宋" w:hAnsi="仿宋" w:eastAsia="仿宋" w:cs="仿宋"/>
                <w:b/>
                <w:bCs/>
                <w:szCs w:val="21"/>
              </w:rPr>
              <w:t>（评分范围：2,1.5,1,0.5,0）</w:t>
            </w:r>
          </w:p>
          <w:p w14:paraId="09841BF2">
            <w:pPr>
              <w:snapToGrid w:val="0"/>
              <w:rPr>
                <w:rFonts w:ascii="仿宋" w:hAnsi="仿宋" w:eastAsia="仿宋" w:cs="仿宋"/>
                <w:szCs w:val="21"/>
              </w:rPr>
            </w:pPr>
            <w:r>
              <w:rPr>
                <w:rFonts w:hint="eastAsia" w:ascii="仿宋" w:hAnsi="仿宋" w:eastAsia="仿宋" w:cs="仿宋"/>
                <w:szCs w:val="21"/>
              </w:rPr>
              <w:t>2.产品的结构设计与采购需求的吻合度</w:t>
            </w:r>
            <w:r>
              <w:rPr>
                <w:rFonts w:hint="eastAsia" w:ascii="仿宋" w:hAnsi="仿宋" w:eastAsia="仿宋" w:cs="仿宋"/>
                <w:b/>
                <w:bCs/>
                <w:szCs w:val="21"/>
              </w:rPr>
              <w:t>（评分范围：2,1.5,1,0.5,0）</w:t>
            </w:r>
          </w:p>
        </w:tc>
      </w:tr>
      <w:tr w14:paraId="0121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767" w:type="dxa"/>
            <w:vMerge w:val="continue"/>
            <w:vAlign w:val="center"/>
          </w:tcPr>
          <w:p w14:paraId="650CC973">
            <w:pPr>
              <w:adjustRightInd w:val="0"/>
              <w:snapToGrid w:val="0"/>
              <w:jc w:val="center"/>
              <w:rPr>
                <w:rFonts w:ascii="仿宋" w:hAnsi="仿宋" w:eastAsia="仿宋" w:cs="仿宋"/>
                <w:b/>
                <w:bCs/>
                <w:szCs w:val="21"/>
              </w:rPr>
            </w:pPr>
          </w:p>
        </w:tc>
        <w:tc>
          <w:tcPr>
            <w:tcW w:w="654" w:type="dxa"/>
            <w:vAlign w:val="center"/>
          </w:tcPr>
          <w:p w14:paraId="369920C3">
            <w:pPr>
              <w:adjustRightInd w:val="0"/>
              <w:snapToGrid w:val="0"/>
              <w:jc w:val="center"/>
              <w:rPr>
                <w:rFonts w:ascii="仿宋" w:hAnsi="仿宋" w:eastAsia="仿宋" w:cs="仿宋"/>
                <w:b/>
                <w:bCs/>
                <w:szCs w:val="21"/>
              </w:rPr>
            </w:pPr>
            <w:r>
              <w:rPr>
                <w:rFonts w:hint="eastAsia" w:ascii="仿宋" w:hAnsi="仿宋" w:eastAsia="仿宋" w:cs="仿宋"/>
                <w:b/>
                <w:bCs/>
                <w:szCs w:val="21"/>
              </w:rPr>
              <w:t>4</w:t>
            </w:r>
          </w:p>
        </w:tc>
        <w:tc>
          <w:tcPr>
            <w:tcW w:w="7072" w:type="dxa"/>
            <w:vAlign w:val="center"/>
          </w:tcPr>
          <w:p w14:paraId="2B8AA678">
            <w:pPr>
              <w:snapToGrid w:val="0"/>
              <w:rPr>
                <w:rFonts w:ascii="仿宋" w:hAnsi="仿宋" w:eastAsia="仿宋" w:cs="仿宋"/>
                <w:szCs w:val="21"/>
              </w:rPr>
            </w:pPr>
            <w:bookmarkStart w:id="90" w:name="OLE_LINK39"/>
            <w:bookmarkStart w:id="91" w:name="OLE_LINK40"/>
            <w:r>
              <w:rPr>
                <w:rFonts w:hint="eastAsia" w:ascii="仿宋" w:hAnsi="仿宋" w:eastAsia="仿宋" w:cs="仿宋"/>
                <w:szCs w:val="21"/>
              </w:rPr>
              <w:t>【主观分】</w:t>
            </w:r>
            <w:bookmarkEnd w:id="90"/>
            <w:bookmarkEnd w:id="91"/>
            <w:r>
              <w:rPr>
                <w:rFonts w:hint="eastAsia" w:ascii="仿宋" w:hAnsi="仿宋" w:eastAsia="仿宋" w:cs="仿宋"/>
                <w:szCs w:val="21"/>
              </w:rPr>
              <w:t>组织及实施方案</w:t>
            </w:r>
            <w:r>
              <w:rPr>
                <w:rFonts w:hint="eastAsia" w:ascii="仿宋" w:hAnsi="仿宋" w:eastAsia="仿宋" w:cs="仿宋"/>
                <w:szCs w:val="21"/>
                <w:lang w:val="zh-CN"/>
              </w:rPr>
              <w:t>（</w:t>
            </w:r>
            <w:r>
              <w:rPr>
                <w:rFonts w:hint="eastAsia" w:ascii="仿宋" w:hAnsi="仿宋" w:eastAsia="仿宋" w:cs="仿宋"/>
                <w:szCs w:val="21"/>
              </w:rPr>
              <w:t>目标与任务、组织计划、组织机构与技术路线、岗位分工与职责、组织管理与协调、实施进度保障、项目质量保障等</w:t>
            </w:r>
            <w:r>
              <w:rPr>
                <w:rFonts w:hint="eastAsia" w:ascii="仿宋" w:hAnsi="仿宋" w:eastAsia="仿宋" w:cs="仿宋"/>
                <w:szCs w:val="21"/>
                <w:lang w:val="zh-CN"/>
              </w:rPr>
              <w:t>）</w:t>
            </w:r>
            <w:r>
              <w:rPr>
                <w:rFonts w:hint="eastAsia" w:ascii="仿宋" w:hAnsi="仿宋" w:eastAsia="仿宋" w:cs="仿宋"/>
                <w:szCs w:val="21"/>
              </w:rPr>
              <w:t>：科学、专业、成熟、可扩展、针对采购标的及实际特点、对科研有实质性辅助提升</w:t>
            </w:r>
            <w:r>
              <w:rPr>
                <w:rFonts w:hint="eastAsia" w:ascii="仿宋" w:hAnsi="仿宋" w:eastAsia="仿宋" w:cs="仿宋"/>
                <w:b/>
                <w:bCs/>
                <w:szCs w:val="21"/>
              </w:rPr>
              <w:t>（评分范围：4,3,2,1,0）</w:t>
            </w:r>
          </w:p>
        </w:tc>
      </w:tr>
      <w:tr w14:paraId="10DA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767" w:type="dxa"/>
            <w:vMerge w:val="continue"/>
            <w:vAlign w:val="center"/>
          </w:tcPr>
          <w:p w14:paraId="6AA1E150">
            <w:pPr>
              <w:adjustRightInd w:val="0"/>
              <w:snapToGrid w:val="0"/>
              <w:jc w:val="center"/>
              <w:rPr>
                <w:rFonts w:ascii="仿宋" w:hAnsi="仿宋" w:eastAsia="仿宋" w:cs="仿宋"/>
                <w:b/>
                <w:bCs/>
                <w:szCs w:val="21"/>
              </w:rPr>
            </w:pPr>
          </w:p>
        </w:tc>
        <w:tc>
          <w:tcPr>
            <w:tcW w:w="654" w:type="dxa"/>
            <w:vAlign w:val="center"/>
          </w:tcPr>
          <w:p w14:paraId="5F4D97F2">
            <w:pPr>
              <w:adjustRightInd w:val="0"/>
              <w:snapToGrid w:val="0"/>
              <w:jc w:val="center"/>
              <w:rPr>
                <w:rFonts w:ascii="仿宋" w:hAnsi="仿宋" w:eastAsia="仿宋" w:cs="仿宋"/>
                <w:b/>
                <w:bCs/>
                <w:szCs w:val="21"/>
              </w:rPr>
            </w:pPr>
            <w:r>
              <w:rPr>
                <w:rFonts w:hint="eastAsia" w:ascii="仿宋" w:hAnsi="仿宋" w:eastAsia="仿宋" w:cs="仿宋"/>
                <w:b/>
                <w:bCs/>
                <w:szCs w:val="21"/>
              </w:rPr>
              <w:t>4</w:t>
            </w:r>
          </w:p>
        </w:tc>
        <w:tc>
          <w:tcPr>
            <w:tcW w:w="7072" w:type="dxa"/>
            <w:vAlign w:val="center"/>
          </w:tcPr>
          <w:p w14:paraId="3ECB1B12">
            <w:pPr>
              <w:snapToGrid w:val="0"/>
              <w:rPr>
                <w:rFonts w:ascii="仿宋" w:hAnsi="仿宋" w:eastAsia="仿宋" w:cs="仿宋"/>
                <w:szCs w:val="21"/>
              </w:rPr>
            </w:pPr>
            <w:r>
              <w:rPr>
                <w:rFonts w:hint="eastAsia" w:ascii="仿宋" w:hAnsi="仿宋" w:eastAsia="仿宋" w:cs="仿宋"/>
                <w:szCs w:val="21"/>
              </w:rPr>
              <w:t>【主观分】质量保障措施方案（选品、交货、安装到验收整个流程质量保障措施）：专业、成熟、针对采购标的及实际特点、有利于项目实施</w:t>
            </w:r>
            <w:r>
              <w:rPr>
                <w:rFonts w:hint="eastAsia" w:ascii="仿宋" w:hAnsi="仿宋" w:eastAsia="仿宋" w:cs="仿宋"/>
                <w:b/>
                <w:bCs/>
                <w:szCs w:val="21"/>
              </w:rPr>
              <w:t>（评分范围：4,3,2,1,0）</w:t>
            </w:r>
          </w:p>
        </w:tc>
      </w:tr>
      <w:tr w14:paraId="36E58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67" w:type="dxa"/>
            <w:vMerge w:val="continue"/>
            <w:vAlign w:val="center"/>
          </w:tcPr>
          <w:p w14:paraId="23D0CB56">
            <w:pPr>
              <w:adjustRightInd w:val="0"/>
              <w:snapToGrid w:val="0"/>
              <w:jc w:val="center"/>
              <w:rPr>
                <w:rFonts w:ascii="仿宋" w:hAnsi="仿宋" w:eastAsia="仿宋" w:cs="仿宋"/>
                <w:b/>
                <w:bCs/>
                <w:szCs w:val="21"/>
              </w:rPr>
            </w:pPr>
          </w:p>
        </w:tc>
        <w:tc>
          <w:tcPr>
            <w:tcW w:w="654" w:type="dxa"/>
            <w:vAlign w:val="center"/>
          </w:tcPr>
          <w:p w14:paraId="1C155C3D">
            <w:pPr>
              <w:snapToGrid w:val="0"/>
              <w:jc w:val="center"/>
              <w:rPr>
                <w:rFonts w:ascii="仿宋" w:hAnsi="仿宋" w:eastAsia="仿宋" w:cs="仿宋"/>
                <w:b/>
                <w:bCs/>
                <w:szCs w:val="21"/>
              </w:rPr>
            </w:pPr>
            <w:r>
              <w:rPr>
                <w:rFonts w:hint="eastAsia" w:ascii="仿宋" w:hAnsi="仿宋" w:eastAsia="仿宋" w:cs="仿宋"/>
                <w:b/>
                <w:bCs/>
                <w:szCs w:val="21"/>
              </w:rPr>
              <w:t>4</w:t>
            </w:r>
          </w:p>
        </w:tc>
        <w:tc>
          <w:tcPr>
            <w:tcW w:w="7072" w:type="dxa"/>
            <w:vAlign w:val="center"/>
          </w:tcPr>
          <w:p w14:paraId="7A805A43">
            <w:pPr>
              <w:snapToGrid w:val="0"/>
              <w:rPr>
                <w:rFonts w:ascii="仿宋" w:hAnsi="仿宋" w:eastAsia="仿宋" w:cs="仿宋"/>
                <w:szCs w:val="21"/>
              </w:rPr>
            </w:pPr>
            <w:r>
              <w:rPr>
                <w:rFonts w:hint="eastAsia" w:ascii="仿宋" w:hAnsi="仿宋" w:eastAsia="仿宋" w:cs="仿宋"/>
                <w:szCs w:val="21"/>
              </w:rPr>
              <w:t>【主观分】供货、安装、调试方案：专业、全面且内容要素齐全、针对采购标的及实际特点、有利于产品验收</w:t>
            </w:r>
          </w:p>
          <w:p w14:paraId="2913AED5">
            <w:pPr>
              <w:snapToGrid w:val="0"/>
              <w:rPr>
                <w:rFonts w:ascii="仿宋" w:hAnsi="仿宋" w:eastAsia="仿宋" w:cs="仿宋"/>
                <w:szCs w:val="21"/>
              </w:rPr>
            </w:pPr>
            <w:r>
              <w:rPr>
                <w:rFonts w:hint="eastAsia" w:ascii="仿宋" w:hAnsi="仿宋" w:eastAsia="仿宋" w:cs="仿宋"/>
                <w:szCs w:val="21"/>
              </w:rPr>
              <w:t>1.供货及安装前准备阶段[供货（计划、包装、运输、安全保障）、安装调试计划（技术资料准备、安装流程、人员分工、时间节点等）、采购人现有环境（基础条件、环境参数、配套设施等）检查及改造方案等]</w:t>
            </w:r>
            <w:r>
              <w:rPr>
                <w:rFonts w:hint="eastAsia" w:ascii="仿宋" w:hAnsi="仿宋" w:eastAsia="仿宋" w:cs="仿宋"/>
                <w:b/>
                <w:bCs/>
                <w:szCs w:val="21"/>
              </w:rPr>
              <w:t>（评分范围：2,1.5,1,0.5,0）</w:t>
            </w:r>
          </w:p>
          <w:p w14:paraId="7326E9D5">
            <w:pPr>
              <w:widowControl/>
              <w:numPr>
                <w:ilvl w:val="255"/>
                <w:numId w:val="0"/>
              </w:numPr>
              <w:snapToGrid w:val="0"/>
              <w:rPr>
                <w:rFonts w:ascii="仿宋" w:hAnsi="仿宋" w:eastAsia="仿宋" w:cs="仿宋"/>
                <w:szCs w:val="21"/>
              </w:rPr>
            </w:pPr>
            <w:r>
              <w:rPr>
                <w:rFonts w:hint="eastAsia" w:ascii="仿宋" w:hAnsi="仿宋" w:eastAsia="仿宋" w:cs="仿宋"/>
                <w:szCs w:val="21"/>
              </w:rPr>
              <w:t>2.安装调试阶段（流程、标准、性能验证、文档移交等）</w:t>
            </w:r>
            <w:r>
              <w:rPr>
                <w:rFonts w:hint="eastAsia" w:ascii="仿宋" w:hAnsi="仿宋" w:eastAsia="仿宋" w:cs="仿宋"/>
                <w:b/>
                <w:bCs/>
                <w:szCs w:val="21"/>
              </w:rPr>
              <w:t>（评分范围：2,1.5,1,0.5,0）</w:t>
            </w:r>
          </w:p>
        </w:tc>
      </w:tr>
      <w:tr w14:paraId="7AEB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67" w:type="dxa"/>
            <w:vMerge w:val="continue"/>
            <w:vAlign w:val="center"/>
          </w:tcPr>
          <w:p w14:paraId="1DE02D5C">
            <w:pPr>
              <w:adjustRightInd w:val="0"/>
              <w:snapToGrid w:val="0"/>
              <w:jc w:val="center"/>
              <w:rPr>
                <w:rFonts w:ascii="仿宋" w:hAnsi="仿宋" w:eastAsia="仿宋" w:cs="仿宋"/>
                <w:b/>
                <w:bCs/>
                <w:szCs w:val="21"/>
              </w:rPr>
            </w:pPr>
          </w:p>
        </w:tc>
        <w:tc>
          <w:tcPr>
            <w:tcW w:w="654" w:type="dxa"/>
            <w:vAlign w:val="center"/>
          </w:tcPr>
          <w:p w14:paraId="3C38F465">
            <w:pPr>
              <w:snapToGrid w:val="0"/>
              <w:jc w:val="center"/>
              <w:rPr>
                <w:rFonts w:ascii="仿宋" w:hAnsi="仿宋" w:eastAsia="仿宋" w:cs="仿宋"/>
                <w:b/>
                <w:bCs/>
                <w:szCs w:val="21"/>
              </w:rPr>
            </w:pPr>
            <w:r>
              <w:rPr>
                <w:rFonts w:hint="eastAsia" w:ascii="仿宋" w:hAnsi="仿宋" w:eastAsia="仿宋" w:cs="仿宋"/>
                <w:b/>
                <w:bCs/>
                <w:szCs w:val="21"/>
              </w:rPr>
              <w:t>4</w:t>
            </w:r>
          </w:p>
        </w:tc>
        <w:tc>
          <w:tcPr>
            <w:tcW w:w="7072" w:type="dxa"/>
            <w:vAlign w:val="center"/>
          </w:tcPr>
          <w:p w14:paraId="70049597">
            <w:pPr>
              <w:snapToGrid w:val="0"/>
              <w:rPr>
                <w:rFonts w:ascii="仿宋" w:hAnsi="仿宋" w:eastAsia="仿宋" w:cs="仿宋"/>
                <w:szCs w:val="21"/>
              </w:rPr>
            </w:pPr>
            <w:r>
              <w:rPr>
                <w:rFonts w:hint="eastAsia" w:ascii="仿宋" w:hAnsi="仿宋" w:eastAsia="仿宋" w:cs="仿宋"/>
                <w:szCs w:val="21"/>
              </w:rPr>
              <w:t>【主观分】测试与试运行方案（功能测试、设备试运行）：专业、全面且内容要素齐全、针对采购标的及实际特点、有利于产品运行</w:t>
            </w:r>
            <w:r>
              <w:rPr>
                <w:rFonts w:hint="eastAsia" w:ascii="仿宋" w:hAnsi="仿宋" w:eastAsia="仿宋" w:cs="仿宋"/>
                <w:b/>
                <w:bCs/>
                <w:szCs w:val="21"/>
              </w:rPr>
              <w:t>（评分范围：4,3,2,1,0）</w:t>
            </w:r>
          </w:p>
        </w:tc>
      </w:tr>
      <w:tr w14:paraId="3FEC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767" w:type="dxa"/>
            <w:shd w:val="clear" w:color="auto" w:fill="auto"/>
            <w:vAlign w:val="center"/>
          </w:tcPr>
          <w:p w14:paraId="3D4A9B9E">
            <w:pPr>
              <w:adjustRightInd w:val="0"/>
              <w:snapToGrid w:val="0"/>
              <w:jc w:val="center"/>
              <w:rPr>
                <w:rFonts w:ascii="仿宋" w:hAnsi="仿宋" w:eastAsia="仿宋" w:cs="仿宋"/>
                <w:b/>
                <w:bCs/>
                <w:szCs w:val="21"/>
              </w:rPr>
            </w:pPr>
            <w:r>
              <w:rPr>
                <w:rFonts w:hint="eastAsia" w:ascii="仿宋" w:hAnsi="仿宋" w:eastAsia="仿宋" w:cs="仿宋"/>
                <w:b/>
                <w:bCs/>
                <w:szCs w:val="21"/>
              </w:rPr>
              <w:t>技术团队</w:t>
            </w:r>
          </w:p>
        </w:tc>
        <w:tc>
          <w:tcPr>
            <w:tcW w:w="654" w:type="dxa"/>
            <w:shd w:val="clear" w:color="auto" w:fill="auto"/>
            <w:vAlign w:val="center"/>
          </w:tcPr>
          <w:p w14:paraId="7240E0BA">
            <w:pPr>
              <w:snapToGrid w:val="0"/>
              <w:jc w:val="center"/>
              <w:rPr>
                <w:rFonts w:ascii="仿宋" w:hAnsi="仿宋" w:eastAsia="仿宋" w:cs="仿宋"/>
                <w:b/>
                <w:bCs/>
                <w:szCs w:val="21"/>
              </w:rPr>
            </w:pPr>
            <w:r>
              <w:rPr>
                <w:rFonts w:hint="eastAsia" w:ascii="仿宋" w:hAnsi="仿宋" w:eastAsia="仿宋" w:cs="仿宋"/>
                <w:b/>
                <w:bCs/>
                <w:szCs w:val="21"/>
              </w:rPr>
              <w:t>5</w:t>
            </w:r>
          </w:p>
        </w:tc>
        <w:tc>
          <w:tcPr>
            <w:tcW w:w="7072" w:type="dxa"/>
            <w:shd w:val="clear" w:color="auto" w:fill="auto"/>
            <w:vAlign w:val="center"/>
          </w:tcPr>
          <w:p w14:paraId="3DFA21BA">
            <w:pPr>
              <w:snapToGrid w:val="0"/>
              <w:rPr>
                <w:rFonts w:ascii="仿宋" w:hAnsi="仿宋" w:eastAsia="仿宋" w:cs="仿宋"/>
                <w:szCs w:val="21"/>
              </w:rPr>
            </w:pPr>
            <w:r>
              <w:rPr>
                <w:rFonts w:hint="eastAsia" w:ascii="仿宋" w:hAnsi="仿宋" w:eastAsia="仿宋" w:cs="仿宋"/>
                <w:szCs w:val="21"/>
              </w:rPr>
              <w:t>【主观分】人员配置方案[人员数量、</w:t>
            </w:r>
            <w:r>
              <w:rPr>
                <w:rFonts w:hint="eastAsia" w:ascii="仿宋" w:hAnsi="仿宋" w:eastAsia="仿宋" w:cs="仿宋"/>
                <w:kern w:val="0"/>
                <w:szCs w:val="21"/>
                <w:lang w:val="zh-CN"/>
              </w:rPr>
              <w:t>专业分布、专业</w:t>
            </w:r>
            <w:r>
              <w:rPr>
                <w:rFonts w:hint="eastAsia" w:ascii="仿宋" w:hAnsi="仿宋" w:eastAsia="仿宋" w:cs="仿宋"/>
                <w:kern w:val="0"/>
                <w:szCs w:val="21"/>
              </w:rPr>
              <w:t>素养</w:t>
            </w:r>
            <w:r>
              <w:rPr>
                <w:rFonts w:hint="eastAsia" w:ascii="仿宋" w:hAnsi="仿宋" w:eastAsia="仿宋" w:cs="仿宋"/>
                <w:kern w:val="0"/>
                <w:szCs w:val="21"/>
                <w:lang w:val="zh-CN"/>
              </w:rPr>
              <w:t>（包括</w:t>
            </w:r>
            <w:r>
              <w:rPr>
                <w:rFonts w:hint="eastAsia" w:ascii="仿宋" w:hAnsi="仿宋" w:eastAsia="仿宋" w:cs="仿宋"/>
                <w:kern w:val="0"/>
                <w:szCs w:val="21"/>
              </w:rPr>
              <w:t>学历、职称、资格证书</w:t>
            </w:r>
            <w:r>
              <w:rPr>
                <w:rFonts w:hint="eastAsia" w:ascii="仿宋" w:hAnsi="仿宋" w:eastAsia="仿宋" w:cs="仿宋"/>
                <w:kern w:val="0"/>
                <w:szCs w:val="21"/>
                <w:lang w:val="zh-CN"/>
              </w:rPr>
              <w:t>）、技术能力、经验等情况</w:t>
            </w:r>
            <w:r>
              <w:rPr>
                <w:rFonts w:hint="eastAsia" w:ascii="仿宋" w:hAnsi="仿宋" w:eastAsia="仿宋" w:cs="仿宋"/>
                <w:szCs w:val="21"/>
              </w:rPr>
              <w:t>]</w:t>
            </w:r>
            <w:r>
              <w:rPr>
                <w:rFonts w:hint="eastAsia" w:ascii="仿宋" w:hAnsi="仿宋" w:eastAsia="仿宋" w:cs="仿宋"/>
                <w:kern w:val="0"/>
                <w:szCs w:val="21"/>
                <w:lang w:val="zh-CN"/>
              </w:rPr>
              <w:t>：</w:t>
            </w:r>
            <w:r>
              <w:rPr>
                <w:rFonts w:hint="eastAsia" w:ascii="仿宋" w:hAnsi="仿宋" w:eastAsia="仿宋" w:cs="仿宋"/>
                <w:kern w:val="0"/>
                <w:szCs w:val="21"/>
              </w:rPr>
              <w:t>人员配备数量充沛情况，管理职责与分工及专业分布合理情况，有利于采购标的实现及合同履约</w:t>
            </w:r>
            <w:r>
              <w:rPr>
                <w:rFonts w:hint="eastAsia" w:ascii="仿宋" w:hAnsi="仿宋" w:eastAsia="仿宋" w:cs="仿宋"/>
                <w:b/>
                <w:bCs/>
                <w:szCs w:val="21"/>
              </w:rPr>
              <w:t>（评分范围：5,4,3,2,1,0）</w:t>
            </w:r>
          </w:p>
        </w:tc>
      </w:tr>
      <w:tr w14:paraId="4888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767" w:type="dxa"/>
            <w:vAlign w:val="center"/>
          </w:tcPr>
          <w:p w14:paraId="76D9AEEB">
            <w:pPr>
              <w:snapToGrid w:val="0"/>
              <w:jc w:val="center"/>
              <w:rPr>
                <w:rFonts w:ascii="仿宋" w:hAnsi="仿宋" w:eastAsia="仿宋" w:cs="仿宋"/>
                <w:b/>
                <w:bCs/>
                <w:szCs w:val="21"/>
              </w:rPr>
            </w:pPr>
            <w:r>
              <w:rPr>
                <w:rFonts w:hint="eastAsia" w:ascii="仿宋" w:hAnsi="仿宋" w:eastAsia="仿宋" w:cs="仿宋"/>
                <w:b/>
                <w:bCs/>
                <w:szCs w:val="21"/>
              </w:rPr>
              <w:t>技术培训</w:t>
            </w:r>
          </w:p>
        </w:tc>
        <w:tc>
          <w:tcPr>
            <w:tcW w:w="654" w:type="dxa"/>
            <w:vAlign w:val="center"/>
          </w:tcPr>
          <w:p w14:paraId="18185CF1">
            <w:pPr>
              <w:snapToGrid w:val="0"/>
              <w:jc w:val="center"/>
              <w:rPr>
                <w:rFonts w:ascii="仿宋" w:hAnsi="仿宋" w:eastAsia="仿宋" w:cs="仿宋"/>
                <w:b/>
                <w:bCs/>
                <w:szCs w:val="21"/>
              </w:rPr>
            </w:pPr>
            <w:r>
              <w:rPr>
                <w:rFonts w:hint="eastAsia" w:ascii="仿宋" w:hAnsi="仿宋" w:eastAsia="仿宋" w:cs="仿宋"/>
                <w:b/>
                <w:bCs/>
                <w:szCs w:val="21"/>
              </w:rPr>
              <w:t>4</w:t>
            </w:r>
          </w:p>
        </w:tc>
        <w:tc>
          <w:tcPr>
            <w:tcW w:w="7072" w:type="dxa"/>
            <w:vAlign w:val="center"/>
          </w:tcPr>
          <w:p w14:paraId="79B24EDB">
            <w:pPr>
              <w:snapToGrid w:val="0"/>
              <w:rPr>
                <w:rFonts w:ascii="仿宋" w:hAnsi="仿宋" w:eastAsia="仿宋" w:cs="仿宋"/>
                <w:szCs w:val="21"/>
              </w:rPr>
            </w:pPr>
            <w:r>
              <w:rPr>
                <w:rFonts w:hint="eastAsia" w:ascii="仿宋" w:hAnsi="仿宋" w:eastAsia="仿宋" w:cs="仿宋"/>
                <w:szCs w:val="21"/>
              </w:rPr>
              <w:t>【主观分】培训方案[培训流程（理论知识培训、实践案例分析、技能训练）完善、培训方式（面对面培训、在线培训等）、培训内容、培训目标、培训效果评估]：专业、全面且内容要素齐全、针对采购标的及实际特点、有利于采购人充分了解及掌握产品使用</w:t>
            </w:r>
            <w:r>
              <w:rPr>
                <w:rFonts w:hint="eastAsia" w:ascii="仿宋" w:hAnsi="仿宋" w:eastAsia="仿宋" w:cs="仿宋"/>
                <w:b/>
                <w:bCs/>
                <w:szCs w:val="21"/>
              </w:rPr>
              <w:t>（评分范围：4,3,2,1,0）</w:t>
            </w:r>
          </w:p>
        </w:tc>
      </w:tr>
      <w:tr w14:paraId="4177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7" w:type="dxa"/>
            <w:vMerge w:val="restart"/>
            <w:vAlign w:val="center"/>
          </w:tcPr>
          <w:p w14:paraId="2A841459">
            <w:pPr>
              <w:snapToGrid w:val="0"/>
              <w:jc w:val="center"/>
              <w:rPr>
                <w:rFonts w:ascii="仿宋" w:hAnsi="仿宋" w:eastAsia="仿宋" w:cs="仿宋"/>
                <w:b/>
                <w:bCs/>
                <w:szCs w:val="21"/>
              </w:rPr>
            </w:pPr>
            <w:r>
              <w:rPr>
                <w:rFonts w:hint="eastAsia" w:ascii="仿宋" w:hAnsi="仿宋" w:eastAsia="仿宋" w:cs="仿宋"/>
                <w:b/>
                <w:bCs/>
                <w:szCs w:val="21"/>
              </w:rPr>
              <w:t>售后服务</w:t>
            </w:r>
          </w:p>
        </w:tc>
        <w:tc>
          <w:tcPr>
            <w:tcW w:w="654" w:type="dxa"/>
            <w:vAlign w:val="center"/>
          </w:tcPr>
          <w:p w14:paraId="280D74FF">
            <w:pPr>
              <w:snapToGrid w:val="0"/>
              <w:jc w:val="center"/>
              <w:rPr>
                <w:rFonts w:ascii="仿宋" w:hAnsi="仿宋" w:eastAsia="仿宋" w:cs="仿宋"/>
                <w:b/>
                <w:bCs/>
                <w:szCs w:val="21"/>
              </w:rPr>
            </w:pPr>
            <w:r>
              <w:rPr>
                <w:rFonts w:hint="eastAsia" w:ascii="仿宋" w:hAnsi="仿宋" w:eastAsia="仿宋" w:cs="仿宋"/>
                <w:b/>
                <w:bCs/>
                <w:szCs w:val="21"/>
              </w:rPr>
              <w:t>3</w:t>
            </w:r>
          </w:p>
        </w:tc>
        <w:tc>
          <w:tcPr>
            <w:tcW w:w="7072" w:type="dxa"/>
            <w:vAlign w:val="center"/>
          </w:tcPr>
          <w:p w14:paraId="274E2C3C">
            <w:pPr>
              <w:snapToGrid w:val="0"/>
              <w:rPr>
                <w:rFonts w:ascii="仿宋" w:hAnsi="仿宋" w:eastAsia="仿宋" w:cs="仿宋"/>
                <w:b/>
                <w:bCs/>
                <w:szCs w:val="21"/>
              </w:rPr>
            </w:pPr>
            <w:r>
              <w:rPr>
                <w:rFonts w:hint="eastAsia" w:ascii="仿宋" w:hAnsi="仿宋" w:eastAsia="仿宋" w:cs="仿宋"/>
                <w:szCs w:val="21"/>
              </w:rPr>
              <w:t>【主观分】售后服务方案：完善、全面且内容要素齐全、针对采购标的及实际特点、有利于产品日常运行</w:t>
            </w:r>
          </w:p>
          <w:p w14:paraId="7D03CC37">
            <w:pPr>
              <w:snapToGrid w:val="0"/>
              <w:rPr>
                <w:rFonts w:ascii="仿宋" w:hAnsi="仿宋" w:eastAsia="仿宋" w:cs="仿宋"/>
                <w:b/>
                <w:bCs/>
                <w:szCs w:val="21"/>
              </w:rPr>
            </w:pPr>
            <w:r>
              <w:rPr>
                <w:rFonts w:hint="eastAsia" w:ascii="仿宋" w:hAnsi="仿宋" w:eastAsia="仿宋" w:cs="仿宋"/>
                <w:szCs w:val="21"/>
              </w:rPr>
              <w:t>1.售后服务体系[售后服务团队（原厂及自有售后人员售后服务经验、技术能力等）、原厂及自有备品备件仓库、退换货时效保障机制]、售后服务内容[时效（响应时间、到达采购人现场时间、一般问题解决时间、重大问题或其它无法迅速解决的问题解决或提出明确的解决方案时间、备机提供到位时间等）、质保期内免费的定期巡检及必要的维护保养指导等（频次、方式等）、质保期外有偿的维护保养（检查、故障排查、部件更换等）和个性化维护保养方案等及相应收费标准]</w:t>
            </w:r>
            <w:r>
              <w:rPr>
                <w:rFonts w:hint="eastAsia" w:ascii="仿宋" w:hAnsi="仿宋" w:eastAsia="仿宋" w:cs="仿宋"/>
                <w:b/>
                <w:bCs/>
                <w:szCs w:val="21"/>
              </w:rPr>
              <w:t>（评分范围：1.5,1,0.5,0）</w:t>
            </w:r>
          </w:p>
          <w:p w14:paraId="15BE52B1">
            <w:pPr>
              <w:snapToGrid w:val="0"/>
              <w:rPr>
                <w:rFonts w:ascii="仿宋" w:hAnsi="仿宋" w:eastAsia="仿宋" w:cs="仿宋"/>
                <w:szCs w:val="21"/>
              </w:rPr>
            </w:pPr>
            <w:r>
              <w:rPr>
                <w:rFonts w:hint="eastAsia" w:ascii="仿宋" w:hAnsi="仿宋" w:eastAsia="仿宋" w:cs="仿宋"/>
                <w:szCs w:val="21"/>
              </w:rPr>
              <w:t>2.售后服务流程[售后接收处理和反馈（方式、具体步骤等）、故障诊断及现场维修服务（具体步骤、服务标准等）、反馈意见收集及定期回访（频次、方式、目的等）]、日常反馈机制[采购人满意度调查（方式、内容等）、投诉处理（时效、处理团队、改进措施等）]</w:t>
            </w:r>
            <w:r>
              <w:rPr>
                <w:rFonts w:hint="eastAsia" w:ascii="仿宋" w:hAnsi="仿宋" w:eastAsia="仿宋" w:cs="仿宋"/>
                <w:b/>
                <w:bCs/>
                <w:szCs w:val="21"/>
              </w:rPr>
              <w:t>（评分范围：1.5,1,0.5,0）</w:t>
            </w:r>
          </w:p>
        </w:tc>
      </w:tr>
      <w:tr w14:paraId="4270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7" w:type="dxa"/>
            <w:vMerge w:val="continue"/>
            <w:vAlign w:val="center"/>
          </w:tcPr>
          <w:p w14:paraId="11709195">
            <w:pPr>
              <w:adjustRightInd w:val="0"/>
              <w:snapToGrid w:val="0"/>
              <w:jc w:val="center"/>
              <w:rPr>
                <w:rFonts w:ascii="仿宋" w:hAnsi="仿宋" w:eastAsia="仿宋" w:cs="仿宋"/>
                <w:b/>
                <w:bCs/>
                <w:szCs w:val="21"/>
              </w:rPr>
            </w:pPr>
          </w:p>
        </w:tc>
        <w:tc>
          <w:tcPr>
            <w:tcW w:w="654" w:type="dxa"/>
            <w:vAlign w:val="center"/>
          </w:tcPr>
          <w:p w14:paraId="268DCC22">
            <w:pPr>
              <w:snapToGrid w:val="0"/>
              <w:jc w:val="center"/>
              <w:rPr>
                <w:rFonts w:ascii="仿宋" w:hAnsi="仿宋" w:eastAsia="仿宋" w:cs="仿宋"/>
                <w:b/>
                <w:bCs/>
                <w:szCs w:val="21"/>
              </w:rPr>
            </w:pPr>
            <w:r>
              <w:rPr>
                <w:rFonts w:hint="eastAsia" w:ascii="仿宋" w:hAnsi="仿宋" w:eastAsia="仿宋" w:cs="仿宋"/>
                <w:b/>
                <w:bCs/>
                <w:szCs w:val="21"/>
              </w:rPr>
              <w:t>2</w:t>
            </w:r>
          </w:p>
        </w:tc>
        <w:tc>
          <w:tcPr>
            <w:tcW w:w="7072" w:type="dxa"/>
            <w:vAlign w:val="center"/>
          </w:tcPr>
          <w:p w14:paraId="28DD0760">
            <w:pPr>
              <w:snapToGrid w:val="0"/>
              <w:rPr>
                <w:rFonts w:ascii="仿宋" w:hAnsi="仿宋" w:eastAsia="仿宋" w:cs="仿宋"/>
                <w:szCs w:val="21"/>
              </w:rPr>
            </w:pPr>
            <w:r>
              <w:rPr>
                <w:rFonts w:hint="eastAsia" w:ascii="仿宋" w:hAnsi="仿宋" w:eastAsia="仿宋" w:cs="仿宋"/>
                <w:szCs w:val="21"/>
              </w:rPr>
              <w:t>【主观分】产品标准附件、备品备件、易损件、零配件、专用工具等准备和保障措施、供应链的可靠性及所需选配件、维修配件、易耗件、年度运行维护费用购买折扣。</w:t>
            </w:r>
            <w:r>
              <w:rPr>
                <w:rFonts w:hint="eastAsia" w:ascii="仿宋" w:hAnsi="仿宋" w:eastAsia="仿宋" w:cs="仿宋"/>
                <w:b/>
                <w:bCs/>
                <w:szCs w:val="21"/>
              </w:rPr>
              <w:t>（评分范围：2,1.5,1,0.5,0）</w:t>
            </w:r>
          </w:p>
        </w:tc>
      </w:tr>
    </w:tbl>
    <w:p w14:paraId="77663A4B"/>
    <w:p w14:paraId="27D7481B">
      <w:pPr>
        <w:pStyle w:val="25"/>
        <w:ind w:firstLine="0"/>
        <w:jc w:val="left"/>
        <w:rPr>
          <w:rFonts w:ascii="仿宋" w:hAnsi="仿宋" w:eastAsia="仿宋" w:cs="仿宋"/>
          <w:b/>
          <w:bCs/>
          <w:spacing w:val="-6"/>
          <w:szCs w:val="21"/>
        </w:rPr>
      </w:pPr>
      <w:r>
        <w:rPr>
          <w:rFonts w:hint="eastAsia" w:ascii="仿宋" w:hAnsi="仿宋" w:eastAsia="仿宋" w:cs="仿宋"/>
          <w:b/>
          <w:bCs/>
          <w:spacing w:val="-6"/>
          <w:szCs w:val="21"/>
        </w:rPr>
        <w:br w:type="page"/>
      </w:r>
    </w:p>
    <w:p w14:paraId="08F60D34">
      <w:pPr>
        <w:adjustRightInd w:val="0"/>
        <w:snapToGrid w:val="0"/>
        <w:spacing w:line="288" w:lineRule="auto"/>
        <w:jc w:val="center"/>
        <w:outlineLvl w:val="0"/>
        <w:rPr>
          <w:rFonts w:ascii="仿宋" w:hAnsi="仿宋" w:eastAsia="仿宋" w:cs="仿宋"/>
          <w:b/>
          <w:bCs/>
          <w:spacing w:val="-6"/>
          <w:sz w:val="32"/>
          <w:szCs w:val="32"/>
        </w:rPr>
      </w:pPr>
      <w:r>
        <w:rPr>
          <w:rFonts w:hint="eastAsia" w:ascii="仿宋" w:hAnsi="仿宋" w:eastAsia="仿宋" w:cs="仿宋"/>
          <w:b/>
          <w:sz w:val="32"/>
          <w:szCs w:val="32"/>
        </w:rPr>
        <w:t>第五章  拟签订的合同文本</w:t>
      </w:r>
    </w:p>
    <w:p w14:paraId="62652BC0">
      <w:pPr>
        <w:adjustRightInd w:val="0"/>
        <w:snapToGrid w:val="0"/>
        <w:spacing w:line="288" w:lineRule="auto"/>
        <w:rPr>
          <w:rFonts w:ascii="仿宋" w:hAnsi="仿宋" w:eastAsia="仿宋" w:cs="仿宋"/>
          <w:b/>
          <w:spacing w:val="-6"/>
          <w:szCs w:val="21"/>
        </w:rPr>
      </w:pPr>
    </w:p>
    <w:p w14:paraId="5E4C56DD">
      <w:pPr>
        <w:adjustRightInd w:val="0"/>
        <w:snapToGrid w:val="0"/>
        <w:spacing w:line="288" w:lineRule="auto"/>
        <w:ind w:firstLine="398" w:firstLineChars="200"/>
        <w:jc w:val="center"/>
        <w:rPr>
          <w:rFonts w:ascii="仿宋" w:hAnsi="仿宋" w:eastAsia="仿宋" w:cs="仿宋"/>
          <w:b/>
          <w:spacing w:val="-6"/>
          <w:szCs w:val="21"/>
        </w:rPr>
      </w:pPr>
      <w:r>
        <w:rPr>
          <w:rFonts w:hint="eastAsia" w:ascii="仿宋" w:hAnsi="仿宋" w:eastAsia="仿宋" w:cs="仿宋"/>
          <w:b/>
          <w:spacing w:val="-6"/>
          <w:szCs w:val="21"/>
        </w:rPr>
        <w:t>嘉兴大学 政府采购合同</w:t>
      </w:r>
    </w:p>
    <w:p w14:paraId="31AD4E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8" w:lineRule="auto"/>
        <w:jc w:val="left"/>
        <w:rPr>
          <w:rFonts w:ascii="仿宋" w:hAnsi="仿宋" w:eastAsia="仿宋" w:cs="仿宋"/>
          <w:b/>
          <w:bCs/>
          <w:kern w:val="0"/>
          <w:szCs w:val="21"/>
        </w:rPr>
      </w:pPr>
    </w:p>
    <w:p w14:paraId="60AE31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8" w:lineRule="auto"/>
        <w:jc w:val="left"/>
        <w:rPr>
          <w:rFonts w:ascii="仿宋" w:hAnsi="仿宋" w:eastAsia="仿宋" w:cs="仿宋"/>
          <w:b/>
          <w:bCs/>
          <w:kern w:val="0"/>
          <w:szCs w:val="21"/>
        </w:rPr>
      </w:pPr>
      <w:r>
        <w:rPr>
          <w:rFonts w:hint="eastAsia" w:ascii="仿宋" w:hAnsi="仿宋" w:eastAsia="仿宋" w:cs="仿宋"/>
          <w:b/>
          <w:bCs/>
          <w:kern w:val="0"/>
          <w:szCs w:val="21"/>
        </w:rPr>
        <w:t>合同编号：</w:t>
      </w:r>
    </w:p>
    <w:p w14:paraId="159AEE40">
      <w:pPr>
        <w:tabs>
          <w:tab w:val="left" w:pos="8306"/>
        </w:tabs>
        <w:adjustRightInd w:val="0"/>
        <w:snapToGrid w:val="0"/>
        <w:spacing w:line="288" w:lineRule="auto"/>
        <w:ind w:right="84"/>
        <w:rPr>
          <w:rFonts w:ascii="仿宋" w:hAnsi="仿宋" w:eastAsia="仿宋" w:cs="仿宋"/>
          <w:b/>
          <w:bCs/>
          <w:kern w:val="0"/>
          <w:szCs w:val="21"/>
        </w:rPr>
      </w:pPr>
      <w:r>
        <w:rPr>
          <w:rFonts w:hint="eastAsia" w:ascii="仿宋" w:hAnsi="仿宋" w:eastAsia="仿宋" w:cs="仿宋"/>
          <w:b/>
          <w:bCs/>
          <w:kern w:val="0"/>
          <w:szCs w:val="21"/>
        </w:rPr>
        <w:t>项目名称：</w:t>
      </w:r>
      <w:r>
        <w:rPr>
          <w:rFonts w:hint="eastAsia" w:ascii="仿宋" w:hAnsi="仿宋" w:eastAsia="仿宋" w:cs="仿宋"/>
          <w:b/>
          <w:bCs/>
          <w:spacing w:val="-6"/>
          <w:szCs w:val="21"/>
        </w:rPr>
        <w:t>先进有机光电材料与器件实验室建设项目</w:t>
      </w:r>
    </w:p>
    <w:p w14:paraId="73B2BC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8" w:lineRule="auto"/>
        <w:jc w:val="left"/>
        <w:rPr>
          <w:rFonts w:hint="eastAsia" w:ascii="仿宋" w:hAnsi="仿宋" w:eastAsia="仿宋" w:cs="仿宋"/>
          <w:b/>
          <w:bCs/>
          <w:kern w:val="0"/>
          <w:szCs w:val="21"/>
          <w:lang w:eastAsia="zh-CN"/>
        </w:rPr>
      </w:pPr>
      <w:r>
        <w:rPr>
          <w:rFonts w:hint="eastAsia" w:ascii="仿宋" w:hAnsi="仿宋" w:eastAsia="仿宋" w:cs="仿宋"/>
          <w:b/>
          <w:bCs/>
          <w:kern w:val="0"/>
          <w:szCs w:val="21"/>
        </w:rPr>
        <w:t>项目编号：</w:t>
      </w:r>
      <w:r>
        <w:rPr>
          <w:rFonts w:hint="eastAsia" w:ascii="仿宋" w:hAnsi="仿宋" w:eastAsia="仿宋" w:cs="仿宋"/>
          <w:b/>
          <w:bCs/>
          <w:spacing w:val="-6"/>
          <w:szCs w:val="21"/>
          <w:lang w:eastAsia="zh-CN"/>
        </w:rPr>
        <w:t>QSZBJX250031ZHGK</w:t>
      </w:r>
    </w:p>
    <w:p w14:paraId="2AF7787C">
      <w:pPr>
        <w:adjustRightInd w:val="0"/>
        <w:snapToGrid w:val="0"/>
        <w:spacing w:line="288" w:lineRule="auto"/>
        <w:rPr>
          <w:rFonts w:ascii="仿宋" w:hAnsi="仿宋" w:eastAsia="仿宋" w:cs="仿宋"/>
          <w:b/>
          <w:bCs/>
          <w:kern w:val="0"/>
          <w:szCs w:val="21"/>
        </w:rPr>
      </w:pPr>
      <w:r>
        <w:rPr>
          <w:rFonts w:hint="eastAsia" w:ascii="仿宋" w:hAnsi="仿宋" w:eastAsia="仿宋" w:cs="仿宋"/>
          <w:b/>
          <w:bCs/>
          <w:kern w:val="0"/>
          <w:szCs w:val="21"/>
        </w:rPr>
        <w:t>政府采购计划（预算）确认书号：</w:t>
      </w:r>
    </w:p>
    <w:p w14:paraId="72D607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8" w:lineRule="auto"/>
        <w:jc w:val="left"/>
        <w:rPr>
          <w:rFonts w:ascii="仿宋" w:hAnsi="仿宋" w:eastAsia="仿宋" w:cs="仿宋"/>
          <w:b/>
          <w:bCs/>
          <w:kern w:val="0"/>
          <w:szCs w:val="21"/>
        </w:rPr>
      </w:pPr>
      <w:r>
        <w:rPr>
          <w:rFonts w:hint="eastAsia" w:ascii="仿宋" w:hAnsi="仿宋" w:eastAsia="仿宋" w:cs="仿宋"/>
          <w:b/>
          <w:bCs/>
          <w:kern w:val="0"/>
          <w:szCs w:val="21"/>
        </w:rPr>
        <w:t>采购单位（以下称甲方）：嘉兴大学</w:t>
      </w:r>
    </w:p>
    <w:p w14:paraId="17DE83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8" w:lineRule="auto"/>
        <w:jc w:val="left"/>
        <w:rPr>
          <w:rFonts w:ascii="仿宋" w:hAnsi="仿宋" w:eastAsia="仿宋" w:cs="仿宋"/>
          <w:b/>
          <w:bCs/>
          <w:kern w:val="0"/>
          <w:szCs w:val="21"/>
        </w:rPr>
      </w:pPr>
      <w:r>
        <w:rPr>
          <w:rFonts w:hint="eastAsia" w:ascii="仿宋" w:hAnsi="仿宋" w:eastAsia="仿宋" w:cs="仿宋"/>
          <w:b/>
          <w:bCs/>
          <w:kern w:val="0"/>
          <w:szCs w:val="21"/>
        </w:rPr>
        <w:t>供应商（以下称乙方）：</w:t>
      </w:r>
    </w:p>
    <w:p w14:paraId="4E6C33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8" w:lineRule="auto"/>
        <w:jc w:val="left"/>
        <w:rPr>
          <w:rFonts w:ascii="仿宋" w:hAnsi="仿宋" w:eastAsia="仿宋" w:cs="仿宋"/>
          <w:b/>
          <w:bCs/>
          <w:kern w:val="0"/>
          <w:szCs w:val="21"/>
        </w:rPr>
      </w:pPr>
      <w:r>
        <w:rPr>
          <w:rFonts w:hint="eastAsia" w:ascii="仿宋" w:hAnsi="仿宋" w:eastAsia="仿宋" w:cs="仿宋"/>
          <w:b/>
          <w:bCs/>
          <w:kern w:val="0"/>
          <w:szCs w:val="21"/>
        </w:rPr>
        <w:t>采购代理机构：</w:t>
      </w:r>
      <w:r>
        <w:rPr>
          <w:rFonts w:hint="eastAsia" w:ascii="仿宋" w:hAnsi="仿宋" w:eastAsia="仿宋" w:cs="仿宋"/>
          <w:b/>
          <w:bCs/>
          <w:spacing w:val="-6"/>
          <w:szCs w:val="21"/>
        </w:rPr>
        <w:t>浙江求是招标代理有限公司</w:t>
      </w:r>
    </w:p>
    <w:p w14:paraId="280CB6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8" w:lineRule="auto"/>
        <w:jc w:val="left"/>
        <w:rPr>
          <w:rFonts w:ascii="仿宋" w:hAnsi="仿宋" w:eastAsia="仿宋" w:cs="仿宋"/>
          <w:b/>
          <w:bCs/>
          <w:kern w:val="0"/>
          <w:szCs w:val="21"/>
        </w:rPr>
      </w:pPr>
      <w:r>
        <w:rPr>
          <w:rFonts w:hint="eastAsia" w:ascii="仿宋" w:hAnsi="仿宋" w:eastAsia="仿宋" w:cs="仿宋"/>
          <w:b/>
          <w:bCs/>
          <w:kern w:val="0"/>
          <w:szCs w:val="21"/>
        </w:rPr>
        <w:t>采购方式：公开招标</w:t>
      </w:r>
    </w:p>
    <w:p w14:paraId="0AC57448">
      <w:pPr>
        <w:adjustRightInd w:val="0"/>
        <w:snapToGrid w:val="0"/>
        <w:spacing w:line="288" w:lineRule="auto"/>
        <w:ind w:firstLine="411" w:firstLineChars="196"/>
        <w:rPr>
          <w:rFonts w:ascii="仿宋" w:hAnsi="仿宋" w:eastAsia="仿宋" w:cs="仿宋"/>
          <w:szCs w:val="21"/>
        </w:rPr>
      </w:pPr>
    </w:p>
    <w:p w14:paraId="540AB530">
      <w:pPr>
        <w:adjustRightInd w:val="0"/>
        <w:snapToGrid w:val="0"/>
        <w:spacing w:line="288" w:lineRule="auto"/>
        <w:ind w:firstLine="411" w:firstLineChars="196"/>
        <w:rPr>
          <w:rFonts w:ascii="仿宋" w:hAnsi="仿宋" w:eastAsia="仿宋" w:cs="仿宋"/>
          <w:szCs w:val="21"/>
        </w:rPr>
      </w:pPr>
      <w:r>
        <w:rPr>
          <w:rFonts w:hint="eastAsia" w:ascii="仿宋" w:hAnsi="仿宋" w:eastAsia="仿宋" w:cs="仿宋"/>
          <w:szCs w:val="21"/>
        </w:rPr>
        <w:t>甲、乙双方根据嘉兴大学先进有机光电材料与器件实验室建设项目公开招标采购的结果，依据相应的招标文件、投标文件，签署本合同。</w:t>
      </w:r>
    </w:p>
    <w:p w14:paraId="39D5D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8" w:lineRule="auto"/>
        <w:jc w:val="left"/>
        <w:rPr>
          <w:rFonts w:ascii="仿宋" w:hAnsi="仿宋" w:eastAsia="仿宋" w:cs="仿宋"/>
          <w:b/>
          <w:kern w:val="0"/>
          <w:szCs w:val="21"/>
        </w:rPr>
      </w:pPr>
      <w:r>
        <w:rPr>
          <w:rFonts w:hint="eastAsia" w:ascii="仿宋" w:hAnsi="仿宋" w:eastAsia="仿宋" w:cs="仿宋"/>
          <w:b/>
          <w:kern w:val="0"/>
          <w:szCs w:val="21"/>
        </w:rPr>
        <w:t>一、合同组成</w:t>
      </w:r>
    </w:p>
    <w:p w14:paraId="5B2A04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8" w:lineRule="auto"/>
        <w:jc w:val="left"/>
        <w:rPr>
          <w:rFonts w:ascii="仿宋" w:hAnsi="仿宋" w:eastAsia="仿宋" w:cs="仿宋"/>
          <w:kern w:val="0"/>
          <w:szCs w:val="21"/>
        </w:rPr>
      </w:pPr>
      <w:r>
        <w:rPr>
          <w:rFonts w:hint="eastAsia" w:ascii="仿宋" w:hAnsi="仿宋" w:eastAsia="仿宋" w:cs="仿宋"/>
          <w:kern w:val="0"/>
          <w:szCs w:val="21"/>
        </w:rPr>
        <w:t>本次采购活动的相关文件为本合同的组成部分，与本合同具有同等法律效力,这些文件包括但不限于：</w:t>
      </w:r>
    </w:p>
    <w:p w14:paraId="75FCB8AF">
      <w:pPr>
        <w:adjustRightInd w:val="0"/>
        <w:snapToGrid w:val="0"/>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1.甲方的采购文件与采购补充文件。</w:t>
      </w:r>
    </w:p>
    <w:p w14:paraId="7B460543">
      <w:pPr>
        <w:adjustRightInd w:val="0"/>
        <w:snapToGrid w:val="0"/>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2.成交供应商投标文件。</w:t>
      </w:r>
    </w:p>
    <w:p w14:paraId="4844C690">
      <w:pPr>
        <w:adjustRightInd w:val="0"/>
        <w:snapToGrid w:val="0"/>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3.答疑纪要和承诺书。</w:t>
      </w:r>
    </w:p>
    <w:p w14:paraId="11825975">
      <w:pPr>
        <w:adjustRightInd w:val="0"/>
        <w:snapToGrid w:val="0"/>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4.中标通知书。</w:t>
      </w:r>
    </w:p>
    <w:p w14:paraId="50AE9A7F">
      <w:pPr>
        <w:adjustRightInd w:val="0"/>
        <w:snapToGrid w:val="0"/>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组成本合同的所有文件必须为书面形式。组成本合同的文件的优先顺序为：（1）本合同；（2）答疑纪要和承诺书；（3）甲方的采购文件与采购补充文件；（4）中标通知书；（5）成交供应商投标文件。</w:t>
      </w:r>
    </w:p>
    <w:p w14:paraId="5569CE6E">
      <w:pPr>
        <w:numPr>
          <w:ilvl w:val="0"/>
          <w:numId w:val="3"/>
        </w:numPr>
        <w:adjustRightInd w:val="0"/>
        <w:snapToGrid w:val="0"/>
        <w:spacing w:line="288" w:lineRule="auto"/>
        <w:rPr>
          <w:rFonts w:ascii="仿宋" w:hAnsi="仿宋" w:eastAsia="仿宋" w:cs="仿宋"/>
          <w:b/>
          <w:szCs w:val="21"/>
        </w:rPr>
      </w:pPr>
      <w:r>
        <w:rPr>
          <w:rFonts w:hint="eastAsia" w:ascii="仿宋" w:hAnsi="仿宋" w:eastAsia="仿宋" w:cs="仿宋"/>
          <w:b/>
          <w:szCs w:val="21"/>
        </w:rPr>
        <w:t>货物内容</w:t>
      </w:r>
    </w:p>
    <w:p w14:paraId="57213910">
      <w:pPr>
        <w:widowControl/>
        <w:adjustRightInd w:val="0"/>
        <w:snapToGrid w:val="0"/>
        <w:spacing w:line="288" w:lineRule="auto"/>
        <w:ind w:firstLine="447" w:firstLineChars="213"/>
        <w:jc w:val="right"/>
        <w:rPr>
          <w:rFonts w:ascii="仿宋" w:hAnsi="仿宋" w:eastAsia="仿宋" w:cs="仿宋"/>
          <w:szCs w:val="21"/>
        </w:rPr>
      </w:pPr>
      <w:r>
        <w:rPr>
          <w:rFonts w:hint="eastAsia" w:ascii="仿宋" w:hAnsi="仿宋" w:eastAsia="仿宋" w:cs="仿宋"/>
          <w:szCs w:val="21"/>
        </w:rPr>
        <w:t xml:space="preserve">金额单位：元 </w:t>
      </w:r>
    </w:p>
    <w:tbl>
      <w:tblPr>
        <w:tblStyle w:val="26"/>
        <w:tblW w:w="8687" w:type="dxa"/>
        <w:jc w:val="center"/>
        <w:tblLayout w:type="fixed"/>
        <w:tblCellMar>
          <w:top w:w="0" w:type="dxa"/>
          <w:left w:w="108" w:type="dxa"/>
          <w:bottom w:w="0" w:type="dxa"/>
          <w:right w:w="108" w:type="dxa"/>
        </w:tblCellMar>
      </w:tblPr>
      <w:tblGrid>
        <w:gridCol w:w="663"/>
        <w:gridCol w:w="1220"/>
        <w:gridCol w:w="1417"/>
        <w:gridCol w:w="2967"/>
        <w:gridCol w:w="861"/>
        <w:gridCol w:w="733"/>
        <w:gridCol w:w="826"/>
      </w:tblGrid>
      <w:tr w14:paraId="1C5C2A91">
        <w:tblPrEx>
          <w:tblCellMar>
            <w:top w:w="0" w:type="dxa"/>
            <w:left w:w="108" w:type="dxa"/>
            <w:bottom w:w="0" w:type="dxa"/>
            <w:right w:w="108" w:type="dxa"/>
          </w:tblCellMar>
        </w:tblPrEx>
        <w:trPr>
          <w:trHeight w:val="340" w:hRule="atLeast"/>
          <w:jc w:val="center"/>
        </w:trPr>
        <w:tc>
          <w:tcPr>
            <w:tcW w:w="663" w:type="dxa"/>
            <w:tcBorders>
              <w:top w:val="single" w:color="auto" w:sz="8" w:space="0"/>
              <w:left w:val="single" w:color="auto" w:sz="8" w:space="0"/>
              <w:bottom w:val="single" w:color="auto" w:sz="8" w:space="0"/>
              <w:right w:val="single" w:color="auto" w:sz="8" w:space="0"/>
            </w:tcBorders>
            <w:vAlign w:val="center"/>
          </w:tcPr>
          <w:p w14:paraId="3096F241">
            <w:pPr>
              <w:widowControl/>
              <w:adjustRightInd w:val="0"/>
              <w:snapToGrid w:val="0"/>
              <w:jc w:val="center"/>
              <w:rPr>
                <w:rFonts w:ascii="仿宋" w:hAnsi="仿宋" w:eastAsia="仿宋" w:cs="仿宋"/>
                <w:b/>
                <w:bCs/>
                <w:kern w:val="0"/>
                <w:szCs w:val="21"/>
              </w:rPr>
            </w:pPr>
            <w:r>
              <w:rPr>
                <w:rFonts w:hint="eastAsia" w:ascii="仿宋" w:hAnsi="仿宋" w:eastAsia="仿宋" w:cs="仿宋"/>
                <w:b/>
                <w:bCs/>
                <w:kern w:val="0"/>
                <w:szCs w:val="21"/>
              </w:rPr>
              <w:t>序号</w:t>
            </w:r>
          </w:p>
        </w:tc>
        <w:tc>
          <w:tcPr>
            <w:tcW w:w="1220" w:type="dxa"/>
            <w:tcBorders>
              <w:top w:val="single" w:color="auto" w:sz="8" w:space="0"/>
              <w:left w:val="single" w:color="auto" w:sz="8" w:space="0"/>
              <w:bottom w:val="single" w:color="auto" w:sz="8" w:space="0"/>
              <w:right w:val="single" w:color="auto" w:sz="8" w:space="0"/>
            </w:tcBorders>
            <w:vAlign w:val="center"/>
          </w:tcPr>
          <w:p w14:paraId="29D8807B">
            <w:pPr>
              <w:widowControl/>
              <w:adjustRightInd w:val="0"/>
              <w:snapToGrid w:val="0"/>
              <w:jc w:val="center"/>
              <w:rPr>
                <w:rFonts w:ascii="仿宋" w:hAnsi="仿宋" w:eastAsia="仿宋" w:cs="仿宋"/>
                <w:b/>
                <w:bCs/>
                <w:kern w:val="0"/>
                <w:szCs w:val="21"/>
              </w:rPr>
            </w:pPr>
            <w:r>
              <w:rPr>
                <w:rFonts w:hint="eastAsia" w:ascii="仿宋" w:hAnsi="仿宋" w:eastAsia="仿宋" w:cs="仿宋"/>
                <w:b/>
                <w:bCs/>
                <w:kern w:val="0"/>
                <w:szCs w:val="21"/>
              </w:rPr>
              <w:t>名称</w:t>
            </w:r>
          </w:p>
        </w:tc>
        <w:tc>
          <w:tcPr>
            <w:tcW w:w="1417" w:type="dxa"/>
            <w:tcBorders>
              <w:top w:val="single" w:color="auto" w:sz="8" w:space="0"/>
              <w:left w:val="nil"/>
              <w:bottom w:val="single" w:color="auto" w:sz="8" w:space="0"/>
              <w:right w:val="single" w:color="auto" w:sz="4" w:space="0"/>
            </w:tcBorders>
            <w:vAlign w:val="center"/>
          </w:tcPr>
          <w:p w14:paraId="71C5B27E">
            <w:pPr>
              <w:widowControl/>
              <w:adjustRightInd w:val="0"/>
              <w:snapToGrid w:val="0"/>
              <w:jc w:val="center"/>
              <w:rPr>
                <w:rFonts w:ascii="仿宋" w:hAnsi="仿宋" w:eastAsia="仿宋" w:cs="仿宋"/>
                <w:b/>
                <w:bCs/>
                <w:kern w:val="0"/>
                <w:szCs w:val="21"/>
              </w:rPr>
            </w:pPr>
            <w:r>
              <w:rPr>
                <w:rFonts w:hint="eastAsia" w:ascii="仿宋" w:hAnsi="仿宋" w:eastAsia="仿宋" w:cs="仿宋"/>
                <w:b/>
                <w:bCs/>
                <w:kern w:val="0"/>
                <w:szCs w:val="21"/>
              </w:rPr>
              <w:t>品牌</w:t>
            </w:r>
          </w:p>
        </w:tc>
        <w:tc>
          <w:tcPr>
            <w:tcW w:w="2967" w:type="dxa"/>
            <w:tcBorders>
              <w:top w:val="single" w:color="auto" w:sz="8" w:space="0"/>
              <w:left w:val="single" w:color="auto" w:sz="4" w:space="0"/>
              <w:bottom w:val="single" w:color="auto" w:sz="8" w:space="0"/>
              <w:right w:val="single" w:color="auto" w:sz="8" w:space="0"/>
            </w:tcBorders>
            <w:vAlign w:val="center"/>
          </w:tcPr>
          <w:p w14:paraId="485D7460">
            <w:pPr>
              <w:widowControl/>
              <w:adjustRightInd w:val="0"/>
              <w:snapToGrid w:val="0"/>
              <w:jc w:val="center"/>
              <w:rPr>
                <w:rFonts w:ascii="仿宋" w:hAnsi="仿宋" w:eastAsia="仿宋" w:cs="仿宋"/>
                <w:b/>
                <w:bCs/>
                <w:kern w:val="0"/>
                <w:szCs w:val="21"/>
              </w:rPr>
            </w:pPr>
            <w:r>
              <w:rPr>
                <w:rFonts w:hint="eastAsia" w:ascii="仿宋" w:hAnsi="仿宋" w:eastAsia="仿宋" w:cs="仿宋"/>
                <w:b/>
                <w:bCs/>
                <w:kern w:val="0"/>
                <w:szCs w:val="21"/>
              </w:rPr>
              <w:t>规格型号、生产厂家</w:t>
            </w:r>
          </w:p>
        </w:tc>
        <w:tc>
          <w:tcPr>
            <w:tcW w:w="861" w:type="dxa"/>
            <w:tcBorders>
              <w:top w:val="single" w:color="auto" w:sz="8" w:space="0"/>
              <w:left w:val="nil"/>
              <w:bottom w:val="single" w:color="auto" w:sz="8" w:space="0"/>
              <w:right w:val="single" w:color="auto" w:sz="8" w:space="0"/>
            </w:tcBorders>
            <w:vAlign w:val="center"/>
          </w:tcPr>
          <w:p w14:paraId="4446503B">
            <w:pPr>
              <w:widowControl/>
              <w:adjustRightInd w:val="0"/>
              <w:snapToGrid w:val="0"/>
              <w:jc w:val="center"/>
              <w:rPr>
                <w:rFonts w:ascii="仿宋" w:hAnsi="仿宋" w:eastAsia="仿宋" w:cs="仿宋"/>
                <w:b/>
                <w:bCs/>
                <w:kern w:val="0"/>
                <w:szCs w:val="21"/>
              </w:rPr>
            </w:pPr>
            <w:r>
              <w:rPr>
                <w:rFonts w:hint="eastAsia" w:ascii="仿宋" w:hAnsi="仿宋" w:eastAsia="仿宋" w:cs="仿宋"/>
                <w:b/>
                <w:bCs/>
                <w:kern w:val="0"/>
                <w:szCs w:val="21"/>
              </w:rPr>
              <w:t>数量</w:t>
            </w:r>
          </w:p>
        </w:tc>
        <w:tc>
          <w:tcPr>
            <w:tcW w:w="733" w:type="dxa"/>
            <w:tcBorders>
              <w:top w:val="single" w:color="auto" w:sz="8" w:space="0"/>
              <w:left w:val="nil"/>
              <w:bottom w:val="single" w:color="auto" w:sz="8" w:space="0"/>
              <w:right w:val="single" w:color="auto" w:sz="8" w:space="0"/>
            </w:tcBorders>
            <w:vAlign w:val="center"/>
          </w:tcPr>
          <w:p w14:paraId="5880BA9A">
            <w:pPr>
              <w:adjustRightInd w:val="0"/>
              <w:snapToGrid w:val="0"/>
              <w:jc w:val="center"/>
              <w:rPr>
                <w:rFonts w:ascii="仿宋" w:hAnsi="仿宋" w:eastAsia="仿宋" w:cs="仿宋"/>
                <w:b/>
                <w:bCs/>
                <w:kern w:val="0"/>
                <w:szCs w:val="21"/>
              </w:rPr>
            </w:pPr>
            <w:r>
              <w:rPr>
                <w:rFonts w:hint="eastAsia" w:ascii="仿宋" w:hAnsi="仿宋" w:eastAsia="仿宋" w:cs="仿宋"/>
                <w:b/>
                <w:bCs/>
                <w:kern w:val="0"/>
                <w:szCs w:val="21"/>
              </w:rPr>
              <w:t>单价</w:t>
            </w:r>
          </w:p>
        </w:tc>
        <w:tc>
          <w:tcPr>
            <w:tcW w:w="826" w:type="dxa"/>
            <w:tcBorders>
              <w:top w:val="single" w:color="auto" w:sz="8" w:space="0"/>
              <w:left w:val="nil"/>
              <w:bottom w:val="single" w:color="auto" w:sz="8" w:space="0"/>
              <w:right w:val="single" w:color="auto" w:sz="8" w:space="0"/>
            </w:tcBorders>
            <w:vAlign w:val="center"/>
          </w:tcPr>
          <w:p w14:paraId="5D83979C">
            <w:pPr>
              <w:widowControl/>
              <w:adjustRightInd w:val="0"/>
              <w:snapToGrid w:val="0"/>
              <w:jc w:val="center"/>
              <w:rPr>
                <w:rFonts w:ascii="仿宋" w:hAnsi="仿宋" w:eastAsia="仿宋" w:cs="仿宋"/>
                <w:b/>
                <w:bCs/>
                <w:kern w:val="0"/>
                <w:szCs w:val="21"/>
              </w:rPr>
            </w:pPr>
            <w:r>
              <w:rPr>
                <w:rFonts w:hint="eastAsia" w:ascii="仿宋" w:hAnsi="仿宋" w:eastAsia="仿宋" w:cs="仿宋"/>
                <w:b/>
                <w:bCs/>
                <w:kern w:val="0"/>
                <w:szCs w:val="21"/>
              </w:rPr>
              <w:t>总价</w:t>
            </w:r>
          </w:p>
        </w:tc>
      </w:tr>
      <w:tr w14:paraId="0B9E1114">
        <w:tblPrEx>
          <w:tblCellMar>
            <w:top w:w="0" w:type="dxa"/>
            <w:left w:w="108" w:type="dxa"/>
            <w:bottom w:w="0" w:type="dxa"/>
            <w:right w:w="108" w:type="dxa"/>
          </w:tblCellMar>
        </w:tblPrEx>
        <w:trPr>
          <w:trHeight w:val="340" w:hRule="atLeast"/>
          <w:jc w:val="center"/>
        </w:trPr>
        <w:tc>
          <w:tcPr>
            <w:tcW w:w="663" w:type="dxa"/>
            <w:tcBorders>
              <w:top w:val="single" w:color="auto" w:sz="8" w:space="0"/>
              <w:left w:val="single" w:color="auto" w:sz="8" w:space="0"/>
              <w:bottom w:val="single" w:color="auto" w:sz="8" w:space="0"/>
              <w:right w:val="single" w:color="auto" w:sz="8" w:space="0"/>
            </w:tcBorders>
            <w:vAlign w:val="center"/>
          </w:tcPr>
          <w:p w14:paraId="16D9CFED">
            <w:pPr>
              <w:adjustRightInd w:val="0"/>
              <w:snapToGrid w:val="0"/>
              <w:jc w:val="center"/>
              <w:rPr>
                <w:rFonts w:ascii="仿宋" w:hAnsi="仿宋" w:eastAsia="仿宋" w:cs="仿宋"/>
                <w:b/>
                <w:bCs/>
                <w:kern w:val="0"/>
                <w:szCs w:val="21"/>
              </w:rPr>
            </w:pPr>
          </w:p>
        </w:tc>
        <w:tc>
          <w:tcPr>
            <w:tcW w:w="1220" w:type="dxa"/>
            <w:tcBorders>
              <w:top w:val="single" w:color="auto" w:sz="8" w:space="0"/>
              <w:left w:val="single" w:color="auto" w:sz="8" w:space="0"/>
              <w:bottom w:val="single" w:color="auto" w:sz="8" w:space="0"/>
              <w:right w:val="single" w:color="auto" w:sz="8" w:space="0"/>
            </w:tcBorders>
            <w:vAlign w:val="center"/>
          </w:tcPr>
          <w:p w14:paraId="3D0A6302">
            <w:pPr>
              <w:adjustRightInd w:val="0"/>
              <w:snapToGrid w:val="0"/>
              <w:jc w:val="center"/>
              <w:rPr>
                <w:rFonts w:ascii="仿宋" w:hAnsi="仿宋" w:eastAsia="仿宋" w:cs="仿宋"/>
                <w:b/>
                <w:bCs/>
                <w:kern w:val="0"/>
                <w:szCs w:val="21"/>
              </w:rPr>
            </w:pPr>
          </w:p>
        </w:tc>
        <w:tc>
          <w:tcPr>
            <w:tcW w:w="1417" w:type="dxa"/>
            <w:tcBorders>
              <w:top w:val="single" w:color="auto" w:sz="8" w:space="0"/>
              <w:left w:val="nil"/>
              <w:bottom w:val="single" w:color="auto" w:sz="8" w:space="0"/>
              <w:right w:val="single" w:color="auto" w:sz="4" w:space="0"/>
            </w:tcBorders>
            <w:vAlign w:val="center"/>
          </w:tcPr>
          <w:p w14:paraId="52850823">
            <w:pPr>
              <w:adjustRightInd w:val="0"/>
              <w:snapToGrid w:val="0"/>
              <w:jc w:val="center"/>
              <w:rPr>
                <w:rFonts w:ascii="仿宋" w:hAnsi="仿宋" w:eastAsia="仿宋" w:cs="仿宋"/>
                <w:b/>
                <w:bCs/>
                <w:kern w:val="0"/>
                <w:szCs w:val="21"/>
              </w:rPr>
            </w:pPr>
          </w:p>
        </w:tc>
        <w:tc>
          <w:tcPr>
            <w:tcW w:w="2967" w:type="dxa"/>
            <w:tcBorders>
              <w:top w:val="single" w:color="auto" w:sz="8" w:space="0"/>
              <w:left w:val="single" w:color="auto" w:sz="4" w:space="0"/>
              <w:bottom w:val="single" w:color="auto" w:sz="8" w:space="0"/>
              <w:right w:val="single" w:color="auto" w:sz="8" w:space="0"/>
            </w:tcBorders>
          </w:tcPr>
          <w:p w14:paraId="5495FA55">
            <w:pPr>
              <w:adjustRightInd w:val="0"/>
              <w:snapToGrid w:val="0"/>
              <w:rPr>
                <w:rFonts w:ascii="仿宋" w:hAnsi="仿宋" w:eastAsia="仿宋" w:cs="仿宋"/>
                <w:kern w:val="0"/>
                <w:szCs w:val="21"/>
              </w:rPr>
            </w:pPr>
          </w:p>
        </w:tc>
        <w:tc>
          <w:tcPr>
            <w:tcW w:w="861" w:type="dxa"/>
            <w:tcBorders>
              <w:top w:val="single" w:color="auto" w:sz="8" w:space="0"/>
              <w:left w:val="nil"/>
              <w:bottom w:val="single" w:color="auto" w:sz="8" w:space="0"/>
              <w:right w:val="single" w:color="auto" w:sz="8" w:space="0"/>
            </w:tcBorders>
            <w:vAlign w:val="center"/>
          </w:tcPr>
          <w:p w14:paraId="18B183FF">
            <w:pPr>
              <w:adjustRightInd w:val="0"/>
              <w:snapToGrid w:val="0"/>
              <w:ind w:left="-420" w:leftChars="-200" w:firstLine="422" w:firstLineChars="200"/>
              <w:jc w:val="center"/>
              <w:rPr>
                <w:rFonts w:ascii="仿宋" w:hAnsi="仿宋" w:eastAsia="仿宋" w:cs="仿宋"/>
                <w:b/>
                <w:bCs/>
                <w:kern w:val="0"/>
                <w:szCs w:val="21"/>
              </w:rPr>
            </w:pPr>
          </w:p>
        </w:tc>
        <w:tc>
          <w:tcPr>
            <w:tcW w:w="733" w:type="dxa"/>
            <w:tcBorders>
              <w:top w:val="single" w:color="auto" w:sz="8" w:space="0"/>
              <w:left w:val="nil"/>
              <w:bottom w:val="single" w:color="auto" w:sz="8" w:space="0"/>
              <w:right w:val="single" w:color="auto" w:sz="8" w:space="0"/>
            </w:tcBorders>
            <w:vAlign w:val="center"/>
          </w:tcPr>
          <w:p w14:paraId="6D217D70">
            <w:pPr>
              <w:widowControl/>
              <w:adjustRightInd w:val="0"/>
              <w:snapToGrid w:val="0"/>
              <w:jc w:val="center"/>
              <w:rPr>
                <w:rFonts w:ascii="仿宋" w:hAnsi="仿宋" w:eastAsia="仿宋" w:cs="仿宋"/>
                <w:b/>
                <w:bCs/>
                <w:kern w:val="0"/>
                <w:szCs w:val="21"/>
              </w:rPr>
            </w:pPr>
          </w:p>
        </w:tc>
        <w:tc>
          <w:tcPr>
            <w:tcW w:w="826" w:type="dxa"/>
            <w:tcBorders>
              <w:top w:val="single" w:color="auto" w:sz="8" w:space="0"/>
              <w:left w:val="nil"/>
              <w:bottom w:val="single" w:color="auto" w:sz="8" w:space="0"/>
              <w:right w:val="single" w:color="auto" w:sz="8" w:space="0"/>
            </w:tcBorders>
            <w:vAlign w:val="center"/>
          </w:tcPr>
          <w:p w14:paraId="38D62D8B">
            <w:pPr>
              <w:adjustRightInd w:val="0"/>
              <w:snapToGrid w:val="0"/>
              <w:jc w:val="center"/>
              <w:rPr>
                <w:rFonts w:ascii="仿宋" w:hAnsi="仿宋" w:eastAsia="仿宋" w:cs="仿宋"/>
                <w:b/>
                <w:bCs/>
                <w:kern w:val="0"/>
                <w:szCs w:val="21"/>
              </w:rPr>
            </w:pPr>
          </w:p>
        </w:tc>
      </w:tr>
      <w:tr w14:paraId="68B0A33A">
        <w:tblPrEx>
          <w:tblCellMar>
            <w:top w:w="0" w:type="dxa"/>
            <w:left w:w="108" w:type="dxa"/>
            <w:bottom w:w="0" w:type="dxa"/>
            <w:right w:w="108" w:type="dxa"/>
          </w:tblCellMar>
        </w:tblPrEx>
        <w:trPr>
          <w:trHeight w:val="340" w:hRule="atLeast"/>
          <w:jc w:val="center"/>
        </w:trPr>
        <w:tc>
          <w:tcPr>
            <w:tcW w:w="663" w:type="dxa"/>
            <w:tcBorders>
              <w:top w:val="single" w:color="auto" w:sz="8" w:space="0"/>
              <w:left w:val="single" w:color="auto" w:sz="8" w:space="0"/>
              <w:bottom w:val="single" w:color="auto" w:sz="8" w:space="0"/>
              <w:right w:val="single" w:color="auto" w:sz="8" w:space="0"/>
            </w:tcBorders>
            <w:vAlign w:val="center"/>
          </w:tcPr>
          <w:p w14:paraId="4A01EF1A">
            <w:pPr>
              <w:widowControl/>
              <w:adjustRightInd w:val="0"/>
              <w:snapToGrid w:val="0"/>
              <w:jc w:val="center"/>
              <w:rPr>
                <w:rFonts w:ascii="仿宋" w:hAnsi="仿宋" w:eastAsia="仿宋" w:cs="仿宋"/>
                <w:kern w:val="0"/>
                <w:szCs w:val="21"/>
              </w:rPr>
            </w:pPr>
          </w:p>
        </w:tc>
        <w:tc>
          <w:tcPr>
            <w:tcW w:w="1220" w:type="dxa"/>
            <w:tcBorders>
              <w:top w:val="single" w:color="auto" w:sz="8" w:space="0"/>
              <w:left w:val="single" w:color="auto" w:sz="8" w:space="0"/>
              <w:bottom w:val="single" w:color="auto" w:sz="8" w:space="0"/>
              <w:right w:val="single" w:color="auto" w:sz="8" w:space="0"/>
            </w:tcBorders>
            <w:vAlign w:val="center"/>
          </w:tcPr>
          <w:p w14:paraId="473E932F">
            <w:pPr>
              <w:widowControl/>
              <w:adjustRightInd w:val="0"/>
              <w:snapToGrid w:val="0"/>
              <w:jc w:val="left"/>
              <w:rPr>
                <w:rFonts w:ascii="仿宋" w:hAnsi="仿宋" w:eastAsia="仿宋" w:cs="仿宋"/>
                <w:kern w:val="0"/>
                <w:szCs w:val="21"/>
              </w:rPr>
            </w:pPr>
          </w:p>
        </w:tc>
        <w:tc>
          <w:tcPr>
            <w:tcW w:w="1417" w:type="dxa"/>
            <w:tcBorders>
              <w:top w:val="single" w:color="auto" w:sz="8" w:space="0"/>
              <w:left w:val="nil"/>
              <w:bottom w:val="single" w:color="auto" w:sz="8" w:space="0"/>
              <w:right w:val="single" w:color="auto" w:sz="4" w:space="0"/>
            </w:tcBorders>
            <w:vAlign w:val="center"/>
          </w:tcPr>
          <w:p w14:paraId="46A14AA4">
            <w:pPr>
              <w:widowControl/>
              <w:adjustRightInd w:val="0"/>
              <w:snapToGrid w:val="0"/>
              <w:jc w:val="center"/>
              <w:rPr>
                <w:rFonts w:ascii="仿宋" w:hAnsi="仿宋" w:eastAsia="仿宋" w:cs="仿宋"/>
                <w:kern w:val="0"/>
                <w:szCs w:val="21"/>
              </w:rPr>
            </w:pPr>
          </w:p>
        </w:tc>
        <w:tc>
          <w:tcPr>
            <w:tcW w:w="2967" w:type="dxa"/>
            <w:tcBorders>
              <w:top w:val="single" w:color="auto" w:sz="8" w:space="0"/>
              <w:left w:val="single" w:color="auto" w:sz="4" w:space="0"/>
              <w:bottom w:val="single" w:color="auto" w:sz="8" w:space="0"/>
              <w:right w:val="single" w:color="auto" w:sz="8" w:space="0"/>
            </w:tcBorders>
            <w:vAlign w:val="center"/>
          </w:tcPr>
          <w:p w14:paraId="34B943E1">
            <w:pPr>
              <w:widowControl/>
              <w:adjustRightInd w:val="0"/>
              <w:snapToGrid w:val="0"/>
              <w:jc w:val="left"/>
              <w:rPr>
                <w:rFonts w:ascii="仿宋" w:hAnsi="仿宋" w:eastAsia="仿宋" w:cs="仿宋"/>
                <w:kern w:val="0"/>
                <w:szCs w:val="21"/>
              </w:rPr>
            </w:pPr>
          </w:p>
        </w:tc>
        <w:tc>
          <w:tcPr>
            <w:tcW w:w="861" w:type="dxa"/>
            <w:tcBorders>
              <w:top w:val="single" w:color="auto" w:sz="8" w:space="0"/>
              <w:left w:val="nil"/>
              <w:bottom w:val="single" w:color="auto" w:sz="8" w:space="0"/>
              <w:right w:val="single" w:color="auto" w:sz="8" w:space="0"/>
            </w:tcBorders>
            <w:vAlign w:val="center"/>
          </w:tcPr>
          <w:p w14:paraId="426DE176">
            <w:pPr>
              <w:adjustRightInd w:val="0"/>
              <w:snapToGrid w:val="0"/>
              <w:ind w:left="-420" w:leftChars="-200" w:firstLine="422" w:firstLineChars="200"/>
              <w:jc w:val="center"/>
              <w:rPr>
                <w:rFonts w:ascii="仿宋" w:hAnsi="仿宋" w:eastAsia="仿宋" w:cs="仿宋"/>
                <w:b/>
                <w:bCs/>
                <w:kern w:val="0"/>
                <w:szCs w:val="21"/>
              </w:rPr>
            </w:pPr>
          </w:p>
        </w:tc>
        <w:tc>
          <w:tcPr>
            <w:tcW w:w="733" w:type="dxa"/>
            <w:tcBorders>
              <w:top w:val="single" w:color="auto" w:sz="8" w:space="0"/>
              <w:left w:val="nil"/>
              <w:bottom w:val="single" w:color="auto" w:sz="8" w:space="0"/>
              <w:right w:val="single" w:color="auto" w:sz="8" w:space="0"/>
            </w:tcBorders>
            <w:vAlign w:val="center"/>
          </w:tcPr>
          <w:p w14:paraId="0C6F33BA">
            <w:pPr>
              <w:widowControl/>
              <w:adjustRightInd w:val="0"/>
              <w:snapToGrid w:val="0"/>
              <w:jc w:val="center"/>
              <w:rPr>
                <w:rFonts w:ascii="仿宋" w:hAnsi="仿宋" w:eastAsia="仿宋" w:cs="仿宋"/>
                <w:b/>
                <w:bCs/>
                <w:kern w:val="0"/>
                <w:szCs w:val="21"/>
              </w:rPr>
            </w:pPr>
          </w:p>
        </w:tc>
        <w:tc>
          <w:tcPr>
            <w:tcW w:w="826" w:type="dxa"/>
            <w:tcBorders>
              <w:top w:val="single" w:color="auto" w:sz="8" w:space="0"/>
              <w:left w:val="nil"/>
              <w:bottom w:val="single" w:color="auto" w:sz="8" w:space="0"/>
              <w:right w:val="single" w:color="auto" w:sz="8" w:space="0"/>
            </w:tcBorders>
            <w:vAlign w:val="center"/>
          </w:tcPr>
          <w:p w14:paraId="21202177">
            <w:pPr>
              <w:adjustRightInd w:val="0"/>
              <w:snapToGrid w:val="0"/>
              <w:jc w:val="center"/>
              <w:rPr>
                <w:rFonts w:ascii="仿宋" w:hAnsi="仿宋" w:eastAsia="仿宋" w:cs="仿宋"/>
                <w:kern w:val="0"/>
                <w:szCs w:val="21"/>
              </w:rPr>
            </w:pPr>
          </w:p>
        </w:tc>
      </w:tr>
      <w:tr w14:paraId="1BC63FC1">
        <w:tblPrEx>
          <w:tblCellMar>
            <w:top w:w="0" w:type="dxa"/>
            <w:left w:w="108" w:type="dxa"/>
            <w:bottom w:w="0" w:type="dxa"/>
            <w:right w:w="108" w:type="dxa"/>
          </w:tblCellMar>
        </w:tblPrEx>
        <w:trPr>
          <w:trHeight w:val="340" w:hRule="atLeast"/>
          <w:jc w:val="center"/>
        </w:trPr>
        <w:tc>
          <w:tcPr>
            <w:tcW w:w="663" w:type="dxa"/>
            <w:tcBorders>
              <w:top w:val="single" w:color="auto" w:sz="8" w:space="0"/>
              <w:left w:val="single" w:color="auto" w:sz="8" w:space="0"/>
              <w:bottom w:val="single" w:color="auto" w:sz="8" w:space="0"/>
              <w:right w:val="single" w:color="auto" w:sz="8" w:space="0"/>
            </w:tcBorders>
            <w:vAlign w:val="center"/>
          </w:tcPr>
          <w:p w14:paraId="5B72CF78">
            <w:pPr>
              <w:widowControl/>
              <w:adjustRightInd w:val="0"/>
              <w:snapToGrid w:val="0"/>
              <w:jc w:val="center"/>
              <w:rPr>
                <w:rFonts w:ascii="仿宋" w:hAnsi="仿宋" w:eastAsia="仿宋" w:cs="仿宋"/>
                <w:kern w:val="0"/>
                <w:szCs w:val="21"/>
              </w:rPr>
            </w:pPr>
          </w:p>
        </w:tc>
        <w:tc>
          <w:tcPr>
            <w:tcW w:w="1220" w:type="dxa"/>
            <w:tcBorders>
              <w:top w:val="single" w:color="auto" w:sz="8" w:space="0"/>
              <w:left w:val="single" w:color="auto" w:sz="8" w:space="0"/>
              <w:bottom w:val="single" w:color="auto" w:sz="8" w:space="0"/>
              <w:right w:val="single" w:color="auto" w:sz="8" w:space="0"/>
            </w:tcBorders>
            <w:vAlign w:val="center"/>
          </w:tcPr>
          <w:p w14:paraId="5E8E21E8">
            <w:pPr>
              <w:widowControl/>
              <w:adjustRightInd w:val="0"/>
              <w:snapToGrid w:val="0"/>
              <w:jc w:val="left"/>
              <w:rPr>
                <w:rFonts w:ascii="仿宋" w:hAnsi="仿宋" w:eastAsia="仿宋" w:cs="仿宋"/>
                <w:kern w:val="0"/>
                <w:szCs w:val="21"/>
              </w:rPr>
            </w:pPr>
          </w:p>
        </w:tc>
        <w:tc>
          <w:tcPr>
            <w:tcW w:w="1417" w:type="dxa"/>
            <w:tcBorders>
              <w:top w:val="single" w:color="auto" w:sz="8" w:space="0"/>
              <w:left w:val="nil"/>
              <w:bottom w:val="single" w:color="auto" w:sz="8" w:space="0"/>
              <w:right w:val="single" w:color="auto" w:sz="4" w:space="0"/>
            </w:tcBorders>
            <w:vAlign w:val="center"/>
          </w:tcPr>
          <w:p w14:paraId="0DB7B007">
            <w:pPr>
              <w:widowControl/>
              <w:adjustRightInd w:val="0"/>
              <w:snapToGrid w:val="0"/>
              <w:jc w:val="center"/>
              <w:rPr>
                <w:rFonts w:ascii="仿宋" w:hAnsi="仿宋" w:eastAsia="仿宋" w:cs="仿宋"/>
                <w:kern w:val="0"/>
                <w:szCs w:val="21"/>
              </w:rPr>
            </w:pPr>
          </w:p>
        </w:tc>
        <w:tc>
          <w:tcPr>
            <w:tcW w:w="2967" w:type="dxa"/>
            <w:tcBorders>
              <w:top w:val="single" w:color="auto" w:sz="8" w:space="0"/>
              <w:left w:val="single" w:color="auto" w:sz="4" w:space="0"/>
              <w:bottom w:val="single" w:color="auto" w:sz="8" w:space="0"/>
              <w:right w:val="single" w:color="auto" w:sz="8" w:space="0"/>
            </w:tcBorders>
            <w:vAlign w:val="center"/>
          </w:tcPr>
          <w:p w14:paraId="5AE8C1DA">
            <w:pPr>
              <w:widowControl/>
              <w:adjustRightInd w:val="0"/>
              <w:snapToGrid w:val="0"/>
              <w:jc w:val="left"/>
              <w:rPr>
                <w:rFonts w:ascii="仿宋" w:hAnsi="仿宋" w:eastAsia="仿宋" w:cs="仿宋"/>
                <w:kern w:val="0"/>
                <w:szCs w:val="21"/>
              </w:rPr>
            </w:pPr>
          </w:p>
        </w:tc>
        <w:tc>
          <w:tcPr>
            <w:tcW w:w="861" w:type="dxa"/>
            <w:tcBorders>
              <w:top w:val="single" w:color="auto" w:sz="8" w:space="0"/>
              <w:left w:val="nil"/>
              <w:bottom w:val="single" w:color="auto" w:sz="8" w:space="0"/>
              <w:right w:val="single" w:color="auto" w:sz="8" w:space="0"/>
            </w:tcBorders>
            <w:vAlign w:val="center"/>
          </w:tcPr>
          <w:p w14:paraId="2E61A2B6">
            <w:pPr>
              <w:adjustRightInd w:val="0"/>
              <w:snapToGrid w:val="0"/>
              <w:ind w:left="-420" w:leftChars="-200" w:firstLine="422" w:firstLineChars="200"/>
              <w:jc w:val="center"/>
              <w:rPr>
                <w:rFonts w:ascii="仿宋" w:hAnsi="仿宋" w:eastAsia="仿宋" w:cs="仿宋"/>
                <w:b/>
                <w:bCs/>
                <w:kern w:val="0"/>
                <w:szCs w:val="21"/>
              </w:rPr>
            </w:pPr>
          </w:p>
        </w:tc>
        <w:tc>
          <w:tcPr>
            <w:tcW w:w="733" w:type="dxa"/>
            <w:tcBorders>
              <w:top w:val="single" w:color="auto" w:sz="8" w:space="0"/>
              <w:left w:val="nil"/>
              <w:bottom w:val="single" w:color="auto" w:sz="8" w:space="0"/>
              <w:right w:val="single" w:color="auto" w:sz="8" w:space="0"/>
            </w:tcBorders>
            <w:vAlign w:val="center"/>
          </w:tcPr>
          <w:p w14:paraId="72ABE3C6">
            <w:pPr>
              <w:widowControl/>
              <w:adjustRightInd w:val="0"/>
              <w:snapToGrid w:val="0"/>
              <w:jc w:val="center"/>
              <w:rPr>
                <w:rFonts w:ascii="仿宋" w:hAnsi="仿宋" w:eastAsia="仿宋" w:cs="仿宋"/>
                <w:b/>
                <w:bCs/>
                <w:kern w:val="0"/>
                <w:szCs w:val="21"/>
              </w:rPr>
            </w:pPr>
          </w:p>
        </w:tc>
        <w:tc>
          <w:tcPr>
            <w:tcW w:w="826" w:type="dxa"/>
            <w:tcBorders>
              <w:top w:val="single" w:color="auto" w:sz="8" w:space="0"/>
              <w:left w:val="nil"/>
              <w:bottom w:val="single" w:color="auto" w:sz="8" w:space="0"/>
              <w:right w:val="single" w:color="auto" w:sz="8" w:space="0"/>
            </w:tcBorders>
            <w:vAlign w:val="center"/>
          </w:tcPr>
          <w:p w14:paraId="474E23F5">
            <w:pPr>
              <w:adjustRightInd w:val="0"/>
              <w:snapToGrid w:val="0"/>
              <w:jc w:val="center"/>
              <w:rPr>
                <w:rFonts w:ascii="仿宋" w:hAnsi="仿宋" w:eastAsia="仿宋" w:cs="仿宋"/>
                <w:kern w:val="0"/>
                <w:szCs w:val="21"/>
              </w:rPr>
            </w:pPr>
          </w:p>
        </w:tc>
      </w:tr>
      <w:tr w14:paraId="6F420230">
        <w:tblPrEx>
          <w:tblCellMar>
            <w:top w:w="0" w:type="dxa"/>
            <w:left w:w="108" w:type="dxa"/>
            <w:bottom w:w="0" w:type="dxa"/>
            <w:right w:w="108" w:type="dxa"/>
          </w:tblCellMar>
        </w:tblPrEx>
        <w:trPr>
          <w:trHeight w:val="340" w:hRule="atLeast"/>
          <w:jc w:val="center"/>
        </w:trPr>
        <w:tc>
          <w:tcPr>
            <w:tcW w:w="3300" w:type="dxa"/>
            <w:gridSpan w:val="3"/>
            <w:tcBorders>
              <w:top w:val="single" w:color="auto" w:sz="8" w:space="0"/>
              <w:left w:val="single" w:color="auto" w:sz="8" w:space="0"/>
              <w:bottom w:val="single" w:color="auto" w:sz="8" w:space="0"/>
              <w:right w:val="single" w:color="auto" w:sz="4" w:space="0"/>
            </w:tcBorders>
            <w:vAlign w:val="center"/>
          </w:tcPr>
          <w:p w14:paraId="1F88891C">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合同总价</w:t>
            </w:r>
          </w:p>
        </w:tc>
        <w:tc>
          <w:tcPr>
            <w:tcW w:w="5387" w:type="dxa"/>
            <w:gridSpan w:val="4"/>
            <w:tcBorders>
              <w:top w:val="single" w:color="auto" w:sz="8" w:space="0"/>
              <w:left w:val="single" w:color="auto" w:sz="4" w:space="0"/>
              <w:bottom w:val="single" w:color="auto" w:sz="8" w:space="0"/>
              <w:right w:val="single" w:color="auto" w:sz="8" w:space="0"/>
            </w:tcBorders>
            <w:vAlign w:val="center"/>
          </w:tcPr>
          <w:p w14:paraId="5400C146">
            <w:pPr>
              <w:adjustRightInd w:val="0"/>
              <w:snapToGrid w:val="0"/>
              <w:jc w:val="left"/>
              <w:rPr>
                <w:rFonts w:ascii="仿宋" w:hAnsi="仿宋" w:eastAsia="仿宋" w:cs="仿宋"/>
                <w:kern w:val="0"/>
                <w:szCs w:val="21"/>
              </w:rPr>
            </w:pPr>
            <w:r>
              <w:rPr>
                <w:rFonts w:hint="eastAsia" w:ascii="仿宋" w:hAnsi="仿宋" w:eastAsia="仿宋" w:cs="仿宋"/>
                <w:kern w:val="0"/>
                <w:szCs w:val="21"/>
              </w:rPr>
              <w:t xml:space="preserve">大写：        </w:t>
            </w:r>
          </w:p>
          <w:p w14:paraId="3C038CEC">
            <w:pPr>
              <w:adjustRightInd w:val="0"/>
              <w:snapToGrid w:val="0"/>
              <w:jc w:val="left"/>
              <w:rPr>
                <w:rFonts w:ascii="仿宋" w:hAnsi="仿宋" w:eastAsia="仿宋" w:cs="仿宋"/>
                <w:kern w:val="0"/>
                <w:szCs w:val="21"/>
              </w:rPr>
            </w:pPr>
            <w:r>
              <w:rPr>
                <w:rFonts w:hint="eastAsia" w:ascii="仿宋" w:hAnsi="仿宋" w:eastAsia="仿宋" w:cs="仿宋"/>
                <w:kern w:val="0"/>
                <w:szCs w:val="21"/>
              </w:rPr>
              <w:t xml:space="preserve">小写：    </w:t>
            </w:r>
          </w:p>
        </w:tc>
      </w:tr>
    </w:tbl>
    <w:p w14:paraId="525ADE14">
      <w:pPr>
        <w:adjustRightInd w:val="0"/>
        <w:snapToGrid w:val="0"/>
        <w:spacing w:line="288" w:lineRule="auto"/>
        <w:rPr>
          <w:rFonts w:ascii="仿宋" w:hAnsi="仿宋" w:eastAsia="仿宋" w:cs="仿宋"/>
          <w:b/>
          <w:szCs w:val="21"/>
        </w:rPr>
      </w:pPr>
      <w:r>
        <w:rPr>
          <w:rFonts w:hint="eastAsia" w:ascii="仿宋" w:hAnsi="仿宋" w:eastAsia="仿宋" w:cs="仿宋"/>
          <w:b/>
          <w:szCs w:val="21"/>
        </w:rPr>
        <w:t>三、合同金额</w:t>
      </w:r>
    </w:p>
    <w:p w14:paraId="03067BD0">
      <w:pPr>
        <w:adjustRightInd w:val="0"/>
        <w:snapToGrid w:val="0"/>
        <w:spacing w:line="288" w:lineRule="auto"/>
        <w:rPr>
          <w:rFonts w:ascii="仿宋" w:hAnsi="仿宋" w:eastAsia="仿宋" w:cs="仿宋"/>
          <w:szCs w:val="21"/>
          <w:u w:val="single"/>
        </w:rPr>
      </w:pPr>
      <w:r>
        <w:rPr>
          <w:rFonts w:hint="eastAsia" w:ascii="仿宋" w:hAnsi="仿宋" w:eastAsia="仿宋" w:cs="仿宋"/>
          <w:szCs w:val="21"/>
        </w:rPr>
        <w:t>本合同金额为人民币（大写）：</w:t>
      </w:r>
      <w:r>
        <w:rPr>
          <w:rFonts w:hint="eastAsia" w:ascii="仿宋" w:hAnsi="仿宋" w:eastAsia="仿宋" w:cs="仿宋"/>
          <w:szCs w:val="21"/>
          <w:u w:val="single"/>
        </w:rPr>
        <w:t xml:space="preserve">              </w:t>
      </w:r>
      <w:r>
        <w:rPr>
          <w:rFonts w:hint="eastAsia" w:ascii="仿宋" w:hAnsi="仿宋" w:eastAsia="仿宋" w:cs="仿宋"/>
          <w:szCs w:val="21"/>
        </w:rPr>
        <w:t>（小写）:</w:t>
      </w:r>
      <w:r>
        <w:rPr>
          <w:rFonts w:hint="eastAsia" w:ascii="仿宋" w:hAnsi="仿宋" w:eastAsia="仿宋" w:cs="仿宋"/>
          <w:szCs w:val="21"/>
          <w:u w:val="single"/>
        </w:rPr>
        <w:t xml:space="preserve">            </w:t>
      </w:r>
    </w:p>
    <w:p w14:paraId="2AC8862C">
      <w:pPr>
        <w:adjustRightInd w:val="0"/>
        <w:snapToGrid w:val="0"/>
        <w:spacing w:line="288" w:lineRule="auto"/>
        <w:rPr>
          <w:rFonts w:ascii="仿宋" w:hAnsi="仿宋" w:eastAsia="仿宋" w:cs="仿宋"/>
          <w:b/>
          <w:szCs w:val="21"/>
        </w:rPr>
      </w:pPr>
      <w:r>
        <w:rPr>
          <w:rFonts w:hint="eastAsia" w:ascii="仿宋" w:hAnsi="仿宋" w:eastAsia="仿宋" w:cs="仿宋"/>
          <w:b/>
          <w:szCs w:val="21"/>
        </w:rPr>
        <w:t>四、技术资料</w:t>
      </w:r>
    </w:p>
    <w:p w14:paraId="69D014E2">
      <w:pPr>
        <w:adjustRightInd w:val="0"/>
        <w:snapToGrid w:val="0"/>
        <w:spacing w:line="288" w:lineRule="auto"/>
        <w:rPr>
          <w:rFonts w:ascii="仿宋" w:hAnsi="仿宋" w:eastAsia="仿宋" w:cs="仿宋"/>
          <w:szCs w:val="21"/>
        </w:rPr>
      </w:pPr>
      <w:r>
        <w:rPr>
          <w:rFonts w:hint="eastAsia" w:ascii="仿宋" w:hAnsi="仿宋" w:eastAsia="仿宋" w:cs="仿宋"/>
          <w:szCs w:val="21"/>
        </w:rPr>
        <w:t>1.乙方应按投标文件规定的时间向甲方提供使用货物的有关技术资料。</w:t>
      </w:r>
    </w:p>
    <w:p w14:paraId="6EBE1D35">
      <w:pPr>
        <w:adjustRightInd w:val="0"/>
        <w:snapToGrid w:val="0"/>
        <w:spacing w:line="288" w:lineRule="auto"/>
        <w:rPr>
          <w:rFonts w:ascii="仿宋" w:hAnsi="仿宋" w:eastAsia="仿宋" w:cs="仿宋"/>
          <w:szCs w:val="21"/>
        </w:rPr>
      </w:pPr>
      <w:r>
        <w:rPr>
          <w:rFonts w:hint="eastAsia" w:ascii="仿宋" w:hAnsi="仿宋" w:eastAsia="仿宋" w:cs="仿宋"/>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E7364CE">
      <w:pPr>
        <w:adjustRightInd w:val="0"/>
        <w:snapToGrid w:val="0"/>
        <w:spacing w:line="288" w:lineRule="auto"/>
        <w:rPr>
          <w:rFonts w:ascii="仿宋" w:hAnsi="仿宋" w:eastAsia="仿宋" w:cs="仿宋"/>
          <w:b/>
          <w:szCs w:val="21"/>
        </w:rPr>
      </w:pPr>
      <w:r>
        <w:rPr>
          <w:rFonts w:hint="eastAsia" w:ascii="仿宋" w:hAnsi="仿宋" w:eastAsia="仿宋" w:cs="仿宋"/>
          <w:b/>
          <w:szCs w:val="21"/>
        </w:rPr>
        <w:t>五、知识产权</w:t>
      </w:r>
    </w:p>
    <w:p w14:paraId="7BEEF1B3">
      <w:pPr>
        <w:adjustRightInd w:val="0"/>
        <w:snapToGrid w:val="0"/>
        <w:spacing w:line="288" w:lineRule="auto"/>
        <w:rPr>
          <w:rFonts w:ascii="仿宋" w:hAnsi="仿宋" w:eastAsia="仿宋" w:cs="仿宋"/>
          <w:szCs w:val="21"/>
        </w:rPr>
      </w:pPr>
      <w:r>
        <w:rPr>
          <w:rFonts w:hint="eastAsia" w:ascii="仿宋" w:hAnsi="仿宋" w:eastAsia="仿宋" w:cs="仿宋"/>
          <w:szCs w:val="21"/>
        </w:rPr>
        <w:t>乙方应保证所提供的货物或其任何一部分均不会侵犯任何第三方的知识产权。</w:t>
      </w:r>
    </w:p>
    <w:p w14:paraId="18BB4914">
      <w:pPr>
        <w:adjustRightInd w:val="0"/>
        <w:snapToGrid w:val="0"/>
        <w:spacing w:line="288" w:lineRule="auto"/>
        <w:rPr>
          <w:rFonts w:ascii="仿宋" w:hAnsi="仿宋" w:eastAsia="仿宋" w:cs="仿宋"/>
          <w:b/>
          <w:szCs w:val="21"/>
        </w:rPr>
      </w:pPr>
      <w:r>
        <w:rPr>
          <w:rFonts w:hint="eastAsia" w:ascii="仿宋" w:hAnsi="仿宋" w:eastAsia="仿宋" w:cs="仿宋"/>
          <w:b/>
          <w:szCs w:val="21"/>
        </w:rPr>
        <w:t>六、产权担保</w:t>
      </w:r>
    </w:p>
    <w:p w14:paraId="63EF5137">
      <w:pPr>
        <w:adjustRightInd w:val="0"/>
        <w:snapToGrid w:val="0"/>
        <w:spacing w:line="288" w:lineRule="auto"/>
        <w:rPr>
          <w:rFonts w:ascii="仿宋" w:hAnsi="仿宋" w:eastAsia="仿宋" w:cs="仿宋"/>
          <w:szCs w:val="21"/>
        </w:rPr>
      </w:pPr>
      <w:r>
        <w:rPr>
          <w:rFonts w:hint="eastAsia" w:ascii="仿宋" w:hAnsi="仿宋" w:eastAsia="仿宋" w:cs="仿宋"/>
          <w:szCs w:val="21"/>
        </w:rPr>
        <w:t>乙方保证所交付的货物的所有权完全属于乙方且无任何抵押、查封等产权瑕疵。</w:t>
      </w:r>
    </w:p>
    <w:p w14:paraId="6F0B99B9">
      <w:pPr>
        <w:adjustRightInd w:val="0"/>
        <w:snapToGrid w:val="0"/>
        <w:spacing w:line="288" w:lineRule="auto"/>
        <w:rPr>
          <w:rFonts w:ascii="仿宋" w:hAnsi="仿宋" w:eastAsia="仿宋" w:cs="仿宋"/>
          <w:b/>
          <w:szCs w:val="21"/>
        </w:rPr>
      </w:pPr>
      <w:r>
        <w:rPr>
          <w:rFonts w:hint="eastAsia" w:ascii="仿宋" w:hAnsi="仿宋" w:eastAsia="仿宋" w:cs="仿宋"/>
          <w:b/>
          <w:szCs w:val="21"/>
        </w:rPr>
        <w:t>七、履约保证金</w:t>
      </w:r>
    </w:p>
    <w:p w14:paraId="2B1539E1">
      <w:pPr>
        <w:adjustRightInd w:val="0"/>
        <w:snapToGrid w:val="0"/>
        <w:spacing w:line="288" w:lineRule="auto"/>
        <w:rPr>
          <w:rFonts w:ascii="仿宋" w:hAnsi="仿宋" w:eastAsia="仿宋" w:cs="仿宋"/>
          <w:szCs w:val="21"/>
        </w:rPr>
      </w:pPr>
      <w:r>
        <w:rPr>
          <w:rFonts w:hint="eastAsia" w:ascii="仿宋" w:hAnsi="仿宋" w:eastAsia="仿宋" w:cs="仿宋"/>
          <w:szCs w:val="21"/>
        </w:rPr>
        <w:t>1.合同签订后一周内，乙方向甲方提交合同总价1%的履约保证金，履约保证金在合同履约期间无违约情形的，项目验收结束后，于一周内退还（不计息）；</w:t>
      </w:r>
    </w:p>
    <w:p w14:paraId="685A4753">
      <w:pPr>
        <w:adjustRightInd w:val="0"/>
        <w:snapToGrid w:val="0"/>
        <w:spacing w:line="288" w:lineRule="auto"/>
        <w:rPr>
          <w:rFonts w:ascii="仿宋" w:hAnsi="仿宋" w:eastAsia="仿宋" w:cs="仿宋"/>
          <w:szCs w:val="21"/>
        </w:rPr>
      </w:pPr>
      <w:r>
        <w:rPr>
          <w:rFonts w:hint="eastAsia" w:ascii="仿宋" w:hAnsi="仿宋" w:eastAsia="仿宋" w:cs="仿宋"/>
          <w:szCs w:val="21"/>
        </w:rPr>
        <w:t>2.提交方式：支票、汇票、本票或金融机构、担保机构出具的保函等非现金形式。</w:t>
      </w:r>
    </w:p>
    <w:p w14:paraId="6A6F2C24">
      <w:pPr>
        <w:adjustRightInd w:val="0"/>
        <w:snapToGrid w:val="0"/>
        <w:spacing w:line="288" w:lineRule="auto"/>
        <w:rPr>
          <w:rFonts w:ascii="仿宋" w:hAnsi="仿宋" w:eastAsia="仿宋" w:cs="仿宋"/>
          <w:b/>
          <w:szCs w:val="21"/>
        </w:rPr>
      </w:pPr>
      <w:r>
        <w:rPr>
          <w:rFonts w:hint="eastAsia" w:ascii="仿宋" w:hAnsi="仿宋" w:eastAsia="仿宋" w:cs="仿宋"/>
          <w:b/>
          <w:szCs w:val="21"/>
        </w:rPr>
        <w:t>八、转包或分包</w:t>
      </w:r>
    </w:p>
    <w:p w14:paraId="45FD5DFC">
      <w:pPr>
        <w:adjustRightInd w:val="0"/>
        <w:snapToGrid w:val="0"/>
        <w:spacing w:line="288" w:lineRule="auto"/>
        <w:rPr>
          <w:rFonts w:ascii="仿宋" w:hAnsi="仿宋" w:eastAsia="仿宋" w:cs="仿宋"/>
          <w:szCs w:val="21"/>
        </w:rPr>
      </w:pPr>
      <w:r>
        <w:rPr>
          <w:rFonts w:hint="eastAsia" w:ascii="仿宋" w:hAnsi="仿宋" w:eastAsia="仿宋" w:cs="仿宋"/>
          <w:szCs w:val="21"/>
        </w:rPr>
        <w:t>1.本合同范围内的货物，应由乙方直接供应，不得转包他人供应。</w:t>
      </w:r>
    </w:p>
    <w:p w14:paraId="240B5E85">
      <w:pPr>
        <w:adjustRightInd w:val="0"/>
        <w:snapToGrid w:val="0"/>
        <w:spacing w:line="288" w:lineRule="auto"/>
        <w:rPr>
          <w:rFonts w:ascii="仿宋" w:hAnsi="仿宋" w:eastAsia="仿宋" w:cs="仿宋"/>
          <w:szCs w:val="21"/>
        </w:rPr>
      </w:pPr>
      <w:r>
        <w:rPr>
          <w:rFonts w:hint="eastAsia" w:ascii="仿宋" w:hAnsi="仿宋" w:eastAsia="仿宋" w:cs="仿宋"/>
          <w:szCs w:val="21"/>
        </w:rPr>
        <w:t>2.乙方不得部分分包给他人供应，除非得到甲方的书面同意。</w:t>
      </w:r>
    </w:p>
    <w:p w14:paraId="6335E337">
      <w:pPr>
        <w:adjustRightInd w:val="0"/>
        <w:snapToGrid w:val="0"/>
        <w:spacing w:line="288" w:lineRule="auto"/>
        <w:rPr>
          <w:rFonts w:ascii="仿宋" w:hAnsi="仿宋" w:eastAsia="仿宋" w:cs="仿宋"/>
          <w:szCs w:val="21"/>
        </w:rPr>
      </w:pPr>
      <w:r>
        <w:rPr>
          <w:rFonts w:hint="eastAsia" w:ascii="仿宋" w:hAnsi="仿宋" w:eastAsia="仿宋" w:cs="仿宋"/>
          <w:szCs w:val="21"/>
        </w:rPr>
        <w:t>3.如有转让和未经甲方同意的分包行为，甲方有权单方面解除合同，没收履约保证金并追究乙方的违约责任。</w:t>
      </w:r>
    </w:p>
    <w:p w14:paraId="255A9916">
      <w:pPr>
        <w:adjustRightInd w:val="0"/>
        <w:snapToGrid w:val="0"/>
        <w:spacing w:line="288" w:lineRule="auto"/>
        <w:rPr>
          <w:rFonts w:ascii="仿宋" w:hAnsi="仿宋" w:eastAsia="仿宋" w:cs="仿宋"/>
          <w:b/>
          <w:szCs w:val="21"/>
        </w:rPr>
      </w:pPr>
      <w:r>
        <w:rPr>
          <w:rFonts w:hint="eastAsia" w:ascii="仿宋" w:hAnsi="仿宋" w:eastAsia="仿宋" w:cs="仿宋"/>
          <w:b/>
          <w:szCs w:val="21"/>
        </w:rPr>
        <w:t>九、质保期</w:t>
      </w:r>
    </w:p>
    <w:p w14:paraId="1FAFAE3F">
      <w:pPr>
        <w:adjustRightInd w:val="0"/>
        <w:snapToGrid w:val="0"/>
        <w:spacing w:line="288" w:lineRule="auto"/>
        <w:rPr>
          <w:rFonts w:ascii="仿宋" w:hAnsi="仿宋" w:eastAsia="仿宋" w:cs="仿宋"/>
          <w:szCs w:val="21"/>
        </w:rPr>
      </w:pPr>
      <w:r>
        <w:rPr>
          <w:rFonts w:hint="eastAsia" w:ascii="仿宋" w:hAnsi="仿宋" w:eastAsia="仿宋" w:cs="仿宋"/>
          <w:szCs w:val="21"/>
        </w:rPr>
        <w:t>1.质保期（自最终验收合格之日起计算）：</w:t>
      </w:r>
      <w:r>
        <w:rPr>
          <w:rFonts w:hint="eastAsia" w:ascii="仿宋" w:hAnsi="仿宋" w:eastAsia="仿宋" w:cs="仿宋"/>
          <w:szCs w:val="21"/>
          <w:u w:val="single"/>
        </w:rPr>
        <w:t xml:space="preserve">    </w:t>
      </w:r>
      <w:r>
        <w:rPr>
          <w:rFonts w:hint="eastAsia" w:ascii="仿宋" w:hAnsi="仿宋" w:eastAsia="仿宋" w:cs="仿宋"/>
          <w:szCs w:val="21"/>
        </w:rPr>
        <w:t>年。</w:t>
      </w:r>
    </w:p>
    <w:p w14:paraId="31BC64C7">
      <w:pPr>
        <w:adjustRightInd w:val="0"/>
        <w:snapToGrid w:val="0"/>
        <w:spacing w:line="288" w:lineRule="auto"/>
        <w:rPr>
          <w:rFonts w:ascii="仿宋" w:hAnsi="仿宋" w:eastAsia="仿宋" w:cs="仿宋"/>
          <w:b/>
          <w:szCs w:val="21"/>
        </w:rPr>
      </w:pPr>
      <w:r>
        <w:rPr>
          <w:rFonts w:hint="eastAsia" w:ascii="仿宋" w:hAnsi="仿宋" w:eastAsia="仿宋" w:cs="仿宋"/>
          <w:b/>
          <w:szCs w:val="21"/>
        </w:rPr>
        <w:t>十、交货期及交货地点</w:t>
      </w:r>
    </w:p>
    <w:p w14:paraId="2373017C">
      <w:pPr>
        <w:adjustRightInd w:val="0"/>
        <w:snapToGrid w:val="0"/>
        <w:spacing w:line="288" w:lineRule="auto"/>
        <w:rPr>
          <w:rFonts w:ascii="仿宋" w:hAnsi="仿宋" w:eastAsia="仿宋" w:cs="仿宋"/>
          <w:szCs w:val="21"/>
        </w:rPr>
      </w:pPr>
      <w:r>
        <w:rPr>
          <w:rFonts w:hint="eastAsia" w:ascii="仿宋" w:hAnsi="仿宋" w:eastAsia="仿宋" w:cs="仿宋"/>
          <w:szCs w:val="21"/>
        </w:rPr>
        <w:t>1.交货期：在合同签订后</w:t>
      </w:r>
      <w:r>
        <w:rPr>
          <w:rFonts w:hint="eastAsia" w:ascii="仿宋" w:hAnsi="仿宋" w:eastAsia="仿宋" w:cs="仿宋"/>
          <w:szCs w:val="21"/>
          <w:u w:val="single"/>
        </w:rPr>
        <w:t xml:space="preserve">      </w:t>
      </w:r>
      <w:r>
        <w:rPr>
          <w:rFonts w:hint="eastAsia" w:ascii="仿宋" w:hAnsi="仿宋" w:eastAsia="仿宋" w:cs="仿宋"/>
          <w:szCs w:val="21"/>
        </w:rPr>
        <w:t>日内完成交货、安装调试并交付甲方最终验收。</w:t>
      </w:r>
    </w:p>
    <w:p w14:paraId="0E0CA7B3">
      <w:pPr>
        <w:adjustRightInd w:val="0"/>
        <w:snapToGrid w:val="0"/>
        <w:spacing w:line="288" w:lineRule="auto"/>
        <w:rPr>
          <w:rFonts w:ascii="仿宋" w:hAnsi="仿宋" w:eastAsia="仿宋" w:cs="仿宋"/>
          <w:szCs w:val="21"/>
        </w:rPr>
      </w:pPr>
      <w:r>
        <w:rPr>
          <w:rFonts w:hint="eastAsia" w:ascii="仿宋" w:hAnsi="仿宋" w:eastAsia="仿宋" w:cs="仿宋"/>
          <w:szCs w:val="21"/>
        </w:rPr>
        <w:t>2.交货地点：嘉兴大学</w:t>
      </w:r>
      <w:r>
        <w:rPr>
          <w:rFonts w:hint="eastAsia" w:ascii="仿宋" w:hAnsi="仿宋" w:eastAsia="仿宋" w:cs="仿宋"/>
          <w:szCs w:val="21"/>
          <w:u w:val="single"/>
        </w:rPr>
        <w:t xml:space="preserve">      </w:t>
      </w:r>
      <w:r>
        <w:rPr>
          <w:rFonts w:hint="eastAsia" w:ascii="仿宋" w:hAnsi="仿宋" w:eastAsia="仿宋" w:cs="仿宋"/>
          <w:szCs w:val="21"/>
        </w:rPr>
        <w:t>校区（具体地点由甲方项目负责人指定）。</w:t>
      </w:r>
    </w:p>
    <w:p w14:paraId="168A339B">
      <w:pPr>
        <w:adjustRightInd w:val="0"/>
        <w:snapToGrid w:val="0"/>
        <w:spacing w:line="288" w:lineRule="auto"/>
        <w:rPr>
          <w:rFonts w:ascii="仿宋" w:hAnsi="仿宋" w:eastAsia="仿宋" w:cs="仿宋"/>
          <w:b/>
          <w:szCs w:val="21"/>
        </w:rPr>
      </w:pPr>
      <w:r>
        <w:rPr>
          <w:rFonts w:hint="eastAsia" w:ascii="仿宋" w:hAnsi="仿宋" w:eastAsia="仿宋" w:cs="仿宋"/>
          <w:b/>
          <w:szCs w:val="21"/>
        </w:rPr>
        <w:t>十一、货款支付</w:t>
      </w:r>
    </w:p>
    <w:p w14:paraId="4EEA6FEA">
      <w:pPr>
        <w:adjustRightInd w:val="0"/>
        <w:snapToGrid w:val="0"/>
        <w:spacing w:line="288" w:lineRule="auto"/>
        <w:rPr>
          <w:rFonts w:ascii="仿宋" w:hAnsi="仿宋" w:eastAsia="仿宋" w:cs="仿宋"/>
          <w:b/>
          <w:kern w:val="0"/>
          <w:szCs w:val="21"/>
        </w:rPr>
      </w:pPr>
      <w:r>
        <w:rPr>
          <w:rFonts w:hint="eastAsia" w:ascii="仿宋" w:hAnsi="仿宋" w:eastAsia="仿宋" w:cs="仿宋"/>
          <w:b/>
          <w:kern w:val="0"/>
          <w:szCs w:val="21"/>
        </w:rPr>
        <w:t>1.国产设备付款方式：</w:t>
      </w:r>
      <w:r>
        <w:rPr>
          <w:rFonts w:hint="eastAsia" w:ascii="仿宋" w:hAnsi="仿宋" w:eastAsia="仿宋" w:cs="仿宋"/>
          <w:szCs w:val="21"/>
        </w:rPr>
        <w:t>（根据招标文件“第二章采购需求”约定的乙方企业类型对应付款方式补充）</w:t>
      </w:r>
    </w:p>
    <w:p w14:paraId="12D43D1A">
      <w:pPr>
        <w:adjustRightInd w:val="0"/>
        <w:snapToGrid w:val="0"/>
        <w:spacing w:line="288" w:lineRule="auto"/>
        <w:rPr>
          <w:rFonts w:ascii="仿宋" w:hAnsi="仿宋" w:eastAsia="仿宋" w:cs="仿宋"/>
          <w:bCs/>
          <w:kern w:val="0"/>
          <w:szCs w:val="21"/>
        </w:rPr>
      </w:pPr>
      <w:r>
        <w:rPr>
          <w:rFonts w:hint="eastAsia" w:ascii="仿宋" w:hAnsi="仿宋" w:eastAsia="仿宋" w:cs="仿宋"/>
          <w:b/>
          <w:kern w:val="0"/>
          <w:szCs w:val="21"/>
        </w:rPr>
        <w:t>2.进口设备付款方式：</w:t>
      </w:r>
      <w:r>
        <w:rPr>
          <w:rFonts w:hint="eastAsia" w:ascii="仿宋" w:hAnsi="仿宋" w:eastAsia="仿宋" w:cs="仿宋"/>
          <w:bCs/>
          <w:kern w:val="0"/>
          <w:szCs w:val="21"/>
        </w:rPr>
        <w:t>（</w:t>
      </w:r>
      <w:r>
        <w:rPr>
          <w:rFonts w:hint="eastAsia" w:ascii="仿宋" w:hAnsi="仿宋" w:eastAsia="仿宋" w:cs="仿宋"/>
          <w:szCs w:val="21"/>
        </w:rPr>
        <w:t>根据</w:t>
      </w:r>
      <w:r>
        <w:rPr>
          <w:rFonts w:hint="eastAsia" w:ascii="仿宋" w:hAnsi="仿宋" w:eastAsia="仿宋" w:cs="仿宋"/>
          <w:bCs/>
          <w:kern w:val="0"/>
          <w:szCs w:val="21"/>
        </w:rPr>
        <w:t>中标人响应的付款方式进行补充）</w:t>
      </w:r>
    </w:p>
    <w:p w14:paraId="7338C0CB">
      <w:pPr>
        <w:adjustRightInd w:val="0"/>
        <w:snapToGrid w:val="0"/>
        <w:spacing w:line="288" w:lineRule="auto"/>
        <w:rPr>
          <w:rFonts w:ascii="仿宋" w:hAnsi="仿宋" w:eastAsia="仿宋" w:cs="仿宋"/>
          <w:b/>
          <w:szCs w:val="21"/>
        </w:rPr>
      </w:pPr>
      <w:r>
        <w:rPr>
          <w:rFonts w:hint="eastAsia" w:ascii="仿宋" w:hAnsi="仿宋" w:eastAsia="仿宋" w:cs="仿宋"/>
          <w:b/>
          <w:szCs w:val="21"/>
        </w:rPr>
        <w:t>十二、税</w:t>
      </w:r>
    </w:p>
    <w:p w14:paraId="63492E58">
      <w:pPr>
        <w:adjustRightInd w:val="0"/>
        <w:snapToGrid w:val="0"/>
        <w:spacing w:line="288" w:lineRule="auto"/>
        <w:rPr>
          <w:rFonts w:ascii="仿宋" w:hAnsi="仿宋" w:eastAsia="仿宋" w:cs="仿宋"/>
          <w:szCs w:val="21"/>
        </w:rPr>
      </w:pPr>
      <w:r>
        <w:rPr>
          <w:rFonts w:hint="eastAsia" w:ascii="仿宋" w:hAnsi="仿宋" w:eastAsia="仿宋" w:cs="仿宋"/>
          <w:szCs w:val="21"/>
        </w:rPr>
        <w:t>本合同执行中相关的一切税费均由乙方负担。</w:t>
      </w:r>
    </w:p>
    <w:p w14:paraId="0983D6E4">
      <w:pPr>
        <w:adjustRightInd w:val="0"/>
        <w:snapToGrid w:val="0"/>
        <w:spacing w:line="288" w:lineRule="auto"/>
        <w:rPr>
          <w:rFonts w:ascii="仿宋" w:hAnsi="仿宋" w:eastAsia="仿宋" w:cs="仿宋"/>
          <w:b/>
          <w:szCs w:val="21"/>
        </w:rPr>
      </w:pPr>
      <w:r>
        <w:rPr>
          <w:rFonts w:hint="eastAsia" w:ascii="仿宋" w:hAnsi="仿宋" w:eastAsia="仿宋" w:cs="仿宋"/>
          <w:b/>
          <w:szCs w:val="21"/>
        </w:rPr>
        <w:t>十三、质量保证及售后服务</w:t>
      </w:r>
    </w:p>
    <w:p w14:paraId="21D7920A">
      <w:pPr>
        <w:adjustRightInd w:val="0"/>
        <w:snapToGrid w:val="0"/>
        <w:spacing w:line="288" w:lineRule="auto"/>
        <w:rPr>
          <w:rFonts w:ascii="仿宋" w:hAnsi="仿宋" w:eastAsia="仿宋" w:cs="仿宋"/>
          <w:szCs w:val="21"/>
        </w:rPr>
      </w:pPr>
      <w:r>
        <w:rPr>
          <w:rFonts w:hint="eastAsia" w:ascii="仿宋" w:hAnsi="仿宋" w:eastAsia="仿宋" w:cs="仿宋"/>
          <w:szCs w:val="21"/>
        </w:rPr>
        <w:t>1.乙方应按招标文件、投标文件规定的货物性能、技术要求、质量标准向甲方提供未经使用的全新合格产品。合同、招标文件、投标文件、国家相关标准对同一产品的性能、技术要求、质量标准约定不一致的，以要求高者为准。</w:t>
      </w:r>
    </w:p>
    <w:p w14:paraId="660A5FB9">
      <w:pPr>
        <w:adjustRightInd w:val="0"/>
        <w:snapToGrid w:val="0"/>
        <w:spacing w:line="288" w:lineRule="auto"/>
        <w:rPr>
          <w:rFonts w:ascii="仿宋" w:hAnsi="仿宋" w:eastAsia="仿宋" w:cs="仿宋"/>
          <w:szCs w:val="21"/>
        </w:rPr>
      </w:pPr>
      <w:r>
        <w:rPr>
          <w:rFonts w:hint="eastAsia" w:ascii="仿宋" w:hAnsi="仿宋" w:eastAsia="仿宋" w:cs="仿宋"/>
          <w:szCs w:val="21"/>
        </w:rPr>
        <w:t>2.乙方提供的货物在质保期内因货物本身的质量问题发生故障，乙方应负责在故障发生后</w:t>
      </w:r>
      <w:r>
        <w:rPr>
          <w:rFonts w:hint="eastAsia" w:ascii="仿宋" w:hAnsi="仿宋" w:eastAsia="仿宋" w:cs="仿宋"/>
          <w:szCs w:val="21"/>
          <w:u w:val="single"/>
        </w:rPr>
        <w:t xml:space="preserve">       </w:t>
      </w:r>
      <w:r>
        <w:rPr>
          <w:rFonts w:hint="eastAsia" w:ascii="仿宋" w:hAnsi="仿宋" w:eastAsia="仿宋" w:cs="仿宋"/>
          <w:szCs w:val="21"/>
        </w:rPr>
        <w:t>个工作日内免费更换。对达不到技术要求者，根据实际情况，甲方有权选择按以下任一办法处理：</w:t>
      </w:r>
    </w:p>
    <w:p w14:paraId="37073119">
      <w:pPr>
        <w:adjustRightInd w:val="0"/>
        <w:snapToGrid w:val="0"/>
        <w:spacing w:line="288" w:lineRule="auto"/>
        <w:rPr>
          <w:rFonts w:ascii="仿宋" w:hAnsi="仿宋" w:eastAsia="仿宋" w:cs="仿宋"/>
          <w:szCs w:val="21"/>
        </w:rPr>
      </w:pPr>
      <w:r>
        <w:rPr>
          <w:rFonts w:hint="eastAsia" w:ascii="仿宋" w:hAnsi="仿宋" w:eastAsia="仿宋" w:cs="仿宋"/>
          <w:szCs w:val="21"/>
        </w:rPr>
        <w:t>（1）更换：由乙方承担所发生的全部费用；</w:t>
      </w:r>
    </w:p>
    <w:p w14:paraId="29F34D59">
      <w:pPr>
        <w:adjustRightInd w:val="0"/>
        <w:snapToGrid w:val="0"/>
        <w:spacing w:line="288" w:lineRule="auto"/>
        <w:rPr>
          <w:rFonts w:ascii="仿宋" w:hAnsi="仿宋" w:eastAsia="仿宋" w:cs="仿宋"/>
          <w:szCs w:val="21"/>
        </w:rPr>
      </w:pPr>
      <w:r>
        <w:rPr>
          <w:rFonts w:hint="eastAsia" w:ascii="仿宋" w:hAnsi="仿宋" w:eastAsia="仿宋" w:cs="仿宋"/>
          <w:szCs w:val="21"/>
        </w:rPr>
        <w:t>（2）贬值处理：由甲乙双方合议定价，无法合议时由甲方定价；</w:t>
      </w:r>
    </w:p>
    <w:p w14:paraId="75EB0AD2">
      <w:pPr>
        <w:adjustRightInd w:val="0"/>
        <w:snapToGrid w:val="0"/>
        <w:spacing w:line="288" w:lineRule="auto"/>
        <w:rPr>
          <w:rFonts w:ascii="仿宋" w:hAnsi="仿宋" w:eastAsia="仿宋" w:cs="仿宋"/>
          <w:szCs w:val="21"/>
        </w:rPr>
      </w:pPr>
      <w:r>
        <w:rPr>
          <w:rFonts w:hint="eastAsia" w:ascii="仿宋" w:hAnsi="仿宋" w:eastAsia="仿宋" w:cs="仿宋"/>
          <w:szCs w:val="21"/>
        </w:rPr>
        <w:t>（3）退货处理：乙方应退还甲方支付的合同款，同时应承担该货物的直接费用（运输、保险、检验、货款利息及银行手续费等）。</w:t>
      </w:r>
    </w:p>
    <w:p w14:paraId="550B2308">
      <w:pPr>
        <w:adjustRightInd w:val="0"/>
        <w:snapToGrid w:val="0"/>
        <w:spacing w:line="288" w:lineRule="auto"/>
        <w:rPr>
          <w:rFonts w:ascii="仿宋" w:hAnsi="仿宋" w:eastAsia="仿宋" w:cs="仿宋"/>
          <w:szCs w:val="21"/>
        </w:rPr>
      </w:pPr>
      <w:r>
        <w:rPr>
          <w:rFonts w:hint="eastAsia" w:ascii="仿宋" w:hAnsi="仿宋" w:eastAsia="仿宋" w:cs="仿宋"/>
          <w:szCs w:val="21"/>
        </w:rPr>
        <w:t>3.如在使用过程中发生质量问题，</w:t>
      </w:r>
      <w:r>
        <w:rPr>
          <w:rFonts w:hint="eastAsia" w:ascii="仿宋" w:hAnsi="仿宋" w:eastAsia="仿宋" w:cs="仿宋"/>
          <w:szCs w:val="21"/>
          <w:u w:val="single"/>
        </w:rPr>
        <w:t xml:space="preserve">    </w:t>
      </w:r>
      <w:r>
        <w:rPr>
          <w:rFonts w:hint="eastAsia" w:ascii="仿宋" w:hAnsi="仿宋" w:eastAsia="仿宋" w:cs="仿宋"/>
          <w:szCs w:val="21"/>
        </w:rPr>
        <w:t>维修电话</w:t>
      </w:r>
      <w:r>
        <w:rPr>
          <w:rFonts w:hint="eastAsia" w:ascii="仿宋" w:hAnsi="仿宋" w:eastAsia="仿宋" w:cs="仿宋"/>
          <w:szCs w:val="21"/>
          <w:u w:val="single"/>
        </w:rPr>
        <w:t xml:space="preserve">              </w:t>
      </w:r>
      <w:r>
        <w:rPr>
          <w:rFonts w:hint="eastAsia" w:ascii="仿宋" w:hAnsi="仿宋" w:eastAsia="仿宋" w:cs="仿宋"/>
          <w:szCs w:val="21"/>
        </w:rPr>
        <w:t>，乙方接到甲方通知后</w:t>
      </w:r>
      <w:r>
        <w:rPr>
          <w:rFonts w:hint="eastAsia" w:ascii="仿宋" w:hAnsi="仿宋" w:eastAsia="仿宋" w:cs="仿宋"/>
          <w:szCs w:val="21"/>
          <w:u w:val="single"/>
        </w:rPr>
        <w:t xml:space="preserve">    </w:t>
      </w:r>
      <w:r>
        <w:rPr>
          <w:rFonts w:hint="eastAsia" w:ascii="仿宋" w:hAnsi="仿宋" w:eastAsia="仿宋" w:cs="仿宋"/>
          <w:szCs w:val="21"/>
        </w:rPr>
        <w:t>内响应，</w:t>
      </w:r>
      <w:r>
        <w:rPr>
          <w:rFonts w:hint="eastAsia" w:ascii="仿宋" w:hAnsi="仿宋" w:eastAsia="仿宋" w:cs="仿宋"/>
          <w:szCs w:val="21"/>
          <w:u w:val="single"/>
        </w:rPr>
        <w:t xml:space="preserve">    </w:t>
      </w:r>
      <w:r>
        <w:rPr>
          <w:rFonts w:hint="eastAsia" w:ascii="仿宋" w:hAnsi="仿宋" w:eastAsia="仿宋" w:cs="仿宋"/>
          <w:szCs w:val="21"/>
        </w:rPr>
        <w:t>内提出解决方案。如需上门维修则应在接到甲方通知后</w:t>
      </w:r>
      <w:r>
        <w:rPr>
          <w:rFonts w:hint="eastAsia" w:ascii="仿宋" w:hAnsi="仿宋" w:eastAsia="仿宋" w:cs="仿宋"/>
          <w:szCs w:val="21"/>
          <w:u w:val="single"/>
        </w:rPr>
        <w:t xml:space="preserve">    </w:t>
      </w:r>
      <w:r>
        <w:rPr>
          <w:rFonts w:hint="eastAsia" w:ascii="仿宋" w:hAnsi="仿宋" w:eastAsia="仿宋" w:cs="仿宋"/>
          <w:szCs w:val="21"/>
        </w:rPr>
        <w:t>内派出维修人员到达现场进行服务。如维修时间超过</w:t>
      </w:r>
      <w:r>
        <w:rPr>
          <w:rFonts w:hint="eastAsia" w:ascii="仿宋" w:hAnsi="仿宋" w:eastAsia="仿宋" w:cs="仿宋"/>
          <w:szCs w:val="21"/>
          <w:u w:val="single"/>
        </w:rPr>
        <w:t xml:space="preserve">    </w:t>
      </w:r>
      <w:r>
        <w:rPr>
          <w:rFonts w:hint="eastAsia" w:ascii="仿宋" w:hAnsi="仿宋" w:eastAsia="仿宋" w:cs="仿宋"/>
          <w:szCs w:val="21"/>
        </w:rPr>
        <w:t>，乙方免费提供备件及备品服务（具体根据招标文件或投标承诺）。</w:t>
      </w:r>
    </w:p>
    <w:p w14:paraId="274BD6C7">
      <w:pPr>
        <w:adjustRightInd w:val="0"/>
        <w:snapToGrid w:val="0"/>
        <w:spacing w:line="288" w:lineRule="auto"/>
        <w:rPr>
          <w:rFonts w:ascii="仿宋" w:hAnsi="仿宋" w:eastAsia="仿宋" w:cs="仿宋"/>
          <w:szCs w:val="21"/>
        </w:rPr>
      </w:pPr>
      <w:r>
        <w:rPr>
          <w:rFonts w:hint="eastAsia" w:ascii="仿宋" w:hAnsi="仿宋" w:eastAsia="仿宋" w:cs="仿宋"/>
          <w:szCs w:val="21"/>
        </w:rPr>
        <w:t>4.在质保期内，乙方应对货物出现的质量及安全问题负责处理解决并承担一切费用。因人为因素出现的故障不在质保范围内。超过质保期的机器设备，乙方负责终身维修，维修时只收部件成本费。</w:t>
      </w:r>
    </w:p>
    <w:p w14:paraId="237B6736">
      <w:pPr>
        <w:adjustRightInd w:val="0"/>
        <w:snapToGrid w:val="0"/>
        <w:spacing w:line="288" w:lineRule="auto"/>
        <w:rPr>
          <w:rFonts w:ascii="仿宋" w:hAnsi="仿宋" w:eastAsia="仿宋" w:cs="仿宋"/>
          <w:szCs w:val="21"/>
        </w:rPr>
      </w:pPr>
      <w:r>
        <w:rPr>
          <w:rFonts w:hint="eastAsia" w:ascii="仿宋" w:hAnsi="仿宋" w:eastAsia="仿宋" w:cs="仿宋"/>
          <w:szCs w:val="21"/>
        </w:rPr>
        <w:t>5.乙方应保证所提供的软件为原厂正品。</w:t>
      </w:r>
    </w:p>
    <w:p w14:paraId="50335111">
      <w:pPr>
        <w:adjustRightInd w:val="0"/>
        <w:snapToGrid w:val="0"/>
        <w:spacing w:line="288" w:lineRule="auto"/>
        <w:rPr>
          <w:rFonts w:ascii="仿宋" w:hAnsi="仿宋" w:eastAsia="仿宋" w:cs="仿宋"/>
          <w:szCs w:val="21"/>
        </w:rPr>
      </w:pPr>
      <w:r>
        <w:rPr>
          <w:rFonts w:hint="eastAsia" w:ascii="仿宋" w:hAnsi="仿宋" w:eastAsia="仿宋" w:cs="仿宋"/>
          <w:szCs w:val="21"/>
        </w:rPr>
        <w:t>6.乙方负责对甲方人员进行仪器设备使用、维护、保养的培训，直至甲方人员熟练掌握使用、维护、保养技巧，培训费用由乙方承担。</w:t>
      </w:r>
    </w:p>
    <w:p w14:paraId="5BB9D9D5">
      <w:pPr>
        <w:adjustRightInd w:val="0"/>
        <w:snapToGrid w:val="0"/>
        <w:spacing w:line="288" w:lineRule="auto"/>
        <w:rPr>
          <w:rFonts w:ascii="仿宋" w:hAnsi="仿宋" w:eastAsia="仿宋" w:cs="仿宋"/>
          <w:szCs w:val="21"/>
        </w:rPr>
      </w:pPr>
      <w:r>
        <w:rPr>
          <w:rFonts w:hint="eastAsia" w:ascii="仿宋" w:hAnsi="仿宋" w:eastAsia="仿宋" w:cs="仿宋"/>
          <w:szCs w:val="21"/>
        </w:rPr>
        <w:t>7.仪器设备投入正常运行后，乙方应定期回访甲方。</w:t>
      </w:r>
    </w:p>
    <w:p w14:paraId="03E6A65C">
      <w:pPr>
        <w:adjustRightInd w:val="0"/>
        <w:snapToGrid w:val="0"/>
        <w:spacing w:line="288" w:lineRule="auto"/>
        <w:rPr>
          <w:rFonts w:ascii="仿宋" w:hAnsi="仿宋" w:eastAsia="仿宋" w:cs="仿宋"/>
          <w:szCs w:val="21"/>
        </w:rPr>
      </w:pPr>
      <w:r>
        <w:rPr>
          <w:rFonts w:hint="eastAsia" w:ascii="仿宋" w:hAnsi="仿宋" w:eastAsia="仿宋" w:cs="仿宋"/>
          <w:szCs w:val="21"/>
        </w:rPr>
        <w:t>8.乙方承诺完全知悉、理解甲方现场以及需求，因产品不能符合甲方软硬件环境导致产品无法实现合同目的，责任由乙方承担，甲方有权单方面解除合同。</w:t>
      </w:r>
    </w:p>
    <w:p w14:paraId="4288D311">
      <w:pPr>
        <w:adjustRightInd w:val="0"/>
        <w:snapToGrid w:val="0"/>
        <w:spacing w:line="288" w:lineRule="auto"/>
        <w:rPr>
          <w:rFonts w:ascii="仿宋" w:hAnsi="仿宋" w:eastAsia="仿宋" w:cs="仿宋"/>
          <w:b/>
          <w:szCs w:val="21"/>
        </w:rPr>
      </w:pPr>
      <w:r>
        <w:rPr>
          <w:rFonts w:hint="eastAsia" w:ascii="仿宋" w:hAnsi="仿宋" w:eastAsia="仿宋" w:cs="仿宋"/>
          <w:szCs w:val="21"/>
        </w:rPr>
        <w:t xml:space="preserve">9.其他售后服务内容： </w:t>
      </w:r>
      <w:r>
        <w:rPr>
          <w:rFonts w:hint="eastAsia" w:ascii="仿宋" w:hAnsi="仿宋" w:eastAsia="仿宋" w:cs="仿宋"/>
          <w:szCs w:val="21"/>
          <w:u w:val="single"/>
        </w:rPr>
        <w:t xml:space="preserve">     按照招标文件规定执行(如有其它，可添加) </w:t>
      </w:r>
    </w:p>
    <w:p w14:paraId="1615FD22">
      <w:pPr>
        <w:adjustRightInd w:val="0"/>
        <w:snapToGrid w:val="0"/>
        <w:spacing w:line="288" w:lineRule="auto"/>
        <w:rPr>
          <w:rFonts w:ascii="仿宋" w:hAnsi="仿宋" w:eastAsia="仿宋" w:cs="仿宋"/>
          <w:b/>
          <w:szCs w:val="21"/>
        </w:rPr>
      </w:pPr>
      <w:r>
        <w:rPr>
          <w:rFonts w:hint="eastAsia" w:ascii="仿宋" w:hAnsi="仿宋" w:eastAsia="仿宋" w:cs="仿宋"/>
          <w:b/>
          <w:szCs w:val="21"/>
        </w:rPr>
        <w:t>十四、调试和验收</w:t>
      </w:r>
    </w:p>
    <w:p w14:paraId="649CBF8A">
      <w:pPr>
        <w:adjustRightInd w:val="0"/>
        <w:snapToGrid w:val="0"/>
        <w:spacing w:line="288" w:lineRule="auto"/>
        <w:rPr>
          <w:rFonts w:ascii="仿宋" w:hAnsi="仿宋" w:eastAsia="仿宋" w:cs="仿宋"/>
          <w:szCs w:val="21"/>
        </w:rPr>
      </w:pPr>
      <w:r>
        <w:rPr>
          <w:rFonts w:hint="eastAsia" w:ascii="仿宋" w:hAnsi="仿宋" w:eastAsia="仿宋" w:cs="仿宋"/>
          <w:szCs w:val="21"/>
        </w:rPr>
        <w:t>1.甲方对乙方提交的货物依据招标文件、投标文件上的技术规格要求和国家有关质量标准（合同、招标文件、投标文件、国家相关标准对同一产品的技术规格要求、质量标准约定不一致的，以要求高者为准）进行现场初步验收，外观、说明书符合招标文件及投标文件技术要求的，给予签收，初步验收不合格的不予签收，并出具验收不合格通知书。初步验收不合格的，乙方必须在十个工作日内重新提供符合合同约定的货物，逾期则按乙方逾期交货处理。货到后，甲方需在调试好后五个工作日内组织验收。初步验收合格并不代表甲方已认可乙方的货物质量，只有最终验收合格才能代表甲方认可乙方的货物质量。</w:t>
      </w:r>
    </w:p>
    <w:p w14:paraId="6C6D0831">
      <w:pPr>
        <w:adjustRightInd w:val="0"/>
        <w:snapToGrid w:val="0"/>
        <w:spacing w:line="288" w:lineRule="auto"/>
        <w:rPr>
          <w:rFonts w:ascii="仿宋" w:hAnsi="仿宋" w:eastAsia="仿宋" w:cs="仿宋"/>
          <w:szCs w:val="21"/>
        </w:rPr>
      </w:pPr>
      <w:r>
        <w:rPr>
          <w:rFonts w:hint="eastAsia" w:ascii="仿宋" w:hAnsi="仿宋" w:eastAsia="仿宋" w:cs="仿宋"/>
          <w:szCs w:val="21"/>
        </w:rPr>
        <w:t>2.乙方交货前应对产品作出全面检查和对验收文件进行整理，并列出清单，作为甲方收货验收和使用的技术条件依据，检验的结果应随货物交甲方。</w:t>
      </w:r>
    </w:p>
    <w:p w14:paraId="2DE031B1">
      <w:pPr>
        <w:adjustRightInd w:val="0"/>
        <w:snapToGrid w:val="0"/>
        <w:spacing w:line="288" w:lineRule="auto"/>
        <w:rPr>
          <w:rFonts w:ascii="仿宋" w:hAnsi="仿宋" w:eastAsia="仿宋" w:cs="仿宋"/>
          <w:szCs w:val="21"/>
        </w:rPr>
      </w:pPr>
      <w:r>
        <w:rPr>
          <w:rFonts w:hint="eastAsia" w:ascii="仿宋" w:hAnsi="仿宋" w:eastAsia="仿宋" w:cs="仿宋"/>
          <w:szCs w:val="21"/>
        </w:rPr>
        <w:t>3.乙方应对提供的货物在使用前进行调试，乙方需负责安装并培训甲方的使用操作人员，直到符合技术要求，甲方才做最终验收。</w:t>
      </w:r>
    </w:p>
    <w:p w14:paraId="0CDF30BD">
      <w:pPr>
        <w:adjustRightInd w:val="0"/>
        <w:snapToGrid w:val="0"/>
        <w:spacing w:line="288" w:lineRule="auto"/>
        <w:rPr>
          <w:rFonts w:ascii="仿宋" w:hAnsi="仿宋" w:eastAsia="仿宋" w:cs="仿宋"/>
          <w:szCs w:val="21"/>
        </w:rPr>
      </w:pPr>
      <w:r>
        <w:rPr>
          <w:rFonts w:hint="eastAsia" w:ascii="仿宋" w:hAnsi="仿宋" w:eastAsia="仿宋" w:cs="仿宋"/>
          <w:szCs w:val="21"/>
        </w:rPr>
        <w:t>4.对技术复杂的货物，甲方应请国家认可的专业检测机构参与初步验收及最终验收，并由其出具质量检测报告。如乙方对验收结果有异议，可以委托甲方所在地专业检测部门或甲方指定的质量鉴定单位进行复检。因复检发生的费用由乙方承担。</w:t>
      </w:r>
    </w:p>
    <w:p w14:paraId="695D898A">
      <w:pPr>
        <w:adjustRightInd w:val="0"/>
        <w:snapToGrid w:val="0"/>
        <w:spacing w:line="288" w:lineRule="auto"/>
        <w:rPr>
          <w:rFonts w:ascii="仿宋" w:hAnsi="仿宋" w:eastAsia="仿宋" w:cs="仿宋"/>
          <w:szCs w:val="21"/>
        </w:rPr>
      </w:pPr>
      <w:r>
        <w:rPr>
          <w:rFonts w:hint="eastAsia" w:ascii="仿宋" w:hAnsi="仿宋" w:eastAsia="仿宋" w:cs="仿宋"/>
          <w:szCs w:val="21"/>
        </w:rPr>
        <w:t>5.验收时乙方必须在现场，乙方未到现场的，甲方可推迟验收时间，因此造成的逾期交货责任由乙方承担。验收完毕后出具验收结果报告（合同验收单），验收费用由乙方承担。</w:t>
      </w:r>
    </w:p>
    <w:p w14:paraId="44726CE4">
      <w:pPr>
        <w:adjustRightInd w:val="0"/>
        <w:snapToGrid w:val="0"/>
        <w:spacing w:line="288" w:lineRule="auto"/>
        <w:rPr>
          <w:rFonts w:ascii="仿宋" w:hAnsi="仿宋" w:eastAsia="仿宋" w:cs="仿宋"/>
          <w:b/>
          <w:szCs w:val="21"/>
        </w:rPr>
      </w:pPr>
      <w:r>
        <w:rPr>
          <w:rFonts w:hint="eastAsia" w:ascii="仿宋" w:hAnsi="仿宋" w:eastAsia="仿宋" w:cs="仿宋"/>
          <w:b/>
          <w:szCs w:val="21"/>
        </w:rPr>
        <w:t>十五、货物包装、发运及运输</w:t>
      </w:r>
    </w:p>
    <w:p w14:paraId="74C84708">
      <w:pPr>
        <w:adjustRightInd w:val="0"/>
        <w:snapToGrid w:val="0"/>
        <w:spacing w:line="288" w:lineRule="auto"/>
        <w:rPr>
          <w:rFonts w:ascii="仿宋" w:hAnsi="仿宋" w:eastAsia="仿宋" w:cs="仿宋"/>
          <w:szCs w:val="21"/>
        </w:rPr>
      </w:pPr>
      <w:r>
        <w:rPr>
          <w:rFonts w:hint="eastAsia" w:ascii="仿宋" w:hAnsi="仿宋" w:eastAsia="仿宋" w:cs="仿宋"/>
          <w:szCs w:val="21"/>
        </w:rPr>
        <w:t>1.乙方应在货物发运前对其进行满足运输距离、防潮、防震、防锈和防破损装卸等要求包装，以保证货物安全运达甲方指定地点。</w:t>
      </w:r>
    </w:p>
    <w:p w14:paraId="425A06CD">
      <w:pPr>
        <w:adjustRightInd w:val="0"/>
        <w:snapToGrid w:val="0"/>
        <w:spacing w:line="288" w:lineRule="auto"/>
        <w:rPr>
          <w:rFonts w:ascii="仿宋" w:hAnsi="仿宋" w:eastAsia="仿宋" w:cs="仿宋"/>
          <w:szCs w:val="21"/>
        </w:rPr>
      </w:pPr>
      <w:r>
        <w:rPr>
          <w:rFonts w:hint="eastAsia" w:ascii="仿宋" w:hAnsi="仿宋" w:eastAsia="仿宋" w:cs="仿宋"/>
          <w:szCs w:val="21"/>
        </w:rPr>
        <w:t>2.使用说明书、质量检验证明书、随配附件和工具以及清单一并附于货物内。</w:t>
      </w:r>
    </w:p>
    <w:p w14:paraId="12C3BAEC">
      <w:pPr>
        <w:adjustRightInd w:val="0"/>
        <w:snapToGrid w:val="0"/>
        <w:spacing w:line="288" w:lineRule="auto"/>
        <w:rPr>
          <w:rFonts w:ascii="仿宋" w:hAnsi="仿宋" w:eastAsia="仿宋" w:cs="仿宋"/>
          <w:szCs w:val="21"/>
        </w:rPr>
      </w:pPr>
      <w:r>
        <w:rPr>
          <w:rFonts w:hint="eastAsia" w:ascii="仿宋" w:hAnsi="仿宋" w:eastAsia="仿宋" w:cs="仿宋"/>
          <w:szCs w:val="21"/>
        </w:rPr>
        <w:t>3.乙方在货物发运手续办理完毕后24小时内或货到甲方48小时前通知甲方，以准备接货。</w:t>
      </w:r>
    </w:p>
    <w:p w14:paraId="79E6980B">
      <w:pPr>
        <w:adjustRightInd w:val="0"/>
        <w:snapToGrid w:val="0"/>
        <w:spacing w:line="288" w:lineRule="auto"/>
        <w:rPr>
          <w:rFonts w:ascii="仿宋" w:hAnsi="仿宋" w:eastAsia="仿宋" w:cs="仿宋"/>
          <w:szCs w:val="21"/>
        </w:rPr>
      </w:pPr>
      <w:r>
        <w:rPr>
          <w:rFonts w:hint="eastAsia" w:ascii="仿宋" w:hAnsi="仿宋" w:eastAsia="仿宋" w:cs="仿宋"/>
          <w:szCs w:val="21"/>
        </w:rPr>
        <w:t>4.货物在交付甲方并安装调试完成前发生的风险均由乙方负责。</w:t>
      </w:r>
    </w:p>
    <w:p w14:paraId="1E63D390">
      <w:pPr>
        <w:adjustRightInd w:val="0"/>
        <w:snapToGrid w:val="0"/>
        <w:spacing w:line="288" w:lineRule="auto"/>
        <w:rPr>
          <w:rFonts w:ascii="仿宋" w:hAnsi="仿宋" w:eastAsia="仿宋" w:cs="仿宋"/>
          <w:szCs w:val="21"/>
        </w:rPr>
      </w:pPr>
      <w:r>
        <w:rPr>
          <w:rFonts w:hint="eastAsia" w:ascii="仿宋" w:hAnsi="仿宋" w:eastAsia="仿宋" w:cs="仿宋"/>
          <w:szCs w:val="21"/>
        </w:rPr>
        <w:t>5.货物在规定的交付期限内由乙方送达甲方指定的地点并安装调试完成后视为交付，乙方须同时通知甲方货物已送达。</w:t>
      </w:r>
    </w:p>
    <w:p w14:paraId="76B7EEA3">
      <w:pPr>
        <w:adjustRightInd w:val="0"/>
        <w:snapToGrid w:val="0"/>
        <w:spacing w:line="288" w:lineRule="auto"/>
        <w:rPr>
          <w:rFonts w:ascii="仿宋" w:hAnsi="仿宋" w:eastAsia="仿宋" w:cs="仿宋"/>
          <w:b/>
          <w:szCs w:val="21"/>
        </w:rPr>
      </w:pPr>
      <w:r>
        <w:rPr>
          <w:rFonts w:hint="eastAsia" w:ascii="仿宋" w:hAnsi="仿宋" w:eastAsia="仿宋" w:cs="仿宋"/>
          <w:b/>
          <w:szCs w:val="21"/>
        </w:rPr>
        <w:t>十六、违约责任</w:t>
      </w:r>
    </w:p>
    <w:p w14:paraId="094ACD51">
      <w:pPr>
        <w:adjustRightInd w:val="0"/>
        <w:snapToGrid w:val="0"/>
        <w:spacing w:line="288" w:lineRule="auto"/>
        <w:rPr>
          <w:rFonts w:ascii="仿宋" w:hAnsi="仿宋" w:eastAsia="仿宋" w:cs="仿宋"/>
          <w:szCs w:val="21"/>
        </w:rPr>
      </w:pPr>
      <w:r>
        <w:rPr>
          <w:rFonts w:hint="eastAsia" w:ascii="仿宋" w:hAnsi="仿宋" w:eastAsia="仿宋" w:cs="仿宋"/>
          <w:szCs w:val="21"/>
        </w:rPr>
        <w:t>1.甲方无正当理由拒收货物的，甲方向乙方偿付拒收货款总值百分之五的违约金。</w:t>
      </w:r>
    </w:p>
    <w:p w14:paraId="15B357B2">
      <w:pPr>
        <w:adjustRightInd w:val="0"/>
        <w:snapToGrid w:val="0"/>
        <w:spacing w:line="288" w:lineRule="auto"/>
        <w:rPr>
          <w:rFonts w:ascii="仿宋" w:hAnsi="仿宋" w:eastAsia="仿宋" w:cs="仿宋"/>
          <w:szCs w:val="21"/>
        </w:rPr>
      </w:pPr>
      <w:r>
        <w:rPr>
          <w:rFonts w:hint="eastAsia" w:ascii="仿宋" w:hAnsi="仿宋" w:eastAsia="仿宋" w:cs="仿宋"/>
          <w:szCs w:val="21"/>
        </w:rPr>
        <w:t>2.甲方无故逾期验收和办理货款支付手续的，甲方应按逾期付款总额每日万分之五向乙方支付违约金。如果学校已经向国库集中支付中心提出货款支付申请，视同甲方已经付款。</w:t>
      </w:r>
    </w:p>
    <w:p w14:paraId="1C381524">
      <w:pPr>
        <w:adjustRightInd w:val="0"/>
        <w:snapToGrid w:val="0"/>
        <w:spacing w:line="288" w:lineRule="auto"/>
        <w:rPr>
          <w:rFonts w:ascii="仿宋" w:hAnsi="仿宋" w:eastAsia="仿宋" w:cs="仿宋"/>
          <w:szCs w:val="21"/>
        </w:rPr>
      </w:pPr>
      <w:r>
        <w:rPr>
          <w:rFonts w:hint="eastAsia" w:ascii="仿宋" w:hAnsi="仿宋" w:eastAsia="仿宋" w:cs="仿宋"/>
          <w:szCs w:val="21"/>
        </w:rPr>
        <w:t xml:space="preserve">3.乙方逾期交付货物的（未按期完成安装调试或通过最终验收的，也视为逾期交货），乙方应按逾期交货总额每日千分之六向甲方支付违约金，由甲方从待付货款中扣除。乙方逾期10个工作日以上未交付货物的，甲方可单方面解除本合同。乙方因逾期交货或因其他违约行为导致甲方解除合同的，乙方应向甲方支付合同总值百分之五的违约金，如造成甲方损失超过违约金的，超出部分由乙方继续承担赔偿责任，赔偿责任范围还包括但不限于甲方因此支付的公证费、鉴定费、诉讼费、律师费等费用。 </w:t>
      </w:r>
    </w:p>
    <w:p w14:paraId="2E8FD8E0">
      <w:pPr>
        <w:adjustRightInd w:val="0"/>
        <w:snapToGrid w:val="0"/>
        <w:spacing w:line="288" w:lineRule="auto"/>
        <w:rPr>
          <w:rFonts w:ascii="仿宋" w:hAnsi="仿宋" w:eastAsia="仿宋" w:cs="仿宋"/>
          <w:szCs w:val="21"/>
        </w:rPr>
      </w:pPr>
      <w:r>
        <w:rPr>
          <w:rFonts w:hint="eastAsia" w:ascii="仿宋" w:hAnsi="仿宋" w:eastAsia="仿宋" w:cs="仿宋"/>
          <w:szCs w:val="21"/>
        </w:rPr>
        <w:t>4.乙方所交的货物品种、型号、规格、技术参数、质量不符合合同规定及招标文件、投标文件规定标准的（合同、招标文件、投标文件、国家相关标准对同一产品的技术规格要求、质量标准约定不一致的，以要求高者为准），甲方有权拒收该货物，乙方愿意更换货物但逾期交货的，按乙方逾期交货处理（本合同第十六条第3项约定）。乙方拒绝更换货物的，甲方可单方面解除合同，乙方须承担甲方全部损失。</w:t>
      </w:r>
    </w:p>
    <w:p w14:paraId="5F7FD833">
      <w:pPr>
        <w:adjustRightInd w:val="0"/>
        <w:snapToGrid w:val="0"/>
        <w:spacing w:line="288" w:lineRule="auto"/>
        <w:rPr>
          <w:rFonts w:ascii="仿宋" w:hAnsi="仿宋" w:eastAsia="仿宋" w:cs="仿宋"/>
          <w:szCs w:val="21"/>
        </w:rPr>
      </w:pPr>
      <w:r>
        <w:rPr>
          <w:rFonts w:hint="eastAsia" w:ascii="仿宋" w:hAnsi="仿宋" w:eastAsia="仿宋" w:cs="仿宋"/>
          <w:szCs w:val="21"/>
        </w:rPr>
        <w:t>5.乙方未按时缴纳履约保证金或履约保函的，甲方有权就本合同内容另行寻找供应商签约并追究乙方缔约过失责任。</w:t>
      </w:r>
    </w:p>
    <w:p w14:paraId="4695F9AA">
      <w:pPr>
        <w:adjustRightInd w:val="0"/>
        <w:snapToGrid w:val="0"/>
        <w:spacing w:line="288" w:lineRule="auto"/>
        <w:rPr>
          <w:rFonts w:ascii="仿宋" w:hAnsi="仿宋" w:eastAsia="仿宋" w:cs="仿宋"/>
          <w:b/>
          <w:szCs w:val="21"/>
        </w:rPr>
      </w:pPr>
      <w:r>
        <w:rPr>
          <w:rFonts w:hint="eastAsia" w:ascii="仿宋" w:hAnsi="仿宋" w:eastAsia="仿宋" w:cs="仿宋"/>
          <w:b/>
          <w:szCs w:val="21"/>
        </w:rPr>
        <w:t>十七、不可抗力事件处理</w:t>
      </w:r>
    </w:p>
    <w:p w14:paraId="0297C022">
      <w:pPr>
        <w:adjustRightInd w:val="0"/>
        <w:snapToGrid w:val="0"/>
        <w:spacing w:line="288" w:lineRule="auto"/>
        <w:rPr>
          <w:rFonts w:ascii="仿宋" w:hAnsi="仿宋" w:eastAsia="仿宋" w:cs="仿宋"/>
          <w:szCs w:val="21"/>
        </w:rPr>
      </w:pPr>
      <w:r>
        <w:rPr>
          <w:rFonts w:hint="eastAsia" w:ascii="仿宋" w:hAnsi="仿宋" w:eastAsia="仿宋" w:cs="仿宋"/>
          <w:szCs w:val="21"/>
        </w:rPr>
        <w:t>1.在合同有效期内，任何一方因不可抗力事件导致不能履行合同，则合同履行期可顺延，其延长期与不可抗力影响期相等。</w:t>
      </w:r>
    </w:p>
    <w:p w14:paraId="12B295DF">
      <w:pPr>
        <w:adjustRightInd w:val="0"/>
        <w:snapToGrid w:val="0"/>
        <w:spacing w:line="288" w:lineRule="auto"/>
        <w:rPr>
          <w:rFonts w:ascii="仿宋" w:hAnsi="仿宋" w:eastAsia="仿宋" w:cs="仿宋"/>
          <w:szCs w:val="21"/>
        </w:rPr>
      </w:pPr>
      <w:r>
        <w:rPr>
          <w:rFonts w:hint="eastAsia" w:ascii="仿宋" w:hAnsi="仿宋" w:eastAsia="仿宋" w:cs="仿宋"/>
          <w:szCs w:val="21"/>
        </w:rPr>
        <w:t>2.遭受不可抗力一方应在不可抗力事件发生后3个工作日内立即通知对方，并寄送有关权威机构出具的证明，否则不视为发生不可抗力事件。</w:t>
      </w:r>
    </w:p>
    <w:p w14:paraId="682C445C">
      <w:pPr>
        <w:adjustRightInd w:val="0"/>
        <w:snapToGrid w:val="0"/>
        <w:spacing w:line="288" w:lineRule="auto"/>
        <w:rPr>
          <w:rFonts w:ascii="仿宋" w:hAnsi="仿宋" w:eastAsia="仿宋" w:cs="仿宋"/>
          <w:szCs w:val="21"/>
        </w:rPr>
      </w:pPr>
      <w:r>
        <w:rPr>
          <w:rFonts w:hint="eastAsia" w:ascii="仿宋" w:hAnsi="仿宋" w:eastAsia="仿宋" w:cs="仿宋"/>
          <w:szCs w:val="21"/>
        </w:rPr>
        <w:t>3.不可抗力事件延续120天以上的，双方应通过友好协商，确定是否继续履行合同。</w:t>
      </w:r>
    </w:p>
    <w:p w14:paraId="05475EAF">
      <w:pPr>
        <w:adjustRightInd w:val="0"/>
        <w:snapToGrid w:val="0"/>
        <w:spacing w:line="288" w:lineRule="auto"/>
        <w:rPr>
          <w:rFonts w:ascii="仿宋" w:hAnsi="仿宋" w:eastAsia="仿宋" w:cs="仿宋"/>
          <w:b/>
          <w:szCs w:val="21"/>
        </w:rPr>
      </w:pPr>
      <w:r>
        <w:rPr>
          <w:rFonts w:hint="eastAsia" w:ascii="仿宋" w:hAnsi="仿宋" w:eastAsia="仿宋" w:cs="仿宋"/>
          <w:b/>
          <w:szCs w:val="21"/>
        </w:rPr>
        <w:t>十八、诉讼</w:t>
      </w:r>
    </w:p>
    <w:p w14:paraId="1E080A36">
      <w:pPr>
        <w:adjustRightInd w:val="0"/>
        <w:snapToGrid w:val="0"/>
        <w:spacing w:line="288" w:lineRule="auto"/>
        <w:rPr>
          <w:rFonts w:ascii="仿宋" w:hAnsi="仿宋" w:eastAsia="仿宋" w:cs="仿宋"/>
          <w:szCs w:val="21"/>
        </w:rPr>
      </w:pPr>
      <w:r>
        <w:rPr>
          <w:rFonts w:hint="eastAsia" w:ascii="仿宋" w:hAnsi="仿宋" w:eastAsia="仿宋" w:cs="仿宋"/>
          <w:szCs w:val="21"/>
        </w:rPr>
        <w:t>双方在履行合同中所发生的一切争议，应通过协商解决。如协商不成，可向合同签订地法院起诉，合同签订地在此约定为嘉兴大学梁林校区。因诉讼导致的诉讼费、保全费、鉴定费、律师代理费等费用由违约方承担。</w:t>
      </w:r>
    </w:p>
    <w:p w14:paraId="357C7AA8">
      <w:pPr>
        <w:adjustRightInd w:val="0"/>
        <w:snapToGrid w:val="0"/>
        <w:spacing w:line="288" w:lineRule="auto"/>
        <w:rPr>
          <w:rFonts w:ascii="仿宋" w:hAnsi="仿宋" w:eastAsia="仿宋" w:cs="仿宋"/>
          <w:b/>
          <w:szCs w:val="21"/>
        </w:rPr>
      </w:pPr>
      <w:r>
        <w:rPr>
          <w:rFonts w:hint="eastAsia" w:ascii="仿宋" w:hAnsi="仿宋" w:eastAsia="仿宋" w:cs="仿宋"/>
          <w:b/>
          <w:szCs w:val="21"/>
        </w:rPr>
        <w:t>十九、合同生效及其它</w:t>
      </w:r>
    </w:p>
    <w:p w14:paraId="037A4BFD">
      <w:pPr>
        <w:adjustRightInd w:val="0"/>
        <w:snapToGrid w:val="0"/>
        <w:spacing w:line="288" w:lineRule="auto"/>
        <w:rPr>
          <w:rFonts w:ascii="仿宋" w:hAnsi="仿宋" w:eastAsia="仿宋" w:cs="仿宋"/>
          <w:szCs w:val="21"/>
        </w:rPr>
      </w:pPr>
      <w:r>
        <w:rPr>
          <w:rFonts w:hint="eastAsia" w:ascii="仿宋" w:hAnsi="仿宋" w:eastAsia="仿宋" w:cs="仿宋"/>
          <w:szCs w:val="21"/>
        </w:rPr>
        <w:t>1.合同经双方法定代表人或授权委托代理人签字并加盖单位公章且甲方收到履行保证金后生效。</w:t>
      </w:r>
    </w:p>
    <w:p w14:paraId="05C1CAEE">
      <w:pPr>
        <w:adjustRightInd w:val="0"/>
        <w:snapToGrid w:val="0"/>
        <w:spacing w:line="288" w:lineRule="auto"/>
        <w:rPr>
          <w:rFonts w:ascii="仿宋" w:hAnsi="仿宋" w:eastAsia="仿宋" w:cs="仿宋"/>
          <w:szCs w:val="21"/>
        </w:rPr>
      </w:pPr>
      <w:r>
        <w:rPr>
          <w:rFonts w:hint="eastAsia" w:ascii="仿宋" w:hAnsi="仿宋" w:eastAsia="仿宋" w:cs="仿宋"/>
          <w:szCs w:val="21"/>
        </w:rPr>
        <w:t>2.本合同未尽事宜，遵照《中华人民共和国民法典》有关条文，经双方友好协商解决。</w:t>
      </w:r>
    </w:p>
    <w:p w14:paraId="7692D1C4">
      <w:pPr>
        <w:adjustRightInd w:val="0"/>
        <w:snapToGrid w:val="0"/>
        <w:spacing w:line="288" w:lineRule="auto"/>
        <w:rPr>
          <w:rFonts w:ascii="仿宋" w:hAnsi="仿宋" w:eastAsia="仿宋" w:cs="仿宋"/>
          <w:szCs w:val="21"/>
        </w:rPr>
      </w:pPr>
      <w:r>
        <w:rPr>
          <w:rFonts w:hint="eastAsia" w:ascii="仿宋" w:hAnsi="仿宋" w:eastAsia="仿宋" w:cs="仿宋"/>
          <w:szCs w:val="21"/>
        </w:rPr>
        <w:t>3.招标文件、投标文件及评标过程中形成的文字资料、询价纪要均作为本合同的组成部分，具有同等效力。如果合同执行中涉及采购资金和采购内容修改或补充的，须经学校相关部门审批，并签书面补充协议报主管部门备案后，方可作为主合同不可分割的一部分。</w:t>
      </w:r>
    </w:p>
    <w:p w14:paraId="79864D14">
      <w:pPr>
        <w:adjustRightInd w:val="0"/>
        <w:snapToGrid w:val="0"/>
        <w:spacing w:line="288" w:lineRule="auto"/>
        <w:rPr>
          <w:rFonts w:ascii="仿宋" w:hAnsi="仿宋" w:eastAsia="仿宋" w:cs="仿宋"/>
          <w:szCs w:val="21"/>
        </w:rPr>
      </w:pPr>
      <w:r>
        <w:rPr>
          <w:rFonts w:hint="eastAsia" w:ascii="仿宋" w:hAnsi="仿宋" w:eastAsia="仿宋" w:cs="仿宋"/>
          <w:szCs w:val="21"/>
        </w:rPr>
        <w:t>4.本合同一式</w:t>
      </w:r>
      <w:r>
        <w:rPr>
          <w:rFonts w:hint="eastAsia" w:ascii="仿宋" w:hAnsi="仿宋" w:eastAsia="仿宋" w:cs="仿宋"/>
          <w:szCs w:val="21"/>
          <w:u w:val="single"/>
        </w:rPr>
        <w:t xml:space="preserve">     </w:t>
      </w:r>
      <w:r>
        <w:rPr>
          <w:rFonts w:hint="eastAsia" w:ascii="仿宋" w:hAnsi="仿宋" w:eastAsia="仿宋" w:cs="仿宋"/>
          <w:szCs w:val="21"/>
        </w:rPr>
        <w:t>份，具有同等法律效力，甲方执</w:t>
      </w:r>
      <w:r>
        <w:rPr>
          <w:rFonts w:hint="eastAsia" w:ascii="仿宋" w:hAnsi="仿宋" w:eastAsia="仿宋" w:cs="仿宋"/>
          <w:szCs w:val="21"/>
          <w:u w:val="single"/>
        </w:rPr>
        <w:t xml:space="preserve">    </w:t>
      </w:r>
      <w:r>
        <w:rPr>
          <w:rFonts w:hint="eastAsia" w:ascii="仿宋" w:hAnsi="仿宋" w:eastAsia="仿宋" w:cs="仿宋"/>
          <w:szCs w:val="21"/>
        </w:rPr>
        <w:t>份、乙方执</w:t>
      </w:r>
      <w:r>
        <w:rPr>
          <w:rFonts w:hint="eastAsia" w:ascii="仿宋" w:hAnsi="仿宋" w:eastAsia="仿宋" w:cs="仿宋"/>
          <w:szCs w:val="21"/>
          <w:u w:val="single"/>
        </w:rPr>
        <w:t xml:space="preserve">    </w:t>
      </w:r>
      <w:r>
        <w:rPr>
          <w:rFonts w:hint="eastAsia" w:ascii="仿宋" w:hAnsi="仿宋" w:eastAsia="仿宋" w:cs="仿宋"/>
          <w:szCs w:val="21"/>
        </w:rPr>
        <w:t>份。</w:t>
      </w:r>
    </w:p>
    <w:p w14:paraId="3047E24A">
      <w:pPr>
        <w:adjustRightInd w:val="0"/>
        <w:snapToGrid w:val="0"/>
        <w:spacing w:line="288" w:lineRule="auto"/>
        <w:rPr>
          <w:rFonts w:ascii="仿宋" w:hAnsi="仿宋" w:eastAsia="仿宋" w:cs="仿宋"/>
          <w:szCs w:val="21"/>
        </w:rPr>
      </w:pPr>
    </w:p>
    <w:p w14:paraId="50C10B9F">
      <w:pPr>
        <w:adjustRightInd w:val="0"/>
        <w:snapToGrid w:val="0"/>
        <w:spacing w:line="288" w:lineRule="auto"/>
        <w:ind w:right="-512" w:rightChars="-244"/>
        <w:rPr>
          <w:rFonts w:ascii="仿宋" w:hAnsi="仿宋" w:eastAsia="仿宋" w:cs="仿宋"/>
          <w:szCs w:val="21"/>
        </w:rPr>
      </w:pPr>
      <w:r>
        <w:rPr>
          <w:rFonts w:hint="eastAsia" w:ascii="仿宋" w:hAnsi="仿宋" w:eastAsia="仿宋" w:cs="仿宋"/>
          <w:szCs w:val="21"/>
        </w:rPr>
        <w:t xml:space="preserve">甲方（公章）：嘉兴大学                乙方（公章）： </w:t>
      </w:r>
    </w:p>
    <w:p w14:paraId="18E7AB54">
      <w:pPr>
        <w:adjustRightInd w:val="0"/>
        <w:snapToGrid w:val="0"/>
        <w:spacing w:line="288" w:lineRule="auto"/>
        <w:rPr>
          <w:rFonts w:ascii="仿宋" w:hAnsi="仿宋" w:eastAsia="仿宋" w:cs="仿宋"/>
          <w:szCs w:val="21"/>
        </w:rPr>
      </w:pPr>
      <w:r>
        <w:rPr>
          <w:rFonts w:hint="eastAsia" w:ascii="仿宋" w:hAnsi="仿宋" w:eastAsia="仿宋" w:cs="仿宋"/>
          <w:szCs w:val="21"/>
        </w:rPr>
        <w:t xml:space="preserve">地址：嘉兴市广穹路899号              地址： </w:t>
      </w:r>
    </w:p>
    <w:p w14:paraId="0AA483D2">
      <w:pPr>
        <w:adjustRightInd w:val="0"/>
        <w:snapToGrid w:val="0"/>
        <w:spacing w:line="288" w:lineRule="auto"/>
        <w:rPr>
          <w:rFonts w:ascii="仿宋" w:hAnsi="仿宋" w:eastAsia="仿宋" w:cs="仿宋"/>
          <w:szCs w:val="21"/>
          <w:u w:val="single"/>
        </w:rPr>
      </w:pPr>
      <w:r>
        <w:rPr>
          <w:rFonts w:hint="eastAsia" w:ascii="仿宋" w:hAnsi="仿宋" w:eastAsia="仿宋" w:cs="仿宋"/>
          <w:szCs w:val="21"/>
        </w:rPr>
        <w:t>法定代表或委托代理人：                法定代表或委托代理人：</w:t>
      </w:r>
    </w:p>
    <w:p w14:paraId="6461BBA5">
      <w:pPr>
        <w:adjustRightInd w:val="0"/>
        <w:snapToGrid w:val="0"/>
        <w:spacing w:line="288" w:lineRule="auto"/>
        <w:ind w:firstLine="210" w:firstLineChars="100"/>
        <w:rPr>
          <w:rFonts w:ascii="仿宋" w:hAnsi="仿宋" w:eastAsia="仿宋" w:cs="仿宋"/>
          <w:szCs w:val="21"/>
        </w:rPr>
      </w:pPr>
      <w:r>
        <w:rPr>
          <w:rFonts w:hint="eastAsia" w:ascii="仿宋" w:hAnsi="仿宋" w:eastAsia="仿宋" w:cs="仿宋"/>
          <w:szCs w:val="21"/>
        </w:rPr>
        <w:t xml:space="preserve">                                    联系电话：</w:t>
      </w:r>
    </w:p>
    <w:p w14:paraId="1468972A">
      <w:pPr>
        <w:adjustRightInd w:val="0"/>
        <w:snapToGrid w:val="0"/>
        <w:spacing w:line="288" w:lineRule="auto"/>
        <w:ind w:firstLine="3990" w:firstLineChars="1900"/>
        <w:rPr>
          <w:rFonts w:ascii="仿宋" w:hAnsi="仿宋" w:eastAsia="仿宋" w:cs="仿宋"/>
          <w:szCs w:val="21"/>
        </w:rPr>
      </w:pPr>
      <w:r>
        <w:rPr>
          <w:rFonts w:hint="eastAsia" w:ascii="仿宋" w:hAnsi="仿宋" w:eastAsia="仿宋" w:cs="仿宋"/>
          <w:szCs w:val="21"/>
        </w:rPr>
        <w:t>收款银行：</w:t>
      </w:r>
    </w:p>
    <w:p w14:paraId="0B7BE128">
      <w:pPr>
        <w:adjustRightInd w:val="0"/>
        <w:snapToGrid w:val="0"/>
        <w:spacing w:line="288" w:lineRule="auto"/>
        <w:ind w:firstLine="3990" w:firstLineChars="1900"/>
        <w:rPr>
          <w:rFonts w:ascii="仿宋" w:hAnsi="仿宋" w:eastAsia="仿宋" w:cs="仿宋"/>
          <w:szCs w:val="21"/>
        </w:rPr>
      </w:pPr>
      <w:r>
        <w:rPr>
          <w:rFonts w:hint="eastAsia" w:ascii="仿宋" w:hAnsi="仿宋" w:eastAsia="仿宋" w:cs="仿宋"/>
          <w:szCs w:val="21"/>
        </w:rPr>
        <w:t>账号信息：</w:t>
      </w:r>
    </w:p>
    <w:p w14:paraId="2A79662B">
      <w:pPr>
        <w:adjustRightInd w:val="0"/>
        <w:snapToGrid w:val="0"/>
        <w:spacing w:line="288" w:lineRule="auto"/>
        <w:rPr>
          <w:rFonts w:ascii="仿宋" w:hAnsi="仿宋" w:eastAsia="仿宋" w:cs="仿宋"/>
          <w:szCs w:val="21"/>
        </w:rPr>
      </w:pPr>
      <w:r>
        <w:rPr>
          <w:rFonts w:hint="eastAsia" w:ascii="仿宋" w:hAnsi="仿宋" w:eastAsia="仿宋" w:cs="仿宋"/>
          <w:szCs w:val="21"/>
        </w:rPr>
        <w:t xml:space="preserve">签订日期：   年   月  日              签订日期：  年  月   日   </w:t>
      </w:r>
    </w:p>
    <w:p w14:paraId="0E5140AA">
      <w:pPr>
        <w:adjustRightInd w:val="0"/>
        <w:snapToGrid w:val="0"/>
        <w:spacing w:line="288" w:lineRule="auto"/>
        <w:rPr>
          <w:rFonts w:ascii="仿宋" w:hAnsi="仿宋" w:eastAsia="仿宋" w:cs="仿宋"/>
          <w:szCs w:val="21"/>
        </w:rPr>
      </w:pPr>
      <w:r>
        <w:rPr>
          <w:rFonts w:hint="eastAsia" w:ascii="仿宋" w:hAnsi="仿宋" w:eastAsia="仿宋" w:cs="仿宋"/>
          <w:szCs w:val="21"/>
        </w:rPr>
        <w:t xml:space="preserve">签订地点：嘉兴大学梁林校区       </w:t>
      </w:r>
    </w:p>
    <w:p w14:paraId="5E2A6058">
      <w:pPr>
        <w:autoSpaceDE w:val="0"/>
        <w:autoSpaceDN w:val="0"/>
        <w:adjustRightInd w:val="0"/>
        <w:snapToGrid w:val="0"/>
        <w:spacing w:line="288" w:lineRule="auto"/>
        <w:jc w:val="left"/>
        <w:rPr>
          <w:rFonts w:ascii="仿宋" w:hAnsi="仿宋" w:eastAsia="仿宋" w:cs="仿宋"/>
          <w:kern w:val="0"/>
          <w:sz w:val="24"/>
          <w:szCs w:val="24"/>
        </w:rPr>
      </w:pPr>
    </w:p>
    <w:p w14:paraId="1ABEFEB7">
      <w:pPr>
        <w:adjustRightInd w:val="0"/>
        <w:snapToGrid w:val="0"/>
        <w:spacing w:line="288" w:lineRule="auto"/>
        <w:ind w:firstLine="420" w:firstLineChars="200"/>
        <w:jc w:val="center"/>
        <w:rPr>
          <w:rFonts w:ascii="仿宋" w:hAnsi="仿宋" w:eastAsia="仿宋" w:cs="仿宋"/>
          <w:b/>
          <w:sz w:val="32"/>
          <w:szCs w:val="32"/>
        </w:rPr>
      </w:pPr>
      <w:r>
        <w:rPr>
          <w:rFonts w:hint="eastAsia" w:ascii="仿宋" w:hAnsi="仿宋" w:eastAsia="仿宋" w:cs="仿宋"/>
          <w:szCs w:val="21"/>
          <w:lang w:val="zh-CN"/>
        </w:rPr>
        <w:br w:type="page"/>
      </w:r>
    </w:p>
    <w:p w14:paraId="2C3E77CA">
      <w:pPr>
        <w:spacing w:line="360" w:lineRule="auto"/>
        <w:jc w:val="center"/>
        <w:rPr>
          <w:rFonts w:ascii="仿宋" w:hAnsi="仿宋" w:eastAsia="仿宋" w:cs="仿宋"/>
          <w:b/>
          <w:szCs w:val="21"/>
        </w:rPr>
      </w:pPr>
      <w:r>
        <w:rPr>
          <w:rFonts w:hint="eastAsia" w:ascii="仿宋" w:hAnsi="仿宋" w:eastAsia="仿宋" w:cs="仿宋"/>
          <w:b/>
          <w:bCs/>
          <w:szCs w:val="21"/>
        </w:rPr>
        <w:t>委托进口仪器设备合同</w:t>
      </w:r>
    </w:p>
    <w:p w14:paraId="73865AE5">
      <w:pPr>
        <w:tabs>
          <w:tab w:val="left" w:pos="8306"/>
        </w:tabs>
        <w:snapToGrid w:val="0"/>
        <w:spacing w:line="288" w:lineRule="auto"/>
        <w:rPr>
          <w:rFonts w:ascii="仿宋" w:hAnsi="仿宋" w:eastAsia="仿宋" w:cs="仿宋"/>
          <w:szCs w:val="21"/>
          <w:u w:val="single"/>
        </w:rPr>
      </w:pPr>
      <w:r>
        <w:rPr>
          <w:rFonts w:hint="eastAsia" w:ascii="仿宋" w:hAnsi="仿宋" w:eastAsia="仿宋" w:cs="仿宋"/>
          <w:szCs w:val="21"/>
        </w:rPr>
        <w:t xml:space="preserve">                                      合同编号：</w:t>
      </w:r>
    </w:p>
    <w:p w14:paraId="0459ED38">
      <w:pPr>
        <w:snapToGrid w:val="0"/>
        <w:spacing w:line="288" w:lineRule="auto"/>
        <w:rPr>
          <w:rFonts w:ascii="仿宋" w:hAnsi="仿宋" w:eastAsia="仿宋" w:cs="仿宋"/>
          <w:szCs w:val="21"/>
          <w:u w:val="single"/>
        </w:rPr>
      </w:pPr>
      <w:r>
        <w:rPr>
          <w:rFonts w:hint="eastAsia" w:ascii="仿宋" w:hAnsi="仿宋" w:eastAsia="仿宋" w:cs="仿宋"/>
          <w:szCs w:val="21"/>
        </w:rPr>
        <w:t xml:space="preserve">                                      签订日期：</w:t>
      </w:r>
    </w:p>
    <w:p w14:paraId="08EE31B9">
      <w:pPr>
        <w:snapToGrid w:val="0"/>
        <w:spacing w:line="288" w:lineRule="auto"/>
        <w:rPr>
          <w:rFonts w:ascii="仿宋" w:hAnsi="仿宋" w:eastAsia="仿宋" w:cs="仿宋"/>
          <w:szCs w:val="21"/>
        </w:rPr>
      </w:pPr>
      <w:r>
        <w:rPr>
          <w:rFonts w:hint="eastAsia" w:ascii="仿宋" w:hAnsi="仿宋" w:eastAsia="仿宋" w:cs="仿宋"/>
          <w:szCs w:val="21"/>
        </w:rPr>
        <w:t xml:space="preserve">                                      签订地点：嘉兴大学梁林校区</w:t>
      </w:r>
    </w:p>
    <w:p w14:paraId="34F63869">
      <w:pPr>
        <w:snapToGrid w:val="0"/>
        <w:spacing w:line="288" w:lineRule="auto"/>
        <w:rPr>
          <w:rFonts w:ascii="仿宋" w:hAnsi="仿宋" w:eastAsia="仿宋" w:cs="仿宋"/>
          <w:szCs w:val="21"/>
          <w:u w:val="single"/>
        </w:rPr>
      </w:pPr>
      <w:r>
        <w:rPr>
          <w:rFonts w:hint="eastAsia" w:ascii="仿宋" w:hAnsi="仿宋" w:eastAsia="仿宋" w:cs="仿宋"/>
          <w:szCs w:val="21"/>
        </w:rPr>
        <w:t>甲方（最终用户）：嘉兴大学</w:t>
      </w:r>
    </w:p>
    <w:p w14:paraId="64DEE271">
      <w:pPr>
        <w:snapToGrid w:val="0"/>
        <w:spacing w:line="288" w:lineRule="auto"/>
        <w:rPr>
          <w:rFonts w:ascii="仿宋" w:hAnsi="仿宋" w:eastAsia="仿宋" w:cs="仿宋"/>
          <w:szCs w:val="21"/>
          <w:u w:val="single"/>
        </w:rPr>
      </w:pPr>
      <w:r>
        <w:rPr>
          <w:rFonts w:hint="eastAsia" w:ascii="仿宋" w:hAnsi="仿宋" w:eastAsia="仿宋" w:cs="仿宋"/>
          <w:szCs w:val="21"/>
        </w:rPr>
        <w:t>乙方（甲方之受托方</w:t>
      </w:r>
      <w:r>
        <w:rPr>
          <w:rStyle w:val="35"/>
          <w:rFonts w:hint="eastAsia" w:ascii="仿宋" w:hAnsi="仿宋" w:eastAsia="仿宋" w:cs="仿宋"/>
        </w:rPr>
        <w:t>：</w:t>
      </w:r>
      <w:r>
        <w:rPr>
          <w:rFonts w:hint="eastAsia" w:ascii="仿宋" w:hAnsi="仿宋" w:eastAsia="仿宋" w:cs="仿宋"/>
          <w:szCs w:val="21"/>
        </w:rPr>
        <w:t>进口代理商）：</w:t>
      </w:r>
    </w:p>
    <w:p w14:paraId="55A20222">
      <w:pPr>
        <w:snapToGrid w:val="0"/>
        <w:spacing w:line="288" w:lineRule="auto"/>
        <w:rPr>
          <w:rFonts w:ascii="仿宋" w:hAnsi="仿宋" w:eastAsia="仿宋" w:cs="仿宋"/>
          <w:szCs w:val="21"/>
        </w:rPr>
      </w:pPr>
      <w:r>
        <w:rPr>
          <w:rFonts w:hint="eastAsia" w:ascii="仿宋" w:hAnsi="仿宋" w:eastAsia="仿宋" w:cs="仿宋"/>
          <w:szCs w:val="21"/>
        </w:rPr>
        <w:t>丙方（国内中标供应商）：</w:t>
      </w:r>
    </w:p>
    <w:p w14:paraId="4338C092">
      <w:pPr>
        <w:pStyle w:val="10"/>
        <w:snapToGrid w:val="0"/>
        <w:spacing w:after="0" w:line="288" w:lineRule="auto"/>
        <w:rPr>
          <w:rFonts w:ascii="仿宋" w:hAnsi="仿宋" w:eastAsia="仿宋" w:cs="仿宋"/>
          <w:sz w:val="21"/>
          <w:szCs w:val="21"/>
        </w:rPr>
      </w:pPr>
    </w:p>
    <w:p w14:paraId="7340824B">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根据《中华人民共和国民法典》《嘉兴大学仪器设备采购合同》（合同编号：</w:t>
      </w:r>
      <w:r>
        <w:rPr>
          <w:rFonts w:hint="eastAsia" w:ascii="仿宋" w:hAnsi="仿宋" w:eastAsia="仿宋" w:cs="仿宋"/>
          <w:szCs w:val="21"/>
          <w:u w:val="single"/>
        </w:rPr>
        <w:t xml:space="preserve">               </w:t>
      </w:r>
      <w:r>
        <w:rPr>
          <w:rFonts w:hint="eastAsia" w:ascii="仿宋" w:hAnsi="仿宋" w:eastAsia="仿宋" w:cs="仿宋"/>
          <w:szCs w:val="21"/>
        </w:rPr>
        <w:t>），甲、乙、丙三方经友好协商，就</w:t>
      </w:r>
      <w:r>
        <w:rPr>
          <w:rFonts w:hint="eastAsia" w:ascii="仿宋" w:hAnsi="仿宋" w:eastAsia="仿宋" w:cs="仿宋"/>
          <w:bCs/>
          <w:szCs w:val="21"/>
        </w:rPr>
        <w:t>甲方</w:t>
      </w:r>
      <w:r>
        <w:rPr>
          <w:rFonts w:hint="eastAsia" w:ascii="仿宋" w:hAnsi="仿宋" w:eastAsia="仿宋" w:cs="仿宋"/>
          <w:szCs w:val="21"/>
        </w:rPr>
        <w:t>委托乙方办理进口仪器设备代理事宜进行友好协商，为明确三方的权利与义务，一致达成以下约定事项：</w:t>
      </w:r>
    </w:p>
    <w:p w14:paraId="0CD36E9C">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本合同中《嘉兴大学仪器设备采购合同》是指甲方与丙方签订的仪器设备采购合同；《进口仪器设备外贸合同》是指</w:t>
      </w:r>
      <w:r>
        <w:rPr>
          <w:rFonts w:hint="eastAsia" w:ascii="仿宋" w:hAnsi="仿宋" w:eastAsia="仿宋" w:cs="仿宋"/>
          <w:b/>
          <w:bCs/>
          <w:szCs w:val="21"/>
        </w:rPr>
        <w:t>乙方按丙方需求与丙方指定的外商</w:t>
      </w:r>
      <w:r>
        <w:rPr>
          <w:rFonts w:hint="eastAsia" w:ascii="仿宋" w:hAnsi="仿宋" w:eastAsia="仿宋" w:cs="仿宋"/>
          <w:szCs w:val="21"/>
        </w:rPr>
        <w:t>签订的外贸合同；《嘉兴大学外贸进口代理服务项目采购合同》（合同编号：</w:t>
      </w:r>
      <w:r>
        <w:rPr>
          <w:rFonts w:hint="eastAsia" w:ascii="仿宋" w:hAnsi="仿宋" w:eastAsia="仿宋" w:cs="仿宋"/>
          <w:szCs w:val="21"/>
          <w:u w:val="single"/>
        </w:rPr>
        <w:t xml:space="preserve">               </w:t>
      </w:r>
      <w:r>
        <w:rPr>
          <w:rFonts w:hint="eastAsia" w:ascii="仿宋" w:hAnsi="仿宋" w:eastAsia="仿宋" w:cs="仿宋"/>
          <w:szCs w:val="21"/>
        </w:rPr>
        <w:t>）是指甲方与乙方签订的外贸进口代理服务合同。</w:t>
      </w:r>
    </w:p>
    <w:p w14:paraId="264717C9">
      <w:pPr>
        <w:snapToGrid w:val="0"/>
        <w:spacing w:line="288" w:lineRule="auto"/>
        <w:rPr>
          <w:rFonts w:ascii="仿宋" w:hAnsi="仿宋" w:eastAsia="仿宋" w:cs="仿宋"/>
          <w:b/>
          <w:bCs/>
          <w:szCs w:val="21"/>
        </w:rPr>
      </w:pPr>
      <w:r>
        <w:rPr>
          <w:rFonts w:hint="eastAsia" w:ascii="仿宋" w:hAnsi="仿宋" w:eastAsia="仿宋" w:cs="仿宋"/>
          <w:b/>
          <w:bCs/>
          <w:szCs w:val="21"/>
        </w:rPr>
        <w:t>一、进口仪器设备</w:t>
      </w:r>
    </w:p>
    <w:tbl>
      <w:tblPr>
        <w:tblStyle w:val="26"/>
        <w:tblW w:w="88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4"/>
        <w:gridCol w:w="2526"/>
        <w:gridCol w:w="1596"/>
        <w:gridCol w:w="900"/>
        <w:gridCol w:w="2040"/>
      </w:tblGrid>
      <w:tr w14:paraId="2F808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1794" w:type="dxa"/>
            <w:tcBorders>
              <w:top w:val="single" w:color="auto" w:sz="4" w:space="0"/>
              <w:left w:val="single" w:color="auto" w:sz="4" w:space="0"/>
              <w:bottom w:val="single" w:color="auto" w:sz="4" w:space="0"/>
              <w:right w:val="single" w:color="auto" w:sz="4" w:space="0"/>
            </w:tcBorders>
            <w:vAlign w:val="center"/>
          </w:tcPr>
          <w:p w14:paraId="10684DF1">
            <w:pPr>
              <w:snapToGrid w:val="0"/>
              <w:spacing w:line="288" w:lineRule="auto"/>
              <w:jc w:val="center"/>
              <w:rPr>
                <w:rFonts w:ascii="仿宋" w:hAnsi="仿宋" w:eastAsia="仿宋" w:cs="仿宋"/>
                <w:b/>
                <w:szCs w:val="21"/>
              </w:rPr>
            </w:pPr>
            <w:r>
              <w:rPr>
                <w:rFonts w:hint="eastAsia" w:ascii="仿宋" w:hAnsi="仿宋" w:eastAsia="仿宋" w:cs="仿宋"/>
                <w:b/>
                <w:szCs w:val="21"/>
              </w:rPr>
              <w:t>进口仪器设备外贸合同号</w:t>
            </w:r>
          </w:p>
        </w:tc>
        <w:tc>
          <w:tcPr>
            <w:tcW w:w="2526" w:type="dxa"/>
            <w:tcBorders>
              <w:top w:val="single" w:color="auto" w:sz="4" w:space="0"/>
              <w:left w:val="single" w:color="auto" w:sz="4" w:space="0"/>
              <w:bottom w:val="single" w:color="auto" w:sz="4" w:space="0"/>
              <w:right w:val="single" w:color="auto" w:sz="4" w:space="0"/>
            </w:tcBorders>
            <w:vAlign w:val="center"/>
          </w:tcPr>
          <w:p w14:paraId="0C82DAD0">
            <w:pPr>
              <w:snapToGrid w:val="0"/>
              <w:spacing w:line="288" w:lineRule="auto"/>
              <w:jc w:val="center"/>
              <w:rPr>
                <w:rFonts w:ascii="仿宋" w:hAnsi="仿宋" w:eastAsia="仿宋" w:cs="仿宋"/>
                <w:b/>
                <w:szCs w:val="21"/>
              </w:rPr>
            </w:pPr>
            <w:r>
              <w:rPr>
                <w:rFonts w:hint="eastAsia" w:ascii="仿宋" w:hAnsi="仿宋" w:eastAsia="仿宋" w:cs="仿宋"/>
                <w:b/>
                <w:szCs w:val="21"/>
              </w:rPr>
              <w:t>进口仪器设备名称</w:t>
            </w:r>
          </w:p>
        </w:tc>
        <w:tc>
          <w:tcPr>
            <w:tcW w:w="1596" w:type="dxa"/>
            <w:tcBorders>
              <w:top w:val="single" w:color="auto" w:sz="4" w:space="0"/>
              <w:left w:val="single" w:color="auto" w:sz="4" w:space="0"/>
              <w:bottom w:val="single" w:color="auto" w:sz="4" w:space="0"/>
              <w:right w:val="single" w:color="auto" w:sz="4" w:space="0"/>
            </w:tcBorders>
            <w:vAlign w:val="center"/>
          </w:tcPr>
          <w:p w14:paraId="13112340">
            <w:pPr>
              <w:snapToGrid w:val="0"/>
              <w:spacing w:line="288" w:lineRule="auto"/>
              <w:jc w:val="center"/>
              <w:rPr>
                <w:rFonts w:ascii="仿宋" w:hAnsi="仿宋" w:eastAsia="仿宋" w:cs="仿宋"/>
                <w:b/>
                <w:szCs w:val="21"/>
              </w:rPr>
            </w:pPr>
            <w:r>
              <w:rPr>
                <w:rFonts w:hint="eastAsia" w:ascii="仿宋" w:hAnsi="仿宋" w:eastAsia="仿宋" w:cs="仿宋"/>
                <w:b/>
                <w:szCs w:val="21"/>
              </w:rPr>
              <w:t>型号</w:t>
            </w:r>
          </w:p>
        </w:tc>
        <w:tc>
          <w:tcPr>
            <w:tcW w:w="900" w:type="dxa"/>
            <w:tcBorders>
              <w:top w:val="single" w:color="auto" w:sz="4" w:space="0"/>
              <w:left w:val="single" w:color="auto" w:sz="4" w:space="0"/>
              <w:bottom w:val="single" w:color="auto" w:sz="4" w:space="0"/>
              <w:right w:val="single" w:color="auto" w:sz="4" w:space="0"/>
            </w:tcBorders>
            <w:vAlign w:val="center"/>
          </w:tcPr>
          <w:p w14:paraId="1381FEE2">
            <w:pPr>
              <w:snapToGrid w:val="0"/>
              <w:spacing w:line="288" w:lineRule="auto"/>
              <w:jc w:val="center"/>
              <w:rPr>
                <w:rFonts w:ascii="仿宋" w:hAnsi="仿宋" w:eastAsia="仿宋" w:cs="仿宋"/>
                <w:b/>
                <w:szCs w:val="21"/>
              </w:rPr>
            </w:pPr>
            <w:r>
              <w:rPr>
                <w:rFonts w:hint="eastAsia" w:ascii="仿宋" w:hAnsi="仿宋" w:eastAsia="仿宋" w:cs="仿宋"/>
                <w:b/>
                <w:szCs w:val="21"/>
              </w:rPr>
              <w:t>数量</w:t>
            </w:r>
          </w:p>
        </w:tc>
        <w:tc>
          <w:tcPr>
            <w:tcW w:w="2040" w:type="dxa"/>
            <w:tcBorders>
              <w:top w:val="single" w:color="auto" w:sz="4" w:space="0"/>
              <w:left w:val="single" w:color="auto" w:sz="4" w:space="0"/>
              <w:bottom w:val="single" w:color="auto" w:sz="4" w:space="0"/>
              <w:right w:val="single" w:color="auto" w:sz="4" w:space="0"/>
            </w:tcBorders>
            <w:vAlign w:val="center"/>
          </w:tcPr>
          <w:p w14:paraId="7D1BD327">
            <w:pPr>
              <w:snapToGrid w:val="0"/>
              <w:spacing w:line="288" w:lineRule="auto"/>
              <w:jc w:val="center"/>
              <w:rPr>
                <w:rFonts w:ascii="仿宋" w:hAnsi="仿宋" w:eastAsia="仿宋" w:cs="仿宋"/>
                <w:b/>
                <w:szCs w:val="21"/>
              </w:rPr>
            </w:pPr>
            <w:r>
              <w:rPr>
                <w:rFonts w:hint="eastAsia" w:ascii="仿宋" w:hAnsi="仿宋" w:eastAsia="仿宋" w:cs="仿宋"/>
                <w:b/>
                <w:szCs w:val="21"/>
              </w:rPr>
              <w:t>进口金额</w:t>
            </w:r>
          </w:p>
        </w:tc>
      </w:tr>
      <w:tr w14:paraId="35275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8" w:hRule="atLeast"/>
          <w:jc w:val="center"/>
        </w:trPr>
        <w:tc>
          <w:tcPr>
            <w:tcW w:w="1794" w:type="dxa"/>
            <w:tcBorders>
              <w:top w:val="single" w:color="auto" w:sz="4" w:space="0"/>
              <w:left w:val="single" w:color="auto" w:sz="4" w:space="0"/>
              <w:right w:val="single" w:color="auto" w:sz="4" w:space="0"/>
            </w:tcBorders>
            <w:vAlign w:val="center"/>
          </w:tcPr>
          <w:p w14:paraId="700AAC9A">
            <w:pPr>
              <w:snapToGrid w:val="0"/>
              <w:spacing w:line="288" w:lineRule="auto"/>
              <w:rPr>
                <w:rFonts w:ascii="仿宋" w:hAnsi="仿宋" w:eastAsia="仿宋" w:cs="仿宋"/>
                <w:szCs w:val="21"/>
              </w:rPr>
            </w:pPr>
          </w:p>
        </w:tc>
        <w:tc>
          <w:tcPr>
            <w:tcW w:w="2526" w:type="dxa"/>
            <w:tcBorders>
              <w:top w:val="single" w:color="auto" w:sz="4" w:space="0"/>
              <w:left w:val="single" w:color="auto" w:sz="4" w:space="0"/>
              <w:right w:val="single" w:color="auto" w:sz="4" w:space="0"/>
            </w:tcBorders>
            <w:vAlign w:val="center"/>
          </w:tcPr>
          <w:p w14:paraId="648C7565">
            <w:pPr>
              <w:pStyle w:val="3"/>
              <w:snapToGrid w:val="0"/>
              <w:spacing w:before="0" w:after="0" w:line="288" w:lineRule="auto"/>
              <w:ind w:firstLine="105" w:firstLineChars="50"/>
              <w:jc w:val="left"/>
              <w:rPr>
                <w:rFonts w:ascii="仿宋" w:hAnsi="仿宋" w:eastAsia="仿宋" w:cs="仿宋"/>
                <w:b w:val="0"/>
                <w:bCs w:val="0"/>
                <w:sz w:val="21"/>
                <w:szCs w:val="21"/>
              </w:rPr>
            </w:pPr>
          </w:p>
        </w:tc>
        <w:tc>
          <w:tcPr>
            <w:tcW w:w="1596" w:type="dxa"/>
            <w:tcBorders>
              <w:top w:val="single" w:color="auto" w:sz="4" w:space="0"/>
              <w:left w:val="single" w:color="auto" w:sz="4" w:space="0"/>
              <w:right w:val="single" w:color="auto" w:sz="4" w:space="0"/>
            </w:tcBorders>
            <w:vAlign w:val="center"/>
          </w:tcPr>
          <w:p w14:paraId="7B80A1CB">
            <w:pPr>
              <w:snapToGrid w:val="0"/>
              <w:spacing w:line="288" w:lineRule="auto"/>
              <w:rPr>
                <w:rFonts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0CBDD7D">
            <w:pPr>
              <w:snapToGrid w:val="0"/>
              <w:spacing w:line="288" w:lineRule="auto"/>
              <w:jc w:val="center"/>
              <w:rPr>
                <w:rFonts w:ascii="仿宋" w:hAnsi="仿宋" w:eastAsia="仿宋" w:cs="仿宋"/>
                <w:szCs w:val="21"/>
              </w:rPr>
            </w:pPr>
          </w:p>
        </w:tc>
        <w:tc>
          <w:tcPr>
            <w:tcW w:w="2040" w:type="dxa"/>
            <w:tcBorders>
              <w:top w:val="single" w:color="auto" w:sz="4" w:space="0"/>
              <w:left w:val="single" w:color="auto" w:sz="4" w:space="0"/>
              <w:bottom w:val="single" w:color="auto" w:sz="4" w:space="0"/>
              <w:right w:val="single" w:color="auto" w:sz="4" w:space="0"/>
            </w:tcBorders>
            <w:vAlign w:val="center"/>
          </w:tcPr>
          <w:p w14:paraId="77FCB7E2">
            <w:pPr>
              <w:snapToGrid w:val="0"/>
              <w:spacing w:line="288" w:lineRule="auto"/>
              <w:jc w:val="center"/>
              <w:rPr>
                <w:rFonts w:ascii="仿宋" w:hAnsi="仿宋" w:eastAsia="仿宋" w:cs="仿宋"/>
                <w:szCs w:val="21"/>
              </w:rPr>
            </w:pPr>
          </w:p>
        </w:tc>
      </w:tr>
      <w:tr w14:paraId="0BB6D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1" w:hRule="atLeast"/>
          <w:jc w:val="center"/>
        </w:trPr>
        <w:tc>
          <w:tcPr>
            <w:tcW w:w="1794" w:type="dxa"/>
            <w:tcBorders>
              <w:top w:val="single" w:color="auto" w:sz="4" w:space="0"/>
              <w:left w:val="single" w:color="auto" w:sz="4" w:space="0"/>
              <w:bottom w:val="single" w:color="auto" w:sz="4" w:space="0"/>
              <w:right w:val="single" w:color="auto" w:sz="4" w:space="0"/>
            </w:tcBorders>
            <w:vAlign w:val="center"/>
          </w:tcPr>
          <w:p w14:paraId="40608541">
            <w:pPr>
              <w:snapToGrid w:val="0"/>
              <w:spacing w:line="288" w:lineRule="auto"/>
              <w:rPr>
                <w:rFonts w:ascii="仿宋" w:hAnsi="仿宋" w:eastAsia="仿宋" w:cs="仿宋"/>
                <w:szCs w:val="21"/>
              </w:rPr>
            </w:pPr>
          </w:p>
        </w:tc>
        <w:tc>
          <w:tcPr>
            <w:tcW w:w="2526" w:type="dxa"/>
            <w:tcBorders>
              <w:top w:val="single" w:color="auto" w:sz="4" w:space="0"/>
              <w:left w:val="single" w:color="auto" w:sz="4" w:space="0"/>
              <w:bottom w:val="single" w:color="auto" w:sz="4" w:space="0"/>
              <w:right w:val="single" w:color="auto" w:sz="4" w:space="0"/>
            </w:tcBorders>
            <w:vAlign w:val="center"/>
          </w:tcPr>
          <w:p w14:paraId="51E4EAC6">
            <w:pPr>
              <w:pStyle w:val="3"/>
              <w:snapToGrid w:val="0"/>
              <w:spacing w:before="0" w:after="0" w:line="288" w:lineRule="auto"/>
              <w:rPr>
                <w:rFonts w:ascii="仿宋" w:hAnsi="仿宋" w:eastAsia="仿宋" w:cs="仿宋"/>
                <w:b w:val="0"/>
                <w:bCs w:val="0"/>
                <w:sz w:val="21"/>
                <w:szCs w:val="21"/>
              </w:rPr>
            </w:pPr>
          </w:p>
        </w:tc>
        <w:tc>
          <w:tcPr>
            <w:tcW w:w="1596" w:type="dxa"/>
            <w:tcBorders>
              <w:top w:val="single" w:color="auto" w:sz="4" w:space="0"/>
              <w:left w:val="single" w:color="auto" w:sz="4" w:space="0"/>
              <w:bottom w:val="single" w:color="auto" w:sz="4" w:space="0"/>
              <w:right w:val="single" w:color="auto" w:sz="4" w:space="0"/>
            </w:tcBorders>
            <w:vAlign w:val="center"/>
          </w:tcPr>
          <w:p w14:paraId="560F97CD">
            <w:pPr>
              <w:snapToGrid w:val="0"/>
              <w:spacing w:line="288" w:lineRule="auto"/>
              <w:rPr>
                <w:rFonts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F3F8690">
            <w:pPr>
              <w:snapToGrid w:val="0"/>
              <w:spacing w:line="288" w:lineRule="auto"/>
              <w:jc w:val="center"/>
              <w:rPr>
                <w:rFonts w:ascii="仿宋" w:hAnsi="仿宋" w:eastAsia="仿宋" w:cs="仿宋"/>
                <w:szCs w:val="21"/>
              </w:rPr>
            </w:pPr>
          </w:p>
        </w:tc>
        <w:tc>
          <w:tcPr>
            <w:tcW w:w="2040" w:type="dxa"/>
            <w:tcBorders>
              <w:top w:val="single" w:color="auto" w:sz="4" w:space="0"/>
              <w:left w:val="single" w:color="auto" w:sz="4" w:space="0"/>
              <w:bottom w:val="single" w:color="auto" w:sz="4" w:space="0"/>
              <w:right w:val="single" w:color="auto" w:sz="4" w:space="0"/>
            </w:tcBorders>
            <w:vAlign w:val="center"/>
          </w:tcPr>
          <w:p w14:paraId="331A1C27">
            <w:pPr>
              <w:snapToGrid w:val="0"/>
              <w:spacing w:line="288" w:lineRule="auto"/>
              <w:jc w:val="center"/>
              <w:rPr>
                <w:rFonts w:ascii="仿宋" w:hAnsi="仿宋" w:eastAsia="仿宋" w:cs="仿宋"/>
                <w:szCs w:val="21"/>
              </w:rPr>
            </w:pPr>
          </w:p>
        </w:tc>
      </w:tr>
      <w:tr w14:paraId="1A58F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4" w:hRule="atLeast"/>
          <w:jc w:val="center"/>
        </w:trPr>
        <w:tc>
          <w:tcPr>
            <w:tcW w:w="4320" w:type="dxa"/>
            <w:gridSpan w:val="2"/>
            <w:tcBorders>
              <w:top w:val="single" w:color="auto" w:sz="4" w:space="0"/>
              <w:left w:val="single" w:color="auto" w:sz="4" w:space="0"/>
              <w:right w:val="single" w:color="auto" w:sz="4" w:space="0"/>
            </w:tcBorders>
            <w:vAlign w:val="center"/>
          </w:tcPr>
          <w:p w14:paraId="00367280">
            <w:pPr>
              <w:pStyle w:val="3"/>
              <w:snapToGrid w:val="0"/>
              <w:spacing w:before="0" w:after="0" w:line="288" w:lineRule="auto"/>
              <w:jc w:val="center"/>
              <w:rPr>
                <w:rFonts w:ascii="仿宋" w:hAnsi="仿宋" w:eastAsia="仿宋" w:cs="仿宋"/>
                <w:b w:val="0"/>
                <w:bCs w:val="0"/>
                <w:sz w:val="21"/>
                <w:szCs w:val="21"/>
              </w:rPr>
            </w:pPr>
            <w:r>
              <w:rPr>
                <w:rFonts w:hint="eastAsia" w:ascii="仿宋" w:hAnsi="仿宋" w:eastAsia="仿宋" w:cs="仿宋"/>
                <w:sz w:val="21"/>
                <w:szCs w:val="21"/>
              </w:rPr>
              <w:t>进口仪器设备外贸合同总额</w:t>
            </w:r>
          </w:p>
        </w:tc>
        <w:tc>
          <w:tcPr>
            <w:tcW w:w="4536" w:type="dxa"/>
            <w:gridSpan w:val="3"/>
            <w:tcBorders>
              <w:top w:val="single" w:color="auto" w:sz="4" w:space="0"/>
              <w:left w:val="single" w:color="auto" w:sz="4" w:space="0"/>
              <w:right w:val="single" w:color="auto" w:sz="4" w:space="0"/>
            </w:tcBorders>
            <w:vAlign w:val="center"/>
          </w:tcPr>
          <w:p w14:paraId="43D3405D">
            <w:pPr>
              <w:snapToGrid w:val="0"/>
              <w:spacing w:line="288" w:lineRule="auto"/>
              <w:jc w:val="center"/>
              <w:rPr>
                <w:rFonts w:ascii="仿宋" w:hAnsi="仿宋" w:eastAsia="仿宋" w:cs="仿宋"/>
                <w:szCs w:val="21"/>
              </w:rPr>
            </w:pPr>
            <w:r>
              <w:rPr>
                <w:rFonts w:hint="eastAsia" w:ascii="仿宋" w:hAnsi="仿宋" w:eastAsia="仿宋" w:cs="仿宋"/>
                <w:b/>
                <w:bCs/>
                <w:szCs w:val="21"/>
              </w:rPr>
              <w:t>人民币：          （元）</w:t>
            </w:r>
          </w:p>
        </w:tc>
      </w:tr>
    </w:tbl>
    <w:p w14:paraId="62B6B77F">
      <w:pPr>
        <w:pStyle w:val="112"/>
        <w:snapToGrid w:val="0"/>
        <w:spacing w:line="288" w:lineRule="auto"/>
        <w:ind w:left="0" w:leftChars="0"/>
        <w:rPr>
          <w:rFonts w:ascii="仿宋" w:hAnsi="仿宋" w:eastAsia="仿宋" w:cs="仿宋"/>
          <w:b/>
          <w:bCs/>
          <w:kern w:val="2"/>
          <w:szCs w:val="21"/>
        </w:rPr>
      </w:pPr>
    </w:p>
    <w:p w14:paraId="16AA5F3A">
      <w:pPr>
        <w:rPr>
          <w:rFonts w:ascii="仿宋" w:hAnsi="仿宋" w:eastAsia="仿宋" w:cs="仿宋"/>
          <w:b/>
          <w:bCs/>
          <w:szCs w:val="21"/>
        </w:rPr>
      </w:pPr>
      <w:r>
        <w:rPr>
          <w:rFonts w:ascii="仿宋" w:hAnsi="仿宋" w:eastAsia="仿宋" w:cs="仿宋"/>
          <w:b/>
          <w:bCs/>
          <w:szCs w:val="21"/>
        </w:rPr>
        <w:t>二、</w:t>
      </w:r>
      <w:r>
        <w:rPr>
          <w:rFonts w:hint="eastAsia" w:ascii="仿宋" w:hAnsi="仿宋" w:eastAsia="仿宋" w:cs="仿宋"/>
          <w:b/>
          <w:bCs/>
          <w:szCs w:val="21"/>
        </w:rPr>
        <w:t>权利与义务</w:t>
      </w:r>
    </w:p>
    <w:p w14:paraId="2113F09D">
      <w:pPr>
        <w:pStyle w:val="112"/>
        <w:snapToGrid w:val="0"/>
        <w:spacing w:line="288" w:lineRule="auto"/>
        <w:ind w:left="0" w:leftChars="0" w:firstLine="422" w:firstLineChars="200"/>
        <w:rPr>
          <w:rFonts w:ascii="仿宋" w:hAnsi="仿宋" w:eastAsia="仿宋" w:cs="仿宋"/>
          <w:szCs w:val="21"/>
        </w:rPr>
      </w:pPr>
      <w:r>
        <w:rPr>
          <w:rFonts w:hint="eastAsia" w:ascii="仿宋" w:hAnsi="仿宋" w:eastAsia="仿宋" w:cs="仿宋"/>
          <w:b/>
          <w:bCs/>
          <w:szCs w:val="21"/>
        </w:rPr>
        <w:t>甲方</w:t>
      </w:r>
      <w:r>
        <w:rPr>
          <w:rFonts w:hint="eastAsia" w:ascii="仿宋" w:hAnsi="仿宋" w:eastAsia="仿宋" w:cs="仿宋"/>
          <w:szCs w:val="21"/>
        </w:rPr>
        <w:t>：</w:t>
      </w:r>
    </w:p>
    <w:p w14:paraId="150287E3">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1.向乙方提供办理免税证明的有关材料，以便其代办进口许可证及免税手续；</w:t>
      </w:r>
    </w:p>
    <w:p w14:paraId="1D23C292">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2.甲方应按照本合同的约定支付进口仪器设备款；</w:t>
      </w:r>
    </w:p>
    <w:p w14:paraId="7FEC09DE">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3.甲方有权了解和监督乙方代理进口仪器设备的全部流程，乙方需响应甲方要求，及时汇报相关代理进口业务和办理相关免税业务的情况。</w:t>
      </w:r>
    </w:p>
    <w:p w14:paraId="1D4377A5">
      <w:pPr>
        <w:pStyle w:val="112"/>
        <w:snapToGrid w:val="0"/>
        <w:spacing w:line="288" w:lineRule="auto"/>
        <w:ind w:left="0" w:leftChars="0" w:firstLine="422" w:firstLineChars="200"/>
        <w:rPr>
          <w:rFonts w:ascii="仿宋" w:hAnsi="仿宋" w:eastAsia="仿宋" w:cs="仿宋"/>
          <w:szCs w:val="21"/>
        </w:rPr>
      </w:pPr>
      <w:r>
        <w:rPr>
          <w:rFonts w:hint="eastAsia" w:ascii="仿宋" w:hAnsi="仿宋" w:eastAsia="仿宋" w:cs="仿宋"/>
          <w:b/>
          <w:bCs/>
          <w:szCs w:val="21"/>
        </w:rPr>
        <w:t>乙方</w:t>
      </w:r>
      <w:r>
        <w:rPr>
          <w:rFonts w:hint="eastAsia" w:ascii="仿宋" w:hAnsi="仿宋" w:eastAsia="仿宋" w:cs="仿宋"/>
          <w:szCs w:val="21"/>
        </w:rPr>
        <w:t>：</w:t>
      </w:r>
    </w:p>
    <w:p w14:paraId="4051C14B">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1.负责与丙方指定的外商签订《进口仪器设备外贸合同》及对外付款相关事宜，保障《进口仪器设备外贸合同》合同目的的实现，并与丙方共同对甲方负责；</w:t>
      </w:r>
    </w:p>
    <w:p w14:paraId="1B71379C">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2.负责办理仪器设备的进口及减免税等相关手续。</w:t>
      </w:r>
    </w:p>
    <w:p w14:paraId="616F1B96">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3.负责办理机电产品进口许可证或其他相关的许可证，完成网上申报等有关事宜。</w:t>
      </w:r>
    </w:p>
    <w:p w14:paraId="7E822101">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4.根据《进口仪器设备外贸合同》，积极实施对外履约，负责对外开证、购汇、付汇和对内结算等有关事宜，并及时向甲方通报代理项目执行情况，协调有关商务事宜。</w:t>
      </w:r>
    </w:p>
    <w:p w14:paraId="6139298F">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5.在仪器设备到达《进口仪器设备外贸合同》规定港（站）后，应负责及时办理进口清关手续，并及时通知丙方将进口仪器设备安全送到甲方指定地点，代垫有关费用。</w:t>
      </w:r>
    </w:p>
    <w:p w14:paraId="68FC3913">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6.到货后，如进口仪器设备发生规格、型号、质量、数量与《进口仪器设备外贸合同》不符等问题，乙方应办理好海关手续、退换货的报关等出口及复进口事宜，费用由乙方按实际产生的费用向丙方另外收取。出现上述情形对甲方造成损失的，乙方负责向有关责任人交涉及索赔，责任人赔付后7个工作日内将款项支付给甲方；责任人未赔付或者超过（）日未赔付，由乙方垫付该款项。乙方逾期支付的，每逾期一日，按应付钱款的千分之一计付逾期付款违约金。</w:t>
      </w:r>
    </w:p>
    <w:p w14:paraId="2F267DD9">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7.乙方办理进口仪器设备入关后，应立即实施交付，不得以任何理由留置或拖延交付。若因乙方原因造成甲方科研活动不能正常按期开展，由乙方承担全部责任并赔偿损失，同时，每逾期一日，乙方向甲方支付代理仪器设备中标价0.5%的违约金。</w:t>
      </w:r>
    </w:p>
    <w:p w14:paraId="72B6AF8B">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8.非乙方原因造成的滞港、滞报及超期等费用由丙方承担。</w:t>
      </w:r>
    </w:p>
    <w:p w14:paraId="65794CCC">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9.若代理的仪器设备需要出境维修或退货，须协助甲方办理各种手续，涉及的费用由丙方承担。</w:t>
      </w:r>
    </w:p>
    <w:p w14:paraId="79841E20">
      <w:pPr>
        <w:pStyle w:val="112"/>
        <w:snapToGrid w:val="0"/>
        <w:spacing w:line="288" w:lineRule="auto"/>
        <w:ind w:left="0" w:leftChars="0" w:firstLine="422" w:firstLineChars="200"/>
        <w:rPr>
          <w:rFonts w:ascii="仿宋" w:hAnsi="仿宋" w:eastAsia="仿宋" w:cs="仿宋"/>
          <w:b/>
          <w:bCs/>
          <w:szCs w:val="21"/>
        </w:rPr>
      </w:pPr>
      <w:r>
        <w:rPr>
          <w:rFonts w:hint="eastAsia" w:ascii="仿宋" w:hAnsi="仿宋" w:eastAsia="仿宋" w:cs="仿宋"/>
          <w:b/>
          <w:bCs/>
          <w:szCs w:val="21"/>
        </w:rPr>
        <w:t>丙方：</w:t>
      </w:r>
    </w:p>
    <w:p w14:paraId="5C84A0AB">
      <w:pPr>
        <w:pStyle w:val="112"/>
        <w:snapToGrid w:val="0"/>
        <w:spacing w:line="288" w:lineRule="auto"/>
        <w:ind w:left="0" w:leftChars="0" w:firstLine="420" w:firstLineChars="200"/>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负责保障所选外商的资信，确认进口仪器设备的配置和价格。</w:t>
      </w:r>
    </w:p>
    <w:p w14:paraId="6714A173">
      <w:pPr>
        <w:pStyle w:val="112"/>
        <w:snapToGrid w:val="0"/>
        <w:spacing w:line="288" w:lineRule="auto"/>
        <w:ind w:left="0" w:leftChars="0" w:firstLine="420" w:firstLineChars="200"/>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配合乙方及时签订《进口仪器设备外贸合同》，确保货物的质量、维保事宜，及时在甲方指定的地点交货；</w:t>
      </w:r>
    </w:p>
    <w:p w14:paraId="1D82B71C">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3.根据《嘉兴大学仪器设备采购合同》（合同编号：</w:t>
      </w:r>
      <w:r>
        <w:rPr>
          <w:rFonts w:hint="eastAsia" w:ascii="仿宋" w:hAnsi="仿宋" w:eastAsia="仿宋" w:cs="仿宋"/>
          <w:szCs w:val="21"/>
          <w:u w:val="single"/>
        </w:rPr>
        <w:t xml:space="preserve">            </w:t>
      </w:r>
      <w:r>
        <w:rPr>
          <w:rFonts w:hint="eastAsia" w:ascii="仿宋" w:hAnsi="仿宋" w:eastAsia="仿宋" w:cs="仿宋"/>
          <w:szCs w:val="21"/>
        </w:rPr>
        <w:t>）约定的时间和交货方式，按时向甲方交付全新合格的进口仪器设备。</w:t>
      </w:r>
    </w:p>
    <w:p w14:paraId="3AB76A17">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4.应按时做好对进口仪器设备据中仪器设备的验收及调试工作，如发现规格、型号、质量、数量与进口合同约定不符等问题，及时在法定或《进口仪器设备外贸合同》约定的有效期限内</w:t>
      </w:r>
      <w:r>
        <w:rPr>
          <w:rStyle w:val="35"/>
          <w:rFonts w:hint="eastAsia" w:ascii="仿宋" w:hAnsi="仿宋" w:eastAsia="仿宋" w:cs="仿宋"/>
        </w:rPr>
        <w:t>，</w:t>
      </w:r>
      <w:r>
        <w:rPr>
          <w:rFonts w:hint="eastAsia" w:ascii="仿宋" w:hAnsi="仿宋" w:eastAsia="仿宋" w:cs="仿宋"/>
          <w:szCs w:val="21"/>
        </w:rPr>
        <w:t>与乙方协同向外商交涉及索赔，并协助乙方办理商检等相关证明。</w:t>
      </w:r>
    </w:p>
    <w:p w14:paraId="296DC1AF">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5.本合同项下的进口仪器设备的质量要求、技术标准以及到货后安装调试、技术服务、人员培训、技术资料和验收、售后服务等工作，由丙方按《嘉兴大学仪器设备采购合同》（合同编号：</w:t>
      </w:r>
      <w:r>
        <w:rPr>
          <w:rFonts w:hint="eastAsia" w:ascii="仿宋" w:hAnsi="仿宋" w:eastAsia="仿宋" w:cs="仿宋"/>
          <w:szCs w:val="21"/>
          <w:u w:val="single"/>
        </w:rPr>
        <w:t xml:space="preserve">              </w:t>
      </w:r>
      <w:r>
        <w:rPr>
          <w:rFonts w:hint="eastAsia" w:ascii="仿宋" w:hAnsi="仿宋" w:eastAsia="仿宋" w:cs="仿宋"/>
          <w:szCs w:val="21"/>
        </w:rPr>
        <w:t>）要求执行；</w:t>
      </w:r>
    </w:p>
    <w:p w14:paraId="72AC1B6E">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6.丙方应按照本合同的约定支付代理服务费。</w:t>
      </w:r>
    </w:p>
    <w:p w14:paraId="4FA54864">
      <w:pPr>
        <w:pStyle w:val="112"/>
        <w:snapToGrid w:val="0"/>
        <w:spacing w:line="288" w:lineRule="auto"/>
        <w:ind w:left="0" w:leftChars="0"/>
        <w:rPr>
          <w:rFonts w:ascii="仿宋" w:hAnsi="仿宋" w:eastAsia="仿宋" w:cs="仿宋"/>
          <w:b/>
          <w:szCs w:val="21"/>
        </w:rPr>
      </w:pPr>
      <w:r>
        <w:rPr>
          <w:rFonts w:hint="eastAsia" w:ascii="仿宋" w:hAnsi="仿宋" w:eastAsia="仿宋" w:cs="仿宋"/>
          <w:b/>
          <w:szCs w:val="21"/>
        </w:rPr>
        <w:t>三、支付与结算：</w:t>
      </w:r>
    </w:p>
    <w:p w14:paraId="12D700DE">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1.进口仪器设备款的支付</w:t>
      </w:r>
    </w:p>
    <w:p w14:paraId="5D4904A3">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进口仪器设备款以中标价人民币（大写）</w:t>
      </w:r>
      <w:r>
        <w:rPr>
          <w:rFonts w:hint="eastAsia" w:ascii="仿宋" w:hAnsi="仿宋" w:eastAsia="仿宋" w:cs="仿宋"/>
          <w:szCs w:val="21"/>
          <w:u w:val="single"/>
        </w:rPr>
        <w:t xml:space="preserve">           </w:t>
      </w:r>
      <w:r>
        <w:rPr>
          <w:rFonts w:hint="eastAsia" w:ascii="仿宋" w:hAnsi="仿宋" w:eastAsia="仿宋" w:cs="仿宋"/>
          <w:szCs w:val="21"/>
        </w:rPr>
        <w:t>元 整（小写：￥</w:t>
      </w:r>
      <w:r>
        <w:rPr>
          <w:rFonts w:hint="eastAsia" w:ascii="仿宋" w:hAnsi="仿宋" w:eastAsia="仿宋" w:cs="仿宋"/>
          <w:szCs w:val="21"/>
          <w:u w:val="single"/>
        </w:rPr>
        <w:t xml:space="preserve">        </w:t>
      </w:r>
      <w:r>
        <w:rPr>
          <w:rFonts w:hint="eastAsia" w:ascii="仿宋" w:hAnsi="仿宋" w:eastAsia="仿宋" w:cs="仿宋"/>
          <w:szCs w:val="21"/>
        </w:rPr>
        <w:t>元）进行结算，如进口仪器设备不能享受海关减免税优惠政策，则实际产生的税金由丙方承担。</w:t>
      </w:r>
    </w:p>
    <w:p w14:paraId="5543BFB3">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本合同（《委托进口仪器设备合同》）生效后，按以下第</w:t>
      </w:r>
      <w:r>
        <w:rPr>
          <w:rFonts w:hint="eastAsia" w:ascii="仿宋" w:hAnsi="仿宋" w:eastAsia="仿宋" w:cs="仿宋"/>
          <w:szCs w:val="21"/>
          <w:u w:val="single"/>
        </w:rPr>
        <w:t xml:space="preserve">     </w:t>
      </w:r>
      <w:r>
        <w:rPr>
          <w:rFonts w:hint="eastAsia" w:ascii="仿宋" w:hAnsi="仿宋" w:eastAsia="仿宋" w:cs="仿宋"/>
          <w:szCs w:val="21"/>
        </w:rPr>
        <w:t>种方式支付：</w:t>
      </w:r>
    </w:p>
    <w:p w14:paraId="231E11BE">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①甲方预付进口仪器设备中标价的</w:t>
      </w:r>
      <w:r>
        <w:rPr>
          <w:rFonts w:hint="eastAsia" w:ascii="仿宋" w:hAnsi="仿宋" w:eastAsia="仿宋" w:cs="仿宋"/>
          <w:szCs w:val="21"/>
          <w:u w:val="single"/>
        </w:rPr>
        <w:t xml:space="preserve">      </w:t>
      </w:r>
      <w:r>
        <w:rPr>
          <w:rFonts w:hint="eastAsia" w:ascii="仿宋" w:hAnsi="仿宋" w:eastAsia="仿宋" w:cs="仿宋"/>
          <w:szCs w:val="21"/>
        </w:rPr>
        <w:t>%给乙方，</w:t>
      </w:r>
      <w:r>
        <w:rPr>
          <w:rFonts w:hint="eastAsia" w:ascii="仿宋" w:hAnsi="仿宋" w:eastAsia="仿宋" w:cs="仿宋"/>
          <w:bCs/>
          <w:szCs w:val="21"/>
        </w:rPr>
        <w:t>剩余</w:t>
      </w:r>
      <w:r>
        <w:rPr>
          <w:rFonts w:hint="eastAsia" w:ascii="仿宋" w:hAnsi="仿宋" w:eastAsia="仿宋" w:cs="仿宋"/>
          <w:bCs/>
          <w:szCs w:val="21"/>
          <w:u w:val="single"/>
        </w:rPr>
        <w:t xml:space="preserve">      </w:t>
      </w:r>
      <w:r>
        <w:rPr>
          <w:rFonts w:hint="eastAsia" w:ascii="仿宋" w:hAnsi="仿宋" w:eastAsia="仿宋" w:cs="仿宋"/>
          <w:bCs/>
          <w:szCs w:val="21"/>
        </w:rPr>
        <w:t>%的款项在进口仪器设备送达甲方指定地点，安装调试完毕，终验合格，</w:t>
      </w:r>
      <w:r>
        <w:rPr>
          <w:rFonts w:hint="eastAsia" w:ascii="仿宋" w:hAnsi="仿宋" w:eastAsia="仿宋" w:cs="仿宋"/>
          <w:szCs w:val="21"/>
        </w:rPr>
        <w:t>且乙方开具</w:t>
      </w:r>
      <w:r>
        <w:rPr>
          <w:rFonts w:hint="eastAsia" w:ascii="仿宋" w:hAnsi="仿宋" w:eastAsia="仿宋" w:cs="仿宋"/>
          <w:bCs/>
          <w:szCs w:val="21"/>
        </w:rPr>
        <w:t>足额（100%的仪器设备中标价）、合法、正规的</w:t>
      </w:r>
      <w:r>
        <w:rPr>
          <w:rFonts w:hint="eastAsia" w:ascii="仿宋" w:hAnsi="仿宋" w:eastAsia="仿宋" w:cs="仿宋"/>
          <w:szCs w:val="21"/>
        </w:rPr>
        <w:t>进口设备发票后付清。</w:t>
      </w:r>
    </w:p>
    <w:p w14:paraId="539B6616">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②乙方对外开具信用证后，甲方预付进口仪器设备中标价的</w:t>
      </w:r>
      <w:r>
        <w:rPr>
          <w:rFonts w:hint="eastAsia" w:ascii="仿宋" w:hAnsi="仿宋" w:eastAsia="仿宋" w:cs="仿宋"/>
          <w:szCs w:val="21"/>
          <w:u w:val="single"/>
        </w:rPr>
        <w:t xml:space="preserve">      </w:t>
      </w:r>
      <w:r>
        <w:rPr>
          <w:rFonts w:hint="eastAsia" w:ascii="仿宋" w:hAnsi="仿宋" w:eastAsia="仿宋" w:cs="仿宋"/>
          <w:szCs w:val="21"/>
        </w:rPr>
        <w:t>%给乙方，剩余</w:t>
      </w:r>
      <w:r>
        <w:rPr>
          <w:rFonts w:hint="eastAsia" w:ascii="仿宋" w:hAnsi="仿宋" w:eastAsia="仿宋" w:cs="仿宋"/>
          <w:szCs w:val="21"/>
          <w:u w:val="single"/>
        </w:rPr>
        <w:t xml:space="preserve">      </w:t>
      </w:r>
      <w:r>
        <w:rPr>
          <w:rFonts w:hint="eastAsia" w:ascii="仿宋" w:hAnsi="仿宋" w:eastAsia="仿宋" w:cs="仿宋"/>
          <w:szCs w:val="21"/>
        </w:rPr>
        <w:t>%的款项在进口仪器设备送达甲方指定地点，安装调试完毕，终验合格，且乙方开具</w:t>
      </w:r>
      <w:r>
        <w:rPr>
          <w:rFonts w:hint="eastAsia" w:ascii="仿宋" w:hAnsi="仿宋" w:eastAsia="仿宋" w:cs="仿宋"/>
          <w:bCs/>
          <w:szCs w:val="21"/>
        </w:rPr>
        <w:t>足额（100%的仪器设备中标价）、合法、正规的</w:t>
      </w:r>
      <w:r>
        <w:rPr>
          <w:rFonts w:hint="eastAsia" w:ascii="仿宋" w:hAnsi="仿宋" w:eastAsia="仿宋" w:cs="仿宋"/>
          <w:szCs w:val="21"/>
        </w:rPr>
        <w:t>进口设备发票后付清。</w:t>
      </w:r>
    </w:p>
    <w:p w14:paraId="0BA83F73">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③进口仪器设备送达甲方指定地点，安装调试完毕，终验合格，且乙方开具足额（100%的仪器设备中标价）、合法、正规的进口设备发票后，甲方一次性付清。</w:t>
      </w:r>
    </w:p>
    <w:p w14:paraId="5096D001">
      <w:pPr>
        <w:pStyle w:val="112"/>
        <w:snapToGrid w:val="0"/>
        <w:spacing w:line="288" w:lineRule="auto"/>
        <w:ind w:left="0" w:leftChars="0"/>
        <w:rPr>
          <w:rFonts w:ascii="仿宋" w:hAnsi="仿宋" w:eastAsia="仿宋" w:cs="仿宋"/>
          <w:szCs w:val="21"/>
        </w:rPr>
      </w:pPr>
      <w:r>
        <w:rPr>
          <w:rFonts w:hint="eastAsia" w:ascii="仿宋" w:hAnsi="仿宋" w:eastAsia="仿宋" w:cs="仿宋"/>
          <w:szCs w:val="21"/>
        </w:rPr>
        <w:t>2.代理服务费的支付</w:t>
      </w:r>
    </w:p>
    <w:p w14:paraId="44B69D2A">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代理服务费由丙方支付，</w:t>
      </w:r>
      <w:bookmarkStart w:id="92" w:name="_Hlk132292693"/>
      <w:r>
        <w:rPr>
          <w:rFonts w:hint="eastAsia" w:ascii="仿宋" w:hAnsi="仿宋" w:eastAsia="仿宋" w:cs="仿宋"/>
          <w:szCs w:val="21"/>
        </w:rPr>
        <w:t>包含但不限于进口批件办理费、换单费、三检费、报关费（海关监管费、仓储、运输费用）、理货费、港杂费、交通费、银行费用、电汇费、滞报金、滞箱费及办理免税等所有费用。</w:t>
      </w:r>
      <w:bookmarkEnd w:id="92"/>
    </w:p>
    <w:p w14:paraId="2CB83631">
      <w:pPr>
        <w:pStyle w:val="112"/>
        <w:snapToGrid w:val="0"/>
        <w:spacing w:line="288" w:lineRule="auto"/>
        <w:ind w:left="0" w:leftChars="0" w:firstLine="420" w:firstLineChars="200"/>
        <w:rPr>
          <w:rFonts w:ascii="仿宋" w:hAnsi="仿宋" w:eastAsia="仿宋" w:cs="仿宋"/>
          <w:b/>
          <w:szCs w:val="21"/>
        </w:rPr>
      </w:pPr>
      <w:r>
        <w:rPr>
          <w:rFonts w:hint="eastAsia" w:ascii="仿宋" w:hAnsi="仿宋" w:eastAsia="仿宋" w:cs="仿宋"/>
          <w:szCs w:val="21"/>
        </w:rPr>
        <w:t>除进口仪器设备款外，甲方不再另付任何其他费用。</w:t>
      </w:r>
    </w:p>
    <w:p w14:paraId="3203B8CA">
      <w:pPr>
        <w:pStyle w:val="112"/>
        <w:snapToGrid w:val="0"/>
        <w:spacing w:line="288" w:lineRule="auto"/>
        <w:ind w:left="0" w:leftChars="0"/>
        <w:rPr>
          <w:rFonts w:ascii="仿宋" w:hAnsi="仿宋" w:eastAsia="仿宋" w:cs="仿宋"/>
          <w:szCs w:val="21"/>
        </w:rPr>
      </w:pPr>
      <w:r>
        <w:rPr>
          <w:rFonts w:hint="eastAsia" w:ascii="仿宋" w:hAnsi="仿宋" w:eastAsia="仿宋" w:cs="仿宋"/>
          <w:b/>
          <w:szCs w:val="21"/>
        </w:rPr>
        <w:t>四、</w:t>
      </w:r>
      <w:r>
        <w:rPr>
          <w:rFonts w:hint="eastAsia" w:ascii="仿宋" w:hAnsi="仿宋" w:eastAsia="仿宋" w:cs="仿宋"/>
          <w:szCs w:val="21"/>
        </w:rPr>
        <w:t>本合同未尽事宜，应由三方友好协商签订补充协议。</w:t>
      </w:r>
    </w:p>
    <w:p w14:paraId="53D4DFB2">
      <w:pPr>
        <w:pStyle w:val="112"/>
        <w:snapToGrid w:val="0"/>
        <w:spacing w:line="288" w:lineRule="auto"/>
        <w:ind w:left="0" w:leftChars="0"/>
        <w:rPr>
          <w:rFonts w:ascii="仿宋" w:hAnsi="仿宋" w:eastAsia="仿宋" w:cs="仿宋"/>
          <w:szCs w:val="21"/>
        </w:rPr>
      </w:pPr>
      <w:r>
        <w:rPr>
          <w:rFonts w:hint="eastAsia" w:ascii="仿宋" w:hAnsi="仿宋" w:eastAsia="仿宋" w:cs="仿宋"/>
          <w:b/>
          <w:szCs w:val="21"/>
        </w:rPr>
        <w:t>五、</w:t>
      </w:r>
      <w:r>
        <w:rPr>
          <w:rFonts w:hint="eastAsia" w:ascii="仿宋" w:hAnsi="仿宋" w:eastAsia="仿宋" w:cs="仿宋"/>
          <w:szCs w:val="21"/>
        </w:rPr>
        <w:t>执行本合同中所发生的其他争议，应通过协商解决。如协商不成，可向合同签订地法院起诉。合同签订地约定为嘉兴大学梁林校区。</w:t>
      </w:r>
    </w:p>
    <w:p w14:paraId="28967FFD">
      <w:pPr>
        <w:pStyle w:val="112"/>
        <w:snapToGrid w:val="0"/>
        <w:spacing w:line="288" w:lineRule="auto"/>
        <w:ind w:left="0" w:leftChars="0"/>
        <w:rPr>
          <w:rFonts w:ascii="仿宋" w:hAnsi="仿宋" w:eastAsia="仿宋" w:cs="仿宋"/>
          <w:szCs w:val="21"/>
        </w:rPr>
      </w:pPr>
      <w:r>
        <w:rPr>
          <w:rFonts w:hint="eastAsia" w:ascii="仿宋" w:hAnsi="仿宋" w:eastAsia="仿宋" w:cs="仿宋"/>
          <w:b/>
          <w:szCs w:val="21"/>
        </w:rPr>
        <w:t>六、</w:t>
      </w:r>
      <w:r>
        <w:rPr>
          <w:rFonts w:hint="eastAsia" w:ascii="仿宋" w:hAnsi="仿宋" w:eastAsia="仿宋" w:cs="仿宋"/>
          <w:szCs w:val="21"/>
        </w:rPr>
        <w:t>本合同的任何修改、变更须经三方书面同意确认，签字并加盖公章方为有效。</w:t>
      </w:r>
    </w:p>
    <w:p w14:paraId="30B8DBF6">
      <w:pPr>
        <w:pStyle w:val="112"/>
        <w:snapToGrid w:val="0"/>
        <w:spacing w:line="288" w:lineRule="auto"/>
        <w:ind w:left="0" w:leftChars="0"/>
        <w:jc w:val="left"/>
        <w:rPr>
          <w:rFonts w:ascii="仿宋" w:hAnsi="仿宋" w:eastAsia="仿宋" w:cs="仿宋"/>
          <w:szCs w:val="21"/>
          <w:u w:val="single"/>
        </w:rPr>
      </w:pPr>
      <w:r>
        <w:rPr>
          <w:rFonts w:hint="eastAsia" w:ascii="仿宋" w:hAnsi="仿宋" w:eastAsia="仿宋" w:cs="仿宋"/>
          <w:b/>
          <w:szCs w:val="21"/>
        </w:rPr>
        <w:t>七、</w:t>
      </w:r>
      <w:r>
        <w:rPr>
          <w:rFonts w:hint="eastAsia" w:ascii="仿宋" w:hAnsi="仿宋" w:eastAsia="仿宋" w:cs="仿宋"/>
          <w:szCs w:val="21"/>
        </w:rPr>
        <w:t>本合同自三方授权代表签字并加盖公章之日起生效，合同有效期为：</w:t>
      </w:r>
      <w:r>
        <w:rPr>
          <w:rFonts w:hint="eastAsia" w:ascii="仿宋" w:hAnsi="仿宋" w:eastAsia="仿宋" w:cs="仿宋"/>
          <w:szCs w:val="21"/>
          <w:u w:val="single"/>
        </w:rPr>
        <w:t xml:space="preserve">                    </w:t>
      </w:r>
      <w:r>
        <w:rPr>
          <w:rFonts w:hint="eastAsia" w:ascii="仿宋" w:hAnsi="仿宋" w:eastAsia="仿宋" w:cs="仿宋"/>
          <w:szCs w:val="21"/>
        </w:rPr>
        <w:t>。</w:t>
      </w:r>
    </w:p>
    <w:p w14:paraId="3EDB380C">
      <w:pPr>
        <w:pStyle w:val="112"/>
        <w:snapToGrid w:val="0"/>
        <w:spacing w:line="288" w:lineRule="auto"/>
        <w:ind w:left="0" w:leftChars="0"/>
        <w:rPr>
          <w:rFonts w:ascii="仿宋" w:hAnsi="仿宋" w:eastAsia="仿宋" w:cs="仿宋"/>
          <w:szCs w:val="21"/>
        </w:rPr>
      </w:pPr>
      <w:r>
        <w:rPr>
          <w:rFonts w:hint="eastAsia" w:ascii="仿宋" w:hAnsi="仿宋" w:eastAsia="仿宋" w:cs="仿宋"/>
          <w:b/>
          <w:szCs w:val="21"/>
        </w:rPr>
        <w:t>八、</w:t>
      </w:r>
      <w:r>
        <w:rPr>
          <w:rFonts w:hint="eastAsia" w:ascii="仿宋" w:hAnsi="仿宋" w:eastAsia="仿宋" w:cs="仿宋"/>
          <w:szCs w:val="21"/>
          <w:shd w:val="clear" w:color="auto" w:fill="FFFFFF"/>
        </w:rPr>
        <w:t>本合同一式</w:t>
      </w:r>
      <w:r>
        <w:rPr>
          <w:rFonts w:hint="eastAsia" w:ascii="仿宋" w:hAnsi="仿宋" w:eastAsia="仿宋" w:cs="仿宋"/>
          <w:szCs w:val="21"/>
          <w:u w:val="single"/>
          <w:shd w:val="clear" w:color="auto" w:fill="FFFFFF"/>
        </w:rPr>
        <w:t>    </w:t>
      </w:r>
      <w:r>
        <w:rPr>
          <w:rFonts w:hint="eastAsia" w:ascii="仿宋" w:hAnsi="仿宋" w:eastAsia="仿宋" w:cs="仿宋"/>
          <w:szCs w:val="21"/>
          <w:shd w:val="clear" w:color="auto" w:fill="FFFFFF"/>
        </w:rPr>
        <w:t>份，甲方执</w:t>
      </w:r>
      <w:r>
        <w:rPr>
          <w:rFonts w:hint="eastAsia" w:ascii="仿宋" w:hAnsi="仿宋" w:eastAsia="仿宋" w:cs="仿宋"/>
          <w:szCs w:val="21"/>
          <w:u w:val="single"/>
          <w:shd w:val="clear" w:color="auto" w:fill="FFFFFF"/>
        </w:rPr>
        <w:t>    </w:t>
      </w:r>
      <w:r>
        <w:rPr>
          <w:rFonts w:hint="eastAsia" w:ascii="仿宋" w:hAnsi="仿宋" w:eastAsia="仿宋" w:cs="仿宋"/>
          <w:szCs w:val="21"/>
          <w:shd w:val="clear" w:color="auto" w:fill="FFFFFF"/>
        </w:rPr>
        <w:t>份、乙方执</w:t>
      </w:r>
      <w:r>
        <w:rPr>
          <w:rFonts w:hint="eastAsia" w:ascii="仿宋" w:hAnsi="仿宋" w:eastAsia="仿宋" w:cs="仿宋"/>
          <w:szCs w:val="21"/>
          <w:u w:val="single"/>
          <w:shd w:val="clear" w:color="auto" w:fill="FFFFFF"/>
        </w:rPr>
        <w:t>   </w:t>
      </w:r>
      <w:r>
        <w:rPr>
          <w:rFonts w:hint="eastAsia" w:ascii="仿宋" w:hAnsi="仿宋" w:eastAsia="仿宋" w:cs="仿宋"/>
          <w:szCs w:val="21"/>
          <w:shd w:val="clear" w:color="auto" w:fill="FFFFFF"/>
        </w:rPr>
        <w:t> 份、丙方执</w:t>
      </w:r>
      <w:r>
        <w:rPr>
          <w:rFonts w:hint="eastAsia" w:ascii="仿宋" w:hAnsi="仿宋" w:eastAsia="仿宋" w:cs="仿宋"/>
          <w:szCs w:val="21"/>
          <w:u w:val="single"/>
          <w:shd w:val="clear" w:color="auto" w:fill="FFFFFF"/>
        </w:rPr>
        <w:t>    </w:t>
      </w:r>
      <w:r>
        <w:rPr>
          <w:rFonts w:hint="eastAsia" w:ascii="仿宋" w:hAnsi="仿宋" w:eastAsia="仿宋" w:cs="仿宋"/>
          <w:szCs w:val="21"/>
          <w:shd w:val="clear" w:color="auto" w:fill="FFFFFF"/>
        </w:rPr>
        <w:t>份，具有同等法律效力。</w:t>
      </w:r>
    </w:p>
    <w:p w14:paraId="7B01E95D">
      <w:pPr>
        <w:pStyle w:val="112"/>
        <w:snapToGrid w:val="0"/>
        <w:spacing w:line="288" w:lineRule="auto"/>
        <w:ind w:left="0" w:leftChars="0"/>
        <w:rPr>
          <w:rFonts w:ascii="仿宋" w:hAnsi="仿宋" w:eastAsia="仿宋" w:cs="仿宋"/>
          <w:b/>
          <w:szCs w:val="21"/>
        </w:rPr>
      </w:pPr>
      <w:r>
        <w:rPr>
          <w:rFonts w:hint="eastAsia" w:ascii="仿宋" w:hAnsi="仿宋" w:eastAsia="仿宋" w:cs="仿宋"/>
          <w:b/>
          <w:szCs w:val="21"/>
        </w:rPr>
        <w:t>九、特别声明：</w:t>
      </w:r>
    </w:p>
    <w:p w14:paraId="1362A028">
      <w:pPr>
        <w:pStyle w:val="112"/>
        <w:snapToGrid w:val="0"/>
        <w:spacing w:line="288" w:lineRule="auto"/>
        <w:ind w:left="0" w:leftChars="0" w:firstLine="420" w:firstLineChars="200"/>
        <w:rPr>
          <w:rFonts w:ascii="仿宋" w:hAnsi="仿宋" w:eastAsia="仿宋" w:cs="仿宋"/>
          <w:szCs w:val="21"/>
        </w:rPr>
      </w:pPr>
      <w:r>
        <w:rPr>
          <w:rFonts w:hint="eastAsia" w:ascii="仿宋" w:hAnsi="仿宋" w:eastAsia="仿宋" w:cs="仿宋"/>
          <w:szCs w:val="21"/>
        </w:rPr>
        <w:t>乙方与丙方之间的结算事宜、纠纷处置等概与甲方无关，由乙丙双方自行协商处理。但整个合同过程中，丙方对甲方负有交货义务以及品质担保义务。本合同履行过程中，如甲方依《嘉兴大学仪器设备采购合同》解除该合同的，则本合同同时解除，乙方退还甲方已支付的进口设备钱款。乙方逾期退还的，每逾期一日，按已付钱款的千分之一计付违约金。</w:t>
      </w:r>
    </w:p>
    <w:p w14:paraId="49A6CC50">
      <w:pPr>
        <w:pStyle w:val="112"/>
        <w:snapToGrid w:val="0"/>
        <w:spacing w:line="288" w:lineRule="auto"/>
        <w:ind w:left="0" w:leftChars="0" w:firstLine="420" w:firstLineChars="200"/>
        <w:rPr>
          <w:rFonts w:ascii="仿宋" w:hAnsi="仿宋" w:eastAsia="仿宋" w:cs="仿宋"/>
          <w:szCs w:val="21"/>
        </w:rPr>
      </w:pPr>
    </w:p>
    <w:p w14:paraId="1EF8F23B">
      <w:pPr>
        <w:pStyle w:val="112"/>
        <w:snapToGrid w:val="0"/>
        <w:spacing w:line="288" w:lineRule="auto"/>
        <w:ind w:left="0" w:leftChars="0" w:firstLine="420" w:firstLineChars="200"/>
        <w:rPr>
          <w:rFonts w:ascii="仿宋" w:hAnsi="仿宋" w:eastAsia="仿宋" w:cs="仿宋"/>
          <w:szCs w:val="21"/>
        </w:rPr>
      </w:pPr>
    </w:p>
    <w:p w14:paraId="4F717AC1">
      <w:pPr>
        <w:autoSpaceDE w:val="0"/>
        <w:autoSpaceDN w:val="0"/>
        <w:adjustRightInd w:val="0"/>
        <w:snapToGrid w:val="0"/>
        <w:spacing w:line="288" w:lineRule="auto"/>
        <w:rPr>
          <w:rFonts w:ascii="仿宋" w:hAnsi="仿宋" w:eastAsia="仿宋" w:cs="仿宋"/>
          <w:szCs w:val="21"/>
        </w:rPr>
      </w:pPr>
      <w:r>
        <w:rPr>
          <w:rFonts w:hint="eastAsia" w:ascii="仿宋" w:hAnsi="仿宋" w:eastAsia="仿宋" w:cs="仿宋"/>
          <w:szCs w:val="21"/>
        </w:rPr>
        <w:t>甲方：                                  乙方：</w:t>
      </w:r>
    </w:p>
    <w:p w14:paraId="4F7F163A">
      <w:pPr>
        <w:autoSpaceDE w:val="0"/>
        <w:autoSpaceDN w:val="0"/>
        <w:adjustRightInd w:val="0"/>
        <w:snapToGrid w:val="0"/>
        <w:spacing w:line="288" w:lineRule="auto"/>
        <w:rPr>
          <w:rFonts w:ascii="仿宋" w:hAnsi="仿宋" w:eastAsia="仿宋" w:cs="仿宋"/>
          <w:szCs w:val="21"/>
          <w:u w:val="single"/>
        </w:rPr>
      </w:pPr>
      <w:r>
        <w:rPr>
          <w:rFonts w:hint="eastAsia" w:ascii="仿宋" w:hAnsi="仿宋" w:eastAsia="仿宋" w:cs="仿宋"/>
          <w:szCs w:val="21"/>
        </w:rPr>
        <w:t>地址：                                  地址：</w:t>
      </w:r>
    </w:p>
    <w:p w14:paraId="5984A049">
      <w:pPr>
        <w:autoSpaceDE w:val="0"/>
        <w:autoSpaceDN w:val="0"/>
        <w:adjustRightInd w:val="0"/>
        <w:snapToGrid w:val="0"/>
        <w:spacing w:line="288" w:lineRule="auto"/>
        <w:rPr>
          <w:rFonts w:ascii="仿宋" w:hAnsi="仿宋" w:eastAsia="仿宋" w:cs="仿宋"/>
          <w:szCs w:val="21"/>
        </w:rPr>
      </w:pPr>
      <w:r>
        <w:rPr>
          <w:rFonts w:hint="eastAsia" w:ascii="仿宋" w:hAnsi="仿宋" w:eastAsia="仿宋" w:cs="仿宋"/>
          <w:szCs w:val="21"/>
        </w:rPr>
        <w:t>法定代表人（或授权委托人）：            法定代表人（或授权委托人）：</w:t>
      </w:r>
    </w:p>
    <w:p w14:paraId="5005FBF7">
      <w:pPr>
        <w:autoSpaceDE w:val="0"/>
        <w:autoSpaceDN w:val="0"/>
        <w:adjustRightInd w:val="0"/>
        <w:snapToGrid w:val="0"/>
        <w:spacing w:line="288" w:lineRule="auto"/>
        <w:ind w:firstLine="4200" w:firstLineChars="2000"/>
        <w:rPr>
          <w:rFonts w:ascii="仿宋" w:hAnsi="仿宋" w:eastAsia="仿宋" w:cs="仿宋"/>
          <w:szCs w:val="21"/>
        </w:rPr>
      </w:pPr>
      <w:r>
        <w:rPr>
          <w:rFonts w:hint="eastAsia" w:ascii="仿宋" w:hAnsi="仿宋" w:eastAsia="仿宋" w:cs="仿宋"/>
          <w:szCs w:val="21"/>
        </w:rPr>
        <w:t xml:space="preserve">签订时间：20年   月    日              </w:t>
      </w:r>
    </w:p>
    <w:p w14:paraId="10A01EB5">
      <w:pPr>
        <w:autoSpaceDE w:val="0"/>
        <w:autoSpaceDN w:val="0"/>
        <w:adjustRightInd w:val="0"/>
        <w:snapToGrid w:val="0"/>
        <w:spacing w:line="288" w:lineRule="auto"/>
        <w:rPr>
          <w:rFonts w:ascii="仿宋" w:hAnsi="仿宋" w:eastAsia="仿宋" w:cs="仿宋"/>
          <w:szCs w:val="21"/>
        </w:rPr>
      </w:pPr>
    </w:p>
    <w:p w14:paraId="69C6AF69">
      <w:pPr>
        <w:autoSpaceDE w:val="0"/>
        <w:autoSpaceDN w:val="0"/>
        <w:adjustRightInd w:val="0"/>
        <w:snapToGrid w:val="0"/>
        <w:spacing w:line="288" w:lineRule="auto"/>
        <w:rPr>
          <w:rFonts w:ascii="仿宋" w:hAnsi="仿宋" w:eastAsia="仿宋" w:cs="仿宋"/>
          <w:szCs w:val="21"/>
        </w:rPr>
      </w:pPr>
      <w:r>
        <w:rPr>
          <w:rFonts w:hint="eastAsia" w:ascii="仿宋" w:hAnsi="仿宋" w:eastAsia="仿宋" w:cs="仿宋"/>
          <w:szCs w:val="21"/>
        </w:rPr>
        <w:t>丙方：</w:t>
      </w:r>
    </w:p>
    <w:p w14:paraId="06444F0D">
      <w:pPr>
        <w:autoSpaceDE w:val="0"/>
        <w:autoSpaceDN w:val="0"/>
        <w:adjustRightInd w:val="0"/>
        <w:snapToGrid w:val="0"/>
        <w:spacing w:line="288" w:lineRule="auto"/>
        <w:rPr>
          <w:rFonts w:ascii="仿宋" w:hAnsi="仿宋" w:eastAsia="仿宋" w:cs="仿宋"/>
          <w:szCs w:val="21"/>
        </w:rPr>
      </w:pPr>
      <w:r>
        <w:rPr>
          <w:rFonts w:hint="eastAsia" w:ascii="仿宋" w:hAnsi="仿宋" w:eastAsia="仿宋" w:cs="仿宋"/>
          <w:szCs w:val="21"/>
        </w:rPr>
        <w:t>地址：</w:t>
      </w:r>
    </w:p>
    <w:p w14:paraId="05995B86">
      <w:pPr>
        <w:autoSpaceDE w:val="0"/>
        <w:autoSpaceDN w:val="0"/>
        <w:adjustRightInd w:val="0"/>
        <w:snapToGrid w:val="0"/>
        <w:spacing w:line="288" w:lineRule="auto"/>
        <w:rPr>
          <w:rFonts w:ascii="仿宋" w:hAnsi="仿宋" w:eastAsia="仿宋" w:cs="仿宋"/>
          <w:szCs w:val="21"/>
        </w:rPr>
      </w:pPr>
      <w:r>
        <w:rPr>
          <w:rFonts w:hint="eastAsia" w:ascii="仿宋" w:hAnsi="仿宋" w:eastAsia="仿宋" w:cs="仿宋"/>
          <w:szCs w:val="21"/>
        </w:rPr>
        <w:t>法定代表人（或授权委托人）：</w:t>
      </w:r>
    </w:p>
    <w:p w14:paraId="6758E730">
      <w:pPr>
        <w:rPr>
          <w:rFonts w:ascii="仿宋" w:hAnsi="仿宋" w:eastAsia="仿宋" w:cs="仿宋"/>
          <w:b/>
          <w:sz w:val="32"/>
          <w:szCs w:val="32"/>
        </w:rPr>
      </w:pPr>
      <w:r>
        <w:rPr>
          <w:rFonts w:hint="eastAsia" w:ascii="仿宋" w:hAnsi="仿宋" w:eastAsia="仿宋" w:cs="仿宋"/>
          <w:b/>
          <w:sz w:val="32"/>
          <w:szCs w:val="32"/>
        </w:rPr>
        <w:br w:type="page"/>
      </w:r>
    </w:p>
    <w:p w14:paraId="58AA0F87">
      <w:pPr>
        <w:adjustRightInd w:val="0"/>
        <w:snapToGrid w:val="0"/>
        <w:spacing w:line="288" w:lineRule="auto"/>
        <w:jc w:val="center"/>
        <w:outlineLvl w:val="0"/>
        <w:rPr>
          <w:rFonts w:ascii="仿宋" w:hAnsi="仿宋" w:eastAsia="仿宋" w:cs="仿宋"/>
          <w:sz w:val="28"/>
          <w:szCs w:val="24"/>
        </w:rPr>
      </w:pPr>
      <w:r>
        <w:rPr>
          <w:rFonts w:hint="eastAsia" w:ascii="仿宋" w:hAnsi="仿宋" w:eastAsia="仿宋" w:cs="仿宋"/>
          <w:b/>
          <w:sz w:val="32"/>
          <w:szCs w:val="32"/>
        </w:rPr>
        <w:t>第六章  投标文件格式</w:t>
      </w:r>
    </w:p>
    <w:p w14:paraId="0F2287E3">
      <w:pPr>
        <w:adjustRightInd w:val="0"/>
        <w:snapToGrid w:val="0"/>
        <w:spacing w:line="288" w:lineRule="auto"/>
        <w:rPr>
          <w:rFonts w:ascii="仿宋" w:hAnsi="仿宋" w:eastAsia="仿宋" w:cs="仿宋"/>
          <w:b/>
          <w:bCs/>
          <w:spacing w:val="-6"/>
          <w:sz w:val="24"/>
          <w:szCs w:val="24"/>
        </w:rPr>
      </w:pPr>
    </w:p>
    <w:p w14:paraId="3AC3BAC6">
      <w:pPr>
        <w:adjustRightInd w:val="0"/>
        <w:snapToGrid w:val="0"/>
        <w:spacing w:line="288" w:lineRule="auto"/>
        <w:jc w:val="center"/>
        <w:rPr>
          <w:rFonts w:ascii="仿宋" w:hAnsi="仿宋" w:eastAsia="仿宋" w:cs="仿宋"/>
          <w:b/>
          <w:bCs/>
          <w:spacing w:val="-6"/>
          <w:sz w:val="24"/>
          <w:szCs w:val="24"/>
        </w:rPr>
      </w:pPr>
      <w:r>
        <w:rPr>
          <w:rFonts w:hint="eastAsia" w:ascii="仿宋" w:hAnsi="仿宋" w:eastAsia="仿宋" w:cs="仿宋"/>
          <w:b/>
          <w:bCs/>
          <w:spacing w:val="-6"/>
          <w:sz w:val="24"/>
          <w:szCs w:val="24"/>
        </w:rPr>
        <w:t>目  录</w:t>
      </w:r>
    </w:p>
    <w:p w14:paraId="01E11753">
      <w:pPr>
        <w:adjustRightInd w:val="0"/>
        <w:snapToGrid w:val="0"/>
        <w:spacing w:line="288" w:lineRule="auto"/>
        <w:rPr>
          <w:rFonts w:ascii="仿宋" w:hAnsi="仿宋" w:eastAsia="仿宋" w:cs="仿宋"/>
          <w:b/>
          <w:bCs/>
          <w:spacing w:val="-6"/>
          <w:sz w:val="24"/>
          <w:szCs w:val="24"/>
        </w:rPr>
      </w:pPr>
    </w:p>
    <w:p w14:paraId="33487304">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▲1.资格文件（单独上传）。</w:t>
      </w:r>
      <w:r>
        <w:rPr>
          <w:rFonts w:hint="eastAsia" w:ascii="仿宋" w:hAnsi="仿宋" w:eastAsia="仿宋" w:cs="仿宋"/>
          <w:b/>
          <w:bCs/>
          <w:szCs w:val="21"/>
        </w:rPr>
        <w:t>资格审查要求的资格证明材料（均需加盖公章）</w:t>
      </w:r>
    </w:p>
    <w:p w14:paraId="7D712C34">
      <w:pPr>
        <w:adjustRightInd w:val="0"/>
        <w:snapToGrid w:val="0"/>
        <w:spacing w:line="288" w:lineRule="auto"/>
        <w:ind w:firstLine="396" w:firstLineChars="200"/>
        <w:jc w:val="left"/>
        <w:rPr>
          <w:rFonts w:ascii="仿宋" w:hAnsi="仿宋" w:eastAsia="仿宋" w:cs="仿宋"/>
          <w:bCs/>
          <w:spacing w:val="-6"/>
          <w:szCs w:val="21"/>
        </w:rPr>
      </w:pPr>
      <w:r>
        <w:rPr>
          <w:rFonts w:hint="eastAsia" w:ascii="仿宋" w:hAnsi="仿宋" w:eastAsia="仿宋" w:cs="仿宋"/>
          <w:bCs/>
          <w:spacing w:val="-6"/>
          <w:szCs w:val="21"/>
        </w:rPr>
        <w:t>（1）有效的法人或者其他组织的营业执照等证明文件，自然人的身份证明</w:t>
      </w:r>
    </w:p>
    <w:p w14:paraId="79B9D03B">
      <w:pPr>
        <w:adjustRightInd w:val="0"/>
        <w:snapToGrid w:val="0"/>
        <w:spacing w:line="288" w:lineRule="auto"/>
        <w:ind w:firstLine="396" w:firstLineChars="200"/>
        <w:jc w:val="left"/>
        <w:rPr>
          <w:rFonts w:ascii="仿宋" w:hAnsi="仿宋" w:eastAsia="仿宋" w:cs="仿宋"/>
          <w:bCs/>
          <w:spacing w:val="-6"/>
          <w:szCs w:val="21"/>
        </w:rPr>
      </w:pPr>
      <w:r>
        <w:rPr>
          <w:rFonts w:hint="eastAsia" w:ascii="仿宋" w:hAnsi="仿宋" w:eastAsia="仿宋" w:cs="仿宋"/>
          <w:bCs/>
          <w:spacing w:val="-6"/>
          <w:szCs w:val="21"/>
        </w:rPr>
        <w:t>（2）符合参加政府采购活动应当具备的一般条件的承诺函</w:t>
      </w:r>
    </w:p>
    <w:p w14:paraId="687665B0">
      <w:pPr>
        <w:adjustRightInd w:val="0"/>
        <w:snapToGrid w:val="0"/>
        <w:spacing w:line="288" w:lineRule="auto"/>
        <w:ind w:firstLine="396" w:firstLineChars="200"/>
        <w:jc w:val="left"/>
        <w:rPr>
          <w:rFonts w:ascii="仿宋" w:hAnsi="仿宋" w:eastAsia="仿宋" w:cs="仿宋"/>
          <w:bCs/>
          <w:szCs w:val="21"/>
        </w:rPr>
      </w:pPr>
      <w:r>
        <w:rPr>
          <w:rFonts w:hint="eastAsia" w:ascii="仿宋" w:hAnsi="仿宋" w:eastAsia="仿宋" w:cs="仿宋"/>
          <w:bCs/>
          <w:spacing w:val="-6"/>
          <w:szCs w:val="21"/>
        </w:rPr>
        <w:t>（3）标项一：</w:t>
      </w:r>
      <w:r>
        <w:rPr>
          <w:rFonts w:hint="eastAsia" w:ascii="仿宋" w:hAnsi="仿宋" w:eastAsia="仿宋" w:cs="仿宋"/>
          <w:bCs/>
          <w:szCs w:val="21"/>
        </w:rPr>
        <w:t>中小企业声明函（若属于中小企业）</w:t>
      </w:r>
    </w:p>
    <w:p w14:paraId="2127ED54">
      <w:pPr>
        <w:adjustRightInd w:val="0"/>
        <w:snapToGrid w:val="0"/>
        <w:spacing w:line="288" w:lineRule="auto"/>
        <w:ind w:firstLine="1680" w:firstLineChars="800"/>
        <w:jc w:val="left"/>
        <w:rPr>
          <w:rFonts w:ascii="仿宋" w:hAnsi="仿宋" w:eastAsia="仿宋" w:cs="仿宋"/>
          <w:bCs/>
          <w:szCs w:val="21"/>
        </w:rPr>
      </w:pPr>
      <w:r>
        <w:rPr>
          <w:rFonts w:hint="eastAsia" w:ascii="仿宋" w:hAnsi="仿宋" w:eastAsia="仿宋" w:cs="仿宋"/>
          <w:bCs/>
          <w:szCs w:val="21"/>
        </w:rPr>
        <w:t>属于监狱企业的证明文件（若属于监狱企业）</w:t>
      </w:r>
    </w:p>
    <w:p w14:paraId="13C86192">
      <w:pPr>
        <w:adjustRightInd w:val="0"/>
        <w:snapToGrid w:val="0"/>
        <w:spacing w:line="288" w:lineRule="auto"/>
        <w:ind w:firstLine="1680" w:firstLineChars="800"/>
        <w:jc w:val="left"/>
        <w:rPr>
          <w:rFonts w:ascii="仿宋" w:hAnsi="仿宋" w:eastAsia="仿宋" w:cs="仿宋"/>
          <w:bCs/>
          <w:szCs w:val="21"/>
        </w:rPr>
      </w:pPr>
      <w:r>
        <w:rPr>
          <w:rFonts w:hint="eastAsia" w:ascii="仿宋" w:hAnsi="仿宋" w:eastAsia="仿宋" w:cs="仿宋"/>
          <w:bCs/>
          <w:szCs w:val="21"/>
        </w:rPr>
        <w:t>残疾人福利性单位声明函（若属于残疾人福利性单位）</w:t>
      </w:r>
    </w:p>
    <w:p w14:paraId="0953DE68">
      <w:pPr>
        <w:adjustRightInd w:val="0"/>
        <w:snapToGrid w:val="0"/>
        <w:spacing w:line="288" w:lineRule="auto"/>
        <w:ind w:firstLine="840" w:firstLineChars="400"/>
        <w:jc w:val="left"/>
        <w:rPr>
          <w:rFonts w:ascii="仿宋" w:hAnsi="仿宋" w:eastAsia="仿宋" w:cs="仿宋"/>
          <w:bCs/>
          <w:szCs w:val="21"/>
        </w:rPr>
      </w:pPr>
      <w:r>
        <w:rPr>
          <w:rFonts w:hint="eastAsia" w:ascii="仿宋" w:hAnsi="仿宋" w:eastAsia="仿宋" w:cs="仿宋"/>
          <w:bCs/>
          <w:szCs w:val="21"/>
        </w:rPr>
        <w:t>标项二：无</w:t>
      </w:r>
    </w:p>
    <w:p w14:paraId="7187F061">
      <w:pPr>
        <w:adjustRightInd w:val="0"/>
        <w:snapToGrid w:val="0"/>
        <w:spacing w:line="288" w:lineRule="auto"/>
        <w:ind w:firstLine="396" w:firstLineChars="200"/>
        <w:jc w:val="left"/>
        <w:rPr>
          <w:rFonts w:ascii="仿宋" w:hAnsi="仿宋" w:eastAsia="仿宋" w:cs="仿宋"/>
          <w:bCs/>
          <w:spacing w:val="-6"/>
          <w:szCs w:val="21"/>
        </w:rPr>
      </w:pPr>
      <w:r>
        <w:rPr>
          <w:rFonts w:hint="eastAsia" w:ascii="仿宋" w:hAnsi="仿宋" w:eastAsia="仿宋" w:cs="仿宋"/>
          <w:bCs/>
          <w:spacing w:val="-6"/>
          <w:szCs w:val="21"/>
        </w:rPr>
        <w:t>（4）联合协议（若联合体投标）</w:t>
      </w:r>
    </w:p>
    <w:p w14:paraId="071DA6B6">
      <w:pPr>
        <w:adjustRightInd w:val="0"/>
        <w:snapToGrid w:val="0"/>
        <w:spacing w:line="288" w:lineRule="auto"/>
        <w:ind w:firstLine="396" w:firstLineChars="200"/>
        <w:jc w:val="left"/>
        <w:rPr>
          <w:rFonts w:ascii="仿宋" w:hAnsi="仿宋" w:eastAsia="仿宋" w:cs="仿宋"/>
          <w:bCs/>
          <w:spacing w:val="-6"/>
          <w:szCs w:val="21"/>
        </w:rPr>
      </w:pPr>
      <w:r>
        <w:rPr>
          <w:rFonts w:hint="eastAsia" w:ascii="仿宋" w:hAnsi="仿宋" w:eastAsia="仿宋" w:cs="仿宋"/>
          <w:bCs/>
          <w:spacing w:val="-6"/>
          <w:szCs w:val="21"/>
        </w:rPr>
        <w:t>▲联合体投标的，联合体各方均应提供资格文件（1）、（2）、（3）材料。</w:t>
      </w:r>
    </w:p>
    <w:p w14:paraId="17915622">
      <w:pPr>
        <w:adjustRightInd w:val="0"/>
        <w:snapToGrid w:val="0"/>
        <w:spacing w:line="288" w:lineRule="auto"/>
        <w:jc w:val="left"/>
        <w:rPr>
          <w:rFonts w:ascii="仿宋" w:hAnsi="仿宋" w:eastAsia="仿宋" w:cs="仿宋"/>
          <w:b/>
          <w:spacing w:val="-6"/>
          <w:szCs w:val="21"/>
        </w:rPr>
      </w:pPr>
    </w:p>
    <w:p w14:paraId="3DA20ACD">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spacing w:val="-6"/>
          <w:szCs w:val="21"/>
        </w:rPr>
        <w:t>2.商务和</w:t>
      </w:r>
      <w:r>
        <w:rPr>
          <w:rFonts w:hint="eastAsia" w:ascii="仿宋" w:hAnsi="仿宋" w:eastAsia="仿宋" w:cs="仿宋"/>
          <w:b/>
          <w:bCs/>
          <w:spacing w:val="-6"/>
          <w:szCs w:val="21"/>
        </w:rPr>
        <w:t>技术文件（单独上传）</w:t>
      </w:r>
    </w:p>
    <w:p w14:paraId="0C853A02">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（1）投标函</w:t>
      </w:r>
    </w:p>
    <w:p w14:paraId="6E0F28E7">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（2）授权委托书/法定代表人（单位负责人、自然人本人）身份证明</w:t>
      </w:r>
    </w:p>
    <w:p w14:paraId="56A11F60">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附：授权代表社保缴纳证明（2025年1月（含）以后任意一月）</w:t>
      </w:r>
    </w:p>
    <w:p w14:paraId="7E3D90A5">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（3）投标人同类合同一览表</w:t>
      </w:r>
    </w:p>
    <w:p w14:paraId="1AE303ED">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（4）采购需求偏离表</w:t>
      </w:r>
    </w:p>
    <w:p w14:paraId="121A69DA">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（5）技术要求证明材料清单</w:t>
      </w:r>
    </w:p>
    <w:p w14:paraId="1A5B8001">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（6）质保期承诺</w:t>
      </w:r>
    </w:p>
    <w:p w14:paraId="434A557E">
      <w:pPr>
        <w:adjustRightInd w:val="0"/>
        <w:snapToGrid w:val="0"/>
        <w:spacing w:line="288" w:lineRule="auto"/>
        <w:ind w:firstLine="396" w:firstLineChars="200"/>
        <w:jc w:val="left"/>
      </w:pPr>
      <w:r>
        <w:rPr>
          <w:rFonts w:hint="eastAsia" w:ascii="仿宋" w:hAnsi="仿宋" w:eastAsia="仿宋" w:cs="仿宋"/>
          <w:spacing w:val="-6"/>
          <w:szCs w:val="21"/>
        </w:rPr>
        <w:t>（7）节能、环保产品证明材料</w:t>
      </w:r>
    </w:p>
    <w:p w14:paraId="15BEA648">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（8）标的配置清单</w:t>
      </w:r>
    </w:p>
    <w:p w14:paraId="4DFDD406">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（9）技术方案</w:t>
      </w:r>
    </w:p>
    <w:p w14:paraId="1DBBC90B">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（10）技术团队（标项二）</w:t>
      </w:r>
    </w:p>
    <w:p w14:paraId="481C5CD3">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（11）技术培训</w:t>
      </w:r>
    </w:p>
    <w:p w14:paraId="0321DC7A">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（12）售后服务</w:t>
      </w:r>
    </w:p>
    <w:p w14:paraId="4513F548">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（13）随机标准附件、备品备件、易损件、零配件、专用工具等</w:t>
      </w:r>
    </w:p>
    <w:p w14:paraId="29B5B782">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（14）所需选配件、维修配件、易耗件、年度运行维护费用一览表</w:t>
      </w:r>
    </w:p>
    <w:p w14:paraId="3B4DB35E">
      <w:pPr>
        <w:adjustRightInd w:val="0"/>
        <w:snapToGrid w:val="0"/>
        <w:spacing w:line="288" w:lineRule="auto"/>
        <w:jc w:val="left"/>
        <w:rPr>
          <w:rFonts w:ascii="仿宋" w:hAnsi="仿宋" w:eastAsia="仿宋" w:cs="仿宋"/>
          <w:b/>
          <w:spacing w:val="-6"/>
          <w:szCs w:val="21"/>
        </w:rPr>
      </w:pPr>
    </w:p>
    <w:p w14:paraId="2EE6FF61">
      <w:pPr>
        <w:adjustRightInd w:val="0"/>
        <w:snapToGrid w:val="0"/>
        <w:spacing w:line="288"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3.报价文件</w:t>
      </w:r>
      <w:r>
        <w:rPr>
          <w:rFonts w:hint="eastAsia" w:ascii="仿宋" w:hAnsi="仿宋" w:eastAsia="仿宋" w:cs="仿宋"/>
          <w:b/>
          <w:bCs/>
          <w:spacing w:val="-6"/>
          <w:szCs w:val="21"/>
        </w:rPr>
        <w:t>（单独上传）</w:t>
      </w:r>
    </w:p>
    <w:p w14:paraId="6EE00B18">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（1）开标一览表</w:t>
      </w:r>
    </w:p>
    <w:p w14:paraId="24169646">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（2）中小企业声明函</w:t>
      </w:r>
      <w:bookmarkStart w:id="93" w:name="_Hlk81815656"/>
      <w:r>
        <w:rPr>
          <w:rFonts w:hint="eastAsia" w:ascii="仿宋" w:hAnsi="仿宋" w:eastAsia="仿宋" w:cs="仿宋"/>
          <w:spacing w:val="-6"/>
          <w:szCs w:val="21"/>
        </w:rPr>
        <w:t>（若属于中小企业）</w:t>
      </w:r>
      <w:bookmarkEnd w:id="93"/>
      <w:r>
        <w:rPr>
          <w:rFonts w:hint="eastAsia" w:ascii="仿宋" w:hAnsi="仿宋" w:eastAsia="仿宋" w:cs="仿宋"/>
          <w:spacing w:val="-6"/>
          <w:szCs w:val="21"/>
        </w:rPr>
        <w:t>、属于监狱企业的证明文件</w:t>
      </w:r>
      <w:bookmarkStart w:id="94" w:name="_Hlk81815359"/>
      <w:r>
        <w:rPr>
          <w:rFonts w:hint="eastAsia" w:ascii="仿宋" w:hAnsi="仿宋" w:eastAsia="仿宋" w:cs="仿宋"/>
          <w:spacing w:val="-6"/>
          <w:szCs w:val="21"/>
        </w:rPr>
        <w:t>（若属于监狱企业）</w:t>
      </w:r>
      <w:bookmarkEnd w:id="94"/>
      <w:bookmarkStart w:id="95" w:name="OLE_LINK13"/>
      <w:bookmarkStart w:id="96" w:name="OLE_LINK14"/>
      <w:r>
        <w:rPr>
          <w:rFonts w:hint="eastAsia" w:ascii="仿宋" w:hAnsi="仿宋" w:eastAsia="仿宋" w:cs="仿宋"/>
          <w:spacing w:val="-6"/>
          <w:szCs w:val="21"/>
        </w:rPr>
        <w:t>、残疾人福利性单位声明函</w:t>
      </w:r>
      <w:bookmarkEnd w:id="95"/>
      <w:bookmarkEnd w:id="96"/>
      <w:bookmarkStart w:id="97" w:name="_Hlk81815372"/>
      <w:r>
        <w:rPr>
          <w:rFonts w:hint="eastAsia" w:ascii="仿宋" w:hAnsi="仿宋" w:eastAsia="仿宋" w:cs="仿宋"/>
          <w:spacing w:val="-6"/>
          <w:szCs w:val="21"/>
        </w:rPr>
        <w:t>（若属于残疾人福利性单位）</w:t>
      </w:r>
      <w:bookmarkEnd w:id="97"/>
    </w:p>
    <w:p w14:paraId="118FCD54">
      <w:pPr>
        <w:widowControl/>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br w:type="page"/>
      </w:r>
    </w:p>
    <w:p w14:paraId="54C4D772">
      <w:pPr>
        <w:tabs>
          <w:tab w:val="center" w:pos="4706"/>
        </w:tabs>
        <w:adjustRightInd w:val="0"/>
        <w:snapToGrid w:val="0"/>
        <w:spacing w:line="288" w:lineRule="auto"/>
        <w:jc w:val="center"/>
        <w:outlineLvl w:val="2"/>
        <w:rPr>
          <w:rFonts w:ascii="仿宋" w:hAnsi="仿宋" w:eastAsia="仿宋" w:cs="仿宋"/>
          <w:b/>
          <w:spacing w:val="-6"/>
          <w:szCs w:val="21"/>
        </w:rPr>
      </w:pPr>
      <w:r>
        <w:rPr>
          <w:rFonts w:hint="eastAsia" w:ascii="仿宋" w:hAnsi="仿宋" w:eastAsia="仿宋" w:cs="仿宋"/>
          <w:b/>
          <w:spacing w:val="-6"/>
          <w:szCs w:val="21"/>
        </w:rPr>
        <w:t>评分索引表</w:t>
      </w:r>
    </w:p>
    <w:tbl>
      <w:tblPr>
        <w:tblStyle w:val="26"/>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49AE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E8A18A4">
            <w:pPr>
              <w:adjustRightInd w:val="0"/>
              <w:snapToGrid w:val="0"/>
              <w:spacing w:line="288" w:lineRule="auto"/>
              <w:jc w:val="center"/>
              <w:rPr>
                <w:rFonts w:ascii="仿宋" w:hAnsi="仿宋" w:eastAsia="仿宋" w:cs="仿宋"/>
                <w:b/>
                <w:spacing w:val="-6"/>
                <w:szCs w:val="21"/>
              </w:rPr>
            </w:pPr>
            <w:r>
              <w:rPr>
                <w:rFonts w:hint="eastAsia" w:ascii="仿宋" w:hAnsi="仿宋" w:eastAsia="仿宋" w:cs="仿宋"/>
                <w:b/>
                <w:spacing w:val="-6"/>
                <w:szCs w:val="21"/>
              </w:rPr>
              <w:t>序号</w:t>
            </w:r>
          </w:p>
        </w:tc>
        <w:tc>
          <w:tcPr>
            <w:tcW w:w="2091" w:type="dxa"/>
            <w:vAlign w:val="center"/>
          </w:tcPr>
          <w:p w14:paraId="32E01875">
            <w:pPr>
              <w:adjustRightInd w:val="0"/>
              <w:snapToGrid w:val="0"/>
              <w:spacing w:line="288" w:lineRule="auto"/>
              <w:jc w:val="center"/>
              <w:rPr>
                <w:rFonts w:ascii="仿宋" w:hAnsi="仿宋" w:eastAsia="仿宋" w:cs="仿宋"/>
                <w:b/>
                <w:spacing w:val="-6"/>
                <w:szCs w:val="21"/>
              </w:rPr>
            </w:pPr>
            <w:r>
              <w:rPr>
                <w:rFonts w:hint="eastAsia" w:ascii="仿宋" w:hAnsi="仿宋" w:eastAsia="仿宋" w:cs="仿宋"/>
                <w:b/>
                <w:spacing w:val="-6"/>
                <w:szCs w:val="21"/>
              </w:rPr>
              <w:t>评审因素</w:t>
            </w:r>
          </w:p>
        </w:tc>
        <w:tc>
          <w:tcPr>
            <w:tcW w:w="709" w:type="dxa"/>
            <w:vAlign w:val="center"/>
          </w:tcPr>
          <w:p w14:paraId="5A1701EA">
            <w:pPr>
              <w:adjustRightInd w:val="0"/>
              <w:snapToGrid w:val="0"/>
              <w:spacing w:line="288" w:lineRule="auto"/>
              <w:jc w:val="center"/>
              <w:rPr>
                <w:rFonts w:ascii="仿宋" w:hAnsi="仿宋" w:eastAsia="仿宋" w:cs="仿宋"/>
                <w:b/>
                <w:spacing w:val="-6"/>
                <w:szCs w:val="21"/>
              </w:rPr>
            </w:pPr>
            <w:r>
              <w:rPr>
                <w:rFonts w:hint="eastAsia" w:ascii="仿宋" w:hAnsi="仿宋" w:eastAsia="仿宋" w:cs="仿宋"/>
                <w:b/>
                <w:spacing w:val="-6"/>
                <w:szCs w:val="21"/>
              </w:rPr>
              <w:t>分值</w:t>
            </w:r>
          </w:p>
        </w:tc>
        <w:tc>
          <w:tcPr>
            <w:tcW w:w="3040" w:type="dxa"/>
            <w:vAlign w:val="center"/>
          </w:tcPr>
          <w:p w14:paraId="3FB15DCD">
            <w:pPr>
              <w:tabs>
                <w:tab w:val="left" w:pos="1418"/>
              </w:tabs>
              <w:adjustRightInd w:val="0"/>
              <w:snapToGrid w:val="0"/>
              <w:spacing w:line="288" w:lineRule="auto"/>
              <w:ind w:firstLine="398"/>
              <w:jc w:val="center"/>
              <w:rPr>
                <w:rFonts w:ascii="仿宋" w:hAnsi="仿宋" w:eastAsia="仿宋" w:cs="仿宋"/>
                <w:b/>
                <w:spacing w:val="-6"/>
                <w:kern w:val="0"/>
                <w:szCs w:val="21"/>
              </w:rPr>
            </w:pPr>
            <w:r>
              <w:rPr>
                <w:rFonts w:hint="eastAsia" w:ascii="仿宋" w:hAnsi="仿宋" w:eastAsia="仿宋" w:cs="仿宋"/>
                <w:b/>
                <w:spacing w:val="-6"/>
                <w:kern w:val="0"/>
                <w:szCs w:val="21"/>
              </w:rPr>
              <w:t>评分标准</w:t>
            </w:r>
          </w:p>
        </w:tc>
        <w:tc>
          <w:tcPr>
            <w:tcW w:w="967" w:type="dxa"/>
            <w:vAlign w:val="center"/>
          </w:tcPr>
          <w:p w14:paraId="12685B9D">
            <w:pPr>
              <w:tabs>
                <w:tab w:val="left" w:pos="1418"/>
              </w:tabs>
              <w:adjustRightInd w:val="0"/>
              <w:snapToGrid w:val="0"/>
              <w:spacing w:line="288" w:lineRule="auto"/>
              <w:jc w:val="center"/>
              <w:rPr>
                <w:rFonts w:ascii="仿宋" w:hAnsi="仿宋" w:eastAsia="仿宋" w:cs="仿宋"/>
                <w:b/>
                <w:spacing w:val="-6"/>
                <w:kern w:val="0"/>
                <w:szCs w:val="21"/>
              </w:rPr>
            </w:pPr>
            <w:r>
              <w:rPr>
                <w:rFonts w:hint="eastAsia" w:ascii="仿宋" w:hAnsi="仿宋" w:eastAsia="仿宋" w:cs="仿宋"/>
                <w:b/>
                <w:spacing w:val="-6"/>
                <w:kern w:val="0"/>
                <w:szCs w:val="21"/>
              </w:rPr>
              <w:t>自评分</w:t>
            </w:r>
          </w:p>
        </w:tc>
        <w:tc>
          <w:tcPr>
            <w:tcW w:w="1053" w:type="dxa"/>
            <w:vAlign w:val="center"/>
          </w:tcPr>
          <w:p w14:paraId="488F5D38">
            <w:pPr>
              <w:tabs>
                <w:tab w:val="left" w:pos="1418"/>
              </w:tabs>
              <w:adjustRightInd w:val="0"/>
              <w:snapToGrid w:val="0"/>
              <w:spacing w:line="288" w:lineRule="auto"/>
              <w:jc w:val="center"/>
              <w:rPr>
                <w:rFonts w:ascii="仿宋" w:hAnsi="仿宋" w:eastAsia="仿宋" w:cs="仿宋"/>
                <w:b/>
                <w:spacing w:val="-6"/>
                <w:kern w:val="0"/>
                <w:szCs w:val="21"/>
              </w:rPr>
            </w:pPr>
            <w:r>
              <w:rPr>
                <w:rFonts w:hint="eastAsia" w:ascii="仿宋" w:hAnsi="仿宋" w:eastAsia="仿宋" w:cs="仿宋"/>
                <w:b/>
                <w:spacing w:val="-6"/>
                <w:kern w:val="0"/>
                <w:szCs w:val="21"/>
              </w:rPr>
              <w:t>自评依据</w:t>
            </w:r>
          </w:p>
        </w:tc>
        <w:tc>
          <w:tcPr>
            <w:tcW w:w="882" w:type="dxa"/>
            <w:vAlign w:val="center"/>
          </w:tcPr>
          <w:p w14:paraId="3EF7F640">
            <w:pPr>
              <w:tabs>
                <w:tab w:val="left" w:pos="1418"/>
              </w:tabs>
              <w:adjustRightInd w:val="0"/>
              <w:snapToGrid w:val="0"/>
              <w:spacing w:line="288" w:lineRule="auto"/>
              <w:jc w:val="center"/>
              <w:rPr>
                <w:rFonts w:ascii="仿宋" w:hAnsi="仿宋" w:eastAsia="仿宋" w:cs="仿宋"/>
                <w:b/>
                <w:spacing w:val="-6"/>
                <w:kern w:val="0"/>
                <w:szCs w:val="21"/>
              </w:rPr>
            </w:pPr>
            <w:r>
              <w:rPr>
                <w:rFonts w:hint="eastAsia" w:ascii="仿宋" w:hAnsi="仿宋" w:eastAsia="仿宋" w:cs="仿宋"/>
                <w:b/>
                <w:spacing w:val="-6"/>
                <w:kern w:val="0"/>
                <w:szCs w:val="21"/>
              </w:rPr>
              <w:t>页码</w:t>
            </w:r>
          </w:p>
        </w:tc>
      </w:tr>
      <w:tr w14:paraId="0D00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50C7687C">
            <w:pPr>
              <w:tabs>
                <w:tab w:val="left" w:pos="1418"/>
              </w:tabs>
              <w:adjustRightInd w:val="0"/>
              <w:snapToGrid w:val="0"/>
              <w:spacing w:line="288" w:lineRule="auto"/>
              <w:jc w:val="center"/>
              <w:rPr>
                <w:rFonts w:ascii="仿宋" w:hAnsi="仿宋" w:eastAsia="仿宋" w:cs="仿宋"/>
                <w:b/>
                <w:spacing w:val="-6"/>
                <w:kern w:val="0"/>
                <w:szCs w:val="21"/>
              </w:rPr>
            </w:pPr>
            <w:r>
              <w:rPr>
                <w:rFonts w:hint="eastAsia" w:ascii="仿宋" w:hAnsi="仿宋" w:eastAsia="仿宋" w:cs="仿宋"/>
                <w:b/>
                <w:spacing w:val="-6"/>
                <w:kern w:val="0"/>
                <w:szCs w:val="21"/>
              </w:rPr>
              <w:t>商务分</w:t>
            </w:r>
          </w:p>
        </w:tc>
      </w:tr>
      <w:tr w14:paraId="3E7D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F17F3AD">
            <w:pPr>
              <w:adjustRightInd w:val="0"/>
              <w:snapToGrid w:val="0"/>
              <w:spacing w:line="288" w:lineRule="auto"/>
              <w:jc w:val="center"/>
              <w:rPr>
                <w:rFonts w:ascii="仿宋" w:hAnsi="仿宋" w:eastAsia="仿宋" w:cs="仿宋"/>
                <w:spacing w:val="-6"/>
                <w:szCs w:val="21"/>
              </w:rPr>
            </w:pPr>
          </w:p>
        </w:tc>
        <w:tc>
          <w:tcPr>
            <w:tcW w:w="2091" w:type="dxa"/>
            <w:vAlign w:val="center"/>
          </w:tcPr>
          <w:p w14:paraId="34EC0EA9">
            <w:pPr>
              <w:adjustRightInd w:val="0"/>
              <w:snapToGrid w:val="0"/>
              <w:spacing w:line="288" w:lineRule="auto"/>
              <w:jc w:val="center"/>
              <w:rPr>
                <w:rFonts w:ascii="仿宋" w:hAnsi="仿宋" w:eastAsia="仿宋" w:cs="仿宋"/>
                <w:spacing w:val="-6"/>
                <w:szCs w:val="21"/>
              </w:rPr>
            </w:pPr>
          </w:p>
        </w:tc>
        <w:tc>
          <w:tcPr>
            <w:tcW w:w="709" w:type="dxa"/>
            <w:vAlign w:val="center"/>
          </w:tcPr>
          <w:p w14:paraId="5EFB48ED">
            <w:pPr>
              <w:adjustRightInd w:val="0"/>
              <w:snapToGrid w:val="0"/>
              <w:spacing w:line="288" w:lineRule="auto"/>
              <w:jc w:val="center"/>
              <w:rPr>
                <w:rFonts w:ascii="仿宋" w:hAnsi="仿宋" w:eastAsia="仿宋" w:cs="仿宋"/>
                <w:spacing w:val="-6"/>
                <w:szCs w:val="21"/>
              </w:rPr>
            </w:pPr>
          </w:p>
        </w:tc>
        <w:tc>
          <w:tcPr>
            <w:tcW w:w="3040" w:type="dxa"/>
            <w:vAlign w:val="center"/>
          </w:tcPr>
          <w:p w14:paraId="69299CA3">
            <w:pPr>
              <w:adjustRightInd w:val="0"/>
              <w:snapToGrid w:val="0"/>
              <w:spacing w:line="288" w:lineRule="auto"/>
              <w:rPr>
                <w:rFonts w:ascii="仿宋" w:hAnsi="仿宋" w:eastAsia="仿宋" w:cs="仿宋"/>
                <w:spacing w:val="-6"/>
                <w:szCs w:val="21"/>
              </w:rPr>
            </w:pPr>
          </w:p>
        </w:tc>
        <w:tc>
          <w:tcPr>
            <w:tcW w:w="967" w:type="dxa"/>
            <w:vAlign w:val="center"/>
          </w:tcPr>
          <w:p w14:paraId="7C6B12AC">
            <w:pPr>
              <w:adjustRightInd w:val="0"/>
              <w:snapToGrid w:val="0"/>
              <w:spacing w:line="288" w:lineRule="auto"/>
              <w:jc w:val="center"/>
              <w:rPr>
                <w:rFonts w:ascii="仿宋" w:hAnsi="仿宋" w:eastAsia="仿宋" w:cs="仿宋"/>
                <w:spacing w:val="-6"/>
                <w:szCs w:val="21"/>
              </w:rPr>
            </w:pPr>
          </w:p>
        </w:tc>
        <w:tc>
          <w:tcPr>
            <w:tcW w:w="1053" w:type="dxa"/>
            <w:vAlign w:val="center"/>
          </w:tcPr>
          <w:p w14:paraId="32B83B2F">
            <w:pPr>
              <w:adjustRightInd w:val="0"/>
              <w:snapToGrid w:val="0"/>
              <w:spacing w:line="288" w:lineRule="auto"/>
              <w:jc w:val="center"/>
              <w:rPr>
                <w:rFonts w:ascii="仿宋" w:hAnsi="仿宋" w:eastAsia="仿宋" w:cs="仿宋"/>
                <w:spacing w:val="-6"/>
                <w:szCs w:val="21"/>
              </w:rPr>
            </w:pPr>
          </w:p>
        </w:tc>
        <w:tc>
          <w:tcPr>
            <w:tcW w:w="882" w:type="dxa"/>
          </w:tcPr>
          <w:p w14:paraId="60C346B9">
            <w:pPr>
              <w:adjustRightInd w:val="0"/>
              <w:snapToGrid w:val="0"/>
              <w:spacing w:line="288" w:lineRule="auto"/>
              <w:jc w:val="center"/>
              <w:rPr>
                <w:rFonts w:ascii="仿宋" w:hAnsi="仿宋" w:eastAsia="仿宋" w:cs="仿宋"/>
                <w:spacing w:val="-6"/>
                <w:szCs w:val="21"/>
              </w:rPr>
            </w:pPr>
          </w:p>
        </w:tc>
      </w:tr>
      <w:tr w14:paraId="64C2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15264D8">
            <w:pPr>
              <w:adjustRightInd w:val="0"/>
              <w:snapToGrid w:val="0"/>
              <w:spacing w:line="288" w:lineRule="auto"/>
              <w:jc w:val="center"/>
              <w:rPr>
                <w:rFonts w:ascii="仿宋" w:hAnsi="仿宋" w:eastAsia="仿宋" w:cs="仿宋"/>
                <w:spacing w:val="-6"/>
                <w:szCs w:val="21"/>
              </w:rPr>
            </w:pPr>
          </w:p>
        </w:tc>
        <w:tc>
          <w:tcPr>
            <w:tcW w:w="2091" w:type="dxa"/>
            <w:vAlign w:val="center"/>
          </w:tcPr>
          <w:p w14:paraId="30F38B7C">
            <w:pPr>
              <w:adjustRightInd w:val="0"/>
              <w:snapToGrid w:val="0"/>
              <w:spacing w:line="288" w:lineRule="auto"/>
              <w:jc w:val="center"/>
              <w:rPr>
                <w:rFonts w:ascii="仿宋" w:hAnsi="仿宋" w:eastAsia="仿宋" w:cs="仿宋"/>
                <w:spacing w:val="-6"/>
                <w:szCs w:val="21"/>
              </w:rPr>
            </w:pPr>
          </w:p>
        </w:tc>
        <w:tc>
          <w:tcPr>
            <w:tcW w:w="709" w:type="dxa"/>
            <w:vAlign w:val="center"/>
          </w:tcPr>
          <w:p w14:paraId="0A3AE5CC">
            <w:pPr>
              <w:adjustRightInd w:val="0"/>
              <w:snapToGrid w:val="0"/>
              <w:spacing w:line="288" w:lineRule="auto"/>
              <w:jc w:val="center"/>
              <w:rPr>
                <w:rFonts w:ascii="仿宋" w:hAnsi="仿宋" w:eastAsia="仿宋" w:cs="仿宋"/>
                <w:spacing w:val="-6"/>
                <w:szCs w:val="21"/>
              </w:rPr>
            </w:pPr>
          </w:p>
        </w:tc>
        <w:tc>
          <w:tcPr>
            <w:tcW w:w="3040" w:type="dxa"/>
            <w:vAlign w:val="center"/>
          </w:tcPr>
          <w:p w14:paraId="108E7D1B">
            <w:pPr>
              <w:adjustRightInd w:val="0"/>
              <w:snapToGrid w:val="0"/>
              <w:spacing w:line="288" w:lineRule="auto"/>
              <w:rPr>
                <w:rFonts w:ascii="仿宋" w:hAnsi="仿宋" w:eastAsia="仿宋" w:cs="仿宋"/>
                <w:spacing w:val="-6"/>
                <w:szCs w:val="21"/>
              </w:rPr>
            </w:pPr>
          </w:p>
        </w:tc>
        <w:tc>
          <w:tcPr>
            <w:tcW w:w="967" w:type="dxa"/>
            <w:vAlign w:val="center"/>
          </w:tcPr>
          <w:p w14:paraId="45623EEA">
            <w:pPr>
              <w:adjustRightInd w:val="0"/>
              <w:snapToGrid w:val="0"/>
              <w:spacing w:line="288" w:lineRule="auto"/>
              <w:jc w:val="center"/>
              <w:rPr>
                <w:rFonts w:ascii="仿宋" w:hAnsi="仿宋" w:eastAsia="仿宋" w:cs="仿宋"/>
                <w:spacing w:val="-6"/>
                <w:szCs w:val="21"/>
              </w:rPr>
            </w:pPr>
          </w:p>
        </w:tc>
        <w:tc>
          <w:tcPr>
            <w:tcW w:w="1053" w:type="dxa"/>
            <w:vAlign w:val="center"/>
          </w:tcPr>
          <w:p w14:paraId="65146322">
            <w:pPr>
              <w:adjustRightInd w:val="0"/>
              <w:snapToGrid w:val="0"/>
              <w:spacing w:line="288" w:lineRule="auto"/>
              <w:jc w:val="center"/>
              <w:rPr>
                <w:rFonts w:ascii="仿宋" w:hAnsi="仿宋" w:eastAsia="仿宋" w:cs="仿宋"/>
                <w:spacing w:val="-6"/>
                <w:szCs w:val="21"/>
              </w:rPr>
            </w:pPr>
          </w:p>
        </w:tc>
        <w:tc>
          <w:tcPr>
            <w:tcW w:w="882" w:type="dxa"/>
          </w:tcPr>
          <w:p w14:paraId="5A2BFE2B">
            <w:pPr>
              <w:adjustRightInd w:val="0"/>
              <w:snapToGrid w:val="0"/>
              <w:spacing w:line="288" w:lineRule="auto"/>
              <w:jc w:val="center"/>
              <w:rPr>
                <w:rFonts w:ascii="仿宋" w:hAnsi="仿宋" w:eastAsia="仿宋" w:cs="仿宋"/>
                <w:spacing w:val="-6"/>
                <w:szCs w:val="21"/>
              </w:rPr>
            </w:pPr>
          </w:p>
        </w:tc>
      </w:tr>
      <w:tr w14:paraId="4B17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B0AA2BC">
            <w:pPr>
              <w:adjustRightInd w:val="0"/>
              <w:snapToGrid w:val="0"/>
              <w:spacing w:line="288" w:lineRule="auto"/>
              <w:jc w:val="center"/>
              <w:rPr>
                <w:rFonts w:ascii="仿宋" w:hAnsi="仿宋" w:eastAsia="仿宋" w:cs="仿宋"/>
                <w:kern w:val="0"/>
                <w:szCs w:val="21"/>
              </w:rPr>
            </w:pPr>
          </w:p>
        </w:tc>
        <w:tc>
          <w:tcPr>
            <w:tcW w:w="2091" w:type="dxa"/>
            <w:vAlign w:val="center"/>
          </w:tcPr>
          <w:p w14:paraId="0211CA56">
            <w:pPr>
              <w:adjustRightInd w:val="0"/>
              <w:snapToGrid w:val="0"/>
              <w:spacing w:line="288" w:lineRule="auto"/>
              <w:jc w:val="center"/>
              <w:rPr>
                <w:rFonts w:ascii="仿宋" w:hAnsi="仿宋" w:eastAsia="仿宋" w:cs="仿宋"/>
                <w:kern w:val="0"/>
                <w:szCs w:val="21"/>
              </w:rPr>
            </w:pPr>
          </w:p>
        </w:tc>
        <w:tc>
          <w:tcPr>
            <w:tcW w:w="709" w:type="dxa"/>
            <w:vAlign w:val="center"/>
          </w:tcPr>
          <w:p w14:paraId="7F8BF604">
            <w:pPr>
              <w:adjustRightInd w:val="0"/>
              <w:snapToGrid w:val="0"/>
              <w:spacing w:line="288" w:lineRule="auto"/>
              <w:jc w:val="center"/>
              <w:rPr>
                <w:rFonts w:ascii="仿宋" w:hAnsi="仿宋" w:eastAsia="仿宋" w:cs="仿宋"/>
                <w:kern w:val="0"/>
                <w:szCs w:val="21"/>
              </w:rPr>
            </w:pPr>
          </w:p>
        </w:tc>
        <w:tc>
          <w:tcPr>
            <w:tcW w:w="3040" w:type="dxa"/>
            <w:vAlign w:val="center"/>
          </w:tcPr>
          <w:p w14:paraId="376A012D">
            <w:pPr>
              <w:adjustRightInd w:val="0"/>
              <w:snapToGrid w:val="0"/>
              <w:spacing w:line="288" w:lineRule="auto"/>
              <w:rPr>
                <w:rFonts w:ascii="仿宋" w:hAnsi="仿宋" w:eastAsia="仿宋" w:cs="仿宋"/>
                <w:kern w:val="0"/>
                <w:szCs w:val="21"/>
              </w:rPr>
            </w:pPr>
          </w:p>
        </w:tc>
        <w:tc>
          <w:tcPr>
            <w:tcW w:w="967" w:type="dxa"/>
            <w:vAlign w:val="center"/>
          </w:tcPr>
          <w:p w14:paraId="78BBE05A">
            <w:pPr>
              <w:adjustRightInd w:val="0"/>
              <w:snapToGrid w:val="0"/>
              <w:spacing w:line="288" w:lineRule="auto"/>
              <w:jc w:val="center"/>
              <w:rPr>
                <w:rFonts w:ascii="仿宋" w:hAnsi="仿宋" w:eastAsia="仿宋" w:cs="仿宋"/>
                <w:szCs w:val="21"/>
              </w:rPr>
            </w:pPr>
          </w:p>
        </w:tc>
        <w:tc>
          <w:tcPr>
            <w:tcW w:w="1053" w:type="dxa"/>
            <w:vAlign w:val="center"/>
          </w:tcPr>
          <w:p w14:paraId="5A9AE810">
            <w:pPr>
              <w:adjustRightInd w:val="0"/>
              <w:snapToGrid w:val="0"/>
              <w:spacing w:line="288" w:lineRule="auto"/>
              <w:jc w:val="center"/>
              <w:rPr>
                <w:rFonts w:ascii="仿宋" w:hAnsi="仿宋" w:eastAsia="仿宋" w:cs="仿宋"/>
                <w:szCs w:val="21"/>
              </w:rPr>
            </w:pPr>
          </w:p>
        </w:tc>
        <w:tc>
          <w:tcPr>
            <w:tcW w:w="882" w:type="dxa"/>
          </w:tcPr>
          <w:p w14:paraId="03C581F6">
            <w:pPr>
              <w:adjustRightInd w:val="0"/>
              <w:snapToGrid w:val="0"/>
              <w:spacing w:line="288" w:lineRule="auto"/>
              <w:jc w:val="center"/>
              <w:rPr>
                <w:rFonts w:ascii="仿宋" w:hAnsi="仿宋" w:eastAsia="仿宋" w:cs="仿宋"/>
                <w:szCs w:val="21"/>
              </w:rPr>
            </w:pPr>
          </w:p>
        </w:tc>
      </w:tr>
      <w:tr w14:paraId="6949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CC3EA4E">
            <w:pPr>
              <w:adjustRightInd w:val="0"/>
              <w:snapToGrid w:val="0"/>
              <w:spacing w:line="288" w:lineRule="auto"/>
              <w:jc w:val="center"/>
              <w:rPr>
                <w:rFonts w:ascii="仿宋" w:hAnsi="仿宋" w:eastAsia="仿宋" w:cs="仿宋"/>
                <w:spacing w:val="-6"/>
                <w:szCs w:val="21"/>
              </w:rPr>
            </w:pPr>
          </w:p>
        </w:tc>
        <w:tc>
          <w:tcPr>
            <w:tcW w:w="2091" w:type="dxa"/>
            <w:vAlign w:val="center"/>
          </w:tcPr>
          <w:p w14:paraId="63008A73">
            <w:pPr>
              <w:adjustRightInd w:val="0"/>
              <w:snapToGrid w:val="0"/>
              <w:spacing w:line="288" w:lineRule="auto"/>
              <w:jc w:val="center"/>
              <w:rPr>
                <w:rFonts w:ascii="仿宋" w:hAnsi="仿宋" w:eastAsia="仿宋" w:cs="仿宋"/>
                <w:spacing w:val="-6"/>
                <w:szCs w:val="21"/>
              </w:rPr>
            </w:pPr>
          </w:p>
        </w:tc>
        <w:tc>
          <w:tcPr>
            <w:tcW w:w="709" w:type="dxa"/>
            <w:vAlign w:val="center"/>
          </w:tcPr>
          <w:p w14:paraId="26CC4EFF">
            <w:pPr>
              <w:adjustRightInd w:val="0"/>
              <w:snapToGrid w:val="0"/>
              <w:spacing w:line="288" w:lineRule="auto"/>
              <w:jc w:val="center"/>
              <w:rPr>
                <w:rFonts w:ascii="仿宋" w:hAnsi="仿宋" w:eastAsia="仿宋" w:cs="仿宋"/>
                <w:spacing w:val="-6"/>
                <w:szCs w:val="21"/>
              </w:rPr>
            </w:pPr>
          </w:p>
        </w:tc>
        <w:tc>
          <w:tcPr>
            <w:tcW w:w="3040" w:type="dxa"/>
            <w:vAlign w:val="center"/>
          </w:tcPr>
          <w:p w14:paraId="06FF51B9">
            <w:pPr>
              <w:adjustRightInd w:val="0"/>
              <w:snapToGrid w:val="0"/>
              <w:spacing w:line="288" w:lineRule="auto"/>
              <w:rPr>
                <w:rFonts w:ascii="仿宋" w:hAnsi="仿宋" w:eastAsia="仿宋" w:cs="仿宋"/>
                <w:spacing w:val="-6"/>
                <w:szCs w:val="21"/>
              </w:rPr>
            </w:pPr>
          </w:p>
        </w:tc>
        <w:tc>
          <w:tcPr>
            <w:tcW w:w="967" w:type="dxa"/>
            <w:vAlign w:val="center"/>
          </w:tcPr>
          <w:p w14:paraId="0BEEEBD2">
            <w:pPr>
              <w:adjustRightInd w:val="0"/>
              <w:snapToGrid w:val="0"/>
              <w:spacing w:line="288" w:lineRule="auto"/>
              <w:jc w:val="center"/>
              <w:rPr>
                <w:rFonts w:ascii="仿宋" w:hAnsi="仿宋" w:eastAsia="仿宋" w:cs="仿宋"/>
                <w:spacing w:val="-6"/>
                <w:szCs w:val="21"/>
              </w:rPr>
            </w:pPr>
          </w:p>
        </w:tc>
        <w:tc>
          <w:tcPr>
            <w:tcW w:w="1053" w:type="dxa"/>
            <w:vAlign w:val="center"/>
          </w:tcPr>
          <w:p w14:paraId="67D980F2">
            <w:pPr>
              <w:adjustRightInd w:val="0"/>
              <w:snapToGrid w:val="0"/>
              <w:spacing w:line="288" w:lineRule="auto"/>
              <w:jc w:val="center"/>
              <w:rPr>
                <w:rFonts w:ascii="仿宋" w:hAnsi="仿宋" w:eastAsia="仿宋" w:cs="仿宋"/>
                <w:spacing w:val="-6"/>
                <w:szCs w:val="21"/>
              </w:rPr>
            </w:pPr>
          </w:p>
        </w:tc>
        <w:tc>
          <w:tcPr>
            <w:tcW w:w="882" w:type="dxa"/>
          </w:tcPr>
          <w:p w14:paraId="1E34C3D2">
            <w:pPr>
              <w:adjustRightInd w:val="0"/>
              <w:snapToGrid w:val="0"/>
              <w:spacing w:line="288" w:lineRule="auto"/>
              <w:jc w:val="center"/>
              <w:rPr>
                <w:rFonts w:ascii="仿宋" w:hAnsi="仿宋" w:eastAsia="仿宋" w:cs="仿宋"/>
                <w:spacing w:val="-6"/>
                <w:szCs w:val="21"/>
              </w:rPr>
            </w:pPr>
          </w:p>
        </w:tc>
      </w:tr>
      <w:tr w14:paraId="64AE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15506DE">
            <w:pPr>
              <w:adjustRightInd w:val="0"/>
              <w:snapToGrid w:val="0"/>
              <w:spacing w:line="288" w:lineRule="auto"/>
              <w:jc w:val="center"/>
              <w:rPr>
                <w:rFonts w:ascii="仿宋" w:hAnsi="仿宋" w:eastAsia="仿宋" w:cs="仿宋"/>
                <w:spacing w:val="-6"/>
                <w:szCs w:val="21"/>
              </w:rPr>
            </w:pPr>
          </w:p>
        </w:tc>
        <w:tc>
          <w:tcPr>
            <w:tcW w:w="2091" w:type="dxa"/>
            <w:vAlign w:val="center"/>
          </w:tcPr>
          <w:p w14:paraId="25F53F60">
            <w:pPr>
              <w:adjustRightInd w:val="0"/>
              <w:snapToGrid w:val="0"/>
              <w:spacing w:line="288" w:lineRule="auto"/>
              <w:jc w:val="center"/>
              <w:rPr>
                <w:rFonts w:ascii="仿宋" w:hAnsi="仿宋" w:eastAsia="仿宋" w:cs="仿宋"/>
                <w:spacing w:val="-6"/>
                <w:szCs w:val="21"/>
              </w:rPr>
            </w:pPr>
          </w:p>
        </w:tc>
        <w:tc>
          <w:tcPr>
            <w:tcW w:w="709" w:type="dxa"/>
            <w:vAlign w:val="center"/>
          </w:tcPr>
          <w:p w14:paraId="4C8D1FB7">
            <w:pPr>
              <w:adjustRightInd w:val="0"/>
              <w:snapToGrid w:val="0"/>
              <w:spacing w:line="288" w:lineRule="auto"/>
              <w:jc w:val="center"/>
              <w:rPr>
                <w:rFonts w:ascii="仿宋" w:hAnsi="仿宋" w:eastAsia="仿宋" w:cs="仿宋"/>
                <w:spacing w:val="-6"/>
                <w:szCs w:val="21"/>
              </w:rPr>
            </w:pPr>
          </w:p>
        </w:tc>
        <w:tc>
          <w:tcPr>
            <w:tcW w:w="3040" w:type="dxa"/>
            <w:vAlign w:val="center"/>
          </w:tcPr>
          <w:p w14:paraId="5D068127">
            <w:pPr>
              <w:adjustRightInd w:val="0"/>
              <w:snapToGrid w:val="0"/>
              <w:spacing w:line="288" w:lineRule="auto"/>
              <w:rPr>
                <w:rFonts w:ascii="仿宋" w:hAnsi="仿宋" w:eastAsia="仿宋" w:cs="仿宋"/>
                <w:spacing w:val="-6"/>
                <w:szCs w:val="21"/>
              </w:rPr>
            </w:pPr>
          </w:p>
        </w:tc>
        <w:tc>
          <w:tcPr>
            <w:tcW w:w="967" w:type="dxa"/>
            <w:vAlign w:val="center"/>
          </w:tcPr>
          <w:p w14:paraId="5D958E8E">
            <w:pPr>
              <w:adjustRightInd w:val="0"/>
              <w:snapToGrid w:val="0"/>
              <w:spacing w:line="288" w:lineRule="auto"/>
              <w:jc w:val="center"/>
              <w:rPr>
                <w:rFonts w:ascii="仿宋" w:hAnsi="仿宋" w:eastAsia="仿宋" w:cs="仿宋"/>
                <w:spacing w:val="-6"/>
                <w:szCs w:val="21"/>
              </w:rPr>
            </w:pPr>
          </w:p>
        </w:tc>
        <w:tc>
          <w:tcPr>
            <w:tcW w:w="1053" w:type="dxa"/>
            <w:vAlign w:val="center"/>
          </w:tcPr>
          <w:p w14:paraId="4D8AD22D">
            <w:pPr>
              <w:adjustRightInd w:val="0"/>
              <w:snapToGrid w:val="0"/>
              <w:spacing w:line="288" w:lineRule="auto"/>
              <w:jc w:val="center"/>
              <w:rPr>
                <w:rFonts w:ascii="仿宋" w:hAnsi="仿宋" w:eastAsia="仿宋" w:cs="仿宋"/>
                <w:spacing w:val="-6"/>
                <w:szCs w:val="21"/>
              </w:rPr>
            </w:pPr>
          </w:p>
        </w:tc>
        <w:tc>
          <w:tcPr>
            <w:tcW w:w="882" w:type="dxa"/>
          </w:tcPr>
          <w:p w14:paraId="61ADD419">
            <w:pPr>
              <w:adjustRightInd w:val="0"/>
              <w:snapToGrid w:val="0"/>
              <w:spacing w:line="288" w:lineRule="auto"/>
              <w:jc w:val="center"/>
              <w:rPr>
                <w:rFonts w:ascii="仿宋" w:hAnsi="仿宋" w:eastAsia="仿宋" w:cs="仿宋"/>
                <w:spacing w:val="-6"/>
                <w:szCs w:val="21"/>
              </w:rPr>
            </w:pPr>
          </w:p>
        </w:tc>
      </w:tr>
      <w:tr w14:paraId="54F8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D72D11E">
            <w:pPr>
              <w:adjustRightInd w:val="0"/>
              <w:snapToGrid w:val="0"/>
              <w:spacing w:line="288" w:lineRule="auto"/>
              <w:jc w:val="center"/>
              <w:rPr>
                <w:rFonts w:ascii="仿宋" w:hAnsi="仿宋" w:eastAsia="仿宋" w:cs="仿宋"/>
                <w:spacing w:val="-6"/>
                <w:szCs w:val="21"/>
              </w:rPr>
            </w:pPr>
          </w:p>
        </w:tc>
        <w:tc>
          <w:tcPr>
            <w:tcW w:w="2091" w:type="dxa"/>
            <w:vAlign w:val="center"/>
          </w:tcPr>
          <w:p w14:paraId="58CD406B">
            <w:pPr>
              <w:adjustRightInd w:val="0"/>
              <w:snapToGrid w:val="0"/>
              <w:spacing w:line="288" w:lineRule="auto"/>
              <w:jc w:val="center"/>
              <w:rPr>
                <w:rFonts w:ascii="仿宋" w:hAnsi="仿宋" w:eastAsia="仿宋" w:cs="仿宋"/>
                <w:spacing w:val="-6"/>
                <w:szCs w:val="21"/>
              </w:rPr>
            </w:pPr>
          </w:p>
        </w:tc>
        <w:tc>
          <w:tcPr>
            <w:tcW w:w="709" w:type="dxa"/>
            <w:vAlign w:val="center"/>
          </w:tcPr>
          <w:p w14:paraId="552D1E83">
            <w:pPr>
              <w:adjustRightInd w:val="0"/>
              <w:snapToGrid w:val="0"/>
              <w:spacing w:line="288" w:lineRule="auto"/>
              <w:jc w:val="center"/>
              <w:rPr>
                <w:rFonts w:ascii="仿宋" w:hAnsi="仿宋" w:eastAsia="仿宋" w:cs="仿宋"/>
                <w:spacing w:val="-6"/>
                <w:szCs w:val="21"/>
              </w:rPr>
            </w:pPr>
          </w:p>
        </w:tc>
        <w:tc>
          <w:tcPr>
            <w:tcW w:w="3040" w:type="dxa"/>
            <w:vAlign w:val="center"/>
          </w:tcPr>
          <w:p w14:paraId="3EF87908">
            <w:pPr>
              <w:adjustRightInd w:val="0"/>
              <w:snapToGrid w:val="0"/>
              <w:spacing w:line="288" w:lineRule="auto"/>
              <w:rPr>
                <w:rFonts w:ascii="仿宋" w:hAnsi="仿宋" w:eastAsia="仿宋" w:cs="仿宋"/>
                <w:spacing w:val="-6"/>
                <w:szCs w:val="21"/>
              </w:rPr>
            </w:pPr>
          </w:p>
        </w:tc>
        <w:tc>
          <w:tcPr>
            <w:tcW w:w="967" w:type="dxa"/>
            <w:vAlign w:val="center"/>
          </w:tcPr>
          <w:p w14:paraId="5D4801E5">
            <w:pPr>
              <w:adjustRightInd w:val="0"/>
              <w:snapToGrid w:val="0"/>
              <w:spacing w:line="288" w:lineRule="auto"/>
              <w:jc w:val="center"/>
              <w:rPr>
                <w:rFonts w:ascii="仿宋" w:hAnsi="仿宋" w:eastAsia="仿宋" w:cs="仿宋"/>
                <w:spacing w:val="-6"/>
                <w:szCs w:val="21"/>
              </w:rPr>
            </w:pPr>
          </w:p>
        </w:tc>
        <w:tc>
          <w:tcPr>
            <w:tcW w:w="1053" w:type="dxa"/>
            <w:vAlign w:val="center"/>
          </w:tcPr>
          <w:p w14:paraId="2E7D8DCD">
            <w:pPr>
              <w:adjustRightInd w:val="0"/>
              <w:snapToGrid w:val="0"/>
              <w:spacing w:line="288" w:lineRule="auto"/>
              <w:jc w:val="center"/>
              <w:rPr>
                <w:rFonts w:ascii="仿宋" w:hAnsi="仿宋" w:eastAsia="仿宋" w:cs="仿宋"/>
                <w:spacing w:val="-6"/>
                <w:szCs w:val="21"/>
              </w:rPr>
            </w:pPr>
          </w:p>
        </w:tc>
        <w:tc>
          <w:tcPr>
            <w:tcW w:w="882" w:type="dxa"/>
          </w:tcPr>
          <w:p w14:paraId="21B5C29F">
            <w:pPr>
              <w:adjustRightInd w:val="0"/>
              <w:snapToGrid w:val="0"/>
              <w:spacing w:line="288" w:lineRule="auto"/>
              <w:jc w:val="center"/>
              <w:rPr>
                <w:rFonts w:ascii="仿宋" w:hAnsi="仿宋" w:eastAsia="仿宋" w:cs="仿宋"/>
                <w:spacing w:val="-6"/>
                <w:szCs w:val="21"/>
              </w:rPr>
            </w:pPr>
          </w:p>
        </w:tc>
      </w:tr>
      <w:tr w14:paraId="59EC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4D73435E">
            <w:pPr>
              <w:adjustRightInd w:val="0"/>
              <w:snapToGrid w:val="0"/>
              <w:spacing w:line="288" w:lineRule="auto"/>
              <w:jc w:val="center"/>
              <w:rPr>
                <w:rFonts w:ascii="仿宋" w:hAnsi="仿宋" w:eastAsia="仿宋" w:cs="仿宋"/>
                <w:b/>
                <w:spacing w:val="-6"/>
                <w:szCs w:val="21"/>
              </w:rPr>
            </w:pPr>
            <w:r>
              <w:rPr>
                <w:rFonts w:hint="eastAsia" w:ascii="仿宋" w:hAnsi="仿宋" w:eastAsia="仿宋" w:cs="仿宋"/>
                <w:b/>
                <w:spacing w:val="-6"/>
                <w:szCs w:val="21"/>
              </w:rPr>
              <w:t>技术分</w:t>
            </w:r>
          </w:p>
        </w:tc>
      </w:tr>
      <w:tr w14:paraId="295D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BAAE435">
            <w:pPr>
              <w:adjustRightInd w:val="0"/>
              <w:snapToGrid w:val="0"/>
              <w:spacing w:line="288" w:lineRule="auto"/>
              <w:jc w:val="center"/>
              <w:rPr>
                <w:rFonts w:ascii="仿宋" w:hAnsi="仿宋" w:eastAsia="仿宋" w:cs="仿宋"/>
                <w:spacing w:val="-6"/>
                <w:szCs w:val="21"/>
              </w:rPr>
            </w:pPr>
          </w:p>
        </w:tc>
        <w:tc>
          <w:tcPr>
            <w:tcW w:w="2091" w:type="dxa"/>
            <w:vAlign w:val="center"/>
          </w:tcPr>
          <w:p w14:paraId="46019CEC">
            <w:pPr>
              <w:adjustRightInd w:val="0"/>
              <w:snapToGrid w:val="0"/>
              <w:spacing w:line="288" w:lineRule="auto"/>
              <w:jc w:val="center"/>
              <w:rPr>
                <w:rFonts w:ascii="仿宋" w:hAnsi="仿宋" w:eastAsia="仿宋" w:cs="仿宋"/>
                <w:spacing w:val="-6"/>
                <w:szCs w:val="21"/>
              </w:rPr>
            </w:pPr>
          </w:p>
        </w:tc>
        <w:tc>
          <w:tcPr>
            <w:tcW w:w="709" w:type="dxa"/>
            <w:vAlign w:val="center"/>
          </w:tcPr>
          <w:p w14:paraId="46EDD124">
            <w:pPr>
              <w:adjustRightInd w:val="0"/>
              <w:snapToGrid w:val="0"/>
              <w:spacing w:line="288" w:lineRule="auto"/>
              <w:jc w:val="center"/>
              <w:rPr>
                <w:rFonts w:ascii="仿宋" w:hAnsi="仿宋" w:eastAsia="仿宋" w:cs="仿宋"/>
                <w:spacing w:val="-6"/>
                <w:szCs w:val="21"/>
              </w:rPr>
            </w:pPr>
          </w:p>
        </w:tc>
        <w:tc>
          <w:tcPr>
            <w:tcW w:w="3040" w:type="dxa"/>
            <w:vAlign w:val="center"/>
          </w:tcPr>
          <w:p w14:paraId="2C7D2FE4">
            <w:pPr>
              <w:adjustRightInd w:val="0"/>
              <w:snapToGrid w:val="0"/>
              <w:spacing w:line="288" w:lineRule="auto"/>
              <w:rPr>
                <w:rFonts w:ascii="仿宋" w:hAnsi="仿宋" w:eastAsia="仿宋" w:cs="仿宋"/>
                <w:spacing w:val="-6"/>
                <w:szCs w:val="21"/>
              </w:rPr>
            </w:pPr>
          </w:p>
        </w:tc>
        <w:tc>
          <w:tcPr>
            <w:tcW w:w="967" w:type="dxa"/>
            <w:vAlign w:val="center"/>
          </w:tcPr>
          <w:p w14:paraId="59A30130">
            <w:pPr>
              <w:adjustRightInd w:val="0"/>
              <w:snapToGrid w:val="0"/>
              <w:spacing w:line="288" w:lineRule="auto"/>
              <w:jc w:val="center"/>
              <w:rPr>
                <w:rFonts w:ascii="仿宋" w:hAnsi="仿宋" w:eastAsia="仿宋" w:cs="仿宋"/>
                <w:spacing w:val="-6"/>
                <w:szCs w:val="21"/>
              </w:rPr>
            </w:pPr>
          </w:p>
        </w:tc>
        <w:tc>
          <w:tcPr>
            <w:tcW w:w="1053" w:type="dxa"/>
            <w:vAlign w:val="center"/>
          </w:tcPr>
          <w:p w14:paraId="5D717397">
            <w:pPr>
              <w:adjustRightInd w:val="0"/>
              <w:snapToGrid w:val="0"/>
              <w:spacing w:line="288" w:lineRule="auto"/>
              <w:jc w:val="center"/>
              <w:rPr>
                <w:rFonts w:ascii="仿宋" w:hAnsi="仿宋" w:eastAsia="仿宋" w:cs="仿宋"/>
                <w:spacing w:val="-6"/>
                <w:szCs w:val="21"/>
              </w:rPr>
            </w:pPr>
          </w:p>
        </w:tc>
        <w:tc>
          <w:tcPr>
            <w:tcW w:w="882" w:type="dxa"/>
          </w:tcPr>
          <w:p w14:paraId="646C49EF">
            <w:pPr>
              <w:adjustRightInd w:val="0"/>
              <w:snapToGrid w:val="0"/>
              <w:spacing w:line="288" w:lineRule="auto"/>
              <w:jc w:val="center"/>
              <w:rPr>
                <w:rFonts w:ascii="仿宋" w:hAnsi="仿宋" w:eastAsia="仿宋" w:cs="仿宋"/>
                <w:spacing w:val="-6"/>
                <w:szCs w:val="21"/>
              </w:rPr>
            </w:pPr>
          </w:p>
        </w:tc>
      </w:tr>
      <w:tr w14:paraId="3160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B640B9A">
            <w:pPr>
              <w:adjustRightInd w:val="0"/>
              <w:snapToGrid w:val="0"/>
              <w:spacing w:line="288" w:lineRule="auto"/>
              <w:jc w:val="center"/>
              <w:rPr>
                <w:rFonts w:ascii="仿宋" w:hAnsi="仿宋" w:eastAsia="仿宋" w:cs="仿宋"/>
                <w:spacing w:val="-6"/>
                <w:szCs w:val="21"/>
              </w:rPr>
            </w:pPr>
          </w:p>
        </w:tc>
        <w:tc>
          <w:tcPr>
            <w:tcW w:w="2091" w:type="dxa"/>
            <w:vAlign w:val="center"/>
          </w:tcPr>
          <w:p w14:paraId="481E0A61">
            <w:pPr>
              <w:adjustRightInd w:val="0"/>
              <w:snapToGrid w:val="0"/>
              <w:spacing w:line="288" w:lineRule="auto"/>
              <w:jc w:val="center"/>
              <w:rPr>
                <w:rFonts w:ascii="仿宋" w:hAnsi="仿宋" w:eastAsia="仿宋" w:cs="仿宋"/>
                <w:spacing w:val="-6"/>
                <w:szCs w:val="21"/>
              </w:rPr>
            </w:pPr>
          </w:p>
        </w:tc>
        <w:tc>
          <w:tcPr>
            <w:tcW w:w="709" w:type="dxa"/>
            <w:vAlign w:val="center"/>
          </w:tcPr>
          <w:p w14:paraId="438119C2">
            <w:pPr>
              <w:adjustRightInd w:val="0"/>
              <w:snapToGrid w:val="0"/>
              <w:spacing w:line="288" w:lineRule="auto"/>
              <w:jc w:val="center"/>
              <w:rPr>
                <w:rFonts w:ascii="仿宋" w:hAnsi="仿宋" w:eastAsia="仿宋" w:cs="仿宋"/>
                <w:spacing w:val="-6"/>
                <w:szCs w:val="21"/>
              </w:rPr>
            </w:pPr>
          </w:p>
        </w:tc>
        <w:tc>
          <w:tcPr>
            <w:tcW w:w="3040" w:type="dxa"/>
            <w:vAlign w:val="center"/>
          </w:tcPr>
          <w:p w14:paraId="4AC5FE3E">
            <w:pPr>
              <w:adjustRightInd w:val="0"/>
              <w:snapToGrid w:val="0"/>
              <w:spacing w:line="288" w:lineRule="auto"/>
              <w:rPr>
                <w:rFonts w:ascii="仿宋" w:hAnsi="仿宋" w:eastAsia="仿宋" w:cs="仿宋"/>
                <w:spacing w:val="-6"/>
                <w:szCs w:val="21"/>
              </w:rPr>
            </w:pPr>
          </w:p>
        </w:tc>
        <w:tc>
          <w:tcPr>
            <w:tcW w:w="967" w:type="dxa"/>
            <w:vAlign w:val="center"/>
          </w:tcPr>
          <w:p w14:paraId="28B77767">
            <w:pPr>
              <w:adjustRightInd w:val="0"/>
              <w:snapToGrid w:val="0"/>
              <w:spacing w:line="288" w:lineRule="auto"/>
              <w:jc w:val="center"/>
              <w:rPr>
                <w:rFonts w:ascii="仿宋" w:hAnsi="仿宋" w:eastAsia="仿宋" w:cs="仿宋"/>
                <w:spacing w:val="-6"/>
                <w:szCs w:val="21"/>
              </w:rPr>
            </w:pPr>
          </w:p>
        </w:tc>
        <w:tc>
          <w:tcPr>
            <w:tcW w:w="1053" w:type="dxa"/>
            <w:vAlign w:val="center"/>
          </w:tcPr>
          <w:p w14:paraId="216C6CF5">
            <w:pPr>
              <w:adjustRightInd w:val="0"/>
              <w:snapToGrid w:val="0"/>
              <w:spacing w:line="288" w:lineRule="auto"/>
              <w:jc w:val="center"/>
              <w:rPr>
                <w:rFonts w:ascii="仿宋" w:hAnsi="仿宋" w:eastAsia="仿宋" w:cs="仿宋"/>
                <w:spacing w:val="-6"/>
                <w:szCs w:val="21"/>
              </w:rPr>
            </w:pPr>
          </w:p>
        </w:tc>
        <w:tc>
          <w:tcPr>
            <w:tcW w:w="882" w:type="dxa"/>
          </w:tcPr>
          <w:p w14:paraId="579CB1DE">
            <w:pPr>
              <w:adjustRightInd w:val="0"/>
              <w:snapToGrid w:val="0"/>
              <w:spacing w:line="288" w:lineRule="auto"/>
              <w:jc w:val="center"/>
              <w:rPr>
                <w:rFonts w:ascii="仿宋" w:hAnsi="仿宋" w:eastAsia="仿宋" w:cs="仿宋"/>
                <w:spacing w:val="-6"/>
                <w:szCs w:val="21"/>
              </w:rPr>
            </w:pPr>
          </w:p>
        </w:tc>
      </w:tr>
      <w:tr w14:paraId="297F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D4FF1D4">
            <w:pPr>
              <w:adjustRightInd w:val="0"/>
              <w:snapToGrid w:val="0"/>
              <w:spacing w:line="288" w:lineRule="auto"/>
              <w:jc w:val="center"/>
              <w:rPr>
                <w:rFonts w:ascii="仿宋" w:hAnsi="仿宋" w:eastAsia="仿宋" w:cs="仿宋"/>
                <w:spacing w:val="-6"/>
                <w:szCs w:val="21"/>
              </w:rPr>
            </w:pPr>
          </w:p>
        </w:tc>
        <w:tc>
          <w:tcPr>
            <w:tcW w:w="2091" w:type="dxa"/>
            <w:vAlign w:val="center"/>
          </w:tcPr>
          <w:p w14:paraId="5EFD32D2">
            <w:pPr>
              <w:adjustRightInd w:val="0"/>
              <w:snapToGrid w:val="0"/>
              <w:spacing w:line="288" w:lineRule="auto"/>
              <w:jc w:val="center"/>
              <w:rPr>
                <w:rFonts w:ascii="仿宋" w:hAnsi="仿宋" w:eastAsia="仿宋" w:cs="仿宋"/>
                <w:spacing w:val="-6"/>
                <w:szCs w:val="21"/>
              </w:rPr>
            </w:pPr>
          </w:p>
        </w:tc>
        <w:tc>
          <w:tcPr>
            <w:tcW w:w="709" w:type="dxa"/>
            <w:vAlign w:val="center"/>
          </w:tcPr>
          <w:p w14:paraId="32939634">
            <w:pPr>
              <w:adjustRightInd w:val="0"/>
              <w:snapToGrid w:val="0"/>
              <w:spacing w:line="288" w:lineRule="auto"/>
              <w:jc w:val="center"/>
              <w:rPr>
                <w:rFonts w:ascii="仿宋" w:hAnsi="仿宋" w:eastAsia="仿宋" w:cs="仿宋"/>
                <w:spacing w:val="-6"/>
                <w:szCs w:val="21"/>
              </w:rPr>
            </w:pPr>
          </w:p>
        </w:tc>
        <w:tc>
          <w:tcPr>
            <w:tcW w:w="3040" w:type="dxa"/>
            <w:vAlign w:val="center"/>
          </w:tcPr>
          <w:p w14:paraId="62F622A7">
            <w:pPr>
              <w:adjustRightInd w:val="0"/>
              <w:snapToGrid w:val="0"/>
              <w:spacing w:line="288" w:lineRule="auto"/>
              <w:rPr>
                <w:rFonts w:ascii="仿宋" w:hAnsi="仿宋" w:eastAsia="仿宋" w:cs="仿宋"/>
                <w:spacing w:val="-6"/>
                <w:szCs w:val="21"/>
              </w:rPr>
            </w:pPr>
          </w:p>
        </w:tc>
        <w:tc>
          <w:tcPr>
            <w:tcW w:w="967" w:type="dxa"/>
            <w:vAlign w:val="center"/>
          </w:tcPr>
          <w:p w14:paraId="179C51BD">
            <w:pPr>
              <w:adjustRightInd w:val="0"/>
              <w:snapToGrid w:val="0"/>
              <w:spacing w:line="288" w:lineRule="auto"/>
              <w:jc w:val="center"/>
              <w:rPr>
                <w:rFonts w:ascii="仿宋" w:hAnsi="仿宋" w:eastAsia="仿宋" w:cs="仿宋"/>
                <w:spacing w:val="-6"/>
                <w:szCs w:val="21"/>
              </w:rPr>
            </w:pPr>
          </w:p>
        </w:tc>
        <w:tc>
          <w:tcPr>
            <w:tcW w:w="1053" w:type="dxa"/>
            <w:vAlign w:val="center"/>
          </w:tcPr>
          <w:p w14:paraId="62F876CE">
            <w:pPr>
              <w:adjustRightInd w:val="0"/>
              <w:snapToGrid w:val="0"/>
              <w:spacing w:line="288" w:lineRule="auto"/>
              <w:jc w:val="center"/>
              <w:rPr>
                <w:rFonts w:ascii="仿宋" w:hAnsi="仿宋" w:eastAsia="仿宋" w:cs="仿宋"/>
                <w:spacing w:val="-6"/>
                <w:szCs w:val="21"/>
              </w:rPr>
            </w:pPr>
          </w:p>
        </w:tc>
        <w:tc>
          <w:tcPr>
            <w:tcW w:w="882" w:type="dxa"/>
          </w:tcPr>
          <w:p w14:paraId="70F2B10C">
            <w:pPr>
              <w:adjustRightInd w:val="0"/>
              <w:snapToGrid w:val="0"/>
              <w:spacing w:line="288" w:lineRule="auto"/>
              <w:jc w:val="center"/>
              <w:rPr>
                <w:rFonts w:ascii="仿宋" w:hAnsi="仿宋" w:eastAsia="仿宋" w:cs="仿宋"/>
                <w:spacing w:val="-6"/>
                <w:szCs w:val="21"/>
              </w:rPr>
            </w:pPr>
          </w:p>
        </w:tc>
      </w:tr>
      <w:tr w14:paraId="30D6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A6F2D5F">
            <w:pPr>
              <w:adjustRightInd w:val="0"/>
              <w:snapToGrid w:val="0"/>
              <w:spacing w:line="288" w:lineRule="auto"/>
              <w:jc w:val="center"/>
              <w:rPr>
                <w:rFonts w:ascii="仿宋" w:hAnsi="仿宋" w:eastAsia="仿宋" w:cs="仿宋"/>
                <w:spacing w:val="-6"/>
                <w:szCs w:val="21"/>
              </w:rPr>
            </w:pPr>
          </w:p>
        </w:tc>
        <w:tc>
          <w:tcPr>
            <w:tcW w:w="2091" w:type="dxa"/>
            <w:vAlign w:val="center"/>
          </w:tcPr>
          <w:p w14:paraId="662C5C18">
            <w:pPr>
              <w:adjustRightInd w:val="0"/>
              <w:snapToGrid w:val="0"/>
              <w:spacing w:line="288" w:lineRule="auto"/>
              <w:jc w:val="center"/>
              <w:rPr>
                <w:rFonts w:ascii="仿宋" w:hAnsi="仿宋" w:eastAsia="仿宋" w:cs="仿宋"/>
                <w:spacing w:val="-6"/>
                <w:szCs w:val="21"/>
              </w:rPr>
            </w:pPr>
          </w:p>
        </w:tc>
        <w:tc>
          <w:tcPr>
            <w:tcW w:w="709" w:type="dxa"/>
            <w:vAlign w:val="center"/>
          </w:tcPr>
          <w:p w14:paraId="4ED5E29A">
            <w:pPr>
              <w:adjustRightInd w:val="0"/>
              <w:snapToGrid w:val="0"/>
              <w:spacing w:line="288" w:lineRule="auto"/>
              <w:jc w:val="center"/>
              <w:rPr>
                <w:rFonts w:ascii="仿宋" w:hAnsi="仿宋" w:eastAsia="仿宋" w:cs="仿宋"/>
                <w:spacing w:val="-6"/>
                <w:szCs w:val="21"/>
              </w:rPr>
            </w:pPr>
          </w:p>
        </w:tc>
        <w:tc>
          <w:tcPr>
            <w:tcW w:w="3040" w:type="dxa"/>
            <w:vAlign w:val="center"/>
          </w:tcPr>
          <w:p w14:paraId="7E631EA2">
            <w:pPr>
              <w:adjustRightInd w:val="0"/>
              <w:snapToGrid w:val="0"/>
              <w:spacing w:line="288" w:lineRule="auto"/>
              <w:rPr>
                <w:rFonts w:ascii="仿宋" w:hAnsi="仿宋" w:eastAsia="仿宋" w:cs="仿宋"/>
                <w:spacing w:val="-6"/>
                <w:szCs w:val="21"/>
              </w:rPr>
            </w:pPr>
          </w:p>
        </w:tc>
        <w:tc>
          <w:tcPr>
            <w:tcW w:w="967" w:type="dxa"/>
            <w:vAlign w:val="center"/>
          </w:tcPr>
          <w:p w14:paraId="3B9B343F">
            <w:pPr>
              <w:adjustRightInd w:val="0"/>
              <w:snapToGrid w:val="0"/>
              <w:spacing w:line="288" w:lineRule="auto"/>
              <w:jc w:val="center"/>
              <w:rPr>
                <w:rFonts w:ascii="仿宋" w:hAnsi="仿宋" w:eastAsia="仿宋" w:cs="仿宋"/>
                <w:spacing w:val="-6"/>
                <w:szCs w:val="21"/>
              </w:rPr>
            </w:pPr>
          </w:p>
        </w:tc>
        <w:tc>
          <w:tcPr>
            <w:tcW w:w="1053" w:type="dxa"/>
            <w:vAlign w:val="center"/>
          </w:tcPr>
          <w:p w14:paraId="4C30376B">
            <w:pPr>
              <w:adjustRightInd w:val="0"/>
              <w:snapToGrid w:val="0"/>
              <w:spacing w:line="288" w:lineRule="auto"/>
              <w:jc w:val="center"/>
              <w:rPr>
                <w:rFonts w:ascii="仿宋" w:hAnsi="仿宋" w:eastAsia="仿宋" w:cs="仿宋"/>
                <w:spacing w:val="-6"/>
                <w:szCs w:val="21"/>
              </w:rPr>
            </w:pPr>
          </w:p>
        </w:tc>
        <w:tc>
          <w:tcPr>
            <w:tcW w:w="882" w:type="dxa"/>
          </w:tcPr>
          <w:p w14:paraId="70CAD83D">
            <w:pPr>
              <w:adjustRightInd w:val="0"/>
              <w:snapToGrid w:val="0"/>
              <w:spacing w:line="288" w:lineRule="auto"/>
              <w:jc w:val="center"/>
              <w:rPr>
                <w:rFonts w:ascii="仿宋" w:hAnsi="仿宋" w:eastAsia="仿宋" w:cs="仿宋"/>
                <w:spacing w:val="-6"/>
                <w:szCs w:val="21"/>
              </w:rPr>
            </w:pPr>
          </w:p>
        </w:tc>
      </w:tr>
      <w:tr w14:paraId="3ABD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181CCD4">
            <w:pPr>
              <w:adjustRightInd w:val="0"/>
              <w:snapToGrid w:val="0"/>
              <w:spacing w:line="288" w:lineRule="auto"/>
              <w:jc w:val="center"/>
              <w:rPr>
                <w:rFonts w:ascii="仿宋" w:hAnsi="仿宋" w:eastAsia="仿宋" w:cs="仿宋"/>
                <w:spacing w:val="-6"/>
                <w:szCs w:val="21"/>
              </w:rPr>
            </w:pPr>
          </w:p>
        </w:tc>
        <w:tc>
          <w:tcPr>
            <w:tcW w:w="2091" w:type="dxa"/>
            <w:vAlign w:val="center"/>
          </w:tcPr>
          <w:p w14:paraId="5B9BC139">
            <w:pPr>
              <w:adjustRightInd w:val="0"/>
              <w:snapToGrid w:val="0"/>
              <w:spacing w:line="288" w:lineRule="auto"/>
              <w:jc w:val="center"/>
              <w:rPr>
                <w:rFonts w:ascii="仿宋" w:hAnsi="仿宋" w:eastAsia="仿宋" w:cs="仿宋"/>
                <w:spacing w:val="-6"/>
                <w:szCs w:val="21"/>
              </w:rPr>
            </w:pPr>
          </w:p>
        </w:tc>
        <w:tc>
          <w:tcPr>
            <w:tcW w:w="709" w:type="dxa"/>
            <w:vAlign w:val="center"/>
          </w:tcPr>
          <w:p w14:paraId="01508A3E">
            <w:pPr>
              <w:adjustRightInd w:val="0"/>
              <w:snapToGrid w:val="0"/>
              <w:spacing w:line="288" w:lineRule="auto"/>
              <w:jc w:val="center"/>
              <w:rPr>
                <w:rFonts w:ascii="仿宋" w:hAnsi="仿宋" w:eastAsia="仿宋" w:cs="仿宋"/>
                <w:spacing w:val="-6"/>
                <w:szCs w:val="21"/>
              </w:rPr>
            </w:pPr>
          </w:p>
        </w:tc>
        <w:tc>
          <w:tcPr>
            <w:tcW w:w="3040" w:type="dxa"/>
            <w:vAlign w:val="center"/>
          </w:tcPr>
          <w:p w14:paraId="09D41A88">
            <w:pPr>
              <w:adjustRightInd w:val="0"/>
              <w:snapToGrid w:val="0"/>
              <w:spacing w:line="288" w:lineRule="auto"/>
              <w:rPr>
                <w:rFonts w:ascii="仿宋" w:hAnsi="仿宋" w:eastAsia="仿宋" w:cs="仿宋"/>
                <w:spacing w:val="-6"/>
                <w:szCs w:val="21"/>
              </w:rPr>
            </w:pPr>
          </w:p>
        </w:tc>
        <w:tc>
          <w:tcPr>
            <w:tcW w:w="967" w:type="dxa"/>
            <w:vAlign w:val="center"/>
          </w:tcPr>
          <w:p w14:paraId="290A9B1E">
            <w:pPr>
              <w:adjustRightInd w:val="0"/>
              <w:snapToGrid w:val="0"/>
              <w:spacing w:line="288" w:lineRule="auto"/>
              <w:jc w:val="center"/>
              <w:rPr>
                <w:rFonts w:ascii="仿宋" w:hAnsi="仿宋" w:eastAsia="仿宋" w:cs="仿宋"/>
                <w:spacing w:val="-6"/>
                <w:szCs w:val="21"/>
              </w:rPr>
            </w:pPr>
          </w:p>
        </w:tc>
        <w:tc>
          <w:tcPr>
            <w:tcW w:w="1053" w:type="dxa"/>
            <w:vAlign w:val="center"/>
          </w:tcPr>
          <w:p w14:paraId="16ED865C">
            <w:pPr>
              <w:adjustRightInd w:val="0"/>
              <w:snapToGrid w:val="0"/>
              <w:spacing w:line="288" w:lineRule="auto"/>
              <w:jc w:val="center"/>
              <w:rPr>
                <w:rFonts w:ascii="仿宋" w:hAnsi="仿宋" w:eastAsia="仿宋" w:cs="仿宋"/>
                <w:spacing w:val="-6"/>
                <w:szCs w:val="21"/>
              </w:rPr>
            </w:pPr>
          </w:p>
        </w:tc>
        <w:tc>
          <w:tcPr>
            <w:tcW w:w="882" w:type="dxa"/>
          </w:tcPr>
          <w:p w14:paraId="314838F3">
            <w:pPr>
              <w:adjustRightInd w:val="0"/>
              <w:snapToGrid w:val="0"/>
              <w:spacing w:line="288" w:lineRule="auto"/>
              <w:jc w:val="center"/>
              <w:rPr>
                <w:rFonts w:ascii="仿宋" w:hAnsi="仿宋" w:eastAsia="仿宋" w:cs="仿宋"/>
                <w:spacing w:val="-6"/>
                <w:szCs w:val="21"/>
              </w:rPr>
            </w:pPr>
          </w:p>
        </w:tc>
      </w:tr>
    </w:tbl>
    <w:p w14:paraId="135697F6">
      <w:pPr>
        <w:adjustRightInd w:val="0"/>
        <w:snapToGrid w:val="0"/>
        <w:spacing w:line="288" w:lineRule="auto"/>
        <w:rPr>
          <w:rFonts w:ascii="仿宋" w:hAnsi="仿宋" w:eastAsia="仿宋" w:cs="仿宋"/>
          <w:spacing w:val="-6"/>
          <w:szCs w:val="21"/>
        </w:rPr>
      </w:pPr>
    </w:p>
    <w:p w14:paraId="7C108025">
      <w:pPr>
        <w:widowControl/>
        <w:jc w:val="left"/>
        <w:rPr>
          <w:rFonts w:ascii="仿宋" w:hAnsi="仿宋" w:eastAsia="仿宋" w:cs="仿宋"/>
          <w:spacing w:val="-6"/>
          <w:szCs w:val="21"/>
        </w:rPr>
      </w:pPr>
      <w:r>
        <w:rPr>
          <w:rFonts w:hint="eastAsia" w:ascii="仿宋" w:hAnsi="仿宋" w:eastAsia="仿宋" w:cs="仿宋"/>
          <w:spacing w:val="-6"/>
          <w:szCs w:val="21"/>
        </w:rPr>
        <w:t>备注：本表仅为方便评标委员会评审使用，不作为判别投标文件是否有效的依据。</w:t>
      </w:r>
    </w:p>
    <w:p w14:paraId="20110C18">
      <w:pPr>
        <w:widowControl/>
        <w:jc w:val="left"/>
        <w:rPr>
          <w:rFonts w:ascii="仿宋" w:hAnsi="仿宋" w:eastAsia="仿宋" w:cs="仿宋"/>
          <w:b/>
          <w:spacing w:val="-6"/>
          <w:szCs w:val="21"/>
        </w:rPr>
      </w:pPr>
      <w:r>
        <w:rPr>
          <w:rFonts w:hint="eastAsia" w:ascii="仿宋" w:hAnsi="仿宋" w:eastAsia="仿宋" w:cs="仿宋"/>
          <w:b/>
          <w:spacing w:val="-6"/>
          <w:szCs w:val="21"/>
        </w:rPr>
        <w:br w:type="page"/>
      </w:r>
    </w:p>
    <w:p w14:paraId="4909C9E9">
      <w:pPr>
        <w:adjustRightInd w:val="0"/>
        <w:snapToGrid w:val="0"/>
        <w:spacing w:line="288" w:lineRule="auto"/>
        <w:jc w:val="center"/>
        <w:outlineLvl w:val="1"/>
        <w:rPr>
          <w:rFonts w:ascii="仿宋" w:hAnsi="仿宋" w:eastAsia="仿宋" w:cs="仿宋"/>
          <w:b/>
          <w:spacing w:val="-6"/>
          <w:sz w:val="84"/>
          <w:szCs w:val="84"/>
        </w:rPr>
      </w:pPr>
      <w:r>
        <w:rPr>
          <w:rFonts w:hint="eastAsia" w:ascii="仿宋" w:hAnsi="仿宋" w:eastAsia="仿宋" w:cs="仿宋"/>
          <w:b/>
          <w:spacing w:val="-6"/>
          <w:sz w:val="84"/>
          <w:szCs w:val="84"/>
        </w:rPr>
        <w:t>资格文件</w:t>
      </w:r>
    </w:p>
    <w:p w14:paraId="1793DDA4">
      <w:pPr>
        <w:adjustRightInd w:val="0"/>
        <w:snapToGrid w:val="0"/>
        <w:spacing w:line="288" w:lineRule="auto"/>
        <w:jc w:val="center"/>
        <w:rPr>
          <w:rFonts w:ascii="仿宋" w:hAnsi="仿宋" w:eastAsia="仿宋" w:cs="仿宋"/>
          <w:b/>
          <w:bCs/>
          <w:sz w:val="24"/>
          <w:szCs w:val="24"/>
        </w:rPr>
      </w:pPr>
    </w:p>
    <w:p w14:paraId="1EAAA8EF">
      <w:pPr>
        <w:adjustRightInd w:val="0"/>
        <w:snapToGrid w:val="0"/>
        <w:spacing w:line="288" w:lineRule="auto"/>
        <w:jc w:val="center"/>
        <w:rPr>
          <w:rFonts w:ascii="仿宋" w:hAnsi="仿宋" w:eastAsia="仿宋" w:cs="仿宋"/>
          <w:b/>
          <w:bCs/>
          <w:sz w:val="24"/>
          <w:szCs w:val="24"/>
        </w:rPr>
      </w:pPr>
    </w:p>
    <w:p w14:paraId="141F8FD3">
      <w:pPr>
        <w:adjustRightInd w:val="0"/>
        <w:snapToGrid w:val="0"/>
        <w:spacing w:line="288" w:lineRule="auto"/>
        <w:jc w:val="center"/>
        <w:rPr>
          <w:rFonts w:ascii="仿宋" w:hAnsi="仿宋" w:eastAsia="仿宋" w:cs="仿宋"/>
          <w:b/>
          <w:bCs/>
          <w:szCs w:val="21"/>
        </w:rPr>
      </w:pPr>
      <w:r>
        <w:rPr>
          <w:rFonts w:hint="eastAsia" w:ascii="仿宋" w:hAnsi="仿宋" w:eastAsia="仿宋" w:cs="仿宋"/>
          <w:b/>
          <w:bCs/>
          <w:szCs w:val="21"/>
        </w:rPr>
        <w:t>资格审查要求的资格证明材料（均需加盖公章）</w:t>
      </w:r>
    </w:p>
    <w:p w14:paraId="19DD5192">
      <w:pPr>
        <w:widowControl/>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br w:type="page"/>
      </w:r>
    </w:p>
    <w:p w14:paraId="5A8EFF31">
      <w:pPr>
        <w:adjustRightInd w:val="0"/>
        <w:snapToGrid w:val="0"/>
        <w:spacing w:line="288" w:lineRule="auto"/>
        <w:rPr>
          <w:rFonts w:ascii="仿宋" w:hAnsi="仿宋" w:eastAsia="仿宋" w:cs="仿宋"/>
          <w:b/>
          <w:spacing w:val="-6"/>
          <w:szCs w:val="21"/>
        </w:rPr>
      </w:pPr>
    </w:p>
    <w:p w14:paraId="3AE0DAA2">
      <w:pPr>
        <w:adjustRightInd w:val="0"/>
        <w:snapToGrid w:val="0"/>
        <w:spacing w:line="288" w:lineRule="auto"/>
        <w:outlineLvl w:val="2"/>
        <w:rPr>
          <w:rFonts w:ascii="仿宋" w:hAnsi="仿宋" w:eastAsia="仿宋" w:cs="仿宋"/>
          <w:b/>
          <w:spacing w:val="-6"/>
          <w:szCs w:val="21"/>
        </w:rPr>
      </w:pPr>
      <w:r>
        <w:rPr>
          <w:rFonts w:hint="eastAsia" w:ascii="仿宋" w:hAnsi="仿宋" w:eastAsia="仿宋" w:cs="仿宋"/>
          <w:b/>
          <w:spacing w:val="-6"/>
          <w:szCs w:val="21"/>
        </w:rPr>
        <w:t>（1）有效的法人或者其他组织的营业执照等证明文件，自然人的身份证明（扫描件）</w:t>
      </w:r>
    </w:p>
    <w:p w14:paraId="5F305EE7">
      <w:pPr>
        <w:adjustRightInd w:val="0"/>
        <w:snapToGrid w:val="0"/>
        <w:spacing w:line="288" w:lineRule="auto"/>
        <w:rPr>
          <w:rFonts w:ascii="仿宋" w:hAnsi="仿宋" w:eastAsia="仿宋" w:cs="仿宋"/>
          <w:bCs/>
          <w:spacing w:val="-6"/>
          <w:szCs w:val="21"/>
        </w:rPr>
      </w:pPr>
    </w:p>
    <w:p w14:paraId="5DB5ACE4">
      <w:pPr>
        <w:adjustRightInd w:val="0"/>
        <w:snapToGrid w:val="0"/>
        <w:spacing w:line="288" w:lineRule="auto"/>
        <w:rPr>
          <w:rFonts w:ascii="仿宋" w:hAnsi="仿宋" w:eastAsia="仿宋" w:cs="仿宋"/>
          <w:bCs/>
          <w:spacing w:val="-6"/>
          <w:szCs w:val="21"/>
        </w:rPr>
      </w:pPr>
      <w:r>
        <w:rPr>
          <w:rFonts w:hint="eastAsia" w:ascii="仿宋" w:hAnsi="仿宋" w:eastAsia="仿宋" w:cs="仿宋"/>
          <w:bCs/>
          <w:spacing w:val="-6"/>
          <w:szCs w:val="21"/>
        </w:rPr>
        <w:t>说明：</w:t>
      </w:r>
    </w:p>
    <w:p w14:paraId="1DB69307">
      <w:pPr>
        <w:adjustRightInd w:val="0"/>
        <w:snapToGrid w:val="0"/>
        <w:spacing w:line="288" w:lineRule="auto"/>
        <w:ind w:left="396" w:hanging="396" w:hangingChars="200"/>
        <w:rPr>
          <w:rFonts w:ascii="仿宋" w:hAnsi="仿宋" w:eastAsia="仿宋" w:cs="仿宋"/>
          <w:bCs/>
          <w:spacing w:val="-6"/>
          <w:szCs w:val="21"/>
        </w:rPr>
      </w:pPr>
      <w:r>
        <w:rPr>
          <w:rFonts w:hint="eastAsia" w:ascii="仿宋" w:hAnsi="仿宋" w:eastAsia="仿宋" w:cs="仿宋"/>
          <w:bCs/>
          <w:spacing w:val="-6"/>
          <w:szCs w:val="21"/>
        </w:rPr>
        <w:t>1.如投标人是企业（包括合伙企业），提供在工商部门注册的有效“企业法人营业执照”或“营业执照”；</w:t>
      </w:r>
    </w:p>
    <w:p w14:paraId="0033321D">
      <w:pPr>
        <w:adjustRightInd w:val="0"/>
        <w:snapToGrid w:val="0"/>
        <w:spacing w:line="288" w:lineRule="auto"/>
        <w:ind w:left="396" w:hanging="396" w:hangingChars="200"/>
        <w:rPr>
          <w:rFonts w:ascii="仿宋" w:hAnsi="仿宋" w:eastAsia="仿宋" w:cs="仿宋"/>
          <w:bCs/>
          <w:spacing w:val="-6"/>
          <w:szCs w:val="21"/>
        </w:rPr>
      </w:pPr>
      <w:r>
        <w:rPr>
          <w:rFonts w:hint="eastAsia" w:ascii="仿宋" w:hAnsi="仿宋" w:eastAsia="仿宋" w:cs="仿宋"/>
          <w:bCs/>
          <w:spacing w:val="-6"/>
          <w:szCs w:val="21"/>
        </w:rPr>
        <w:t>2.如投标人是事业单位，提供有效的“事业单位法人证书”；</w:t>
      </w:r>
    </w:p>
    <w:p w14:paraId="47162959">
      <w:pPr>
        <w:adjustRightInd w:val="0"/>
        <w:snapToGrid w:val="0"/>
        <w:spacing w:line="288" w:lineRule="auto"/>
        <w:ind w:left="396" w:hanging="396" w:hangingChars="200"/>
        <w:rPr>
          <w:rFonts w:ascii="仿宋" w:hAnsi="仿宋" w:eastAsia="仿宋" w:cs="仿宋"/>
          <w:bCs/>
          <w:spacing w:val="-6"/>
          <w:szCs w:val="21"/>
        </w:rPr>
      </w:pPr>
      <w:r>
        <w:rPr>
          <w:rFonts w:hint="eastAsia" w:ascii="仿宋" w:hAnsi="仿宋" w:eastAsia="仿宋" w:cs="仿宋"/>
          <w:bCs/>
          <w:spacing w:val="-6"/>
          <w:szCs w:val="21"/>
        </w:rPr>
        <w:t>3.如投标人是非企业专业服务机构的，提供执业许可证等证明文件；</w:t>
      </w:r>
    </w:p>
    <w:p w14:paraId="383D189F">
      <w:pPr>
        <w:adjustRightInd w:val="0"/>
        <w:snapToGrid w:val="0"/>
        <w:spacing w:line="288" w:lineRule="auto"/>
        <w:ind w:left="396" w:hanging="396" w:hangingChars="200"/>
        <w:rPr>
          <w:rFonts w:ascii="仿宋" w:hAnsi="仿宋" w:eastAsia="仿宋" w:cs="仿宋"/>
          <w:bCs/>
          <w:spacing w:val="-6"/>
          <w:szCs w:val="21"/>
        </w:rPr>
      </w:pPr>
      <w:r>
        <w:rPr>
          <w:rFonts w:hint="eastAsia" w:ascii="仿宋" w:hAnsi="仿宋" w:eastAsia="仿宋" w:cs="仿宋"/>
          <w:bCs/>
          <w:spacing w:val="-6"/>
          <w:szCs w:val="21"/>
        </w:rPr>
        <w:t>4.如投标人是个体工商户，提供有效的“个体工商户营业执照”；</w:t>
      </w:r>
    </w:p>
    <w:p w14:paraId="1AE65319">
      <w:pPr>
        <w:adjustRightInd w:val="0"/>
        <w:snapToGrid w:val="0"/>
        <w:spacing w:line="288" w:lineRule="auto"/>
        <w:ind w:left="396" w:hanging="396" w:hangingChars="200"/>
        <w:rPr>
          <w:rFonts w:ascii="仿宋" w:hAnsi="仿宋" w:eastAsia="仿宋" w:cs="仿宋"/>
          <w:bCs/>
          <w:spacing w:val="-6"/>
          <w:szCs w:val="21"/>
        </w:rPr>
      </w:pPr>
      <w:r>
        <w:rPr>
          <w:rFonts w:hint="eastAsia" w:ascii="仿宋" w:hAnsi="仿宋" w:eastAsia="仿宋" w:cs="仿宋"/>
          <w:bCs/>
          <w:spacing w:val="-6"/>
          <w:szCs w:val="21"/>
        </w:rPr>
        <w:t>5.如投标人是自然人，提供有效的自然人身份证明。</w:t>
      </w:r>
    </w:p>
    <w:p w14:paraId="110E9690">
      <w:pPr>
        <w:adjustRightInd w:val="0"/>
        <w:snapToGrid w:val="0"/>
        <w:spacing w:line="288" w:lineRule="auto"/>
        <w:jc w:val="center"/>
        <w:outlineLvl w:val="2"/>
        <w:rPr>
          <w:rFonts w:ascii="仿宋" w:hAnsi="仿宋" w:eastAsia="仿宋" w:cs="仿宋"/>
          <w:b/>
          <w:spacing w:val="-6"/>
          <w:szCs w:val="21"/>
        </w:rPr>
      </w:pPr>
      <w:r>
        <w:rPr>
          <w:rFonts w:hint="eastAsia" w:ascii="仿宋" w:hAnsi="仿宋" w:eastAsia="仿宋" w:cs="仿宋"/>
          <w:bCs/>
          <w:spacing w:val="-6"/>
          <w:szCs w:val="21"/>
        </w:rPr>
        <w:br w:type="page"/>
      </w:r>
      <w:r>
        <w:rPr>
          <w:rFonts w:hint="eastAsia" w:ascii="仿宋" w:hAnsi="仿宋" w:eastAsia="仿宋" w:cs="仿宋"/>
          <w:b/>
          <w:spacing w:val="-6"/>
          <w:szCs w:val="21"/>
        </w:rPr>
        <w:t>（2）符合参加政府采购活动应当具备的一般条件的承诺函</w:t>
      </w:r>
    </w:p>
    <w:p w14:paraId="77B2D9CB">
      <w:pPr>
        <w:adjustRightInd w:val="0"/>
        <w:snapToGrid w:val="0"/>
        <w:spacing w:line="288" w:lineRule="auto"/>
        <w:rPr>
          <w:rFonts w:ascii="仿宋" w:hAnsi="仿宋" w:eastAsia="仿宋" w:cs="仿宋"/>
          <w:b/>
          <w:bCs/>
          <w:spacing w:val="-6"/>
          <w:szCs w:val="21"/>
        </w:rPr>
      </w:pPr>
    </w:p>
    <w:p w14:paraId="235A2587">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致：嘉兴大学、浙江求是招标代理有限公司</w:t>
      </w:r>
    </w:p>
    <w:p w14:paraId="545E6B5B">
      <w:pPr>
        <w:adjustRightInd w:val="0"/>
        <w:snapToGrid w:val="0"/>
        <w:spacing w:line="288" w:lineRule="auto"/>
        <w:ind w:firstLine="396" w:firstLineChars="200"/>
        <w:rPr>
          <w:rFonts w:ascii="仿宋" w:hAnsi="仿宋" w:eastAsia="仿宋" w:cs="仿宋"/>
          <w:spacing w:val="-6"/>
          <w:szCs w:val="21"/>
        </w:rPr>
      </w:pPr>
    </w:p>
    <w:p w14:paraId="45496E8E">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我方</w:t>
      </w:r>
      <w:r>
        <w:rPr>
          <w:rFonts w:hint="eastAsia" w:ascii="仿宋" w:hAnsi="仿宋" w:eastAsia="仿宋" w:cs="仿宋"/>
          <w:spacing w:val="-6"/>
          <w:szCs w:val="21"/>
          <w:u w:val="single"/>
        </w:rPr>
        <w:t xml:space="preserve">（投标人名称）        </w:t>
      </w:r>
      <w:r>
        <w:rPr>
          <w:rFonts w:hint="eastAsia" w:ascii="仿宋" w:hAnsi="仿宋" w:eastAsia="仿宋" w:cs="仿宋"/>
          <w:spacing w:val="-6"/>
          <w:szCs w:val="21"/>
        </w:rPr>
        <w:t>参加</w:t>
      </w:r>
      <w:r>
        <w:rPr>
          <w:rFonts w:hint="eastAsia" w:ascii="仿宋" w:hAnsi="仿宋" w:eastAsia="仿宋" w:cs="仿宋"/>
          <w:bCs/>
          <w:spacing w:val="-6"/>
          <w:szCs w:val="21"/>
          <w:u w:val="single"/>
        </w:rPr>
        <w:t>先进有机光电材料与器件实验室建设项目</w:t>
      </w:r>
      <w:r>
        <w:rPr>
          <w:rFonts w:hint="eastAsia" w:ascii="仿宋" w:hAnsi="仿宋" w:eastAsia="仿宋" w:cs="仿宋"/>
          <w:spacing w:val="-6"/>
          <w:szCs w:val="21"/>
        </w:rPr>
        <w:t>的采购活动并承诺如下：</w:t>
      </w:r>
    </w:p>
    <w:p w14:paraId="2D231807">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一、我方满足《中华人民共和国政府采购法》第二十二条规定：</w:t>
      </w:r>
    </w:p>
    <w:p w14:paraId="365D813C">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（一）具有独立承担民事责任的能力；</w:t>
      </w:r>
    </w:p>
    <w:p w14:paraId="3C33B995">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（二）具有良好的商业信誉和健全的财务会计制度；</w:t>
      </w:r>
    </w:p>
    <w:p w14:paraId="27635A5A">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（三）具有履行合同所必需的设备和专业技术能力；</w:t>
      </w:r>
    </w:p>
    <w:p w14:paraId="298E04A4">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（四）有依法缴纳税收和社会保障资金的良好记录；</w:t>
      </w:r>
    </w:p>
    <w:p w14:paraId="4854C82B">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（五）参加本项目政府采购活动前三年内，在经营活动中</w:t>
      </w:r>
      <w:r>
        <w:rPr>
          <w:rFonts w:hint="eastAsia" w:ascii="仿宋" w:hAnsi="仿宋" w:eastAsia="仿宋" w:cs="仿宋"/>
          <w:b/>
          <w:spacing w:val="-6"/>
          <w:szCs w:val="21"/>
          <w:u w:val="single"/>
        </w:rPr>
        <w:t xml:space="preserve">  没有  </w:t>
      </w:r>
      <w:r>
        <w:rPr>
          <w:rFonts w:hint="eastAsia" w:ascii="仿宋" w:hAnsi="仿宋" w:eastAsia="仿宋" w:cs="仿宋"/>
          <w:spacing w:val="-6"/>
          <w:szCs w:val="21"/>
        </w:rPr>
        <w:t>重大违法记录。（重大违法记录是指投标人因违法经营受到刑事处罚或者责令停产停业、吊销许可证或者执照、较大数额罚款等行政处罚）</w:t>
      </w:r>
    </w:p>
    <w:p w14:paraId="778FE31F">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（六）法律、行政法规规定的其他条件。</w:t>
      </w:r>
    </w:p>
    <w:p w14:paraId="660923BB">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二、未被信用中国（www.creditchina.gov.cn）、中国政府采购网（www.ccgp.gov.cn）列入失信被执行人、重大税收违法案件当事人名单、政府采购严重违法失信行为记录名单。</w:t>
      </w:r>
    </w:p>
    <w:p w14:paraId="07ACA65D">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三、不存在以下情况：</w:t>
      </w:r>
    </w:p>
    <w:p w14:paraId="0576E0B5">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1、单位负责人为同一人或者存在直接控股、管理关系的不同供应商参加同一合同项下的政府采购活动的；</w:t>
      </w:r>
    </w:p>
    <w:p w14:paraId="3C972598">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2、为采购项目提供整体设计、规范编制或者项目管理、监理、检测等服务后再参加该采购项目的其他采购活动的。</w:t>
      </w:r>
    </w:p>
    <w:p w14:paraId="0D8A07A5">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四、以上事项如有虚假或隐瞒，我方愿意承担一切后果和责任。</w:t>
      </w:r>
    </w:p>
    <w:p w14:paraId="03540D1A">
      <w:pPr>
        <w:adjustRightInd w:val="0"/>
        <w:snapToGrid w:val="0"/>
        <w:spacing w:line="288" w:lineRule="auto"/>
        <w:rPr>
          <w:rFonts w:ascii="仿宋" w:hAnsi="仿宋" w:eastAsia="仿宋" w:cs="仿宋"/>
          <w:szCs w:val="21"/>
        </w:rPr>
      </w:pPr>
    </w:p>
    <w:p w14:paraId="4A874ED9">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投标人名称（电子签名/公章）：</w:t>
      </w:r>
    </w:p>
    <w:p w14:paraId="43E8C1B6">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日期：     年   月   日</w:t>
      </w:r>
    </w:p>
    <w:p w14:paraId="535C3CA8">
      <w:pPr>
        <w:widowControl/>
        <w:adjustRightInd w:val="0"/>
        <w:snapToGrid w:val="0"/>
        <w:spacing w:line="288" w:lineRule="auto"/>
        <w:jc w:val="left"/>
        <w:rPr>
          <w:rFonts w:ascii="仿宋" w:hAnsi="仿宋" w:eastAsia="仿宋" w:cs="仿宋"/>
          <w:b/>
          <w:spacing w:val="-6"/>
          <w:szCs w:val="21"/>
        </w:rPr>
      </w:pPr>
    </w:p>
    <w:p w14:paraId="148FD532">
      <w:pPr>
        <w:widowControl/>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br w:type="page"/>
      </w:r>
    </w:p>
    <w:p w14:paraId="6CF2A2AC">
      <w:pPr>
        <w:adjustRightInd w:val="0"/>
        <w:snapToGrid w:val="0"/>
        <w:spacing w:line="288" w:lineRule="auto"/>
        <w:jc w:val="center"/>
        <w:outlineLvl w:val="2"/>
        <w:rPr>
          <w:rFonts w:ascii="仿宋" w:hAnsi="仿宋" w:eastAsia="仿宋" w:cs="仿宋"/>
          <w:b/>
          <w:spacing w:val="-6"/>
          <w:szCs w:val="21"/>
        </w:rPr>
      </w:pPr>
      <w:r>
        <w:rPr>
          <w:rFonts w:hint="eastAsia" w:ascii="仿宋" w:hAnsi="仿宋" w:eastAsia="仿宋" w:cs="仿宋"/>
          <w:b/>
          <w:spacing w:val="-6"/>
          <w:szCs w:val="21"/>
        </w:rPr>
        <w:t>（3）中小企业声明函（若属于中小企业）（标项一）</w:t>
      </w:r>
    </w:p>
    <w:p w14:paraId="33579393">
      <w:pPr>
        <w:adjustRightInd w:val="0"/>
        <w:snapToGrid w:val="0"/>
        <w:spacing w:line="288" w:lineRule="auto"/>
        <w:ind w:firstLine="420" w:firstLineChars="200"/>
        <w:rPr>
          <w:rFonts w:ascii="仿宋" w:hAnsi="仿宋" w:eastAsia="仿宋" w:cs="仿宋"/>
          <w:szCs w:val="21"/>
        </w:rPr>
      </w:pPr>
    </w:p>
    <w:p w14:paraId="41C5483E">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本公司（联合体）郑重声明，根据《政府采购促进中小企业发展管理办法》（财库﹝2020﹞46 号）的规定，本公司（联合体）参加</w:t>
      </w:r>
      <w:r>
        <w:rPr>
          <w:rFonts w:hint="eastAsia" w:ascii="仿宋" w:hAnsi="仿宋" w:eastAsia="仿宋" w:cs="仿宋"/>
          <w:bCs/>
          <w:spacing w:val="-6"/>
          <w:szCs w:val="21"/>
          <w:u w:val="single"/>
        </w:rPr>
        <w:t>嘉兴大学</w:t>
      </w:r>
      <w:r>
        <w:rPr>
          <w:rFonts w:hint="eastAsia" w:ascii="仿宋" w:hAnsi="仿宋" w:eastAsia="仿宋" w:cs="仿宋"/>
          <w:szCs w:val="21"/>
        </w:rPr>
        <w:t>的</w:t>
      </w:r>
      <w:r>
        <w:rPr>
          <w:rFonts w:hint="eastAsia" w:ascii="仿宋" w:hAnsi="仿宋" w:eastAsia="仿宋" w:cs="仿宋"/>
          <w:bCs/>
          <w:spacing w:val="-6"/>
          <w:szCs w:val="21"/>
          <w:u w:val="single"/>
        </w:rPr>
        <w:t>先进有机光电材料与器件实验室建设项目</w:t>
      </w:r>
      <w:r>
        <w:rPr>
          <w:rFonts w:hint="eastAsia" w:ascii="仿宋" w:hAnsi="仿宋" w:eastAsia="仿宋" w:cs="仿宋"/>
          <w:szCs w:val="21"/>
        </w:rPr>
        <w:t>采购活动，提供的货物全部由符合政策要求的中小企业制造。相关企业（含联合体中的中小企业、签订分包意向协议的中小企业）的具体情况如下：</w:t>
      </w:r>
    </w:p>
    <w:p w14:paraId="48714432">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1.落地通风柜，属于工业；制造商为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3C520B8E">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2.中央台及配件，属于工业；制造商为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329214D0">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bidi="ar"/>
        </w:rPr>
        <w:t>边台</w:t>
      </w:r>
      <w:r>
        <w:rPr>
          <w:rFonts w:hint="eastAsia" w:ascii="仿宋" w:hAnsi="仿宋" w:eastAsia="仿宋" w:cs="仿宋"/>
          <w:szCs w:val="21"/>
        </w:rPr>
        <w:t>，属于工业；制造商为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29353B51">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szCs w:val="21"/>
          <w:lang w:bidi="ar"/>
        </w:rPr>
        <w:t>边台吊柜</w:t>
      </w:r>
      <w:r>
        <w:rPr>
          <w:rFonts w:hint="eastAsia" w:ascii="仿宋" w:hAnsi="仿宋" w:eastAsia="仿宋" w:cs="仿宋"/>
          <w:szCs w:val="21"/>
        </w:rPr>
        <w:t>，属于工业；制造商为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7A315E66">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szCs w:val="21"/>
          <w:lang w:bidi="ar"/>
        </w:rPr>
        <w:t>新风系统</w:t>
      </w:r>
      <w:r>
        <w:rPr>
          <w:rFonts w:hint="eastAsia" w:ascii="仿宋" w:hAnsi="仿宋" w:eastAsia="仿宋" w:cs="仿宋"/>
          <w:szCs w:val="21"/>
        </w:rPr>
        <w:t>，属于工业；制造商为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52FF764D">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szCs w:val="21"/>
          <w:lang w:bidi="ar"/>
        </w:rPr>
        <w:t>自控系统</w:t>
      </w:r>
      <w:r>
        <w:rPr>
          <w:rFonts w:hint="eastAsia" w:ascii="仿宋" w:hAnsi="仿宋" w:eastAsia="仿宋" w:cs="仿宋"/>
          <w:szCs w:val="21"/>
        </w:rPr>
        <w:t>，属于工业；制造商为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2D6A3C91">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7.</w:t>
      </w:r>
      <w:r>
        <w:rPr>
          <w:rFonts w:hint="eastAsia" w:ascii="仿宋" w:hAnsi="仿宋" w:eastAsia="仿宋" w:cs="仿宋"/>
          <w:szCs w:val="21"/>
          <w:lang w:bidi="ar"/>
        </w:rPr>
        <w:t>排风系统</w:t>
      </w:r>
      <w:r>
        <w:rPr>
          <w:rFonts w:hint="eastAsia" w:ascii="仿宋" w:hAnsi="仿宋" w:eastAsia="仿宋" w:cs="仿宋"/>
          <w:szCs w:val="21"/>
        </w:rPr>
        <w:t>，属于工业；制造商为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5FA26349">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8.</w:t>
      </w:r>
      <w:r>
        <w:rPr>
          <w:rFonts w:hint="eastAsia" w:ascii="仿宋" w:hAnsi="仿宋" w:eastAsia="仿宋" w:cs="仿宋"/>
          <w:szCs w:val="21"/>
          <w:lang w:bidi="ar"/>
        </w:rPr>
        <w:t>集中供气系统</w:t>
      </w:r>
      <w:r>
        <w:rPr>
          <w:rFonts w:hint="eastAsia" w:ascii="仿宋" w:hAnsi="仿宋" w:eastAsia="仿宋" w:cs="仿宋"/>
          <w:szCs w:val="21"/>
        </w:rPr>
        <w:t>，属于工业；制造商为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73C7D4D6">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9.</w:t>
      </w:r>
      <w:r>
        <w:rPr>
          <w:rFonts w:hint="eastAsia" w:ascii="仿宋" w:hAnsi="仿宋" w:eastAsia="仿宋" w:cs="仿宋"/>
          <w:szCs w:val="21"/>
          <w:lang w:bidi="ar"/>
        </w:rPr>
        <w:t>双瓶气瓶柜</w:t>
      </w:r>
      <w:r>
        <w:rPr>
          <w:rFonts w:hint="eastAsia" w:ascii="仿宋" w:hAnsi="仿宋" w:eastAsia="仿宋" w:cs="仿宋"/>
          <w:szCs w:val="21"/>
        </w:rPr>
        <w:t>，属于工业；制造商为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543D1678">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szCs w:val="21"/>
          <w:lang w:bidi="ar"/>
        </w:rPr>
        <w:t>排风试剂柜</w:t>
      </w:r>
      <w:r>
        <w:rPr>
          <w:rFonts w:hint="eastAsia" w:ascii="仿宋" w:hAnsi="仿宋" w:eastAsia="仿宋" w:cs="仿宋"/>
          <w:szCs w:val="21"/>
        </w:rPr>
        <w:t>，属于工业；制造商为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4693D5D5">
      <w:pPr>
        <w:adjustRightInd w:val="0"/>
        <w:snapToGrid w:val="0"/>
        <w:spacing w:line="288" w:lineRule="auto"/>
        <w:ind w:firstLine="420" w:firstLineChars="200"/>
        <w:rPr>
          <w:rFonts w:ascii="仿宋" w:hAnsi="仿宋" w:eastAsia="仿宋" w:cs="仿宋"/>
          <w:szCs w:val="21"/>
        </w:rPr>
      </w:pPr>
    </w:p>
    <w:p w14:paraId="307F16DC">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以上企业，不属于大企业的分支机构，不存在控股股东为大企业的情形，也不存在与大企业的负责人为同一人的情形。</w:t>
      </w:r>
    </w:p>
    <w:p w14:paraId="169CBE88">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本企业对上述声明内容的真实性负责。如有虚假，将依法承担相应责任。</w:t>
      </w:r>
    </w:p>
    <w:p w14:paraId="16461B42">
      <w:pPr>
        <w:adjustRightInd w:val="0"/>
        <w:snapToGrid w:val="0"/>
        <w:spacing w:line="288" w:lineRule="auto"/>
        <w:ind w:firstLine="420" w:firstLineChars="200"/>
        <w:rPr>
          <w:rFonts w:ascii="仿宋" w:hAnsi="仿宋" w:eastAsia="仿宋" w:cs="仿宋"/>
          <w:szCs w:val="21"/>
        </w:rPr>
      </w:pPr>
    </w:p>
    <w:p w14:paraId="1A908121">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企业名称（盖章）：</w:t>
      </w:r>
    </w:p>
    <w:p w14:paraId="34B693C6">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日期：</w:t>
      </w:r>
    </w:p>
    <w:p w14:paraId="5B4FE307">
      <w:pPr>
        <w:adjustRightInd w:val="0"/>
        <w:snapToGrid w:val="0"/>
        <w:spacing w:line="288" w:lineRule="auto"/>
        <w:ind w:firstLine="420" w:firstLineChars="200"/>
        <w:rPr>
          <w:rFonts w:ascii="仿宋" w:hAnsi="仿宋" w:eastAsia="仿宋" w:cs="仿宋"/>
          <w:szCs w:val="21"/>
        </w:rPr>
      </w:pPr>
    </w:p>
    <w:p w14:paraId="22C5640D">
      <w:pPr>
        <w:widowControl/>
        <w:adjustRightInd w:val="0"/>
        <w:snapToGrid w:val="0"/>
        <w:spacing w:line="288" w:lineRule="auto"/>
        <w:ind w:firstLine="420" w:firstLineChars="200"/>
        <w:jc w:val="left"/>
        <w:rPr>
          <w:rFonts w:ascii="仿宋" w:hAnsi="仿宋" w:eastAsia="仿宋" w:cs="仿宋"/>
          <w:szCs w:val="21"/>
        </w:rPr>
      </w:pPr>
      <w:r>
        <w:rPr>
          <w:rFonts w:hint="eastAsia" w:ascii="仿宋" w:hAnsi="仿宋" w:eastAsia="仿宋" w:cs="仿宋"/>
          <w:szCs w:val="21"/>
        </w:rPr>
        <w:t>注：</w:t>
      </w:r>
    </w:p>
    <w:p w14:paraId="099C1EC4">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1.格式已填入内容不予更改。</w:t>
      </w:r>
    </w:p>
    <w:p w14:paraId="45550917">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2.制造商，货物由中小企业制造，即货物由中小企业生产且使用该中小企业商号或者注册商标。</w:t>
      </w:r>
    </w:p>
    <w:p w14:paraId="6A4A808F">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3.从业人员、营业收入、资产总额填报上一年度数据，无上一年度数据的新成立企业可不填报。</w:t>
      </w:r>
    </w:p>
    <w:p w14:paraId="4732D98C">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4.企业类型（包括新成立企业），按照《中小企业划型标准规定》（工信部联企业〔2011〕300号）规定和【招标文件】中明确的标的“所属行业”，选择</w:t>
      </w:r>
      <w:r>
        <w:rPr>
          <w:rFonts w:hint="eastAsia" w:ascii="仿宋" w:hAnsi="仿宋" w:eastAsia="仿宋" w:cs="仿宋"/>
          <w:b/>
          <w:bCs/>
          <w:szCs w:val="21"/>
          <w:u w:val="single"/>
        </w:rPr>
        <w:t>“中型企业、小型企业、微型企业”</w:t>
      </w:r>
      <w:r>
        <w:rPr>
          <w:rFonts w:hint="eastAsia" w:ascii="仿宋" w:hAnsi="仿宋" w:eastAsia="仿宋" w:cs="仿宋"/>
          <w:szCs w:val="21"/>
        </w:rPr>
        <w:t>其中之一。</w:t>
      </w:r>
    </w:p>
    <w:p w14:paraId="04D0A369">
      <w:pPr>
        <w:widowControl/>
        <w:adjustRightInd w:val="0"/>
        <w:snapToGrid w:val="0"/>
        <w:spacing w:line="288" w:lineRule="auto"/>
        <w:ind w:firstLine="495" w:firstLineChars="236"/>
        <w:jc w:val="left"/>
        <w:rPr>
          <w:rFonts w:ascii="仿宋" w:hAnsi="仿宋" w:eastAsia="仿宋" w:cs="仿宋"/>
          <w:szCs w:val="21"/>
        </w:rPr>
      </w:pPr>
    </w:p>
    <w:p w14:paraId="53199490">
      <w:pPr>
        <w:widowControl/>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br w:type="page"/>
      </w:r>
    </w:p>
    <w:p w14:paraId="1765329B">
      <w:pPr>
        <w:adjustRightInd w:val="0"/>
        <w:snapToGrid w:val="0"/>
        <w:spacing w:line="288" w:lineRule="auto"/>
        <w:jc w:val="center"/>
        <w:outlineLvl w:val="2"/>
        <w:rPr>
          <w:rFonts w:ascii="仿宋" w:hAnsi="仿宋" w:eastAsia="仿宋" w:cs="仿宋"/>
          <w:kern w:val="0"/>
          <w:szCs w:val="21"/>
        </w:rPr>
      </w:pPr>
      <w:r>
        <w:rPr>
          <w:rFonts w:hint="eastAsia" w:ascii="仿宋" w:hAnsi="仿宋" w:eastAsia="仿宋" w:cs="仿宋"/>
          <w:b/>
          <w:spacing w:val="-6"/>
          <w:szCs w:val="21"/>
        </w:rPr>
        <w:t>（3）属于监狱企业的证明文件（若属于监狱企业）（标项一）</w:t>
      </w:r>
    </w:p>
    <w:p w14:paraId="20531311">
      <w:pPr>
        <w:adjustRightInd w:val="0"/>
        <w:snapToGrid w:val="0"/>
        <w:spacing w:line="288" w:lineRule="auto"/>
        <w:rPr>
          <w:rFonts w:ascii="仿宋" w:hAnsi="仿宋" w:eastAsia="仿宋" w:cs="仿宋"/>
          <w:kern w:val="0"/>
          <w:szCs w:val="21"/>
        </w:rPr>
      </w:pPr>
    </w:p>
    <w:p w14:paraId="2E0F33D7">
      <w:pPr>
        <w:adjustRightInd w:val="0"/>
        <w:snapToGrid w:val="0"/>
        <w:spacing w:line="288" w:lineRule="auto"/>
        <w:ind w:firstLine="373" w:firstLineChars="177"/>
        <w:rPr>
          <w:rFonts w:ascii="仿宋" w:hAnsi="仿宋" w:eastAsia="仿宋" w:cs="仿宋"/>
          <w:b/>
          <w:bCs/>
          <w:szCs w:val="21"/>
        </w:rPr>
      </w:pPr>
      <w:r>
        <w:rPr>
          <w:rFonts w:hint="eastAsia" w:ascii="仿宋" w:hAnsi="仿宋" w:eastAsia="仿宋" w:cs="仿宋"/>
          <w:b/>
          <w:bCs/>
          <w:kern w:val="0"/>
          <w:szCs w:val="21"/>
        </w:rPr>
        <w:t>监狱企业参加政府采购活动时，应当提供由省级以上监狱管理局、戒毒管理局（含新疆生产建设兵团）出具的属于监狱企业的证明文件。</w:t>
      </w:r>
    </w:p>
    <w:p w14:paraId="18448F95">
      <w:pPr>
        <w:adjustRightInd w:val="0"/>
        <w:snapToGrid w:val="0"/>
        <w:spacing w:line="288" w:lineRule="auto"/>
        <w:rPr>
          <w:rFonts w:ascii="仿宋" w:hAnsi="仿宋" w:eastAsia="仿宋" w:cs="仿宋"/>
          <w:szCs w:val="21"/>
        </w:rPr>
      </w:pPr>
    </w:p>
    <w:p w14:paraId="1944FDC1">
      <w:pPr>
        <w:adjustRightInd w:val="0"/>
        <w:snapToGrid w:val="0"/>
        <w:spacing w:line="288" w:lineRule="auto"/>
        <w:rPr>
          <w:rFonts w:ascii="仿宋" w:hAnsi="仿宋" w:eastAsia="仿宋" w:cs="仿宋"/>
          <w:b/>
          <w:bCs/>
          <w:szCs w:val="21"/>
        </w:rPr>
      </w:pPr>
      <w:r>
        <w:rPr>
          <w:rFonts w:hint="eastAsia" w:ascii="仿宋" w:hAnsi="仿宋" w:eastAsia="仿宋" w:cs="仿宋"/>
          <w:b/>
          <w:bCs/>
          <w:szCs w:val="21"/>
        </w:rPr>
        <w:t>说明：</w:t>
      </w:r>
    </w:p>
    <w:p w14:paraId="06C7988D">
      <w:pPr>
        <w:widowControl/>
        <w:shd w:val="clear" w:color="auto" w:fill="FFFFFF"/>
        <w:adjustRightInd w:val="0"/>
        <w:snapToGrid w:val="0"/>
        <w:spacing w:line="288" w:lineRule="auto"/>
        <w:ind w:firstLine="371" w:firstLineChars="177"/>
        <w:jc w:val="left"/>
        <w:rPr>
          <w:rFonts w:ascii="仿宋" w:hAnsi="仿宋" w:eastAsia="仿宋" w:cs="仿宋"/>
          <w:kern w:val="0"/>
          <w:szCs w:val="21"/>
        </w:rPr>
      </w:pPr>
      <w:r>
        <w:rPr>
          <w:rFonts w:hint="eastAsia" w:ascii="仿宋" w:hAnsi="仿宋" w:eastAsia="仿宋" w:cs="仿宋"/>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2341EFB">
      <w:pPr>
        <w:widowControl/>
        <w:shd w:val="clear" w:color="auto" w:fill="FFFFFF"/>
        <w:adjustRightInd w:val="0"/>
        <w:snapToGrid w:val="0"/>
        <w:spacing w:line="288" w:lineRule="auto"/>
        <w:ind w:firstLine="371" w:firstLineChars="177"/>
        <w:jc w:val="left"/>
        <w:rPr>
          <w:rFonts w:ascii="仿宋" w:hAnsi="仿宋" w:eastAsia="仿宋" w:cs="仿宋"/>
          <w:kern w:val="0"/>
          <w:szCs w:val="21"/>
        </w:rPr>
      </w:pPr>
      <w:r>
        <w:rPr>
          <w:rFonts w:hint="eastAsia" w:ascii="仿宋" w:hAnsi="仿宋" w:eastAsia="仿宋" w:cs="仿宋"/>
          <w:kern w:val="0"/>
          <w:szCs w:val="21"/>
        </w:rPr>
        <w:t>二、在政府采购活动中，监狱企业视同小型、微型企业，享受预留份额、评审中价格扣除等政府采购促进中小企业发展的政府采购政策。</w:t>
      </w:r>
    </w:p>
    <w:p w14:paraId="14956126">
      <w:pPr>
        <w:widowControl/>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br w:type="page"/>
      </w:r>
    </w:p>
    <w:p w14:paraId="41BC99BD">
      <w:pPr>
        <w:adjustRightInd w:val="0"/>
        <w:snapToGrid w:val="0"/>
        <w:spacing w:line="288" w:lineRule="auto"/>
        <w:jc w:val="center"/>
        <w:outlineLvl w:val="2"/>
        <w:rPr>
          <w:rFonts w:ascii="仿宋" w:hAnsi="仿宋" w:eastAsia="仿宋" w:cs="仿宋"/>
          <w:b/>
          <w:spacing w:val="-6"/>
          <w:szCs w:val="21"/>
        </w:rPr>
      </w:pPr>
      <w:r>
        <w:rPr>
          <w:rFonts w:hint="eastAsia" w:ascii="仿宋" w:hAnsi="仿宋" w:eastAsia="仿宋" w:cs="仿宋"/>
          <w:b/>
          <w:spacing w:val="-6"/>
          <w:szCs w:val="21"/>
        </w:rPr>
        <w:t>（3）残疾人福利性单位声明函（若属于残疾人福利性单位）（标项一）</w:t>
      </w:r>
    </w:p>
    <w:p w14:paraId="7B62C491">
      <w:pPr>
        <w:adjustRightInd w:val="0"/>
        <w:snapToGrid w:val="0"/>
        <w:spacing w:line="288" w:lineRule="auto"/>
        <w:rPr>
          <w:rFonts w:ascii="仿宋" w:hAnsi="仿宋" w:eastAsia="仿宋" w:cs="仿宋"/>
          <w:b/>
          <w:spacing w:val="6"/>
          <w:szCs w:val="21"/>
        </w:rPr>
      </w:pPr>
    </w:p>
    <w:p w14:paraId="171BF7DF">
      <w:pPr>
        <w:adjustRightInd w:val="0"/>
        <w:snapToGrid w:val="0"/>
        <w:spacing w:line="288" w:lineRule="auto"/>
        <w:ind w:firstLine="444" w:firstLineChars="200"/>
        <w:rPr>
          <w:rFonts w:ascii="仿宋" w:hAnsi="仿宋" w:eastAsia="仿宋" w:cs="仿宋"/>
          <w:spacing w:val="6"/>
          <w:szCs w:val="21"/>
        </w:rPr>
      </w:pPr>
      <w:r>
        <w:rPr>
          <w:rFonts w:hint="eastAsia" w:ascii="仿宋" w:hAnsi="仿宋" w:eastAsia="仿宋" w:cs="仿宋"/>
          <w:spacing w:val="6"/>
          <w:szCs w:val="21"/>
        </w:rPr>
        <w:t>本单位郑重声明，根据《财政部 民政部 中国残疾人联合会关于促进残疾人就业政府采购政策的通知》（财库</w:t>
      </w:r>
      <w:r>
        <w:rPr>
          <w:rFonts w:hint="eastAsia" w:ascii="仿宋" w:hAnsi="仿宋" w:eastAsia="仿宋" w:cs="仿宋"/>
          <w:szCs w:val="21"/>
        </w:rPr>
        <w:t>〔2017〕 141</w:t>
      </w:r>
      <w:r>
        <w:rPr>
          <w:rFonts w:hint="eastAsia" w:ascii="仿宋" w:hAnsi="仿宋" w:eastAsia="仿宋" w:cs="仿宋"/>
          <w:spacing w:val="6"/>
          <w:szCs w:val="21"/>
        </w:rPr>
        <w:t>号）的规定，</w:t>
      </w:r>
      <w:r>
        <w:rPr>
          <w:rFonts w:hint="eastAsia" w:ascii="仿宋" w:hAnsi="仿宋" w:eastAsia="仿宋" w:cs="仿宋"/>
          <w:b/>
          <w:bCs/>
          <w:spacing w:val="6"/>
          <w:szCs w:val="21"/>
        </w:rPr>
        <w:t>本单位为符合条件的残疾人福利性单位</w:t>
      </w:r>
      <w:r>
        <w:rPr>
          <w:rFonts w:hint="eastAsia" w:ascii="仿宋" w:hAnsi="仿宋" w:eastAsia="仿宋" w:cs="仿宋"/>
          <w:spacing w:val="6"/>
          <w:szCs w:val="21"/>
        </w:rPr>
        <w:t>，且本单位参加</w:t>
      </w:r>
      <w:r>
        <w:rPr>
          <w:rFonts w:hint="eastAsia" w:ascii="仿宋" w:hAnsi="仿宋" w:eastAsia="仿宋" w:cs="仿宋"/>
          <w:bCs/>
          <w:spacing w:val="-6"/>
          <w:szCs w:val="21"/>
          <w:u w:val="single"/>
        </w:rPr>
        <w:t>嘉兴大学</w:t>
      </w:r>
      <w:r>
        <w:rPr>
          <w:rFonts w:hint="eastAsia" w:ascii="仿宋" w:hAnsi="仿宋" w:eastAsia="仿宋" w:cs="仿宋"/>
          <w:szCs w:val="21"/>
        </w:rPr>
        <w:t>的</w:t>
      </w:r>
      <w:r>
        <w:rPr>
          <w:rFonts w:hint="eastAsia" w:ascii="仿宋" w:hAnsi="仿宋" w:eastAsia="仿宋" w:cs="仿宋"/>
          <w:bCs/>
          <w:spacing w:val="-6"/>
          <w:szCs w:val="21"/>
          <w:u w:val="single"/>
        </w:rPr>
        <w:t>先进有机光电材料与器件实验室建设项目</w:t>
      </w:r>
      <w:r>
        <w:rPr>
          <w:rFonts w:hint="eastAsia" w:ascii="仿宋" w:hAnsi="仿宋" w:eastAsia="仿宋" w:cs="仿宋"/>
          <w:szCs w:val="21"/>
        </w:rPr>
        <w:t>采购活动</w:t>
      </w:r>
      <w:r>
        <w:rPr>
          <w:rFonts w:hint="eastAsia" w:ascii="仿宋" w:hAnsi="仿宋" w:eastAsia="仿宋" w:cs="仿宋"/>
          <w:spacing w:val="6"/>
          <w:szCs w:val="21"/>
        </w:rPr>
        <w:t>提供本单位制造的货物，或者提供其他残疾人福利性单位制造的货物（不包括使用非残疾人福利性单位注册商标的货物）。</w:t>
      </w:r>
    </w:p>
    <w:p w14:paraId="2700EFF8">
      <w:pPr>
        <w:adjustRightInd w:val="0"/>
        <w:snapToGrid w:val="0"/>
        <w:spacing w:line="288" w:lineRule="auto"/>
        <w:ind w:firstLine="444" w:firstLineChars="200"/>
        <w:rPr>
          <w:rFonts w:ascii="仿宋" w:hAnsi="仿宋" w:eastAsia="仿宋" w:cs="仿宋"/>
          <w:spacing w:val="6"/>
          <w:szCs w:val="21"/>
        </w:rPr>
      </w:pPr>
      <w:r>
        <w:rPr>
          <w:rFonts w:hint="eastAsia" w:ascii="仿宋" w:hAnsi="仿宋" w:eastAsia="仿宋" w:cs="仿宋"/>
          <w:spacing w:val="6"/>
          <w:szCs w:val="21"/>
        </w:rPr>
        <w:t>本单位对上述声明的真实性负责。如有虚假，将依法承担相应责任。</w:t>
      </w:r>
    </w:p>
    <w:p w14:paraId="6A02BB48">
      <w:pPr>
        <w:tabs>
          <w:tab w:val="left" w:pos="4860"/>
        </w:tabs>
        <w:adjustRightInd w:val="0"/>
        <w:snapToGrid w:val="0"/>
        <w:spacing w:line="288" w:lineRule="auto"/>
        <w:ind w:right="1560" w:firstLine="444" w:firstLineChars="200"/>
        <w:rPr>
          <w:rFonts w:ascii="仿宋" w:hAnsi="仿宋" w:eastAsia="仿宋" w:cs="仿宋"/>
          <w:spacing w:val="6"/>
          <w:szCs w:val="21"/>
        </w:rPr>
      </w:pPr>
      <w:r>
        <w:rPr>
          <w:rFonts w:hint="eastAsia" w:ascii="仿宋" w:hAnsi="仿宋" w:eastAsia="仿宋" w:cs="仿宋"/>
          <w:spacing w:val="6"/>
          <w:szCs w:val="21"/>
        </w:rPr>
        <w:t>单位名称（盖章）：</w:t>
      </w:r>
    </w:p>
    <w:p w14:paraId="05D7B039">
      <w:pPr>
        <w:tabs>
          <w:tab w:val="left" w:pos="4860"/>
        </w:tabs>
        <w:adjustRightInd w:val="0"/>
        <w:snapToGrid w:val="0"/>
        <w:spacing w:line="288" w:lineRule="auto"/>
        <w:ind w:right="1560" w:firstLine="444" w:firstLineChars="200"/>
        <w:rPr>
          <w:rFonts w:ascii="仿宋" w:hAnsi="仿宋" w:eastAsia="仿宋" w:cs="仿宋"/>
          <w:spacing w:val="6"/>
          <w:szCs w:val="21"/>
        </w:rPr>
      </w:pPr>
      <w:r>
        <w:rPr>
          <w:rFonts w:hint="eastAsia" w:ascii="仿宋" w:hAnsi="仿宋" w:eastAsia="仿宋" w:cs="仿宋"/>
          <w:spacing w:val="6"/>
          <w:szCs w:val="21"/>
        </w:rPr>
        <w:t>日  期：</w:t>
      </w:r>
    </w:p>
    <w:p w14:paraId="3E901FDF">
      <w:pPr>
        <w:adjustRightInd w:val="0"/>
        <w:snapToGrid w:val="0"/>
        <w:spacing w:line="288" w:lineRule="auto"/>
        <w:rPr>
          <w:rFonts w:ascii="仿宋" w:hAnsi="仿宋" w:eastAsia="仿宋" w:cs="仿宋"/>
          <w:szCs w:val="21"/>
        </w:rPr>
      </w:pPr>
    </w:p>
    <w:p w14:paraId="3A238B73">
      <w:pPr>
        <w:adjustRightInd w:val="0"/>
        <w:snapToGrid w:val="0"/>
        <w:spacing w:line="288" w:lineRule="auto"/>
        <w:rPr>
          <w:rFonts w:ascii="仿宋" w:hAnsi="仿宋" w:eastAsia="仿宋" w:cs="仿宋"/>
          <w:b/>
          <w:bCs/>
          <w:szCs w:val="21"/>
        </w:rPr>
      </w:pPr>
      <w:r>
        <w:rPr>
          <w:rFonts w:hint="eastAsia" w:ascii="仿宋" w:hAnsi="仿宋" w:eastAsia="仿宋" w:cs="仿宋"/>
          <w:b/>
          <w:bCs/>
          <w:szCs w:val="21"/>
        </w:rPr>
        <w:t>说明：</w:t>
      </w:r>
    </w:p>
    <w:p w14:paraId="00A981AA">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一、享受政府采购支持政策的残疾人福利性单位应当同时满足以下条件：</w:t>
      </w:r>
    </w:p>
    <w:p w14:paraId="01E003CB">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（一）安置的残疾人占本单位在职职工人数的比例不低于25%（含25%），并且安置的残疾人人数不少于10人（含10人）；</w:t>
      </w:r>
    </w:p>
    <w:p w14:paraId="09FE3C98">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（二）依法与安置的每位残疾人签订了一年以上（含一年）的劳动合同或服务协议；</w:t>
      </w:r>
    </w:p>
    <w:p w14:paraId="79675AE2">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（三）为安置的每位残疾人按月足额缴纳了基本养老保险、基本医疗保险、失业保险、工伤保险和生育保险等社会保险费；</w:t>
      </w:r>
    </w:p>
    <w:p w14:paraId="0D16827E">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（四）通过银行等金融机构向安置的每位残疾人，按月支付了不低于单位所在区县适用的经省级人民政府批准的月最低工资标准的工资；</w:t>
      </w:r>
    </w:p>
    <w:p w14:paraId="3398D5FE">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（五）提供本单位制造的货物、承担的工程或者服务（以下简称产品），或者提供其他残疾人福利性单位制造的货物（不包括使用非残疾人福利性单位注册商标的货物）。</w:t>
      </w:r>
    </w:p>
    <w:p w14:paraId="09565049">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F52C048">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二、符合条件的残疾人福利性单位在参加政府采购活动时，应当提供财库[2017]141号文件规定的《残疾人福利性单位声明函》，并对声明的真实性负责。</w:t>
      </w:r>
    </w:p>
    <w:p w14:paraId="34A77A1A">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三、在政府采购活动中，残疾人福利性单位视同小型、微型企业，享受预留份额、评审中价格扣除等促进中小企业发展的政府采购政策。</w:t>
      </w:r>
    </w:p>
    <w:p w14:paraId="1803F929">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残疾人福利性单位属于小型、微型企业的，不重复享受政策。</w:t>
      </w:r>
    </w:p>
    <w:p w14:paraId="6B7A58D5">
      <w:pPr>
        <w:widowControl/>
        <w:jc w:val="left"/>
        <w:rPr>
          <w:rFonts w:ascii="仿宋" w:hAnsi="仿宋" w:eastAsia="仿宋" w:cs="仿宋"/>
          <w:b/>
          <w:spacing w:val="-6"/>
          <w:szCs w:val="21"/>
        </w:rPr>
      </w:pPr>
      <w:r>
        <w:rPr>
          <w:rFonts w:hint="eastAsia" w:ascii="仿宋" w:hAnsi="仿宋" w:eastAsia="仿宋" w:cs="仿宋"/>
          <w:b/>
          <w:spacing w:val="-6"/>
          <w:szCs w:val="21"/>
        </w:rPr>
        <w:br w:type="page"/>
      </w:r>
    </w:p>
    <w:p w14:paraId="4FAED365">
      <w:pPr>
        <w:adjustRightInd w:val="0"/>
        <w:snapToGrid w:val="0"/>
        <w:spacing w:line="360" w:lineRule="auto"/>
        <w:jc w:val="center"/>
        <w:outlineLvl w:val="2"/>
        <w:rPr>
          <w:rFonts w:ascii="仿宋" w:hAnsi="仿宋" w:eastAsia="仿宋" w:cs="仿宋"/>
          <w:b/>
          <w:spacing w:val="-6"/>
          <w:szCs w:val="21"/>
        </w:rPr>
      </w:pPr>
      <w:r>
        <w:rPr>
          <w:rFonts w:hint="eastAsia" w:ascii="仿宋" w:hAnsi="仿宋" w:eastAsia="仿宋" w:cs="仿宋"/>
          <w:b/>
          <w:spacing w:val="-6"/>
          <w:szCs w:val="21"/>
        </w:rPr>
        <w:t>（4）联合协议（若联合体投标）</w:t>
      </w:r>
    </w:p>
    <w:p w14:paraId="00F0B8D0">
      <w:pPr>
        <w:adjustRightInd w:val="0"/>
        <w:snapToGrid w:val="0"/>
        <w:spacing w:line="360" w:lineRule="auto"/>
        <w:ind w:firstLine="169" w:firstLineChars="100"/>
        <w:rPr>
          <w:rFonts w:ascii="仿宋" w:hAnsi="仿宋" w:eastAsia="仿宋" w:cs="仿宋"/>
          <w:b/>
          <w:spacing w:val="-6"/>
          <w:sz w:val="18"/>
          <w:szCs w:val="18"/>
        </w:rPr>
      </w:pPr>
      <w:r>
        <w:rPr>
          <w:rFonts w:hint="eastAsia" w:ascii="仿宋" w:hAnsi="仿宋" w:eastAsia="仿宋" w:cs="仿宋"/>
          <w:b/>
          <w:spacing w:val="-6"/>
          <w:sz w:val="18"/>
          <w:szCs w:val="18"/>
        </w:rPr>
        <w:t>说明：格式见附件2</w:t>
      </w:r>
    </w:p>
    <w:p w14:paraId="2DEEC55A"/>
    <w:p w14:paraId="3C15D39B">
      <w:pPr>
        <w:adjustRightInd w:val="0"/>
        <w:snapToGrid w:val="0"/>
        <w:spacing w:line="288" w:lineRule="auto"/>
        <w:rPr>
          <w:rFonts w:ascii="仿宋" w:hAnsi="仿宋" w:eastAsia="仿宋" w:cs="仿宋"/>
          <w:b/>
          <w:spacing w:val="-6"/>
          <w:szCs w:val="21"/>
        </w:rPr>
      </w:pPr>
      <w:r>
        <w:rPr>
          <w:rFonts w:hint="eastAsia" w:ascii="仿宋" w:hAnsi="仿宋" w:eastAsia="仿宋" w:cs="仿宋"/>
          <w:b/>
          <w:spacing w:val="-6"/>
          <w:szCs w:val="21"/>
        </w:rPr>
        <w:br w:type="page"/>
      </w:r>
    </w:p>
    <w:p w14:paraId="2C63B258">
      <w:pPr>
        <w:overflowPunct w:val="0"/>
        <w:adjustRightInd w:val="0"/>
        <w:snapToGrid w:val="0"/>
        <w:spacing w:line="288" w:lineRule="auto"/>
        <w:jc w:val="center"/>
        <w:outlineLvl w:val="1"/>
        <w:rPr>
          <w:rFonts w:ascii="仿宋" w:hAnsi="仿宋" w:eastAsia="仿宋" w:cs="仿宋"/>
          <w:bCs/>
          <w:spacing w:val="-6"/>
          <w:sz w:val="84"/>
          <w:szCs w:val="84"/>
        </w:rPr>
      </w:pPr>
      <w:r>
        <w:rPr>
          <w:rFonts w:hint="eastAsia" w:ascii="仿宋" w:hAnsi="仿宋" w:eastAsia="仿宋" w:cs="仿宋"/>
          <w:b/>
          <w:spacing w:val="-6"/>
          <w:sz w:val="84"/>
          <w:szCs w:val="84"/>
        </w:rPr>
        <w:t>商务和技术文件</w:t>
      </w:r>
    </w:p>
    <w:p w14:paraId="07BDB1A3">
      <w:pPr>
        <w:widowControl/>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br w:type="page"/>
      </w:r>
    </w:p>
    <w:p w14:paraId="135481A0">
      <w:pPr>
        <w:adjustRightInd w:val="0"/>
        <w:snapToGrid w:val="0"/>
        <w:spacing w:line="288" w:lineRule="auto"/>
        <w:jc w:val="center"/>
        <w:outlineLvl w:val="2"/>
        <w:rPr>
          <w:rFonts w:ascii="仿宋" w:hAnsi="仿宋" w:eastAsia="仿宋" w:cs="仿宋"/>
          <w:b/>
          <w:spacing w:val="-6"/>
          <w:szCs w:val="21"/>
        </w:rPr>
      </w:pPr>
      <w:r>
        <w:rPr>
          <w:rFonts w:hint="eastAsia" w:ascii="仿宋" w:hAnsi="仿宋" w:eastAsia="仿宋" w:cs="仿宋"/>
          <w:b/>
          <w:spacing w:val="-6"/>
          <w:szCs w:val="21"/>
        </w:rPr>
        <w:t>（1）投标函</w:t>
      </w:r>
    </w:p>
    <w:p w14:paraId="2BFD8E93">
      <w:pPr>
        <w:adjustRightInd w:val="0"/>
        <w:snapToGrid w:val="0"/>
        <w:spacing w:line="288" w:lineRule="auto"/>
        <w:rPr>
          <w:rFonts w:ascii="仿宋" w:hAnsi="仿宋" w:eastAsia="仿宋" w:cs="仿宋"/>
          <w:spacing w:val="-6"/>
          <w:szCs w:val="21"/>
        </w:rPr>
      </w:pPr>
    </w:p>
    <w:p w14:paraId="395360C3">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致：嘉兴大学、浙江求是招标代理有限公司</w:t>
      </w:r>
    </w:p>
    <w:p w14:paraId="4EB3FDFE">
      <w:pPr>
        <w:adjustRightInd w:val="0"/>
        <w:snapToGrid w:val="0"/>
        <w:spacing w:line="288" w:lineRule="auto"/>
        <w:ind w:firstLine="396" w:firstLineChars="200"/>
        <w:rPr>
          <w:rFonts w:ascii="仿宋" w:hAnsi="仿宋" w:eastAsia="仿宋" w:cs="仿宋"/>
          <w:spacing w:val="-6"/>
          <w:szCs w:val="21"/>
        </w:rPr>
      </w:pPr>
    </w:p>
    <w:p w14:paraId="6A23DB5A">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我方参加</w:t>
      </w:r>
      <w:r>
        <w:rPr>
          <w:rFonts w:hint="eastAsia" w:ascii="仿宋" w:hAnsi="仿宋" w:eastAsia="仿宋" w:cs="仿宋"/>
          <w:bCs/>
          <w:spacing w:val="-6"/>
          <w:szCs w:val="21"/>
          <w:u w:val="single"/>
        </w:rPr>
        <w:t>嘉兴大学先进有机光电材料与器件实验室建设项目</w:t>
      </w:r>
      <w:r>
        <w:rPr>
          <w:rFonts w:hint="eastAsia" w:ascii="仿宋" w:hAnsi="仿宋" w:eastAsia="仿宋" w:cs="仿宋"/>
          <w:spacing w:val="-6"/>
          <w:szCs w:val="21"/>
        </w:rPr>
        <w:t>（项目编号</w:t>
      </w:r>
      <w:r>
        <w:rPr>
          <w:rFonts w:hint="eastAsia" w:ascii="仿宋" w:hAnsi="仿宋" w:eastAsia="仿宋" w:cs="仿宋"/>
          <w:bCs/>
          <w:spacing w:val="-6"/>
          <w:szCs w:val="21"/>
        </w:rPr>
        <w:t>：</w:t>
      </w:r>
      <w:r>
        <w:rPr>
          <w:rFonts w:hint="eastAsia" w:ascii="仿宋" w:hAnsi="仿宋" w:eastAsia="仿宋" w:cs="仿宋"/>
          <w:bCs/>
          <w:spacing w:val="-6"/>
          <w:szCs w:val="21"/>
          <w:u w:val="single"/>
          <w:lang w:eastAsia="zh-CN"/>
        </w:rPr>
        <w:t>QSZBJX250031ZHGK</w:t>
      </w:r>
      <w:r>
        <w:rPr>
          <w:rFonts w:hint="eastAsia" w:ascii="仿宋" w:hAnsi="仿宋" w:eastAsia="仿宋" w:cs="仿宋"/>
          <w:spacing w:val="-6"/>
          <w:szCs w:val="21"/>
        </w:rPr>
        <w:t>），为此，我方提交电子加密投标文件一份、以介质（U盘）存储的数据电文形式的</w:t>
      </w:r>
      <w:r>
        <w:rPr>
          <w:rFonts w:hint="eastAsia" w:ascii="仿宋" w:hAnsi="仿宋" w:eastAsia="仿宋" w:cs="仿宋"/>
          <w:spacing w:val="-6"/>
          <w:szCs w:val="21"/>
          <w:u w:val="single"/>
        </w:rPr>
        <w:t>备份投标文件一份</w:t>
      </w:r>
      <w:r>
        <w:rPr>
          <w:rFonts w:hint="eastAsia" w:ascii="仿宋" w:hAnsi="仿宋" w:eastAsia="仿宋" w:cs="仿宋"/>
          <w:spacing w:val="-6"/>
          <w:szCs w:val="21"/>
        </w:rPr>
        <w:t>。宣布同意如下：</w:t>
      </w:r>
    </w:p>
    <w:p w14:paraId="7CA302FA">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1.我方已详细审查全部“招标文件”，包括修改文件（如有）以及全部参考资料和有关附件，已经了解我方对于招标文件、招标过程、中标结果有依法进行询问、质疑、投诉的权利及相关渠道和要求。</w:t>
      </w:r>
    </w:p>
    <w:p w14:paraId="14B6379F">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2.我方在投标之前已经与贵方进行了充分的沟通，完全理解并接受招标文件的各项规定和要求，对招标文件的合理性、合法性不再有异议。</w:t>
      </w:r>
    </w:p>
    <w:p w14:paraId="2D80798C">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3.投标有效期自提交投标文件的截止之日起</w:t>
      </w:r>
      <w:r>
        <w:rPr>
          <w:rFonts w:hint="eastAsia" w:ascii="仿宋" w:hAnsi="仿宋" w:eastAsia="仿宋" w:cs="仿宋"/>
          <w:bCs/>
          <w:spacing w:val="-6"/>
          <w:szCs w:val="21"/>
          <w:u w:val="single"/>
        </w:rPr>
        <w:t xml:space="preserve"> 90 </w:t>
      </w:r>
      <w:r>
        <w:rPr>
          <w:rFonts w:hint="eastAsia" w:ascii="仿宋" w:hAnsi="仿宋" w:eastAsia="仿宋" w:cs="仿宋"/>
          <w:spacing w:val="-6"/>
          <w:szCs w:val="21"/>
        </w:rPr>
        <w:t>天。</w:t>
      </w:r>
    </w:p>
    <w:p w14:paraId="34C3BED6">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4.如中标，本投标文件至本项目合同履行完毕止均保持有效，我方将按“招标文件”及政府采购法律、法规的规定履行合同责任和义务。关于代理服务费，我方承诺按照招标文件的规定履行并承担相应的责任。</w:t>
      </w:r>
    </w:p>
    <w:p w14:paraId="547CDC73">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5.我方同意按照贵方要求提供与投标有关的一切数据或资料。</w:t>
      </w:r>
    </w:p>
    <w:p w14:paraId="55221745">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6.与本投标有关的一切正式往来信函联系：</w:t>
      </w:r>
    </w:p>
    <w:tbl>
      <w:tblPr>
        <w:tblStyle w:val="27"/>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077B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7E396B3">
            <w:pPr>
              <w:adjustRightInd w:val="0"/>
              <w:snapToGrid w:val="0"/>
              <w:spacing w:line="288" w:lineRule="auto"/>
              <w:rPr>
                <w:rFonts w:ascii="仿宋" w:hAnsi="仿宋" w:eastAsia="仿宋" w:cs="仿宋"/>
                <w:spacing w:val="-6"/>
                <w:szCs w:val="21"/>
              </w:rPr>
            </w:pPr>
            <w:r>
              <w:rPr>
                <w:rFonts w:hint="eastAsia" w:ascii="仿宋" w:hAnsi="仿宋" w:eastAsia="仿宋" w:cs="仿宋"/>
                <w:spacing w:val="-6"/>
                <w:szCs w:val="21"/>
              </w:rPr>
              <w:t>联系人：</w:t>
            </w:r>
          </w:p>
        </w:tc>
        <w:tc>
          <w:tcPr>
            <w:tcW w:w="6808" w:type="dxa"/>
          </w:tcPr>
          <w:p w14:paraId="11190255">
            <w:pPr>
              <w:adjustRightInd w:val="0"/>
              <w:snapToGrid w:val="0"/>
              <w:spacing w:line="288" w:lineRule="auto"/>
              <w:rPr>
                <w:rFonts w:ascii="仿宋" w:hAnsi="仿宋" w:eastAsia="仿宋" w:cs="仿宋"/>
                <w:spacing w:val="-6"/>
                <w:szCs w:val="21"/>
              </w:rPr>
            </w:pPr>
          </w:p>
        </w:tc>
      </w:tr>
      <w:tr w14:paraId="4EF8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E115455">
            <w:pPr>
              <w:adjustRightInd w:val="0"/>
              <w:snapToGrid w:val="0"/>
              <w:spacing w:line="288" w:lineRule="auto"/>
              <w:rPr>
                <w:rFonts w:ascii="仿宋" w:hAnsi="仿宋" w:eastAsia="仿宋" w:cs="仿宋"/>
                <w:spacing w:val="-6"/>
                <w:szCs w:val="21"/>
              </w:rPr>
            </w:pPr>
            <w:r>
              <w:rPr>
                <w:rFonts w:hint="eastAsia" w:ascii="仿宋" w:hAnsi="仿宋" w:eastAsia="仿宋" w:cs="仿宋"/>
                <w:spacing w:val="-6"/>
                <w:szCs w:val="21"/>
              </w:rPr>
              <w:t>职务：</w:t>
            </w:r>
          </w:p>
        </w:tc>
        <w:tc>
          <w:tcPr>
            <w:tcW w:w="6808" w:type="dxa"/>
          </w:tcPr>
          <w:p w14:paraId="19DD043E">
            <w:pPr>
              <w:adjustRightInd w:val="0"/>
              <w:snapToGrid w:val="0"/>
              <w:spacing w:line="288" w:lineRule="auto"/>
              <w:rPr>
                <w:rFonts w:ascii="仿宋" w:hAnsi="仿宋" w:eastAsia="仿宋" w:cs="仿宋"/>
                <w:spacing w:val="-6"/>
                <w:szCs w:val="21"/>
              </w:rPr>
            </w:pPr>
          </w:p>
        </w:tc>
      </w:tr>
      <w:tr w14:paraId="621AC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DEC4825">
            <w:pPr>
              <w:adjustRightInd w:val="0"/>
              <w:snapToGrid w:val="0"/>
              <w:spacing w:line="288" w:lineRule="auto"/>
              <w:rPr>
                <w:rFonts w:ascii="仿宋" w:hAnsi="仿宋" w:eastAsia="仿宋" w:cs="仿宋"/>
                <w:spacing w:val="-6"/>
                <w:szCs w:val="21"/>
              </w:rPr>
            </w:pPr>
            <w:r>
              <w:rPr>
                <w:rFonts w:hint="eastAsia" w:ascii="仿宋" w:hAnsi="仿宋" w:eastAsia="仿宋" w:cs="仿宋"/>
                <w:spacing w:val="-6"/>
                <w:szCs w:val="21"/>
              </w:rPr>
              <w:t>手机：</w:t>
            </w:r>
          </w:p>
        </w:tc>
        <w:tc>
          <w:tcPr>
            <w:tcW w:w="6808" w:type="dxa"/>
          </w:tcPr>
          <w:p w14:paraId="5C98845D">
            <w:pPr>
              <w:adjustRightInd w:val="0"/>
              <w:snapToGrid w:val="0"/>
              <w:spacing w:line="288" w:lineRule="auto"/>
              <w:rPr>
                <w:rFonts w:ascii="仿宋" w:hAnsi="仿宋" w:eastAsia="仿宋" w:cs="仿宋"/>
                <w:spacing w:val="-6"/>
                <w:szCs w:val="21"/>
              </w:rPr>
            </w:pPr>
          </w:p>
        </w:tc>
      </w:tr>
      <w:tr w14:paraId="11F3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7E6696B">
            <w:pPr>
              <w:adjustRightInd w:val="0"/>
              <w:snapToGrid w:val="0"/>
              <w:spacing w:line="288" w:lineRule="auto"/>
              <w:rPr>
                <w:rFonts w:ascii="仿宋" w:hAnsi="仿宋" w:eastAsia="仿宋" w:cs="仿宋"/>
                <w:spacing w:val="-6"/>
                <w:szCs w:val="21"/>
              </w:rPr>
            </w:pPr>
            <w:r>
              <w:rPr>
                <w:rFonts w:hint="eastAsia" w:ascii="仿宋" w:hAnsi="仿宋" w:eastAsia="仿宋" w:cs="仿宋"/>
                <w:spacing w:val="-6"/>
                <w:szCs w:val="21"/>
              </w:rPr>
              <w:t>电子邮箱：</w:t>
            </w:r>
          </w:p>
        </w:tc>
        <w:tc>
          <w:tcPr>
            <w:tcW w:w="6808" w:type="dxa"/>
          </w:tcPr>
          <w:p w14:paraId="1D66F5E1">
            <w:pPr>
              <w:adjustRightInd w:val="0"/>
              <w:snapToGrid w:val="0"/>
              <w:spacing w:line="288" w:lineRule="auto"/>
              <w:rPr>
                <w:rFonts w:ascii="仿宋" w:hAnsi="仿宋" w:eastAsia="仿宋" w:cs="仿宋"/>
                <w:spacing w:val="-6"/>
                <w:szCs w:val="21"/>
              </w:rPr>
            </w:pPr>
          </w:p>
        </w:tc>
      </w:tr>
      <w:tr w14:paraId="4DC3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5BE86CB">
            <w:pPr>
              <w:adjustRightInd w:val="0"/>
              <w:snapToGrid w:val="0"/>
              <w:spacing w:line="288" w:lineRule="auto"/>
              <w:rPr>
                <w:rFonts w:ascii="仿宋" w:hAnsi="仿宋" w:eastAsia="仿宋" w:cs="仿宋"/>
                <w:spacing w:val="-6"/>
                <w:szCs w:val="21"/>
              </w:rPr>
            </w:pPr>
            <w:r>
              <w:rPr>
                <w:rFonts w:hint="eastAsia" w:ascii="仿宋" w:hAnsi="仿宋" w:eastAsia="仿宋" w:cs="仿宋"/>
                <w:spacing w:val="-6"/>
                <w:szCs w:val="21"/>
              </w:rPr>
              <w:t>地址：</w:t>
            </w:r>
          </w:p>
        </w:tc>
        <w:tc>
          <w:tcPr>
            <w:tcW w:w="6808" w:type="dxa"/>
          </w:tcPr>
          <w:p w14:paraId="394601E6">
            <w:pPr>
              <w:adjustRightInd w:val="0"/>
              <w:snapToGrid w:val="0"/>
              <w:spacing w:line="288" w:lineRule="auto"/>
              <w:rPr>
                <w:rFonts w:ascii="仿宋" w:hAnsi="仿宋" w:eastAsia="仿宋" w:cs="仿宋"/>
                <w:spacing w:val="-6"/>
                <w:szCs w:val="21"/>
              </w:rPr>
            </w:pPr>
          </w:p>
        </w:tc>
      </w:tr>
      <w:tr w14:paraId="4732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4098CC3">
            <w:pPr>
              <w:adjustRightInd w:val="0"/>
              <w:snapToGrid w:val="0"/>
              <w:spacing w:line="288" w:lineRule="auto"/>
              <w:rPr>
                <w:rFonts w:ascii="仿宋" w:hAnsi="仿宋" w:eastAsia="仿宋" w:cs="仿宋"/>
                <w:spacing w:val="-6"/>
                <w:szCs w:val="21"/>
              </w:rPr>
            </w:pPr>
            <w:r>
              <w:rPr>
                <w:rFonts w:hint="eastAsia" w:ascii="仿宋" w:hAnsi="仿宋" w:eastAsia="仿宋" w:cs="仿宋"/>
                <w:spacing w:val="-6"/>
                <w:szCs w:val="21"/>
              </w:rPr>
              <w:t>开户银行：</w:t>
            </w:r>
          </w:p>
        </w:tc>
        <w:tc>
          <w:tcPr>
            <w:tcW w:w="6808" w:type="dxa"/>
          </w:tcPr>
          <w:p w14:paraId="5D6A0442">
            <w:pPr>
              <w:adjustRightInd w:val="0"/>
              <w:snapToGrid w:val="0"/>
              <w:spacing w:line="288" w:lineRule="auto"/>
              <w:rPr>
                <w:rFonts w:ascii="仿宋" w:hAnsi="仿宋" w:eastAsia="仿宋" w:cs="仿宋"/>
                <w:spacing w:val="-6"/>
                <w:szCs w:val="21"/>
              </w:rPr>
            </w:pPr>
          </w:p>
        </w:tc>
      </w:tr>
      <w:tr w14:paraId="748A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C408A00">
            <w:pPr>
              <w:adjustRightInd w:val="0"/>
              <w:snapToGrid w:val="0"/>
              <w:spacing w:line="288" w:lineRule="auto"/>
              <w:rPr>
                <w:rFonts w:ascii="仿宋" w:hAnsi="仿宋" w:eastAsia="仿宋" w:cs="仿宋"/>
                <w:spacing w:val="-6"/>
                <w:szCs w:val="21"/>
              </w:rPr>
            </w:pPr>
            <w:r>
              <w:rPr>
                <w:rFonts w:hint="eastAsia" w:ascii="仿宋" w:hAnsi="仿宋" w:eastAsia="仿宋" w:cs="仿宋"/>
                <w:spacing w:val="-6"/>
                <w:szCs w:val="21"/>
              </w:rPr>
              <w:t>银行账号：</w:t>
            </w:r>
          </w:p>
        </w:tc>
        <w:tc>
          <w:tcPr>
            <w:tcW w:w="6808" w:type="dxa"/>
          </w:tcPr>
          <w:p w14:paraId="02FB0F66">
            <w:pPr>
              <w:adjustRightInd w:val="0"/>
              <w:snapToGrid w:val="0"/>
              <w:spacing w:line="288" w:lineRule="auto"/>
              <w:rPr>
                <w:rFonts w:ascii="仿宋" w:hAnsi="仿宋" w:eastAsia="仿宋" w:cs="仿宋"/>
                <w:spacing w:val="-6"/>
                <w:szCs w:val="21"/>
              </w:rPr>
            </w:pPr>
          </w:p>
        </w:tc>
      </w:tr>
    </w:tbl>
    <w:p w14:paraId="7F04F925">
      <w:pPr>
        <w:adjustRightInd w:val="0"/>
        <w:snapToGrid w:val="0"/>
        <w:spacing w:line="288" w:lineRule="auto"/>
        <w:rPr>
          <w:rFonts w:ascii="仿宋" w:hAnsi="仿宋" w:eastAsia="仿宋" w:cs="仿宋"/>
          <w:spacing w:val="-6"/>
          <w:szCs w:val="21"/>
        </w:rPr>
      </w:pPr>
    </w:p>
    <w:p w14:paraId="7CD6FACC">
      <w:pPr>
        <w:adjustRightInd w:val="0"/>
        <w:snapToGrid w:val="0"/>
        <w:spacing w:line="288" w:lineRule="auto"/>
        <w:rPr>
          <w:rFonts w:ascii="仿宋" w:hAnsi="仿宋" w:eastAsia="仿宋" w:cs="仿宋"/>
          <w:spacing w:val="-6"/>
          <w:szCs w:val="21"/>
        </w:rPr>
      </w:pPr>
    </w:p>
    <w:p w14:paraId="5E6055C6">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投标人名称（电子签名/公章）：</w:t>
      </w:r>
    </w:p>
    <w:p w14:paraId="30C77BE6">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日期：     年   月   日</w:t>
      </w:r>
    </w:p>
    <w:p w14:paraId="6FE900C4">
      <w:pPr>
        <w:widowControl/>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br w:type="page"/>
      </w:r>
    </w:p>
    <w:p w14:paraId="58CF53B7">
      <w:pPr>
        <w:adjustRightInd w:val="0"/>
        <w:snapToGrid w:val="0"/>
        <w:spacing w:line="288" w:lineRule="auto"/>
        <w:ind w:firstLine="498" w:firstLineChars="236"/>
        <w:jc w:val="center"/>
        <w:outlineLvl w:val="2"/>
        <w:rPr>
          <w:rFonts w:ascii="仿宋" w:hAnsi="仿宋" w:eastAsia="仿宋" w:cs="仿宋"/>
          <w:b/>
          <w:bCs/>
          <w:szCs w:val="21"/>
        </w:rPr>
      </w:pPr>
      <w:r>
        <w:rPr>
          <w:rFonts w:hint="eastAsia" w:ascii="仿宋" w:hAnsi="仿宋" w:eastAsia="仿宋" w:cs="仿宋"/>
          <w:b/>
          <w:bCs/>
          <w:szCs w:val="21"/>
        </w:rPr>
        <w:t>（2）授权委托书</w:t>
      </w:r>
    </w:p>
    <w:p w14:paraId="24CB7EB4">
      <w:pPr>
        <w:adjustRightInd w:val="0"/>
        <w:snapToGrid w:val="0"/>
        <w:spacing w:line="288" w:lineRule="auto"/>
        <w:rPr>
          <w:rFonts w:ascii="仿宋" w:hAnsi="仿宋" w:eastAsia="仿宋" w:cs="仿宋"/>
          <w:b/>
          <w:bCs/>
          <w:spacing w:val="-6"/>
          <w:szCs w:val="21"/>
        </w:rPr>
      </w:pPr>
    </w:p>
    <w:p w14:paraId="2DC89675">
      <w:pPr>
        <w:adjustRightInd w:val="0"/>
        <w:snapToGrid w:val="0"/>
        <w:spacing w:line="288" w:lineRule="auto"/>
        <w:rPr>
          <w:rFonts w:ascii="仿宋" w:hAnsi="仿宋" w:eastAsia="仿宋" w:cs="仿宋"/>
          <w:b/>
          <w:spacing w:val="-6"/>
          <w:szCs w:val="21"/>
        </w:rPr>
      </w:pPr>
      <w:r>
        <w:rPr>
          <w:rFonts w:hint="eastAsia" w:ascii="仿宋" w:hAnsi="仿宋" w:eastAsia="仿宋" w:cs="仿宋"/>
          <w:b/>
          <w:spacing w:val="-6"/>
          <w:szCs w:val="21"/>
        </w:rPr>
        <w:t>致：嘉兴大学、浙江求是招标代理有限公司</w:t>
      </w:r>
    </w:p>
    <w:p w14:paraId="0340E2E5">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现授权委托：</w:t>
      </w:r>
      <w:r>
        <w:rPr>
          <w:rFonts w:hint="eastAsia" w:ascii="仿宋" w:hAnsi="仿宋" w:eastAsia="仿宋" w:cs="仿宋"/>
          <w:spacing w:val="-6"/>
          <w:szCs w:val="21"/>
          <w:u w:val="single"/>
        </w:rPr>
        <w:t xml:space="preserve">            </w:t>
      </w:r>
      <w:r>
        <w:rPr>
          <w:rFonts w:hint="eastAsia" w:ascii="仿宋" w:hAnsi="仿宋" w:eastAsia="仿宋" w:cs="仿宋"/>
          <w:spacing w:val="-6"/>
          <w:szCs w:val="21"/>
        </w:rPr>
        <w:t>（授权代表姓名）（身份证号码：</w:t>
      </w:r>
      <w:r>
        <w:rPr>
          <w:rFonts w:hint="eastAsia" w:ascii="仿宋" w:hAnsi="仿宋" w:eastAsia="仿宋" w:cs="仿宋"/>
          <w:spacing w:val="-6"/>
          <w:szCs w:val="21"/>
          <w:u w:val="single"/>
        </w:rPr>
        <w:t xml:space="preserve">            </w:t>
      </w:r>
      <w:r>
        <w:rPr>
          <w:rFonts w:hint="eastAsia" w:ascii="仿宋" w:hAnsi="仿宋" w:eastAsia="仿宋" w:cs="仿宋"/>
          <w:spacing w:val="-6"/>
          <w:szCs w:val="21"/>
        </w:rPr>
        <w:t>，手机：</w:t>
      </w:r>
      <w:r>
        <w:rPr>
          <w:rFonts w:hint="eastAsia" w:ascii="仿宋" w:hAnsi="仿宋" w:eastAsia="仿宋" w:cs="仿宋"/>
          <w:spacing w:val="-6"/>
          <w:szCs w:val="21"/>
          <w:u w:val="single"/>
        </w:rPr>
        <w:t xml:space="preserve">            </w:t>
      </w:r>
      <w:r>
        <w:rPr>
          <w:rFonts w:hint="eastAsia" w:ascii="仿宋" w:hAnsi="仿宋" w:eastAsia="仿宋" w:cs="仿宋"/>
          <w:spacing w:val="-6"/>
          <w:szCs w:val="21"/>
        </w:rPr>
        <w:t>）以我方的名义参加</w:t>
      </w:r>
      <w:r>
        <w:rPr>
          <w:rFonts w:hint="eastAsia" w:ascii="仿宋" w:hAnsi="仿宋" w:eastAsia="仿宋" w:cs="仿宋"/>
          <w:bCs/>
          <w:spacing w:val="-6"/>
          <w:szCs w:val="21"/>
        </w:rPr>
        <w:t>嘉兴大学先进有机光电材料与器件实验室建设项目（项目编号：</w:t>
      </w:r>
      <w:r>
        <w:rPr>
          <w:rFonts w:hint="eastAsia" w:ascii="仿宋" w:hAnsi="仿宋" w:eastAsia="仿宋" w:cs="仿宋"/>
          <w:bCs/>
          <w:spacing w:val="-6"/>
          <w:szCs w:val="21"/>
          <w:lang w:eastAsia="zh-CN"/>
        </w:rPr>
        <w:t>QSZBJX250031ZHGK</w:t>
      </w:r>
      <w:r>
        <w:rPr>
          <w:rFonts w:hint="eastAsia" w:ascii="仿宋" w:hAnsi="仿宋" w:eastAsia="仿宋" w:cs="仿宋"/>
          <w:bCs/>
          <w:spacing w:val="-6"/>
          <w:szCs w:val="21"/>
        </w:rPr>
        <w:t>）</w:t>
      </w:r>
      <w:r>
        <w:rPr>
          <w:rFonts w:hint="eastAsia" w:ascii="仿宋" w:hAnsi="仿宋" w:eastAsia="仿宋" w:cs="仿宋"/>
          <w:spacing w:val="-6"/>
          <w:szCs w:val="21"/>
        </w:rPr>
        <w:t>的投标活动，并代表我方全权办理针对上述项目的投标、开标、评标、签约等具体事务和签署相关文件。</w:t>
      </w:r>
    </w:p>
    <w:p w14:paraId="6B4D1D3E">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我方对被授权人的签名负全部责任。</w:t>
      </w:r>
    </w:p>
    <w:p w14:paraId="0867BA42">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在撤销授权的书面通知以前，本授权书一直有效。被授权人在授权书有效期内签署的所有文件不因授权的撤销而失效。</w:t>
      </w:r>
    </w:p>
    <w:p w14:paraId="0E611B38">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被授权人无转委托权，特此告知。</w:t>
      </w:r>
    </w:p>
    <w:p w14:paraId="3E5DF163">
      <w:pPr>
        <w:adjustRightInd w:val="0"/>
        <w:snapToGrid w:val="0"/>
        <w:spacing w:line="288" w:lineRule="auto"/>
        <w:ind w:firstLine="368" w:firstLineChars="186"/>
        <w:rPr>
          <w:rFonts w:ascii="仿宋" w:hAnsi="仿宋" w:eastAsia="仿宋" w:cs="仿宋"/>
          <w:spacing w:val="-6"/>
          <w:szCs w:val="21"/>
          <w:u w:val="single"/>
        </w:rPr>
      </w:pPr>
      <w:r>
        <w:rPr>
          <w:rFonts w:hint="eastAsia" w:ascii="仿宋" w:hAnsi="仿宋" w:eastAsia="仿宋" w:cs="仿宋"/>
          <w:spacing w:val="-6"/>
          <w:szCs w:val="21"/>
          <w:u w:val="single"/>
        </w:rPr>
        <w:t>▲提供授权代表社保缴纳证明（2025年1月（含）以后任意一月）。</w:t>
      </w:r>
    </w:p>
    <w:p w14:paraId="350225BA">
      <w:pPr>
        <w:adjustRightInd w:val="0"/>
        <w:snapToGrid w:val="0"/>
        <w:spacing w:line="288" w:lineRule="auto"/>
        <w:rPr>
          <w:rFonts w:ascii="仿宋" w:hAnsi="仿宋" w:eastAsia="仿宋" w:cs="仿宋"/>
          <w:spacing w:val="-6"/>
          <w:szCs w:val="21"/>
        </w:rPr>
      </w:pPr>
    </w:p>
    <w:p w14:paraId="2E6E2457">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投标人名称（电子签名/公章）：</w:t>
      </w:r>
    </w:p>
    <w:p w14:paraId="5274FA4A">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日期：     年   月   日</w:t>
      </w:r>
    </w:p>
    <w:p w14:paraId="6CB2DD2B">
      <w:pPr>
        <w:adjustRightInd w:val="0"/>
        <w:snapToGrid w:val="0"/>
        <w:spacing w:line="288" w:lineRule="auto"/>
        <w:rPr>
          <w:rFonts w:ascii="仿宋" w:hAnsi="仿宋" w:eastAsia="仿宋" w:cs="仿宋"/>
          <w:szCs w:val="21"/>
        </w:rPr>
      </w:pPr>
    </w:p>
    <w:p w14:paraId="24DBB73B">
      <w:pPr>
        <w:adjustRightInd w:val="0"/>
        <w:snapToGrid w:val="0"/>
        <w:spacing w:line="288" w:lineRule="auto"/>
        <w:rPr>
          <w:rFonts w:ascii="仿宋" w:hAnsi="仿宋" w:eastAsia="仿宋" w:cs="仿宋"/>
          <w:szCs w:val="21"/>
        </w:rPr>
      </w:pPr>
      <w:r>
        <w:rPr>
          <w:rFonts w:hint="eastAsia" w:ascii="仿宋" w:hAnsi="仿宋" w:eastAsia="仿宋" w:cs="仿宋"/>
          <w:szCs w:val="21"/>
        </w:rPr>
        <w:t>注：</w:t>
      </w:r>
    </w:p>
    <w:p w14:paraId="1C11089C">
      <w:pPr>
        <w:adjustRightInd w:val="0"/>
        <w:snapToGrid w:val="0"/>
        <w:spacing w:line="288" w:lineRule="auto"/>
        <w:rPr>
          <w:rFonts w:ascii="仿宋" w:hAnsi="仿宋" w:eastAsia="仿宋" w:cs="仿宋"/>
          <w:szCs w:val="21"/>
        </w:rPr>
      </w:pPr>
      <w:r>
        <w:rPr>
          <w:rFonts w:hint="eastAsia" w:ascii="仿宋" w:hAnsi="仿宋" w:eastAsia="仿宋" w:cs="仿宋"/>
          <w:szCs w:val="21"/>
        </w:rPr>
        <w:t>1、投标人委派不在本单位缴纳社保的人员作为授权代表的，应当在投标文件中，说明具体原因、授权代表缴纳社保的单位，并附列该授权代表缴纳社保清单。</w:t>
      </w:r>
    </w:p>
    <w:p w14:paraId="548408A9">
      <w:pPr>
        <w:adjustRightInd w:val="0"/>
        <w:snapToGrid w:val="0"/>
        <w:spacing w:line="288" w:lineRule="auto"/>
        <w:rPr>
          <w:rFonts w:ascii="仿宋" w:hAnsi="仿宋" w:eastAsia="仿宋" w:cs="仿宋"/>
          <w:szCs w:val="21"/>
        </w:rPr>
      </w:pPr>
      <w:r>
        <w:rPr>
          <w:rFonts w:hint="eastAsia" w:ascii="仿宋" w:hAnsi="仿宋" w:eastAsia="仿宋" w:cs="仿宋"/>
          <w:szCs w:val="21"/>
        </w:rPr>
        <w:t>2、投标人是联合体的，联合体各成员均应在“授权委托书”上盖章（电子签名/公章）。</w:t>
      </w:r>
    </w:p>
    <w:p w14:paraId="684D19E1">
      <w:pPr>
        <w:adjustRightInd w:val="0"/>
        <w:snapToGrid w:val="0"/>
        <w:spacing w:line="288" w:lineRule="auto"/>
        <w:rPr>
          <w:rFonts w:ascii="仿宋" w:hAnsi="仿宋" w:eastAsia="仿宋" w:cs="仿宋"/>
          <w:szCs w:val="21"/>
        </w:rPr>
      </w:pPr>
    </w:p>
    <w:p w14:paraId="70E6A873">
      <w:pPr>
        <w:adjustRightInd w:val="0"/>
        <w:snapToGrid w:val="0"/>
        <w:spacing w:line="288" w:lineRule="auto"/>
        <w:rPr>
          <w:rFonts w:ascii="仿宋" w:hAnsi="仿宋" w:eastAsia="仿宋" w:cs="仿宋"/>
          <w:szCs w:val="21"/>
        </w:rPr>
      </w:pPr>
    </w:p>
    <w:p w14:paraId="5BD92A34">
      <w:pPr>
        <w:adjustRightInd w:val="0"/>
        <w:snapToGrid w:val="0"/>
        <w:spacing w:line="288" w:lineRule="auto"/>
        <w:jc w:val="center"/>
        <w:outlineLvl w:val="2"/>
        <w:rPr>
          <w:rFonts w:ascii="仿宋" w:hAnsi="仿宋" w:eastAsia="仿宋" w:cs="仿宋"/>
          <w:b/>
          <w:bCs/>
          <w:spacing w:val="-6"/>
          <w:szCs w:val="21"/>
        </w:rPr>
      </w:pPr>
      <w:r>
        <w:rPr>
          <w:rFonts w:hint="eastAsia" w:ascii="仿宋" w:hAnsi="仿宋" w:eastAsia="仿宋" w:cs="仿宋"/>
          <w:b/>
          <w:bCs/>
          <w:szCs w:val="21"/>
        </w:rPr>
        <w:t>（2）法定代表人（单位负责人、自然人本人）</w:t>
      </w:r>
      <w:r>
        <w:rPr>
          <w:rFonts w:hint="eastAsia" w:ascii="仿宋" w:hAnsi="仿宋" w:eastAsia="仿宋" w:cs="仿宋"/>
          <w:b/>
          <w:bCs/>
          <w:spacing w:val="-6"/>
          <w:szCs w:val="21"/>
        </w:rPr>
        <w:t>身份证明</w:t>
      </w:r>
    </w:p>
    <w:p w14:paraId="3534F26B">
      <w:pPr>
        <w:adjustRightInd w:val="0"/>
        <w:snapToGrid w:val="0"/>
        <w:spacing w:line="288" w:lineRule="auto"/>
        <w:ind w:firstLine="495" w:firstLineChars="236"/>
        <w:jc w:val="center"/>
        <w:rPr>
          <w:rFonts w:ascii="仿宋" w:hAnsi="仿宋" w:eastAsia="仿宋" w:cs="仿宋"/>
          <w:szCs w:val="21"/>
        </w:rPr>
      </w:pPr>
      <w:r>
        <w:rPr>
          <w:rFonts w:hint="eastAsia" w:ascii="仿宋" w:hAnsi="仿宋" w:eastAsia="仿宋" w:cs="仿宋"/>
          <w:szCs w:val="21"/>
        </w:rPr>
        <w:t>（适用于：法定代表人（单位负责人、自然人本人）</w:t>
      </w:r>
      <w:r>
        <w:rPr>
          <w:rFonts w:hint="eastAsia" w:ascii="仿宋" w:hAnsi="仿宋" w:eastAsia="仿宋" w:cs="仿宋"/>
          <w:spacing w:val="-6"/>
          <w:szCs w:val="21"/>
        </w:rPr>
        <w:t>代表投标人参加投标</w:t>
      </w:r>
      <w:r>
        <w:rPr>
          <w:rFonts w:hint="eastAsia" w:ascii="仿宋" w:hAnsi="仿宋" w:eastAsia="仿宋" w:cs="仿宋"/>
          <w:szCs w:val="21"/>
        </w:rPr>
        <w:t>）</w:t>
      </w:r>
    </w:p>
    <w:p w14:paraId="4B44D16E">
      <w:pPr>
        <w:adjustRightInd w:val="0"/>
        <w:snapToGrid w:val="0"/>
        <w:spacing w:line="288" w:lineRule="auto"/>
        <w:jc w:val="left"/>
        <w:rPr>
          <w:rFonts w:ascii="仿宋" w:hAnsi="仿宋" w:eastAsia="仿宋" w:cs="仿宋"/>
          <w:szCs w:val="21"/>
        </w:rPr>
      </w:pPr>
      <w:r>
        <w:rPr>
          <w:rFonts w:hint="eastAsia" w:ascii="仿宋" w:hAnsi="仿宋" w:eastAsia="仿宋" w:cs="仿宋"/>
          <w:bCs/>
          <w:szCs w:val="21"/>
        </w:rPr>
        <w:t>身份证件复印件</w:t>
      </w:r>
    </w:p>
    <w:tbl>
      <w:tblPr>
        <w:tblStyle w:val="1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203D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Pr>
          <w:p w14:paraId="2A234BA5">
            <w:pPr>
              <w:adjustRightInd w:val="0"/>
              <w:snapToGrid w:val="0"/>
              <w:spacing w:line="288" w:lineRule="auto"/>
              <w:rPr>
                <w:rFonts w:ascii="仿宋" w:hAnsi="仿宋" w:eastAsia="仿宋" w:cs="仿宋"/>
                <w:bCs/>
                <w:szCs w:val="21"/>
              </w:rPr>
            </w:pPr>
            <w:r>
              <w:rPr>
                <w:rFonts w:hint="eastAsia" w:ascii="仿宋" w:hAnsi="仿宋" w:eastAsia="仿宋" w:cs="仿宋"/>
                <w:bCs/>
                <w:szCs w:val="21"/>
              </w:rPr>
              <w:t>正面：</w:t>
            </w:r>
          </w:p>
        </w:tc>
        <w:tc>
          <w:tcPr>
            <w:tcW w:w="4814" w:type="dxa"/>
          </w:tcPr>
          <w:p w14:paraId="2719B4E3">
            <w:pPr>
              <w:adjustRightInd w:val="0"/>
              <w:snapToGrid w:val="0"/>
              <w:spacing w:line="288" w:lineRule="auto"/>
              <w:rPr>
                <w:rFonts w:ascii="仿宋" w:hAnsi="仿宋" w:eastAsia="仿宋" w:cs="仿宋"/>
                <w:bCs/>
                <w:szCs w:val="21"/>
              </w:rPr>
            </w:pPr>
            <w:r>
              <w:rPr>
                <w:rFonts w:hint="eastAsia" w:ascii="仿宋" w:hAnsi="仿宋" w:eastAsia="仿宋" w:cs="仿宋"/>
                <w:bCs/>
                <w:szCs w:val="21"/>
              </w:rPr>
              <w:t>反面：</w:t>
            </w:r>
          </w:p>
        </w:tc>
      </w:tr>
    </w:tbl>
    <w:p w14:paraId="6531A987">
      <w:pPr>
        <w:adjustRightInd w:val="0"/>
        <w:snapToGrid w:val="0"/>
        <w:spacing w:line="288" w:lineRule="auto"/>
        <w:rPr>
          <w:rFonts w:ascii="仿宋" w:hAnsi="仿宋" w:eastAsia="仿宋" w:cs="仿宋"/>
          <w:szCs w:val="21"/>
        </w:rPr>
      </w:pPr>
    </w:p>
    <w:p w14:paraId="3D41989A">
      <w:pPr>
        <w:widowControl/>
        <w:jc w:val="left"/>
        <w:rPr>
          <w:rFonts w:ascii="仿宋" w:hAnsi="仿宋" w:eastAsia="仿宋" w:cs="仿宋"/>
          <w:szCs w:val="21"/>
        </w:rPr>
      </w:pPr>
      <w:r>
        <w:rPr>
          <w:rFonts w:hint="eastAsia" w:ascii="仿宋" w:hAnsi="仿宋" w:eastAsia="仿宋" w:cs="仿宋"/>
          <w:szCs w:val="21"/>
        </w:rPr>
        <w:br w:type="page"/>
      </w:r>
    </w:p>
    <w:p w14:paraId="18882FC1">
      <w:pPr>
        <w:adjustRightInd w:val="0"/>
        <w:snapToGrid w:val="0"/>
        <w:spacing w:line="288" w:lineRule="auto"/>
        <w:jc w:val="left"/>
        <w:outlineLvl w:val="2"/>
        <w:rPr>
          <w:rFonts w:ascii="仿宋" w:hAnsi="仿宋" w:eastAsia="仿宋" w:cs="仿宋"/>
          <w:b/>
          <w:bCs/>
          <w:szCs w:val="21"/>
        </w:rPr>
      </w:pPr>
      <w:r>
        <w:rPr>
          <w:rFonts w:hint="eastAsia" w:ascii="仿宋" w:hAnsi="仿宋" w:eastAsia="仿宋" w:cs="仿宋"/>
          <w:b/>
          <w:bCs/>
          <w:szCs w:val="21"/>
        </w:rPr>
        <w:t>附：授权代表社保缴纳证明（2025年1月（含）以后任意一月）</w:t>
      </w:r>
    </w:p>
    <w:p w14:paraId="3B9CB07E">
      <w:pPr>
        <w:rPr>
          <w:rFonts w:ascii="仿宋" w:hAnsi="仿宋" w:eastAsia="仿宋" w:cs="仿宋"/>
          <w:szCs w:val="21"/>
        </w:rPr>
      </w:pPr>
    </w:p>
    <w:p w14:paraId="052BA027">
      <w:pPr>
        <w:adjustRightInd w:val="0"/>
        <w:snapToGrid w:val="0"/>
        <w:spacing w:line="288" w:lineRule="auto"/>
        <w:jc w:val="center"/>
        <w:rPr>
          <w:rFonts w:ascii="仿宋" w:hAnsi="仿宋" w:eastAsia="仿宋" w:cs="仿宋"/>
          <w:b/>
          <w:spacing w:val="-6"/>
          <w:szCs w:val="21"/>
        </w:rPr>
      </w:pPr>
      <w:r>
        <w:rPr>
          <w:rFonts w:hint="eastAsia" w:ascii="仿宋" w:hAnsi="仿宋" w:eastAsia="仿宋" w:cs="仿宋"/>
          <w:b/>
          <w:spacing w:val="-6"/>
          <w:szCs w:val="21"/>
        </w:rPr>
        <w:br w:type="page"/>
      </w:r>
    </w:p>
    <w:p w14:paraId="75ABAB7E">
      <w:pPr>
        <w:adjustRightInd w:val="0"/>
        <w:snapToGrid w:val="0"/>
        <w:spacing w:line="288" w:lineRule="auto"/>
        <w:jc w:val="center"/>
        <w:outlineLvl w:val="2"/>
        <w:rPr>
          <w:rFonts w:ascii="仿宋" w:hAnsi="仿宋" w:eastAsia="仿宋" w:cs="仿宋"/>
          <w:b/>
          <w:spacing w:val="-6"/>
          <w:szCs w:val="21"/>
        </w:rPr>
      </w:pPr>
      <w:r>
        <w:rPr>
          <w:rFonts w:hint="eastAsia" w:ascii="仿宋" w:hAnsi="仿宋" w:eastAsia="仿宋" w:cs="仿宋"/>
          <w:b/>
          <w:spacing w:val="-6"/>
          <w:szCs w:val="21"/>
        </w:rPr>
        <w:t>（3）投标人同类合同一览表</w:t>
      </w:r>
    </w:p>
    <w:tbl>
      <w:tblPr>
        <w:tblStyle w:val="26"/>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24C77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5DEEADF">
            <w:pPr>
              <w:adjustRightInd w:val="0"/>
              <w:snapToGrid w:val="0"/>
              <w:spacing w:line="288" w:lineRule="auto"/>
              <w:jc w:val="center"/>
              <w:rPr>
                <w:rFonts w:ascii="仿宋" w:hAnsi="仿宋" w:eastAsia="仿宋" w:cs="仿宋"/>
                <w:b/>
                <w:bCs/>
                <w:szCs w:val="21"/>
              </w:rPr>
            </w:pPr>
            <w:r>
              <w:rPr>
                <w:rFonts w:hint="eastAsia" w:ascii="仿宋" w:hAnsi="仿宋" w:eastAsia="仿宋" w:cs="仿宋"/>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3E54EA4">
            <w:pPr>
              <w:adjustRightInd w:val="0"/>
              <w:snapToGrid w:val="0"/>
              <w:spacing w:line="288" w:lineRule="auto"/>
              <w:jc w:val="center"/>
              <w:rPr>
                <w:rFonts w:ascii="仿宋" w:hAnsi="仿宋" w:eastAsia="仿宋" w:cs="仿宋"/>
                <w:b/>
                <w:bCs/>
                <w:szCs w:val="21"/>
              </w:rPr>
            </w:pPr>
            <w:r>
              <w:rPr>
                <w:rFonts w:hint="eastAsia" w:ascii="仿宋" w:hAnsi="仿宋" w:eastAsia="仿宋" w:cs="仿宋"/>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6F06DD6A">
            <w:pPr>
              <w:adjustRightInd w:val="0"/>
              <w:snapToGrid w:val="0"/>
              <w:spacing w:line="288" w:lineRule="auto"/>
              <w:jc w:val="center"/>
              <w:rPr>
                <w:rFonts w:ascii="仿宋" w:hAnsi="仿宋" w:eastAsia="仿宋" w:cs="仿宋"/>
                <w:b/>
                <w:bCs/>
                <w:szCs w:val="21"/>
              </w:rPr>
            </w:pPr>
            <w:r>
              <w:rPr>
                <w:rFonts w:hint="eastAsia" w:ascii="仿宋" w:hAnsi="仿宋" w:eastAsia="仿宋" w:cs="仿宋"/>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756924AA">
            <w:pPr>
              <w:adjustRightInd w:val="0"/>
              <w:snapToGrid w:val="0"/>
              <w:spacing w:line="288" w:lineRule="auto"/>
              <w:jc w:val="center"/>
              <w:rPr>
                <w:rFonts w:ascii="仿宋" w:hAnsi="仿宋" w:eastAsia="仿宋" w:cs="仿宋"/>
                <w:b/>
                <w:bCs/>
                <w:szCs w:val="21"/>
              </w:rPr>
            </w:pPr>
            <w:r>
              <w:rPr>
                <w:rFonts w:hint="eastAsia" w:ascii="仿宋" w:hAnsi="仿宋" w:eastAsia="仿宋" w:cs="仿宋"/>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5DB08305">
            <w:pPr>
              <w:adjustRightInd w:val="0"/>
              <w:snapToGrid w:val="0"/>
              <w:spacing w:line="288" w:lineRule="auto"/>
              <w:jc w:val="center"/>
              <w:rPr>
                <w:rFonts w:ascii="仿宋" w:hAnsi="仿宋" w:eastAsia="仿宋" w:cs="仿宋"/>
                <w:b/>
                <w:bCs/>
                <w:szCs w:val="21"/>
              </w:rPr>
            </w:pPr>
            <w:r>
              <w:rPr>
                <w:rFonts w:hint="eastAsia" w:ascii="仿宋" w:hAnsi="仿宋" w:eastAsia="仿宋" w:cs="仿宋"/>
                <w:b/>
                <w:bCs/>
                <w:szCs w:val="21"/>
              </w:rPr>
              <w:t>合同金额</w:t>
            </w:r>
          </w:p>
          <w:p w14:paraId="579F3AFF">
            <w:pPr>
              <w:adjustRightInd w:val="0"/>
              <w:snapToGrid w:val="0"/>
              <w:spacing w:line="288" w:lineRule="auto"/>
              <w:jc w:val="center"/>
              <w:rPr>
                <w:rFonts w:ascii="仿宋" w:hAnsi="仿宋" w:eastAsia="仿宋" w:cs="仿宋"/>
                <w:b/>
                <w:bCs/>
                <w:szCs w:val="21"/>
              </w:rPr>
            </w:pPr>
            <w:r>
              <w:rPr>
                <w:rFonts w:hint="eastAsia" w:ascii="仿宋" w:hAnsi="仿宋" w:eastAsia="仿宋" w:cs="仿宋"/>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12A71CDC">
            <w:pPr>
              <w:adjustRightInd w:val="0"/>
              <w:snapToGrid w:val="0"/>
              <w:spacing w:line="288" w:lineRule="auto"/>
              <w:jc w:val="center"/>
              <w:rPr>
                <w:rFonts w:ascii="仿宋" w:hAnsi="仿宋" w:eastAsia="仿宋" w:cs="仿宋"/>
                <w:b/>
                <w:bCs/>
                <w:szCs w:val="21"/>
              </w:rPr>
            </w:pPr>
            <w:r>
              <w:rPr>
                <w:rFonts w:hint="eastAsia" w:ascii="仿宋" w:hAnsi="仿宋" w:eastAsia="仿宋" w:cs="仿宋"/>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300ADDB1">
            <w:pPr>
              <w:adjustRightInd w:val="0"/>
              <w:snapToGrid w:val="0"/>
              <w:spacing w:line="288" w:lineRule="auto"/>
              <w:jc w:val="center"/>
              <w:rPr>
                <w:rFonts w:ascii="仿宋" w:hAnsi="仿宋" w:eastAsia="仿宋" w:cs="仿宋"/>
                <w:b/>
                <w:bCs/>
                <w:szCs w:val="21"/>
              </w:rPr>
            </w:pPr>
            <w:r>
              <w:rPr>
                <w:rFonts w:hint="eastAsia" w:ascii="仿宋" w:hAnsi="仿宋" w:eastAsia="仿宋" w:cs="仿宋"/>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BE7AADD">
            <w:pPr>
              <w:adjustRightInd w:val="0"/>
              <w:snapToGrid w:val="0"/>
              <w:spacing w:line="288" w:lineRule="auto"/>
              <w:jc w:val="center"/>
              <w:rPr>
                <w:rFonts w:ascii="仿宋" w:hAnsi="仿宋" w:eastAsia="仿宋" w:cs="仿宋"/>
                <w:b/>
                <w:bCs/>
                <w:szCs w:val="21"/>
              </w:rPr>
            </w:pPr>
            <w:r>
              <w:rPr>
                <w:rFonts w:hint="eastAsia" w:ascii="仿宋" w:hAnsi="仿宋" w:eastAsia="仿宋" w:cs="仿宋"/>
                <w:b/>
                <w:bCs/>
                <w:szCs w:val="21"/>
              </w:rPr>
              <w:t>采购人联系人</w:t>
            </w:r>
          </w:p>
          <w:p w14:paraId="7192B8C6">
            <w:pPr>
              <w:adjustRightInd w:val="0"/>
              <w:snapToGrid w:val="0"/>
              <w:spacing w:line="288" w:lineRule="auto"/>
              <w:jc w:val="center"/>
              <w:rPr>
                <w:rFonts w:ascii="仿宋" w:hAnsi="仿宋" w:eastAsia="仿宋" w:cs="仿宋"/>
                <w:b/>
                <w:bCs/>
                <w:szCs w:val="21"/>
              </w:rPr>
            </w:pPr>
            <w:r>
              <w:rPr>
                <w:rFonts w:hint="eastAsia" w:ascii="仿宋" w:hAnsi="仿宋" w:eastAsia="仿宋" w:cs="仿宋"/>
                <w:b/>
                <w:bCs/>
                <w:szCs w:val="21"/>
              </w:rPr>
              <w:t>联系方式</w:t>
            </w:r>
          </w:p>
        </w:tc>
      </w:tr>
      <w:tr w14:paraId="59E1B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5EDDF8">
            <w:pPr>
              <w:adjustRightInd w:val="0"/>
              <w:snapToGrid w:val="0"/>
              <w:spacing w:line="288" w:lineRule="auto"/>
              <w:rPr>
                <w:rFonts w:ascii="仿宋" w:hAnsi="仿宋" w:eastAsia="仿宋" w:cs="仿宋"/>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C763A93">
            <w:pPr>
              <w:adjustRightInd w:val="0"/>
              <w:snapToGrid w:val="0"/>
              <w:spacing w:line="288" w:lineRule="auto"/>
              <w:rPr>
                <w:rFonts w:ascii="仿宋" w:hAnsi="仿宋" w:eastAsia="仿宋" w:cs="仿宋"/>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EB1FE2E">
            <w:pPr>
              <w:adjustRightInd w:val="0"/>
              <w:snapToGrid w:val="0"/>
              <w:spacing w:line="288" w:lineRule="auto"/>
              <w:rPr>
                <w:rFonts w:ascii="仿宋" w:hAnsi="仿宋" w:eastAsia="仿宋" w:cs="仿宋"/>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4D711050">
            <w:pPr>
              <w:adjustRightInd w:val="0"/>
              <w:snapToGrid w:val="0"/>
              <w:spacing w:line="288" w:lineRule="auto"/>
              <w:rPr>
                <w:rFonts w:ascii="仿宋" w:hAnsi="仿宋" w:eastAsia="仿宋" w:cs="仿宋"/>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58BB298">
            <w:pPr>
              <w:adjustRightInd w:val="0"/>
              <w:snapToGrid w:val="0"/>
              <w:spacing w:line="288" w:lineRule="auto"/>
              <w:rPr>
                <w:rFonts w:ascii="仿宋" w:hAnsi="仿宋" w:eastAsia="仿宋" w:cs="仿宋"/>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5B4F296A">
            <w:pPr>
              <w:adjustRightInd w:val="0"/>
              <w:snapToGrid w:val="0"/>
              <w:spacing w:line="288" w:lineRule="auto"/>
              <w:rPr>
                <w:rFonts w:ascii="仿宋" w:hAnsi="仿宋" w:eastAsia="仿宋" w:cs="仿宋"/>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6F4AA31">
            <w:pPr>
              <w:adjustRightInd w:val="0"/>
              <w:snapToGrid w:val="0"/>
              <w:spacing w:line="288" w:lineRule="auto"/>
              <w:rPr>
                <w:rFonts w:ascii="仿宋" w:hAnsi="仿宋" w:eastAsia="仿宋" w:cs="仿宋"/>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7331D5BE">
            <w:pPr>
              <w:adjustRightInd w:val="0"/>
              <w:snapToGrid w:val="0"/>
              <w:spacing w:line="288" w:lineRule="auto"/>
              <w:rPr>
                <w:rFonts w:ascii="仿宋" w:hAnsi="仿宋" w:eastAsia="仿宋" w:cs="仿宋"/>
                <w:b/>
                <w:bCs/>
                <w:szCs w:val="21"/>
              </w:rPr>
            </w:pPr>
          </w:p>
        </w:tc>
      </w:tr>
      <w:tr w14:paraId="21C6B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489E257">
            <w:pPr>
              <w:adjustRightInd w:val="0"/>
              <w:snapToGrid w:val="0"/>
              <w:spacing w:line="288" w:lineRule="auto"/>
              <w:rPr>
                <w:rFonts w:ascii="仿宋" w:hAnsi="仿宋" w:eastAsia="仿宋" w:cs="仿宋"/>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8BCFCC4">
            <w:pPr>
              <w:adjustRightInd w:val="0"/>
              <w:snapToGrid w:val="0"/>
              <w:spacing w:line="288" w:lineRule="auto"/>
              <w:rPr>
                <w:rFonts w:ascii="仿宋" w:hAnsi="仿宋" w:eastAsia="仿宋" w:cs="仿宋"/>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0539F141">
            <w:pPr>
              <w:adjustRightInd w:val="0"/>
              <w:snapToGrid w:val="0"/>
              <w:spacing w:line="288" w:lineRule="auto"/>
              <w:rPr>
                <w:rFonts w:ascii="仿宋" w:hAnsi="仿宋" w:eastAsia="仿宋" w:cs="仿宋"/>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AE8FC71">
            <w:pPr>
              <w:adjustRightInd w:val="0"/>
              <w:snapToGrid w:val="0"/>
              <w:spacing w:line="288" w:lineRule="auto"/>
              <w:rPr>
                <w:rFonts w:ascii="仿宋" w:hAnsi="仿宋" w:eastAsia="仿宋" w:cs="仿宋"/>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7294CDF">
            <w:pPr>
              <w:adjustRightInd w:val="0"/>
              <w:snapToGrid w:val="0"/>
              <w:spacing w:line="288" w:lineRule="auto"/>
              <w:rPr>
                <w:rFonts w:ascii="仿宋" w:hAnsi="仿宋" w:eastAsia="仿宋" w:cs="仿宋"/>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0676EE57">
            <w:pPr>
              <w:adjustRightInd w:val="0"/>
              <w:snapToGrid w:val="0"/>
              <w:spacing w:line="288" w:lineRule="auto"/>
              <w:rPr>
                <w:rFonts w:ascii="仿宋" w:hAnsi="仿宋" w:eastAsia="仿宋" w:cs="仿宋"/>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1BA245AA">
            <w:pPr>
              <w:adjustRightInd w:val="0"/>
              <w:snapToGrid w:val="0"/>
              <w:spacing w:line="288" w:lineRule="auto"/>
              <w:rPr>
                <w:rFonts w:ascii="仿宋" w:hAnsi="仿宋" w:eastAsia="仿宋" w:cs="仿宋"/>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B575E3B">
            <w:pPr>
              <w:adjustRightInd w:val="0"/>
              <w:snapToGrid w:val="0"/>
              <w:spacing w:line="288" w:lineRule="auto"/>
              <w:rPr>
                <w:rFonts w:ascii="仿宋" w:hAnsi="仿宋" w:eastAsia="仿宋" w:cs="仿宋"/>
                <w:b/>
                <w:bCs/>
                <w:szCs w:val="21"/>
              </w:rPr>
            </w:pPr>
          </w:p>
        </w:tc>
      </w:tr>
      <w:tr w14:paraId="3DC43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07D554B">
            <w:pPr>
              <w:adjustRightInd w:val="0"/>
              <w:snapToGrid w:val="0"/>
              <w:spacing w:line="288" w:lineRule="auto"/>
              <w:rPr>
                <w:rFonts w:ascii="仿宋" w:hAnsi="仿宋" w:eastAsia="仿宋" w:cs="仿宋"/>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433E195A">
            <w:pPr>
              <w:adjustRightInd w:val="0"/>
              <w:snapToGrid w:val="0"/>
              <w:spacing w:line="288" w:lineRule="auto"/>
              <w:rPr>
                <w:rFonts w:ascii="仿宋" w:hAnsi="仿宋" w:eastAsia="仿宋" w:cs="仿宋"/>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05F7C3E">
            <w:pPr>
              <w:adjustRightInd w:val="0"/>
              <w:snapToGrid w:val="0"/>
              <w:spacing w:line="288" w:lineRule="auto"/>
              <w:rPr>
                <w:rFonts w:ascii="仿宋" w:hAnsi="仿宋" w:eastAsia="仿宋" w:cs="仿宋"/>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2A2E3B9A">
            <w:pPr>
              <w:adjustRightInd w:val="0"/>
              <w:snapToGrid w:val="0"/>
              <w:spacing w:line="288" w:lineRule="auto"/>
              <w:rPr>
                <w:rFonts w:ascii="仿宋" w:hAnsi="仿宋" w:eastAsia="仿宋" w:cs="仿宋"/>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4AB15E0F">
            <w:pPr>
              <w:adjustRightInd w:val="0"/>
              <w:snapToGrid w:val="0"/>
              <w:spacing w:line="288" w:lineRule="auto"/>
              <w:rPr>
                <w:rFonts w:ascii="仿宋" w:hAnsi="仿宋" w:eastAsia="仿宋" w:cs="仿宋"/>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1723A7F">
            <w:pPr>
              <w:adjustRightInd w:val="0"/>
              <w:snapToGrid w:val="0"/>
              <w:spacing w:line="288" w:lineRule="auto"/>
              <w:rPr>
                <w:rFonts w:ascii="仿宋" w:hAnsi="仿宋" w:eastAsia="仿宋" w:cs="仿宋"/>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63AD3D4">
            <w:pPr>
              <w:adjustRightInd w:val="0"/>
              <w:snapToGrid w:val="0"/>
              <w:spacing w:line="288" w:lineRule="auto"/>
              <w:rPr>
                <w:rFonts w:ascii="仿宋" w:hAnsi="仿宋" w:eastAsia="仿宋" w:cs="仿宋"/>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79DD66F8">
            <w:pPr>
              <w:adjustRightInd w:val="0"/>
              <w:snapToGrid w:val="0"/>
              <w:spacing w:line="288" w:lineRule="auto"/>
              <w:rPr>
                <w:rFonts w:ascii="仿宋" w:hAnsi="仿宋" w:eastAsia="仿宋" w:cs="仿宋"/>
                <w:b/>
                <w:bCs/>
                <w:szCs w:val="21"/>
              </w:rPr>
            </w:pPr>
          </w:p>
        </w:tc>
      </w:tr>
      <w:tr w14:paraId="17637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C1AE87F">
            <w:pPr>
              <w:adjustRightInd w:val="0"/>
              <w:snapToGrid w:val="0"/>
              <w:spacing w:line="288" w:lineRule="auto"/>
              <w:rPr>
                <w:rFonts w:ascii="仿宋" w:hAnsi="仿宋" w:eastAsia="仿宋" w:cs="仿宋"/>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1F562A81">
            <w:pPr>
              <w:adjustRightInd w:val="0"/>
              <w:snapToGrid w:val="0"/>
              <w:spacing w:line="288" w:lineRule="auto"/>
              <w:rPr>
                <w:rFonts w:ascii="仿宋" w:hAnsi="仿宋" w:eastAsia="仿宋" w:cs="仿宋"/>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7A94C96">
            <w:pPr>
              <w:adjustRightInd w:val="0"/>
              <w:snapToGrid w:val="0"/>
              <w:spacing w:line="288" w:lineRule="auto"/>
              <w:rPr>
                <w:rFonts w:ascii="仿宋" w:hAnsi="仿宋" w:eastAsia="仿宋" w:cs="仿宋"/>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44EBF966">
            <w:pPr>
              <w:adjustRightInd w:val="0"/>
              <w:snapToGrid w:val="0"/>
              <w:spacing w:line="288" w:lineRule="auto"/>
              <w:rPr>
                <w:rFonts w:ascii="仿宋" w:hAnsi="仿宋" w:eastAsia="仿宋" w:cs="仿宋"/>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2BCB8EE7">
            <w:pPr>
              <w:adjustRightInd w:val="0"/>
              <w:snapToGrid w:val="0"/>
              <w:spacing w:line="288" w:lineRule="auto"/>
              <w:rPr>
                <w:rFonts w:ascii="仿宋" w:hAnsi="仿宋" w:eastAsia="仿宋" w:cs="仿宋"/>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3B360D62">
            <w:pPr>
              <w:adjustRightInd w:val="0"/>
              <w:snapToGrid w:val="0"/>
              <w:spacing w:line="288" w:lineRule="auto"/>
              <w:rPr>
                <w:rFonts w:ascii="仿宋" w:hAnsi="仿宋" w:eastAsia="仿宋" w:cs="仿宋"/>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3AC3DCC">
            <w:pPr>
              <w:adjustRightInd w:val="0"/>
              <w:snapToGrid w:val="0"/>
              <w:spacing w:line="288" w:lineRule="auto"/>
              <w:rPr>
                <w:rFonts w:ascii="仿宋" w:hAnsi="仿宋" w:eastAsia="仿宋" w:cs="仿宋"/>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1CB82BE">
            <w:pPr>
              <w:adjustRightInd w:val="0"/>
              <w:snapToGrid w:val="0"/>
              <w:spacing w:line="288" w:lineRule="auto"/>
              <w:rPr>
                <w:rFonts w:ascii="仿宋" w:hAnsi="仿宋" w:eastAsia="仿宋" w:cs="仿宋"/>
                <w:b/>
                <w:bCs/>
                <w:szCs w:val="21"/>
              </w:rPr>
            </w:pPr>
          </w:p>
        </w:tc>
      </w:tr>
      <w:tr w14:paraId="67108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F1A633C">
            <w:pPr>
              <w:adjustRightInd w:val="0"/>
              <w:snapToGrid w:val="0"/>
              <w:spacing w:line="288" w:lineRule="auto"/>
              <w:rPr>
                <w:rFonts w:ascii="仿宋" w:hAnsi="仿宋" w:eastAsia="仿宋" w:cs="仿宋"/>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125DDB14">
            <w:pPr>
              <w:adjustRightInd w:val="0"/>
              <w:snapToGrid w:val="0"/>
              <w:spacing w:line="288" w:lineRule="auto"/>
              <w:rPr>
                <w:rFonts w:ascii="仿宋" w:hAnsi="仿宋" w:eastAsia="仿宋" w:cs="仿宋"/>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5AA3F6B">
            <w:pPr>
              <w:adjustRightInd w:val="0"/>
              <w:snapToGrid w:val="0"/>
              <w:spacing w:line="288" w:lineRule="auto"/>
              <w:rPr>
                <w:rFonts w:ascii="仿宋" w:hAnsi="仿宋" w:eastAsia="仿宋" w:cs="仿宋"/>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5F4FCBB4">
            <w:pPr>
              <w:adjustRightInd w:val="0"/>
              <w:snapToGrid w:val="0"/>
              <w:spacing w:line="288" w:lineRule="auto"/>
              <w:rPr>
                <w:rFonts w:ascii="仿宋" w:hAnsi="仿宋" w:eastAsia="仿宋" w:cs="仿宋"/>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13469E72">
            <w:pPr>
              <w:adjustRightInd w:val="0"/>
              <w:snapToGrid w:val="0"/>
              <w:spacing w:line="288" w:lineRule="auto"/>
              <w:rPr>
                <w:rFonts w:ascii="仿宋" w:hAnsi="仿宋" w:eastAsia="仿宋" w:cs="仿宋"/>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7393E07">
            <w:pPr>
              <w:adjustRightInd w:val="0"/>
              <w:snapToGrid w:val="0"/>
              <w:spacing w:line="288" w:lineRule="auto"/>
              <w:rPr>
                <w:rFonts w:ascii="仿宋" w:hAnsi="仿宋" w:eastAsia="仿宋" w:cs="仿宋"/>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A0D5861">
            <w:pPr>
              <w:adjustRightInd w:val="0"/>
              <w:snapToGrid w:val="0"/>
              <w:spacing w:line="288" w:lineRule="auto"/>
              <w:rPr>
                <w:rFonts w:ascii="仿宋" w:hAnsi="仿宋" w:eastAsia="仿宋" w:cs="仿宋"/>
                <w:b/>
                <w:bCs/>
                <w:szCs w:val="21"/>
              </w:rPr>
            </w:pPr>
          </w:p>
        </w:tc>
        <w:tc>
          <w:tcPr>
            <w:tcW w:w="1983" w:type="dxa"/>
            <w:tcBorders>
              <w:top w:val="single" w:color="auto" w:sz="4" w:space="0"/>
              <w:left w:val="single" w:color="auto" w:sz="4" w:space="0"/>
              <w:bottom w:val="single" w:color="auto" w:sz="4" w:space="0"/>
              <w:right w:val="single" w:color="auto" w:sz="4" w:space="0"/>
            </w:tcBorders>
          </w:tcPr>
          <w:p w14:paraId="3D043FCE">
            <w:pPr>
              <w:adjustRightInd w:val="0"/>
              <w:snapToGrid w:val="0"/>
              <w:spacing w:line="288" w:lineRule="auto"/>
              <w:rPr>
                <w:rFonts w:ascii="仿宋" w:hAnsi="仿宋" w:eastAsia="仿宋" w:cs="仿宋"/>
                <w:b/>
                <w:bCs/>
                <w:szCs w:val="21"/>
              </w:rPr>
            </w:pPr>
          </w:p>
        </w:tc>
      </w:tr>
    </w:tbl>
    <w:p w14:paraId="014B4361">
      <w:pPr>
        <w:adjustRightInd w:val="0"/>
        <w:snapToGrid w:val="0"/>
        <w:spacing w:line="288" w:lineRule="auto"/>
        <w:rPr>
          <w:rFonts w:ascii="仿宋" w:hAnsi="仿宋" w:eastAsia="仿宋" w:cs="仿宋"/>
          <w:szCs w:val="21"/>
        </w:rPr>
      </w:pPr>
    </w:p>
    <w:p w14:paraId="3F64992F">
      <w:pPr>
        <w:adjustRightInd w:val="0"/>
        <w:snapToGrid w:val="0"/>
        <w:spacing w:line="288" w:lineRule="auto"/>
        <w:rPr>
          <w:rFonts w:ascii="仿宋" w:hAnsi="仿宋" w:eastAsia="仿宋" w:cs="仿宋"/>
          <w:b/>
          <w:spacing w:val="-6"/>
          <w:szCs w:val="21"/>
        </w:rPr>
      </w:pPr>
      <w:r>
        <w:rPr>
          <w:rFonts w:hint="eastAsia" w:ascii="仿宋" w:hAnsi="仿宋" w:eastAsia="仿宋" w:cs="仿宋"/>
          <w:b/>
          <w:spacing w:val="-6"/>
          <w:szCs w:val="21"/>
        </w:rPr>
        <w:t>说明：</w:t>
      </w:r>
    </w:p>
    <w:p w14:paraId="11557BB7">
      <w:pPr>
        <w:adjustRightInd w:val="0"/>
        <w:snapToGrid w:val="0"/>
        <w:spacing w:line="288" w:lineRule="auto"/>
        <w:rPr>
          <w:rFonts w:ascii="仿宋" w:hAnsi="仿宋" w:eastAsia="仿宋" w:cs="仿宋"/>
          <w:b/>
          <w:spacing w:val="-6"/>
          <w:szCs w:val="21"/>
        </w:rPr>
      </w:pPr>
      <w:r>
        <w:rPr>
          <w:rFonts w:hint="eastAsia" w:ascii="仿宋" w:hAnsi="仿宋" w:eastAsia="仿宋" w:cs="仿宋"/>
          <w:b/>
          <w:spacing w:val="-6"/>
          <w:szCs w:val="21"/>
        </w:rPr>
        <w:t>1.投标人须提供上述业绩合同扫描件或省级以上主管部门认定的首台套产品相关证明材料或“制造精品”相关证明材料；</w:t>
      </w:r>
    </w:p>
    <w:p w14:paraId="1777E00B">
      <w:pPr>
        <w:adjustRightInd w:val="0"/>
        <w:snapToGrid w:val="0"/>
        <w:spacing w:line="288" w:lineRule="auto"/>
        <w:rPr>
          <w:rFonts w:ascii="仿宋" w:hAnsi="仿宋" w:eastAsia="仿宋" w:cs="仿宋"/>
          <w:b/>
          <w:spacing w:val="-6"/>
          <w:szCs w:val="21"/>
        </w:rPr>
      </w:pPr>
      <w:r>
        <w:rPr>
          <w:rFonts w:hint="eastAsia" w:ascii="仿宋" w:hAnsi="仿宋" w:eastAsia="仿宋" w:cs="仿宋"/>
          <w:b/>
          <w:spacing w:val="-6"/>
          <w:szCs w:val="21"/>
        </w:rPr>
        <w:t>2.所有合同扫描件应清晰，应能体现合同签订时间、双方签名盖章等内容；</w:t>
      </w:r>
    </w:p>
    <w:p w14:paraId="6CDAC130">
      <w:pPr>
        <w:adjustRightInd w:val="0"/>
        <w:snapToGrid w:val="0"/>
        <w:spacing w:line="288" w:lineRule="auto"/>
        <w:rPr>
          <w:rFonts w:ascii="仿宋" w:hAnsi="仿宋" w:eastAsia="仿宋" w:cs="仿宋"/>
          <w:b/>
          <w:spacing w:val="-6"/>
          <w:szCs w:val="21"/>
        </w:rPr>
      </w:pPr>
      <w:r>
        <w:rPr>
          <w:rFonts w:hint="eastAsia" w:ascii="仿宋" w:hAnsi="仿宋" w:eastAsia="仿宋" w:cs="仿宋"/>
          <w:b/>
          <w:spacing w:val="-6"/>
          <w:szCs w:val="21"/>
        </w:rPr>
        <w:t>3.投标人应在不涉及商业秘密的前提下尽可能提供详细的合同扫描件内容。</w:t>
      </w:r>
    </w:p>
    <w:p w14:paraId="1F323B50">
      <w:pPr>
        <w:adjustRightInd w:val="0"/>
        <w:snapToGrid w:val="0"/>
        <w:spacing w:line="288" w:lineRule="auto"/>
        <w:rPr>
          <w:rFonts w:ascii="仿宋" w:hAnsi="仿宋" w:eastAsia="仿宋" w:cs="仿宋"/>
          <w:spacing w:val="-6"/>
          <w:szCs w:val="21"/>
        </w:rPr>
      </w:pPr>
    </w:p>
    <w:p w14:paraId="651A1CB0">
      <w:pPr>
        <w:adjustRightInd w:val="0"/>
        <w:snapToGrid w:val="0"/>
        <w:spacing w:line="288" w:lineRule="auto"/>
        <w:rPr>
          <w:rFonts w:ascii="仿宋" w:hAnsi="仿宋" w:eastAsia="仿宋" w:cs="仿宋"/>
          <w:spacing w:val="-6"/>
          <w:szCs w:val="21"/>
        </w:rPr>
      </w:pPr>
    </w:p>
    <w:p w14:paraId="35CB87B8">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投标人名称（电子签名/公章）：</w:t>
      </w:r>
    </w:p>
    <w:p w14:paraId="5C227A61">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日期：     年   月   日</w:t>
      </w:r>
    </w:p>
    <w:p w14:paraId="31BDC197">
      <w:pPr>
        <w:adjustRightInd w:val="0"/>
        <w:snapToGrid w:val="0"/>
        <w:spacing w:line="288" w:lineRule="auto"/>
        <w:jc w:val="center"/>
        <w:rPr>
          <w:rFonts w:ascii="仿宋" w:hAnsi="仿宋" w:eastAsia="仿宋" w:cs="仿宋"/>
          <w:b/>
          <w:szCs w:val="21"/>
        </w:rPr>
      </w:pPr>
      <w:r>
        <w:rPr>
          <w:rFonts w:hint="eastAsia" w:ascii="仿宋" w:hAnsi="仿宋" w:eastAsia="仿宋" w:cs="仿宋"/>
          <w:spacing w:val="-6"/>
          <w:szCs w:val="21"/>
        </w:rPr>
        <w:br w:type="page"/>
      </w:r>
    </w:p>
    <w:p w14:paraId="57B89C57">
      <w:pPr>
        <w:adjustRightInd w:val="0"/>
        <w:snapToGrid w:val="0"/>
        <w:spacing w:line="288" w:lineRule="auto"/>
        <w:jc w:val="center"/>
        <w:outlineLvl w:val="2"/>
        <w:rPr>
          <w:rFonts w:ascii="仿宋" w:hAnsi="仿宋" w:eastAsia="仿宋" w:cs="仿宋"/>
          <w:b/>
          <w:spacing w:val="-6"/>
          <w:szCs w:val="21"/>
        </w:rPr>
      </w:pPr>
      <w:r>
        <w:rPr>
          <w:rFonts w:hint="eastAsia" w:ascii="仿宋" w:hAnsi="仿宋" w:eastAsia="仿宋" w:cs="仿宋"/>
          <w:b/>
          <w:spacing w:val="-6"/>
          <w:szCs w:val="21"/>
        </w:rPr>
        <w:t>（4）采购需求偏离表</w:t>
      </w:r>
    </w:p>
    <w:p w14:paraId="60529151">
      <w:pPr>
        <w:adjustRightInd w:val="0"/>
        <w:snapToGrid w:val="0"/>
        <w:spacing w:line="288" w:lineRule="auto"/>
        <w:rPr>
          <w:rFonts w:ascii="仿宋" w:hAnsi="仿宋" w:eastAsia="仿宋" w:cs="仿宋"/>
          <w:bCs/>
          <w:spacing w:val="-6"/>
          <w:szCs w:val="21"/>
        </w:rPr>
      </w:pPr>
      <w:r>
        <w:rPr>
          <w:rFonts w:hint="eastAsia" w:ascii="仿宋" w:hAnsi="仿宋" w:eastAsia="仿宋" w:cs="仿宋"/>
          <w:bCs/>
          <w:spacing w:val="-6"/>
          <w:szCs w:val="21"/>
        </w:rPr>
        <w:t>采 购 人：嘉兴大学</w:t>
      </w:r>
    </w:p>
    <w:p w14:paraId="5A9DB6DA">
      <w:pPr>
        <w:adjustRightInd w:val="0"/>
        <w:snapToGrid w:val="0"/>
        <w:spacing w:line="288" w:lineRule="auto"/>
        <w:rPr>
          <w:rFonts w:ascii="仿宋" w:hAnsi="仿宋" w:eastAsia="仿宋" w:cs="仿宋"/>
          <w:bCs/>
          <w:spacing w:val="-6"/>
          <w:szCs w:val="21"/>
        </w:rPr>
      </w:pPr>
      <w:r>
        <w:rPr>
          <w:rFonts w:hint="eastAsia" w:ascii="仿宋" w:hAnsi="仿宋" w:eastAsia="仿宋" w:cs="仿宋"/>
          <w:bCs/>
          <w:spacing w:val="-6"/>
          <w:szCs w:val="21"/>
        </w:rPr>
        <w:t>项目名称：先进有机光电材料与器件实验室建设项目</w:t>
      </w:r>
    </w:p>
    <w:p w14:paraId="6F7CAEA5">
      <w:pPr>
        <w:adjustRightInd w:val="0"/>
        <w:snapToGrid w:val="0"/>
        <w:spacing w:line="288" w:lineRule="auto"/>
        <w:rPr>
          <w:rFonts w:hint="eastAsia" w:ascii="仿宋" w:hAnsi="仿宋" w:eastAsia="仿宋" w:cs="仿宋"/>
          <w:bCs/>
          <w:spacing w:val="-6"/>
          <w:szCs w:val="21"/>
          <w:lang w:eastAsia="zh-CN"/>
        </w:rPr>
      </w:pPr>
      <w:r>
        <w:rPr>
          <w:rFonts w:hint="eastAsia" w:ascii="仿宋" w:hAnsi="仿宋" w:eastAsia="仿宋" w:cs="仿宋"/>
          <w:bCs/>
          <w:spacing w:val="-6"/>
          <w:szCs w:val="21"/>
        </w:rPr>
        <w:t>项目编号：</w:t>
      </w:r>
      <w:r>
        <w:rPr>
          <w:rFonts w:hint="eastAsia" w:ascii="仿宋" w:hAnsi="仿宋" w:eastAsia="仿宋" w:cs="仿宋"/>
          <w:bCs/>
          <w:spacing w:val="-6"/>
          <w:szCs w:val="21"/>
          <w:lang w:eastAsia="zh-CN"/>
        </w:rPr>
        <w:t>QSZBJX250031ZHGK</w:t>
      </w:r>
    </w:p>
    <w:p w14:paraId="1D44EDE6">
      <w:pPr>
        <w:adjustRightInd w:val="0"/>
        <w:snapToGrid w:val="0"/>
        <w:spacing w:line="288" w:lineRule="auto"/>
        <w:rPr>
          <w:rFonts w:ascii="仿宋" w:hAnsi="仿宋" w:eastAsia="仿宋" w:cs="仿宋"/>
          <w:bCs/>
          <w:spacing w:val="-6"/>
          <w:szCs w:val="21"/>
        </w:rPr>
      </w:pPr>
      <w:r>
        <w:rPr>
          <w:rFonts w:hint="eastAsia" w:ascii="仿宋" w:hAnsi="仿宋" w:eastAsia="仿宋" w:cs="仿宋"/>
          <w:bCs/>
          <w:spacing w:val="-6"/>
          <w:szCs w:val="21"/>
        </w:rPr>
        <w:t>标    项：</w:t>
      </w:r>
    </w:p>
    <w:tbl>
      <w:tblPr>
        <w:tblStyle w:val="26"/>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25E3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78675111">
            <w:pPr>
              <w:jc w:val="center"/>
              <w:rPr>
                <w:rFonts w:ascii="仿宋" w:hAnsi="仿宋" w:eastAsia="仿宋" w:cs="仿宋"/>
                <w:b/>
                <w:bCs/>
                <w:szCs w:val="21"/>
              </w:rPr>
            </w:pPr>
            <w:r>
              <w:rPr>
                <w:rFonts w:hint="eastAsia" w:ascii="仿宋" w:hAnsi="仿宋" w:eastAsia="仿宋" w:cs="仿宋"/>
                <w:b/>
                <w:bCs/>
                <w:szCs w:val="21"/>
              </w:rPr>
              <w:t>序号</w:t>
            </w:r>
          </w:p>
        </w:tc>
        <w:tc>
          <w:tcPr>
            <w:tcW w:w="3260" w:type="dxa"/>
            <w:vAlign w:val="center"/>
          </w:tcPr>
          <w:p w14:paraId="2E9DE214">
            <w:pPr>
              <w:jc w:val="center"/>
              <w:rPr>
                <w:rFonts w:ascii="仿宋" w:hAnsi="仿宋" w:eastAsia="仿宋" w:cs="仿宋"/>
                <w:b/>
                <w:bCs/>
                <w:szCs w:val="21"/>
              </w:rPr>
            </w:pPr>
            <w:r>
              <w:rPr>
                <w:rFonts w:hint="eastAsia" w:ascii="仿宋" w:hAnsi="仿宋" w:eastAsia="仿宋" w:cs="仿宋"/>
                <w:b/>
                <w:bCs/>
                <w:szCs w:val="21"/>
              </w:rPr>
              <w:t>招标文件要求</w:t>
            </w:r>
          </w:p>
        </w:tc>
        <w:tc>
          <w:tcPr>
            <w:tcW w:w="3402" w:type="dxa"/>
            <w:vAlign w:val="center"/>
          </w:tcPr>
          <w:p w14:paraId="79F6D821">
            <w:pPr>
              <w:jc w:val="center"/>
              <w:rPr>
                <w:rFonts w:ascii="仿宋" w:hAnsi="仿宋" w:eastAsia="仿宋" w:cs="仿宋"/>
                <w:b/>
                <w:bCs/>
                <w:szCs w:val="21"/>
              </w:rPr>
            </w:pPr>
            <w:r>
              <w:rPr>
                <w:rFonts w:hint="eastAsia" w:ascii="仿宋" w:hAnsi="仿宋" w:eastAsia="仿宋" w:cs="仿宋"/>
                <w:b/>
                <w:bCs/>
                <w:szCs w:val="21"/>
              </w:rPr>
              <w:t>响应内容</w:t>
            </w:r>
          </w:p>
        </w:tc>
        <w:tc>
          <w:tcPr>
            <w:tcW w:w="1985" w:type="dxa"/>
            <w:vAlign w:val="center"/>
          </w:tcPr>
          <w:p w14:paraId="0DCE530B">
            <w:pPr>
              <w:jc w:val="center"/>
              <w:rPr>
                <w:rFonts w:ascii="仿宋" w:hAnsi="仿宋" w:eastAsia="仿宋" w:cs="仿宋"/>
                <w:b/>
                <w:bCs/>
                <w:szCs w:val="21"/>
              </w:rPr>
            </w:pPr>
            <w:r>
              <w:rPr>
                <w:rFonts w:hint="eastAsia" w:ascii="仿宋" w:hAnsi="仿宋" w:eastAsia="仿宋" w:cs="仿宋"/>
                <w:b/>
                <w:bCs/>
                <w:szCs w:val="21"/>
              </w:rPr>
              <w:t>是否偏离</w:t>
            </w:r>
          </w:p>
          <w:p w14:paraId="3F547396">
            <w:pPr>
              <w:jc w:val="center"/>
              <w:rPr>
                <w:rFonts w:ascii="仿宋" w:hAnsi="仿宋" w:eastAsia="仿宋" w:cs="仿宋"/>
                <w:b/>
                <w:bCs/>
                <w:szCs w:val="21"/>
              </w:rPr>
            </w:pPr>
            <w:r>
              <w:rPr>
                <w:rFonts w:hint="eastAsia" w:ascii="仿宋" w:hAnsi="仿宋" w:eastAsia="仿宋" w:cs="仿宋"/>
                <w:b/>
                <w:bCs/>
                <w:szCs w:val="21"/>
              </w:rPr>
              <w:t>（提供说明）</w:t>
            </w:r>
          </w:p>
        </w:tc>
      </w:tr>
      <w:tr w14:paraId="6FA7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98" w:type="dxa"/>
            <w:gridSpan w:val="4"/>
            <w:vAlign w:val="center"/>
          </w:tcPr>
          <w:p w14:paraId="11FE9BB0">
            <w:pPr>
              <w:rPr>
                <w:rFonts w:ascii="仿宋" w:hAnsi="仿宋" w:eastAsia="仿宋" w:cs="仿宋"/>
                <w:b/>
                <w:bCs/>
                <w:szCs w:val="21"/>
              </w:rPr>
            </w:pPr>
            <w:r>
              <w:rPr>
                <w:rFonts w:hint="eastAsia" w:ascii="仿宋" w:hAnsi="仿宋" w:eastAsia="仿宋" w:cs="仿宋"/>
                <w:b/>
                <w:bCs/>
                <w:szCs w:val="21"/>
              </w:rPr>
              <w:t>采购资金的支付方式、时间、条件：</w:t>
            </w:r>
          </w:p>
        </w:tc>
      </w:tr>
      <w:tr w14:paraId="048E5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03912D05">
            <w:pPr>
              <w:jc w:val="center"/>
              <w:rPr>
                <w:rFonts w:ascii="仿宋" w:hAnsi="仿宋" w:eastAsia="仿宋" w:cs="仿宋"/>
                <w:szCs w:val="21"/>
              </w:rPr>
            </w:pPr>
            <w:r>
              <w:rPr>
                <w:rFonts w:hint="eastAsia" w:ascii="仿宋" w:hAnsi="仿宋" w:eastAsia="仿宋" w:cs="仿宋"/>
                <w:szCs w:val="21"/>
              </w:rPr>
              <w:t>1</w:t>
            </w:r>
          </w:p>
        </w:tc>
        <w:tc>
          <w:tcPr>
            <w:tcW w:w="3260" w:type="dxa"/>
            <w:vAlign w:val="center"/>
          </w:tcPr>
          <w:p w14:paraId="7378CD30">
            <w:pPr>
              <w:rPr>
                <w:rFonts w:ascii="仿宋" w:hAnsi="仿宋" w:eastAsia="仿宋" w:cs="仿宋"/>
                <w:b/>
                <w:bCs/>
                <w:szCs w:val="21"/>
              </w:rPr>
            </w:pPr>
          </w:p>
        </w:tc>
        <w:tc>
          <w:tcPr>
            <w:tcW w:w="3402" w:type="dxa"/>
            <w:vAlign w:val="center"/>
          </w:tcPr>
          <w:p w14:paraId="7C64A95D">
            <w:pPr>
              <w:rPr>
                <w:rFonts w:ascii="仿宋" w:hAnsi="仿宋" w:eastAsia="仿宋" w:cs="仿宋"/>
                <w:b/>
                <w:bCs/>
                <w:szCs w:val="21"/>
              </w:rPr>
            </w:pPr>
          </w:p>
        </w:tc>
        <w:tc>
          <w:tcPr>
            <w:tcW w:w="1985" w:type="dxa"/>
            <w:vAlign w:val="center"/>
          </w:tcPr>
          <w:p w14:paraId="3CC24999">
            <w:pPr>
              <w:rPr>
                <w:rFonts w:ascii="仿宋" w:hAnsi="仿宋" w:eastAsia="仿宋" w:cs="仿宋"/>
                <w:b/>
                <w:bCs/>
                <w:szCs w:val="21"/>
              </w:rPr>
            </w:pPr>
          </w:p>
        </w:tc>
      </w:tr>
      <w:tr w14:paraId="7760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631F1102">
            <w:pPr>
              <w:jc w:val="center"/>
              <w:rPr>
                <w:rFonts w:ascii="仿宋" w:hAnsi="仿宋" w:eastAsia="仿宋" w:cs="仿宋"/>
                <w:szCs w:val="21"/>
              </w:rPr>
            </w:pPr>
            <w:r>
              <w:rPr>
                <w:rFonts w:hint="eastAsia" w:ascii="仿宋" w:hAnsi="仿宋" w:eastAsia="仿宋" w:cs="仿宋"/>
                <w:szCs w:val="21"/>
              </w:rPr>
              <w:t>2</w:t>
            </w:r>
          </w:p>
        </w:tc>
        <w:tc>
          <w:tcPr>
            <w:tcW w:w="3260" w:type="dxa"/>
            <w:vAlign w:val="center"/>
          </w:tcPr>
          <w:p w14:paraId="39DC579D">
            <w:pPr>
              <w:rPr>
                <w:rFonts w:ascii="仿宋" w:hAnsi="仿宋" w:eastAsia="仿宋" w:cs="仿宋"/>
                <w:b/>
                <w:bCs/>
                <w:szCs w:val="21"/>
              </w:rPr>
            </w:pPr>
          </w:p>
        </w:tc>
        <w:tc>
          <w:tcPr>
            <w:tcW w:w="3402" w:type="dxa"/>
            <w:vAlign w:val="center"/>
          </w:tcPr>
          <w:p w14:paraId="5519EC5D">
            <w:pPr>
              <w:rPr>
                <w:rFonts w:ascii="仿宋" w:hAnsi="仿宋" w:eastAsia="仿宋" w:cs="仿宋"/>
                <w:b/>
                <w:bCs/>
                <w:szCs w:val="21"/>
              </w:rPr>
            </w:pPr>
          </w:p>
        </w:tc>
        <w:tc>
          <w:tcPr>
            <w:tcW w:w="1985" w:type="dxa"/>
            <w:vAlign w:val="center"/>
          </w:tcPr>
          <w:p w14:paraId="5E8D8CD1">
            <w:pPr>
              <w:rPr>
                <w:rFonts w:ascii="仿宋" w:hAnsi="仿宋" w:eastAsia="仿宋" w:cs="仿宋"/>
                <w:b/>
                <w:bCs/>
                <w:szCs w:val="21"/>
              </w:rPr>
            </w:pPr>
          </w:p>
        </w:tc>
      </w:tr>
      <w:tr w14:paraId="7B6B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3B614D01">
            <w:pPr>
              <w:jc w:val="center"/>
              <w:rPr>
                <w:rFonts w:ascii="仿宋" w:hAnsi="仿宋" w:eastAsia="仿宋" w:cs="仿宋"/>
                <w:szCs w:val="21"/>
              </w:rPr>
            </w:pPr>
            <w:r>
              <w:rPr>
                <w:rFonts w:hint="eastAsia" w:ascii="仿宋" w:hAnsi="仿宋" w:eastAsia="仿宋" w:cs="仿宋"/>
                <w:szCs w:val="21"/>
              </w:rPr>
              <w:t>……</w:t>
            </w:r>
          </w:p>
        </w:tc>
        <w:tc>
          <w:tcPr>
            <w:tcW w:w="3260" w:type="dxa"/>
            <w:vAlign w:val="center"/>
          </w:tcPr>
          <w:p w14:paraId="1ED3EB45">
            <w:pPr>
              <w:rPr>
                <w:rFonts w:ascii="仿宋" w:hAnsi="仿宋" w:eastAsia="仿宋" w:cs="仿宋"/>
                <w:b/>
                <w:bCs/>
                <w:szCs w:val="21"/>
              </w:rPr>
            </w:pPr>
          </w:p>
        </w:tc>
        <w:tc>
          <w:tcPr>
            <w:tcW w:w="3402" w:type="dxa"/>
            <w:vAlign w:val="center"/>
          </w:tcPr>
          <w:p w14:paraId="42F5699E">
            <w:pPr>
              <w:rPr>
                <w:rFonts w:ascii="仿宋" w:hAnsi="仿宋" w:eastAsia="仿宋" w:cs="仿宋"/>
                <w:b/>
                <w:bCs/>
                <w:szCs w:val="21"/>
              </w:rPr>
            </w:pPr>
          </w:p>
        </w:tc>
        <w:tc>
          <w:tcPr>
            <w:tcW w:w="1985" w:type="dxa"/>
            <w:vAlign w:val="center"/>
          </w:tcPr>
          <w:p w14:paraId="5BE1AB0A">
            <w:pPr>
              <w:rPr>
                <w:rFonts w:ascii="仿宋" w:hAnsi="仿宋" w:eastAsia="仿宋" w:cs="仿宋"/>
                <w:b/>
                <w:bCs/>
                <w:szCs w:val="21"/>
              </w:rPr>
            </w:pPr>
          </w:p>
        </w:tc>
      </w:tr>
      <w:tr w14:paraId="0DA7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98" w:type="dxa"/>
            <w:gridSpan w:val="4"/>
            <w:vAlign w:val="center"/>
          </w:tcPr>
          <w:p w14:paraId="644A3384">
            <w:pPr>
              <w:rPr>
                <w:rFonts w:ascii="仿宋" w:hAnsi="仿宋" w:eastAsia="仿宋" w:cs="仿宋"/>
                <w:b/>
                <w:bCs/>
                <w:szCs w:val="21"/>
              </w:rPr>
            </w:pPr>
            <w:r>
              <w:rPr>
                <w:rFonts w:hint="eastAsia" w:ascii="仿宋" w:hAnsi="仿宋" w:eastAsia="仿宋" w:cs="仿宋"/>
                <w:b/>
                <w:bCs/>
                <w:szCs w:val="21"/>
              </w:rPr>
              <w:t>服务要求</w:t>
            </w:r>
          </w:p>
        </w:tc>
      </w:tr>
      <w:tr w14:paraId="2718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63F3E177">
            <w:pPr>
              <w:jc w:val="center"/>
              <w:rPr>
                <w:rFonts w:ascii="仿宋" w:hAnsi="仿宋" w:eastAsia="仿宋" w:cs="仿宋"/>
                <w:szCs w:val="21"/>
              </w:rPr>
            </w:pPr>
            <w:r>
              <w:rPr>
                <w:rFonts w:hint="eastAsia" w:ascii="仿宋" w:hAnsi="仿宋" w:eastAsia="仿宋" w:cs="仿宋"/>
                <w:szCs w:val="21"/>
              </w:rPr>
              <w:t>1</w:t>
            </w:r>
          </w:p>
        </w:tc>
        <w:tc>
          <w:tcPr>
            <w:tcW w:w="3260" w:type="dxa"/>
            <w:vAlign w:val="center"/>
          </w:tcPr>
          <w:p w14:paraId="1E1D70DE">
            <w:pPr>
              <w:rPr>
                <w:rFonts w:ascii="仿宋" w:hAnsi="仿宋" w:eastAsia="仿宋" w:cs="仿宋"/>
                <w:b/>
                <w:bCs/>
                <w:szCs w:val="21"/>
              </w:rPr>
            </w:pPr>
          </w:p>
        </w:tc>
        <w:tc>
          <w:tcPr>
            <w:tcW w:w="3402" w:type="dxa"/>
            <w:vAlign w:val="center"/>
          </w:tcPr>
          <w:p w14:paraId="6A7FB7EF">
            <w:pPr>
              <w:rPr>
                <w:rFonts w:ascii="仿宋" w:hAnsi="仿宋" w:eastAsia="仿宋" w:cs="仿宋"/>
                <w:b/>
                <w:bCs/>
                <w:szCs w:val="21"/>
              </w:rPr>
            </w:pPr>
          </w:p>
        </w:tc>
        <w:tc>
          <w:tcPr>
            <w:tcW w:w="1985" w:type="dxa"/>
            <w:vAlign w:val="center"/>
          </w:tcPr>
          <w:p w14:paraId="40C02A02">
            <w:pPr>
              <w:rPr>
                <w:rFonts w:ascii="仿宋" w:hAnsi="仿宋" w:eastAsia="仿宋" w:cs="仿宋"/>
                <w:b/>
                <w:bCs/>
                <w:szCs w:val="21"/>
              </w:rPr>
            </w:pPr>
          </w:p>
        </w:tc>
      </w:tr>
      <w:tr w14:paraId="65C6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704A9F02">
            <w:pPr>
              <w:jc w:val="center"/>
              <w:rPr>
                <w:rFonts w:ascii="仿宋" w:hAnsi="仿宋" w:eastAsia="仿宋" w:cs="仿宋"/>
                <w:szCs w:val="21"/>
              </w:rPr>
            </w:pPr>
            <w:r>
              <w:rPr>
                <w:rFonts w:hint="eastAsia" w:ascii="仿宋" w:hAnsi="仿宋" w:eastAsia="仿宋" w:cs="仿宋"/>
                <w:szCs w:val="21"/>
              </w:rPr>
              <w:t>2</w:t>
            </w:r>
          </w:p>
        </w:tc>
        <w:tc>
          <w:tcPr>
            <w:tcW w:w="3260" w:type="dxa"/>
            <w:vAlign w:val="center"/>
          </w:tcPr>
          <w:p w14:paraId="79C2F3AD">
            <w:pPr>
              <w:rPr>
                <w:rFonts w:ascii="仿宋" w:hAnsi="仿宋" w:eastAsia="仿宋" w:cs="仿宋"/>
                <w:b/>
                <w:bCs/>
                <w:szCs w:val="21"/>
              </w:rPr>
            </w:pPr>
          </w:p>
        </w:tc>
        <w:tc>
          <w:tcPr>
            <w:tcW w:w="3402" w:type="dxa"/>
            <w:vAlign w:val="center"/>
          </w:tcPr>
          <w:p w14:paraId="470B400A">
            <w:pPr>
              <w:rPr>
                <w:rFonts w:ascii="仿宋" w:hAnsi="仿宋" w:eastAsia="仿宋" w:cs="仿宋"/>
                <w:b/>
                <w:bCs/>
                <w:szCs w:val="21"/>
              </w:rPr>
            </w:pPr>
          </w:p>
        </w:tc>
        <w:tc>
          <w:tcPr>
            <w:tcW w:w="1985" w:type="dxa"/>
            <w:vAlign w:val="center"/>
          </w:tcPr>
          <w:p w14:paraId="15A493C8">
            <w:pPr>
              <w:rPr>
                <w:rFonts w:ascii="仿宋" w:hAnsi="仿宋" w:eastAsia="仿宋" w:cs="仿宋"/>
                <w:b/>
                <w:bCs/>
                <w:szCs w:val="21"/>
              </w:rPr>
            </w:pPr>
          </w:p>
        </w:tc>
      </w:tr>
      <w:tr w14:paraId="234C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7ABEF22F">
            <w:pPr>
              <w:jc w:val="center"/>
              <w:rPr>
                <w:rFonts w:ascii="仿宋" w:hAnsi="仿宋" w:eastAsia="仿宋" w:cs="仿宋"/>
                <w:szCs w:val="21"/>
              </w:rPr>
            </w:pPr>
            <w:r>
              <w:rPr>
                <w:rFonts w:hint="eastAsia" w:ascii="仿宋" w:hAnsi="仿宋" w:eastAsia="仿宋" w:cs="仿宋"/>
                <w:szCs w:val="21"/>
              </w:rPr>
              <w:t>……</w:t>
            </w:r>
          </w:p>
        </w:tc>
        <w:tc>
          <w:tcPr>
            <w:tcW w:w="3260" w:type="dxa"/>
            <w:vAlign w:val="center"/>
          </w:tcPr>
          <w:p w14:paraId="0A5DF38F">
            <w:pPr>
              <w:rPr>
                <w:rFonts w:ascii="仿宋" w:hAnsi="仿宋" w:eastAsia="仿宋" w:cs="仿宋"/>
                <w:b/>
                <w:bCs/>
                <w:szCs w:val="21"/>
              </w:rPr>
            </w:pPr>
          </w:p>
        </w:tc>
        <w:tc>
          <w:tcPr>
            <w:tcW w:w="3402" w:type="dxa"/>
            <w:vAlign w:val="center"/>
          </w:tcPr>
          <w:p w14:paraId="51555970">
            <w:pPr>
              <w:rPr>
                <w:rFonts w:ascii="仿宋" w:hAnsi="仿宋" w:eastAsia="仿宋" w:cs="仿宋"/>
                <w:b/>
                <w:bCs/>
                <w:szCs w:val="21"/>
              </w:rPr>
            </w:pPr>
          </w:p>
        </w:tc>
        <w:tc>
          <w:tcPr>
            <w:tcW w:w="1985" w:type="dxa"/>
            <w:vAlign w:val="center"/>
          </w:tcPr>
          <w:p w14:paraId="52550922">
            <w:pPr>
              <w:rPr>
                <w:rFonts w:ascii="仿宋" w:hAnsi="仿宋" w:eastAsia="仿宋" w:cs="仿宋"/>
                <w:b/>
                <w:bCs/>
                <w:szCs w:val="21"/>
              </w:rPr>
            </w:pPr>
          </w:p>
        </w:tc>
      </w:tr>
      <w:tr w14:paraId="328A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98" w:type="dxa"/>
            <w:gridSpan w:val="4"/>
            <w:vAlign w:val="center"/>
          </w:tcPr>
          <w:p w14:paraId="40A5C52D">
            <w:pPr>
              <w:rPr>
                <w:rFonts w:ascii="仿宋" w:hAnsi="仿宋" w:eastAsia="仿宋" w:cs="仿宋"/>
                <w:b/>
                <w:bCs/>
                <w:szCs w:val="21"/>
              </w:rPr>
            </w:pPr>
            <w:r>
              <w:rPr>
                <w:rFonts w:hint="eastAsia" w:ascii="仿宋" w:hAnsi="仿宋" w:eastAsia="仿宋" w:cs="仿宋"/>
                <w:b/>
                <w:bCs/>
                <w:szCs w:val="21"/>
              </w:rPr>
              <w:t>技术要求</w:t>
            </w:r>
          </w:p>
        </w:tc>
      </w:tr>
      <w:tr w14:paraId="18D3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794F68A0">
            <w:pPr>
              <w:jc w:val="center"/>
              <w:rPr>
                <w:rFonts w:ascii="仿宋" w:hAnsi="仿宋" w:eastAsia="仿宋" w:cs="仿宋"/>
                <w:szCs w:val="21"/>
              </w:rPr>
            </w:pPr>
            <w:r>
              <w:rPr>
                <w:rFonts w:hint="eastAsia" w:ascii="仿宋" w:hAnsi="仿宋" w:eastAsia="仿宋" w:cs="仿宋"/>
                <w:szCs w:val="21"/>
              </w:rPr>
              <w:t>1</w:t>
            </w:r>
          </w:p>
        </w:tc>
        <w:tc>
          <w:tcPr>
            <w:tcW w:w="3260" w:type="dxa"/>
            <w:vAlign w:val="center"/>
          </w:tcPr>
          <w:p w14:paraId="766DABFF">
            <w:pPr>
              <w:rPr>
                <w:rFonts w:ascii="仿宋" w:hAnsi="仿宋" w:eastAsia="仿宋" w:cs="仿宋"/>
                <w:b/>
                <w:bCs/>
                <w:szCs w:val="21"/>
              </w:rPr>
            </w:pPr>
          </w:p>
        </w:tc>
        <w:tc>
          <w:tcPr>
            <w:tcW w:w="3402" w:type="dxa"/>
            <w:vAlign w:val="center"/>
          </w:tcPr>
          <w:p w14:paraId="686C48CD">
            <w:pPr>
              <w:rPr>
                <w:rFonts w:ascii="仿宋" w:hAnsi="仿宋" w:eastAsia="仿宋" w:cs="仿宋"/>
                <w:b/>
                <w:bCs/>
                <w:szCs w:val="21"/>
              </w:rPr>
            </w:pPr>
          </w:p>
        </w:tc>
        <w:tc>
          <w:tcPr>
            <w:tcW w:w="1985" w:type="dxa"/>
            <w:vAlign w:val="center"/>
          </w:tcPr>
          <w:p w14:paraId="1D31C15B">
            <w:pPr>
              <w:rPr>
                <w:rFonts w:ascii="仿宋" w:hAnsi="仿宋" w:eastAsia="仿宋" w:cs="仿宋"/>
                <w:b/>
                <w:bCs/>
                <w:szCs w:val="21"/>
              </w:rPr>
            </w:pPr>
          </w:p>
        </w:tc>
      </w:tr>
      <w:tr w14:paraId="2A3D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07F7C76A">
            <w:pPr>
              <w:jc w:val="center"/>
              <w:rPr>
                <w:rFonts w:ascii="仿宋" w:hAnsi="仿宋" w:eastAsia="仿宋" w:cs="仿宋"/>
                <w:szCs w:val="21"/>
              </w:rPr>
            </w:pPr>
            <w:r>
              <w:rPr>
                <w:rFonts w:hint="eastAsia" w:ascii="仿宋" w:hAnsi="仿宋" w:eastAsia="仿宋" w:cs="仿宋"/>
                <w:szCs w:val="21"/>
              </w:rPr>
              <w:t>2</w:t>
            </w:r>
          </w:p>
        </w:tc>
        <w:tc>
          <w:tcPr>
            <w:tcW w:w="3260" w:type="dxa"/>
            <w:vAlign w:val="center"/>
          </w:tcPr>
          <w:p w14:paraId="47A9D239">
            <w:pPr>
              <w:rPr>
                <w:rFonts w:ascii="仿宋" w:hAnsi="仿宋" w:eastAsia="仿宋" w:cs="仿宋"/>
                <w:b/>
                <w:bCs/>
                <w:szCs w:val="21"/>
              </w:rPr>
            </w:pPr>
          </w:p>
        </w:tc>
        <w:tc>
          <w:tcPr>
            <w:tcW w:w="3402" w:type="dxa"/>
            <w:vAlign w:val="center"/>
          </w:tcPr>
          <w:p w14:paraId="58F2AEB2">
            <w:pPr>
              <w:rPr>
                <w:rFonts w:ascii="仿宋" w:hAnsi="仿宋" w:eastAsia="仿宋" w:cs="仿宋"/>
                <w:b/>
                <w:bCs/>
                <w:szCs w:val="21"/>
              </w:rPr>
            </w:pPr>
          </w:p>
        </w:tc>
        <w:tc>
          <w:tcPr>
            <w:tcW w:w="1985" w:type="dxa"/>
            <w:vAlign w:val="center"/>
          </w:tcPr>
          <w:p w14:paraId="7124C245">
            <w:pPr>
              <w:rPr>
                <w:rFonts w:ascii="仿宋" w:hAnsi="仿宋" w:eastAsia="仿宋" w:cs="仿宋"/>
                <w:b/>
                <w:bCs/>
                <w:szCs w:val="21"/>
              </w:rPr>
            </w:pPr>
          </w:p>
        </w:tc>
      </w:tr>
      <w:tr w14:paraId="5875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1F44A4D1">
            <w:pPr>
              <w:jc w:val="center"/>
              <w:rPr>
                <w:rFonts w:ascii="仿宋" w:hAnsi="仿宋" w:eastAsia="仿宋" w:cs="仿宋"/>
                <w:szCs w:val="21"/>
              </w:rPr>
            </w:pPr>
            <w:r>
              <w:rPr>
                <w:rFonts w:hint="eastAsia" w:ascii="仿宋" w:hAnsi="仿宋" w:eastAsia="仿宋" w:cs="仿宋"/>
                <w:szCs w:val="21"/>
              </w:rPr>
              <w:t>……</w:t>
            </w:r>
          </w:p>
        </w:tc>
        <w:tc>
          <w:tcPr>
            <w:tcW w:w="3260" w:type="dxa"/>
            <w:vAlign w:val="center"/>
          </w:tcPr>
          <w:p w14:paraId="2773B19B">
            <w:pPr>
              <w:rPr>
                <w:rFonts w:ascii="仿宋" w:hAnsi="仿宋" w:eastAsia="仿宋" w:cs="仿宋"/>
                <w:b/>
                <w:bCs/>
                <w:szCs w:val="21"/>
              </w:rPr>
            </w:pPr>
          </w:p>
        </w:tc>
        <w:tc>
          <w:tcPr>
            <w:tcW w:w="3402" w:type="dxa"/>
            <w:vAlign w:val="center"/>
          </w:tcPr>
          <w:p w14:paraId="1C714C52">
            <w:pPr>
              <w:rPr>
                <w:rFonts w:ascii="仿宋" w:hAnsi="仿宋" w:eastAsia="仿宋" w:cs="仿宋"/>
                <w:b/>
                <w:bCs/>
                <w:szCs w:val="21"/>
              </w:rPr>
            </w:pPr>
          </w:p>
        </w:tc>
        <w:tc>
          <w:tcPr>
            <w:tcW w:w="1985" w:type="dxa"/>
            <w:vAlign w:val="center"/>
          </w:tcPr>
          <w:p w14:paraId="4189A46E">
            <w:pPr>
              <w:rPr>
                <w:rFonts w:ascii="仿宋" w:hAnsi="仿宋" w:eastAsia="仿宋" w:cs="仿宋"/>
                <w:b/>
                <w:bCs/>
                <w:szCs w:val="21"/>
              </w:rPr>
            </w:pPr>
          </w:p>
        </w:tc>
      </w:tr>
      <w:tr w14:paraId="0C11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98" w:type="dxa"/>
            <w:gridSpan w:val="4"/>
            <w:vAlign w:val="center"/>
          </w:tcPr>
          <w:p w14:paraId="3DBCB8F9">
            <w:pPr>
              <w:rPr>
                <w:rFonts w:ascii="仿宋" w:hAnsi="仿宋" w:eastAsia="仿宋" w:cs="仿宋"/>
                <w:b/>
                <w:bCs/>
                <w:szCs w:val="21"/>
              </w:rPr>
            </w:pPr>
            <w:r>
              <w:rPr>
                <w:rFonts w:hint="eastAsia" w:ascii="仿宋" w:hAnsi="仿宋" w:eastAsia="仿宋" w:cs="仿宋"/>
                <w:b/>
                <w:bCs/>
                <w:szCs w:val="21"/>
              </w:rPr>
              <w:t>合同条款</w:t>
            </w:r>
          </w:p>
        </w:tc>
      </w:tr>
      <w:tr w14:paraId="719B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shd w:val="clear" w:color="auto" w:fill="auto"/>
            <w:vAlign w:val="center"/>
          </w:tcPr>
          <w:p w14:paraId="04722533">
            <w:pPr>
              <w:jc w:val="center"/>
              <w:rPr>
                <w:rFonts w:ascii="仿宋" w:hAnsi="仿宋" w:eastAsia="仿宋" w:cs="仿宋"/>
                <w:szCs w:val="21"/>
              </w:rPr>
            </w:pPr>
            <w:r>
              <w:rPr>
                <w:rFonts w:hint="eastAsia" w:ascii="仿宋" w:hAnsi="仿宋" w:eastAsia="仿宋" w:cs="仿宋"/>
                <w:szCs w:val="21"/>
              </w:rPr>
              <w:t>1</w:t>
            </w:r>
          </w:p>
        </w:tc>
        <w:tc>
          <w:tcPr>
            <w:tcW w:w="3260" w:type="dxa"/>
            <w:vAlign w:val="center"/>
          </w:tcPr>
          <w:p w14:paraId="2A09BA05">
            <w:pPr>
              <w:rPr>
                <w:rFonts w:ascii="仿宋" w:hAnsi="仿宋" w:eastAsia="仿宋" w:cs="仿宋"/>
                <w:b/>
                <w:bCs/>
                <w:szCs w:val="21"/>
              </w:rPr>
            </w:pPr>
          </w:p>
        </w:tc>
        <w:tc>
          <w:tcPr>
            <w:tcW w:w="3402" w:type="dxa"/>
            <w:vAlign w:val="center"/>
          </w:tcPr>
          <w:p w14:paraId="523216E6">
            <w:pPr>
              <w:rPr>
                <w:rFonts w:ascii="仿宋" w:hAnsi="仿宋" w:eastAsia="仿宋" w:cs="仿宋"/>
                <w:b/>
                <w:bCs/>
                <w:szCs w:val="21"/>
              </w:rPr>
            </w:pPr>
          </w:p>
        </w:tc>
        <w:tc>
          <w:tcPr>
            <w:tcW w:w="1985" w:type="dxa"/>
            <w:vAlign w:val="center"/>
          </w:tcPr>
          <w:p w14:paraId="66A56186">
            <w:pPr>
              <w:rPr>
                <w:rFonts w:ascii="仿宋" w:hAnsi="仿宋" w:eastAsia="仿宋" w:cs="仿宋"/>
                <w:b/>
                <w:bCs/>
                <w:szCs w:val="21"/>
              </w:rPr>
            </w:pPr>
          </w:p>
        </w:tc>
      </w:tr>
      <w:tr w14:paraId="09233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shd w:val="clear" w:color="auto" w:fill="auto"/>
            <w:vAlign w:val="center"/>
          </w:tcPr>
          <w:p w14:paraId="6D288DB6">
            <w:pPr>
              <w:jc w:val="center"/>
              <w:rPr>
                <w:rFonts w:ascii="仿宋" w:hAnsi="仿宋" w:eastAsia="仿宋" w:cs="仿宋"/>
                <w:szCs w:val="21"/>
              </w:rPr>
            </w:pPr>
            <w:r>
              <w:rPr>
                <w:rFonts w:hint="eastAsia" w:ascii="仿宋" w:hAnsi="仿宋" w:eastAsia="仿宋" w:cs="仿宋"/>
                <w:szCs w:val="21"/>
              </w:rPr>
              <w:t>2</w:t>
            </w:r>
          </w:p>
        </w:tc>
        <w:tc>
          <w:tcPr>
            <w:tcW w:w="3260" w:type="dxa"/>
            <w:vAlign w:val="center"/>
          </w:tcPr>
          <w:p w14:paraId="47D181B8">
            <w:pPr>
              <w:rPr>
                <w:rFonts w:ascii="仿宋" w:hAnsi="仿宋" w:eastAsia="仿宋" w:cs="仿宋"/>
                <w:b/>
                <w:bCs/>
                <w:szCs w:val="21"/>
              </w:rPr>
            </w:pPr>
          </w:p>
        </w:tc>
        <w:tc>
          <w:tcPr>
            <w:tcW w:w="3402" w:type="dxa"/>
            <w:vAlign w:val="center"/>
          </w:tcPr>
          <w:p w14:paraId="4B6A3A66">
            <w:pPr>
              <w:rPr>
                <w:rFonts w:ascii="仿宋" w:hAnsi="仿宋" w:eastAsia="仿宋" w:cs="仿宋"/>
                <w:b/>
                <w:bCs/>
                <w:szCs w:val="21"/>
              </w:rPr>
            </w:pPr>
          </w:p>
        </w:tc>
        <w:tc>
          <w:tcPr>
            <w:tcW w:w="1985" w:type="dxa"/>
            <w:vAlign w:val="center"/>
          </w:tcPr>
          <w:p w14:paraId="454F2AA1">
            <w:pPr>
              <w:rPr>
                <w:rFonts w:ascii="仿宋" w:hAnsi="仿宋" w:eastAsia="仿宋" w:cs="仿宋"/>
                <w:b/>
                <w:bCs/>
                <w:szCs w:val="21"/>
              </w:rPr>
            </w:pPr>
          </w:p>
        </w:tc>
      </w:tr>
      <w:tr w14:paraId="6467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shd w:val="clear" w:color="auto" w:fill="auto"/>
            <w:vAlign w:val="center"/>
          </w:tcPr>
          <w:p w14:paraId="273E7AA8">
            <w:pPr>
              <w:jc w:val="center"/>
              <w:rPr>
                <w:rFonts w:ascii="仿宋" w:hAnsi="仿宋" w:eastAsia="仿宋" w:cs="仿宋"/>
                <w:szCs w:val="21"/>
              </w:rPr>
            </w:pPr>
            <w:r>
              <w:rPr>
                <w:rFonts w:hint="eastAsia" w:ascii="仿宋" w:hAnsi="仿宋" w:eastAsia="仿宋" w:cs="仿宋"/>
                <w:szCs w:val="21"/>
              </w:rPr>
              <w:t>……</w:t>
            </w:r>
          </w:p>
        </w:tc>
        <w:tc>
          <w:tcPr>
            <w:tcW w:w="3260" w:type="dxa"/>
            <w:vAlign w:val="center"/>
          </w:tcPr>
          <w:p w14:paraId="22F4404C">
            <w:pPr>
              <w:rPr>
                <w:rFonts w:ascii="仿宋" w:hAnsi="仿宋" w:eastAsia="仿宋" w:cs="仿宋"/>
                <w:b/>
                <w:bCs/>
                <w:szCs w:val="21"/>
              </w:rPr>
            </w:pPr>
          </w:p>
        </w:tc>
        <w:tc>
          <w:tcPr>
            <w:tcW w:w="3402" w:type="dxa"/>
            <w:vAlign w:val="center"/>
          </w:tcPr>
          <w:p w14:paraId="0F535F1B">
            <w:pPr>
              <w:rPr>
                <w:rFonts w:ascii="仿宋" w:hAnsi="仿宋" w:eastAsia="仿宋" w:cs="仿宋"/>
                <w:b/>
                <w:bCs/>
                <w:szCs w:val="21"/>
              </w:rPr>
            </w:pPr>
          </w:p>
        </w:tc>
        <w:tc>
          <w:tcPr>
            <w:tcW w:w="1985" w:type="dxa"/>
            <w:vAlign w:val="center"/>
          </w:tcPr>
          <w:p w14:paraId="0C744AD4">
            <w:pPr>
              <w:rPr>
                <w:rFonts w:ascii="仿宋" w:hAnsi="仿宋" w:eastAsia="仿宋" w:cs="仿宋"/>
                <w:b/>
                <w:bCs/>
                <w:szCs w:val="21"/>
              </w:rPr>
            </w:pPr>
          </w:p>
        </w:tc>
      </w:tr>
    </w:tbl>
    <w:p w14:paraId="6EDEA4B9">
      <w:pPr>
        <w:adjustRightInd w:val="0"/>
        <w:snapToGrid w:val="0"/>
        <w:spacing w:line="288" w:lineRule="auto"/>
        <w:rPr>
          <w:rFonts w:ascii="仿宋" w:hAnsi="仿宋" w:eastAsia="仿宋" w:cs="仿宋"/>
          <w:b/>
          <w:bCs/>
          <w:spacing w:val="-6"/>
          <w:szCs w:val="21"/>
        </w:rPr>
      </w:pPr>
    </w:p>
    <w:p w14:paraId="6E624624">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说明：</w:t>
      </w:r>
    </w:p>
    <w:p w14:paraId="4B29B383">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1.逐项按照招标文件要求填写响应规格；</w:t>
      </w:r>
    </w:p>
    <w:p w14:paraId="19D879BD">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2.偏离说明是指对招标文件要求存在不同之处的解释说明。偏离系指：正偏离（高于采购需求）、负偏离（低于采购需求）、无偏离（满足采购需求）；</w:t>
      </w:r>
    </w:p>
    <w:p w14:paraId="20C316A3">
      <w:pPr>
        <w:adjustRightInd w:val="0"/>
        <w:snapToGrid w:val="0"/>
        <w:spacing w:line="288" w:lineRule="auto"/>
        <w:rPr>
          <w:rFonts w:ascii="仿宋" w:hAnsi="仿宋" w:eastAsia="仿宋" w:cs="仿宋"/>
          <w:b/>
          <w:spacing w:val="-6"/>
          <w:szCs w:val="21"/>
        </w:rPr>
      </w:pPr>
      <w:r>
        <w:rPr>
          <w:rFonts w:hint="eastAsia" w:ascii="仿宋" w:hAnsi="仿宋" w:eastAsia="仿宋" w:cs="仿宋"/>
          <w:b/>
          <w:bCs/>
          <w:spacing w:val="-6"/>
          <w:szCs w:val="21"/>
        </w:rPr>
        <w:t>3.如不填写或未如实填写</w:t>
      </w:r>
      <w:r>
        <w:rPr>
          <w:rFonts w:hint="eastAsia" w:ascii="仿宋" w:hAnsi="仿宋" w:eastAsia="仿宋" w:cs="仿宋"/>
          <w:b/>
          <w:spacing w:val="-6"/>
          <w:szCs w:val="21"/>
        </w:rPr>
        <w:t>，自行承担投标风险。</w:t>
      </w:r>
    </w:p>
    <w:p w14:paraId="77482FEC">
      <w:pPr>
        <w:adjustRightInd w:val="0"/>
        <w:snapToGrid w:val="0"/>
        <w:spacing w:line="288" w:lineRule="auto"/>
        <w:rPr>
          <w:rFonts w:ascii="仿宋" w:hAnsi="仿宋" w:eastAsia="仿宋" w:cs="仿宋"/>
          <w:spacing w:val="-6"/>
          <w:szCs w:val="21"/>
        </w:rPr>
      </w:pPr>
    </w:p>
    <w:p w14:paraId="2763603B">
      <w:pPr>
        <w:adjustRightInd w:val="0"/>
        <w:snapToGrid w:val="0"/>
        <w:spacing w:line="288" w:lineRule="auto"/>
        <w:rPr>
          <w:rFonts w:ascii="仿宋" w:hAnsi="仿宋" w:eastAsia="仿宋" w:cs="仿宋"/>
          <w:spacing w:val="-6"/>
          <w:szCs w:val="21"/>
        </w:rPr>
      </w:pPr>
    </w:p>
    <w:p w14:paraId="2A6F75B3">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投标人名称（电子签名/公章）：</w:t>
      </w:r>
    </w:p>
    <w:p w14:paraId="11032BB2">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日期：     年   月   日</w:t>
      </w:r>
    </w:p>
    <w:p w14:paraId="41B01312">
      <w:pPr>
        <w:adjustRightInd w:val="0"/>
        <w:snapToGrid w:val="0"/>
        <w:spacing w:line="288" w:lineRule="auto"/>
        <w:jc w:val="center"/>
        <w:outlineLvl w:val="2"/>
        <w:rPr>
          <w:rFonts w:ascii="仿宋" w:hAnsi="仿宋" w:eastAsia="仿宋" w:cs="仿宋"/>
          <w:b/>
          <w:bCs/>
          <w:spacing w:val="-6"/>
          <w:szCs w:val="21"/>
        </w:rPr>
      </w:pPr>
      <w:r>
        <w:rPr>
          <w:rFonts w:hint="eastAsia" w:ascii="仿宋" w:hAnsi="仿宋" w:eastAsia="仿宋" w:cs="仿宋"/>
          <w:spacing w:val="-6"/>
          <w:szCs w:val="21"/>
        </w:rPr>
        <w:br w:type="page"/>
      </w:r>
      <w:r>
        <w:rPr>
          <w:rFonts w:hint="eastAsia" w:ascii="仿宋" w:hAnsi="仿宋" w:eastAsia="仿宋" w:cs="仿宋"/>
          <w:b/>
          <w:bCs/>
          <w:spacing w:val="-6"/>
          <w:szCs w:val="21"/>
        </w:rPr>
        <w:t>（5）技术要求证明材料清单</w:t>
      </w:r>
    </w:p>
    <w:p w14:paraId="1AD8775A">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标项一：</w:t>
      </w:r>
    </w:p>
    <w:tbl>
      <w:tblPr>
        <w:tblStyle w:val="27"/>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314"/>
        <w:gridCol w:w="2707"/>
        <w:gridCol w:w="2652"/>
        <w:gridCol w:w="1460"/>
      </w:tblGrid>
      <w:tr w14:paraId="67FE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7" w:type="dxa"/>
            <w:vAlign w:val="center"/>
          </w:tcPr>
          <w:p w14:paraId="7D677B0D">
            <w:pPr>
              <w:jc w:val="center"/>
              <w:rPr>
                <w:rFonts w:ascii="仿宋" w:hAnsi="仿宋" w:eastAsia="仿宋" w:cs="仿宋"/>
                <w:b/>
                <w:bCs/>
                <w:spacing w:val="-6"/>
                <w:szCs w:val="21"/>
              </w:rPr>
            </w:pPr>
            <w:r>
              <w:rPr>
                <w:rFonts w:hint="eastAsia" w:ascii="仿宋" w:hAnsi="仿宋" w:eastAsia="仿宋" w:cs="仿宋"/>
                <w:b/>
                <w:bCs/>
                <w:spacing w:val="-6"/>
                <w:szCs w:val="21"/>
              </w:rPr>
              <w:t>标的</w:t>
            </w:r>
          </w:p>
        </w:tc>
        <w:tc>
          <w:tcPr>
            <w:tcW w:w="1314" w:type="dxa"/>
            <w:vAlign w:val="center"/>
          </w:tcPr>
          <w:p w14:paraId="05E8AD3E">
            <w:pPr>
              <w:jc w:val="center"/>
              <w:rPr>
                <w:rFonts w:ascii="仿宋" w:hAnsi="仿宋" w:eastAsia="仿宋" w:cs="仿宋"/>
                <w:b/>
                <w:bCs/>
                <w:spacing w:val="-6"/>
                <w:szCs w:val="21"/>
              </w:rPr>
            </w:pPr>
            <w:r>
              <w:rPr>
                <w:rFonts w:hint="eastAsia" w:ascii="仿宋" w:hAnsi="仿宋" w:eastAsia="仿宋" w:cs="仿宋"/>
                <w:b/>
                <w:bCs/>
                <w:spacing w:val="-6"/>
                <w:szCs w:val="21"/>
              </w:rPr>
              <w:t>内容</w:t>
            </w:r>
          </w:p>
        </w:tc>
        <w:tc>
          <w:tcPr>
            <w:tcW w:w="2707" w:type="dxa"/>
            <w:vAlign w:val="center"/>
          </w:tcPr>
          <w:p w14:paraId="4A4ADF64">
            <w:pPr>
              <w:jc w:val="center"/>
              <w:rPr>
                <w:rFonts w:ascii="仿宋" w:hAnsi="仿宋" w:eastAsia="仿宋" w:cs="仿宋"/>
                <w:b/>
                <w:bCs/>
                <w:spacing w:val="-6"/>
                <w:szCs w:val="21"/>
              </w:rPr>
            </w:pPr>
            <w:r>
              <w:rPr>
                <w:rFonts w:hint="eastAsia" w:ascii="仿宋" w:hAnsi="仿宋" w:eastAsia="仿宋" w:cs="仿宋"/>
                <w:b/>
                <w:bCs/>
                <w:spacing w:val="-6"/>
                <w:szCs w:val="21"/>
              </w:rPr>
              <w:t>要求</w:t>
            </w:r>
          </w:p>
        </w:tc>
        <w:tc>
          <w:tcPr>
            <w:tcW w:w="2652" w:type="dxa"/>
            <w:vAlign w:val="center"/>
          </w:tcPr>
          <w:p w14:paraId="3568DE30">
            <w:pPr>
              <w:jc w:val="center"/>
              <w:rPr>
                <w:rFonts w:ascii="仿宋" w:hAnsi="仿宋" w:eastAsia="仿宋" w:cs="仿宋"/>
                <w:b/>
                <w:bCs/>
                <w:spacing w:val="-6"/>
                <w:szCs w:val="21"/>
              </w:rPr>
            </w:pPr>
            <w:r>
              <w:rPr>
                <w:rFonts w:hint="eastAsia" w:ascii="仿宋" w:hAnsi="仿宋" w:eastAsia="仿宋" w:cs="仿宋"/>
                <w:b/>
                <w:bCs/>
                <w:spacing w:val="-6"/>
                <w:szCs w:val="21"/>
              </w:rPr>
              <w:t>证明材料</w:t>
            </w:r>
          </w:p>
        </w:tc>
        <w:tc>
          <w:tcPr>
            <w:tcW w:w="1460" w:type="dxa"/>
            <w:vAlign w:val="center"/>
          </w:tcPr>
          <w:p w14:paraId="1320AFA2">
            <w:pPr>
              <w:jc w:val="center"/>
              <w:rPr>
                <w:rFonts w:ascii="仿宋" w:hAnsi="仿宋" w:eastAsia="仿宋" w:cs="仿宋"/>
                <w:b/>
                <w:bCs/>
                <w:spacing w:val="-6"/>
                <w:szCs w:val="21"/>
              </w:rPr>
            </w:pPr>
            <w:r>
              <w:rPr>
                <w:rFonts w:hint="eastAsia" w:ascii="仿宋" w:hAnsi="仿宋" w:eastAsia="仿宋" w:cs="仿宋"/>
                <w:b/>
                <w:bCs/>
                <w:spacing w:val="-6"/>
                <w:szCs w:val="21"/>
              </w:rPr>
              <w:t>页码</w:t>
            </w:r>
          </w:p>
        </w:tc>
      </w:tr>
      <w:tr w14:paraId="117A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7" w:type="dxa"/>
            <w:vAlign w:val="center"/>
          </w:tcPr>
          <w:p w14:paraId="2A4D0F07">
            <w:pPr>
              <w:widowControl/>
              <w:textAlignment w:val="center"/>
              <w:rPr>
                <w:rFonts w:ascii="仿宋" w:hAnsi="仿宋" w:eastAsia="仿宋" w:cs="仿宋"/>
                <w:spacing w:val="-6"/>
                <w:szCs w:val="21"/>
              </w:rPr>
            </w:pPr>
            <w:r>
              <w:rPr>
                <w:rFonts w:hint="eastAsia" w:ascii="仿宋" w:hAnsi="仿宋" w:eastAsia="仿宋" w:cs="仿宋"/>
                <w:color w:val="000000"/>
                <w:kern w:val="0"/>
                <w:szCs w:val="21"/>
                <w:lang w:bidi="ar"/>
              </w:rPr>
              <w:t>落地通风柜</w:t>
            </w:r>
          </w:p>
        </w:tc>
        <w:tc>
          <w:tcPr>
            <w:tcW w:w="1314" w:type="dxa"/>
            <w:vAlign w:val="center"/>
          </w:tcPr>
          <w:p w14:paraId="69464586">
            <w:pPr>
              <w:widowControl/>
              <w:textAlignment w:val="center"/>
              <w:rPr>
                <w:rFonts w:ascii="仿宋" w:hAnsi="仿宋" w:eastAsia="仿宋" w:cs="仿宋"/>
                <w:spacing w:val="-6"/>
                <w:szCs w:val="21"/>
              </w:rPr>
            </w:pPr>
            <w:r>
              <w:rPr>
                <w:rFonts w:hint="eastAsia" w:ascii="仿宋" w:hAnsi="仿宋" w:eastAsia="仿宋" w:cs="仿宋"/>
                <w:color w:val="000000"/>
                <w:kern w:val="0"/>
                <w:szCs w:val="21"/>
                <w:lang w:bidi="ar"/>
              </w:rPr>
              <w:t>9.杯槽及水龙头</w:t>
            </w:r>
          </w:p>
        </w:tc>
        <w:tc>
          <w:tcPr>
            <w:tcW w:w="2707" w:type="dxa"/>
            <w:vAlign w:val="center"/>
          </w:tcPr>
          <w:p w14:paraId="47E6188B">
            <w:pPr>
              <w:widowControl/>
              <w:jc w:val="left"/>
              <w:textAlignment w:val="center"/>
              <w:rPr>
                <w:rFonts w:ascii="仿宋" w:hAnsi="仿宋" w:eastAsia="仿宋" w:cs="仿宋"/>
                <w:spacing w:val="-6"/>
                <w:szCs w:val="21"/>
              </w:rPr>
            </w:pPr>
            <w:r>
              <w:rPr>
                <w:rFonts w:hint="eastAsia" w:ascii="仿宋" w:hAnsi="仿宋" w:eastAsia="仿宋" w:cs="仿宋"/>
                <w:color w:val="000000"/>
                <w:kern w:val="0"/>
                <w:szCs w:val="21"/>
                <w:lang w:bidi="ar"/>
              </w:rPr>
              <w:t>▲</w:t>
            </w:r>
            <w:r>
              <w:rPr>
                <w:rStyle w:val="113"/>
                <w:rFonts w:hint="default"/>
                <w:b w:val="0"/>
                <w:bCs w:val="0"/>
                <w:lang w:bidi="ar"/>
              </w:rPr>
              <w:t>（4）水龙头：投标文件中提供国家确定的认证机构出具的有效的节能（节水）产品认证证书复印件。</w:t>
            </w:r>
          </w:p>
        </w:tc>
        <w:tc>
          <w:tcPr>
            <w:tcW w:w="2652" w:type="dxa"/>
            <w:vAlign w:val="center"/>
          </w:tcPr>
          <w:p w14:paraId="614877CB">
            <w:pPr>
              <w:jc w:val="center"/>
              <w:rPr>
                <w:rFonts w:ascii="仿宋" w:hAnsi="仿宋" w:eastAsia="仿宋" w:cs="仿宋"/>
                <w:spacing w:val="-6"/>
                <w:szCs w:val="21"/>
              </w:rPr>
            </w:pPr>
            <w:r>
              <w:rPr>
                <w:rStyle w:val="113"/>
                <w:rFonts w:hint="default"/>
                <w:b w:val="0"/>
                <w:bCs w:val="0"/>
                <w:lang w:bidi="ar"/>
              </w:rPr>
              <w:t>提供国家确定的认证机构出具的有效的节能（节水）产品认证证书复印件</w:t>
            </w:r>
          </w:p>
        </w:tc>
        <w:tc>
          <w:tcPr>
            <w:tcW w:w="1460" w:type="dxa"/>
            <w:vAlign w:val="center"/>
          </w:tcPr>
          <w:p w14:paraId="342884C8">
            <w:pPr>
              <w:jc w:val="center"/>
              <w:rPr>
                <w:rFonts w:ascii="仿宋" w:hAnsi="仿宋" w:eastAsia="仿宋" w:cs="仿宋"/>
                <w:spacing w:val="-6"/>
                <w:szCs w:val="21"/>
              </w:rPr>
            </w:pPr>
          </w:p>
        </w:tc>
      </w:tr>
      <w:tr w14:paraId="5D5E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7" w:type="dxa"/>
            <w:vAlign w:val="center"/>
          </w:tcPr>
          <w:p w14:paraId="2DE16A87">
            <w:pPr>
              <w:widowControl/>
              <w:textAlignment w:val="center"/>
              <w:rPr>
                <w:rFonts w:ascii="仿宋" w:hAnsi="仿宋" w:eastAsia="仿宋" w:cs="仿宋"/>
                <w:spacing w:val="-6"/>
                <w:szCs w:val="21"/>
              </w:rPr>
            </w:pPr>
            <w:r>
              <w:rPr>
                <w:rFonts w:hint="eastAsia" w:ascii="仿宋" w:hAnsi="仿宋" w:eastAsia="仿宋" w:cs="仿宋"/>
                <w:color w:val="000000"/>
                <w:kern w:val="0"/>
                <w:szCs w:val="21"/>
                <w:lang w:bidi="ar"/>
              </w:rPr>
              <w:t>中央台及配件</w:t>
            </w:r>
          </w:p>
        </w:tc>
        <w:tc>
          <w:tcPr>
            <w:tcW w:w="1314" w:type="dxa"/>
            <w:vAlign w:val="center"/>
          </w:tcPr>
          <w:p w14:paraId="3BC079E3">
            <w:pPr>
              <w:widowControl/>
              <w:textAlignment w:val="center"/>
              <w:rPr>
                <w:rFonts w:ascii="仿宋" w:hAnsi="仿宋" w:eastAsia="仿宋" w:cs="仿宋"/>
                <w:spacing w:val="-6"/>
                <w:szCs w:val="21"/>
              </w:rPr>
            </w:pPr>
            <w:r>
              <w:rPr>
                <w:rFonts w:hint="eastAsia" w:ascii="仿宋" w:hAnsi="仿宋" w:eastAsia="仿宋" w:cs="仿宋"/>
                <w:color w:val="000000"/>
                <w:kern w:val="0"/>
                <w:szCs w:val="21"/>
                <w:lang w:bidi="ar"/>
              </w:rPr>
              <w:t>（二）三联水龙头</w:t>
            </w:r>
          </w:p>
        </w:tc>
        <w:tc>
          <w:tcPr>
            <w:tcW w:w="2707" w:type="dxa"/>
            <w:vAlign w:val="center"/>
          </w:tcPr>
          <w:p w14:paraId="6210BFD2">
            <w:pPr>
              <w:widowControl/>
              <w:jc w:val="left"/>
              <w:textAlignment w:val="center"/>
              <w:rPr>
                <w:rFonts w:ascii="仿宋" w:hAnsi="仿宋" w:eastAsia="仿宋" w:cs="仿宋"/>
                <w:spacing w:val="-6"/>
                <w:szCs w:val="21"/>
              </w:rPr>
            </w:pPr>
            <w:r>
              <w:rPr>
                <w:rFonts w:hint="eastAsia" w:ascii="仿宋" w:hAnsi="仿宋" w:eastAsia="仿宋" w:cs="仿宋"/>
                <w:color w:val="000000"/>
                <w:kern w:val="0"/>
                <w:szCs w:val="21"/>
                <w:lang w:bidi="ar"/>
              </w:rPr>
              <w:t>▲8.投标文件中提供国家确定的认证机构出具的有效的节能（节水）产品认证证书复印件。</w:t>
            </w:r>
          </w:p>
        </w:tc>
        <w:tc>
          <w:tcPr>
            <w:tcW w:w="2652" w:type="dxa"/>
            <w:vAlign w:val="center"/>
          </w:tcPr>
          <w:p w14:paraId="379BCAA2">
            <w:pPr>
              <w:jc w:val="center"/>
              <w:rPr>
                <w:rFonts w:ascii="仿宋" w:hAnsi="仿宋" w:eastAsia="仿宋" w:cs="仿宋"/>
                <w:spacing w:val="-6"/>
                <w:szCs w:val="21"/>
              </w:rPr>
            </w:pPr>
            <w:r>
              <w:rPr>
                <w:rFonts w:hint="eastAsia" w:ascii="仿宋" w:hAnsi="仿宋" w:eastAsia="仿宋" w:cs="仿宋"/>
                <w:color w:val="000000"/>
                <w:kern w:val="0"/>
                <w:szCs w:val="21"/>
                <w:lang w:bidi="ar"/>
              </w:rPr>
              <w:t>提供国家确定的认证机构出具的有效的节能（节水）产品认证证书复印件</w:t>
            </w:r>
          </w:p>
        </w:tc>
        <w:tc>
          <w:tcPr>
            <w:tcW w:w="1460" w:type="dxa"/>
            <w:vAlign w:val="center"/>
          </w:tcPr>
          <w:p w14:paraId="6EB97F8B">
            <w:pPr>
              <w:jc w:val="center"/>
              <w:rPr>
                <w:rFonts w:ascii="仿宋" w:hAnsi="仿宋" w:eastAsia="仿宋" w:cs="仿宋"/>
                <w:spacing w:val="-6"/>
                <w:szCs w:val="21"/>
              </w:rPr>
            </w:pPr>
          </w:p>
        </w:tc>
      </w:tr>
    </w:tbl>
    <w:p w14:paraId="1A7A7771">
      <w:pPr>
        <w:rPr>
          <w:rFonts w:ascii="仿宋" w:hAnsi="仿宋" w:eastAsia="仿宋" w:cs="仿宋"/>
          <w:spacing w:val="-6"/>
          <w:szCs w:val="21"/>
        </w:rPr>
      </w:pPr>
    </w:p>
    <w:p w14:paraId="6744E88A">
      <w:pPr>
        <w:rPr>
          <w:rFonts w:ascii="仿宋" w:hAnsi="仿宋" w:eastAsia="仿宋" w:cs="仿宋"/>
          <w:spacing w:val="-6"/>
          <w:szCs w:val="21"/>
        </w:rPr>
      </w:pPr>
    </w:p>
    <w:p w14:paraId="5999E2B4">
      <w:pPr>
        <w:rPr>
          <w:rFonts w:ascii="仿宋" w:hAnsi="仿宋" w:eastAsia="仿宋" w:cs="仿宋"/>
          <w:spacing w:val="-6"/>
          <w:szCs w:val="21"/>
        </w:rPr>
      </w:pPr>
    </w:p>
    <w:p w14:paraId="7F9AF4CB">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标项二：</w:t>
      </w:r>
    </w:p>
    <w:tbl>
      <w:tblPr>
        <w:tblStyle w:val="27"/>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314"/>
        <w:gridCol w:w="2701"/>
        <w:gridCol w:w="2557"/>
        <w:gridCol w:w="1460"/>
      </w:tblGrid>
      <w:tr w14:paraId="5F7D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7" w:type="dxa"/>
            <w:vAlign w:val="center"/>
          </w:tcPr>
          <w:p w14:paraId="76AE150A">
            <w:pPr>
              <w:jc w:val="center"/>
              <w:rPr>
                <w:rFonts w:ascii="仿宋" w:hAnsi="仿宋" w:eastAsia="仿宋" w:cs="仿宋"/>
                <w:b/>
                <w:bCs/>
                <w:spacing w:val="-6"/>
                <w:szCs w:val="21"/>
              </w:rPr>
            </w:pPr>
            <w:r>
              <w:rPr>
                <w:rFonts w:hint="eastAsia" w:ascii="仿宋" w:hAnsi="仿宋" w:eastAsia="仿宋" w:cs="仿宋"/>
                <w:b/>
                <w:bCs/>
                <w:spacing w:val="-6"/>
                <w:szCs w:val="21"/>
              </w:rPr>
              <w:t>标的</w:t>
            </w:r>
          </w:p>
        </w:tc>
        <w:tc>
          <w:tcPr>
            <w:tcW w:w="1314" w:type="dxa"/>
            <w:vAlign w:val="center"/>
          </w:tcPr>
          <w:p w14:paraId="0F6A263C">
            <w:pPr>
              <w:jc w:val="center"/>
              <w:rPr>
                <w:rFonts w:ascii="仿宋" w:hAnsi="仿宋" w:eastAsia="仿宋" w:cs="仿宋"/>
                <w:b/>
                <w:bCs/>
                <w:spacing w:val="-6"/>
                <w:szCs w:val="21"/>
              </w:rPr>
            </w:pPr>
            <w:r>
              <w:rPr>
                <w:rFonts w:hint="eastAsia" w:ascii="仿宋" w:hAnsi="仿宋" w:eastAsia="仿宋" w:cs="仿宋"/>
                <w:b/>
                <w:bCs/>
                <w:spacing w:val="-6"/>
                <w:szCs w:val="21"/>
              </w:rPr>
              <w:t>内容</w:t>
            </w:r>
          </w:p>
        </w:tc>
        <w:tc>
          <w:tcPr>
            <w:tcW w:w="2701" w:type="dxa"/>
            <w:vAlign w:val="center"/>
          </w:tcPr>
          <w:p w14:paraId="76497A2D">
            <w:pPr>
              <w:jc w:val="center"/>
              <w:rPr>
                <w:rFonts w:ascii="仿宋" w:hAnsi="仿宋" w:eastAsia="仿宋" w:cs="仿宋"/>
                <w:b/>
                <w:bCs/>
                <w:spacing w:val="-6"/>
                <w:szCs w:val="21"/>
              </w:rPr>
            </w:pPr>
            <w:r>
              <w:rPr>
                <w:rFonts w:hint="eastAsia" w:ascii="仿宋" w:hAnsi="仿宋" w:eastAsia="仿宋" w:cs="仿宋"/>
                <w:b/>
                <w:bCs/>
                <w:spacing w:val="-6"/>
                <w:szCs w:val="21"/>
              </w:rPr>
              <w:t>要求</w:t>
            </w:r>
          </w:p>
        </w:tc>
        <w:tc>
          <w:tcPr>
            <w:tcW w:w="2557" w:type="dxa"/>
            <w:vAlign w:val="center"/>
          </w:tcPr>
          <w:p w14:paraId="7BE0FAE4">
            <w:pPr>
              <w:jc w:val="center"/>
              <w:rPr>
                <w:rFonts w:ascii="仿宋" w:hAnsi="仿宋" w:eastAsia="仿宋" w:cs="仿宋"/>
                <w:b/>
                <w:bCs/>
                <w:spacing w:val="-6"/>
                <w:szCs w:val="21"/>
              </w:rPr>
            </w:pPr>
            <w:r>
              <w:rPr>
                <w:rFonts w:hint="eastAsia" w:ascii="仿宋" w:hAnsi="仿宋" w:eastAsia="仿宋" w:cs="仿宋"/>
                <w:b/>
                <w:bCs/>
                <w:spacing w:val="-6"/>
                <w:szCs w:val="21"/>
              </w:rPr>
              <w:t>证明材料</w:t>
            </w:r>
          </w:p>
        </w:tc>
        <w:tc>
          <w:tcPr>
            <w:tcW w:w="1460" w:type="dxa"/>
            <w:vAlign w:val="center"/>
          </w:tcPr>
          <w:p w14:paraId="0106086C">
            <w:pPr>
              <w:jc w:val="center"/>
              <w:rPr>
                <w:rFonts w:ascii="仿宋" w:hAnsi="仿宋" w:eastAsia="仿宋" w:cs="仿宋"/>
                <w:b/>
                <w:bCs/>
                <w:spacing w:val="-6"/>
                <w:szCs w:val="21"/>
              </w:rPr>
            </w:pPr>
            <w:r>
              <w:rPr>
                <w:rFonts w:hint="eastAsia" w:ascii="仿宋" w:hAnsi="仿宋" w:eastAsia="仿宋" w:cs="仿宋"/>
                <w:b/>
                <w:bCs/>
                <w:spacing w:val="-6"/>
                <w:szCs w:val="21"/>
              </w:rPr>
              <w:t>页码</w:t>
            </w:r>
          </w:p>
        </w:tc>
      </w:tr>
      <w:tr w14:paraId="1DA0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7" w:type="dxa"/>
            <w:vMerge w:val="restart"/>
            <w:vAlign w:val="center"/>
          </w:tcPr>
          <w:p w14:paraId="7A20DF68">
            <w:pPr>
              <w:widowControl/>
              <w:jc w:val="center"/>
              <w:textAlignment w:val="center"/>
              <w:rPr>
                <w:rFonts w:ascii="仿宋" w:hAnsi="仿宋" w:eastAsia="仿宋" w:cs="仿宋"/>
                <w:spacing w:val="-6"/>
                <w:szCs w:val="21"/>
              </w:rPr>
            </w:pPr>
            <w:r>
              <w:rPr>
                <w:rFonts w:hint="eastAsia" w:ascii="仿宋" w:hAnsi="仿宋" w:eastAsia="仿宋" w:cs="仿宋"/>
                <w:color w:val="000000"/>
                <w:kern w:val="0"/>
                <w:szCs w:val="21"/>
                <w:lang w:bidi="ar"/>
              </w:rPr>
              <w:t>中间双工位手套箱</w:t>
            </w:r>
          </w:p>
        </w:tc>
        <w:tc>
          <w:tcPr>
            <w:tcW w:w="1314" w:type="dxa"/>
            <w:vMerge w:val="restart"/>
            <w:vAlign w:val="center"/>
          </w:tcPr>
          <w:p w14:paraId="5A2780EE">
            <w:pPr>
              <w:widowControl/>
              <w:jc w:val="center"/>
              <w:textAlignment w:val="center"/>
              <w:rPr>
                <w:rFonts w:ascii="仿宋" w:hAnsi="仿宋" w:eastAsia="仿宋" w:cs="仿宋"/>
                <w:spacing w:val="-6"/>
                <w:szCs w:val="21"/>
              </w:rPr>
            </w:pPr>
            <w:r>
              <w:rPr>
                <w:rFonts w:hint="eastAsia" w:ascii="仿宋" w:hAnsi="仿宋" w:eastAsia="仿宋" w:cs="仿宋"/>
                <w:color w:val="000000"/>
                <w:kern w:val="0"/>
                <w:szCs w:val="21"/>
                <w:lang w:bidi="ar"/>
              </w:rPr>
              <w:t>（五）微观系统</w:t>
            </w:r>
          </w:p>
        </w:tc>
        <w:tc>
          <w:tcPr>
            <w:tcW w:w="2701" w:type="dxa"/>
            <w:vAlign w:val="center"/>
          </w:tcPr>
          <w:p w14:paraId="388A16E2">
            <w:pPr>
              <w:widowControl/>
              <w:jc w:val="left"/>
              <w:textAlignment w:val="center"/>
              <w:rPr>
                <w:rFonts w:ascii="仿宋" w:hAnsi="仿宋" w:eastAsia="仿宋" w:cs="仿宋"/>
                <w:spacing w:val="-6"/>
                <w:szCs w:val="21"/>
              </w:rPr>
            </w:pPr>
            <w:r>
              <w:rPr>
                <w:rFonts w:hint="eastAsia" w:ascii="仿宋" w:hAnsi="仿宋" w:eastAsia="仿宋" w:cs="仿宋"/>
                <w:color w:val="000000"/>
                <w:kern w:val="0"/>
                <w:szCs w:val="21"/>
                <w:lang w:bidi="ar"/>
              </w:rPr>
              <w:t>★4.平场消色差物镜：4X（0.10）/WD≥20.6mm，10X（0.25）/WD≥17.9mm，40X（0.65、弹簧）/WD≥1.5mm，100X（1.25、弹簧、油）/WD≥0.16mm。</w:t>
            </w:r>
          </w:p>
        </w:tc>
        <w:tc>
          <w:tcPr>
            <w:tcW w:w="2557" w:type="dxa"/>
            <w:vAlign w:val="center"/>
          </w:tcPr>
          <w:p w14:paraId="249CAF93">
            <w:pPr>
              <w:jc w:val="center"/>
              <w:rPr>
                <w:rFonts w:ascii="仿宋" w:hAnsi="仿宋" w:eastAsia="仿宋" w:cs="仿宋"/>
                <w:spacing w:val="-6"/>
                <w:szCs w:val="21"/>
              </w:rPr>
            </w:pPr>
            <w:r>
              <w:rPr>
                <w:rFonts w:hint="eastAsia" w:ascii="仿宋" w:hAnsi="仿宋" w:eastAsia="仿宋" w:cs="仿宋"/>
                <w:color w:val="000000"/>
                <w:kern w:val="0"/>
                <w:szCs w:val="21"/>
                <w:lang w:bidi="ar"/>
              </w:rPr>
              <w:t>提供相关证明材料</w:t>
            </w:r>
          </w:p>
        </w:tc>
        <w:tc>
          <w:tcPr>
            <w:tcW w:w="1460" w:type="dxa"/>
            <w:vAlign w:val="center"/>
          </w:tcPr>
          <w:p w14:paraId="2A085B38">
            <w:pPr>
              <w:jc w:val="center"/>
              <w:rPr>
                <w:rFonts w:ascii="仿宋" w:hAnsi="仿宋" w:eastAsia="仿宋" w:cs="仿宋"/>
                <w:spacing w:val="-6"/>
                <w:szCs w:val="21"/>
              </w:rPr>
            </w:pPr>
          </w:p>
        </w:tc>
      </w:tr>
      <w:tr w14:paraId="24D2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7" w:type="dxa"/>
            <w:vMerge w:val="continue"/>
            <w:vAlign w:val="center"/>
          </w:tcPr>
          <w:p w14:paraId="24AD7013">
            <w:pPr>
              <w:jc w:val="center"/>
              <w:rPr>
                <w:rFonts w:ascii="仿宋" w:hAnsi="仿宋" w:eastAsia="仿宋" w:cs="仿宋"/>
                <w:spacing w:val="-6"/>
                <w:szCs w:val="21"/>
              </w:rPr>
            </w:pPr>
          </w:p>
        </w:tc>
        <w:tc>
          <w:tcPr>
            <w:tcW w:w="1314" w:type="dxa"/>
            <w:vMerge w:val="continue"/>
            <w:vAlign w:val="center"/>
          </w:tcPr>
          <w:p w14:paraId="2CB14D17">
            <w:pPr>
              <w:jc w:val="center"/>
              <w:rPr>
                <w:rFonts w:ascii="仿宋" w:hAnsi="仿宋" w:eastAsia="仿宋" w:cs="仿宋"/>
                <w:spacing w:val="-6"/>
                <w:szCs w:val="21"/>
              </w:rPr>
            </w:pPr>
          </w:p>
        </w:tc>
        <w:tc>
          <w:tcPr>
            <w:tcW w:w="2701" w:type="dxa"/>
            <w:vAlign w:val="center"/>
          </w:tcPr>
          <w:p w14:paraId="28E72A12">
            <w:pPr>
              <w:jc w:val="left"/>
              <w:rPr>
                <w:rFonts w:ascii="仿宋" w:hAnsi="仿宋" w:eastAsia="仿宋" w:cs="仿宋"/>
                <w:szCs w:val="21"/>
              </w:rPr>
            </w:pPr>
            <w:r>
              <w:rPr>
                <w:rFonts w:hint="eastAsia" w:ascii="仿宋" w:hAnsi="仿宋" w:eastAsia="仿宋" w:cs="仿宋"/>
                <w:color w:val="000000"/>
                <w:kern w:val="0"/>
                <w:szCs w:val="21"/>
                <w:lang w:bidi="ar"/>
              </w:rPr>
              <w:t>★6.重要技术性能指标：</w:t>
            </w:r>
            <w:r>
              <w:rPr>
                <w:rFonts w:hint="eastAsia" w:ascii="仿宋" w:hAnsi="仿宋" w:eastAsia="仿宋" w:cs="仿宋"/>
                <w:szCs w:val="21"/>
              </w:rPr>
              <w:t>（1）4X物镜成像圆直径不小于18.5mm；</w:t>
            </w:r>
          </w:p>
          <w:p w14:paraId="4745CFA7">
            <w:pPr>
              <w:jc w:val="left"/>
              <w:rPr>
                <w:rFonts w:ascii="仿宋" w:hAnsi="仿宋" w:eastAsia="仿宋" w:cs="仿宋"/>
                <w:szCs w:val="21"/>
              </w:rPr>
            </w:pPr>
            <w:r>
              <w:rPr>
                <w:rFonts w:hint="eastAsia" w:ascii="仿宋" w:hAnsi="仿宋" w:eastAsia="仿宋" w:cs="仿宋"/>
                <w:szCs w:val="21"/>
              </w:rPr>
              <w:t>（2）10X物镜成像圆直径不小于18.3mm；</w:t>
            </w:r>
          </w:p>
          <w:p w14:paraId="5C3C0EB6">
            <w:pPr>
              <w:jc w:val="left"/>
              <w:rPr>
                <w:rFonts w:ascii="仿宋" w:hAnsi="仿宋" w:eastAsia="仿宋" w:cs="仿宋"/>
                <w:szCs w:val="21"/>
              </w:rPr>
            </w:pPr>
            <w:r>
              <w:rPr>
                <w:rFonts w:hint="eastAsia" w:ascii="仿宋" w:hAnsi="仿宋" w:eastAsia="仿宋" w:cs="仿宋"/>
                <w:szCs w:val="21"/>
              </w:rPr>
              <w:t>（3）40X（弹簧）物镜成像圆直径不小于19.0mm；</w:t>
            </w:r>
          </w:p>
          <w:p w14:paraId="070D3C2E">
            <w:pPr>
              <w:jc w:val="left"/>
              <w:rPr>
                <w:rFonts w:ascii="仿宋" w:hAnsi="仿宋" w:eastAsia="仿宋" w:cs="仿宋"/>
                <w:szCs w:val="21"/>
              </w:rPr>
            </w:pPr>
            <w:r>
              <w:rPr>
                <w:rFonts w:hint="eastAsia" w:ascii="仿宋" w:hAnsi="仿宋" w:eastAsia="仿宋" w:cs="仿宋"/>
                <w:szCs w:val="21"/>
              </w:rPr>
              <w:t>（4）100X物镜（弹簧、油）成像圆直径不小于18.7mm；</w:t>
            </w:r>
          </w:p>
          <w:p w14:paraId="21CA5EF2">
            <w:pPr>
              <w:jc w:val="left"/>
              <w:rPr>
                <w:rFonts w:ascii="仿宋" w:hAnsi="仿宋" w:eastAsia="仿宋" w:cs="仿宋"/>
                <w:szCs w:val="21"/>
              </w:rPr>
            </w:pPr>
            <w:r>
              <w:rPr>
                <w:rFonts w:hint="eastAsia" w:ascii="仿宋" w:hAnsi="仿宋" w:eastAsia="仿宋" w:cs="仿宋"/>
                <w:szCs w:val="21"/>
              </w:rPr>
              <w:t>（5）转换器定位稳定性≤0.015mm；</w:t>
            </w:r>
          </w:p>
          <w:p w14:paraId="6BA92029">
            <w:pPr>
              <w:jc w:val="left"/>
              <w:rPr>
                <w:rFonts w:ascii="仿宋" w:hAnsi="仿宋" w:eastAsia="仿宋" w:cs="仿宋"/>
                <w:szCs w:val="21"/>
              </w:rPr>
            </w:pPr>
            <w:r>
              <w:rPr>
                <w:rFonts w:hint="eastAsia" w:ascii="仿宋" w:hAnsi="仿宋" w:eastAsia="仿宋" w:cs="仿宋"/>
                <w:szCs w:val="21"/>
              </w:rPr>
              <w:t>（6）载物台侧向受5N水平方向作用力最大位移≤0.015mm；</w:t>
            </w:r>
          </w:p>
          <w:p w14:paraId="5243B237">
            <w:pPr>
              <w:jc w:val="left"/>
              <w:rPr>
                <w:rFonts w:ascii="仿宋" w:hAnsi="仿宋" w:eastAsia="仿宋" w:cs="仿宋"/>
                <w:szCs w:val="21"/>
              </w:rPr>
            </w:pPr>
            <w:r>
              <w:rPr>
                <w:rFonts w:hint="eastAsia" w:ascii="仿宋" w:hAnsi="仿宋" w:eastAsia="仿宋" w:cs="仿宋"/>
                <w:szCs w:val="21"/>
              </w:rPr>
              <w:t>（7）载物台侧向受5N水平方向作用力不重复性≤0.003mm；</w:t>
            </w:r>
          </w:p>
          <w:p w14:paraId="0A18C26C">
            <w:pPr>
              <w:jc w:val="left"/>
              <w:rPr>
                <w:rFonts w:ascii="仿宋" w:hAnsi="仿宋" w:eastAsia="仿宋" w:cs="仿宋"/>
                <w:szCs w:val="21"/>
              </w:rPr>
            </w:pPr>
            <w:r>
              <w:rPr>
                <w:rFonts w:hint="eastAsia" w:ascii="仿宋" w:hAnsi="仿宋" w:eastAsia="仿宋" w:cs="仿宋"/>
                <w:szCs w:val="21"/>
              </w:rPr>
              <w:t>（8）倾斜式目镜筒做360度旋转时目镜焦平面上像中心的位移≤0.25mm；</w:t>
            </w:r>
          </w:p>
          <w:p w14:paraId="72E765EC">
            <w:pPr>
              <w:jc w:val="left"/>
              <w:rPr>
                <w:rFonts w:ascii="仿宋" w:hAnsi="仿宋" w:eastAsia="仿宋" w:cs="仿宋"/>
                <w:szCs w:val="21"/>
              </w:rPr>
            </w:pPr>
            <w:r>
              <w:rPr>
                <w:rFonts w:hint="eastAsia" w:ascii="仿宋" w:hAnsi="仿宋" w:eastAsia="仿宋" w:cs="仿宋"/>
                <w:szCs w:val="21"/>
              </w:rPr>
              <w:t>（9）左右两系统放大率差≤0.39％；</w:t>
            </w:r>
          </w:p>
          <w:p w14:paraId="323E13E2">
            <w:pPr>
              <w:jc w:val="left"/>
              <w:rPr>
                <w:rFonts w:ascii="仿宋" w:hAnsi="仿宋" w:eastAsia="仿宋" w:cs="仿宋"/>
                <w:spacing w:val="-6"/>
                <w:szCs w:val="21"/>
              </w:rPr>
            </w:pPr>
            <w:r>
              <w:rPr>
                <w:rFonts w:hint="eastAsia" w:ascii="仿宋" w:hAnsi="仿宋" w:eastAsia="仿宋" w:cs="仿宋"/>
                <w:szCs w:val="21"/>
              </w:rPr>
              <w:t>（10）零视度时，左右系统的目镜端面位置差≤0.21mm。</w:t>
            </w:r>
          </w:p>
        </w:tc>
        <w:tc>
          <w:tcPr>
            <w:tcW w:w="2557" w:type="dxa"/>
            <w:vAlign w:val="center"/>
          </w:tcPr>
          <w:p w14:paraId="128D9667">
            <w:pPr>
              <w:jc w:val="center"/>
              <w:rPr>
                <w:rFonts w:ascii="仿宋" w:hAnsi="仿宋" w:eastAsia="仿宋" w:cs="仿宋"/>
                <w:spacing w:val="-6"/>
                <w:szCs w:val="21"/>
              </w:rPr>
            </w:pPr>
            <w:r>
              <w:rPr>
                <w:rFonts w:hint="eastAsia" w:ascii="仿宋" w:hAnsi="仿宋" w:eastAsia="仿宋" w:cs="仿宋"/>
                <w:szCs w:val="21"/>
                <w:lang w:bidi="ar"/>
              </w:rPr>
              <w:t>提供相关证明材料</w:t>
            </w:r>
          </w:p>
        </w:tc>
        <w:tc>
          <w:tcPr>
            <w:tcW w:w="1460" w:type="dxa"/>
            <w:vAlign w:val="center"/>
          </w:tcPr>
          <w:p w14:paraId="5CCFA3F7">
            <w:pPr>
              <w:jc w:val="center"/>
              <w:rPr>
                <w:rFonts w:ascii="仿宋" w:hAnsi="仿宋" w:eastAsia="仿宋" w:cs="仿宋"/>
                <w:spacing w:val="-6"/>
                <w:szCs w:val="21"/>
              </w:rPr>
            </w:pPr>
          </w:p>
        </w:tc>
      </w:tr>
      <w:tr w14:paraId="2EA1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7" w:type="dxa"/>
            <w:vMerge w:val="restart"/>
            <w:vAlign w:val="center"/>
          </w:tcPr>
          <w:p w14:paraId="2BC4E731">
            <w:pPr>
              <w:widowControl/>
              <w:jc w:val="center"/>
              <w:textAlignment w:val="center"/>
              <w:rPr>
                <w:rFonts w:ascii="仿宋" w:hAnsi="仿宋" w:eastAsia="仿宋" w:cs="仿宋"/>
                <w:spacing w:val="-6"/>
                <w:szCs w:val="21"/>
              </w:rPr>
            </w:pPr>
            <w:r>
              <w:rPr>
                <w:rFonts w:hint="eastAsia" w:ascii="仿宋" w:hAnsi="仿宋" w:eastAsia="仿宋" w:cs="仿宋"/>
                <w:color w:val="000000"/>
                <w:kern w:val="0"/>
                <w:szCs w:val="21"/>
                <w:lang w:bidi="ar"/>
              </w:rPr>
              <w:t>太阳能电池IV测试仪</w:t>
            </w:r>
          </w:p>
        </w:tc>
        <w:tc>
          <w:tcPr>
            <w:tcW w:w="1314" w:type="dxa"/>
            <w:vMerge w:val="restart"/>
            <w:vAlign w:val="center"/>
          </w:tcPr>
          <w:p w14:paraId="3BE62063">
            <w:pPr>
              <w:widowControl/>
              <w:jc w:val="center"/>
              <w:textAlignment w:val="center"/>
              <w:rPr>
                <w:rFonts w:ascii="仿宋" w:hAnsi="仿宋" w:eastAsia="仿宋" w:cs="仿宋"/>
                <w:spacing w:val="-6"/>
                <w:szCs w:val="21"/>
              </w:rPr>
            </w:pPr>
            <w:r>
              <w:rPr>
                <w:rFonts w:hint="eastAsia" w:ascii="仿宋" w:hAnsi="仿宋" w:eastAsia="仿宋" w:cs="仿宋"/>
                <w:color w:val="000000"/>
                <w:kern w:val="0"/>
                <w:szCs w:val="21"/>
                <w:lang w:bidi="ar"/>
              </w:rPr>
              <w:t>（二）测量软件</w:t>
            </w:r>
          </w:p>
        </w:tc>
        <w:tc>
          <w:tcPr>
            <w:tcW w:w="2701" w:type="dxa"/>
            <w:vAlign w:val="center"/>
          </w:tcPr>
          <w:p w14:paraId="06754ACA">
            <w:pPr>
              <w:widowControl/>
              <w:jc w:val="left"/>
              <w:textAlignment w:val="center"/>
              <w:rPr>
                <w:rFonts w:ascii="仿宋" w:hAnsi="仿宋" w:eastAsia="仿宋" w:cs="仿宋"/>
                <w:spacing w:val="-6"/>
                <w:szCs w:val="21"/>
              </w:rPr>
            </w:pPr>
            <w:r>
              <w:rPr>
                <w:rFonts w:hint="eastAsia" w:ascii="仿宋" w:hAnsi="仿宋" w:eastAsia="仿宋" w:cs="仿宋"/>
                <w:color w:val="000000"/>
                <w:kern w:val="0"/>
                <w:szCs w:val="21"/>
                <w:lang w:bidi="ar"/>
              </w:rPr>
              <w:t>▲2.具有多段变光强自动测量功能：可选多个光强，一键式完成I-V曲线测量，不同光强之间切换时间小于3秒，光强变化范围0~100%；光强变化精度1%。</w:t>
            </w:r>
          </w:p>
        </w:tc>
        <w:tc>
          <w:tcPr>
            <w:tcW w:w="2557" w:type="dxa"/>
            <w:vAlign w:val="center"/>
          </w:tcPr>
          <w:p w14:paraId="5CC2CC2C">
            <w:pPr>
              <w:jc w:val="center"/>
              <w:rPr>
                <w:rFonts w:ascii="仿宋" w:hAnsi="仿宋" w:eastAsia="仿宋" w:cs="仿宋"/>
                <w:spacing w:val="-6"/>
                <w:szCs w:val="21"/>
              </w:rPr>
            </w:pPr>
            <w:r>
              <w:rPr>
                <w:rFonts w:hint="eastAsia" w:ascii="仿宋" w:hAnsi="仿宋" w:eastAsia="仿宋" w:cs="仿宋"/>
                <w:color w:val="000000"/>
                <w:kern w:val="0"/>
                <w:szCs w:val="21"/>
                <w:lang w:bidi="ar"/>
              </w:rPr>
              <w:t>提供产品彩页及软件界面截图</w:t>
            </w:r>
          </w:p>
        </w:tc>
        <w:tc>
          <w:tcPr>
            <w:tcW w:w="1460" w:type="dxa"/>
            <w:vAlign w:val="center"/>
          </w:tcPr>
          <w:p w14:paraId="381F94F1">
            <w:pPr>
              <w:jc w:val="center"/>
              <w:rPr>
                <w:rFonts w:ascii="仿宋" w:hAnsi="仿宋" w:eastAsia="仿宋" w:cs="仿宋"/>
                <w:spacing w:val="-6"/>
                <w:szCs w:val="21"/>
              </w:rPr>
            </w:pPr>
          </w:p>
        </w:tc>
      </w:tr>
      <w:tr w14:paraId="409C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7" w:type="dxa"/>
            <w:vMerge w:val="continue"/>
            <w:vAlign w:val="center"/>
          </w:tcPr>
          <w:p w14:paraId="0DDDFA28">
            <w:pPr>
              <w:jc w:val="center"/>
              <w:rPr>
                <w:rFonts w:ascii="仿宋" w:hAnsi="仿宋" w:eastAsia="仿宋" w:cs="仿宋"/>
                <w:spacing w:val="-6"/>
                <w:szCs w:val="21"/>
              </w:rPr>
            </w:pPr>
          </w:p>
        </w:tc>
        <w:tc>
          <w:tcPr>
            <w:tcW w:w="1314" w:type="dxa"/>
            <w:vMerge w:val="continue"/>
            <w:vAlign w:val="center"/>
          </w:tcPr>
          <w:p w14:paraId="17D29BFD">
            <w:pPr>
              <w:jc w:val="center"/>
              <w:rPr>
                <w:rFonts w:ascii="仿宋" w:hAnsi="仿宋" w:eastAsia="仿宋" w:cs="仿宋"/>
                <w:spacing w:val="-6"/>
                <w:szCs w:val="21"/>
              </w:rPr>
            </w:pPr>
          </w:p>
        </w:tc>
        <w:tc>
          <w:tcPr>
            <w:tcW w:w="2701" w:type="dxa"/>
            <w:vAlign w:val="center"/>
          </w:tcPr>
          <w:p w14:paraId="05B6E905">
            <w:pPr>
              <w:widowControl/>
              <w:jc w:val="left"/>
              <w:textAlignment w:val="center"/>
              <w:rPr>
                <w:rFonts w:ascii="仿宋" w:hAnsi="仿宋" w:eastAsia="仿宋" w:cs="仿宋"/>
                <w:spacing w:val="-6"/>
                <w:szCs w:val="21"/>
              </w:rPr>
            </w:pPr>
            <w:r>
              <w:rPr>
                <w:rFonts w:hint="eastAsia" w:ascii="仿宋" w:hAnsi="仿宋" w:eastAsia="仿宋" w:cs="仿宋"/>
                <w:color w:val="000000"/>
                <w:kern w:val="0"/>
                <w:szCs w:val="21"/>
                <w:lang w:bidi="ar"/>
              </w:rPr>
              <w:t>▲4.软件可设置IV Delay、Bias Delay等参数，具有电流时间I-T测量功能，可在定电圧下监测电流的稳定性。可在模拟光谱下做电流密度的积分计算，可与J-V曲线获得的Jsc进行比对。内建6种标准电池光谱响应SRref，具有最大功率逼近法自动测量功能（NREL效率认证标准），拟合计算功能包括理想因子n分析、MMF修正、二极管模型调用及拟合。</w:t>
            </w:r>
          </w:p>
        </w:tc>
        <w:tc>
          <w:tcPr>
            <w:tcW w:w="2557" w:type="dxa"/>
            <w:vAlign w:val="center"/>
          </w:tcPr>
          <w:p w14:paraId="55160975">
            <w:pPr>
              <w:jc w:val="center"/>
              <w:rPr>
                <w:rFonts w:ascii="仿宋" w:hAnsi="仿宋" w:eastAsia="仿宋" w:cs="仿宋"/>
                <w:spacing w:val="-6"/>
                <w:szCs w:val="21"/>
              </w:rPr>
            </w:pPr>
            <w:r>
              <w:rPr>
                <w:rFonts w:hint="eastAsia" w:ascii="仿宋" w:hAnsi="仿宋" w:eastAsia="仿宋" w:cs="仿宋"/>
                <w:color w:val="000000"/>
                <w:kern w:val="0"/>
                <w:szCs w:val="21"/>
                <w:lang w:bidi="ar"/>
              </w:rPr>
              <w:t>提供产品彩页及软件界面截图</w:t>
            </w:r>
          </w:p>
        </w:tc>
        <w:tc>
          <w:tcPr>
            <w:tcW w:w="1460" w:type="dxa"/>
            <w:vAlign w:val="center"/>
          </w:tcPr>
          <w:p w14:paraId="4975A086">
            <w:pPr>
              <w:jc w:val="center"/>
              <w:rPr>
                <w:rFonts w:ascii="仿宋" w:hAnsi="仿宋" w:eastAsia="仿宋" w:cs="仿宋"/>
                <w:spacing w:val="-6"/>
                <w:szCs w:val="21"/>
              </w:rPr>
            </w:pPr>
          </w:p>
        </w:tc>
      </w:tr>
      <w:tr w14:paraId="44AB7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7" w:type="dxa"/>
            <w:vMerge w:val="continue"/>
            <w:vAlign w:val="center"/>
          </w:tcPr>
          <w:p w14:paraId="3F6144EB">
            <w:pPr>
              <w:jc w:val="center"/>
              <w:rPr>
                <w:rFonts w:ascii="仿宋" w:hAnsi="仿宋" w:eastAsia="仿宋" w:cs="仿宋"/>
                <w:spacing w:val="-6"/>
                <w:szCs w:val="21"/>
              </w:rPr>
            </w:pPr>
          </w:p>
        </w:tc>
        <w:tc>
          <w:tcPr>
            <w:tcW w:w="1314" w:type="dxa"/>
            <w:vAlign w:val="center"/>
          </w:tcPr>
          <w:p w14:paraId="119DBDDF">
            <w:pPr>
              <w:widowControl/>
              <w:jc w:val="center"/>
              <w:textAlignment w:val="center"/>
              <w:rPr>
                <w:rFonts w:ascii="仿宋" w:hAnsi="仿宋" w:eastAsia="仿宋" w:cs="仿宋"/>
                <w:spacing w:val="-6"/>
                <w:szCs w:val="21"/>
              </w:rPr>
            </w:pPr>
            <w:r>
              <w:rPr>
                <w:rFonts w:hint="eastAsia" w:ascii="仿宋" w:hAnsi="仿宋" w:eastAsia="仿宋" w:cs="仿宋"/>
                <w:color w:val="000000"/>
                <w:kern w:val="0"/>
                <w:szCs w:val="21"/>
                <w:lang w:bidi="ar"/>
              </w:rPr>
              <w:t>三、售后服务要求</w:t>
            </w:r>
          </w:p>
        </w:tc>
        <w:tc>
          <w:tcPr>
            <w:tcW w:w="2701" w:type="dxa"/>
            <w:vAlign w:val="center"/>
          </w:tcPr>
          <w:p w14:paraId="6B89C6F6">
            <w:pPr>
              <w:widowControl/>
              <w:jc w:val="left"/>
              <w:textAlignment w:val="center"/>
              <w:rPr>
                <w:rFonts w:ascii="仿宋" w:hAnsi="仿宋" w:eastAsia="仿宋" w:cs="仿宋"/>
                <w:spacing w:val="-6"/>
                <w:szCs w:val="21"/>
              </w:rPr>
            </w:pPr>
            <w:r>
              <w:rPr>
                <w:rFonts w:hint="eastAsia" w:ascii="仿宋" w:hAnsi="仿宋" w:eastAsia="仿宋" w:cs="仿宋"/>
                <w:color w:val="000000"/>
                <w:kern w:val="0"/>
                <w:szCs w:val="21"/>
                <w:lang w:bidi="ar"/>
              </w:rPr>
              <w:t>★产品制造商在中国大陆建设有售后服务团队，具备专业售后人员。</w:t>
            </w:r>
          </w:p>
        </w:tc>
        <w:tc>
          <w:tcPr>
            <w:tcW w:w="2557" w:type="dxa"/>
            <w:vAlign w:val="center"/>
          </w:tcPr>
          <w:p w14:paraId="1FA2B8FD">
            <w:pPr>
              <w:jc w:val="center"/>
              <w:rPr>
                <w:rFonts w:ascii="仿宋" w:hAnsi="仿宋" w:eastAsia="仿宋" w:cs="仿宋"/>
                <w:spacing w:val="-6"/>
                <w:szCs w:val="21"/>
              </w:rPr>
            </w:pPr>
            <w:r>
              <w:rPr>
                <w:rStyle w:val="115"/>
                <w:rFonts w:hint="default"/>
                <w:b w:val="0"/>
                <w:bCs w:val="0"/>
                <w:lang w:bidi="ar"/>
              </w:rPr>
              <w:t>提供相关证明材料</w:t>
            </w:r>
          </w:p>
        </w:tc>
        <w:tc>
          <w:tcPr>
            <w:tcW w:w="1460" w:type="dxa"/>
            <w:vAlign w:val="center"/>
          </w:tcPr>
          <w:p w14:paraId="409F91DC">
            <w:pPr>
              <w:jc w:val="center"/>
              <w:rPr>
                <w:rFonts w:ascii="仿宋" w:hAnsi="仿宋" w:eastAsia="仿宋" w:cs="仿宋"/>
                <w:spacing w:val="-6"/>
                <w:szCs w:val="21"/>
              </w:rPr>
            </w:pPr>
          </w:p>
        </w:tc>
      </w:tr>
      <w:tr w14:paraId="18A5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7" w:type="dxa"/>
            <w:vMerge w:val="restart"/>
            <w:vAlign w:val="center"/>
          </w:tcPr>
          <w:p w14:paraId="0113FD0F">
            <w:pPr>
              <w:widowControl/>
              <w:jc w:val="center"/>
              <w:textAlignment w:val="center"/>
              <w:rPr>
                <w:rFonts w:ascii="仿宋" w:hAnsi="仿宋" w:eastAsia="仿宋" w:cs="仿宋"/>
                <w:spacing w:val="-6"/>
                <w:szCs w:val="21"/>
              </w:rPr>
            </w:pPr>
            <w:r>
              <w:rPr>
                <w:rFonts w:hint="eastAsia" w:ascii="仿宋" w:hAnsi="仿宋" w:eastAsia="仿宋" w:cs="仿宋"/>
                <w:color w:val="000000"/>
                <w:kern w:val="0"/>
                <w:szCs w:val="21"/>
                <w:lang w:bidi="ar"/>
              </w:rPr>
              <w:t>太阳能电池量子效率测试仪</w:t>
            </w:r>
          </w:p>
        </w:tc>
        <w:tc>
          <w:tcPr>
            <w:tcW w:w="1314" w:type="dxa"/>
            <w:vAlign w:val="center"/>
          </w:tcPr>
          <w:p w14:paraId="76DFEB95">
            <w:pPr>
              <w:widowControl/>
              <w:jc w:val="center"/>
              <w:textAlignment w:val="center"/>
              <w:rPr>
                <w:rFonts w:ascii="仿宋" w:hAnsi="仿宋" w:eastAsia="仿宋" w:cs="仿宋"/>
                <w:spacing w:val="-6"/>
                <w:szCs w:val="21"/>
              </w:rPr>
            </w:pPr>
            <w:r>
              <w:rPr>
                <w:rFonts w:hint="eastAsia" w:ascii="仿宋" w:hAnsi="仿宋" w:eastAsia="仿宋" w:cs="仿宋"/>
                <w:color w:val="000000"/>
                <w:kern w:val="0"/>
                <w:szCs w:val="21"/>
                <w:lang w:bidi="ar"/>
              </w:rPr>
              <w:t>（一）测试功能</w:t>
            </w:r>
          </w:p>
        </w:tc>
        <w:tc>
          <w:tcPr>
            <w:tcW w:w="2701" w:type="dxa"/>
            <w:vAlign w:val="center"/>
          </w:tcPr>
          <w:p w14:paraId="075DA9BF">
            <w:pPr>
              <w:widowControl/>
              <w:jc w:val="left"/>
              <w:textAlignment w:val="center"/>
              <w:rPr>
                <w:rFonts w:ascii="仿宋" w:hAnsi="仿宋" w:eastAsia="仿宋" w:cs="仿宋"/>
                <w:spacing w:val="-6"/>
                <w:szCs w:val="21"/>
              </w:rPr>
            </w:pPr>
            <w:r>
              <w:rPr>
                <w:rFonts w:hint="eastAsia" w:ascii="仿宋" w:hAnsi="仿宋" w:eastAsia="仿宋" w:cs="仿宋"/>
                <w:color w:val="000000"/>
                <w:kern w:val="0"/>
                <w:szCs w:val="21"/>
                <w:lang w:bidi="ar"/>
              </w:rPr>
              <w:t>▲1.整机式测试设备，单色仪、锁相放大器、示波器模块均内置在设备机台内部，具有交流、直流2种测量模式。</w:t>
            </w:r>
          </w:p>
        </w:tc>
        <w:tc>
          <w:tcPr>
            <w:tcW w:w="2557" w:type="dxa"/>
            <w:vAlign w:val="center"/>
          </w:tcPr>
          <w:p w14:paraId="2F45B1B8">
            <w:pPr>
              <w:jc w:val="center"/>
              <w:rPr>
                <w:rFonts w:ascii="仿宋" w:hAnsi="仿宋" w:eastAsia="仿宋" w:cs="仿宋"/>
                <w:spacing w:val="-6"/>
                <w:szCs w:val="21"/>
              </w:rPr>
            </w:pPr>
            <w:r>
              <w:rPr>
                <w:rStyle w:val="115"/>
                <w:rFonts w:hint="default"/>
                <w:b w:val="0"/>
                <w:bCs w:val="0"/>
                <w:lang w:bidi="ar"/>
              </w:rPr>
              <w:t>提供相关证明材料</w:t>
            </w:r>
          </w:p>
        </w:tc>
        <w:tc>
          <w:tcPr>
            <w:tcW w:w="1460" w:type="dxa"/>
            <w:vAlign w:val="center"/>
          </w:tcPr>
          <w:p w14:paraId="1FBFB590">
            <w:pPr>
              <w:jc w:val="center"/>
              <w:rPr>
                <w:rFonts w:ascii="仿宋" w:hAnsi="仿宋" w:eastAsia="仿宋" w:cs="仿宋"/>
                <w:spacing w:val="-6"/>
                <w:szCs w:val="21"/>
              </w:rPr>
            </w:pPr>
          </w:p>
        </w:tc>
      </w:tr>
      <w:tr w14:paraId="5D19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7" w:type="dxa"/>
            <w:vMerge w:val="continue"/>
            <w:vAlign w:val="center"/>
          </w:tcPr>
          <w:p w14:paraId="12E3CA4B">
            <w:pPr>
              <w:jc w:val="center"/>
              <w:rPr>
                <w:rFonts w:ascii="仿宋" w:hAnsi="仿宋" w:eastAsia="仿宋" w:cs="仿宋"/>
                <w:spacing w:val="-6"/>
                <w:szCs w:val="21"/>
              </w:rPr>
            </w:pPr>
          </w:p>
        </w:tc>
        <w:tc>
          <w:tcPr>
            <w:tcW w:w="1314" w:type="dxa"/>
            <w:vAlign w:val="center"/>
          </w:tcPr>
          <w:p w14:paraId="47D458DE">
            <w:pPr>
              <w:widowControl/>
              <w:jc w:val="center"/>
              <w:textAlignment w:val="center"/>
              <w:rPr>
                <w:rFonts w:ascii="仿宋" w:hAnsi="仿宋" w:eastAsia="仿宋" w:cs="仿宋"/>
                <w:spacing w:val="-6"/>
                <w:szCs w:val="21"/>
              </w:rPr>
            </w:pPr>
            <w:r>
              <w:rPr>
                <w:rFonts w:hint="eastAsia" w:ascii="仿宋" w:hAnsi="仿宋" w:eastAsia="仿宋" w:cs="仿宋"/>
                <w:color w:val="000000"/>
                <w:kern w:val="0"/>
                <w:szCs w:val="21"/>
                <w:lang w:bidi="ar"/>
              </w:rPr>
              <w:t>（二）主机构成</w:t>
            </w:r>
          </w:p>
        </w:tc>
        <w:tc>
          <w:tcPr>
            <w:tcW w:w="2701" w:type="dxa"/>
            <w:vAlign w:val="center"/>
          </w:tcPr>
          <w:p w14:paraId="38620A46">
            <w:pPr>
              <w:widowControl/>
              <w:jc w:val="left"/>
              <w:textAlignment w:val="center"/>
              <w:rPr>
                <w:rFonts w:ascii="仿宋" w:hAnsi="仿宋" w:eastAsia="仿宋" w:cs="仿宋"/>
                <w:spacing w:val="-6"/>
                <w:szCs w:val="21"/>
              </w:rPr>
            </w:pPr>
            <w:r>
              <w:rPr>
                <w:rFonts w:hint="eastAsia" w:ascii="仿宋" w:hAnsi="仿宋" w:eastAsia="仿宋" w:cs="仿宋"/>
                <w:color w:val="000000"/>
                <w:kern w:val="0"/>
                <w:szCs w:val="21"/>
                <w:lang w:bidi="ar"/>
              </w:rPr>
              <w:t>▲（2）在测试前判定探针与电极接触是否良好、样品与测试光斑对准情况，软件中有特定的界面用于监测信号导通情况。</w:t>
            </w:r>
          </w:p>
        </w:tc>
        <w:tc>
          <w:tcPr>
            <w:tcW w:w="2557" w:type="dxa"/>
            <w:vAlign w:val="center"/>
          </w:tcPr>
          <w:p w14:paraId="2431002A">
            <w:pPr>
              <w:jc w:val="center"/>
              <w:rPr>
                <w:rFonts w:ascii="仿宋" w:hAnsi="仿宋" w:eastAsia="仿宋" w:cs="仿宋"/>
                <w:spacing w:val="-6"/>
                <w:szCs w:val="21"/>
              </w:rPr>
            </w:pPr>
            <w:r>
              <w:rPr>
                <w:rFonts w:hint="eastAsia" w:ascii="仿宋" w:hAnsi="仿宋" w:eastAsia="仿宋" w:cs="仿宋"/>
                <w:color w:val="000000"/>
                <w:kern w:val="0"/>
                <w:szCs w:val="21"/>
                <w:lang w:bidi="ar"/>
              </w:rPr>
              <w:t>提供产品彩页及软件界面截图</w:t>
            </w:r>
          </w:p>
        </w:tc>
        <w:tc>
          <w:tcPr>
            <w:tcW w:w="1460" w:type="dxa"/>
            <w:vAlign w:val="center"/>
          </w:tcPr>
          <w:p w14:paraId="06E011D8">
            <w:pPr>
              <w:jc w:val="center"/>
              <w:rPr>
                <w:rFonts w:ascii="仿宋" w:hAnsi="仿宋" w:eastAsia="仿宋" w:cs="仿宋"/>
                <w:spacing w:val="-6"/>
                <w:szCs w:val="21"/>
              </w:rPr>
            </w:pPr>
          </w:p>
        </w:tc>
      </w:tr>
      <w:tr w14:paraId="4889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7" w:type="dxa"/>
            <w:vMerge w:val="continue"/>
            <w:vAlign w:val="center"/>
          </w:tcPr>
          <w:p w14:paraId="2D2BD49B">
            <w:pPr>
              <w:jc w:val="center"/>
              <w:rPr>
                <w:rFonts w:ascii="仿宋" w:hAnsi="仿宋" w:eastAsia="仿宋" w:cs="仿宋"/>
                <w:spacing w:val="-6"/>
                <w:szCs w:val="21"/>
              </w:rPr>
            </w:pPr>
          </w:p>
        </w:tc>
        <w:tc>
          <w:tcPr>
            <w:tcW w:w="1314" w:type="dxa"/>
            <w:vAlign w:val="center"/>
          </w:tcPr>
          <w:p w14:paraId="0587F8FB">
            <w:pPr>
              <w:widowControl/>
              <w:jc w:val="center"/>
              <w:textAlignment w:val="center"/>
              <w:rPr>
                <w:rFonts w:ascii="仿宋" w:hAnsi="仿宋" w:eastAsia="仿宋" w:cs="仿宋"/>
                <w:spacing w:val="-6"/>
                <w:szCs w:val="21"/>
              </w:rPr>
            </w:pPr>
            <w:r>
              <w:rPr>
                <w:rFonts w:hint="eastAsia" w:ascii="仿宋" w:hAnsi="仿宋" w:eastAsia="仿宋" w:cs="仿宋"/>
                <w:color w:val="000000"/>
                <w:kern w:val="0"/>
                <w:szCs w:val="21"/>
                <w:lang w:bidi="ar"/>
              </w:rPr>
              <w:t>三、售后服务要求</w:t>
            </w:r>
          </w:p>
        </w:tc>
        <w:tc>
          <w:tcPr>
            <w:tcW w:w="2701" w:type="dxa"/>
            <w:vAlign w:val="center"/>
          </w:tcPr>
          <w:p w14:paraId="4C677147">
            <w:pPr>
              <w:widowControl/>
              <w:jc w:val="left"/>
              <w:textAlignment w:val="center"/>
              <w:rPr>
                <w:rFonts w:ascii="仿宋" w:hAnsi="仿宋" w:eastAsia="仿宋" w:cs="仿宋"/>
                <w:spacing w:val="-6"/>
                <w:szCs w:val="21"/>
              </w:rPr>
            </w:pPr>
            <w:r>
              <w:rPr>
                <w:rFonts w:hint="eastAsia" w:ascii="仿宋" w:hAnsi="仿宋" w:eastAsia="仿宋" w:cs="仿宋"/>
                <w:color w:val="000000"/>
                <w:kern w:val="0"/>
                <w:szCs w:val="21"/>
                <w:lang w:bidi="ar"/>
              </w:rPr>
              <w:t>★产品制造商在中国大陆建设有售后服务团队，具备专业售后人员。</w:t>
            </w:r>
          </w:p>
        </w:tc>
        <w:tc>
          <w:tcPr>
            <w:tcW w:w="2557" w:type="dxa"/>
            <w:vAlign w:val="center"/>
          </w:tcPr>
          <w:p w14:paraId="37717E32">
            <w:pPr>
              <w:jc w:val="center"/>
              <w:rPr>
                <w:rFonts w:ascii="仿宋" w:hAnsi="仿宋" w:eastAsia="仿宋" w:cs="仿宋"/>
                <w:spacing w:val="-6"/>
                <w:szCs w:val="21"/>
              </w:rPr>
            </w:pPr>
            <w:r>
              <w:rPr>
                <w:rStyle w:val="115"/>
                <w:rFonts w:hint="default"/>
                <w:b w:val="0"/>
                <w:bCs w:val="0"/>
                <w:lang w:bidi="ar"/>
              </w:rPr>
              <w:t>提供相关证明材料</w:t>
            </w:r>
          </w:p>
        </w:tc>
        <w:tc>
          <w:tcPr>
            <w:tcW w:w="1460" w:type="dxa"/>
            <w:vAlign w:val="center"/>
          </w:tcPr>
          <w:p w14:paraId="18030FFF">
            <w:pPr>
              <w:jc w:val="center"/>
              <w:rPr>
                <w:rFonts w:ascii="仿宋" w:hAnsi="仿宋" w:eastAsia="仿宋" w:cs="仿宋"/>
                <w:spacing w:val="-6"/>
                <w:szCs w:val="21"/>
              </w:rPr>
            </w:pPr>
          </w:p>
        </w:tc>
      </w:tr>
      <w:tr w14:paraId="1D83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7" w:type="dxa"/>
            <w:vMerge w:val="restart"/>
            <w:vAlign w:val="center"/>
          </w:tcPr>
          <w:p w14:paraId="57BD7F1B">
            <w:pPr>
              <w:widowControl/>
              <w:jc w:val="center"/>
              <w:textAlignment w:val="center"/>
              <w:rPr>
                <w:rFonts w:ascii="仿宋" w:hAnsi="仿宋" w:eastAsia="仿宋" w:cs="仿宋"/>
                <w:spacing w:val="-6"/>
                <w:szCs w:val="21"/>
              </w:rPr>
            </w:pPr>
            <w:r>
              <w:rPr>
                <w:rFonts w:hint="eastAsia" w:ascii="仿宋" w:hAnsi="仿宋" w:eastAsia="仿宋" w:cs="仿宋"/>
                <w:color w:val="000000"/>
                <w:kern w:val="0"/>
                <w:szCs w:val="21"/>
                <w:lang w:bidi="ar"/>
              </w:rPr>
              <w:t>太阳能电池Voc损耗分析仪</w:t>
            </w:r>
          </w:p>
        </w:tc>
        <w:tc>
          <w:tcPr>
            <w:tcW w:w="1314" w:type="dxa"/>
            <w:vAlign w:val="center"/>
          </w:tcPr>
          <w:p w14:paraId="1BC203B4">
            <w:pPr>
              <w:widowControl/>
              <w:jc w:val="center"/>
              <w:textAlignment w:val="center"/>
              <w:rPr>
                <w:rFonts w:ascii="仿宋" w:hAnsi="仿宋" w:eastAsia="仿宋" w:cs="仿宋"/>
                <w:spacing w:val="-6"/>
                <w:szCs w:val="21"/>
              </w:rPr>
            </w:pPr>
            <w:r>
              <w:rPr>
                <w:rFonts w:hint="eastAsia" w:ascii="仿宋" w:hAnsi="仿宋" w:eastAsia="仿宋" w:cs="仿宋"/>
                <w:color w:val="000000"/>
                <w:kern w:val="0"/>
                <w:szCs w:val="21"/>
                <w:lang w:bidi="ar"/>
              </w:rPr>
              <w:t>（二）光学暗箱</w:t>
            </w:r>
          </w:p>
        </w:tc>
        <w:tc>
          <w:tcPr>
            <w:tcW w:w="2701" w:type="dxa"/>
            <w:vAlign w:val="center"/>
          </w:tcPr>
          <w:p w14:paraId="7D14E282">
            <w:pPr>
              <w:widowControl/>
              <w:jc w:val="left"/>
              <w:textAlignment w:val="center"/>
              <w:rPr>
                <w:rFonts w:ascii="仿宋" w:hAnsi="仿宋" w:eastAsia="仿宋" w:cs="仿宋"/>
                <w:spacing w:val="-6"/>
                <w:szCs w:val="21"/>
              </w:rPr>
            </w:pPr>
            <w:r>
              <w:rPr>
                <w:rFonts w:hint="eastAsia" w:ascii="仿宋" w:hAnsi="仿宋" w:eastAsia="仿宋" w:cs="仿宋"/>
                <w:color w:val="000000"/>
                <w:kern w:val="0"/>
                <w:szCs w:val="21"/>
                <w:lang w:bidi="ar"/>
              </w:rPr>
              <w:t>▲1.采用探头式收光模式替代传统积分球收光，配有多模光纤束高效率集光系统，信号激光波长可达520nm，可受调制最大频率40MHz，最大光功率输出30mW。</w:t>
            </w:r>
          </w:p>
        </w:tc>
        <w:tc>
          <w:tcPr>
            <w:tcW w:w="2557" w:type="dxa"/>
            <w:vAlign w:val="center"/>
          </w:tcPr>
          <w:p w14:paraId="2542986E">
            <w:pPr>
              <w:jc w:val="center"/>
              <w:rPr>
                <w:rFonts w:ascii="仿宋" w:hAnsi="仿宋" w:eastAsia="仿宋" w:cs="仿宋"/>
                <w:spacing w:val="-6"/>
                <w:szCs w:val="21"/>
              </w:rPr>
            </w:pPr>
            <w:r>
              <w:rPr>
                <w:rStyle w:val="115"/>
                <w:rFonts w:hint="default"/>
                <w:b w:val="0"/>
                <w:bCs w:val="0"/>
                <w:lang w:bidi="ar"/>
              </w:rPr>
              <w:t>提供相关证明材料</w:t>
            </w:r>
          </w:p>
        </w:tc>
        <w:tc>
          <w:tcPr>
            <w:tcW w:w="1460" w:type="dxa"/>
            <w:vAlign w:val="center"/>
          </w:tcPr>
          <w:p w14:paraId="06DE698A">
            <w:pPr>
              <w:jc w:val="center"/>
              <w:rPr>
                <w:rFonts w:ascii="仿宋" w:hAnsi="仿宋" w:eastAsia="仿宋" w:cs="仿宋"/>
                <w:spacing w:val="-6"/>
                <w:szCs w:val="21"/>
              </w:rPr>
            </w:pPr>
          </w:p>
        </w:tc>
      </w:tr>
      <w:tr w14:paraId="69D1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7" w:type="dxa"/>
            <w:vMerge w:val="continue"/>
            <w:vAlign w:val="center"/>
          </w:tcPr>
          <w:p w14:paraId="591508C0">
            <w:pPr>
              <w:jc w:val="center"/>
              <w:rPr>
                <w:rFonts w:ascii="仿宋" w:hAnsi="仿宋" w:eastAsia="仿宋" w:cs="仿宋"/>
                <w:spacing w:val="-6"/>
                <w:szCs w:val="21"/>
              </w:rPr>
            </w:pPr>
          </w:p>
        </w:tc>
        <w:tc>
          <w:tcPr>
            <w:tcW w:w="1314" w:type="dxa"/>
            <w:vAlign w:val="center"/>
          </w:tcPr>
          <w:p w14:paraId="16FD8678">
            <w:pPr>
              <w:widowControl/>
              <w:jc w:val="center"/>
              <w:textAlignment w:val="center"/>
              <w:rPr>
                <w:rFonts w:ascii="仿宋" w:hAnsi="仿宋" w:eastAsia="仿宋" w:cs="仿宋"/>
                <w:spacing w:val="-6"/>
                <w:szCs w:val="21"/>
              </w:rPr>
            </w:pPr>
            <w:r>
              <w:rPr>
                <w:rFonts w:hint="eastAsia" w:ascii="仿宋" w:hAnsi="仿宋" w:eastAsia="仿宋" w:cs="仿宋"/>
                <w:color w:val="000000"/>
                <w:kern w:val="0"/>
                <w:szCs w:val="21"/>
                <w:lang w:bidi="ar"/>
              </w:rPr>
              <w:t>三、售后服务要求</w:t>
            </w:r>
          </w:p>
        </w:tc>
        <w:tc>
          <w:tcPr>
            <w:tcW w:w="2701" w:type="dxa"/>
            <w:vAlign w:val="center"/>
          </w:tcPr>
          <w:p w14:paraId="171C5F78">
            <w:pPr>
              <w:widowControl/>
              <w:jc w:val="left"/>
              <w:textAlignment w:val="center"/>
              <w:rPr>
                <w:rFonts w:ascii="仿宋" w:hAnsi="仿宋" w:eastAsia="仿宋" w:cs="仿宋"/>
                <w:spacing w:val="-6"/>
                <w:szCs w:val="21"/>
              </w:rPr>
            </w:pPr>
            <w:r>
              <w:rPr>
                <w:rFonts w:hint="eastAsia" w:ascii="仿宋" w:hAnsi="仿宋" w:eastAsia="仿宋" w:cs="仿宋"/>
                <w:color w:val="000000"/>
                <w:kern w:val="0"/>
                <w:szCs w:val="21"/>
                <w:lang w:bidi="ar"/>
              </w:rPr>
              <w:t>★产品制造商在中国大陆建设有售后服务团队，具备专业售后人员。</w:t>
            </w:r>
          </w:p>
        </w:tc>
        <w:tc>
          <w:tcPr>
            <w:tcW w:w="2557" w:type="dxa"/>
            <w:vAlign w:val="center"/>
          </w:tcPr>
          <w:p w14:paraId="36874913">
            <w:pPr>
              <w:jc w:val="center"/>
              <w:rPr>
                <w:rFonts w:ascii="仿宋" w:hAnsi="仿宋" w:eastAsia="仿宋" w:cs="仿宋"/>
                <w:spacing w:val="-6"/>
                <w:szCs w:val="21"/>
              </w:rPr>
            </w:pPr>
            <w:r>
              <w:rPr>
                <w:rStyle w:val="115"/>
                <w:rFonts w:hint="default"/>
                <w:b w:val="0"/>
                <w:bCs w:val="0"/>
                <w:lang w:bidi="ar"/>
              </w:rPr>
              <w:t>提供相关证明材料</w:t>
            </w:r>
          </w:p>
        </w:tc>
        <w:tc>
          <w:tcPr>
            <w:tcW w:w="1460" w:type="dxa"/>
            <w:vAlign w:val="center"/>
          </w:tcPr>
          <w:p w14:paraId="7F0B2681">
            <w:pPr>
              <w:jc w:val="center"/>
              <w:rPr>
                <w:rFonts w:ascii="仿宋" w:hAnsi="仿宋" w:eastAsia="仿宋" w:cs="仿宋"/>
                <w:spacing w:val="-6"/>
                <w:szCs w:val="21"/>
              </w:rPr>
            </w:pPr>
          </w:p>
        </w:tc>
      </w:tr>
      <w:tr w14:paraId="0740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7" w:type="dxa"/>
            <w:vMerge w:val="restart"/>
            <w:vAlign w:val="center"/>
          </w:tcPr>
          <w:p w14:paraId="17497434">
            <w:pPr>
              <w:widowControl/>
              <w:jc w:val="center"/>
              <w:textAlignment w:val="center"/>
              <w:rPr>
                <w:rFonts w:ascii="仿宋" w:hAnsi="仿宋" w:eastAsia="仿宋" w:cs="仿宋"/>
                <w:spacing w:val="-6"/>
                <w:szCs w:val="21"/>
              </w:rPr>
            </w:pPr>
            <w:r>
              <w:rPr>
                <w:rFonts w:hint="eastAsia" w:ascii="仿宋" w:hAnsi="仿宋" w:eastAsia="仿宋" w:cs="仿宋"/>
                <w:color w:val="000000"/>
                <w:kern w:val="0"/>
                <w:szCs w:val="21"/>
                <w:lang w:bidi="ar"/>
              </w:rPr>
              <w:t>电荷转移态分析仪</w:t>
            </w:r>
          </w:p>
        </w:tc>
        <w:tc>
          <w:tcPr>
            <w:tcW w:w="1314" w:type="dxa"/>
            <w:vAlign w:val="center"/>
          </w:tcPr>
          <w:p w14:paraId="77FBB3AC">
            <w:pPr>
              <w:widowControl/>
              <w:jc w:val="center"/>
              <w:textAlignment w:val="center"/>
              <w:rPr>
                <w:rFonts w:ascii="仿宋" w:hAnsi="仿宋" w:eastAsia="仿宋" w:cs="仿宋"/>
                <w:spacing w:val="-6"/>
                <w:szCs w:val="21"/>
              </w:rPr>
            </w:pPr>
            <w:r>
              <w:rPr>
                <w:rFonts w:hint="eastAsia" w:ascii="仿宋" w:hAnsi="仿宋" w:eastAsia="仿宋" w:cs="仿宋"/>
                <w:color w:val="000000"/>
                <w:kern w:val="0"/>
                <w:szCs w:val="21"/>
                <w:lang w:bidi="ar"/>
              </w:rPr>
              <w:t>（一）设备主机</w:t>
            </w:r>
          </w:p>
        </w:tc>
        <w:tc>
          <w:tcPr>
            <w:tcW w:w="2701" w:type="dxa"/>
            <w:vAlign w:val="center"/>
          </w:tcPr>
          <w:p w14:paraId="0E28C3F3">
            <w:pPr>
              <w:widowControl/>
              <w:jc w:val="left"/>
              <w:textAlignment w:val="center"/>
              <w:rPr>
                <w:rFonts w:ascii="仿宋" w:hAnsi="仿宋" w:eastAsia="仿宋" w:cs="仿宋"/>
                <w:spacing w:val="-6"/>
                <w:szCs w:val="21"/>
              </w:rPr>
            </w:pPr>
            <w:r>
              <w:rPr>
                <w:rFonts w:hint="eastAsia" w:ascii="仿宋" w:hAnsi="仿宋" w:eastAsia="仿宋" w:cs="仿宋"/>
                <w:color w:val="000000"/>
                <w:kern w:val="0"/>
                <w:szCs w:val="21"/>
                <w:lang w:bidi="ar"/>
              </w:rPr>
              <w:t>▲2.动态范围：不少于6个数量级变化。</w:t>
            </w:r>
          </w:p>
        </w:tc>
        <w:tc>
          <w:tcPr>
            <w:tcW w:w="2557" w:type="dxa"/>
            <w:vAlign w:val="center"/>
          </w:tcPr>
          <w:p w14:paraId="4CF1FB7F">
            <w:pPr>
              <w:jc w:val="center"/>
              <w:rPr>
                <w:rFonts w:ascii="仿宋" w:hAnsi="仿宋" w:eastAsia="仿宋" w:cs="仿宋"/>
                <w:spacing w:val="-6"/>
                <w:szCs w:val="21"/>
              </w:rPr>
            </w:pPr>
            <w:r>
              <w:rPr>
                <w:rStyle w:val="115"/>
                <w:rFonts w:hint="default"/>
                <w:b w:val="0"/>
                <w:bCs w:val="0"/>
                <w:lang w:bidi="ar"/>
              </w:rPr>
              <w:t>提供相关证明材料</w:t>
            </w:r>
          </w:p>
        </w:tc>
        <w:tc>
          <w:tcPr>
            <w:tcW w:w="1460" w:type="dxa"/>
            <w:vAlign w:val="center"/>
          </w:tcPr>
          <w:p w14:paraId="7A4A1624">
            <w:pPr>
              <w:jc w:val="center"/>
              <w:rPr>
                <w:rFonts w:ascii="仿宋" w:hAnsi="仿宋" w:eastAsia="仿宋" w:cs="仿宋"/>
                <w:spacing w:val="-6"/>
                <w:szCs w:val="21"/>
              </w:rPr>
            </w:pPr>
          </w:p>
        </w:tc>
      </w:tr>
      <w:tr w14:paraId="47E0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7" w:type="dxa"/>
            <w:vMerge w:val="continue"/>
            <w:vAlign w:val="center"/>
          </w:tcPr>
          <w:p w14:paraId="4E04FDB1">
            <w:pPr>
              <w:jc w:val="center"/>
              <w:rPr>
                <w:rFonts w:ascii="仿宋" w:hAnsi="仿宋" w:eastAsia="仿宋" w:cs="仿宋"/>
                <w:spacing w:val="-6"/>
                <w:szCs w:val="21"/>
              </w:rPr>
            </w:pPr>
          </w:p>
        </w:tc>
        <w:tc>
          <w:tcPr>
            <w:tcW w:w="1314" w:type="dxa"/>
            <w:vAlign w:val="center"/>
          </w:tcPr>
          <w:p w14:paraId="30855E59">
            <w:pPr>
              <w:widowControl/>
              <w:jc w:val="center"/>
              <w:textAlignment w:val="center"/>
              <w:rPr>
                <w:rFonts w:ascii="仿宋" w:hAnsi="仿宋" w:eastAsia="仿宋" w:cs="仿宋"/>
                <w:spacing w:val="-6"/>
                <w:szCs w:val="21"/>
              </w:rPr>
            </w:pPr>
            <w:r>
              <w:rPr>
                <w:rFonts w:hint="eastAsia" w:ascii="仿宋" w:hAnsi="仿宋" w:eastAsia="仿宋" w:cs="仿宋"/>
                <w:color w:val="000000"/>
                <w:kern w:val="0"/>
                <w:szCs w:val="21"/>
                <w:lang w:bidi="ar"/>
              </w:rPr>
              <w:t>三、售后服务要求</w:t>
            </w:r>
          </w:p>
        </w:tc>
        <w:tc>
          <w:tcPr>
            <w:tcW w:w="2701" w:type="dxa"/>
            <w:vAlign w:val="center"/>
          </w:tcPr>
          <w:p w14:paraId="07813728">
            <w:pPr>
              <w:widowControl/>
              <w:jc w:val="left"/>
              <w:textAlignment w:val="center"/>
              <w:rPr>
                <w:rFonts w:ascii="仿宋" w:hAnsi="仿宋" w:eastAsia="仿宋" w:cs="仿宋"/>
                <w:spacing w:val="-6"/>
                <w:szCs w:val="21"/>
              </w:rPr>
            </w:pPr>
            <w:r>
              <w:rPr>
                <w:rFonts w:hint="eastAsia" w:ascii="仿宋" w:hAnsi="仿宋" w:eastAsia="仿宋" w:cs="仿宋"/>
                <w:color w:val="000000"/>
                <w:kern w:val="0"/>
                <w:szCs w:val="21"/>
                <w:lang w:bidi="ar"/>
              </w:rPr>
              <w:t>★产品制造商在中国大陆建设有售后服务团队，具备专业售后人员。</w:t>
            </w:r>
          </w:p>
        </w:tc>
        <w:tc>
          <w:tcPr>
            <w:tcW w:w="2557" w:type="dxa"/>
            <w:vAlign w:val="center"/>
          </w:tcPr>
          <w:p w14:paraId="032D9D33">
            <w:pPr>
              <w:jc w:val="center"/>
              <w:rPr>
                <w:rFonts w:ascii="仿宋" w:hAnsi="仿宋" w:eastAsia="仿宋" w:cs="仿宋"/>
                <w:spacing w:val="-6"/>
                <w:szCs w:val="21"/>
              </w:rPr>
            </w:pPr>
            <w:r>
              <w:rPr>
                <w:rStyle w:val="115"/>
                <w:rFonts w:hint="default"/>
                <w:b w:val="0"/>
                <w:bCs w:val="0"/>
                <w:lang w:bidi="ar"/>
              </w:rPr>
              <w:t>提供相关证明材料</w:t>
            </w:r>
          </w:p>
        </w:tc>
        <w:tc>
          <w:tcPr>
            <w:tcW w:w="1460" w:type="dxa"/>
            <w:vAlign w:val="center"/>
          </w:tcPr>
          <w:p w14:paraId="07F472B1">
            <w:pPr>
              <w:jc w:val="center"/>
              <w:rPr>
                <w:rFonts w:ascii="仿宋" w:hAnsi="仿宋" w:eastAsia="仿宋" w:cs="仿宋"/>
                <w:spacing w:val="-6"/>
                <w:szCs w:val="21"/>
              </w:rPr>
            </w:pPr>
          </w:p>
        </w:tc>
      </w:tr>
    </w:tbl>
    <w:p w14:paraId="0DFB28DA">
      <w:pPr>
        <w:rPr>
          <w:rFonts w:ascii="仿宋" w:hAnsi="仿宋" w:eastAsia="仿宋" w:cs="仿宋"/>
          <w:spacing w:val="-6"/>
          <w:szCs w:val="21"/>
        </w:rPr>
      </w:pPr>
    </w:p>
    <w:p w14:paraId="775AF4C1">
      <w:pPr>
        <w:rPr>
          <w:rFonts w:ascii="仿宋" w:hAnsi="仿宋" w:eastAsia="仿宋" w:cs="仿宋"/>
          <w:spacing w:val="-6"/>
          <w:szCs w:val="21"/>
        </w:rPr>
      </w:pPr>
    </w:p>
    <w:p w14:paraId="776C8DD7">
      <w:pPr>
        <w:rPr>
          <w:rFonts w:ascii="仿宋" w:hAnsi="仿宋" w:eastAsia="仿宋" w:cs="仿宋"/>
          <w:spacing w:val="-6"/>
          <w:szCs w:val="21"/>
        </w:rPr>
      </w:pPr>
      <w:r>
        <w:rPr>
          <w:rFonts w:hint="eastAsia" w:ascii="仿宋" w:hAnsi="仿宋" w:eastAsia="仿宋" w:cs="仿宋"/>
          <w:spacing w:val="-6"/>
          <w:szCs w:val="21"/>
        </w:rPr>
        <w:br w:type="page"/>
      </w:r>
    </w:p>
    <w:p w14:paraId="1A8A6985">
      <w:pPr>
        <w:numPr>
          <w:ilvl w:val="0"/>
          <w:numId w:val="4"/>
        </w:numPr>
        <w:adjustRightInd w:val="0"/>
        <w:snapToGrid w:val="0"/>
        <w:spacing w:line="288" w:lineRule="auto"/>
        <w:jc w:val="center"/>
        <w:outlineLvl w:val="2"/>
        <w:rPr>
          <w:rFonts w:ascii="仿宋" w:hAnsi="仿宋" w:eastAsia="仿宋" w:cs="仿宋"/>
          <w:b/>
          <w:bCs/>
          <w:spacing w:val="-6"/>
          <w:szCs w:val="21"/>
        </w:rPr>
      </w:pPr>
      <w:r>
        <w:rPr>
          <w:rFonts w:hint="eastAsia" w:ascii="仿宋" w:hAnsi="仿宋" w:eastAsia="仿宋" w:cs="仿宋"/>
          <w:b/>
          <w:bCs/>
          <w:spacing w:val="-6"/>
          <w:szCs w:val="21"/>
        </w:rPr>
        <w:t>质保期承诺</w:t>
      </w:r>
    </w:p>
    <w:p w14:paraId="4AFEC2E5">
      <w:pPr>
        <w:pStyle w:val="14"/>
        <w:spacing w:before="120" w:after="120"/>
        <w:rPr>
          <w:rFonts w:ascii="仿宋" w:hAnsi="仿宋" w:eastAsia="仿宋" w:cs="仿宋"/>
          <w:b/>
          <w:bCs/>
          <w:sz w:val="21"/>
          <w:szCs w:val="21"/>
        </w:rPr>
      </w:pPr>
      <w:r>
        <w:rPr>
          <w:rFonts w:hint="eastAsia" w:ascii="仿宋" w:hAnsi="仿宋" w:eastAsia="仿宋" w:cs="仿宋"/>
          <w:b/>
          <w:bCs/>
          <w:sz w:val="21"/>
          <w:szCs w:val="21"/>
        </w:rPr>
        <w:t>根据评分标准格式自拟</w:t>
      </w:r>
    </w:p>
    <w:p w14:paraId="2A87B225">
      <w:pPr>
        <w:rPr>
          <w:rFonts w:ascii="仿宋" w:hAnsi="仿宋" w:eastAsia="仿宋" w:cs="仿宋"/>
          <w:b/>
          <w:spacing w:val="-6"/>
          <w:szCs w:val="21"/>
        </w:rPr>
      </w:pPr>
      <w:r>
        <w:rPr>
          <w:rFonts w:hint="eastAsia" w:ascii="仿宋" w:hAnsi="仿宋" w:eastAsia="仿宋" w:cs="仿宋"/>
          <w:b/>
          <w:spacing w:val="-6"/>
          <w:szCs w:val="21"/>
        </w:rPr>
        <w:br w:type="page"/>
      </w:r>
    </w:p>
    <w:p w14:paraId="32C9FEF2">
      <w:pPr>
        <w:adjustRightInd w:val="0"/>
        <w:snapToGrid w:val="0"/>
        <w:spacing w:line="288" w:lineRule="auto"/>
        <w:jc w:val="center"/>
        <w:outlineLvl w:val="2"/>
        <w:rPr>
          <w:b/>
          <w:bCs/>
        </w:rPr>
      </w:pPr>
      <w:r>
        <w:rPr>
          <w:rFonts w:hint="eastAsia" w:ascii="仿宋" w:hAnsi="仿宋" w:eastAsia="仿宋" w:cs="仿宋"/>
          <w:b/>
          <w:bCs/>
          <w:spacing w:val="-6"/>
          <w:szCs w:val="21"/>
        </w:rPr>
        <w:t>（7）节能、环保产品证明材料</w:t>
      </w:r>
    </w:p>
    <w:p w14:paraId="0A466B06">
      <w:pPr>
        <w:rPr>
          <w:rFonts w:ascii="仿宋" w:hAnsi="仿宋" w:eastAsia="仿宋" w:cs="仿宋"/>
          <w:b/>
          <w:spacing w:val="-6"/>
          <w:szCs w:val="21"/>
        </w:rPr>
      </w:pPr>
    </w:p>
    <w:p w14:paraId="4A84883D">
      <w:pPr>
        <w:rPr>
          <w:rFonts w:ascii="仿宋" w:hAnsi="仿宋" w:eastAsia="仿宋" w:cs="仿宋"/>
          <w:b/>
          <w:spacing w:val="-6"/>
          <w:szCs w:val="21"/>
        </w:rPr>
      </w:pPr>
      <w:r>
        <w:rPr>
          <w:rFonts w:hint="eastAsia" w:ascii="仿宋" w:hAnsi="仿宋" w:eastAsia="仿宋" w:cs="仿宋"/>
          <w:b/>
          <w:spacing w:val="-6"/>
          <w:szCs w:val="21"/>
        </w:rPr>
        <w:br w:type="page"/>
      </w:r>
    </w:p>
    <w:p w14:paraId="596B7BCD">
      <w:pPr>
        <w:adjustRightInd w:val="0"/>
        <w:snapToGrid w:val="0"/>
        <w:spacing w:line="288" w:lineRule="auto"/>
        <w:jc w:val="center"/>
        <w:outlineLvl w:val="2"/>
        <w:rPr>
          <w:rFonts w:ascii="仿宋" w:hAnsi="仿宋" w:eastAsia="仿宋" w:cs="仿宋"/>
          <w:b/>
          <w:spacing w:val="-6"/>
          <w:szCs w:val="21"/>
        </w:rPr>
      </w:pPr>
      <w:r>
        <w:rPr>
          <w:rFonts w:hint="eastAsia" w:ascii="仿宋" w:hAnsi="仿宋" w:eastAsia="仿宋" w:cs="仿宋"/>
          <w:b/>
          <w:spacing w:val="-6"/>
          <w:szCs w:val="21"/>
        </w:rPr>
        <w:t>（8）标的配置清单</w:t>
      </w:r>
      <w:r>
        <w:rPr>
          <w:rFonts w:hint="eastAsia" w:ascii="仿宋" w:hAnsi="仿宋" w:eastAsia="仿宋" w:cs="仿宋"/>
          <w:spacing w:val="-6"/>
          <w:szCs w:val="21"/>
        </w:rPr>
        <w:t>（不含报价）</w:t>
      </w:r>
    </w:p>
    <w:p w14:paraId="0B795A0B">
      <w:pPr>
        <w:adjustRightInd w:val="0"/>
        <w:snapToGrid w:val="0"/>
        <w:spacing w:line="288" w:lineRule="auto"/>
        <w:rPr>
          <w:rFonts w:ascii="仿宋" w:hAnsi="仿宋" w:eastAsia="仿宋" w:cs="仿宋"/>
          <w:spacing w:val="-6"/>
          <w:szCs w:val="21"/>
        </w:rPr>
      </w:pPr>
      <w:r>
        <w:rPr>
          <w:rFonts w:hint="eastAsia" w:ascii="仿宋" w:hAnsi="仿宋" w:eastAsia="仿宋" w:cs="仿宋"/>
          <w:spacing w:val="-6"/>
          <w:szCs w:val="21"/>
        </w:rPr>
        <w:t>标项：</w:t>
      </w:r>
    </w:p>
    <w:tbl>
      <w:tblPr>
        <w:tblStyle w:val="26"/>
        <w:tblW w:w="99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2A11A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980010E">
            <w:pPr>
              <w:jc w:val="center"/>
              <w:rPr>
                <w:rFonts w:ascii="仿宋" w:hAnsi="仿宋" w:eastAsia="仿宋" w:cs="仿宋"/>
                <w:b/>
                <w:bCs/>
              </w:rPr>
            </w:pPr>
            <w:r>
              <w:rPr>
                <w:rFonts w:hint="eastAsia" w:ascii="仿宋" w:hAnsi="仿宋" w:eastAsia="仿宋" w:cs="仿宋"/>
                <w:b/>
                <w:bCs/>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EB5649B">
            <w:pPr>
              <w:jc w:val="center"/>
              <w:rPr>
                <w:rFonts w:ascii="仿宋" w:hAnsi="仿宋" w:eastAsia="仿宋" w:cs="仿宋"/>
                <w:b/>
                <w:bCs/>
              </w:rPr>
            </w:pPr>
            <w:r>
              <w:rPr>
                <w:rFonts w:hint="eastAsia" w:ascii="仿宋" w:hAnsi="仿宋" w:eastAsia="仿宋" w:cs="仿宋"/>
                <w:b/>
                <w:bCs/>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FE16514">
            <w:pPr>
              <w:jc w:val="center"/>
              <w:rPr>
                <w:rFonts w:ascii="仿宋" w:hAnsi="仿宋" w:eastAsia="仿宋" w:cs="仿宋"/>
                <w:b/>
                <w:bCs/>
              </w:rPr>
            </w:pPr>
            <w:r>
              <w:rPr>
                <w:rFonts w:hint="eastAsia" w:ascii="仿宋" w:hAnsi="仿宋" w:eastAsia="仿宋" w:cs="仿宋"/>
                <w:b/>
                <w:bCs/>
              </w:rPr>
              <w:t>规格型号</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4EF70C8">
            <w:pPr>
              <w:jc w:val="center"/>
              <w:rPr>
                <w:rFonts w:ascii="仿宋" w:hAnsi="仿宋" w:eastAsia="仿宋" w:cs="仿宋"/>
                <w:b/>
                <w:bCs/>
              </w:rPr>
            </w:pPr>
            <w:r>
              <w:rPr>
                <w:rFonts w:hint="eastAsia" w:ascii="仿宋" w:hAnsi="仿宋" w:eastAsia="仿宋" w:cs="仿宋"/>
                <w:b/>
                <w:bCs/>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C66B32">
            <w:pPr>
              <w:jc w:val="center"/>
              <w:rPr>
                <w:rFonts w:ascii="仿宋" w:hAnsi="仿宋" w:eastAsia="仿宋" w:cs="仿宋"/>
                <w:b/>
                <w:bCs/>
              </w:rPr>
            </w:pPr>
            <w:r>
              <w:rPr>
                <w:rFonts w:hint="eastAsia" w:ascii="仿宋" w:hAnsi="仿宋" w:eastAsia="仿宋" w:cs="仿宋"/>
                <w:b/>
                <w:bCs/>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70B1C08">
            <w:pPr>
              <w:jc w:val="center"/>
              <w:rPr>
                <w:rFonts w:ascii="仿宋" w:hAnsi="仿宋" w:eastAsia="仿宋" w:cs="仿宋"/>
                <w:b/>
                <w:bCs/>
              </w:rPr>
            </w:pPr>
            <w:r>
              <w:rPr>
                <w:rFonts w:hint="eastAsia" w:ascii="仿宋" w:hAnsi="仿宋" w:eastAsia="仿宋" w:cs="仿宋"/>
                <w:b/>
                <w:bCs/>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703F2197">
            <w:pPr>
              <w:jc w:val="center"/>
              <w:rPr>
                <w:rFonts w:ascii="仿宋" w:hAnsi="仿宋" w:eastAsia="仿宋" w:cs="仿宋"/>
                <w:b/>
                <w:bCs/>
              </w:rPr>
            </w:pPr>
            <w:r>
              <w:rPr>
                <w:rFonts w:hint="eastAsia" w:ascii="仿宋" w:hAnsi="仿宋" w:eastAsia="仿宋" w:cs="仿宋"/>
                <w:b/>
                <w:bCs/>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40F89105">
            <w:pPr>
              <w:jc w:val="center"/>
              <w:rPr>
                <w:rFonts w:ascii="仿宋" w:hAnsi="仿宋" w:eastAsia="仿宋" w:cs="仿宋"/>
                <w:b/>
                <w:bCs/>
              </w:rPr>
            </w:pPr>
            <w:r>
              <w:rPr>
                <w:rFonts w:hint="eastAsia" w:ascii="仿宋" w:hAnsi="仿宋" w:eastAsia="仿宋" w:cs="仿宋"/>
                <w:b/>
                <w:bCs/>
              </w:rPr>
              <w:t>备注</w:t>
            </w:r>
          </w:p>
          <w:p w14:paraId="1AE04DB4">
            <w:pPr>
              <w:jc w:val="center"/>
              <w:rPr>
                <w:rFonts w:ascii="仿宋" w:hAnsi="仿宋" w:eastAsia="仿宋" w:cs="仿宋"/>
                <w:b/>
                <w:bCs/>
              </w:rPr>
            </w:pPr>
            <w:r>
              <w:rPr>
                <w:rFonts w:hint="eastAsia" w:ascii="仿宋" w:hAnsi="仿宋" w:eastAsia="仿宋" w:cs="仿宋"/>
                <w:b/>
                <w:bCs/>
              </w:rPr>
              <w:t>（可另附页）</w:t>
            </w:r>
          </w:p>
        </w:tc>
      </w:tr>
      <w:tr w14:paraId="7B702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148F082">
            <w:pPr>
              <w:rPr>
                <w:rFonts w:ascii="仿宋" w:hAnsi="仿宋" w:eastAsia="仿宋" w:cs="仿宋"/>
                <w:b/>
                <w:bCs/>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63F4FF0">
            <w:pPr>
              <w:rPr>
                <w:rFonts w:ascii="仿宋" w:hAnsi="仿宋" w:eastAsia="仿宋" w:cs="仿宋"/>
                <w:b/>
                <w:bCs/>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5EAAA8B">
            <w:pPr>
              <w:rPr>
                <w:rFonts w:ascii="仿宋" w:hAnsi="仿宋" w:eastAsia="仿宋" w:cs="仿宋"/>
                <w:b/>
                <w:bCs/>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69D5B35">
            <w:pPr>
              <w:rPr>
                <w:rFonts w:ascii="仿宋" w:hAnsi="仿宋" w:eastAsia="仿宋" w:cs="仿宋"/>
                <w:b/>
                <w:bCs/>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DC0C962">
            <w:pPr>
              <w:rPr>
                <w:rFonts w:ascii="仿宋" w:hAnsi="仿宋" w:eastAsia="仿宋" w:cs="仿宋"/>
                <w:b/>
                <w:bCs/>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77FA993A">
            <w:pPr>
              <w:rPr>
                <w:rFonts w:ascii="仿宋" w:hAnsi="仿宋" w:eastAsia="仿宋" w:cs="仿宋"/>
                <w:b/>
                <w:bCs/>
              </w:rPr>
            </w:pPr>
          </w:p>
        </w:tc>
        <w:tc>
          <w:tcPr>
            <w:tcW w:w="1012" w:type="dxa"/>
            <w:tcBorders>
              <w:top w:val="single" w:color="auto" w:sz="4" w:space="0"/>
              <w:left w:val="single" w:color="auto" w:sz="4" w:space="0"/>
              <w:bottom w:val="single" w:color="auto" w:sz="4" w:space="0"/>
              <w:right w:val="single" w:color="auto" w:sz="4" w:space="0"/>
            </w:tcBorders>
            <w:vAlign w:val="center"/>
          </w:tcPr>
          <w:p w14:paraId="63D54419">
            <w:pPr>
              <w:rPr>
                <w:rFonts w:ascii="仿宋" w:hAnsi="仿宋" w:eastAsia="仿宋" w:cs="仿宋"/>
                <w:b/>
                <w:bCs/>
              </w:rPr>
            </w:pPr>
          </w:p>
        </w:tc>
        <w:tc>
          <w:tcPr>
            <w:tcW w:w="1591" w:type="dxa"/>
            <w:tcBorders>
              <w:top w:val="single" w:color="auto" w:sz="4" w:space="0"/>
              <w:left w:val="single" w:color="auto" w:sz="4" w:space="0"/>
              <w:bottom w:val="single" w:color="auto" w:sz="4" w:space="0"/>
              <w:right w:val="single" w:color="auto" w:sz="4" w:space="0"/>
            </w:tcBorders>
            <w:vAlign w:val="center"/>
          </w:tcPr>
          <w:p w14:paraId="07A26101">
            <w:pPr>
              <w:rPr>
                <w:rFonts w:ascii="仿宋" w:hAnsi="仿宋" w:eastAsia="仿宋" w:cs="仿宋"/>
                <w:b/>
                <w:bCs/>
              </w:rPr>
            </w:pPr>
          </w:p>
        </w:tc>
      </w:tr>
      <w:tr w14:paraId="4229B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8D808DF">
            <w:pPr>
              <w:rPr>
                <w:rFonts w:ascii="仿宋" w:hAnsi="仿宋" w:eastAsia="仿宋" w:cs="仿宋"/>
                <w:b/>
                <w:bCs/>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2D912A1">
            <w:pPr>
              <w:rPr>
                <w:rFonts w:ascii="仿宋" w:hAnsi="仿宋" w:eastAsia="仿宋" w:cs="仿宋"/>
                <w:b/>
                <w:bCs/>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CAC6621">
            <w:pPr>
              <w:rPr>
                <w:rFonts w:ascii="仿宋" w:hAnsi="仿宋" w:eastAsia="仿宋" w:cs="仿宋"/>
                <w:b/>
                <w:bCs/>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CD6F04F">
            <w:pPr>
              <w:rPr>
                <w:rFonts w:ascii="仿宋" w:hAnsi="仿宋" w:eastAsia="仿宋" w:cs="仿宋"/>
                <w:b/>
                <w:bCs/>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CCDC4E4">
            <w:pPr>
              <w:rPr>
                <w:rFonts w:ascii="仿宋" w:hAnsi="仿宋" w:eastAsia="仿宋" w:cs="仿宋"/>
                <w:b/>
                <w:bCs/>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D072F86">
            <w:pPr>
              <w:rPr>
                <w:rFonts w:ascii="仿宋" w:hAnsi="仿宋" w:eastAsia="仿宋" w:cs="仿宋"/>
                <w:b/>
                <w:bCs/>
              </w:rPr>
            </w:pPr>
          </w:p>
        </w:tc>
        <w:tc>
          <w:tcPr>
            <w:tcW w:w="1012" w:type="dxa"/>
            <w:tcBorders>
              <w:top w:val="single" w:color="auto" w:sz="4" w:space="0"/>
              <w:left w:val="single" w:color="auto" w:sz="4" w:space="0"/>
              <w:bottom w:val="single" w:color="auto" w:sz="4" w:space="0"/>
              <w:right w:val="single" w:color="auto" w:sz="4" w:space="0"/>
            </w:tcBorders>
            <w:vAlign w:val="center"/>
          </w:tcPr>
          <w:p w14:paraId="47B71992">
            <w:pPr>
              <w:rPr>
                <w:rFonts w:ascii="仿宋" w:hAnsi="仿宋" w:eastAsia="仿宋" w:cs="仿宋"/>
                <w:b/>
                <w:bCs/>
              </w:rPr>
            </w:pPr>
          </w:p>
        </w:tc>
        <w:tc>
          <w:tcPr>
            <w:tcW w:w="1591" w:type="dxa"/>
            <w:tcBorders>
              <w:top w:val="single" w:color="auto" w:sz="4" w:space="0"/>
              <w:left w:val="single" w:color="auto" w:sz="4" w:space="0"/>
              <w:bottom w:val="single" w:color="auto" w:sz="4" w:space="0"/>
              <w:right w:val="single" w:color="auto" w:sz="4" w:space="0"/>
            </w:tcBorders>
            <w:vAlign w:val="center"/>
          </w:tcPr>
          <w:p w14:paraId="565CD379">
            <w:pPr>
              <w:rPr>
                <w:rFonts w:ascii="仿宋" w:hAnsi="仿宋" w:eastAsia="仿宋" w:cs="仿宋"/>
                <w:b/>
                <w:bCs/>
              </w:rPr>
            </w:pPr>
          </w:p>
        </w:tc>
      </w:tr>
      <w:tr w14:paraId="038C2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53FBC49">
            <w:pPr>
              <w:rPr>
                <w:rFonts w:ascii="仿宋" w:hAnsi="仿宋" w:eastAsia="仿宋" w:cs="仿宋"/>
                <w:b/>
                <w:bCs/>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9271CBB">
            <w:pPr>
              <w:rPr>
                <w:rFonts w:ascii="仿宋" w:hAnsi="仿宋" w:eastAsia="仿宋" w:cs="仿宋"/>
                <w:b/>
                <w:bCs/>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C85EE1A">
            <w:pPr>
              <w:rPr>
                <w:rFonts w:ascii="仿宋" w:hAnsi="仿宋" w:eastAsia="仿宋" w:cs="仿宋"/>
                <w:b/>
                <w:bCs/>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90C2FD0">
            <w:pPr>
              <w:rPr>
                <w:rFonts w:ascii="仿宋" w:hAnsi="仿宋" w:eastAsia="仿宋" w:cs="仿宋"/>
                <w:b/>
                <w:bCs/>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3932CA1">
            <w:pPr>
              <w:rPr>
                <w:rFonts w:ascii="仿宋" w:hAnsi="仿宋" w:eastAsia="仿宋" w:cs="仿宋"/>
                <w:b/>
                <w:bCs/>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0241640">
            <w:pPr>
              <w:rPr>
                <w:rFonts w:ascii="仿宋" w:hAnsi="仿宋" w:eastAsia="仿宋" w:cs="仿宋"/>
                <w:b/>
                <w:bCs/>
              </w:rPr>
            </w:pPr>
          </w:p>
        </w:tc>
        <w:tc>
          <w:tcPr>
            <w:tcW w:w="1012" w:type="dxa"/>
            <w:tcBorders>
              <w:top w:val="single" w:color="auto" w:sz="4" w:space="0"/>
              <w:left w:val="single" w:color="auto" w:sz="4" w:space="0"/>
              <w:bottom w:val="single" w:color="auto" w:sz="4" w:space="0"/>
              <w:right w:val="single" w:color="auto" w:sz="4" w:space="0"/>
            </w:tcBorders>
            <w:vAlign w:val="center"/>
          </w:tcPr>
          <w:p w14:paraId="23764F19">
            <w:pPr>
              <w:rPr>
                <w:rFonts w:ascii="仿宋" w:hAnsi="仿宋" w:eastAsia="仿宋" w:cs="仿宋"/>
                <w:b/>
                <w:bCs/>
              </w:rPr>
            </w:pPr>
          </w:p>
        </w:tc>
        <w:tc>
          <w:tcPr>
            <w:tcW w:w="1591" w:type="dxa"/>
            <w:tcBorders>
              <w:top w:val="single" w:color="auto" w:sz="4" w:space="0"/>
              <w:left w:val="single" w:color="auto" w:sz="4" w:space="0"/>
              <w:bottom w:val="single" w:color="auto" w:sz="4" w:space="0"/>
              <w:right w:val="single" w:color="auto" w:sz="4" w:space="0"/>
            </w:tcBorders>
            <w:vAlign w:val="center"/>
          </w:tcPr>
          <w:p w14:paraId="0CC52E41">
            <w:pPr>
              <w:rPr>
                <w:rFonts w:ascii="仿宋" w:hAnsi="仿宋" w:eastAsia="仿宋" w:cs="仿宋"/>
                <w:b/>
                <w:bCs/>
              </w:rPr>
            </w:pPr>
          </w:p>
        </w:tc>
      </w:tr>
      <w:tr w14:paraId="42D00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1F29878">
            <w:pPr>
              <w:rPr>
                <w:rFonts w:ascii="仿宋" w:hAnsi="仿宋" w:eastAsia="仿宋" w:cs="仿宋"/>
                <w:b/>
                <w:bCs/>
              </w:rPr>
            </w:pPr>
            <w:r>
              <w:rPr>
                <w:rFonts w:hint="eastAsia" w:ascii="仿宋" w:hAnsi="仿宋" w:eastAsia="仿宋" w:cs="仿宋"/>
                <w:b/>
                <w:bCs/>
              </w:rPr>
              <w:t>★以下（联合体其他成员）承担的部分：</w:t>
            </w:r>
          </w:p>
        </w:tc>
      </w:tr>
      <w:tr w14:paraId="074D9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1A6183F">
            <w:pPr>
              <w:rPr>
                <w:rFonts w:ascii="仿宋" w:hAnsi="仿宋" w:eastAsia="仿宋" w:cs="仿宋"/>
                <w:b/>
                <w:bCs/>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BFD0F8A">
            <w:pPr>
              <w:rPr>
                <w:rFonts w:ascii="仿宋" w:hAnsi="仿宋" w:eastAsia="仿宋" w:cs="仿宋"/>
                <w:b/>
                <w:bCs/>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649F520">
            <w:pPr>
              <w:rPr>
                <w:rFonts w:ascii="仿宋" w:hAnsi="仿宋" w:eastAsia="仿宋" w:cs="仿宋"/>
                <w:b/>
                <w:bCs/>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E4DBE37">
            <w:pPr>
              <w:rPr>
                <w:rFonts w:ascii="仿宋" w:hAnsi="仿宋" w:eastAsia="仿宋" w:cs="仿宋"/>
                <w:b/>
                <w:bCs/>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37872BE8">
            <w:pPr>
              <w:rPr>
                <w:rFonts w:ascii="仿宋" w:hAnsi="仿宋" w:eastAsia="仿宋" w:cs="仿宋"/>
                <w:b/>
                <w:bCs/>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7AC3AB9">
            <w:pPr>
              <w:rPr>
                <w:rFonts w:ascii="仿宋" w:hAnsi="仿宋" w:eastAsia="仿宋" w:cs="仿宋"/>
                <w:b/>
                <w:bCs/>
              </w:rPr>
            </w:pPr>
          </w:p>
        </w:tc>
        <w:tc>
          <w:tcPr>
            <w:tcW w:w="1012" w:type="dxa"/>
            <w:tcBorders>
              <w:top w:val="single" w:color="auto" w:sz="4" w:space="0"/>
              <w:left w:val="single" w:color="auto" w:sz="4" w:space="0"/>
              <w:bottom w:val="single" w:color="auto" w:sz="4" w:space="0"/>
              <w:right w:val="single" w:color="auto" w:sz="4" w:space="0"/>
            </w:tcBorders>
            <w:vAlign w:val="center"/>
          </w:tcPr>
          <w:p w14:paraId="0555A413">
            <w:pPr>
              <w:rPr>
                <w:rFonts w:ascii="仿宋" w:hAnsi="仿宋" w:eastAsia="仿宋" w:cs="仿宋"/>
                <w:b/>
                <w:bCs/>
              </w:rPr>
            </w:pPr>
          </w:p>
        </w:tc>
        <w:tc>
          <w:tcPr>
            <w:tcW w:w="1591" w:type="dxa"/>
            <w:tcBorders>
              <w:top w:val="single" w:color="auto" w:sz="4" w:space="0"/>
              <w:left w:val="single" w:color="auto" w:sz="4" w:space="0"/>
              <w:bottom w:val="single" w:color="auto" w:sz="4" w:space="0"/>
              <w:right w:val="single" w:color="auto" w:sz="4" w:space="0"/>
            </w:tcBorders>
            <w:vAlign w:val="center"/>
          </w:tcPr>
          <w:p w14:paraId="418430B6">
            <w:pPr>
              <w:rPr>
                <w:rFonts w:ascii="仿宋" w:hAnsi="仿宋" w:eastAsia="仿宋" w:cs="仿宋"/>
                <w:b/>
                <w:bCs/>
              </w:rPr>
            </w:pPr>
          </w:p>
        </w:tc>
      </w:tr>
    </w:tbl>
    <w:p w14:paraId="47CEC233">
      <w:pPr>
        <w:adjustRightInd w:val="0"/>
        <w:snapToGrid w:val="0"/>
        <w:spacing w:line="288" w:lineRule="auto"/>
        <w:rPr>
          <w:rFonts w:ascii="仿宋" w:hAnsi="仿宋" w:eastAsia="仿宋" w:cs="仿宋"/>
          <w:spacing w:val="-6"/>
          <w:szCs w:val="21"/>
        </w:rPr>
      </w:pPr>
    </w:p>
    <w:p w14:paraId="61FCF1B2">
      <w:pPr>
        <w:adjustRightInd w:val="0"/>
        <w:snapToGrid w:val="0"/>
        <w:spacing w:line="360" w:lineRule="auto"/>
        <w:rPr>
          <w:rFonts w:ascii="仿宋" w:hAnsi="仿宋" w:eastAsia="仿宋" w:cs="仿宋"/>
          <w:bCs/>
          <w:spacing w:val="-6"/>
          <w:szCs w:val="21"/>
        </w:rPr>
      </w:pPr>
      <w:r>
        <w:rPr>
          <w:rFonts w:hint="eastAsia" w:ascii="仿宋" w:hAnsi="仿宋" w:eastAsia="仿宋" w:cs="仿宋"/>
          <w:bCs/>
          <w:spacing w:val="-6"/>
          <w:szCs w:val="21"/>
        </w:rPr>
        <w:t>注：</w:t>
      </w:r>
    </w:p>
    <w:p w14:paraId="3FD12B55">
      <w:pPr>
        <w:adjustRightInd w:val="0"/>
        <w:snapToGrid w:val="0"/>
        <w:spacing w:line="288" w:lineRule="auto"/>
        <w:rPr>
          <w:rFonts w:ascii="仿宋" w:hAnsi="仿宋" w:eastAsia="仿宋" w:cs="仿宋"/>
          <w:bCs/>
          <w:spacing w:val="-6"/>
          <w:szCs w:val="21"/>
        </w:rPr>
      </w:pPr>
      <w:r>
        <w:rPr>
          <w:rFonts w:hint="eastAsia" w:ascii="仿宋" w:hAnsi="仿宋" w:eastAsia="仿宋" w:cs="仿宋"/>
          <w:bCs/>
          <w:spacing w:val="-6"/>
          <w:szCs w:val="21"/>
        </w:rPr>
        <w:t>1.供应商应按照招标文件明确的标的清单填写此表；</w:t>
      </w:r>
    </w:p>
    <w:p w14:paraId="56782469">
      <w:pPr>
        <w:adjustRightInd w:val="0"/>
        <w:snapToGrid w:val="0"/>
        <w:spacing w:line="288" w:lineRule="auto"/>
        <w:rPr>
          <w:rFonts w:ascii="仿宋" w:hAnsi="仿宋" w:eastAsia="仿宋" w:cs="仿宋"/>
          <w:spacing w:val="-6"/>
          <w:szCs w:val="21"/>
        </w:rPr>
      </w:pPr>
      <w:r>
        <w:rPr>
          <w:rFonts w:hint="eastAsia" w:ascii="仿宋" w:hAnsi="仿宋" w:eastAsia="仿宋" w:cs="仿宋"/>
          <w:bCs/>
          <w:spacing w:val="-6"/>
          <w:szCs w:val="21"/>
        </w:rPr>
        <w:t>★2.联合体其他成员承担的部分，应在表中列明。</w:t>
      </w:r>
    </w:p>
    <w:p w14:paraId="5A19A363">
      <w:pPr>
        <w:adjustRightInd w:val="0"/>
        <w:snapToGrid w:val="0"/>
        <w:spacing w:line="288" w:lineRule="auto"/>
        <w:rPr>
          <w:rFonts w:ascii="仿宋" w:hAnsi="仿宋" w:eastAsia="仿宋" w:cs="仿宋"/>
          <w:b/>
          <w:bCs/>
          <w:spacing w:val="-6"/>
          <w:szCs w:val="21"/>
        </w:rPr>
      </w:pPr>
    </w:p>
    <w:p w14:paraId="249E059A">
      <w:pPr>
        <w:adjustRightInd w:val="0"/>
        <w:snapToGrid w:val="0"/>
        <w:spacing w:line="288" w:lineRule="auto"/>
        <w:rPr>
          <w:rFonts w:ascii="仿宋" w:hAnsi="仿宋" w:eastAsia="仿宋" w:cs="仿宋"/>
          <w:b/>
          <w:bCs/>
          <w:spacing w:val="-6"/>
          <w:szCs w:val="21"/>
        </w:rPr>
      </w:pPr>
    </w:p>
    <w:p w14:paraId="5D49A95A">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投标人名称（电子签名/公章）：</w:t>
      </w:r>
    </w:p>
    <w:p w14:paraId="6DF2DBAD">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日期：     年   月   日</w:t>
      </w:r>
    </w:p>
    <w:p w14:paraId="18E270F7">
      <w:pPr>
        <w:autoSpaceDE w:val="0"/>
        <w:autoSpaceDN w:val="0"/>
        <w:adjustRightInd w:val="0"/>
        <w:snapToGrid w:val="0"/>
        <w:spacing w:line="288" w:lineRule="auto"/>
        <w:jc w:val="left"/>
        <w:rPr>
          <w:rFonts w:ascii="仿宋" w:hAnsi="仿宋" w:eastAsia="仿宋" w:cs="仿宋"/>
          <w:spacing w:val="-6"/>
          <w:kern w:val="0"/>
          <w:szCs w:val="21"/>
        </w:rPr>
      </w:pPr>
    </w:p>
    <w:p w14:paraId="4214639C">
      <w:pPr>
        <w:adjustRightInd w:val="0"/>
        <w:snapToGrid w:val="0"/>
        <w:spacing w:line="288" w:lineRule="auto"/>
        <w:rPr>
          <w:rFonts w:ascii="仿宋" w:hAnsi="仿宋" w:eastAsia="仿宋" w:cs="仿宋"/>
          <w:szCs w:val="21"/>
        </w:rPr>
      </w:pPr>
    </w:p>
    <w:p w14:paraId="233E3423">
      <w:pPr>
        <w:adjustRightInd w:val="0"/>
        <w:snapToGrid w:val="0"/>
        <w:spacing w:line="288" w:lineRule="auto"/>
        <w:rPr>
          <w:rFonts w:ascii="仿宋" w:hAnsi="仿宋" w:eastAsia="仿宋" w:cs="仿宋"/>
          <w:b/>
          <w:spacing w:val="-6"/>
          <w:szCs w:val="21"/>
        </w:rPr>
      </w:pPr>
      <w:r>
        <w:rPr>
          <w:rFonts w:hint="eastAsia" w:ascii="仿宋" w:hAnsi="仿宋" w:eastAsia="仿宋" w:cs="仿宋"/>
          <w:b/>
          <w:spacing w:val="-6"/>
          <w:szCs w:val="21"/>
        </w:rPr>
        <w:t>附：产品技术支持材料</w:t>
      </w:r>
    </w:p>
    <w:p w14:paraId="2462DBBD">
      <w:pPr>
        <w:adjustRightInd w:val="0"/>
        <w:snapToGrid w:val="0"/>
        <w:spacing w:line="288" w:lineRule="auto"/>
        <w:jc w:val="center"/>
        <w:rPr>
          <w:rFonts w:ascii="仿宋" w:hAnsi="仿宋" w:eastAsia="仿宋" w:cs="仿宋"/>
          <w:b/>
          <w:spacing w:val="-6"/>
          <w:szCs w:val="21"/>
        </w:rPr>
      </w:pPr>
      <w:r>
        <w:rPr>
          <w:rFonts w:hint="eastAsia" w:ascii="仿宋" w:hAnsi="仿宋" w:eastAsia="仿宋" w:cs="仿宋"/>
          <w:b/>
          <w:spacing w:val="-6"/>
          <w:szCs w:val="21"/>
        </w:rPr>
        <w:br w:type="page"/>
      </w:r>
    </w:p>
    <w:p w14:paraId="7F949DE6">
      <w:pPr>
        <w:adjustRightInd w:val="0"/>
        <w:snapToGrid w:val="0"/>
        <w:spacing w:line="288" w:lineRule="auto"/>
        <w:jc w:val="center"/>
        <w:outlineLvl w:val="2"/>
        <w:rPr>
          <w:rFonts w:ascii="仿宋" w:hAnsi="仿宋" w:eastAsia="仿宋" w:cs="仿宋"/>
          <w:b/>
          <w:bCs/>
          <w:spacing w:val="-6"/>
          <w:szCs w:val="21"/>
        </w:rPr>
      </w:pPr>
      <w:r>
        <w:rPr>
          <w:rFonts w:hint="eastAsia" w:ascii="仿宋" w:hAnsi="仿宋" w:eastAsia="仿宋" w:cs="仿宋"/>
          <w:b/>
          <w:bCs/>
          <w:spacing w:val="-6"/>
          <w:szCs w:val="21"/>
        </w:rPr>
        <w:t>（9）技术方案</w:t>
      </w:r>
    </w:p>
    <w:p w14:paraId="037A8242">
      <w:pPr>
        <w:pStyle w:val="14"/>
        <w:spacing w:before="120" w:after="120"/>
        <w:rPr>
          <w:rFonts w:ascii="仿宋" w:hAnsi="仿宋" w:eastAsia="仿宋" w:cs="仿宋"/>
          <w:b/>
          <w:bCs/>
          <w:sz w:val="21"/>
          <w:szCs w:val="21"/>
        </w:rPr>
      </w:pPr>
      <w:r>
        <w:rPr>
          <w:rFonts w:hint="eastAsia" w:ascii="仿宋" w:hAnsi="仿宋" w:eastAsia="仿宋" w:cs="仿宋"/>
          <w:b/>
          <w:bCs/>
          <w:sz w:val="21"/>
          <w:szCs w:val="21"/>
        </w:rPr>
        <w:t>根据评分标准格式自拟</w:t>
      </w:r>
    </w:p>
    <w:p w14:paraId="0DE3E1A4">
      <w:pPr>
        <w:adjustRightInd w:val="0"/>
        <w:snapToGrid w:val="0"/>
        <w:spacing w:line="288" w:lineRule="auto"/>
        <w:jc w:val="left"/>
        <w:rPr>
          <w:rFonts w:ascii="仿宋" w:hAnsi="仿宋" w:eastAsia="仿宋" w:cs="仿宋"/>
          <w:spacing w:val="-6"/>
          <w:szCs w:val="21"/>
        </w:rPr>
      </w:pPr>
    </w:p>
    <w:p w14:paraId="7A5404E0">
      <w:pPr>
        <w:rPr>
          <w:rFonts w:ascii="仿宋" w:hAnsi="仿宋" w:eastAsia="仿宋" w:cs="仿宋"/>
          <w:b/>
          <w:bCs/>
          <w:spacing w:val="-6"/>
          <w:szCs w:val="21"/>
        </w:rPr>
      </w:pPr>
      <w:r>
        <w:rPr>
          <w:rFonts w:hint="eastAsia" w:ascii="仿宋" w:hAnsi="仿宋" w:eastAsia="仿宋" w:cs="仿宋"/>
          <w:b/>
          <w:bCs/>
          <w:spacing w:val="-6"/>
          <w:szCs w:val="21"/>
        </w:rPr>
        <w:br w:type="page"/>
      </w:r>
    </w:p>
    <w:p w14:paraId="044BFD57">
      <w:pPr>
        <w:adjustRightInd w:val="0"/>
        <w:snapToGrid w:val="0"/>
        <w:spacing w:line="288" w:lineRule="auto"/>
        <w:jc w:val="center"/>
        <w:outlineLvl w:val="2"/>
        <w:rPr>
          <w:rFonts w:ascii="仿宋" w:hAnsi="仿宋" w:eastAsia="仿宋" w:cs="仿宋"/>
          <w:b/>
          <w:bCs/>
          <w:spacing w:val="-6"/>
          <w:szCs w:val="21"/>
        </w:rPr>
      </w:pPr>
      <w:r>
        <w:rPr>
          <w:rFonts w:hint="eastAsia" w:ascii="仿宋" w:hAnsi="仿宋" w:eastAsia="仿宋" w:cs="仿宋"/>
          <w:b/>
          <w:bCs/>
          <w:spacing w:val="-6"/>
          <w:szCs w:val="21"/>
        </w:rPr>
        <w:t>（10）技术团队（标项二）</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375"/>
        <w:gridCol w:w="1375"/>
        <w:gridCol w:w="1375"/>
        <w:gridCol w:w="1376"/>
        <w:gridCol w:w="1376"/>
        <w:gridCol w:w="1376"/>
      </w:tblGrid>
      <w:tr w14:paraId="6EC6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5" w:type="dxa"/>
            <w:vAlign w:val="center"/>
          </w:tcPr>
          <w:p w14:paraId="72429EBC">
            <w:pPr>
              <w:pStyle w:val="14"/>
              <w:spacing w:before="120" w:after="120" w:line="240" w:lineRule="auto"/>
              <w:jc w:val="center"/>
              <w:rPr>
                <w:rFonts w:ascii="仿宋" w:hAnsi="仿宋" w:eastAsia="仿宋" w:cs="仿宋"/>
                <w:b/>
                <w:bCs/>
                <w:sz w:val="21"/>
                <w:szCs w:val="21"/>
              </w:rPr>
            </w:pPr>
            <w:r>
              <w:rPr>
                <w:rFonts w:hint="eastAsia" w:ascii="仿宋" w:hAnsi="仿宋" w:eastAsia="仿宋" w:cs="仿宋"/>
                <w:b/>
                <w:bCs/>
                <w:sz w:val="21"/>
                <w:szCs w:val="21"/>
              </w:rPr>
              <w:t>序号</w:t>
            </w:r>
          </w:p>
        </w:tc>
        <w:tc>
          <w:tcPr>
            <w:tcW w:w="1375" w:type="dxa"/>
            <w:vAlign w:val="center"/>
          </w:tcPr>
          <w:p w14:paraId="00D091FB">
            <w:pPr>
              <w:pStyle w:val="14"/>
              <w:spacing w:before="120" w:after="120" w:line="240" w:lineRule="auto"/>
              <w:jc w:val="center"/>
              <w:rPr>
                <w:rFonts w:ascii="仿宋" w:hAnsi="仿宋" w:eastAsia="仿宋" w:cs="仿宋"/>
                <w:b/>
                <w:bCs/>
                <w:sz w:val="21"/>
                <w:szCs w:val="21"/>
              </w:rPr>
            </w:pPr>
            <w:r>
              <w:rPr>
                <w:rFonts w:hint="eastAsia" w:ascii="仿宋" w:hAnsi="仿宋" w:eastAsia="仿宋" w:cs="仿宋"/>
                <w:b/>
                <w:bCs/>
                <w:sz w:val="21"/>
                <w:szCs w:val="21"/>
              </w:rPr>
              <w:t>人员姓名</w:t>
            </w:r>
          </w:p>
        </w:tc>
        <w:tc>
          <w:tcPr>
            <w:tcW w:w="1375" w:type="dxa"/>
            <w:vAlign w:val="center"/>
          </w:tcPr>
          <w:p w14:paraId="5C7CEB13">
            <w:pPr>
              <w:pStyle w:val="14"/>
              <w:spacing w:before="120" w:after="120" w:line="240" w:lineRule="auto"/>
              <w:jc w:val="center"/>
              <w:rPr>
                <w:rFonts w:ascii="仿宋" w:hAnsi="仿宋" w:eastAsia="仿宋" w:cs="仿宋"/>
                <w:b/>
                <w:bCs/>
                <w:sz w:val="21"/>
                <w:szCs w:val="21"/>
              </w:rPr>
            </w:pPr>
            <w:r>
              <w:rPr>
                <w:rFonts w:hint="eastAsia" w:ascii="仿宋" w:hAnsi="仿宋" w:eastAsia="仿宋" w:cs="仿宋"/>
                <w:b/>
                <w:bCs/>
                <w:sz w:val="21"/>
                <w:szCs w:val="21"/>
              </w:rPr>
              <w:t>专业</w:t>
            </w:r>
          </w:p>
        </w:tc>
        <w:tc>
          <w:tcPr>
            <w:tcW w:w="1375" w:type="dxa"/>
            <w:vAlign w:val="center"/>
          </w:tcPr>
          <w:p w14:paraId="3F532E24">
            <w:pPr>
              <w:pStyle w:val="14"/>
              <w:spacing w:before="120" w:after="120" w:line="240" w:lineRule="auto"/>
              <w:jc w:val="center"/>
              <w:rPr>
                <w:rFonts w:ascii="仿宋" w:hAnsi="仿宋" w:eastAsia="仿宋" w:cs="仿宋"/>
                <w:b/>
                <w:bCs/>
                <w:sz w:val="21"/>
                <w:szCs w:val="21"/>
              </w:rPr>
            </w:pPr>
            <w:r>
              <w:rPr>
                <w:rFonts w:hint="eastAsia" w:ascii="仿宋" w:hAnsi="仿宋" w:eastAsia="仿宋" w:cs="仿宋"/>
                <w:b/>
                <w:bCs/>
                <w:sz w:val="21"/>
                <w:szCs w:val="21"/>
              </w:rPr>
              <w:t>学历</w:t>
            </w:r>
          </w:p>
        </w:tc>
        <w:tc>
          <w:tcPr>
            <w:tcW w:w="1376" w:type="dxa"/>
            <w:vAlign w:val="center"/>
          </w:tcPr>
          <w:p w14:paraId="751DF224">
            <w:pPr>
              <w:pStyle w:val="14"/>
              <w:spacing w:before="120" w:after="120" w:line="240" w:lineRule="auto"/>
              <w:jc w:val="center"/>
              <w:rPr>
                <w:rFonts w:ascii="仿宋" w:hAnsi="仿宋" w:eastAsia="仿宋" w:cs="仿宋"/>
                <w:b/>
                <w:bCs/>
                <w:sz w:val="21"/>
                <w:szCs w:val="21"/>
              </w:rPr>
            </w:pPr>
            <w:r>
              <w:rPr>
                <w:rFonts w:hint="eastAsia" w:ascii="仿宋" w:hAnsi="仿宋" w:eastAsia="仿宋" w:cs="仿宋"/>
                <w:b/>
                <w:bCs/>
                <w:sz w:val="21"/>
                <w:szCs w:val="21"/>
              </w:rPr>
              <w:t>职称</w:t>
            </w:r>
          </w:p>
        </w:tc>
        <w:tc>
          <w:tcPr>
            <w:tcW w:w="1376" w:type="dxa"/>
            <w:vAlign w:val="center"/>
          </w:tcPr>
          <w:p w14:paraId="18DF51D5">
            <w:pPr>
              <w:pStyle w:val="14"/>
              <w:spacing w:before="120" w:after="120" w:line="240" w:lineRule="auto"/>
              <w:jc w:val="center"/>
              <w:rPr>
                <w:rFonts w:ascii="仿宋" w:hAnsi="仿宋" w:eastAsia="仿宋" w:cs="仿宋"/>
                <w:b/>
                <w:bCs/>
                <w:sz w:val="21"/>
                <w:szCs w:val="21"/>
              </w:rPr>
            </w:pPr>
            <w:r>
              <w:rPr>
                <w:rFonts w:hint="eastAsia" w:ascii="仿宋" w:hAnsi="仿宋" w:eastAsia="仿宋" w:cs="仿宋"/>
                <w:b/>
                <w:bCs/>
                <w:sz w:val="21"/>
                <w:szCs w:val="21"/>
              </w:rPr>
              <w:t>资格证书</w:t>
            </w:r>
          </w:p>
        </w:tc>
        <w:tc>
          <w:tcPr>
            <w:tcW w:w="1376" w:type="dxa"/>
            <w:vAlign w:val="center"/>
          </w:tcPr>
          <w:p w14:paraId="4A530A81">
            <w:pPr>
              <w:pStyle w:val="14"/>
              <w:spacing w:before="120" w:after="120" w:line="240" w:lineRule="auto"/>
              <w:jc w:val="center"/>
              <w:rPr>
                <w:rFonts w:ascii="仿宋" w:hAnsi="仿宋" w:eastAsia="仿宋" w:cs="仿宋"/>
                <w:b/>
                <w:bCs/>
                <w:sz w:val="21"/>
                <w:szCs w:val="21"/>
              </w:rPr>
            </w:pPr>
            <w:r>
              <w:rPr>
                <w:rFonts w:hint="eastAsia" w:ascii="仿宋" w:hAnsi="仿宋" w:eastAsia="仿宋" w:cs="仿宋"/>
                <w:b/>
                <w:bCs/>
                <w:sz w:val="21"/>
                <w:szCs w:val="21"/>
              </w:rPr>
              <w:t>备注</w:t>
            </w:r>
          </w:p>
        </w:tc>
      </w:tr>
      <w:tr w14:paraId="7443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5" w:type="dxa"/>
          </w:tcPr>
          <w:p w14:paraId="5F3B18CA">
            <w:pPr>
              <w:pStyle w:val="14"/>
              <w:spacing w:before="120" w:after="120" w:line="240" w:lineRule="auto"/>
              <w:rPr>
                <w:rFonts w:ascii="仿宋" w:hAnsi="仿宋" w:eastAsia="仿宋" w:cs="仿宋"/>
                <w:sz w:val="21"/>
                <w:szCs w:val="21"/>
              </w:rPr>
            </w:pPr>
          </w:p>
        </w:tc>
        <w:tc>
          <w:tcPr>
            <w:tcW w:w="1375" w:type="dxa"/>
          </w:tcPr>
          <w:p w14:paraId="7932EB4D">
            <w:pPr>
              <w:pStyle w:val="14"/>
              <w:spacing w:before="120" w:after="120" w:line="240" w:lineRule="auto"/>
              <w:rPr>
                <w:rFonts w:ascii="仿宋" w:hAnsi="仿宋" w:eastAsia="仿宋" w:cs="仿宋"/>
                <w:sz w:val="21"/>
                <w:szCs w:val="21"/>
              </w:rPr>
            </w:pPr>
          </w:p>
        </w:tc>
        <w:tc>
          <w:tcPr>
            <w:tcW w:w="1375" w:type="dxa"/>
          </w:tcPr>
          <w:p w14:paraId="3179D4B9">
            <w:pPr>
              <w:pStyle w:val="14"/>
              <w:spacing w:before="120" w:after="120" w:line="240" w:lineRule="auto"/>
              <w:rPr>
                <w:rFonts w:ascii="仿宋" w:hAnsi="仿宋" w:eastAsia="仿宋" w:cs="仿宋"/>
                <w:sz w:val="21"/>
                <w:szCs w:val="21"/>
              </w:rPr>
            </w:pPr>
          </w:p>
        </w:tc>
        <w:tc>
          <w:tcPr>
            <w:tcW w:w="1375" w:type="dxa"/>
          </w:tcPr>
          <w:p w14:paraId="29E2787A">
            <w:pPr>
              <w:pStyle w:val="14"/>
              <w:spacing w:before="120" w:after="120" w:line="240" w:lineRule="auto"/>
              <w:rPr>
                <w:rFonts w:ascii="仿宋" w:hAnsi="仿宋" w:eastAsia="仿宋" w:cs="仿宋"/>
                <w:sz w:val="21"/>
                <w:szCs w:val="21"/>
              </w:rPr>
            </w:pPr>
          </w:p>
        </w:tc>
        <w:tc>
          <w:tcPr>
            <w:tcW w:w="1376" w:type="dxa"/>
          </w:tcPr>
          <w:p w14:paraId="7034ADCB">
            <w:pPr>
              <w:pStyle w:val="14"/>
              <w:spacing w:before="120" w:after="120" w:line="240" w:lineRule="auto"/>
              <w:rPr>
                <w:rFonts w:ascii="仿宋" w:hAnsi="仿宋" w:eastAsia="仿宋" w:cs="仿宋"/>
                <w:sz w:val="21"/>
                <w:szCs w:val="21"/>
              </w:rPr>
            </w:pPr>
          </w:p>
        </w:tc>
        <w:tc>
          <w:tcPr>
            <w:tcW w:w="1376" w:type="dxa"/>
          </w:tcPr>
          <w:p w14:paraId="2FFC3DE8">
            <w:pPr>
              <w:pStyle w:val="14"/>
              <w:spacing w:before="120" w:after="120" w:line="240" w:lineRule="auto"/>
              <w:rPr>
                <w:rFonts w:ascii="仿宋" w:hAnsi="仿宋" w:eastAsia="仿宋" w:cs="仿宋"/>
                <w:sz w:val="21"/>
                <w:szCs w:val="21"/>
              </w:rPr>
            </w:pPr>
          </w:p>
        </w:tc>
        <w:tc>
          <w:tcPr>
            <w:tcW w:w="1376" w:type="dxa"/>
          </w:tcPr>
          <w:p w14:paraId="7ADFBC2D">
            <w:pPr>
              <w:pStyle w:val="14"/>
              <w:spacing w:before="120" w:after="120" w:line="240" w:lineRule="auto"/>
              <w:rPr>
                <w:rFonts w:ascii="仿宋" w:hAnsi="仿宋" w:eastAsia="仿宋" w:cs="仿宋"/>
                <w:sz w:val="21"/>
                <w:szCs w:val="21"/>
              </w:rPr>
            </w:pPr>
          </w:p>
        </w:tc>
      </w:tr>
      <w:tr w14:paraId="5FEE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5" w:type="dxa"/>
          </w:tcPr>
          <w:p w14:paraId="4C82632D">
            <w:pPr>
              <w:pStyle w:val="14"/>
              <w:spacing w:before="120" w:after="120" w:line="240" w:lineRule="auto"/>
              <w:rPr>
                <w:rFonts w:ascii="仿宋" w:hAnsi="仿宋" w:eastAsia="仿宋" w:cs="仿宋"/>
                <w:sz w:val="21"/>
                <w:szCs w:val="21"/>
              </w:rPr>
            </w:pPr>
          </w:p>
        </w:tc>
        <w:tc>
          <w:tcPr>
            <w:tcW w:w="1375" w:type="dxa"/>
          </w:tcPr>
          <w:p w14:paraId="412399AD">
            <w:pPr>
              <w:pStyle w:val="14"/>
              <w:spacing w:before="120" w:after="120" w:line="240" w:lineRule="auto"/>
              <w:rPr>
                <w:rFonts w:ascii="仿宋" w:hAnsi="仿宋" w:eastAsia="仿宋" w:cs="仿宋"/>
                <w:sz w:val="21"/>
                <w:szCs w:val="21"/>
              </w:rPr>
            </w:pPr>
          </w:p>
        </w:tc>
        <w:tc>
          <w:tcPr>
            <w:tcW w:w="1375" w:type="dxa"/>
          </w:tcPr>
          <w:p w14:paraId="0DCB6402">
            <w:pPr>
              <w:pStyle w:val="14"/>
              <w:spacing w:before="120" w:after="120" w:line="240" w:lineRule="auto"/>
              <w:rPr>
                <w:rFonts w:ascii="仿宋" w:hAnsi="仿宋" w:eastAsia="仿宋" w:cs="仿宋"/>
                <w:sz w:val="21"/>
                <w:szCs w:val="21"/>
              </w:rPr>
            </w:pPr>
          </w:p>
        </w:tc>
        <w:tc>
          <w:tcPr>
            <w:tcW w:w="1375" w:type="dxa"/>
          </w:tcPr>
          <w:p w14:paraId="4EC85241">
            <w:pPr>
              <w:pStyle w:val="14"/>
              <w:spacing w:before="120" w:after="120" w:line="240" w:lineRule="auto"/>
              <w:rPr>
                <w:rFonts w:ascii="仿宋" w:hAnsi="仿宋" w:eastAsia="仿宋" w:cs="仿宋"/>
                <w:sz w:val="21"/>
                <w:szCs w:val="21"/>
              </w:rPr>
            </w:pPr>
          </w:p>
        </w:tc>
        <w:tc>
          <w:tcPr>
            <w:tcW w:w="1376" w:type="dxa"/>
          </w:tcPr>
          <w:p w14:paraId="760863EC">
            <w:pPr>
              <w:pStyle w:val="14"/>
              <w:spacing w:before="120" w:after="120" w:line="240" w:lineRule="auto"/>
              <w:rPr>
                <w:rFonts w:ascii="仿宋" w:hAnsi="仿宋" w:eastAsia="仿宋" w:cs="仿宋"/>
                <w:sz w:val="21"/>
                <w:szCs w:val="21"/>
              </w:rPr>
            </w:pPr>
          </w:p>
        </w:tc>
        <w:tc>
          <w:tcPr>
            <w:tcW w:w="1376" w:type="dxa"/>
          </w:tcPr>
          <w:p w14:paraId="3AEE4C8C">
            <w:pPr>
              <w:pStyle w:val="14"/>
              <w:spacing w:before="120" w:after="120" w:line="240" w:lineRule="auto"/>
              <w:rPr>
                <w:rFonts w:ascii="仿宋" w:hAnsi="仿宋" w:eastAsia="仿宋" w:cs="仿宋"/>
                <w:sz w:val="21"/>
                <w:szCs w:val="21"/>
              </w:rPr>
            </w:pPr>
          </w:p>
        </w:tc>
        <w:tc>
          <w:tcPr>
            <w:tcW w:w="1376" w:type="dxa"/>
          </w:tcPr>
          <w:p w14:paraId="62FB5B6B">
            <w:pPr>
              <w:pStyle w:val="14"/>
              <w:spacing w:before="120" w:after="120" w:line="240" w:lineRule="auto"/>
              <w:rPr>
                <w:rFonts w:ascii="仿宋" w:hAnsi="仿宋" w:eastAsia="仿宋" w:cs="仿宋"/>
                <w:sz w:val="21"/>
                <w:szCs w:val="21"/>
              </w:rPr>
            </w:pPr>
          </w:p>
        </w:tc>
      </w:tr>
      <w:tr w14:paraId="4581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5" w:type="dxa"/>
          </w:tcPr>
          <w:p w14:paraId="6DE3B777">
            <w:pPr>
              <w:pStyle w:val="14"/>
              <w:spacing w:before="120" w:after="120" w:line="240" w:lineRule="auto"/>
              <w:rPr>
                <w:rFonts w:ascii="仿宋" w:hAnsi="仿宋" w:eastAsia="仿宋" w:cs="仿宋"/>
                <w:sz w:val="21"/>
                <w:szCs w:val="21"/>
              </w:rPr>
            </w:pPr>
          </w:p>
        </w:tc>
        <w:tc>
          <w:tcPr>
            <w:tcW w:w="1375" w:type="dxa"/>
          </w:tcPr>
          <w:p w14:paraId="54024D82">
            <w:pPr>
              <w:pStyle w:val="14"/>
              <w:spacing w:before="120" w:after="120" w:line="240" w:lineRule="auto"/>
              <w:rPr>
                <w:rFonts w:ascii="仿宋" w:hAnsi="仿宋" w:eastAsia="仿宋" w:cs="仿宋"/>
                <w:sz w:val="21"/>
                <w:szCs w:val="21"/>
              </w:rPr>
            </w:pPr>
          </w:p>
        </w:tc>
        <w:tc>
          <w:tcPr>
            <w:tcW w:w="1375" w:type="dxa"/>
          </w:tcPr>
          <w:p w14:paraId="77646909">
            <w:pPr>
              <w:pStyle w:val="14"/>
              <w:spacing w:before="120" w:after="120" w:line="240" w:lineRule="auto"/>
              <w:rPr>
                <w:rFonts w:ascii="仿宋" w:hAnsi="仿宋" w:eastAsia="仿宋" w:cs="仿宋"/>
                <w:sz w:val="21"/>
                <w:szCs w:val="21"/>
              </w:rPr>
            </w:pPr>
          </w:p>
        </w:tc>
        <w:tc>
          <w:tcPr>
            <w:tcW w:w="1375" w:type="dxa"/>
          </w:tcPr>
          <w:p w14:paraId="621E854A">
            <w:pPr>
              <w:pStyle w:val="14"/>
              <w:spacing w:before="120" w:after="120" w:line="240" w:lineRule="auto"/>
              <w:rPr>
                <w:rFonts w:ascii="仿宋" w:hAnsi="仿宋" w:eastAsia="仿宋" w:cs="仿宋"/>
                <w:sz w:val="21"/>
                <w:szCs w:val="21"/>
              </w:rPr>
            </w:pPr>
          </w:p>
        </w:tc>
        <w:tc>
          <w:tcPr>
            <w:tcW w:w="1376" w:type="dxa"/>
          </w:tcPr>
          <w:p w14:paraId="47EC4E03">
            <w:pPr>
              <w:pStyle w:val="14"/>
              <w:spacing w:before="120" w:after="120" w:line="240" w:lineRule="auto"/>
              <w:rPr>
                <w:rFonts w:ascii="仿宋" w:hAnsi="仿宋" w:eastAsia="仿宋" w:cs="仿宋"/>
                <w:sz w:val="21"/>
                <w:szCs w:val="21"/>
              </w:rPr>
            </w:pPr>
          </w:p>
        </w:tc>
        <w:tc>
          <w:tcPr>
            <w:tcW w:w="1376" w:type="dxa"/>
          </w:tcPr>
          <w:p w14:paraId="4F7992AB">
            <w:pPr>
              <w:pStyle w:val="14"/>
              <w:spacing w:before="120" w:after="120" w:line="240" w:lineRule="auto"/>
              <w:rPr>
                <w:rFonts w:ascii="仿宋" w:hAnsi="仿宋" w:eastAsia="仿宋" w:cs="仿宋"/>
                <w:sz w:val="21"/>
                <w:szCs w:val="21"/>
              </w:rPr>
            </w:pPr>
          </w:p>
        </w:tc>
        <w:tc>
          <w:tcPr>
            <w:tcW w:w="1376" w:type="dxa"/>
          </w:tcPr>
          <w:p w14:paraId="05FC9233">
            <w:pPr>
              <w:pStyle w:val="14"/>
              <w:spacing w:before="120" w:after="120" w:line="240" w:lineRule="auto"/>
              <w:rPr>
                <w:rFonts w:ascii="仿宋" w:hAnsi="仿宋" w:eastAsia="仿宋" w:cs="仿宋"/>
                <w:sz w:val="21"/>
                <w:szCs w:val="21"/>
              </w:rPr>
            </w:pPr>
          </w:p>
        </w:tc>
      </w:tr>
      <w:tr w14:paraId="1699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5" w:type="dxa"/>
          </w:tcPr>
          <w:p w14:paraId="11515E40">
            <w:pPr>
              <w:pStyle w:val="14"/>
              <w:spacing w:before="120" w:after="120" w:line="240" w:lineRule="auto"/>
              <w:rPr>
                <w:rFonts w:ascii="仿宋" w:hAnsi="仿宋" w:eastAsia="仿宋" w:cs="仿宋"/>
                <w:sz w:val="21"/>
                <w:szCs w:val="21"/>
              </w:rPr>
            </w:pPr>
          </w:p>
        </w:tc>
        <w:tc>
          <w:tcPr>
            <w:tcW w:w="1375" w:type="dxa"/>
          </w:tcPr>
          <w:p w14:paraId="799985ED">
            <w:pPr>
              <w:pStyle w:val="14"/>
              <w:spacing w:before="120" w:after="120" w:line="240" w:lineRule="auto"/>
              <w:rPr>
                <w:rFonts w:ascii="仿宋" w:hAnsi="仿宋" w:eastAsia="仿宋" w:cs="仿宋"/>
                <w:sz w:val="21"/>
                <w:szCs w:val="21"/>
              </w:rPr>
            </w:pPr>
          </w:p>
        </w:tc>
        <w:tc>
          <w:tcPr>
            <w:tcW w:w="1375" w:type="dxa"/>
          </w:tcPr>
          <w:p w14:paraId="11B3DCA5">
            <w:pPr>
              <w:pStyle w:val="14"/>
              <w:spacing w:before="120" w:after="120" w:line="240" w:lineRule="auto"/>
              <w:rPr>
                <w:rFonts w:ascii="仿宋" w:hAnsi="仿宋" w:eastAsia="仿宋" w:cs="仿宋"/>
                <w:sz w:val="21"/>
                <w:szCs w:val="21"/>
              </w:rPr>
            </w:pPr>
          </w:p>
        </w:tc>
        <w:tc>
          <w:tcPr>
            <w:tcW w:w="1375" w:type="dxa"/>
          </w:tcPr>
          <w:p w14:paraId="3C24700C">
            <w:pPr>
              <w:pStyle w:val="14"/>
              <w:spacing w:before="120" w:after="120" w:line="240" w:lineRule="auto"/>
              <w:rPr>
                <w:rFonts w:ascii="仿宋" w:hAnsi="仿宋" w:eastAsia="仿宋" w:cs="仿宋"/>
                <w:sz w:val="21"/>
                <w:szCs w:val="21"/>
              </w:rPr>
            </w:pPr>
          </w:p>
        </w:tc>
        <w:tc>
          <w:tcPr>
            <w:tcW w:w="1376" w:type="dxa"/>
          </w:tcPr>
          <w:p w14:paraId="5CEB487C">
            <w:pPr>
              <w:pStyle w:val="14"/>
              <w:spacing w:before="120" w:after="120" w:line="240" w:lineRule="auto"/>
              <w:rPr>
                <w:rFonts w:ascii="仿宋" w:hAnsi="仿宋" w:eastAsia="仿宋" w:cs="仿宋"/>
                <w:sz w:val="21"/>
                <w:szCs w:val="21"/>
              </w:rPr>
            </w:pPr>
          </w:p>
        </w:tc>
        <w:tc>
          <w:tcPr>
            <w:tcW w:w="1376" w:type="dxa"/>
          </w:tcPr>
          <w:p w14:paraId="4948ABDE">
            <w:pPr>
              <w:pStyle w:val="14"/>
              <w:spacing w:before="120" w:after="120" w:line="240" w:lineRule="auto"/>
              <w:rPr>
                <w:rFonts w:ascii="仿宋" w:hAnsi="仿宋" w:eastAsia="仿宋" w:cs="仿宋"/>
                <w:sz w:val="21"/>
                <w:szCs w:val="21"/>
              </w:rPr>
            </w:pPr>
          </w:p>
        </w:tc>
        <w:tc>
          <w:tcPr>
            <w:tcW w:w="1376" w:type="dxa"/>
          </w:tcPr>
          <w:p w14:paraId="03F62FEE">
            <w:pPr>
              <w:pStyle w:val="14"/>
              <w:spacing w:before="120" w:after="120" w:line="240" w:lineRule="auto"/>
              <w:rPr>
                <w:rFonts w:ascii="仿宋" w:hAnsi="仿宋" w:eastAsia="仿宋" w:cs="仿宋"/>
                <w:sz w:val="21"/>
                <w:szCs w:val="21"/>
              </w:rPr>
            </w:pPr>
          </w:p>
        </w:tc>
      </w:tr>
    </w:tbl>
    <w:p w14:paraId="170A3ED0">
      <w:pPr>
        <w:pStyle w:val="14"/>
        <w:spacing w:before="120" w:after="120"/>
        <w:rPr>
          <w:rFonts w:ascii="仿宋" w:hAnsi="仿宋" w:eastAsia="仿宋" w:cs="仿宋"/>
          <w:b/>
          <w:bCs/>
          <w:sz w:val="21"/>
          <w:szCs w:val="21"/>
        </w:rPr>
      </w:pPr>
      <w:r>
        <w:rPr>
          <w:rFonts w:hint="eastAsia" w:ascii="仿宋" w:hAnsi="仿宋" w:eastAsia="仿宋" w:cs="仿宋"/>
          <w:b/>
          <w:bCs/>
          <w:sz w:val="21"/>
          <w:szCs w:val="21"/>
        </w:rPr>
        <w:t>附：相关证明材料，内容根据评分标准格式自拟</w:t>
      </w:r>
    </w:p>
    <w:p w14:paraId="7F186256">
      <w:pPr>
        <w:rPr>
          <w:rFonts w:ascii="仿宋" w:hAnsi="仿宋" w:eastAsia="仿宋" w:cs="仿宋"/>
          <w:b/>
          <w:bCs/>
          <w:spacing w:val="-6"/>
          <w:szCs w:val="21"/>
        </w:rPr>
      </w:pPr>
      <w:r>
        <w:rPr>
          <w:rFonts w:hint="eastAsia" w:ascii="仿宋" w:hAnsi="仿宋" w:eastAsia="仿宋" w:cs="仿宋"/>
          <w:b/>
          <w:bCs/>
          <w:spacing w:val="-6"/>
          <w:szCs w:val="21"/>
        </w:rPr>
        <w:br w:type="page"/>
      </w:r>
    </w:p>
    <w:p w14:paraId="658186F5">
      <w:pPr>
        <w:adjustRightInd w:val="0"/>
        <w:snapToGrid w:val="0"/>
        <w:spacing w:line="288" w:lineRule="auto"/>
        <w:jc w:val="center"/>
        <w:outlineLvl w:val="2"/>
        <w:rPr>
          <w:rFonts w:ascii="仿宋" w:hAnsi="仿宋" w:eastAsia="仿宋" w:cs="仿宋"/>
          <w:b/>
          <w:bCs/>
          <w:spacing w:val="-6"/>
          <w:szCs w:val="21"/>
        </w:rPr>
      </w:pPr>
      <w:r>
        <w:rPr>
          <w:rFonts w:hint="eastAsia" w:ascii="仿宋" w:hAnsi="仿宋" w:eastAsia="仿宋" w:cs="仿宋"/>
          <w:b/>
          <w:bCs/>
          <w:spacing w:val="-6"/>
          <w:szCs w:val="21"/>
        </w:rPr>
        <w:t>（11）技术培训</w:t>
      </w:r>
    </w:p>
    <w:p w14:paraId="35235FD0">
      <w:pPr>
        <w:pStyle w:val="14"/>
        <w:spacing w:before="120" w:after="120"/>
        <w:rPr>
          <w:rFonts w:ascii="仿宋" w:hAnsi="仿宋" w:eastAsia="仿宋" w:cs="仿宋"/>
          <w:b/>
          <w:bCs/>
          <w:sz w:val="21"/>
          <w:szCs w:val="21"/>
        </w:rPr>
      </w:pPr>
      <w:r>
        <w:rPr>
          <w:rFonts w:hint="eastAsia" w:ascii="仿宋" w:hAnsi="仿宋" w:eastAsia="仿宋" w:cs="仿宋"/>
          <w:b/>
          <w:bCs/>
          <w:sz w:val="21"/>
          <w:szCs w:val="21"/>
        </w:rPr>
        <w:t>根据评分标准格式自拟</w:t>
      </w:r>
    </w:p>
    <w:p w14:paraId="291F7D3D">
      <w:pPr>
        <w:pStyle w:val="14"/>
        <w:spacing w:before="120" w:after="120"/>
      </w:pPr>
    </w:p>
    <w:p w14:paraId="38145C5C">
      <w:pPr>
        <w:rPr>
          <w:rFonts w:ascii="仿宋" w:hAnsi="仿宋" w:eastAsia="仿宋" w:cs="仿宋"/>
          <w:b/>
          <w:bCs/>
          <w:spacing w:val="-6"/>
          <w:szCs w:val="21"/>
        </w:rPr>
      </w:pPr>
      <w:r>
        <w:rPr>
          <w:rFonts w:hint="eastAsia" w:ascii="仿宋" w:hAnsi="仿宋" w:eastAsia="仿宋" w:cs="仿宋"/>
          <w:b/>
          <w:bCs/>
          <w:spacing w:val="-6"/>
          <w:szCs w:val="21"/>
        </w:rPr>
        <w:br w:type="page"/>
      </w:r>
    </w:p>
    <w:p w14:paraId="00280F0A">
      <w:pPr>
        <w:adjustRightInd w:val="0"/>
        <w:snapToGrid w:val="0"/>
        <w:spacing w:line="288" w:lineRule="auto"/>
        <w:jc w:val="center"/>
        <w:outlineLvl w:val="2"/>
        <w:rPr>
          <w:rFonts w:ascii="仿宋" w:hAnsi="仿宋" w:eastAsia="仿宋" w:cs="仿宋"/>
          <w:b/>
          <w:bCs/>
          <w:spacing w:val="-6"/>
          <w:szCs w:val="21"/>
        </w:rPr>
      </w:pPr>
      <w:r>
        <w:rPr>
          <w:rFonts w:hint="eastAsia" w:ascii="仿宋" w:hAnsi="仿宋" w:eastAsia="仿宋" w:cs="仿宋"/>
          <w:b/>
          <w:bCs/>
          <w:spacing w:val="-6"/>
          <w:szCs w:val="21"/>
        </w:rPr>
        <w:t>（12）售后服务</w:t>
      </w:r>
    </w:p>
    <w:p w14:paraId="1BD5AF67">
      <w:pPr>
        <w:pStyle w:val="14"/>
        <w:spacing w:before="120" w:after="120"/>
        <w:rPr>
          <w:rFonts w:ascii="仿宋" w:hAnsi="仿宋" w:eastAsia="仿宋" w:cs="仿宋"/>
          <w:b/>
          <w:bCs/>
          <w:sz w:val="21"/>
          <w:szCs w:val="21"/>
        </w:rPr>
      </w:pPr>
      <w:r>
        <w:rPr>
          <w:rFonts w:hint="eastAsia" w:ascii="仿宋" w:hAnsi="仿宋" w:eastAsia="仿宋" w:cs="仿宋"/>
          <w:b/>
          <w:bCs/>
          <w:sz w:val="21"/>
          <w:szCs w:val="21"/>
        </w:rPr>
        <w:t>根据评分标准格式自拟</w:t>
      </w:r>
    </w:p>
    <w:p w14:paraId="6FB6C1CE">
      <w:pPr>
        <w:adjustRightInd w:val="0"/>
        <w:snapToGrid w:val="0"/>
        <w:spacing w:line="288" w:lineRule="auto"/>
        <w:rPr>
          <w:rFonts w:ascii="仿宋" w:hAnsi="仿宋" w:eastAsia="仿宋" w:cs="仿宋"/>
          <w:b/>
          <w:spacing w:val="-6"/>
          <w:szCs w:val="21"/>
        </w:rPr>
      </w:pPr>
    </w:p>
    <w:p w14:paraId="5135FDB0">
      <w:pPr>
        <w:adjustRightInd w:val="0"/>
        <w:snapToGrid w:val="0"/>
        <w:spacing w:line="288" w:lineRule="auto"/>
        <w:rPr>
          <w:rFonts w:ascii="仿宋" w:hAnsi="仿宋" w:eastAsia="仿宋" w:cs="仿宋"/>
          <w:b/>
          <w:spacing w:val="-6"/>
          <w:szCs w:val="21"/>
        </w:rPr>
      </w:pPr>
    </w:p>
    <w:p w14:paraId="1F521A89">
      <w:pPr>
        <w:rPr>
          <w:rFonts w:ascii="仿宋" w:hAnsi="仿宋" w:eastAsia="仿宋" w:cs="仿宋"/>
          <w:b/>
          <w:spacing w:val="-6"/>
          <w:szCs w:val="21"/>
        </w:rPr>
      </w:pPr>
      <w:r>
        <w:rPr>
          <w:rFonts w:hint="eastAsia" w:ascii="仿宋" w:hAnsi="仿宋" w:eastAsia="仿宋" w:cs="仿宋"/>
          <w:b/>
          <w:spacing w:val="-6"/>
          <w:szCs w:val="21"/>
        </w:rPr>
        <w:br w:type="page"/>
      </w:r>
    </w:p>
    <w:p w14:paraId="2BD0CC31">
      <w:pPr>
        <w:autoSpaceDE w:val="0"/>
        <w:snapToGrid w:val="0"/>
        <w:spacing w:line="288" w:lineRule="auto"/>
        <w:jc w:val="center"/>
        <w:outlineLvl w:val="2"/>
        <w:rPr>
          <w:rFonts w:ascii="仿宋" w:hAnsi="仿宋" w:eastAsia="仿宋" w:cs="仿宋"/>
          <w:b/>
          <w:spacing w:val="-6"/>
          <w:szCs w:val="21"/>
        </w:rPr>
      </w:pPr>
      <w:r>
        <w:rPr>
          <w:rFonts w:hint="eastAsia" w:ascii="仿宋" w:hAnsi="仿宋" w:eastAsia="仿宋" w:cs="仿宋"/>
          <w:b/>
          <w:spacing w:val="-6"/>
          <w:szCs w:val="21"/>
          <w:lang w:bidi="ar"/>
        </w:rPr>
        <w:t>（13）随机标准附件、备品备件、易损件、零配件、专用工具等</w:t>
      </w:r>
    </w:p>
    <w:p w14:paraId="04364627">
      <w:pPr>
        <w:autoSpaceDE w:val="0"/>
        <w:snapToGrid w:val="0"/>
        <w:spacing w:line="288" w:lineRule="auto"/>
        <w:jc w:val="center"/>
        <w:rPr>
          <w:rFonts w:ascii="仿宋" w:hAnsi="仿宋" w:eastAsia="仿宋" w:cs="仿宋"/>
          <w:b/>
          <w:spacing w:val="-6"/>
          <w:szCs w:val="21"/>
        </w:rPr>
      </w:pPr>
      <w:r>
        <w:rPr>
          <w:rFonts w:hint="eastAsia" w:ascii="仿宋" w:hAnsi="仿宋" w:eastAsia="仿宋" w:cs="仿宋"/>
          <w:b/>
          <w:spacing w:val="-6"/>
          <w:szCs w:val="21"/>
          <w:lang w:bidi="ar"/>
        </w:rPr>
        <w:t>（费用包含在投标总价内）</w:t>
      </w:r>
    </w:p>
    <w:tbl>
      <w:tblPr>
        <w:tblStyle w:val="26"/>
        <w:tblW w:w="962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05"/>
        <w:gridCol w:w="2222"/>
        <w:gridCol w:w="1386"/>
        <w:gridCol w:w="1388"/>
        <w:gridCol w:w="1093"/>
        <w:gridCol w:w="1417"/>
        <w:gridCol w:w="1417"/>
      </w:tblGrid>
      <w:tr w14:paraId="3B6E34C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12DEB2F">
            <w:pPr>
              <w:jc w:val="center"/>
              <w:rPr>
                <w:rFonts w:ascii="仿宋" w:hAnsi="仿宋" w:eastAsia="仿宋" w:cs="仿宋"/>
                <w:b/>
                <w:bCs/>
                <w:szCs w:val="21"/>
              </w:rPr>
            </w:pPr>
            <w:r>
              <w:rPr>
                <w:rFonts w:hint="eastAsia" w:ascii="仿宋" w:hAnsi="仿宋" w:eastAsia="仿宋" w:cs="仿宋"/>
                <w:b/>
                <w:bCs/>
                <w:szCs w:val="21"/>
                <w:lang w:bidi="ar"/>
              </w:rPr>
              <w:t>序号</w:t>
            </w:r>
          </w:p>
        </w:tc>
        <w:tc>
          <w:tcPr>
            <w:tcW w:w="2222" w:type="dxa"/>
            <w:tcBorders>
              <w:top w:val="single" w:color="auto" w:sz="4" w:space="0"/>
              <w:left w:val="nil"/>
              <w:bottom w:val="single" w:color="auto" w:sz="4" w:space="0"/>
              <w:right w:val="single" w:color="auto" w:sz="4" w:space="0"/>
            </w:tcBorders>
            <w:shd w:val="clear" w:color="auto" w:fill="auto"/>
            <w:vAlign w:val="center"/>
          </w:tcPr>
          <w:p w14:paraId="49A43993">
            <w:pPr>
              <w:jc w:val="center"/>
              <w:rPr>
                <w:rFonts w:ascii="仿宋" w:hAnsi="仿宋" w:eastAsia="仿宋" w:cs="仿宋"/>
                <w:b/>
                <w:bCs/>
                <w:szCs w:val="21"/>
              </w:rPr>
            </w:pPr>
            <w:r>
              <w:rPr>
                <w:rFonts w:hint="eastAsia" w:ascii="仿宋" w:hAnsi="仿宋" w:eastAsia="仿宋" w:cs="仿宋"/>
                <w:b/>
                <w:bCs/>
                <w:spacing w:val="-6"/>
                <w:szCs w:val="21"/>
                <w:lang w:bidi="ar"/>
              </w:rPr>
              <w:t>名称</w:t>
            </w:r>
          </w:p>
        </w:tc>
        <w:tc>
          <w:tcPr>
            <w:tcW w:w="1386" w:type="dxa"/>
            <w:tcBorders>
              <w:top w:val="single" w:color="auto" w:sz="4" w:space="0"/>
              <w:left w:val="nil"/>
              <w:bottom w:val="single" w:color="auto" w:sz="4" w:space="0"/>
              <w:right w:val="single" w:color="auto" w:sz="4" w:space="0"/>
            </w:tcBorders>
            <w:shd w:val="clear" w:color="auto" w:fill="auto"/>
            <w:vAlign w:val="center"/>
          </w:tcPr>
          <w:p w14:paraId="3C418B87">
            <w:pPr>
              <w:jc w:val="center"/>
              <w:rPr>
                <w:rFonts w:ascii="仿宋" w:hAnsi="仿宋" w:eastAsia="仿宋" w:cs="仿宋"/>
                <w:b/>
                <w:bCs/>
                <w:spacing w:val="-6"/>
                <w:szCs w:val="21"/>
              </w:rPr>
            </w:pPr>
            <w:r>
              <w:rPr>
                <w:rFonts w:hint="eastAsia" w:ascii="仿宋" w:hAnsi="仿宋" w:eastAsia="仿宋" w:cs="仿宋"/>
                <w:b/>
                <w:bCs/>
                <w:spacing w:val="-6"/>
                <w:szCs w:val="21"/>
                <w:lang w:bidi="ar"/>
              </w:rPr>
              <w:t>规格</w:t>
            </w:r>
          </w:p>
        </w:tc>
        <w:tc>
          <w:tcPr>
            <w:tcW w:w="1388" w:type="dxa"/>
            <w:tcBorders>
              <w:top w:val="single" w:color="auto" w:sz="4" w:space="0"/>
              <w:left w:val="nil"/>
              <w:bottom w:val="single" w:color="auto" w:sz="4" w:space="0"/>
              <w:right w:val="single" w:color="auto" w:sz="4" w:space="0"/>
            </w:tcBorders>
            <w:shd w:val="clear" w:color="auto" w:fill="auto"/>
            <w:vAlign w:val="center"/>
          </w:tcPr>
          <w:p w14:paraId="39928CB1">
            <w:pPr>
              <w:jc w:val="center"/>
              <w:rPr>
                <w:rFonts w:ascii="仿宋" w:hAnsi="仿宋" w:eastAsia="仿宋" w:cs="仿宋"/>
                <w:b/>
                <w:bCs/>
                <w:spacing w:val="-6"/>
                <w:szCs w:val="21"/>
              </w:rPr>
            </w:pPr>
            <w:r>
              <w:rPr>
                <w:rFonts w:hint="eastAsia" w:ascii="仿宋" w:hAnsi="仿宋" w:eastAsia="仿宋" w:cs="仿宋"/>
                <w:b/>
                <w:bCs/>
                <w:spacing w:val="-6"/>
                <w:szCs w:val="21"/>
                <w:lang w:bidi="ar"/>
              </w:rPr>
              <w:t>用途</w:t>
            </w:r>
          </w:p>
        </w:tc>
        <w:tc>
          <w:tcPr>
            <w:tcW w:w="1093" w:type="dxa"/>
            <w:tcBorders>
              <w:top w:val="single" w:color="auto" w:sz="4" w:space="0"/>
              <w:left w:val="nil"/>
              <w:bottom w:val="single" w:color="auto" w:sz="4" w:space="0"/>
              <w:right w:val="single" w:color="auto" w:sz="4" w:space="0"/>
            </w:tcBorders>
            <w:shd w:val="clear" w:color="auto" w:fill="FFFFFF"/>
            <w:vAlign w:val="center"/>
          </w:tcPr>
          <w:p w14:paraId="462C2330">
            <w:pPr>
              <w:jc w:val="center"/>
              <w:rPr>
                <w:rFonts w:ascii="仿宋" w:hAnsi="仿宋" w:eastAsia="仿宋" w:cs="仿宋"/>
                <w:b/>
                <w:bCs/>
                <w:szCs w:val="21"/>
              </w:rPr>
            </w:pPr>
            <w:r>
              <w:rPr>
                <w:rFonts w:hint="eastAsia" w:ascii="仿宋" w:hAnsi="仿宋" w:eastAsia="仿宋" w:cs="仿宋"/>
                <w:b/>
                <w:bCs/>
                <w:spacing w:val="-6"/>
                <w:szCs w:val="21"/>
                <w:lang w:bidi="ar"/>
              </w:rPr>
              <w:t>数量</w:t>
            </w:r>
          </w:p>
        </w:tc>
        <w:tc>
          <w:tcPr>
            <w:tcW w:w="1417" w:type="dxa"/>
            <w:tcBorders>
              <w:top w:val="single" w:color="auto" w:sz="4" w:space="0"/>
              <w:left w:val="nil"/>
              <w:bottom w:val="single" w:color="auto" w:sz="4" w:space="0"/>
              <w:right w:val="single" w:color="auto" w:sz="4" w:space="0"/>
            </w:tcBorders>
            <w:shd w:val="clear" w:color="auto" w:fill="FFFFFF"/>
            <w:vAlign w:val="center"/>
          </w:tcPr>
          <w:p w14:paraId="264ECDD1">
            <w:pPr>
              <w:jc w:val="center"/>
              <w:rPr>
                <w:rFonts w:ascii="仿宋" w:hAnsi="仿宋" w:eastAsia="仿宋" w:cs="仿宋"/>
                <w:b/>
                <w:bCs/>
                <w:szCs w:val="21"/>
              </w:rPr>
            </w:pPr>
            <w:r>
              <w:rPr>
                <w:rFonts w:hint="eastAsia" w:ascii="仿宋" w:hAnsi="仿宋" w:eastAsia="仿宋" w:cs="仿宋"/>
                <w:b/>
                <w:bCs/>
                <w:szCs w:val="21"/>
                <w:lang w:bidi="ar"/>
              </w:rPr>
              <w:t>单价（元）</w:t>
            </w:r>
          </w:p>
        </w:tc>
        <w:tc>
          <w:tcPr>
            <w:tcW w:w="1417" w:type="dxa"/>
            <w:tcBorders>
              <w:top w:val="single" w:color="auto" w:sz="4" w:space="0"/>
              <w:left w:val="nil"/>
              <w:bottom w:val="single" w:color="auto" w:sz="4" w:space="0"/>
              <w:right w:val="single" w:color="auto" w:sz="4" w:space="0"/>
            </w:tcBorders>
            <w:shd w:val="clear" w:color="auto" w:fill="FFFFFF"/>
            <w:vAlign w:val="center"/>
          </w:tcPr>
          <w:p w14:paraId="383A9B8D">
            <w:pPr>
              <w:jc w:val="center"/>
              <w:rPr>
                <w:rFonts w:ascii="仿宋" w:hAnsi="仿宋" w:eastAsia="仿宋" w:cs="仿宋"/>
                <w:b/>
                <w:bCs/>
                <w:szCs w:val="21"/>
              </w:rPr>
            </w:pPr>
            <w:r>
              <w:rPr>
                <w:rFonts w:hint="eastAsia" w:ascii="仿宋" w:hAnsi="仿宋" w:eastAsia="仿宋" w:cs="仿宋"/>
                <w:b/>
                <w:bCs/>
                <w:szCs w:val="21"/>
                <w:lang w:bidi="ar"/>
              </w:rPr>
              <w:t>总价（元）</w:t>
            </w:r>
          </w:p>
        </w:tc>
      </w:tr>
      <w:tr w14:paraId="61F59D8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DEBBE37">
            <w:pPr>
              <w:jc w:val="center"/>
              <w:rPr>
                <w:rFonts w:ascii="仿宋" w:hAnsi="仿宋" w:eastAsia="仿宋" w:cs="仿宋"/>
                <w:b/>
                <w:bCs/>
                <w:szCs w:val="21"/>
              </w:rPr>
            </w:pPr>
          </w:p>
        </w:tc>
        <w:tc>
          <w:tcPr>
            <w:tcW w:w="2222" w:type="dxa"/>
            <w:tcBorders>
              <w:top w:val="single" w:color="auto" w:sz="4" w:space="0"/>
              <w:left w:val="nil"/>
              <w:bottom w:val="single" w:color="auto" w:sz="4" w:space="0"/>
              <w:right w:val="single" w:color="auto" w:sz="4" w:space="0"/>
            </w:tcBorders>
            <w:shd w:val="clear" w:color="auto" w:fill="auto"/>
            <w:vAlign w:val="center"/>
          </w:tcPr>
          <w:p w14:paraId="27ED0A7D">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4BB83454">
            <w:pPr>
              <w:jc w:val="center"/>
              <w:rPr>
                <w:rFonts w:ascii="仿宋" w:hAnsi="仿宋" w:eastAsia="仿宋" w:cs="仿宋"/>
                <w:b/>
                <w:bCs/>
                <w:szCs w:val="21"/>
              </w:rPr>
            </w:pPr>
          </w:p>
        </w:tc>
        <w:tc>
          <w:tcPr>
            <w:tcW w:w="1388" w:type="dxa"/>
            <w:tcBorders>
              <w:top w:val="single" w:color="auto" w:sz="4" w:space="0"/>
              <w:left w:val="nil"/>
              <w:bottom w:val="single" w:color="auto" w:sz="4" w:space="0"/>
              <w:right w:val="single" w:color="auto" w:sz="4" w:space="0"/>
            </w:tcBorders>
            <w:shd w:val="clear" w:color="auto" w:fill="auto"/>
            <w:vAlign w:val="center"/>
          </w:tcPr>
          <w:p w14:paraId="74BC48F6">
            <w:pPr>
              <w:jc w:val="center"/>
              <w:rPr>
                <w:rFonts w:ascii="仿宋" w:hAnsi="仿宋" w:eastAsia="仿宋" w:cs="仿宋"/>
                <w:b/>
                <w:bCs/>
                <w:szCs w:val="21"/>
              </w:rPr>
            </w:pPr>
          </w:p>
        </w:tc>
        <w:tc>
          <w:tcPr>
            <w:tcW w:w="1093" w:type="dxa"/>
            <w:tcBorders>
              <w:top w:val="single" w:color="auto" w:sz="4" w:space="0"/>
              <w:left w:val="nil"/>
              <w:bottom w:val="single" w:color="auto" w:sz="4" w:space="0"/>
              <w:right w:val="single" w:color="auto" w:sz="4" w:space="0"/>
            </w:tcBorders>
            <w:shd w:val="clear" w:color="auto" w:fill="FFFFFF"/>
            <w:vAlign w:val="center"/>
          </w:tcPr>
          <w:p w14:paraId="76480C63">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45101818">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15791A60">
            <w:pPr>
              <w:jc w:val="center"/>
              <w:rPr>
                <w:rFonts w:ascii="仿宋" w:hAnsi="仿宋" w:eastAsia="仿宋" w:cs="仿宋"/>
                <w:b/>
                <w:bCs/>
                <w:szCs w:val="21"/>
              </w:rPr>
            </w:pPr>
          </w:p>
        </w:tc>
      </w:tr>
      <w:tr w14:paraId="707D7D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6AA31C5">
            <w:pPr>
              <w:jc w:val="center"/>
              <w:rPr>
                <w:rFonts w:ascii="仿宋" w:hAnsi="仿宋" w:eastAsia="仿宋" w:cs="仿宋"/>
                <w:b/>
                <w:bCs/>
                <w:szCs w:val="21"/>
              </w:rPr>
            </w:pPr>
          </w:p>
        </w:tc>
        <w:tc>
          <w:tcPr>
            <w:tcW w:w="2222" w:type="dxa"/>
            <w:tcBorders>
              <w:top w:val="single" w:color="auto" w:sz="4" w:space="0"/>
              <w:left w:val="nil"/>
              <w:bottom w:val="single" w:color="auto" w:sz="4" w:space="0"/>
              <w:right w:val="single" w:color="auto" w:sz="4" w:space="0"/>
            </w:tcBorders>
            <w:shd w:val="clear" w:color="auto" w:fill="auto"/>
            <w:vAlign w:val="center"/>
          </w:tcPr>
          <w:p w14:paraId="6A441C98">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5209DEBD">
            <w:pPr>
              <w:jc w:val="center"/>
              <w:rPr>
                <w:rFonts w:ascii="仿宋" w:hAnsi="仿宋" w:eastAsia="仿宋" w:cs="仿宋"/>
                <w:b/>
                <w:bCs/>
                <w:szCs w:val="21"/>
              </w:rPr>
            </w:pPr>
          </w:p>
        </w:tc>
        <w:tc>
          <w:tcPr>
            <w:tcW w:w="1388" w:type="dxa"/>
            <w:tcBorders>
              <w:top w:val="single" w:color="auto" w:sz="4" w:space="0"/>
              <w:left w:val="nil"/>
              <w:bottom w:val="single" w:color="auto" w:sz="4" w:space="0"/>
              <w:right w:val="single" w:color="auto" w:sz="4" w:space="0"/>
            </w:tcBorders>
            <w:shd w:val="clear" w:color="auto" w:fill="auto"/>
            <w:vAlign w:val="center"/>
          </w:tcPr>
          <w:p w14:paraId="5FB2EB99">
            <w:pPr>
              <w:jc w:val="center"/>
              <w:rPr>
                <w:rFonts w:ascii="仿宋" w:hAnsi="仿宋" w:eastAsia="仿宋" w:cs="仿宋"/>
                <w:b/>
                <w:bCs/>
                <w:szCs w:val="21"/>
              </w:rPr>
            </w:pPr>
          </w:p>
        </w:tc>
        <w:tc>
          <w:tcPr>
            <w:tcW w:w="1093" w:type="dxa"/>
            <w:tcBorders>
              <w:top w:val="single" w:color="auto" w:sz="4" w:space="0"/>
              <w:left w:val="nil"/>
              <w:bottom w:val="single" w:color="auto" w:sz="4" w:space="0"/>
              <w:right w:val="single" w:color="auto" w:sz="4" w:space="0"/>
            </w:tcBorders>
            <w:shd w:val="clear" w:color="auto" w:fill="FFFFFF"/>
            <w:vAlign w:val="center"/>
          </w:tcPr>
          <w:p w14:paraId="6E053ED8">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5A48E4BF">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397C4C07">
            <w:pPr>
              <w:jc w:val="center"/>
              <w:rPr>
                <w:rFonts w:ascii="仿宋" w:hAnsi="仿宋" w:eastAsia="仿宋" w:cs="仿宋"/>
                <w:b/>
                <w:bCs/>
                <w:szCs w:val="21"/>
              </w:rPr>
            </w:pPr>
          </w:p>
        </w:tc>
      </w:tr>
      <w:tr w14:paraId="4E90263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950632A">
            <w:pPr>
              <w:jc w:val="center"/>
              <w:rPr>
                <w:rFonts w:ascii="仿宋" w:hAnsi="仿宋" w:eastAsia="仿宋" w:cs="仿宋"/>
                <w:b/>
                <w:bCs/>
                <w:szCs w:val="21"/>
              </w:rPr>
            </w:pPr>
          </w:p>
        </w:tc>
        <w:tc>
          <w:tcPr>
            <w:tcW w:w="2222" w:type="dxa"/>
            <w:tcBorders>
              <w:top w:val="single" w:color="auto" w:sz="4" w:space="0"/>
              <w:left w:val="nil"/>
              <w:bottom w:val="single" w:color="auto" w:sz="4" w:space="0"/>
              <w:right w:val="single" w:color="auto" w:sz="4" w:space="0"/>
            </w:tcBorders>
            <w:shd w:val="clear" w:color="auto" w:fill="auto"/>
            <w:vAlign w:val="center"/>
          </w:tcPr>
          <w:p w14:paraId="3BF90A90">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5C171B04">
            <w:pPr>
              <w:jc w:val="center"/>
              <w:rPr>
                <w:rFonts w:ascii="仿宋" w:hAnsi="仿宋" w:eastAsia="仿宋" w:cs="仿宋"/>
                <w:b/>
                <w:bCs/>
                <w:szCs w:val="21"/>
              </w:rPr>
            </w:pPr>
          </w:p>
        </w:tc>
        <w:tc>
          <w:tcPr>
            <w:tcW w:w="1388" w:type="dxa"/>
            <w:tcBorders>
              <w:top w:val="single" w:color="auto" w:sz="4" w:space="0"/>
              <w:left w:val="nil"/>
              <w:bottom w:val="single" w:color="auto" w:sz="4" w:space="0"/>
              <w:right w:val="single" w:color="auto" w:sz="4" w:space="0"/>
            </w:tcBorders>
            <w:shd w:val="clear" w:color="auto" w:fill="auto"/>
            <w:vAlign w:val="center"/>
          </w:tcPr>
          <w:p w14:paraId="7D744716">
            <w:pPr>
              <w:jc w:val="center"/>
              <w:rPr>
                <w:rFonts w:ascii="仿宋" w:hAnsi="仿宋" w:eastAsia="仿宋" w:cs="仿宋"/>
                <w:b/>
                <w:bCs/>
                <w:szCs w:val="21"/>
              </w:rPr>
            </w:pPr>
          </w:p>
        </w:tc>
        <w:tc>
          <w:tcPr>
            <w:tcW w:w="1093" w:type="dxa"/>
            <w:tcBorders>
              <w:top w:val="single" w:color="auto" w:sz="4" w:space="0"/>
              <w:left w:val="nil"/>
              <w:bottom w:val="single" w:color="auto" w:sz="4" w:space="0"/>
              <w:right w:val="single" w:color="auto" w:sz="4" w:space="0"/>
            </w:tcBorders>
            <w:shd w:val="clear" w:color="auto" w:fill="FFFFFF"/>
            <w:vAlign w:val="center"/>
          </w:tcPr>
          <w:p w14:paraId="70D800A3">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299D71EA">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1827EBDC">
            <w:pPr>
              <w:jc w:val="center"/>
              <w:rPr>
                <w:rFonts w:ascii="仿宋" w:hAnsi="仿宋" w:eastAsia="仿宋" w:cs="仿宋"/>
                <w:b/>
                <w:bCs/>
                <w:szCs w:val="21"/>
              </w:rPr>
            </w:pPr>
          </w:p>
        </w:tc>
      </w:tr>
      <w:tr w14:paraId="2C1F3CF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B162CC0">
            <w:pPr>
              <w:jc w:val="center"/>
              <w:rPr>
                <w:rFonts w:ascii="仿宋" w:hAnsi="仿宋" w:eastAsia="仿宋" w:cs="仿宋"/>
                <w:b/>
                <w:bCs/>
                <w:szCs w:val="21"/>
              </w:rPr>
            </w:pPr>
          </w:p>
        </w:tc>
        <w:tc>
          <w:tcPr>
            <w:tcW w:w="2222" w:type="dxa"/>
            <w:tcBorders>
              <w:top w:val="single" w:color="auto" w:sz="4" w:space="0"/>
              <w:left w:val="nil"/>
              <w:bottom w:val="single" w:color="auto" w:sz="4" w:space="0"/>
              <w:right w:val="single" w:color="auto" w:sz="4" w:space="0"/>
            </w:tcBorders>
            <w:shd w:val="clear" w:color="auto" w:fill="auto"/>
            <w:vAlign w:val="center"/>
          </w:tcPr>
          <w:p w14:paraId="6CBF7A65">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08C75AD3">
            <w:pPr>
              <w:jc w:val="center"/>
              <w:rPr>
                <w:rFonts w:ascii="仿宋" w:hAnsi="仿宋" w:eastAsia="仿宋" w:cs="仿宋"/>
                <w:b/>
                <w:bCs/>
                <w:szCs w:val="21"/>
              </w:rPr>
            </w:pPr>
          </w:p>
        </w:tc>
        <w:tc>
          <w:tcPr>
            <w:tcW w:w="1388" w:type="dxa"/>
            <w:tcBorders>
              <w:top w:val="single" w:color="auto" w:sz="4" w:space="0"/>
              <w:left w:val="nil"/>
              <w:bottom w:val="single" w:color="auto" w:sz="4" w:space="0"/>
              <w:right w:val="single" w:color="auto" w:sz="4" w:space="0"/>
            </w:tcBorders>
            <w:shd w:val="clear" w:color="auto" w:fill="auto"/>
            <w:vAlign w:val="center"/>
          </w:tcPr>
          <w:p w14:paraId="62F3F3F1">
            <w:pPr>
              <w:jc w:val="center"/>
              <w:rPr>
                <w:rFonts w:ascii="仿宋" w:hAnsi="仿宋" w:eastAsia="仿宋" w:cs="仿宋"/>
                <w:b/>
                <w:bCs/>
                <w:szCs w:val="21"/>
              </w:rPr>
            </w:pPr>
          </w:p>
        </w:tc>
        <w:tc>
          <w:tcPr>
            <w:tcW w:w="1093" w:type="dxa"/>
            <w:tcBorders>
              <w:top w:val="single" w:color="auto" w:sz="4" w:space="0"/>
              <w:left w:val="nil"/>
              <w:bottom w:val="single" w:color="auto" w:sz="4" w:space="0"/>
              <w:right w:val="single" w:color="auto" w:sz="4" w:space="0"/>
            </w:tcBorders>
            <w:shd w:val="clear" w:color="auto" w:fill="FFFFFF"/>
            <w:vAlign w:val="center"/>
          </w:tcPr>
          <w:p w14:paraId="43E25398">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5CADCF66">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12FA6C73">
            <w:pPr>
              <w:jc w:val="center"/>
              <w:rPr>
                <w:rFonts w:ascii="仿宋" w:hAnsi="仿宋" w:eastAsia="仿宋" w:cs="仿宋"/>
                <w:b/>
                <w:bCs/>
                <w:szCs w:val="21"/>
              </w:rPr>
            </w:pPr>
          </w:p>
        </w:tc>
      </w:tr>
      <w:tr w14:paraId="34ED7C6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5718FC4">
            <w:pPr>
              <w:jc w:val="center"/>
              <w:rPr>
                <w:rFonts w:ascii="仿宋" w:hAnsi="仿宋" w:eastAsia="仿宋" w:cs="仿宋"/>
                <w:b/>
                <w:bCs/>
                <w:szCs w:val="21"/>
              </w:rPr>
            </w:pPr>
          </w:p>
        </w:tc>
        <w:tc>
          <w:tcPr>
            <w:tcW w:w="2222" w:type="dxa"/>
            <w:tcBorders>
              <w:top w:val="single" w:color="auto" w:sz="4" w:space="0"/>
              <w:left w:val="nil"/>
              <w:bottom w:val="single" w:color="auto" w:sz="4" w:space="0"/>
              <w:right w:val="single" w:color="auto" w:sz="4" w:space="0"/>
            </w:tcBorders>
            <w:shd w:val="clear" w:color="auto" w:fill="auto"/>
            <w:vAlign w:val="center"/>
          </w:tcPr>
          <w:p w14:paraId="30A51E1B">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4980CBB9">
            <w:pPr>
              <w:jc w:val="center"/>
              <w:rPr>
                <w:rFonts w:ascii="仿宋" w:hAnsi="仿宋" w:eastAsia="仿宋" w:cs="仿宋"/>
                <w:b/>
                <w:bCs/>
                <w:szCs w:val="21"/>
              </w:rPr>
            </w:pPr>
          </w:p>
        </w:tc>
        <w:tc>
          <w:tcPr>
            <w:tcW w:w="1388" w:type="dxa"/>
            <w:tcBorders>
              <w:top w:val="single" w:color="auto" w:sz="4" w:space="0"/>
              <w:left w:val="nil"/>
              <w:bottom w:val="single" w:color="auto" w:sz="4" w:space="0"/>
              <w:right w:val="single" w:color="auto" w:sz="4" w:space="0"/>
            </w:tcBorders>
            <w:shd w:val="clear" w:color="auto" w:fill="auto"/>
            <w:vAlign w:val="center"/>
          </w:tcPr>
          <w:p w14:paraId="6D1450D8">
            <w:pPr>
              <w:jc w:val="center"/>
              <w:rPr>
                <w:rFonts w:ascii="仿宋" w:hAnsi="仿宋" w:eastAsia="仿宋" w:cs="仿宋"/>
                <w:b/>
                <w:bCs/>
                <w:szCs w:val="21"/>
              </w:rPr>
            </w:pPr>
          </w:p>
        </w:tc>
        <w:tc>
          <w:tcPr>
            <w:tcW w:w="1093" w:type="dxa"/>
            <w:tcBorders>
              <w:top w:val="single" w:color="auto" w:sz="4" w:space="0"/>
              <w:left w:val="nil"/>
              <w:bottom w:val="single" w:color="auto" w:sz="4" w:space="0"/>
              <w:right w:val="single" w:color="auto" w:sz="4" w:space="0"/>
            </w:tcBorders>
            <w:shd w:val="clear" w:color="auto" w:fill="FFFFFF"/>
            <w:vAlign w:val="center"/>
          </w:tcPr>
          <w:p w14:paraId="3F6E6A1A">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09E93633">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52D0F255">
            <w:pPr>
              <w:jc w:val="center"/>
              <w:rPr>
                <w:rFonts w:ascii="仿宋" w:hAnsi="仿宋" w:eastAsia="仿宋" w:cs="仿宋"/>
                <w:b/>
                <w:bCs/>
                <w:szCs w:val="21"/>
              </w:rPr>
            </w:pPr>
          </w:p>
        </w:tc>
      </w:tr>
      <w:tr w14:paraId="1EEFE8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5C92C05">
            <w:pPr>
              <w:jc w:val="center"/>
              <w:rPr>
                <w:rFonts w:ascii="仿宋" w:hAnsi="仿宋" w:eastAsia="仿宋" w:cs="仿宋"/>
                <w:b/>
                <w:bCs/>
                <w:szCs w:val="21"/>
              </w:rPr>
            </w:pPr>
          </w:p>
        </w:tc>
        <w:tc>
          <w:tcPr>
            <w:tcW w:w="2222" w:type="dxa"/>
            <w:tcBorders>
              <w:top w:val="single" w:color="auto" w:sz="4" w:space="0"/>
              <w:left w:val="nil"/>
              <w:bottom w:val="single" w:color="auto" w:sz="4" w:space="0"/>
              <w:right w:val="single" w:color="auto" w:sz="4" w:space="0"/>
            </w:tcBorders>
            <w:shd w:val="clear" w:color="auto" w:fill="auto"/>
            <w:vAlign w:val="center"/>
          </w:tcPr>
          <w:p w14:paraId="61AA77AF">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63BE536E">
            <w:pPr>
              <w:jc w:val="center"/>
              <w:rPr>
                <w:rFonts w:ascii="仿宋" w:hAnsi="仿宋" w:eastAsia="仿宋" w:cs="仿宋"/>
                <w:b/>
                <w:bCs/>
                <w:szCs w:val="21"/>
              </w:rPr>
            </w:pPr>
          </w:p>
        </w:tc>
        <w:tc>
          <w:tcPr>
            <w:tcW w:w="1388" w:type="dxa"/>
            <w:tcBorders>
              <w:top w:val="single" w:color="auto" w:sz="4" w:space="0"/>
              <w:left w:val="nil"/>
              <w:bottom w:val="single" w:color="auto" w:sz="4" w:space="0"/>
              <w:right w:val="single" w:color="auto" w:sz="4" w:space="0"/>
            </w:tcBorders>
            <w:shd w:val="clear" w:color="auto" w:fill="auto"/>
            <w:vAlign w:val="center"/>
          </w:tcPr>
          <w:p w14:paraId="1793A185">
            <w:pPr>
              <w:jc w:val="center"/>
              <w:rPr>
                <w:rFonts w:ascii="仿宋" w:hAnsi="仿宋" w:eastAsia="仿宋" w:cs="仿宋"/>
                <w:b/>
                <w:bCs/>
                <w:szCs w:val="21"/>
              </w:rPr>
            </w:pPr>
          </w:p>
        </w:tc>
        <w:tc>
          <w:tcPr>
            <w:tcW w:w="1093" w:type="dxa"/>
            <w:tcBorders>
              <w:top w:val="single" w:color="auto" w:sz="4" w:space="0"/>
              <w:left w:val="nil"/>
              <w:bottom w:val="single" w:color="auto" w:sz="4" w:space="0"/>
              <w:right w:val="single" w:color="auto" w:sz="4" w:space="0"/>
            </w:tcBorders>
            <w:shd w:val="clear" w:color="auto" w:fill="FFFFFF"/>
            <w:vAlign w:val="center"/>
          </w:tcPr>
          <w:p w14:paraId="15A816C7">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6C7E9141">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4E9756F6">
            <w:pPr>
              <w:jc w:val="center"/>
              <w:rPr>
                <w:rFonts w:ascii="仿宋" w:hAnsi="仿宋" w:eastAsia="仿宋" w:cs="仿宋"/>
                <w:b/>
                <w:bCs/>
                <w:szCs w:val="21"/>
              </w:rPr>
            </w:pPr>
          </w:p>
        </w:tc>
      </w:tr>
      <w:tr w14:paraId="136EDC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4A4DAAF">
            <w:pPr>
              <w:jc w:val="center"/>
              <w:rPr>
                <w:rFonts w:ascii="仿宋" w:hAnsi="仿宋" w:eastAsia="仿宋" w:cs="仿宋"/>
                <w:b/>
                <w:bCs/>
                <w:szCs w:val="21"/>
              </w:rPr>
            </w:pPr>
          </w:p>
        </w:tc>
        <w:tc>
          <w:tcPr>
            <w:tcW w:w="2222" w:type="dxa"/>
            <w:tcBorders>
              <w:top w:val="single" w:color="auto" w:sz="4" w:space="0"/>
              <w:left w:val="nil"/>
              <w:bottom w:val="single" w:color="auto" w:sz="4" w:space="0"/>
              <w:right w:val="single" w:color="auto" w:sz="4" w:space="0"/>
            </w:tcBorders>
            <w:shd w:val="clear" w:color="auto" w:fill="auto"/>
            <w:vAlign w:val="center"/>
          </w:tcPr>
          <w:p w14:paraId="736667BA">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3AA64A06">
            <w:pPr>
              <w:jc w:val="center"/>
              <w:rPr>
                <w:rFonts w:ascii="仿宋" w:hAnsi="仿宋" w:eastAsia="仿宋" w:cs="仿宋"/>
                <w:b/>
                <w:bCs/>
                <w:szCs w:val="21"/>
              </w:rPr>
            </w:pPr>
          </w:p>
        </w:tc>
        <w:tc>
          <w:tcPr>
            <w:tcW w:w="1388" w:type="dxa"/>
            <w:tcBorders>
              <w:top w:val="single" w:color="auto" w:sz="4" w:space="0"/>
              <w:left w:val="nil"/>
              <w:bottom w:val="single" w:color="auto" w:sz="4" w:space="0"/>
              <w:right w:val="single" w:color="auto" w:sz="4" w:space="0"/>
            </w:tcBorders>
            <w:shd w:val="clear" w:color="auto" w:fill="auto"/>
            <w:vAlign w:val="center"/>
          </w:tcPr>
          <w:p w14:paraId="1872A0F9">
            <w:pPr>
              <w:jc w:val="center"/>
              <w:rPr>
                <w:rFonts w:ascii="仿宋" w:hAnsi="仿宋" w:eastAsia="仿宋" w:cs="仿宋"/>
                <w:b/>
                <w:bCs/>
                <w:szCs w:val="21"/>
              </w:rPr>
            </w:pPr>
          </w:p>
        </w:tc>
        <w:tc>
          <w:tcPr>
            <w:tcW w:w="1093" w:type="dxa"/>
            <w:tcBorders>
              <w:top w:val="single" w:color="auto" w:sz="4" w:space="0"/>
              <w:left w:val="nil"/>
              <w:bottom w:val="single" w:color="auto" w:sz="4" w:space="0"/>
              <w:right w:val="single" w:color="auto" w:sz="4" w:space="0"/>
            </w:tcBorders>
            <w:shd w:val="clear" w:color="auto" w:fill="FFFFFF"/>
            <w:vAlign w:val="center"/>
          </w:tcPr>
          <w:p w14:paraId="00962D4E">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1C54A955">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76F0EADB">
            <w:pPr>
              <w:jc w:val="center"/>
              <w:rPr>
                <w:rFonts w:ascii="仿宋" w:hAnsi="仿宋" w:eastAsia="仿宋" w:cs="仿宋"/>
                <w:b/>
                <w:bCs/>
                <w:szCs w:val="21"/>
              </w:rPr>
            </w:pPr>
          </w:p>
        </w:tc>
      </w:tr>
      <w:tr w14:paraId="324313E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EFF3335">
            <w:pPr>
              <w:jc w:val="center"/>
              <w:rPr>
                <w:rFonts w:ascii="仿宋" w:hAnsi="仿宋" w:eastAsia="仿宋" w:cs="仿宋"/>
                <w:b/>
                <w:bCs/>
                <w:szCs w:val="21"/>
              </w:rPr>
            </w:pPr>
          </w:p>
        </w:tc>
        <w:tc>
          <w:tcPr>
            <w:tcW w:w="2222" w:type="dxa"/>
            <w:tcBorders>
              <w:top w:val="single" w:color="auto" w:sz="4" w:space="0"/>
              <w:left w:val="nil"/>
              <w:bottom w:val="single" w:color="auto" w:sz="4" w:space="0"/>
              <w:right w:val="single" w:color="auto" w:sz="4" w:space="0"/>
            </w:tcBorders>
            <w:shd w:val="clear" w:color="auto" w:fill="auto"/>
            <w:vAlign w:val="center"/>
          </w:tcPr>
          <w:p w14:paraId="3F5C3698">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4FA743DA">
            <w:pPr>
              <w:jc w:val="center"/>
              <w:rPr>
                <w:rFonts w:ascii="仿宋" w:hAnsi="仿宋" w:eastAsia="仿宋" w:cs="仿宋"/>
                <w:b/>
                <w:bCs/>
                <w:szCs w:val="21"/>
              </w:rPr>
            </w:pPr>
          </w:p>
        </w:tc>
        <w:tc>
          <w:tcPr>
            <w:tcW w:w="1388" w:type="dxa"/>
            <w:tcBorders>
              <w:top w:val="single" w:color="auto" w:sz="4" w:space="0"/>
              <w:left w:val="nil"/>
              <w:bottom w:val="single" w:color="auto" w:sz="4" w:space="0"/>
              <w:right w:val="single" w:color="auto" w:sz="4" w:space="0"/>
            </w:tcBorders>
            <w:shd w:val="clear" w:color="auto" w:fill="auto"/>
            <w:vAlign w:val="center"/>
          </w:tcPr>
          <w:p w14:paraId="5EE2EBD8">
            <w:pPr>
              <w:jc w:val="center"/>
              <w:rPr>
                <w:rFonts w:ascii="仿宋" w:hAnsi="仿宋" w:eastAsia="仿宋" w:cs="仿宋"/>
                <w:b/>
                <w:bCs/>
                <w:szCs w:val="21"/>
              </w:rPr>
            </w:pPr>
          </w:p>
        </w:tc>
        <w:tc>
          <w:tcPr>
            <w:tcW w:w="1093" w:type="dxa"/>
            <w:tcBorders>
              <w:top w:val="single" w:color="auto" w:sz="4" w:space="0"/>
              <w:left w:val="nil"/>
              <w:bottom w:val="single" w:color="auto" w:sz="4" w:space="0"/>
              <w:right w:val="single" w:color="auto" w:sz="4" w:space="0"/>
            </w:tcBorders>
            <w:shd w:val="clear" w:color="auto" w:fill="FFFFFF"/>
            <w:vAlign w:val="center"/>
          </w:tcPr>
          <w:p w14:paraId="427E9BA7">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0E263BE0">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6BD3AA8F">
            <w:pPr>
              <w:jc w:val="center"/>
              <w:rPr>
                <w:rFonts w:ascii="仿宋" w:hAnsi="仿宋" w:eastAsia="仿宋" w:cs="仿宋"/>
                <w:b/>
                <w:bCs/>
                <w:szCs w:val="21"/>
              </w:rPr>
            </w:pPr>
          </w:p>
        </w:tc>
      </w:tr>
      <w:tr w14:paraId="66CCE50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25F6ABF">
            <w:pPr>
              <w:jc w:val="center"/>
              <w:rPr>
                <w:rFonts w:ascii="仿宋" w:hAnsi="仿宋" w:eastAsia="仿宋" w:cs="仿宋"/>
                <w:b/>
                <w:bCs/>
                <w:szCs w:val="21"/>
              </w:rPr>
            </w:pPr>
          </w:p>
        </w:tc>
        <w:tc>
          <w:tcPr>
            <w:tcW w:w="2222" w:type="dxa"/>
            <w:tcBorders>
              <w:top w:val="single" w:color="auto" w:sz="4" w:space="0"/>
              <w:left w:val="nil"/>
              <w:bottom w:val="single" w:color="auto" w:sz="4" w:space="0"/>
              <w:right w:val="single" w:color="auto" w:sz="4" w:space="0"/>
            </w:tcBorders>
            <w:shd w:val="clear" w:color="auto" w:fill="auto"/>
            <w:vAlign w:val="center"/>
          </w:tcPr>
          <w:p w14:paraId="318EF575">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546B5BB3">
            <w:pPr>
              <w:jc w:val="center"/>
              <w:rPr>
                <w:rFonts w:ascii="仿宋" w:hAnsi="仿宋" w:eastAsia="仿宋" w:cs="仿宋"/>
                <w:b/>
                <w:bCs/>
                <w:szCs w:val="21"/>
              </w:rPr>
            </w:pPr>
          </w:p>
        </w:tc>
        <w:tc>
          <w:tcPr>
            <w:tcW w:w="1388" w:type="dxa"/>
            <w:tcBorders>
              <w:top w:val="single" w:color="auto" w:sz="4" w:space="0"/>
              <w:left w:val="nil"/>
              <w:bottom w:val="single" w:color="auto" w:sz="4" w:space="0"/>
              <w:right w:val="single" w:color="auto" w:sz="4" w:space="0"/>
            </w:tcBorders>
            <w:shd w:val="clear" w:color="auto" w:fill="auto"/>
            <w:vAlign w:val="center"/>
          </w:tcPr>
          <w:p w14:paraId="35A9C5D5">
            <w:pPr>
              <w:jc w:val="center"/>
              <w:rPr>
                <w:rFonts w:ascii="仿宋" w:hAnsi="仿宋" w:eastAsia="仿宋" w:cs="仿宋"/>
                <w:b/>
                <w:bCs/>
                <w:szCs w:val="21"/>
              </w:rPr>
            </w:pPr>
          </w:p>
        </w:tc>
        <w:tc>
          <w:tcPr>
            <w:tcW w:w="1093" w:type="dxa"/>
            <w:tcBorders>
              <w:top w:val="single" w:color="auto" w:sz="4" w:space="0"/>
              <w:left w:val="nil"/>
              <w:bottom w:val="single" w:color="auto" w:sz="4" w:space="0"/>
              <w:right w:val="single" w:color="auto" w:sz="4" w:space="0"/>
            </w:tcBorders>
            <w:shd w:val="clear" w:color="auto" w:fill="FFFFFF"/>
            <w:vAlign w:val="center"/>
          </w:tcPr>
          <w:p w14:paraId="4D17541F">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1302F7A4">
            <w:pPr>
              <w:jc w:val="center"/>
              <w:rPr>
                <w:rFonts w:ascii="仿宋" w:hAnsi="仿宋" w:eastAsia="仿宋" w:cs="仿宋"/>
                <w:b/>
                <w:bCs/>
                <w:szCs w:val="21"/>
              </w:rPr>
            </w:pPr>
          </w:p>
        </w:tc>
        <w:tc>
          <w:tcPr>
            <w:tcW w:w="1417" w:type="dxa"/>
            <w:tcBorders>
              <w:top w:val="single" w:color="auto" w:sz="4" w:space="0"/>
              <w:left w:val="nil"/>
              <w:bottom w:val="single" w:color="auto" w:sz="4" w:space="0"/>
              <w:right w:val="single" w:color="auto" w:sz="4" w:space="0"/>
            </w:tcBorders>
            <w:shd w:val="clear" w:color="auto" w:fill="FFFFFF"/>
            <w:vAlign w:val="center"/>
          </w:tcPr>
          <w:p w14:paraId="73E301E7">
            <w:pPr>
              <w:jc w:val="center"/>
              <w:rPr>
                <w:rFonts w:ascii="仿宋" w:hAnsi="仿宋" w:eastAsia="仿宋" w:cs="仿宋"/>
                <w:b/>
                <w:bCs/>
                <w:szCs w:val="21"/>
              </w:rPr>
            </w:pPr>
          </w:p>
        </w:tc>
      </w:tr>
    </w:tbl>
    <w:p w14:paraId="5D7AAC15">
      <w:pPr>
        <w:rPr>
          <w:rFonts w:ascii="仿宋" w:hAnsi="仿宋" w:eastAsia="仿宋" w:cs="仿宋"/>
          <w:b/>
          <w:spacing w:val="-6"/>
          <w:sz w:val="24"/>
          <w:szCs w:val="24"/>
        </w:rPr>
      </w:pPr>
      <w:r>
        <w:rPr>
          <w:rFonts w:hint="eastAsia" w:ascii="仿宋" w:hAnsi="仿宋" w:eastAsia="仿宋" w:cs="仿宋"/>
          <w:b/>
          <w:spacing w:val="-6"/>
          <w:sz w:val="24"/>
          <w:szCs w:val="24"/>
          <w:lang w:bidi="ar"/>
        </w:rPr>
        <w:br w:type="page"/>
      </w:r>
    </w:p>
    <w:p w14:paraId="46289578">
      <w:pPr>
        <w:autoSpaceDE w:val="0"/>
        <w:snapToGrid w:val="0"/>
        <w:spacing w:line="288" w:lineRule="auto"/>
        <w:jc w:val="center"/>
        <w:outlineLvl w:val="2"/>
        <w:rPr>
          <w:rFonts w:ascii="仿宋" w:hAnsi="仿宋" w:eastAsia="仿宋" w:cs="仿宋"/>
          <w:b/>
          <w:spacing w:val="-6"/>
          <w:szCs w:val="21"/>
        </w:rPr>
      </w:pPr>
      <w:r>
        <w:rPr>
          <w:rFonts w:hint="eastAsia" w:ascii="仿宋" w:hAnsi="仿宋" w:eastAsia="仿宋" w:cs="仿宋"/>
          <w:b/>
          <w:spacing w:val="-6"/>
          <w:szCs w:val="21"/>
          <w:lang w:bidi="ar"/>
        </w:rPr>
        <w:t>（14）所需选配件、维修配件、易耗件、年度运行维护费用一览表</w:t>
      </w:r>
    </w:p>
    <w:p w14:paraId="1DFAEF64">
      <w:pPr>
        <w:autoSpaceDE w:val="0"/>
        <w:snapToGrid w:val="0"/>
        <w:spacing w:line="288" w:lineRule="auto"/>
        <w:jc w:val="center"/>
        <w:rPr>
          <w:rFonts w:ascii="仿宋" w:hAnsi="仿宋" w:eastAsia="仿宋" w:cs="仿宋"/>
          <w:b/>
          <w:spacing w:val="-6"/>
          <w:sz w:val="24"/>
          <w:szCs w:val="24"/>
        </w:rPr>
      </w:pPr>
      <w:r>
        <w:rPr>
          <w:rFonts w:hint="eastAsia" w:ascii="仿宋" w:hAnsi="仿宋" w:eastAsia="仿宋" w:cs="仿宋"/>
          <w:b/>
          <w:spacing w:val="-6"/>
          <w:szCs w:val="21"/>
          <w:lang w:bidi="ar"/>
        </w:rPr>
        <w:t>（费用不包含在投标总价内）</w:t>
      </w:r>
    </w:p>
    <w:tbl>
      <w:tblPr>
        <w:tblStyle w:val="26"/>
        <w:tblW w:w="962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04"/>
        <w:gridCol w:w="2220"/>
        <w:gridCol w:w="1385"/>
        <w:gridCol w:w="1386"/>
        <w:gridCol w:w="1092"/>
        <w:gridCol w:w="1227"/>
        <w:gridCol w:w="1614"/>
      </w:tblGrid>
      <w:tr w14:paraId="3448073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EBE9E27">
            <w:pPr>
              <w:jc w:val="center"/>
              <w:rPr>
                <w:rFonts w:ascii="仿宋" w:hAnsi="仿宋" w:eastAsia="仿宋" w:cs="仿宋"/>
                <w:b/>
                <w:bCs/>
                <w:szCs w:val="21"/>
              </w:rPr>
            </w:pPr>
            <w:r>
              <w:rPr>
                <w:rFonts w:hint="eastAsia" w:ascii="仿宋" w:hAnsi="仿宋" w:eastAsia="仿宋" w:cs="仿宋"/>
                <w:b/>
                <w:bCs/>
                <w:szCs w:val="21"/>
                <w:lang w:bidi="ar"/>
              </w:rPr>
              <w:t>序号</w:t>
            </w:r>
          </w:p>
        </w:tc>
        <w:tc>
          <w:tcPr>
            <w:tcW w:w="2220" w:type="dxa"/>
            <w:tcBorders>
              <w:top w:val="single" w:color="auto" w:sz="4" w:space="0"/>
              <w:left w:val="nil"/>
              <w:bottom w:val="single" w:color="auto" w:sz="4" w:space="0"/>
              <w:right w:val="single" w:color="auto" w:sz="4" w:space="0"/>
            </w:tcBorders>
            <w:shd w:val="clear" w:color="auto" w:fill="auto"/>
            <w:vAlign w:val="center"/>
          </w:tcPr>
          <w:p w14:paraId="31C61B4E">
            <w:pPr>
              <w:jc w:val="center"/>
              <w:rPr>
                <w:rFonts w:ascii="仿宋" w:hAnsi="仿宋" w:eastAsia="仿宋" w:cs="仿宋"/>
                <w:b/>
                <w:bCs/>
                <w:szCs w:val="21"/>
              </w:rPr>
            </w:pPr>
            <w:r>
              <w:rPr>
                <w:rFonts w:hint="eastAsia" w:ascii="仿宋" w:hAnsi="仿宋" w:eastAsia="仿宋" w:cs="仿宋"/>
                <w:b/>
                <w:bCs/>
                <w:spacing w:val="-6"/>
                <w:szCs w:val="21"/>
                <w:lang w:bidi="ar"/>
              </w:rPr>
              <w:t>名称</w:t>
            </w:r>
          </w:p>
        </w:tc>
        <w:tc>
          <w:tcPr>
            <w:tcW w:w="1385" w:type="dxa"/>
            <w:tcBorders>
              <w:top w:val="single" w:color="auto" w:sz="4" w:space="0"/>
              <w:left w:val="nil"/>
              <w:bottom w:val="single" w:color="auto" w:sz="4" w:space="0"/>
              <w:right w:val="single" w:color="auto" w:sz="4" w:space="0"/>
            </w:tcBorders>
            <w:shd w:val="clear" w:color="auto" w:fill="auto"/>
            <w:vAlign w:val="center"/>
          </w:tcPr>
          <w:p w14:paraId="181250B6">
            <w:pPr>
              <w:jc w:val="center"/>
              <w:rPr>
                <w:rFonts w:ascii="仿宋" w:hAnsi="仿宋" w:eastAsia="仿宋" w:cs="仿宋"/>
                <w:b/>
                <w:bCs/>
                <w:spacing w:val="-6"/>
                <w:szCs w:val="21"/>
              </w:rPr>
            </w:pPr>
            <w:r>
              <w:rPr>
                <w:rFonts w:hint="eastAsia" w:ascii="仿宋" w:hAnsi="仿宋" w:eastAsia="仿宋" w:cs="仿宋"/>
                <w:b/>
                <w:bCs/>
                <w:spacing w:val="-6"/>
                <w:szCs w:val="21"/>
                <w:lang w:bidi="ar"/>
              </w:rPr>
              <w:t>规格</w:t>
            </w:r>
          </w:p>
        </w:tc>
        <w:tc>
          <w:tcPr>
            <w:tcW w:w="1386" w:type="dxa"/>
            <w:tcBorders>
              <w:top w:val="single" w:color="auto" w:sz="4" w:space="0"/>
              <w:left w:val="nil"/>
              <w:bottom w:val="single" w:color="auto" w:sz="4" w:space="0"/>
              <w:right w:val="single" w:color="auto" w:sz="4" w:space="0"/>
            </w:tcBorders>
            <w:shd w:val="clear" w:color="auto" w:fill="auto"/>
            <w:vAlign w:val="center"/>
          </w:tcPr>
          <w:p w14:paraId="11AF13A3">
            <w:pPr>
              <w:jc w:val="center"/>
              <w:rPr>
                <w:rFonts w:ascii="仿宋" w:hAnsi="仿宋" w:eastAsia="仿宋" w:cs="仿宋"/>
                <w:b/>
                <w:bCs/>
                <w:spacing w:val="-6"/>
                <w:szCs w:val="21"/>
              </w:rPr>
            </w:pPr>
            <w:r>
              <w:rPr>
                <w:rFonts w:hint="eastAsia" w:ascii="仿宋" w:hAnsi="仿宋" w:eastAsia="仿宋" w:cs="仿宋"/>
                <w:b/>
                <w:bCs/>
                <w:spacing w:val="-6"/>
                <w:szCs w:val="21"/>
                <w:lang w:bidi="ar"/>
              </w:rPr>
              <w:t>用途</w:t>
            </w:r>
          </w:p>
        </w:tc>
        <w:tc>
          <w:tcPr>
            <w:tcW w:w="1092" w:type="dxa"/>
            <w:tcBorders>
              <w:top w:val="single" w:color="auto" w:sz="4" w:space="0"/>
              <w:left w:val="nil"/>
              <w:bottom w:val="single" w:color="auto" w:sz="4" w:space="0"/>
              <w:right w:val="single" w:color="auto" w:sz="4" w:space="0"/>
            </w:tcBorders>
            <w:shd w:val="clear" w:color="auto" w:fill="FFFFFF"/>
            <w:vAlign w:val="center"/>
          </w:tcPr>
          <w:p w14:paraId="04910C91">
            <w:pPr>
              <w:jc w:val="center"/>
              <w:rPr>
                <w:rFonts w:ascii="仿宋" w:hAnsi="仿宋" w:eastAsia="仿宋" w:cs="仿宋"/>
                <w:b/>
                <w:bCs/>
                <w:szCs w:val="21"/>
              </w:rPr>
            </w:pPr>
            <w:r>
              <w:rPr>
                <w:rFonts w:hint="eastAsia" w:ascii="仿宋" w:hAnsi="仿宋" w:eastAsia="仿宋" w:cs="仿宋"/>
                <w:b/>
                <w:bCs/>
                <w:spacing w:val="-6"/>
                <w:szCs w:val="21"/>
                <w:lang w:bidi="ar"/>
              </w:rPr>
              <w:t>数量</w:t>
            </w:r>
          </w:p>
        </w:tc>
        <w:tc>
          <w:tcPr>
            <w:tcW w:w="1227" w:type="dxa"/>
            <w:tcBorders>
              <w:top w:val="single" w:color="auto" w:sz="4" w:space="0"/>
              <w:left w:val="nil"/>
              <w:bottom w:val="single" w:color="auto" w:sz="4" w:space="0"/>
              <w:right w:val="single" w:color="auto" w:sz="4" w:space="0"/>
            </w:tcBorders>
            <w:shd w:val="clear" w:color="auto" w:fill="FFFFFF"/>
            <w:vAlign w:val="center"/>
          </w:tcPr>
          <w:p w14:paraId="4B9BBA91">
            <w:pPr>
              <w:jc w:val="center"/>
              <w:rPr>
                <w:rFonts w:ascii="仿宋" w:hAnsi="仿宋" w:eastAsia="仿宋" w:cs="仿宋"/>
                <w:b/>
                <w:bCs/>
                <w:szCs w:val="21"/>
              </w:rPr>
            </w:pPr>
            <w:r>
              <w:rPr>
                <w:rFonts w:hint="eastAsia" w:ascii="仿宋" w:hAnsi="仿宋" w:eastAsia="仿宋" w:cs="仿宋"/>
                <w:b/>
                <w:bCs/>
                <w:szCs w:val="21"/>
                <w:lang w:bidi="ar"/>
              </w:rPr>
              <w:t>单价（元）</w:t>
            </w:r>
          </w:p>
        </w:tc>
        <w:tc>
          <w:tcPr>
            <w:tcW w:w="1614" w:type="dxa"/>
            <w:tcBorders>
              <w:top w:val="single" w:color="auto" w:sz="4" w:space="0"/>
              <w:left w:val="nil"/>
              <w:bottom w:val="single" w:color="auto" w:sz="4" w:space="0"/>
              <w:right w:val="single" w:color="auto" w:sz="4" w:space="0"/>
            </w:tcBorders>
            <w:shd w:val="clear" w:color="auto" w:fill="FFFFFF"/>
            <w:vAlign w:val="center"/>
          </w:tcPr>
          <w:p w14:paraId="305126BE">
            <w:pPr>
              <w:jc w:val="center"/>
              <w:rPr>
                <w:rFonts w:ascii="仿宋" w:hAnsi="仿宋" w:eastAsia="仿宋" w:cs="仿宋"/>
                <w:b/>
                <w:bCs/>
                <w:szCs w:val="21"/>
              </w:rPr>
            </w:pPr>
            <w:r>
              <w:rPr>
                <w:rFonts w:hint="eastAsia" w:ascii="仿宋" w:hAnsi="仿宋" w:eastAsia="仿宋" w:cs="仿宋"/>
                <w:b/>
                <w:bCs/>
                <w:szCs w:val="21"/>
                <w:lang w:bidi="ar"/>
              </w:rPr>
              <w:t>购买折扣数（%）</w:t>
            </w:r>
          </w:p>
        </w:tc>
      </w:tr>
      <w:tr w14:paraId="4EDEC86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A4A7C30">
            <w:pPr>
              <w:jc w:val="center"/>
              <w:rPr>
                <w:rFonts w:ascii="仿宋" w:hAnsi="仿宋" w:eastAsia="仿宋" w:cs="仿宋"/>
                <w:b/>
                <w:bCs/>
                <w:szCs w:val="21"/>
              </w:rPr>
            </w:pPr>
          </w:p>
        </w:tc>
        <w:tc>
          <w:tcPr>
            <w:tcW w:w="2220" w:type="dxa"/>
            <w:tcBorders>
              <w:top w:val="single" w:color="auto" w:sz="4" w:space="0"/>
              <w:left w:val="nil"/>
              <w:bottom w:val="single" w:color="auto" w:sz="4" w:space="0"/>
              <w:right w:val="single" w:color="auto" w:sz="4" w:space="0"/>
            </w:tcBorders>
            <w:shd w:val="clear" w:color="auto" w:fill="auto"/>
            <w:vAlign w:val="center"/>
          </w:tcPr>
          <w:p w14:paraId="268B0CCA">
            <w:pPr>
              <w:jc w:val="center"/>
              <w:rPr>
                <w:rFonts w:ascii="仿宋" w:hAnsi="仿宋" w:eastAsia="仿宋" w:cs="仿宋"/>
                <w:b/>
                <w:bCs/>
                <w:szCs w:val="21"/>
              </w:rPr>
            </w:pPr>
          </w:p>
        </w:tc>
        <w:tc>
          <w:tcPr>
            <w:tcW w:w="1385" w:type="dxa"/>
            <w:tcBorders>
              <w:top w:val="single" w:color="auto" w:sz="4" w:space="0"/>
              <w:left w:val="nil"/>
              <w:bottom w:val="single" w:color="auto" w:sz="4" w:space="0"/>
              <w:right w:val="single" w:color="auto" w:sz="4" w:space="0"/>
            </w:tcBorders>
            <w:shd w:val="clear" w:color="auto" w:fill="auto"/>
            <w:vAlign w:val="center"/>
          </w:tcPr>
          <w:p w14:paraId="3F766292">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3BB055ED">
            <w:pPr>
              <w:jc w:val="center"/>
              <w:rPr>
                <w:rFonts w:ascii="仿宋" w:hAnsi="仿宋" w:eastAsia="仿宋" w:cs="仿宋"/>
                <w:b/>
                <w:bCs/>
                <w:szCs w:val="21"/>
              </w:rPr>
            </w:pPr>
          </w:p>
        </w:tc>
        <w:tc>
          <w:tcPr>
            <w:tcW w:w="1092" w:type="dxa"/>
            <w:tcBorders>
              <w:top w:val="single" w:color="auto" w:sz="4" w:space="0"/>
              <w:left w:val="nil"/>
              <w:bottom w:val="single" w:color="auto" w:sz="4" w:space="0"/>
              <w:right w:val="single" w:color="auto" w:sz="4" w:space="0"/>
            </w:tcBorders>
            <w:shd w:val="clear" w:color="auto" w:fill="FFFFFF"/>
            <w:vAlign w:val="center"/>
          </w:tcPr>
          <w:p w14:paraId="76DD4B99">
            <w:pPr>
              <w:jc w:val="center"/>
              <w:rPr>
                <w:rFonts w:ascii="仿宋" w:hAnsi="仿宋" w:eastAsia="仿宋" w:cs="仿宋"/>
                <w:b/>
                <w:bCs/>
                <w:szCs w:val="21"/>
              </w:rPr>
            </w:pPr>
          </w:p>
        </w:tc>
        <w:tc>
          <w:tcPr>
            <w:tcW w:w="1227" w:type="dxa"/>
            <w:tcBorders>
              <w:top w:val="single" w:color="auto" w:sz="4" w:space="0"/>
              <w:left w:val="nil"/>
              <w:bottom w:val="single" w:color="auto" w:sz="4" w:space="0"/>
              <w:right w:val="single" w:color="auto" w:sz="4" w:space="0"/>
            </w:tcBorders>
            <w:shd w:val="clear" w:color="auto" w:fill="FFFFFF"/>
            <w:vAlign w:val="center"/>
          </w:tcPr>
          <w:p w14:paraId="22AA1901">
            <w:pPr>
              <w:jc w:val="center"/>
              <w:rPr>
                <w:rFonts w:ascii="仿宋" w:hAnsi="仿宋" w:eastAsia="仿宋" w:cs="仿宋"/>
                <w:b/>
                <w:bCs/>
                <w:szCs w:val="21"/>
              </w:rPr>
            </w:pPr>
          </w:p>
        </w:tc>
        <w:tc>
          <w:tcPr>
            <w:tcW w:w="1614" w:type="dxa"/>
            <w:tcBorders>
              <w:top w:val="single" w:color="auto" w:sz="4" w:space="0"/>
              <w:left w:val="nil"/>
              <w:bottom w:val="single" w:color="auto" w:sz="4" w:space="0"/>
              <w:right w:val="single" w:color="auto" w:sz="4" w:space="0"/>
            </w:tcBorders>
            <w:shd w:val="clear" w:color="auto" w:fill="FFFFFF"/>
            <w:vAlign w:val="center"/>
          </w:tcPr>
          <w:p w14:paraId="728E0EE8">
            <w:pPr>
              <w:jc w:val="center"/>
              <w:rPr>
                <w:rFonts w:ascii="仿宋" w:hAnsi="仿宋" w:eastAsia="仿宋" w:cs="仿宋"/>
                <w:b/>
                <w:bCs/>
                <w:szCs w:val="21"/>
              </w:rPr>
            </w:pPr>
          </w:p>
        </w:tc>
      </w:tr>
      <w:tr w14:paraId="305790C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3BBD809">
            <w:pPr>
              <w:jc w:val="center"/>
              <w:rPr>
                <w:rFonts w:ascii="仿宋" w:hAnsi="仿宋" w:eastAsia="仿宋" w:cs="仿宋"/>
                <w:b/>
                <w:bCs/>
                <w:szCs w:val="21"/>
              </w:rPr>
            </w:pPr>
          </w:p>
        </w:tc>
        <w:tc>
          <w:tcPr>
            <w:tcW w:w="2220" w:type="dxa"/>
            <w:tcBorders>
              <w:top w:val="single" w:color="auto" w:sz="4" w:space="0"/>
              <w:left w:val="nil"/>
              <w:bottom w:val="single" w:color="auto" w:sz="4" w:space="0"/>
              <w:right w:val="single" w:color="auto" w:sz="4" w:space="0"/>
            </w:tcBorders>
            <w:shd w:val="clear" w:color="auto" w:fill="auto"/>
            <w:vAlign w:val="center"/>
          </w:tcPr>
          <w:p w14:paraId="685BB453">
            <w:pPr>
              <w:jc w:val="center"/>
              <w:rPr>
                <w:rFonts w:ascii="仿宋" w:hAnsi="仿宋" w:eastAsia="仿宋" w:cs="仿宋"/>
                <w:b/>
                <w:bCs/>
                <w:szCs w:val="21"/>
              </w:rPr>
            </w:pPr>
          </w:p>
        </w:tc>
        <w:tc>
          <w:tcPr>
            <w:tcW w:w="1385" w:type="dxa"/>
            <w:tcBorders>
              <w:top w:val="single" w:color="auto" w:sz="4" w:space="0"/>
              <w:left w:val="nil"/>
              <w:bottom w:val="single" w:color="auto" w:sz="4" w:space="0"/>
              <w:right w:val="single" w:color="auto" w:sz="4" w:space="0"/>
            </w:tcBorders>
            <w:shd w:val="clear" w:color="auto" w:fill="auto"/>
            <w:vAlign w:val="center"/>
          </w:tcPr>
          <w:p w14:paraId="2121B2F0">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24DA7269">
            <w:pPr>
              <w:jc w:val="center"/>
              <w:rPr>
                <w:rFonts w:ascii="仿宋" w:hAnsi="仿宋" w:eastAsia="仿宋" w:cs="仿宋"/>
                <w:b/>
                <w:bCs/>
                <w:szCs w:val="21"/>
              </w:rPr>
            </w:pPr>
          </w:p>
        </w:tc>
        <w:tc>
          <w:tcPr>
            <w:tcW w:w="1092" w:type="dxa"/>
            <w:tcBorders>
              <w:top w:val="single" w:color="auto" w:sz="4" w:space="0"/>
              <w:left w:val="nil"/>
              <w:bottom w:val="single" w:color="auto" w:sz="4" w:space="0"/>
              <w:right w:val="single" w:color="auto" w:sz="4" w:space="0"/>
            </w:tcBorders>
            <w:shd w:val="clear" w:color="auto" w:fill="FFFFFF"/>
            <w:vAlign w:val="center"/>
          </w:tcPr>
          <w:p w14:paraId="6B63FC16">
            <w:pPr>
              <w:jc w:val="center"/>
              <w:rPr>
                <w:rFonts w:ascii="仿宋" w:hAnsi="仿宋" w:eastAsia="仿宋" w:cs="仿宋"/>
                <w:b/>
                <w:bCs/>
                <w:szCs w:val="21"/>
              </w:rPr>
            </w:pPr>
          </w:p>
        </w:tc>
        <w:tc>
          <w:tcPr>
            <w:tcW w:w="1227" w:type="dxa"/>
            <w:tcBorders>
              <w:top w:val="single" w:color="auto" w:sz="4" w:space="0"/>
              <w:left w:val="nil"/>
              <w:bottom w:val="single" w:color="auto" w:sz="4" w:space="0"/>
              <w:right w:val="single" w:color="auto" w:sz="4" w:space="0"/>
            </w:tcBorders>
            <w:shd w:val="clear" w:color="auto" w:fill="FFFFFF"/>
            <w:vAlign w:val="center"/>
          </w:tcPr>
          <w:p w14:paraId="75CABEF1">
            <w:pPr>
              <w:jc w:val="center"/>
              <w:rPr>
                <w:rFonts w:ascii="仿宋" w:hAnsi="仿宋" w:eastAsia="仿宋" w:cs="仿宋"/>
                <w:b/>
                <w:bCs/>
                <w:szCs w:val="21"/>
              </w:rPr>
            </w:pPr>
          </w:p>
        </w:tc>
        <w:tc>
          <w:tcPr>
            <w:tcW w:w="1614" w:type="dxa"/>
            <w:tcBorders>
              <w:top w:val="single" w:color="auto" w:sz="4" w:space="0"/>
              <w:left w:val="nil"/>
              <w:bottom w:val="single" w:color="auto" w:sz="4" w:space="0"/>
              <w:right w:val="single" w:color="auto" w:sz="4" w:space="0"/>
            </w:tcBorders>
            <w:shd w:val="clear" w:color="auto" w:fill="FFFFFF"/>
            <w:vAlign w:val="center"/>
          </w:tcPr>
          <w:p w14:paraId="7E0C1391">
            <w:pPr>
              <w:jc w:val="center"/>
              <w:rPr>
                <w:rFonts w:ascii="仿宋" w:hAnsi="仿宋" w:eastAsia="仿宋" w:cs="仿宋"/>
                <w:b/>
                <w:bCs/>
                <w:szCs w:val="21"/>
              </w:rPr>
            </w:pPr>
          </w:p>
        </w:tc>
      </w:tr>
      <w:tr w14:paraId="6AEA455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2A5AA3F9">
            <w:pPr>
              <w:jc w:val="center"/>
              <w:rPr>
                <w:rFonts w:ascii="仿宋" w:hAnsi="仿宋" w:eastAsia="仿宋" w:cs="仿宋"/>
                <w:b/>
                <w:bCs/>
                <w:szCs w:val="21"/>
              </w:rPr>
            </w:pPr>
          </w:p>
        </w:tc>
        <w:tc>
          <w:tcPr>
            <w:tcW w:w="2220" w:type="dxa"/>
            <w:tcBorders>
              <w:top w:val="single" w:color="auto" w:sz="4" w:space="0"/>
              <w:left w:val="nil"/>
              <w:bottom w:val="single" w:color="auto" w:sz="4" w:space="0"/>
              <w:right w:val="single" w:color="auto" w:sz="4" w:space="0"/>
            </w:tcBorders>
            <w:shd w:val="clear" w:color="auto" w:fill="auto"/>
            <w:vAlign w:val="center"/>
          </w:tcPr>
          <w:p w14:paraId="72515455">
            <w:pPr>
              <w:jc w:val="center"/>
              <w:rPr>
                <w:rFonts w:ascii="仿宋" w:hAnsi="仿宋" w:eastAsia="仿宋" w:cs="仿宋"/>
                <w:b/>
                <w:bCs/>
                <w:szCs w:val="21"/>
              </w:rPr>
            </w:pPr>
          </w:p>
        </w:tc>
        <w:tc>
          <w:tcPr>
            <w:tcW w:w="1385" w:type="dxa"/>
            <w:tcBorders>
              <w:top w:val="single" w:color="auto" w:sz="4" w:space="0"/>
              <w:left w:val="nil"/>
              <w:bottom w:val="single" w:color="auto" w:sz="4" w:space="0"/>
              <w:right w:val="single" w:color="auto" w:sz="4" w:space="0"/>
            </w:tcBorders>
            <w:shd w:val="clear" w:color="auto" w:fill="auto"/>
            <w:vAlign w:val="center"/>
          </w:tcPr>
          <w:p w14:paraId="351D28A8">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3AAD7E89">
            <w:pPr>
              <w:jc w:val="center"/>
              <w:rPr>
                <w:rFonts w:ascii="仿宋" w:hAnsi="仿宋" w:eastAsia="仿宋" w:cs="仿宋"/>
                <w:b/>
                <w:bCs/>
                <w:szCs w:val="21"/>
              </w:rPr>
            </w:pPr>
          </w:p>
        </w:tc>
        <w:tc>
          <w:tcPr>
            <w:tcW w:w="1092" w:type="dxa"/>
            <w:tcBorders>
              <w:top w:val="single" w:color="auto" w:sz="4" w:space="0"/>
              <w:left w:val="nil"/>
              <w:bottom w:val="single" w:color="auto" w:sz="4" w:space="0"/>
              <w:right w:val="single" w:color="auto" w:sz="4" w:space="0"/>
            </w:tcBorders>
            <w:shd w:val="clear" w:color="auto" w:fill="FFFFFF"/>
            <w:vAlign w:val="center"/>
          </w:tcPr>
          <w:p w14:paraId="2CDC2EE1">
            <w:pPr>
              <w:jc w:val="center"/>
              <w:rPr>
                <w:rFonts w:ascii="仿宋" w:hAnsi="仿宋" w:eastAsia="仿宋" w:cs="仿宋"/>
                <w:b/>
                <w:bCs/>
                <w:szCs w:val="21"/>
              </w:rPr>
            </w:pPr>
          </w:p>
        </w:tc>
        <w:tc>
          <w:tcPr>
            <w:tcW w:w="1227" w:type="dxa"/>
            <w:tcBorders>
              <w:top w:val="single" w:color="auto" w:sz="4" w:space="0"/>
              <w:left w:val="nil"/>
              <w:bottom w:val="single" w:color="auto" w:sz="4" w:space="0"/>
              <w:right w:val="single" w:color="auto" w:sz="4" w:space="0"/>
            </w:tcBorders>
            <w:shd w:val="clear" w:color="auto" w:fill="FFFFFF"/>
            <w:vAlign w:val="center"/>
          </w:tcPr>
          <w:p w14:paraId="15FF30CD">
            <w:pPr>
              <w:jc w:val="center"/>
              <w:rPr>
                <w:rFonts w:ascii="仿宋" w:hAnsi="仿宋" w:eastAsia="仿宋" w:cs="仿宋"/>
                <w:b/>
                <w:bCs/>
                <w:szCs w:val="21"/>
              </w:rPr>
            </w:pPr>
          </w:p>
        </w:tc>
        <w:tc>
          <w:tcPr>
            <w:tcW w:w="1614" w:type="dxa"/>
            <w:tcBorders>
              <w:top w:val="single" w:color="auto" w:sz="4" w:space="0"/>
              <w:left w:val="nil"/>
              <w:bottom w:val="single" w:color="auto" w:sz="4" w:space="0"/>
              <w:right w:val="single" w:color="auto" w:sz="4" w:space="0"/>
            </w:tcBorders>
            <w:shd w:val="clear" w:color="auto" w:fill="FFFFFF"/>
            <w:vAlign w:val="center"/>
          </w:tcPr>
          <w:p w14:paraId="79FFF1C0">
            <w:pPr>
              <w:jc w:val="center"/>
              <w:rPr>
                <w:rFonts w:ascii="仿宋" w:hAnsi="仿宋" w:eastAsia="仿宋" w:cs="仿宋"/>
                <w:b/>
                <w:bCs/>
                <w:szCs w:val="21"/>
              </w:rPr>
            </w:pPr>
          </w:p>
        </w:tc>
      </w:tr>
      <w:tr w14:paraId="3853DDC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87203ED">
            <w:pPr>
              <w:jc w:val="center"/>
              <w:rPr>
                <w:rFonts w:ascii="仿宋" w:hAnsi="仿宋" w:eastAsia="仿宋" w:cs="仿宋"/>
                <w:b/>
                <w:bCs/>
                <w:szCs w:val="21"/>
              </w:rPr>
            </w:pPr>
          </w:p>
        </w:tc>
        <w:tc>
          <w:tcPr>
            <w:tcW w:w="2220" w:type="dxa"/>
            <w:tcBorders>
              <w:top w:val="single" w:color="auto" w:sz="4" w:space="0"/>
              <w:left w:val="nil"/>
              <w:bottom w:val="single" w:color="auto" w:sz="4" w:space="0"/>
              <w:right w:val="single" w:color="auto" w:sz="4" w:space="0"/>
            </w:tcBorders>
            <w:shd w:val="clear" w:color="auto" w:fill="auto"/>
            <w:vAlign w:val="center"/>
          </w:tcPr>
          <w:p w14:paraId="090D6A4D">
            <w:pPr>
              <w:jc w:val="center"/>
              <w:rPr>
                <w:rFonts w:ascii="仿宋" w:hAnsi="仿宋" w:eastAsia="仿宋" w:cs="仿宋"/>
                <w:b/>
                <w:bCs/>
                <w:szCs w:val="21"/>
              </w:rPr>
            </w:pPr>
          </w:p>
        </w:tc>
        <w:tc>
          <w:tcPr>
            <w:tcW w:w="1385" w:type="dxa"/>
            <w:tcBorders>
              <w:top w:val="single" w:color="auto" w:sz="4" w:space="0"/>
              <w:left w:val="nil"/>
              <w:bottom w:val="single" w:color="auto" w:sz="4" w:space="0"/>
              <w:right w:val="single" w:color="auto" w:sz="4" w:space="0"/>
            </w:tcBorders>
            <w:shd w:val="clear" w:color="auto" w:fill="auto"/>
            <w:vAlign w:val="center"/>
          </w:tcPr>
          <w:p w14:paraId="62B3BF39">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24BBD0D7">
            <w:pPr>
              <w:jc w:val="center"/>
              <w:rPr>
                <w:rFonts w:ascii="仿宋" w:hAnsi="仿宋" w:eastAsia="仿宋" w:cs="仿宋"/>
                <w:b/>
                <w:bCs/>
                <w:szCs w:val="21"/>
              </w:rPr>
            </w:pPr>
          </w:p>
        </w:tc>
        <w:tc>
          <w:tcPr>
            <w:tcW w:w="1092" w:type="dxa"/>
            <w:tcBorders>
              <w:top w:val="single" w:color="auto" w:sz="4" w:space="0"/>
              <w:left w:val="nil"/>
              <w:bottom w:val="single" w:color="auto" w:sz="4" w:space="0"/>
              <w:right w:val="single" w:color="auto" w:sz="4" w:space="0"/>
            </w:tcBorders>
            <w:shd w:val="clear" w:color="auto" w:fill="FFFFFF"/>
            <w:vAlign w:val="center"/>
          </w:tcPr>
          <w:p w14:paraId="5447877E">
            <w:pPr>
              <w:jc w:val="center"/>
              <w:rPr>
                <w:rFonts w:ascii="仿宋" w:hAnsi="仿宋" w:eastAsia="仿宋" w:cs="仿宋"/>
                <w:b/>
                <w:bCs/>
                <w:szCs w:val="21"/>
              </w:rPr>
            </w:pPr>
          </w:p>
        </w:tc>
        <w:tc>
          <w:tcPr>
            <w:tcW w:w="1227" w:type="dxa"/>
            <w:tcBorders>
              <w:top w:val="single" w:color="auto" w:sz="4" w:space="0"/>
              <w:left w:val="nil"/>
              <w:bottom w:val="single" w:color="auto" w:sz="4" w:space="0"/>
              <w:right w:val="single" w:color="auto" w:sz="4" w:space="0"/>
            </w:tcBorders>
            <w:shd w:val="clear" w:color="auto" w:fill="FFFFFF"/>
            <w:vAlign w:val="center"/>
          </w:tcPr>
          <w:p w14:paraId="5725E03D">
            <w:pPr>
              <w:jc w:val="center"/>
              <w:rPr>
                <w:rFonts w:ascii="仿宋" w:hAnsi="仿宋" w:eastAsia="仿宋" w:cs="仿宋"/>
                <w:b/>
                <w:bCs/>
                <w:szCs w:val="21"/>
              </w:rPr>
            </w:pPr>
          </w:p>
        </w:tc>
        <w:tc>
          <w:tcPr>
            <w:tcW w:w="1614" w:type="dxa"/>
            <w:tcBorders>
              <w:top w:val="single" w:color="auto" w:sz="4" w:space="0"/>
              <w:left w:val="nil"/>
              <w:bottom w:val="single" w:color="auto" w:sz="4" w:space="0"/>
              <w:right w:val="single" w:color="auto" w:sz="4" w:space="0"/>
            </w:tcBorders>
            <w:shd w:val="clear" w:color="auto" w:fill="FFFFFF"/>
            <w:vAlign w:val="center"/>
          </w:tcPr>
          <w:p w14:paraId="63185A7A">
            <w:pPr>
              <w:jc w:val="center"/>
              <w:rPr>
                <w:rFonts w:ascii="仿宋" w:hAnsi="仿宋" w:eastAsia="仿宋" w:cs="仿宋"/>
                <w:b/>
                <w:bCs/>
                <w:szCs w:val="21"/>
              </w:rPr>
            </w:pPr>
          </w:p>
        </w:tc>
      </w:tr>
      <w:tr w14:paraId="7D79B05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046EEA04">
            <w:pPr>
              <w:jc w:val="center"/>
              <w:rPr>
                <w:rFonts w:ascii="仿宋" w:hAnsi="仿宋" w:eastAsia="仿宋" w:cs="仿宋"/>
                <w:b/>
                <w:bCs/>
                <w:szCs w:val="21"/>
              </w:rPr>
            </w:pPr>
          </w:p>
        </w:tc>
        <w:tc>
          <w:tcPr>
            <w:tcW w:w="2220" w:type="dxa"/>
            <w:tcBorders>
              <w:top w:val="single" w:color="auto" w:sz="4" w:space="0"/>
              <w:left w:val="nil"/>
              <w:bottom w:val="single" w:color="auto" w:sz="4" w:space="0"/>
              <w:right w:val="single" w:color="auto" w:sz="4" w:space="0"/>
            </w:tcBorders>
            <w:shd w:val="clear" w:color="auto" w:fill="auto"/>
            <w:vAlign w:val="center"/>
          </w:tcPr>
          <w:p w14:paraId="2E145812">
            <w:pPr>
              <w:jc w:val="center"/>
              <w:rPr>
                <w:rFonts w:ascii="仿宋" w:hAnsi="仿宋" w:eastAsia="仿宋" w:cs="仿宋"/>
                <w:b/>
                <w:bCs/>
                <w:szCs w:val="21"/>
              </w:rPr>
            </w:pPr>
          </w:p>
        </w:tc>
        <w:tc>
          <w:tcPr>
            <w:tcW w:w="1385" w:type="dxa"/>
            <w:tcBorders>
              <w:top w:val="single" w:color="auto" w:sz="4" w:space="0"/>
              <w:left w:val="nil"/>
              <w:bottom w:val="single" w:color="auto" w:sz="4" w:space="0"/>
              <w:right w:val="single" w:color="auto" w:sz="4" w:space="0"/>
            </w:tcBorders>
            <w:shd w:val="clear" w:color="auto" w:fill="auto"/>
            <w:vAlign w:val="center"/>
          </w:tcPr>
          <w:p w14:paraId="5D83825B">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192CB268">
            <w:pPr>
              <w:jc w:val="center"/>
              <w:rPr>
                <w:rFonts w:ascii="仿宋" w:hAnsi="仿宋" w:eastAsia="仿宋" w:cs="仿宋"/>
                <w:b/>
                <w:bCs/>
                <w:szCs w:val="21"/>
              </w:rPr>
            </w:pPr>
          </w:p>
        </w:tc>
        <w:tc>
          <w:tcPr>
            <w:tcW w:w="1092" w:type="dxa"/>
            <w:tcBorders>
              <w:top w:val="single" w:color="auto" w:sz="4" w:space="0"/>
              <w:left w:val="nil"/>
              <w:bottom w:val="single" w:color="auto" w:sz="4" w:space="0"/>
              <w:right w:val="single" w:color="auto" w:sz="4" w:space="0"/>
            </w:tcBorders>
            <w:shd w:val="clear" w:color="auto" w:fill="FFFFFF"/>
            <w:vAlign w:val="center"/>
          </w:tcPr>
          <w:p w14:paraId="62C4EEFC">
            <w:pPr>
              <w:jc w:val="center"/>
              <w:rPr>
                <w:rFonts w:ascii="仿宋" w:hAnsi="仿宋" w:eastAsia="仿宋" w:cs="仿宋"/>
                <w:b/>
                <w:bCs/>
                <w:szCs w:val="21"/>
              </w:rPr>
            </w:pPr>
          </w:p>
        </w:tc>
        <w:tc>
          <w:tcPr>
            <w:tcW w:w="1227" w:type="dxa"/>
            <w:tcBorders>
              <w:top w:val="single" w:color="auto" w:sz="4" w:space="0"/>
              <w:left w:val="nil"/>
              <w:bottom w:val="single" w:color="auto" w:sz="4" w:space="0"/>
              <w:right w:val="single" w:color="auto" w:sz="4" w:space="0"/>
            </w:tcBorders>
            <w:shd w:val="clear" w:color="auto" w:fill="FFFFFF"/>
            <w:vAlign w:val="center"/>
          </w:tcPr>
          <w:p w14:paraId="38112405">
            <w:pPr>
              <w:jc w:val="center"/>
              <w:rPr>
                <w:rFonts w:ascii="仿宋" w:hAnsi="仿宋" w:eastAsia="仿宋" w:cs="仿宋"/>
                <w:b/>
                <w:bCs/>
                <w:szCs w:val="21"/>
              </w:rPr>
            </w:pPr>
          </w:p>
        </w:tc>
        <w:tc>
          <w:tcPr>
            <w:tcW w:w="1614" w:type="dxa"/>
            <w:tcBorders>
              <w:top w:val="single" w:color="auto" w:sz="4" w:space="0"/>
              <w:left w:val="nil"/>
              <w:bottom w:val="single" w:color="auto" w:sz="4" w:space="0"/>
              <w:right w:val="single" w:color="auto" w:sz="4" w:space="0"/>
            </w:tcBorders>
            <w:shd w:val="clear" w:color="auto" w:fill="FFFFFF"/>
            <w:vAlign w:val="center"/>
          </w:tcPr>
          <w:p w14:paraId="049FB1EE">
            <w:pPr>
              <w:jc w:val="center"/>
              <w:rPr>
                <w:rFonts w:ascii="仿宋" w:hAnsi="仿宋" w:eastAsia="仿宋" w:cs="仿宋"/>
                <w:b/>
                <w:bCs/>
                <w:szCs w:val="21"/>
              </w:rPr>
            </w:pPr>
          </w:p>
        </w:tc>
      </w:tr>
      <w:tr w14:paraId="4D83E71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06E818C">
            <w:pPr>
              <w:jc w:val="center"/>
              <w:rPr>
                <w:rFonts w:ascii="仿宋" w:hAnsi="仿宋" w:eastAsia="仿宋" w:cs="仿宋"/>
                <w:b/>
                <w:bCs/>
                <w:szCs w:val="21"/>
              </w:rPr>
            </w:pPr>
          </w:p>
        </w:tc>
        <w:tc>
          <w:tcPr>
            <w:tcW w:w="2220" w:type="dxa"/>
            <w:tcBorders>
              <w:top w:val="single" w:color="auto" w:sz="4" w:space="0"/>
              <w:left w:val="nil"/>
              <w:bottom w:val="single" w:color="auto" w:sz="4" w:space="0"/>
              <w:right w:val="single" w:color="auto" w:sz="4" w:space="0"/>
            </w:tcBorders>
            <w:shd w:val="clear" w:color="auto" w:fill="auto"/>
            <w:vAlign w:val="center"/>
          </w:tcPr>
          <w:p w14:paraId="6A6CBB96">
            <w:pPr>
              <w:jc w:val="center"/>
              <w:rPr>
                <w:rFonts w:ascii="仿宋" w:hAnsi="仿宋" w:eastAsia="仿宋" w:cs="仿宋"/>
                <w:b/>
                <w:bCs/>
                <w:szCs w:val="21"/>
              </w:rPr>
            </w:pPr>
          </w:p>
        </w:tc>
        <w:tc>
          <w:tcPr>
            <w:tcW w:w="1385" w:type="dxa"/>
            <w:tcBorders>
              <w:top w:val="single" w:color="auto" w:sz="4" w:space="0"/>
              <w:left w:val="nil"/>
              <w:bottom w:val="single" w:color="auto" w:sz="4" w:space="0"/>
              <w:right w:val="single" w:color="auto" w:sz="4" w:space="0"/>
            </w:tcBorders>
            <w:shd w:val="clear" w:color="auto" w:fill="auto"/>
            <w:vAlign w:val="center"/>
          </w:tcPr>
          <w:p w14:paraId="686560A0">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1438D2FD">
            <w:pPr>
              <w:jc w:val="center"/>
              <w:rPr>
                <w:rFonts w:ascii="仿宋" w:hAnsi="仿宋" w:eastAsia="仿宋" w:cs="仿宋"/>
                <w:b/>
                <w:bCs/>
                <w:szCs w:val="21"/>
              </w:rPr>
            </w:pPr>
          </w:p>
        </w:tc>
        <w:tc>
          <w:tcPr>
            <w:tcW w:w="1092" w:type="dxa"/>
            <w:tcBorders>
              <w:top w:val="single" w:color="auto" w:sz="4" w:space="0"/>
              <w:left w:val="nil"/>
              <w:bottom w:val="single" w:color="auto" w:sz="4" w:space="0"/>
              <w:right w:val="single" w:color="auto" w:sz="4" w:space="0"/>
            </w:tcBorders>
            <w:shd w:val="clear" w:color="auto" w:fill="FFFFFF"/>
            <w:vAlign w:val="center"/>
          </w:tcPr>
          <w:p w14:paraId="6302E6DC">
            <w:pPr>
              <w:jc w:val="center"/>
              <w:rPr>
                <w:rFonts w:ascii="仿宋" w:hAnsi="仿宋" w:eastAsia="仿宋" w:cs="仿宋"/>
                <w:b/>
                <w:bCs/>
                <w:szCs w:val="21"/>
              </w:rPr>
            </w:pPr>
          </w:p>
        </w:tc>
        <w:tc>
          <w:tcPr>
            <w:tcW w:w="1227" w:type="dxa"/>
            <w:tcBorders>
              <w:top w:val="single" w:color="auto" w:sz="4" w:space="0"/>
              <w:left w:val="nil"/>
              <w:bottom w:val="single" w:color="auto" w:sz="4" w:space="0"/>
              <w:right w:val="single" w:color="auto" w:sz="4" w:space="0"/>
            </w:tcBorders>
            <w:shd w:val="clear" w:color="auto" w:fill="FFFFFF"/>
            <w:vAlign w:val="center"/>
          </w:tcPr>
          <w:p w14:paraId="015F738C">
            <w:pPr>
              <w:jc w:val="center"/>
              <w:rPr>
                <w:rFonts w:ascii="仿宋" w:hAnsi="仿宋" w:eastAsia="仿宋" w:cs="仿宋"/>
                <w:b/>
                <w:bCs/>
                <w:szCs w:val="21"/>
              </w:rPr>
            </w:pPr>
          </w:p>
        </w:tc>
        <w:tc>
          <w:tcPr>
            <w:tcW w:w="1614" w:type="dxa"/>
            <w:tcBorders>
              <w:top w:val="single" w:color="auto" w:sz="4" w:space="0"/>
              <w:left w:val="nil"/>
              <w:bottom w:val="single" w:color="auto" w:sz="4" w:space="0"/>
              <w:right w:val="single" w:color="auto" w:sz="4" w:space="0"/>
            </w:tcBorders>
            <w:shd w:val="clear" w:color="auto" w:fill="FFFFFF"/>
            <w:vAlign w:val="center"/>
          </w:tcPr>
          <w:p w14:paraId="45E06B5F">
            <w:pPr>
              <w:jc w:val="center"/>
              <w:rPr>
                <w:rFonts w:ascii="仿宋" w:hAnsi="仿宋" w:eastAsia="仿宋" w:cs="仿宋"/>
                <w:b/>
                <w:bCs/>
                <w:szCs w:val="21"/>
              </w:rPr>
            </w:pPr>
          </w:p>
        </w:tc>
      </w:tr>
      <w:tr w14:paraId="7EC1CDA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8463367">
            <w:pPr>
              <w:jc w:val="center"/>
              <w:rPr>
                <w:rFonts w:ascii="仿宋" w:hAnsi="仿宋" w:eastAsia="仿宋" w:cs="仿宋"/>
                <w:b/>
                <w:bCs/>
                <w:szCs w:val="21"/>
              </w:rPr>
            </w:pPr>
          </w:p>
        </w:tc>
        <w:tc>
          <w:tcPr>
            <w:tcW w:w="2220" w:type="dxa"/>
            <w:tcBorders>
              <w:top w:val="single" w:color="auto" w:sz="4" w:space="0"/>
              <w:left w:val="nil"/>
              <w:bottom w:val="single" w:color="auto" w:sz="4" w:space="0"/>
              <w:right w:val="single" w:color="auto" w:sz="4" w:space="0"/>
            </w:tcBorders>
            <w:shd w:val="clear" w:color="auto" w:fill="auto"/>
            <w:vAlign w:val="center"/>
          </w:tcPr>
          <w:p w14:paraId="182ED787">
            <w:pPr>
              <w:jc w:val="center"/>
              <w:rPr>
                <w:rFonts w:ascii="仿宋" w:hAnsi="仿宋" w:eastAsia="仿宋" w:cs="仿宋"/>
                <w:b/>
                <w:bCs/>
                <w:szCs w:val="21"/>
              </w:rPr>
            </w:pPr>
          </w:p>
        </w:tc>
        <w:tc>
          <w:tcPr>
            <w:tcW w:w="1385" w:type="dxa"/>
            <w:tcBorders>
              <w:top w:val="single" w:color="auto" w:sz="4" w:space="0"/>
              <w:left w:val="nil"/>
              <w:bottom w:val="single" w:color="auto" w:sz="4" w:space="0"/>
              <w:right w:val="single" w:color="auto" w:sz="4" w:space="0"/>
            </w:tcBorders>
            <w:shd w:val="clear" w:color="auto" w:fill="auto"/>
            <w:vAlign w:val="center"/>
          </w:tcPr>
          <w:p w14:paraId="580F191A">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5642EA16">
            <w:pPr>
              <w:jc w:val="center"/>
              <w:rPr>
                <w:rFonts w:ascii="仿宋" w:hAnsi="仿宋" w:eastAsia="仿宋" w:cs="仿宋"/>
                <w:b/>
                <w:bCs/>
                <w:szCs w:val="21"/>
              </w:rPr>
            </w:pPr>
          </w:p>
        </w:tc>
        <w:tc>
          <w:tcPr>
            <w:tcW w:w="1092" w:type="dxa"/>
            <w:tcBorders>
              <w:top w:val="single" w:color="auto" w:sz="4" w:space="0"/>
              <w:left w:val="nil"/>
              <w:bottom w:val="single" w:color="auto" w:sz="4" w:space="0"/>
              <w:right w:val="single" w:color="auto" w:sz="4" w:space="0"/>
            </w:tcBorders>
            <w:shd w:val="clear" w:color="auto" w:fill="FFFFFF"/>
            <w:vAlign w:val="center"/>
          </w:tcPr>
          <w:p w14:paraId="601B408E">
            <w:pPr>
              <w:jc w:val="center"/>
              <w:rPr>
                <w:rFonts w:ascii="仿宋" w:hAnsi="仿宋" w:eastAsia="仿宋" w:cs="仿宋"/>
                <w:b/>
                <w:bCs/>
                <w:szCs w:val="21"/>
              </w:rPr>
            </w:pPr>
          </w:p>
        </w:tc>
        <w:tc>
          <w:tcPr>
            <w:tcW w:w="1227" w:type="dxa"/>
            <w:tcBorders>
              <w:top w:val="single" w:color="auto" w:sz="4" w:space="0"/>
              <w:left w:val="nil"/>
              <w:bottom w:val="single" w:color="auto" w:sz="4" w:space="0"/>
              <w:right w:val="single" w:color="auto" w:sz="4" w:space="0"/>
            </w:tcBorders>
            <w:shd w:val="clear" w:color="auto" w:fill="FFFFFF"/>
            <w:vAlign w:val="center"/>
          </w:tcPr>
          <w:p w14:paraId="10887D60">
            <w:pPr>
              <w:jc w:val="center"/>
              <w:rPr>
                <w:rFonts w:ascii="仿宋" w:hAnsi="仿宋" w:eastAsia="仿宋" w:cs="仿宋"/>
                <w:b/>
                <w:bCs/>
                <w:szCs w:val="21"/>
              </w:rPr>
            </w:pPr>
          </w:p>
        </w:tc>
        <w:tc>
          <w:tcPr>
            <w:tcW w:w="1614" w:type="dxa"/>
            <w:tcBorders>
              <w:top w:val="single" w:color="auto" w:sz="4" w:space="0"/>
              <w:left w:val="nil"/>
              <w:bottom w:val="single" w:color="auto" w:sz="4" w:space="0"/>
              <w:right w:val="single" w:color="auto" w:sz="4" w:space="0"/>
            </w:tcBorders>
            <w:shd w:val="clear" w:color="auto" w:fill="FFFFFF"/>
            <w:vAlign w:val="center"/>
          </w:tcPr>
          <w:p w14:paraId="5F3E9408">
            <w:pPr>
              <w:jc w:val="center"/>
              <w:rPr>
                <w:rFonts w:ascii="仿宋" w:hAnsi="仿宋" w:eastAsia="仿宋" w:cs="仿宋"/>
                <w:b/>
                <w:bCs/>
                <w:szCs w:val="21"/>
              </w:rPr>
            </w:pPr>
          </w:p>
        </w:tc>
      </w:tr>
      <w:tr w14:paraId="3E1169E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6BFC265C">
            <w:pPr>
              <w:jc w:val="center"/>
              <w:rPr>
                <w:rFonts w:ascii="仿宋" w:hAnsi="仿宋" w:eastAsia="仿宋" w:cs="仿宋"/>
                <w:b/>
                <w:bCs/>
                <w:szCs w:val="21"/>
              </w:rPr>
            </w:pPr>
          </w:p>
        </w:tc>
        <w:tc>
          <w:tcPr>
            <w:tcW w:w="2220" w:type="dxa"/>
            <w:tcBorders>
              <w:top w:val="single" w:color="auto" w:sz="4" w:space="0"/>
              <w:left w:val="nil"/>
              <w:bottom w:val="single" w:color="auto" w:sz="4" w:space="0"/>
              <w:right w:val="single" w:color="auto" w:sz="4" w:space="0"/>
            </w:tcBorders>
            <w:shd w:val="clear" w:color="auto" w:fill="auto"/>
            <w:vAlign w:val="center"/>
          </w:tcPr>
          <w:p w14:paraId="43588066">
            <w:pPr>
              <w:jc w:val="center"/>
              <w:rPr>
                <w:rFonts w:ascii="仿宋" w:hAnsi="仿宋" w:eastAsia="仿宋" w:cs="仿宋"/>
                <w:b/>
                <w:bCs/>
                <w:szCs w:val="21"/>
              </w:rPr>
            </w:pPr>
          </w:p>
        </w:tc>
        <w:tc>
          <w:tcPr>
            <w:tcW w:w="1385" w:type="dxa"/>
            <w:tcBorders>
              <w:top w:val="single" w:color="auto" w:sz="4" w:space="0"/>
              <w:left w:val="nil"/>
              <w:bottom w:val="single" w:color="auto" w:sz="4" w:space="0"/>
              <w:right w:val="single" w:color="auto" w:sz="4" w:space="0"/>
            </w:tcBorders>
            <w:shd w:val="clear" w:color="auto" w:fill="auto"/>
            <w:vAlign w:val="center"/>
          </w:tcPr>
          <w:p w14:paraId="35428EF7">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55735F43">
            <w:pPr>
              <w:jc w:val="center"/>
              <w:rPr>
                <w:rFonts w:ascii="仿宋" w:hAnsi="仿宋" w:eastAsia="仿宋" w:cs="仿宋"/>
                <w:b/>
                <w:bCs/>
                <w:szCs w:val="21"/>
              </w:rPr>
            </w:pPr>
          </w:p>
        </w:tc>
        <w:tc>
          <w:tcPr>
            <w:tcW w:w="1092" w:type="dxa"/>
            <w:tcBorders>
              <w:top w:val="single" w:color="auto" w:sz="4" w:space="0"/>
              <w:left w:val="nil"/>
              <w:bottom w:val="single" w:color="auto" w:sz="4" w:space="0"/>
              <w:right w:val="single" w:color="auto" w:sz="4" w:space="0"/>
            </w:tcBorders>
            <w:shd w:val="clear" w:color="auto" w:fill="FFFFFF"/>
            <w:vAlign w:val="center"/>
          </w:tcPr>
          <w:p w14:paraId="461A7CC2">
            <w:pPr>
              <w:jc w:val="center"/>
              <w:rPr>
                <w:rFonts w:ascii="仿宋" w:hAnsi="仿宋" w:eastAsia="仿宋" w:cs="仿宋"/>
                <w:b/>
                <w:bCs/>
                <w:szCs w:val="21"/>
              </w:rPr>
            </w:pPr>
          </w:p>
        </w:tc>
        <w:tc>
          <w:tcPr>
            <w:tcW w:w="1227" w:type="dxa"/>
            <w:tcBorders>
              <w:top w:val="single" w:color="auto" w:sz="4" w:space="0"/>
              <w:left w:val="nil"/>
              <w:bottom w:val="single" w:color="auto" w:sz="4" w:space="0"/>
              <w:right w:val="single" w:color="auto" w:sz="4" w:space="0"/>
            </w:tcBorders>
            <w:shd w:val="clear" w:color="auto" w:fill="FFFFFF"/>
            <w:vAlign w:val="center"/>
          </w:tcPr>
          <w:p w14:paraId="0130FC24">
            <w:pPr>
              <w:jc w:val="center"/>
              <w:rPr>
                <w:rFonts w:ascii="仿宋" w:hAnsi="仿宋" w:eastAsia="仿宋" w:cs="仿宋"/>
                <w:b/>
                <w:bCs/>
                <w:szCs w:val="21"/>
              </w:rPr>
            </w:pPr>
          </w:p>
        </w:tc>
        <w:tc>
          <w:tcPr>
            <w:tcW w:w="1614" w:type="dxa"/>
            <w:tcBorders>
              <w:top w:val="single" w:color="auto" w:sz="4" w:space="0"/>
              <w:left w:val="nil"/>
              <w:bottom w:val="single" w:color="auto" w:sz="4" w:space="0"/>
              <w:right w:val="single" w:color="auto" w:sz="4" w:space="0"/>
            </w:tcBorders>
            <w:shd w:val="clear" w:color="auto" w:fill="FFFFFF"/>
            <w:vAlign w:val="center"/>
          </w:tcPr>
          <w:p w14:paraId="4F45A680">
            <w:pPr>
              <w:jc w:val="center"/>
              <w:rPr>
                <w:rFonts w:ascii="仿宋" w:hAnsi="仿宋" w:eastAsia="仿宋" w:cs="仿宋"/>
                <w:b/>
                <w:bCs/>
                <w:szCs w:val="21"/>
              </w:rPr>
            </w:pPr>
          </w:p>
        </w:tc>
      </w:tr>
      <w:tr w14:paraId="6560CA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D1862FD">
            <w:pPr>
              <w:jc w:val="center"/>
              <w:rPr>
                <w:rFonts w:ascii="仿宋" w:hAnsi="仿宋" w:eastAsia="仿宋" w:cs="仿宋"/>
                <w:b/>
                <w:bCs/>
                <w:szCs w:val="21"/>
              </w:rPr>
            </w:pPr>
          </w:p>
        </w:tc>
        <w:tc>
          <w:tcPr>
            <w:tcW w:w="2220" w:type="dxa"/>
            <w:tcBorders>
              <w:top w:val="single" w:color="auto" w:sz="4" w:space="0"/>
              <w:left w:val="nil"/>
              <w:bottom w:val="single" w:color="auto" w:sz="4" w:space="0"/>
              <w:right w:val="single" w:color="auto" w:sz="4" w:space="0"/>
            </w:tcBorders>
            <w:shd w:val="clear" w:color="auto" w:fill="auto"/>
            <w:vAlign w:val="center"/>
          </w:tcPr>
          <w:p w14:paraId="6B9A53DB">
            <w:pPr>
              <w:jc w:val="center"/>
              <w:rPr>
                <w:rFonts w:ascii="仿宋" w:hAnsi="仿宋" w:eastAsia="仿宋" w:cs="仿宋"/>
                <w:b/>
                <w:bCs/>
                <w:szCs w:val="21"/>
              </w:rPr>
            </w:pPr>
          </w:p>
        </w:tc>
        <w:tc>
          <w:tcPr>
            <w:tcW w:w="1385" w:type="dxa"/>
            <w:tcBorders>
              <w:top w:val="single" w:color="auto" w:sz="4" w:space="0"/>
              <w:left w:val="nil"/>
              <w:bottom w:val="single" w:color="auto" w:sz="4" w:space="0"/>
              <w:right w:val="single" w:color="auto" w:sz="4" w:space="0"/>
            </w:tcBorders>
            <w:shd w:val="clear" w:color="auto" w:fill="auto"/>
            <w:vAlign w:val="center"/>
          </w:tcPr>
          <w:p w14:paraId="1A8FF17F">
            <w:pPr>
              <w:jc w:val="center"/>
              <w:rPr>
                <w:rFonts w:ascii="仿宋" w:hAnsi="仿宋" w:eastAsia="仿宋" w:cs="仿宋"/>
                <w:b/>
                <w:bCs/>
                <w:szCs w:val="21"/>
              </w:rPr>
            </w:pPr>
          </w:p>
        </w:tc>
        <w:tc>
          <w:tcPr>
            <w:tcW w:w="1386" w:type="dxa"/>
            <w:tcBorders>
              <w:top w:val="single" w:color="auto" w:sz="4" w:space="0"/>
              <w:left w:val="nil"/>
              <w:bottom w:val="single" w:color="auto" w:sz="4" w:space="0"/>
              <w:right w:val="single" w:color="auto" w:sz="4" w:space="0"/>
            </w:tcBorders>
            <w:shd w:val="clear" w:color="auto" w:fill="auto"/>
            <w:vAlign w:val="center"/>
          </w:tcPr>
          <w:p w14:paraId="1F304F35">
            <w:pPr>
              <w:jc w:val="center"/>
              <w:rPr>
                <w:rFonts w:ascii="仿宋" w:hAnsi="仿宋" w:eastAsia="仿宋" w:cs="仿宋"/>
                <w:b/>
                <w:bCs/>
                <w:szCs w:val="21"/>
              </w:rPr>
            </w:pPr>
          </w:p>
        </w:tc>
        <w:tc>
          <w:tcPr>
            <w:tcW w:w="1092" w:type="dxa"/>
            <w:tcBorders>
              <w:top w:val="single" w:color="auto" w:sz="4" w:space="0"/>
              <w:left w:val="nil"/>
              <w:bottom w:val="single" w:color="auto" w:sz="4" w:space="0"/>
              <w:right w:val="single" w:color="auto" w:sz="4" w:space="0"/>
            </w:tcBorders>
            <w:shd w:val="clear" w:color="auto" w:fill="FFFFFF"/>
            <w:vAlign w:val="center"/>
          </w:tcPr>
          <w:p w14:paraId="1B5B7554">
            <w:pPr>
              <w:jc w:val="center"/>
              <w:rPr>
                <w:rFonts w:ascii="仿宋" w:hAnsi="仿宋" w:eastAsia="仿宋" w:cs="仿宋"/>
                <w:b/>
                <w:bCs/>
                <w:szCs w:val="21"/>
              </w:rPr>
            </w:pPr>
          </w:p>
        </w:tc>
        <w:tc>
          <w:tcPr>
            <w:tcW w:w="1227" w:type="dxa"/>
            <w:tcBorders>
              <w:top w:val="single" w:color="auto" w:sz="4" w:space="0"/>
              <w:left w:val="nil"/>
              <w:bottom w:val="single" w:color="auto" w:sz="4" w:space="0"/>
              <w:right w:val="single" w:color="auto" w:sz="4" w:space="0"/>
            </w:tcBorders>
            <w:shd w:val="clear" w:color="auto" w:fill="FFFFFF"/>
            <w:vAlign w:val="center"/>
          </w:tcPr>
          <w:p w14:paraId="1EB0DF86">
            <w:pPr>
              <w:jc w:val="center"/>
              <w:rPr>
                <w:rFonts w:ascii="仿宋" w:hAnsi="仿宋" w:eastAsia="仿宋" w:cs="仿宋"/>
                <w:b/>
                <w:bCs/>
                <w:szCs w:val="21"/>
              </w:rPr>
            </w:pPr>
          </w:p>
        </w:tc>
        <w:tc>
          <w:tcPr>
            <w:tcW w:w="1614" w:type="dxa"/>
            <w:tcBorders>
              <w:top w:val="single" w:color="auto" w:sz="4" w:space="0"/>
              <w:left w:val="nil"/>
              <w:bottom w:val="single" w:color="auto" w:sz="4" w:space="0"/>
              <w:right w:val="single" w:color="auto" w:sz="4" w:space="0"/>
            </w:tcBorders>
            <w:shd w:val="clear" w:color="auto" w:fill="FFFFFF"/>
            <w:vAlign w:val="center"/>
          </w:tcPr>
          <w:p w14:paraId="027BE084">
            <w:pPr>
              <w:jc w:val="center"/>
              <w:rPr>
                <w:rFonts w:ascii="仿宋" w:hAnsi="仿宋" w:eastAsia="仿宋" w:cs="仿宋"/>
                <w:b/>
                <w:bCs/>
                <w:szCs w:val="21"/>
              </w:rPr>
            </w:pPr>
          </w:p>
        </w:tc>
      </w:tr>
      <w:tr w14:paraId="28A1E1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962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D3F7A1F">
            <w:pPr>
              <w:autoSpaceDE w:val="0"/>
              <w:snapToGrid w:val="0"/>
              <w:rPr>
                <w:rFonts w:ascii="仿宋" w:hAnsi="仿宋" w:eastAsia="仿宋" w:cs="仿宋"/>
                <w:b/>
                <w:bCs/>
                <w:sz w:val="18"/>
                <w:szCs w:val="18"/>
              </w:rPr>
            </w:pPr>
            <w:r>
              <w:rPr>
                <w:rFonts w:hint="eastAsia" w:ascii="仿宋" w:hAnsi="仿宋" w:eastAsia="仿宋" w:cs="仿宋"/>
                <w:b/>
                <w:bCs/>
                <w:sz w:val="18"/>
                <w:szCs w:val="18"/>
                <w:lang w:bidi="ar"/>
              </w:rPr>
              <w:t>说明：</w:t>
            </w:r>
          </w:p>
          <w:p w14:paraId="173CD42D">
            <w:pPr>
              <w:autoSpaceDE w:val="0"/>
              <w:snapToGrid w:val="0"/>
              <w:rPr>
                <w:rFonts w:ascii="仿宋" w:hAnsi="仿宋" w:eastAsia="仿宋" w:cs="仿宋"/>
                <w:b/>
                <w:bCs/>
                <w:sz w:val="18"/>
                <w:szCs w:val="18"/>
              </w:rPr>
            </w:pPr>
            <w:r>
              <w:rPr>
                <w:rFonts w:hint="eastAsia" w:ascii="仿宋" w:hAnsi="仿宋" w:eastAsia="仿宋" w:cs="仿宋"/>
                <w:b/>
                <w:bCs/>
                <w:sz w:val="18"/>
                <w:szCs w:val="18"/>
                <w:lang w:bidi="ar"/>
              </w:rPr>
              <w:t>1.折扣数90%即9折</w:t>
            </w:r>
          </w:p>
          <w:p w14:paraId="13A47ED1">
            <w:pPr>
              <w:autoSpaceDE w:val="0"/>
              <w:snapToGrid w:val="0"/>
              <w:rPr>
                <w:rFonts w:ascii="仿宋" w:hAnsi="仿宋" w:eastAsia="仿宋" w:cs="仿宋"/>
                <w:b/>
                <w:bCs/>
                <w:szCs w:val="21"/>
              </w:rPr>
            </w:pPr>
            <w:r>
              <w:rPr>
                <w:rFonts w:hint="eastAsia" w:ascii="仿宋" w:hAnsi="仿宋" w:eastAsia="仿宋" w:cs="仿宋"/>
                <w:b/>
                <w:bCs/>
                <w:sz w:val="18"/>
                <w:szCs w:val="18"/>
                <w:lang w:bidi="ar"/>
              </w:rPr>
              <w:t>2.列出易损件清单（包括名称、安装部位、更换周期和价格）</w:t>
            </w:r>
          </w:p>
        </w:tc>
      </w:tr>
    </w:tbl>
    <w:p w14:paraId="6560796B">
      <w:pPr>
        <w:widowControl/>
        <w:adjustRightInd w:val="0"/>
        <w:snapToGrid w:val="0"/>
        <w:spacing w:line="288" w:lineRule="auto"/>
        <w:jc w:val="center"/>
        <w:rPr>
          <w:rFonts w:ascii="仿宋" w:hAnsi="仿宋" w:eastAsia="仿宋" w:cs="仿宋"/>
          <w:b/>
          <w:spacing w:val="-6"/>
          <w:szCs w:val="21"/>
        </w:rPr>
      </w:pPr>
      <w:r>
        <w:rPr>
          <w:rFonts w:hint="eastAsia" w:ascii="仿宋" w:hAnsi="仿宋" w:eastAsia="仿宋" w:cs="仿宋"/>
          <w:b/>
          <w:spacing w:val="-6"/>
          <w:szCs w:val="21"/>
          <w:lang w:bidi="ar"/>
        </w:rPr>
        <w:br w:type="page"/>
      </w:r>
    </w:p>
    <w:p w14:paraId="411EF90E">
      <w:pPr>
        <w:overflowPunct w:val="0"/>
        <w:adjustRightInd w:val="0"/>
        <w:snapToGrid w:val="0"/>
        <w:spacing w:line="288" w:lineRule="auto"/>
        <w:jc w:val="center"/>
        <w:outlineLvl w:val="1"/>
        <w:rPr>
          <w:rFonts w:ascii="仿宋" w:hAnsi="仿宋" w:eastAsia="仿宋" w:cs="仿宋"/>
          <w:b/>
          <w:spacing w:val="-6"/>
          <w:szCs w:val="21"/>
        </w:rPr>
      </w:pPr>
      <w:r>
        <w:rPr>
          <w:rFonts w:hint="eastAsia" w:ascii="仿宋" w:hAnsi="仿宋" w:eastAsia="仿宋" w:cs="仿宋"/>
          <w:b/>
          <w:spacing w:val="-6"/>
          <w:sz w:val="84"/>
          <w:szCs w:val="84"/>
        </w:rPr>
        <w:t>报价文件</w:t>
      </w:r>
    </w:p>
    <w:p w14:paraId="5C45593D">
      <w:pPr>
        <w:adjustRightInd w:val="0"/>
        <w:snapToGrid w:val="0"/>
        <w:spacing w:line="288" w:lineRule="auto"/>
        <w:jc w:val="center"/>
        <w:outlineLvl w:val="2"/>
        <w:rPr>
          <w:rFonts w:ascii="仿宋" w:hAnsi="仿宋" w:eastAsia="仿宋" w:cs="仿宋"/>
          <w:b/>
          <w:spacing w:val="-6"/>
          <w:szCs w:val="21"/>
        </w:rPr>
      </w:pPr>
      <w:r>
        <w:rPr>
          <w:rFonts w:hint="eastAsia" w:ascii="仿宋" w:hAnsi="仿宋" w:eastAsia="仿宋" w:cs="仿宋"/>
          <w:b/>
          <w:spacing w:val="-6"/>
          <w:szCs w:val="21"/>
        </w:rPr>
        <w:t>（1）开标一览表</w:t>
      </w:r>
    </w:p>
    <w:p w14:paraId="6B7D5A1D">
      <w:pPr>
        <w:adjustRightInd w:val="0"/>
        <w:snapToGrid w:val="0"/>
        <w:spacing w:line="288" w:lineRule="auto"/>
        <w:rPr>
          <w:rFonts w:ascii="仿宋" w:hAnsi="仿宋" w:eastAsia="仿宋" w:cs="仿宋"/>
          <w:bCs/>
          <w:spacing w:val="-6"/>
          <w:szCs w:val="21"/>
        </w:rPr>
      </w:pPr>
      <w:r>
        <w:rPr>
          <w:rFonts w:hint="eastAsia" w:ascii="仿宋" w:hAnsi="仿宋" w:eastAsia="仿宋" w:cs="仿宋"/>
          <w:bCs/>
          <w:spacing w:val="-6"/>
          <w:szCs w:val="21"/>
        </w:rPr>
        <w:t>采 购 人：嘉兴大学</w:t>
      </w:r>
    </w:p>
    <w:p w14:paraId="42F70C63">
      <w:pPr>
        <w:adjustRightInd w:val="0"/>
        <w:snapToGrid w:val="0"/>
        <w:spacing w:line="288" w:lineRule="auto"/>
        <w:rPr>
          <w:rFonts w:ascii="仿宋" w:hAnsi="仿宋" w:eastAsia="仿宋" w:cs="仿宋"/>
          <w:bCs/>
          <w:spacing w:val="-6"/>
          <w:szCs w:val="21"/>
        </w:rPr>
      </w:pPr>
      <w:r>
        <w:rPr>
          <w:rFonts w:hint="eastAsia" w:ascii="仿宋" w:hAnsi="仿宋" w:eastAsia="仿宋" w:cs="仿宋"/>
          <w:bCs/>
          <w:spacing w:val="-6"/>
          <w:szCs w:val="21"/>
        </w:rPr>
        <w:t>项目名称：先进有机光电材料与器件实验室建设项目</w:t>
      </w:r>
    </w:p>
    <w:p w14:paraId="1AA30390">
      <w:pPr>
        <w:adjustRightInd w:val="0"/>
        <w:snapToGrid w:val="0"/>
        <w:spacing w:line="288" w:lineRule="auto"/>
        <w:rPr>
          <w:rFonts w:hint="eastAsia" w:ascii="仿宋" w:hAnsi="仿宋" w:eastAsia="仿宋" w:cs="仿宋"/>
          <w:bCs/>
          <w:spacing w:val="-6"/>
          <w:szCs w:val="21"/>
          <w:lang w:eastAsia="zh-CN"/>
        </w:rPr>
      </w:pPr>
      <w:r>
        <w:rPr>
          <w:rFonts w:hint="eastAsia" w:ascii="仿宋" w:hAnsi="仿宋" w:eastAsia="仿宋" w:cs="仿宋"/>
          <w:bCs/>
          <w:spacing w:val="-6"/>
          <w:szCs w:val="21"/>
        </w:rPr>
        <w:t>项目编号：</w:t>
      </w:r>
      <w:r>
        <w:rPr>
          <w:rFonts w:hint="eastAsia" w:ascii="仿宋" w:hAnsi="仿宋" w:eastAsia="仿宋" w:cs="仿宋"/>
          <w:bCs/>
          <w:spacing w:val="-6"/>
          <w:szCs w:val="21"/>
          <w:lang w:eastAsia="zh-CN"/>
        </w:rPr>
        <w:t>QSZBJX250031ZHGK</w:t>
      </w:r>
    </w:p>
    <w:p w14:paraId="7ACC7DBB">
      <w:pPr>
        <w:adjustRightInd w:val="0"/>
        <w:snapToGrid w:val="0"/>
        <w:spacing w:line="288" w:lineRule="auto"/>
        <w:rPr>
          <w:rFonts w:ascii="仿宋" w:hAnsi="仿宋" w:eastAsia="仿宋" w:cs="仿宋"/>
          <w:bCs/>
          <w:spacing w:val="-6"/>
          <w:szCs w:val="21"/>
        </w:rPr>
      </w:pPr>
      <w:r>
        <w:rPr>
          <w:rFonts w:hint="eastAsia" w:ascii="仿宋" w:hAnsi="仿宋" w:eastAsia="仿宋" w:cs="仿宋"/>
          <w:bCs/>
          <w:spacing w:val="-6"/>
          <w:szCs w:val="21"/>
        </w:rPr>
        <w:t>标    项：</w:t>
      </w:r>
    </w:p>
    <w:tbl>
      <w:tblPr>
        <w:tblStyle w:val="26"/>
        <w:tblW w:w="10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33D4E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0067A5">
            <w:pPr>
              <w:jc w:val="center"/>
              <w:rPr>
                <w:rFonts w:ascii="仿宋" w:hAnsi="仿宋" w:eastAsia="仿宋" w:cs="仿宋"/>
                <w:b/>
                <w:bCs/>
                <w:szCs w:val="21"/>
              </w:rPr>
            </w:pPr>
            <w:r>
              <w:rPr>
                <w:rFonts w:hint="eastAsia" w:ascii="仿宋" w:hAnsi="仿宋" w:eastAsia="仿宋" w:cs="仿宋"/>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494F065">
            <w:pPr>
              <w:jc w:val="center"/>
              <w:rPr>
                <w:rFonts w:ascii="仿宋" w:hAnsi="仿宋" w:eastAsia="仿宋" w:cs="仿宋"/>
                <w:b/>
                <w:bCs/>
                <w:szCs w:val="21"/>
              </w:rPr>
            </w:pPr>
            <w:r>
              <w:rPr>
                <w:rFonts w:hint="eastAsia" w:ascii="仿宋" w:hAnsi="仿宋" w:eastAsia="仿宋" w:cs="仿宋"/>
                <w:b/>
                <w:bCs/>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0D72928">
            <w:pPr>
              <w:jc w:val="center"/>
              <w:rPr>
                <w:rFonts w:ascii="仿宋" w:hAnsi="仿宋" w:eastAsia="仿宋" w:cs="仿宋"/>
                <w:b/>
                <w:bCs/>
                <w:szCs w:val="21"/>
              </w:rPr>
            </w:pPr>
            <w:bookmarkStart w:id="98" w:name="_Hlk177717733"/>
            <w:r>
              <w:rPr>
                <w:rFonts w:hint="eastAsia" w:ascii="仿宋" w:hAnsi="仿宋" w:eastAsia="仿宋" w:cs="仿宋"/>
                <w:b/>
                <w:bCs/>
                <w:szCs w:val="21"/>
              </w:rPr>
              <w:t>规格型号</w:t>
            </w:r>
            <w:bookmarkEnd w:id="98"/>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952D4E5">
            <w:pPr>
              <w:jc w:val="center"/>
              <w:rPr>
                <w:rFonts w:ascii="仿宋" w:hAnsi="仿宋" w:eastAsia="仿宋" w:cs="仿宋"/>
                <w:b/>
                <w:bCs/>
                <w:szCs w:val="21"/>
              </w:rPr>
            </w:pPr>
            <w:r>
              <w:rPr>
                <w:rFonts w:hint="eastAsia" w:ascii="仿宋" w:hAnsi="仿宋" w:eastAsia="仿宋" w:cs="仿宋"/>
                <w:b/>
                <w:bCs/>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29BE4E94">
            <w:pPr>
              <w:jc w:val="center"/>
              <w:rPr>
                <w:rFonts w:ascii="仿宋" w:hAnsi="仿宋" w:eastAsia="仿宋" w:cs="仿宋"/>
                <w:b/>
                <w:bCs/>
                <w:szCs w:val="21"/>
              </w:rPr>
            </w:pPr>
            <w:r>
              <w:rPr>
                <w:rFonts w:hint="eastAsia" w:ascii="仿宋" w:hAnsi="仿宋" w:eastAsia="仿宋" w:cs="仿宋"/>
                <w:b/>
                <w:bCs/>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04D94123">
            <w:pPr>
              <w:jc w:val="center"/>
              <w:rPr>
                <w:rFonts w:ascii="仿宋" w:hAnsi="仿宋" w:eastAsia="仿宋" w:cs="仿宋"/>
                <w:b/>
                <w:bCs/>
                <w:szCs w:val="21"/>
              </w:rPr>
            </w:pPr>
            <w:r>
              <w:rPr>
                <w:rFonts w:hint="eastAsia" w:ascii="仿宋" w:hAnsi="仿宋" w:eastAsia="仿宋" w:cs="仿宋"/>
                <w:b/>
                <w:bCs/>
                <w:szCs w:val="21"/>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DA48620">
            <w:pPr>
              <w:jc w:val="center"/>
              <w:rPr>
                <w:rFonts w:ascii="仿宋" w:hAnsi="仿宋" w:eastAsia="仿宋" w:cs="仿宋"/>
                <w:b/>
                <w:bCs/>
                <w:szCs w:val="21"/>
              </w:rPr>
            </w:pPr>
            <w:r>
              <w:rPr>
                <w:rFonts w:hint="eastAsia" w:ascii="仿宋" w:hAnsi="仿宋" w:eastAsia="仿宋" w:cs="仿宋"/>
                <w:b/>
                <w:bCs/>
                <w:szCs w:val="21"/>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45071A94">
            <w:pPr>
              <w:jc w:val="center"/>
              <w:rPr>
                <w:rFonts w:ascii="仿宋" w:hAnsi="仿宋" w:eastAsia="仿宋" w:cs="仿宋"/>
                <w:b/>
                <w:bCs/>
                <w:szCs w:val="21"/>
              </w:rPr>
            </w:pPr>
            <w:r>
              <w:rPr>
                <w:rFonts w:hint="eastAsia" w:ascii="仿宋" w:hAnsi="仿宋" w:eastAsia="仿宋" w:cs="仿宋"/>
                <w:b/>
                <w:bCs/>
                <w:szCs w:val="21"/>
              </w:rPr>
              <w:t>单价（元）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7DE4210D">
            <w:pPr>
              <w:jc w:val="center"/>
              <w:rPr>
                <w:rFonts w:ascii="仿宋" w:hAnsi="仿宋" w:eastAsia="仿宋" w:cs="仿宋"/>
                <w:b/>
                <w:bCs/>
                <w:szCs w:val="21"/>
              </w:rPr>
            </w:pPr>
            <w:r>
              <w:rPr>
                <w:rFonts w:hint="eastAsia" w:ascii="仿宋" w:hAnsi="仿宋" w:eastAsia="仿宋" w:cs="仿宋"/>
                <w:b/>
                <w:bCs/>
                <w:szCs w:val="21"/>
              </w:rPr>
              <w:t>合计（元）</w:t>
            </w:r>
          </w:p>
        </w:tc>
      </w:tr>
      <w:tr w14:paraId="2A2F7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8E3016C">
            <w:pPr>
              <w:rPr>
                <w:rFonts w:ascii="仿宋" w:hAnsi="仿宋" w:eastAsia="仿宋" w:cs="仿宋"/>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BA2F9B">
            <w:pPr>
              <w:rPr>
                <w:rFonts w:ascii="仿宋" w:hAnsi="仿宋" w:eastAsia="仿宋" w:cs="仿宋"/>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CC0F699">
            <w:pPr>
              <w:rPr>
                <w:rFonts w:ascii="仿宋" w:hAnsi="仿宋" w:eastAsia="仿宋" w:cs="仿宋"/>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1C10247">
            <w:pPr>
              <w:rPr>
                <w:rFonts w:ascii="仿宋" w:hAnsi="仿宋" w:eastAsia="仿宋" w:cs="仿宋"/>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4814E8F">
            <w:pPr>
              <w:rPr>
                <w:rFonts w:ascii="仿宋" w:hAnsi="仿宋" w:eastAsia="仿宋" w:cs="仿宋"/>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FAFABF3">
            <w:pPr>
              <w:rPr>
                <w:rFonts w:ascii="仿宋" w:hAnsi="仿宋" w:eastAsia="仿宋" w:cs="仿宋"/>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164679E">
            <w:pPr>
              <w:rPr>
                <w:rFonts w:ascii="仿宋" w:hAnsi="仿宋" w:eastAsia="仿宋" w:cs="仿宋"/>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03E7BFD1">
            <w:pPr>
              <w:rPr>
                <w:rFonts w:ascii="仿宋" w:hAnsi="仿宋" w:eastAsia="仿宋" w:cs="仿宋"/>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6CB656DE">
            <w:pPr>
              <w:rPr>
                <w:rFonts w:ascii="仿宋" w:hAnsi="仿宋" w:eastAsia="仿宋" w:cs="仿宋"/>
                <w:szCs w:val="21"/>
              </w:rPr>
            </w:pPr>
          </w:p>
        </w:tc>
      </w:tr>
      <w:tr w14:paraId="65486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955D482">
            <w:pPr>
              <w:rPr>
                <w:rFonts w:ascii="仿宋" w:hAnsi="仿宋" w:eastAsia="仿宋" w:cs="仿宋"/>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CC66BB8">
            <w:pPr>
              <w:rPr>
                <w:rFonts w:ascii="仿宋" w:hAnsi="仿宋" w:eastAsia="仿宋" w:cs="仿宋"/>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31F72A6">
            <w:pPr>
              <w:rPr>
                <w:rFonts w:ascii="仿宋" w:hAnsi="仿宋" w:eastAsia="仿宋" w:cs="仿宋"/>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87E0713">
            <w:pPr>
              <w:rPr>
                <w:rFonts w:ascii="仿宋" w:hAnsi="仿宋" w:eastAsia="仿宋" w:cs="仿宋"/>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5E2234A">
            <w:pPr>
              <w:rPr>
                <w:rFonts w:ascii="仿宋" w:hAnsi="仿宋" w:eastAsia="仿宋" w:cs="仿宋"/>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F70C159">
            <w:pPr>
              <w:rPr>
                <w:rFonts w:ascii="仿宋" w:hAnsi="仿宋" w:eastAsia="仿宋" w:cs="仿宋"/>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3B649A7">
            <w:pPr>
              <w:rPr>
                <w:rFonts w:ascii="仿宋" w:hAnsi="仿宋" w:eastAsia="仿宋" w:cs="仿宋"/>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033448BD">
            <w:pPr>
              <w:rPr>
                <w:rFonts w:ascii="仿宋" w:hAnsi="仿宋" w:eastAsia="仿宋" w:cs="仿宋"/>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07D72F90">
            <w:pPr>
              <w:rPr>
                <w:rFonts w:ascii="仿宋" w:hAnsi="仿宋" w:eastAsia="仿宋" w:cs="仿宋"/>
                <w:szCs w:val="21"/>
              </w:rPr>
            </w:pPr>
          </w:p>
        </w:tc>
      </w:tr>
      <w:tr w14:paraId="34DE9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52E9046">
            <w:pPr>
              <w:rPr>
                <w:rFonts w:ascii="仿宋" w:hAnsi="仿宋" w:eastAsia="仿宋" w:cs="仿宋"/>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6618A6D">
            <w:pPr>
              <w:rPr>
                <w:rFonts w:ascii="仿宋" w:hAnsi="仿宋" w:eastAsia="仿宋" w:cs="仿宋"/>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7082587">
            <w:pPr>
              <w:rPr>
                <w:rFonts w:ascii="仿宋" w:hAnsi="仿宋" w:eastAsia="仿宋" w:cs="仿宋"/>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E949325">
            <w:pPr>
              <w:rPr>
                <w:rFonts w:ascii="仿宋" w:hAnsi="仿宋" w:eastAsia="仿宋" w:cs="仿宋"/>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4DDC9E1">
            <w:pPr>
              <w:rPr>
                <w:rFonts w:ascii="仿宋" w:hAnsi="仿宋" w:eastAsia="仿宋" w:cs="仿宋"/>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B96BBF8">
            <w:pPr>
              <w:rPr>
                <w:rFonts w:ascii="仿宋" w:hAnsi="仿宋" w:eastAsia="仿宋" w:cs="仿宋"/>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50B5DCE7">
            <w:pPr>
              <w:rPr>
                <w:rFonts w:ascii="仿宋" w:hAnsi="仿宋" w:eastAsia="仿宋" w:cs="仿宋"/>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6BE87284">
            <w:pPr>
              <w:rPr>
                <w:rFonts w:ascii="仿宋" w:hAnsi="仿宋" w:eastAsia="仿宋" w:cs="仿宋"/>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4F7E21AC">
            <w:pPr>
              <w:rPr>
                <w:rFonts w:ascii="仿宋" w:hAnsi="仿宋" w:eastAsia="仿宋" w:cs="仿宋"/>
                <w:szCs w:val="21"/>
              </w:rPr>
            </w:pPr>
          </w:p>
        </w:tc>
      </w:tr>
      <w:tr w14:paraId="1FE90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A495634">
            <w:pPr>
              <w:rPr>
                <w:rFonts w:ascii="仿宋" w:hAnsi="仿宋" w:eastAsia="仿宋" w:cs="仿宋"/>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A7CF3AA">
            <w:pPr>
              <w:rPr>
                <w:rFonts w:ascii="仿宋" w:hAnsi="仿宋" w:eastAsia="仿宋" w:cs="仿宋"/>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69C9461">
            <w:pPr>
              <w:rPr>
                <w:rFonts w:ascii="仿宋" w:hAnsi="仿宋" w:eastAsia="仿宋" w:cs="仿宋"/>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FF51BFD">
            <w:pPr>
              <w:rPr>
                <w:rFonts w:ascii="仿宋" w:hAnsi="仿宋" w:eastAsia="仿宋" w:cs="仿宋"/>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93F8F13">
            <w:pPr>
              <w:rPr>
                <w:rFonts w:ascii="仿宋" w:hAnsi="仿宋" w:eastAsia="仿宋" w:cs="仿宋"/>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660C7C2">
            <w:pPr>
              <w:rPr>
                <w:rFonts w:ascii="仿宋" w:hAnsi="仿宋" w:eastAsia="仿宋" w:cs="仿宋"/>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9DC40FC">
            <w:pPr>
              <w:rPr>
                <w:rFonts w:ascii="仿宋" w:hAnsi="仿宋" w:eastAsia="仿宋" w:cs="仿宋"/>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61B5BF6A">
            <w:pPr>
              <w:rPr>
                <w:rFonts w:ascii="仿宋" w:hAnsi="仿宋" w:eastAsia="仿宋" w:cs="仿宋"/>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147D245F">
            <w:pPr>
              <w:rPr>
                <w:rFonts w:ascii="仿宋" w:hAnsi="仿宋" w:eastAsia="仿宋" w:cs="仿宋"/>
                <w:szCs w:val="21"/>
              </w:rPr>
            </w:pPr>
          </w:p>
        </w:tc>
      </w:tr>
      <w:tr w14:paraId="7CD04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90B956D">
            <w:pPr>
              <w:rPr>
                <w:rFonts w:ascii="仿宋" w:hAnsi="仿宋" w:eastAsia="仿宋" w:cs="仿宋"/>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C705DEC">
            <w:pPr>
              <w:rPr>
                <w:rFonts w:ascii="仿宋" w:hAnsi="仿宋" w:eastAsia="仿宋" w:cs="仿宋"/>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DD01314">
            <w:pPr>
              <w:rPr>
                <w:rFonts w:ascii="仿宋" w:hAnsi="仿宋" w:eastAsia="仿宋" w:cs="仿宋"/>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278D922">
            <w:pPr>
              <w:rPr>
                <w:rFonts w:ascii="仿宋" w:hAnsi="仿宋" w:eastAsia="仿宋" w:cs="仿宋"/>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12EB249">
            <w:pPr>
              <w:rPr>
                <w:rFonts w:ascii="仿宋" w:hAnsi="仿宋" w:eastAsia="仿宋" w:cs="仿宋"/>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377A788E">
            <w:pPr>
              <w:rPr>
                <w:rFonts w:ascii="仿宋" w:hAnsi="仿宋" w:eastAsia="仿宋" w:cs="仿宋"/>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06FB7D9">
            <w:pPr>
              <w:rPr>
                <w:rFonts w:ascii="仿宋" w:hAnsi="仿宋" w:eastAsia="仿宋" w:cs="仿宋"/>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08ECFEFD">
            <w:pPr>
              <w:rPr>
                <w:rFonts w:ascii="仿宋" w:hAnsi="仿宋" w:eastAsia="仿宋" w:cs="仿宋"/>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06FEECD5">
            <w:pPr>
              <w:rPr>
                <w:rFonts w:ascii="仿宋" w:hAnsi="仿宋" w:eastAsia="仿宋" w:cs="仿宋"/>
                <w:szCs w:val="21"/>
              </w:rPr>
            </w:pPr>
          </w:p>
        </w:tc>
      </w:tr>
      <w:tr w14:paraId="593C4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E5A4AD4">
            <w:pPr>
              <w:rPr>
                <w:rFonts w:ascii="仿宋" w:hAnsi="仿宋" w:eastAsia="仿宋" w:cs="仿宋"/>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8F57E28">
            <w:pPr>
              <w:rPr>
                <w:rFonts w:ascii="仿宋" w:hAnsi="仿宋" w:eastAsia="仿宋" w:cs="仿宋"/>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CF5A7E4">
            <w:pPr>
              <w:rPr>
                <w:rFonts w:ascii="仿宋" w:hAnsi="仿宋" w:eastAsia="仿宋" w:cs="仿宋"/>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73683C2">
            <w:pPr>
              <w:rPr>
                <w:rFonts w:ascii="仿宋" w:hAnsi="仿宋" w:eastAsia="仿宋" w:cs="仿宋"/>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1699095">
            <w:pPr>
              <w:rPr>
                <w:rFonts w:ascii="仿宋" w:hAnsi="仿宋" w:eastAsia="仿宋" w:cs="仿宋"/>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9DC5536">
            <w:pPr>
              <w:rPr>
                <w:rFonts w:ascii="仿宋" w:hAnsi="仿宋" w:eastAsia="仿宋" w:cs="仿宋"/>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4BDAB1F">
            <w:pPr>
              <w:rPr>
                <w:rFonts w:ascii="仿宋" w:hAnsi="仿宋" w:eastAsia="仿宋" w:cs="仿宋"/>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6B5A8812">
            <w:pPr>
              <w:rPr>
                <w:rFonts w:ascii="仿宋" w:hAnsi="仿宋" w:eastAsia="仿宋" w:cs="仿宋"/>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0B230324">
            <w:pPr>
              <w:rPr>
                <w:rFonts w:ascii="仿宋" w:hAnsi="仿宋" w:eastAsia="仿宋" w:cs="仿宋"/>
                <w:szCs w:val="21"/>
              </w:rPr>
            </w:pPr>
          </w:p>
        </w:tc>
      </w:tr>
      <w:tr w14:paraId="5767C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840867E">
            <w:pPr>
              <w:rPr>
                <w:rFonts w:ascii="仿宋" w:hAnsi="仿宋" w:eastAsia="仿宋" w:cs="仿宋"/>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E748170">
            <w:pPr>
              <w:rPr>
                <w:rFonts w:ascii="仿宋" w:hAnsi="仿宋" w:eastAsia="仿宋" w:cs="仿宋"/>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69694A8">
            <w:pPr>
              <w:rPr>
                <w:rFonts w:ascii="仿宋" w:hAnsi="仿宋" w:eastAsia="仿宋" w:cs="仿宋"/>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9D1CB3F">
            <w:pPr>
              <w:rPr>
                <w:rFonts w:ascii="仿宋" w:hAnsi="仿宋" w:eastAsia="仿宋" w:cs="仿宋"/>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6EFE0A">
            <w:pPr>
              <w:rPr>
                <w:rFonts w:ascii="仿宋" w:hAnsi="仿宋" w:eastAsia="仿宋" w:cs="仿宋"/>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D148A6C">
            <w:pPr>
              <w:rPr>
                <w:rFonts w:ascii="仿宋" w:hAnsi="仿宋" w:eastAsia="仿宋" w:cs="仿宋"/>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80EFAF8">
            <w:pPr>
              <w:rPr>
                <w:rFonts w:ascii="仿宋" w:hAnsi="仿宋" w:eastAsia="仿宋" w:cs="仿宋"/>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21BEDC9B">
            <w:pPr>
              <w:rPr>
                <w:rFonts w:ascii="仿宋" w:hAnsi="仿宋" w:eastAsia="仿宋" w:cs="仿宋"/>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221D7FD">
            <w:pPr>
              <w:rPr>
                <w:rFonts w:ascii="仿宋" w:hAnsi="仿宋" w:eastAsia="仿宋" w:cs="仿宋"/>
                <w:szCs w:val="21"/>
              </w:rPr>
            </w:pPr>
          </w:p>
        </w:tc>
      </w:tr>
      <w:tr w14:paraId="607EF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438F0350">
            <w:pPr>
              <w:rPr>
                <w:rFonts w:ascii="仿宋" w:hAnsi="仿宋" w:eastAsia="仿宋" w:cs="仿宋"/>
                <w:b/>
                <w:bCs/>
                <w:szCs w:val="21"/>
              </w:rPr>
            </w:pPr>
            <w:r>
              <w:rPr>
                <w:rFonts w:hint="eastAsia" w:ascii="仿宋" w:hAnsi="仿宋" w:eastAsia="仿宋" w:cs="仿宋"/>
                <w:b/>
                <w:bCs/>
                <w:szCs w:val="21"/>
              </w:rPr>
              <w:t>以下（联合体其他成员）承担的部分：</w:t>
            </w:r>
          </w:p>
        </w:tc>
      </w:tr>
      <w:tr w14:paraId="405AA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322C9F2">
            <w:pPr>
              <w:rPr>
                <w:rFonts w:ascii="仿宋" w:hAnsi="仿宋" w:eastAsia="仿宋" w:cs="仿宋"/>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8A9EA54">
            <w:pPr>
              <w:rPr>
                <w:rFonts w:ascii="仿宋" w:hAnsi="仿宋" w:eastAsia="仿宋" w:cs="仿宋"/>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98F992B">
            <w:pPr>
              <w:rPr>
                <w:rFonts w:ascii="仿宋" w:hAnsi="仿宋" w:eastAsia="仿宋" w:cs="仿宋"/>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4F3F2BD">
            <w:pPr>
              <w:rPr>
                <w:rFonts w:ascii="仿宋" w:hAnsi="仿宋" w:eastAsia="仿宋" w:cs="仿宋"/>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DB440FC">
            <w:pPr>
              <w:rPr>
                <w:rFonts w:ascii="仿宋" w:hAnsi="仿宋" w:eastAsia="仿宋" w:cs="仿宋"/>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72DD4FF">
            <w:pPr>
              <w:rPr>
                <w:rFonts w:ascii="仿宋" w:hAnsi="仿宋" w:eastAsia="仿宋" w:cs="仿宋"/>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5450FF1F">
            <w:pPr>
              <w:rPr>
                <w:rFonts w:ascii="仿宋" w:hAnsi="仿宋" w:eastAsia="仿宋" w:cs="仿宋"/>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425822DA">
            <w:pPr>
              <w:rPr>
                <w:rFonts w:ascii="仿宋" w:hAnsi="仿宋" w:eastAsia="仿宋" w:cs="仿宋"/>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4A3DCFD3">
            <w:pPr>
              <w:rPr>
                <w:rFonts w:ascii="仿宋" w:hAnsi="仿宋" w:eastAsia="仿宋" w:cs="仿宋"/>
                <w:b/>
                <w:bCs/>
                <w:szCs w:val="21"/>
              </w:rPr>
            </w:pPr>
          </w:p>
        </w:tc>
      </w:tr>
      <w:tr w14:paraId="293B4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70F35822">
            <w:pPr>
              <w:rPr>
                <w:rFonts w:ascii="仿宋" w:hAnsi="仿宋" w:eastAsia="仿宋" w:cs="仿宋"/>
                <w:b/>
                <w:bCs/>
                <w:szCs w:val="21"/>
              </w:rPr>
            </w:pPr>
            <w:r>
              <w:rPr>
                <w:rFonts w:hint="eastAsia" w:ascii="仿宋" w:hAnsi="仿宋" w:eastAsia="仿宋" w:cs="仿宋"/>
                <w:b/>
                <w:bCs/>
                <w:szCs w:val="21"/>
              </w:rPr>
              <w:t>投标总价（人民币元）</w:t>
            </w:r>
          </w:p>
          <w:p w14:paraId="4289059D">
            <w:pPr>
              <w:rPr>
                <w:rFonts w:ascii="仿宋" w:hAnsi="仿宋" w:eastAsia="仿宋" w:cs="仿宋"/>
                <w:b/>
                <w:bCs/>
                <w:szCs w:val="21"/>
              </w:rPr>
            </w:pPr>
          </w:p>
          <w:p w14:paraId="1DA93C37">
            <w:pPr>
              <w:rPr>
                <w:rFonts w:ascii="仿宋" w:hAnsi="仿宋" w:eastAsia="仿宋" w:cs="仿宋"/>
                <w:b/>
                <w:bCs/>
                <w:szCs w:val="21"/>
              </w:rPr>
            </w:pPr>
            <w:r>
              <w:rPr>
                <w:rFonts w:hint="eastAsia" w:ascii="仿宋" w:hAnsi="仿宋" w:eastAsia="仿宋" w:cs="仿宋"/>
                <w:b/>
                <w:bCs/>
                <w:szCs w:val="21"/>
              </w:rPr>
              <w:t>小写：_________________________</w:t>
            </w:r>
          </w:p>
          <w:p w14:paraId="0077DE34">
            <w:pPr>
              <w:rPr>
                <w:rFonts w:ascii="仿宋" w:hAnsi="仿宋" w:eastAsia="仿宋" w:cs="仿宋"/>
                <w:b/>
                <w:bCs/>
                <w:szCs w:val="21"/>
              </w:rPr>
            </w:pPr>
          </w:p>
          <w:p w14:paraId="11942AAA">
            <w:pPr>
              <w:rPr>
                <w:rFonts w:ascii="仿宋" w:hAnsi="仿宋" w:eastAsia="仿宋" w:cs="仿宋"/>
                <w:b/>
                <w:bCs/>
                <w:szCs w:val="21"/>
              </w:rPr>
            </w:pPr>
            <w:r>
              <w:rPr>
                <w:rFonts w:hint="eastAsia" w:ascii="仿宋" w:hAnsi="仿宋" w:eastAsia="仿宋" w:cs="仿宋"/>
                <w:b/>
                <w:bCs/>
                <w:szCs w:val="21"/>
              </w:rPr>
              <w:t>大写：_________________________</w:t>
            </w:r>
          </w:p>
          <w:p w14:paraId="7C3570F4">
            <w:pPr>
              <w:rPr>
                <w:rFonts w:ascii="仿宋" w:hAnsi="仿宋" w:eastAsia="仿宋" w:cs="仿宋"/>
                <w:szCs w:val="21"/>
              </w:rPr>
            </w:pPr>
          </w:p>
        </w:tc>
      </w:tr>
    </w:tbl>
    <w:p w14:paraId="62B8EEBA">
      <w:pPr>
        <w:adjustRightInd w:val="0"/>
        <w:snapToGrid w:val="0"/>
        <w:spacing w:line="288" w:lineRule="auto"/>
        <w:rPr>
          <w:rFonts w:ascii="仿宋" w:hAnsi="仿宋" w:eastAsia="仿宋" w:cs="仿宋"/>
          <w:spacing w:val="-6"/>
          <w:szCs w:val="21"/>
        </w:rPr>
      </w:pPr>
    </w:p>
    <w:p w14:paraId="6BAB4A75">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说明：</w:t>
      </w:r>
    </w:p>
    <w:p w14:paraId="25545222">
      <w:pPr>
        <w:adjustRightInd w:val="0"/>
        <w:snapToGrid w:val="0"/>
        <w:spacing w:line="288" w:lineRule="auto"/>
        <w:rPr>
          <w:rFonts w:ascii="仿宋" w:hAnsi="仿宋" w:eastAsia="仿宋" w:cs="仿宋"/>
          <w:szCs w:val="21"/>
        </w:rPr>
      </w:pPr>
      <w:r>
        <w:rPr>
          <w:rFonts w:hint="eastAsia" w:ascii="仿宋" w:hAnsi="仿宋" w:eastAsia="仿宋" w:cs="仿宋"/>
          <w:szCs w:val="21"/>
        </w:rPr>
        <w:t>1.开标一览表应按照本招标文件“第三章 投标人须知”关于“投标报价”的规定填写；</w:t>
      </w:r>
    </w:p>
    <w:p w14:paraId="2EDF9DEC">
      <w:pPr>
        <w:adjustRightInd w:val="0"/>
        <w:snapToGrid w:val="0"/>
        <w:spacing w:line="288" w:lineRule="auto"/>
        <w:rPr>
          <w:rFonts w:ascii="仿宋" w:hAnsi="仿宋" w:eastAsia="仿宋" w:cs="仿宋"/>
          <w:szCs w:val="21"/>
        </w:rPr>
      </w:pPr>
      <w:r>
        <w:rPr>
          <w:rFonts w:hint="eastAsia" w:ascii="仿宋" w:hAnsi="仿宋" w:eastAsia="仿宋" w:cs="仿宋"/>
          <w:szCs w:val="21"/>
        </w:rPr>
        <w:t>2.联合体其他成员承担的部分，应在表中列明。</w:t>
      </w:r>
    </w:p>
    <w:p w14:paraId="53BA29B8">
      <w:pPr>
        <w:adjustRightInd w:val="0"/>
        <w:snapToGrid w:val="0"/>
        <w:spacing w:line="288" w:lineRule="auto"/>
        <w:rPr>
          <w:rFonts w:ascii="仿宋" w:hAnsi="仿宋" w:eastAsia="仿宋" w:cs="仿宋"/>
          <w:szCs w:val="21"/>
        </w:rPr>
      </w:pPr>
    </w:p>
    <w:p w14:paraId="27DF6085">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投标人名称（电子签名/公章）：</w:t>
      </w:r>
    </w:p>
    <w:p w14:paraId="3F869EA4">
      <w:pPr>
        <w:adjustRightInd w:val="0"/>
        <w:snapToGrid w:val="0"/>
        <w:spacing w:line="288" w:lineRule="auto"/>
        <w:rPr>
          <w:rFonts w:ascii="仿宋" w:hAnsi="仿宋" w:eastAsia="仿宋" w:cs="仿宋"/>
          <w:b/>
          <w:bCs/>
          <w:spacing w:val="-6"/>
          <w:szCs w:val="21"/>
        </w:rPr>
      </w:pPr>
      <w:r>
        <w:rPr>
          <w:rFonts w:hint="eastAsia" w:ascii="仿宋" w:hAnsi="仿宋" w:eastAsia="仿宋" w:cs="仿宋"/>
          <w:b/>
          <w:bCs/>
          <w:spacing w:val="-6"/>
          <w:szCs w:val="21"/>
        </w:rPr>
        <w:t>日期：     年   月   日</w:t>
      </w:r>
    </w:p>
    <w:p w14:paraId="2A80C8A1">
      <w:pPr>
        <w:adjustRightInd w:val="0"/>
        <w:snapToGrid w:val="0"/>
        <w:spacing w:line="288" w:lineRule="auto"/>
        <w:jc w:val="center"/>
        <w:rPr>
          <w:rFonts w:ascii="仿宋" w:hAnsi="仿宋" w:eastAsia="仿宋" w:cs="仿宋"/>
          <w:b/>
          <w:spacing w:val="-6"/>
          <w:szCs w:val="21"/>
        </w:rPr>
      </w:pPr>
      <w:r>
        <w:rPr>
          <w:rFonts w:hint="eastAsia" w:ascii="仿宋" w:hAnsi="仿宋" w:eastAsia="仿宋" w:cs="仿宋"/>
          <w:bCs/>
          <w:spacing w:val="-6"/>
          <w:szCs w:val="21"/>
        </w:rPr>
        <w:br w:type="page"/>
      </w:r>
    </w:p>
    <w:p w14:paraId="299D942B">
      <w:pPr>
        <w:adjustRightInd w:val="0"/>
        <w:snapToGrid w:val="0"/>
        <w:spacing w:line="288" w:lineRule="auto"/>
        <w:jc w:val="center"/>
        <w:outlineLvl w:val="2"/>
        <w:rPr>
          <w:rFonts w:ascii="仿宋" w:hAnsi="仿宋" w:eastAsia="仿宋" w:cs="仿宋"/>
          <w:b/>
          <w:spacing w:val="-6"/>
          <w:szCs w:val="21"/>
        </w:rPr>
      </w:pPr>
      <w:r>
        <w:rPr>
          <w:rFonts w:hint="eastAsia" w:ascii="仿宋" w:hAnsi="仿宋" w:eastAsia="仿宋" w:cs="仿宋"/>
          <w:b/>
          <w:spacing w:val="-6"/>
          <w:szCs w:val="21"/>
        </w:rPr>
        <w:t>（2）中小企业声明函（若属于中小企业）（标项二）</w:t>
      </w:r>
    </w:p>
    <w:p w14:paraId="1D49FAA2">
      <w:pPr>
        <w:adjustRightInd w:val="0"/>
        <w:snapToGrid w:val="0"/>
        <w:spacing w:line="288" w:lineRule="auto"/>
        <w:ind w:firstLine="422" w:firstLineChars="200"/>
        <w:rPr>
          <w:rFonts w:ascii="仿宋" w:hAnsi="仿宋" w:eastAsia="仿宋" w:cs="仿宋"/>
          <w:b/>
          <w:szCs w:val="21"/>
        </w:rPr>
      </w:pPr>
    </w:p>
    <w:p w14:paraId="3A20D77E">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本公司（联合体）郑重声明，根据《政府采购促进中小企业发展管理办法》（财库﹝2020﹞46 号）的规定，本公司（联合体）参加</w:t>
      </w:r>
      <w:r>
        <w:rPr>
          <w:rFonts w:hint="eastAsia" w:ascii="仿宋" w:hAnsi="仿宋" w:eastAsia="仿宋" w:cs="仿宋"/>
          <w:bCs/>
          <w:spacing w:val="-6"/>
          <w:szCs w:val="21"/>
          <w:u w:val="single"/>
        </w:rPr>
        <w:t>嘉兴大学</w:t>
      </w:r>
      <w:r>
        <w:rPr>
          <w:rFonts w:hint="eastAsia" w:ascii="仿宋" w:hAnsi="仿宋" w:eastAsia="仿宋" w:cs="仿宋"/>
          <w:szCs w:val="21"/>
        </w:rPr>
        <w:t>的</w:t>
      </w:r>
      <w:r>
        <w:rPr>
          <w:rFonts w:hint="eastAsia" w:ascii="仿宋" w:hAnsi="仿宋" w:eastAsia="仿宋" w:cs="仿宋"/>
          <w:bCs/>
          <w:spacing w:val="-6"/>
          <w:szCs w:val="21"/>
          <w:u w:val="single"/>
        </w:rPr>
        <w:t>先进有机光电材料与器件实验室建设项目</w:t>
      </w:r>
      <w:r>
        <w:rPr>
          <w:rFonts w:hint="eastAsia" w:ascii="仿宋" w:hAnsi="仿宋" w:eastAsia="仿宋" w:cs="仿宋"/>
          <w:szCs w:val="21"/>
        </w:rPr>
        <w:t>采购活动，提供的货物全部由符合政策要求的中小企业制造。相关企业（含联合体中的中小企业、签订分包意向协议的中小企业）的具体情况如下：</w:t>
      </w:r>
    </w:p>
    <w:p w14:paraId="18F7D0EC">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bidi="ar"/>
        </w:rPr>
        <w:t>旋转蒸发仪1</w:t>
      </w:r>
      <w:r>
        <w:rPr>
          <w:rFonts w:hint="eastAsia" w:ascii="仿宋" w:hAnsi="仿宋" w:eastAsia="仿宋" w:cs="仿宋"/>
          <w:szCs w:val="21"/>
        </w:rPr>
        <w:t>，属于工业；制造商为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7616A088">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bidi="ar"/>
        </w:rPr>
        <w:t>旋转蒸发仪2</w:t>
      </w:r>
      <w:r>
        <w:rPr>
          <w:rFonts w:hint="eastAsia" w:ascii="仿宋" w:hAnsi="仿宋" w:eastAsia="仿宋" w:cs="仿宋"/>
          <w:szCs w:val="21"/>
        </w:rPr>
        <w:t>，属于工业；制造商为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5D198774">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bidi="ar"/>
        </w:rPr>
        <w:t>隔膜真空泵</w:t>
      </w:r>
      <w:r>
        <w:rPr>
          <w:rFonts w:hint="eastAsia" w:ascii="仿宋" w:hAnsi="仿宋" w:eastAsia="仿宋" w:cs="仿宋"/>
          <w:szCs w:val="21"/>
        </w:rPr>
        <w:t>，属于工业；制造商为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376E4555">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szCs w:val="21"/>
          <w:lang w:bidi="ar"/>
        </w:rPr>
        <w:t>低温冷却液循环泵</w:t>
      </w:r>
      <w:r>
        <w:rPr>
          <w:rFonts w:hint="eastAsia" w:ascii="仿宋" w:hAnsi="仿宋" w:eastAsia="仿宋" w:cs="仿宋"/>
          <w:szCs w:val="21"/>
        </w:rPr>
        <w:t>，属于工业；制造商为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1C669FB4">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5.天平1，属于工业；制造商为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28097D5B">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6.天平2，属于工业；制造商为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0F1AD20C">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7.</w:t>
      </w:r>
      <w:r>
        <w:rPr>
          <w:rFonts w:ascii="仿宋" w:hAnsi="仿宋" w:eastAsia="仿宋" w:cs="仿宋"/>
          <w:szCs w:val="21"/>
          <w:lang w:bidi="ar"/>
        </w:rPr>
        <w:t>O P</w:t>
      </w:r>
      <w:r>
        <w:rPr>
          <w:rFonts w:hint="eastAsia" w:ascii="仿宋" w:hAnsi="仿宋" w:eastAsia="仿宋" w:cs="仿宋"/>
          <w:szCs w:val="21"/>
          <w:lang w:bidi="ar"/>
        </w:rPr>
        <w:t>las</w:t>
      </w:r>
      <w:r>
        <w:rPr>
          <w:rFonts w:ascii="仿宋" w:hAnsi="仿宋" w:eastAsia="仿宋" w:cs="仿宋"/>
          <w:szCs w:val="21"/>
          <w:lang w:bidi="ar"/>
        </w:rPr>
        <w:t>ma</w:t>
      </w:r>
      <w:r>
        <w:rPr>
          <w:rFonts w:hint="eastAsia" w:ascii="仿宋" w:hAnsi="仿宋" w:eastAsia="仿宋" w:cs="仿宋"/>
          <w:szCs w:val="21"/>
          <w:lang w:bidi="ar"/>
        </w:rPr>
        <w:t>清洗机</w:t>
      </w:r>
      <w:r>
        <w:rPr>
          <w:rFonts w:hint="eastAsia" w:ascii="仿宋" w:hAnsi="仿宋" w:eastAsia="仿宋" w:cs="仿宋"/>
          <w:szCs w:val="21"/>
        </w:rPr>
        <w:t>，属于工业；制造商为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12F8BC80">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8.匀胶机，属于工业；制造商为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6B643F6F">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9.烤胶机1，属于工业；制造商为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7FE2635B">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10.烤胶机2，属于工业；制造商为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2B0A98C4">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11.超声清洗机，属于工业；制造商为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509350AC">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12.液氮罐1，属于工业；制造商为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3E8ABC8A">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13.液氮罐2，属于工业；制造商为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6B6FBCBE">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14.液氮罐3，属于工业；制造商为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38A8B138">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15.手套箱氮气管道+报警装置，属于工业；制造商为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3AA39646">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16.</w:t>
      </w:r>
      <w:r>
        <w:rPr>
          <w:rFonts w:hint="eastAsia" w:ascii="仿宋" w:hAnsi="仿宋" w:eastAsia="仿宋" w:cs="仿宋"/>
          <w:szCs w:val="21"/>
          <w:lang w:bidi="ar"/>
        </w:rPr>
        <w:t>集热式磁力搅拌器</w:t>
      </w:r>
      <w:r>
        <w:rPr>
          <w:rFonts w:hint="eastAsia" w:ascii="仿宋" w:hAnsi="仿宋" w:eastAsia="仿宋" w:cs="仿宋"/>
          <w:szCs w:val="21"/>
        </w:rPr>
        <w:t>1，属于工业；制造商为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30C8C89B">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17.</w:t>
      </w:r>
      <w:r>
        <w:rPr>
          <w:rFonts w:hint="eastAsia" w:ascii="仿宋" w:hAnsi="仿宋" w:eastAsia="仿宋" w:cs="仿宋"/>
          <w:szCs w:val="21"/>
          <w:lang w:bidi="ar"/>
        </w:rPr>
        <w:t>集热式磁力搅拌器</w:t>
      </w:r>
      <w:r>
        <w:rPr>
          <w:rFonts w:hint="eastAsia" w:ascii="仿宋" w:hAnsi="仿宋" w:eastAsia="仿宋" w:cs="仿宋"/>
          <w:szCs w:val="21"/>
        </w:rPr>
        <w:t>2，属于工业；制造商为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21C4BF99">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18.磁力搅拌器，属于工业；制造商为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13F70988">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19.加热磁力搅拌器，属于工业；制造商为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07355BAF">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20.光学平台，属于工业；制造商为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250B01AC">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21.防潮柜，属于工业；制造商为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324BE6B2">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22.真空烘箱，属于工业；制造商为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24DE11E2">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23.鼓风干燥箱，属于工业；制造商为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7660CF0F">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24.左侧单工位手套箱，属于工业；制造商为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7AF468FC">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25.中间双工位手套箱，属于工业；制造商为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0D6C732D">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26.右侧双工位手套箱，属于工业；制造商为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148B40EB">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27.单室高真空电阻式镀膜设备，属于工业；制造商为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3D463A5C">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28.太阳能电池IV测试仪，属于工业；制造商为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4A399DBC">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29.太阳能电池量子效率测试仪，属于工业；制造商为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1F65059F">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30.太阳能电池Voc损耗分析仪，属于工业；制造商为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019573D1">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31.电荷转移态分析仪，属于工业；制造商为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5D88BE3D">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32.便携式空压机，属于工业；制造商为</w:t>
      </w:r>
      <w:r>
        <w:rPr>
          <w:rFonts w:hint="eastAsia" w:ascii="仿宋" w:hAnsi="仿宋" w:eastAsia="仿宋" w:cs="仿宋"/>
          <w:szCs w:val="21"/>
          <w:u w:val="single"/>
        </w:rPr>
        <w:t xml:space="preserve">            </w:t>
      </w:r>
      <w:r>
        <w:rPr>
          <w:rFonts w:hint="eastAsia" w:ascii="仿宋" w:hAnsi="仿宋" w:eastAsia="仿宋" w:cs="仿宋"/>
          <w:szCs w:val="21"/>
        </w:rPr>
        <w:t>（企业名称），从业人员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万元，属于☐中型企业☐小型企业☐微型企业（如实勾选）；</w:t>
      </w:r>
    </w:p>
    <w:p w14:paraId="61F71588">
      <w:pPr>
        <w:adjustRightInd w:val="0"/>
        <w:snapToGrid w:val="0"/>
        <w:spacing w:line="288" w:lineRule="auto"/>
        <w:ind w:firstLine="420" w:firstLineChars="200"/>
        <w:rPr>
          <w:rFonts w:ascii="仿宋" w:hAnsi="仿宋" w:eastAsia="仿宋" w:cs="仿宋"/>
          <w:szCs w:val="21"/>
        </w:rPr>
      </w:pPr>
    </w:p>
    <w:p w14:paraId="5F01F2DF">
      <w:pPr>
        <w:adjustRightInd w:val="0"/>
        <w:snapToGrid w:val="0"/>
        <w:spacing w:line="288" w:lineRule="auto"/>
        <w:ind w:firstLine="420" w:firstLineChars="200"/>
        <w:rPr>
          <w:rFonts w:ascii="仿宋" w:hAnsi="仿宋" w:eastAsia="仿宋" w:cs="仿宋"/>
          <w:szCs w:val="21"/>
        </w:rPr>
      </w:pPr>
    </w:p>
    <w:p w14:paraId="68CF4780">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以上企业，不属于大企业的分支机构，不存在控股股东为大企业的情形，也不存在与大企业的负责人为同一人的情形。</w:t>
      </w:r>
    </w:p>
    <w:p w14:paraId="72F6E851">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本企业对上述声明内容的真实性负责。如有虚假，将依法承担相应责任。</w:t>
      </w:r>
    </w:p>
    <w:p w14:paraId="053B5E12">
      <w:pPr>
        <w:adjustRightInd w:val="0"/>
        <w:snapToGrid w:val="0"/>
        <w:spacing w:line="288" w:lineRule="auto"/>
        <w:ind w:firstLine="420" w:firstLineChars="200"/>
        <w:rPr>
          <w:rFonts w:ascii="仿宋" w:hAnsi="仿宋" w:eastAsia="仿宋" w:cs="仿宋"/>
          <w:szCs w:val="21"/>
        </w:rPr>
      </w:pPr>
    </w:p>
    <w:p w14:paraId="519488B8">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企业名称（盖章）：</w:t>
      </w:r>
    </w:p>
    <w:p w14:paraId="4A4DCCD1">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日期：</w:t>
      </w:r>
    </w:p>
    <w:p w14:paraId="25B73CD4">
      <w:pPr>
        <w:adjustRightInd w:val="0"/>
        <w:snapToGrid w:val="0"/>
        <w:spacing w:line="288" w:lineRule="auto"/>
        <w:ind w:firstLine="420" w:firstLineChars="200"/>
        <w:rPr>
          <w:rFonts w:ascii="仿宋" w:hAnsi="仿宋" w:eastAsia="仿宋" w:cs="仿宋"/>
          <w:szCs w:val="21"/>
        </w:rPr>
      </w:pPr>
    </w:p>
    <w:p w14:paraId="01A54EC3">
      <w:pPr>
        <w:widowControl/>
        <w:adjustRightInd w:val="0"/>
        <w:snapToGrid w:val="0"/>
        <w:spacing w:line="288" w:lineRule="auto"/>
        <w:ind w:firstLine="420" w:firstLineChars="200"/>
        <w:jc w:val="left"/>
        <w:rPr>
          <w:rFonts w:ascii="仿宋" w:hAnsi="仿宋" w:eastAsia="仿宋" w:cs="仿宋"/>
          <w:szCs w:val="21"/>
        </w:rPr>
      </w:pPr>
      <w:r>
        <w:rPr>
          <w:rFonts w:hint="eastAsia" w:ascii="仿宋" w:hAnsi="仿宋" w:eastAsia="仿宋" w:cs="仿宋"/>
          <w:szCs w:val="21"/>
        </w:rPr>
        <w:t>注：</w:t>
      </w:r>
    </w:p>
    <w:p w14:paraId="3DCB35BA">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1.格式已填入内容不予更改。</w:t>
      </w:r>
    </w:p>
    <w:p w14:paraId="37D904D4">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2.制造商，货物由中小企业制造，即货物由中小企业生产且使用该中小企业商号或者注册商标。</w:t>
      </w:r>
    </w:p>
    <w:p w14:paraId="1B9AF94F">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3.从业人员、营业收入、资产总额填报上一年度数据，无上一年度数据的新成立企业可不填报。</w:t>
      </w:r>
    </w:p>
    <w:p w14:paraId="235AF955">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4.企业类型（包括新成立企业），按照《中小企业划型标准规定》（工信部联企业〔2011〕300号）规定和【招标文件】中明确的标的“所属行业”，选择</w:t>
      </w:r>
      <w:r>
        <w:rPr>
          <w:rFonts w:hint="eastAsia" w:ascii="仿宋" w:hAnsi="仿宋" w:eastAsia="仿宋" w:cs="仿宋"/>
          <w:b/>
          <w:bCs/>
          <w:szCs w:val="21"/>
          <w:u w:val="single"/>
        </w:rPr>
        <w:t>“中型企业、小型企业、微型企业”</w:t>
      </w:r>
      <w:r>
        <w:rPr>
          <w:rFonts w:hint="eastAsia" w:ascii="仿宋" w:hAnsi="仿宋" w:eastAsia="仿宋" w:cs="仿宋"/>
          <w:szCs w:val="21"/>
        </w:rPr>
        <w:t>其中之一。</w:t>
      </w:r>
    </w:p>
    <w:p w14:paraId="741BFD1B">
      <w:pPr>
        <w:rPr>
          <w:rFonts w:ascii="仿宋" w:hAnsi="仿宋" w:eastAsia="仿宋" w:cs="仿宋"/>
          <w:b/>
          <w:spacing w:val="-6"/>
          <w:szCs w:val="21"/>
        </w:rPr>
      </w:pPr>
      <w:r>
        <w:rPr>
          <w:rFonts w:hint="eastAsia" w:ascii="仿宋" w:hAnsi="仿宋" w:eastAsia="仿宋" w:cs="仿宋"/>
          <w:b/>
          <w:spacing w:val="-6"/>
          <w:szCs w:val="21"/>
        </w:rPr>
        <w:br w:type="page"/>
      </w:r>
    </w:p>
    <w:p w14:paraId="70C9DCBB">
      <w:pPr>
        <w:adjustRightInd w:val="0"/>
        <w:snapToGrid w:val="0"/>
        <w:spacing w:line="288" w:lineRule="auto"/>
        <w:jc w:val="center"/>
        <w:outlineLvl w:val="2"/>
        <w:rPr>
          <w:rFonts w:ascii="仿宋" w:hAnsi="仿宋" w:eastAsia="仿宋" w:cs="仿宋"/>
          <w:kern w:val="0"/>
          <w:szCs w:val="21"/>
        </w:rPr>
      </w:pPr>
      <w:r>
        <w:rPr>
          <w:rFonts w:hint="eastAsia" w:ascii="仿宋" w:hAnsi="仿宋" w:eastAsia="仿宋" w:cs="仿宋"/>
          <w:b/>
          <w:spacing w:val="-6"/>
          <w:szCs w:val="21"/>
        </w:rPr>
        <w:t>（2）属于监狱企业的证明文件（若属于监狱企业）（标项二）</w:t>
      </w:r>
    </w:p>
    <w:p w14:paraId="0B25EFBE">
      <w:pPr>
        <w:adjustRightInd w:val="0"/>
        <w:snapToGrid w:val="0"/>
        <w:spacing w:line="288" w:lineRule="auto"/>
        <w:rPr>
          <w:rFonts w:ascii="仿宋" w:hAnsi="仿宋" w:eastAsia="仿宋" w:cs="仿宋"/>
          <w:kern w:val="0"/>
          <w:szCs w:val="21"/>
        </w:rPr>
      </w:pPr>
    </w:p>
    <w:p w14:paraId="496AFE9A">
      <w:pPr>
        <w:adjustRightInd w:val="0"/>
        <w:snapToGrid w:val="0"/>
        <w:spacing w:line="288" w:lineRule="auto"/>
        <w:ind w:firstLine="373" w:firstLineChars="177"/>
        <w:rPr>
          <w:rFonts w:ascii="仿宋" w:hAnsi="仿宋" w:eastAsia="仿宋" w:cs="仿宋"/>
          <w:b/>
          <w:bCs/>
          <w:szCs w:val="21"/>
        </w:rPr>
      </w:pPr>
      <w:r>
        <w:rPr>
          <w:rFonts w:hint="eastAsia" w:ascii="仿宋" w:hAnsi="仿宋" w:eastAsia="仿宋" w:cs="仿宋"/>
          <w:b/>
          <w:bCs/>
          <w:kern w:val="0"/>
          <w:szCs w:val="21"/>
        </w:rPr>
        <w:t>监狱企业参加政府采购活动时，应当提供由省级以上监狱管理局、戒毒管理局（含新疆生产建设兵团）出具的属于监狱企业的证明文件。</w:t>
      </w:r>
    </w:p>
    <w:p w14:paraId="28B624BA">
      <w:pPr>
        <w:adjustRightInd w:val="0"/>
        <w:snapToGrid w:val="0"/>
        <w:spacing w:line="288" w:lineRule="auto"/>
        <w:rPr>
          <w:rFonts w:ascii="仿宋" w:hAnsi="仿宋" w:eastAsia="仿宋" w:cs="仿宋"/>
          <w:szCs w:val="21"/>
        </w:rPr>
      </w:pPr>
    </w:p>
    <w:p w14:paraId="6EABB1AF">
      <w:pPr>
        <w:adjustRightInd w:val="0"/>
        <w:snapToGrid w:val="0"/>
        <w:spacing w:line="288" w:lineRule="auto"/>
        <w:rPr>
          <w:rFonts w:ascii="仿宋" w:hAnsi="仿宋" w:eastAsia="仿宋" w:cs="仿宋"/>
          <w:b/>
          <w:bCs/>
          <w:szCs w:val="21"/>
        </w:rPr>
      </w:pPr>
      <w:r>
        <w:rPr>
          <w:rFonts w:hint="eastAsia" w:ascii="仿宋" w:hAnsi="仿宋" w:eastAsia="仿宋" w:cs="仿宋"/>
          <w:b/>
          <w:bCs/>
          <w:szCs w:val="21"/>
        </w:rPr>
        <w:t>说明：</w:t>
      </w:r>
    </w:p>
    <w:p w14:paraId="4BCC76AB">
      <w:pPr>
        <w:widowControl/>
        <w:shd w:val="clear" w:color="auto" w:fill="FFFFFF"/>
        <w:adjustRightInd w:val="0"/>
        <w:snapToGrid w:val="0"/>
        <w:spacing w:line="288" w:lineRule="auto"/>
        <w:ind w:firstLine="371" w:firstLineChars="177"/>
        <w:jc w:val="left"/>
        <w:rPr>
          <w:rFonts w:ascii="仿宋" w:hAnsi="仿宋" w:eastAsia="仿宋" w:cs="仿宋"/>
          <w:kern w:val="0"/>
          <w:szCs w:val="21"/>
        </w:rPr>
      </w:pPr>
      <w:r>
        <w:rPr>
          <w:rFonts w:hint="eastAsia" w:ascii="仿宋" w:hAnsi="仿宋" w:eastAsia="仿宋" w:cs="仿宋"/>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DF14DC4">
      <w:pPr>
        <w:widowControl/>
        <w:shd w:val="clear" w:color="auto" w:fill="FFFFFF"/>
        <w:adjustRightInd w:val="0"/>
        <w:snapToGrid w:val="0"/>
        <w:spacing w:line="288" w:lineRule="auto"/>
        <w:ind w:firstLine="371" w:firstLineChars="177"/>
        <w:jc w:val="left"/>
        <w:rPr>
          <w:rFonts w:ascii="仿宋" w:hAnsi="仿宋" w:eastAsia="仿宋" w:cs="仿宋"/>
          <w:kern w:val="0"/>
          <w:szCs w:val="21"/>
        </w:rPr>
      </w:pPr>
      <w:r>
        <w:rPr>
          <w:rFonts w:hint="eastAsia" w:ascii="仿宋" w:hAnsi="仿宋" w:eastAsia="仿宋" w:cs="仿宋"/>
          <w:kern w:val="0"/>
          <w:szCs w:val="21"/>
        </w:rPr>
        <w:t>二、在政府采购活动中，监狱企业视同小型、微型企业，享受预留份额、评审中价格扣除等政府采购促进中小企业发展的政府采购政策。</w:t>
      </w:r>
    </w:p>
    <w:p w14:paraId="2D415BA1">
      <w:pPr>
        <w:widowControl/>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br w:type="page"/>
      </w:r>
    </w:p>
    <w:p w14:paraId="3F64FA0B">
      <w:pPr>
        <w:adjustRightInd w:val="0"/>
        <w:snapToGrid w:val="0"/>
        <w:spacing w:line="288" w:lineRule="auto"/>
        <w:jc w:val="center"/>
        <w:outlineLvl w:val="2"/>
        <w:rPr>
          <w:rFonts w:ascii="仿宋" w:hAnsi="仿宋" w:eastAsia="仿宋" w:cs="仿宋"/>
          <w:b/>
          <w:spacing w:val="-6"/>
          <w:szCs w:val="21"/>
        </w:rPr>
      </w:pPr>
      <w:r>
        <w:rPr>
          <w:rFonts w:hint="eastAsia" w:ascii="仿宋" w:hAnsi="仿宋" w:eastAsia="仿宋" w:cs="仿宋"/>
          <w:b/>
          <w:spacing w:val="-6"/>
          <w:szCs w:val="21"/>
        </w:rPr>
        <w:t>（2）残疾人福利性单位声明函（若属于残疾人福利性单位）（标项二）</w:t>
      </w:r>
    </w:p>
    <w:p w14:paraId="1FD94792">
      <w:pPr>
        <w:adjustRightInd w:val="0"/>
        <w:snapToGrid w:val="0"/>
        <w:spacing w:line="288" w:lineRule="auto"/>
        <w:rPr>
          <w:rFonts w:ascii="仿宋" w:hAnsi="仿宋" w:eastAsia="仿宋" w:cs="仿宋"/>
          <w:b/>
          <w:spacing w:val="6"/>
          <w:szCs w:val="21"/>
        </w:rPr>
      </w:pPr>
    </w:p>
    <w:p w14:paraId="6D9B8221">
      <w:pPr>
        <w:adjustRightInd w:val="0"/>
        <w:snapToGrid w:val="0"/>
        <w:spacing w:line="288" w:lineRule="auto"/>
        <w:ind w:firstLine="444" w:firstLineChars="200"/>
        <w:rPr>
          <w:rFonts w:ascii="仿宋" w:hAnsi="仿宋" w:eastAsia="仿宋" w:cs="仿宋"/>
          <w:spacing w:val="6"/>
          <w:szCs w:val="21"/>
        </w:rPr>
      </w:pPr>
      <w:r>
        <w:rPr>
          <w:rFonts w:hint="eastAsia" w:ascii="仿宋" w:hAnsi="仿宋" w:eastAsia="仿宋" w:cs="仿宋"/>
          <w:spacing w:val="6"/>
          <w:szCs w:val="21"/>
        </w:rPr>
        <w:t>本单位郑重声明，根据《财政部 民政部 中国残疾人联合会关于促进残疾人就业政府采购政策的通知》（财库</w:t>
      </w:r>
      <w:r>
        <w:rPr>
          <w:rFonts w:hint="eastAsia" w:ascii="仿宋" w:hAnsi="仿宋" w:eastAsia="仿宋" w:cs="仿宋"/>
          <w:szCs w:val="21"/>
        </w:rPr>
        <w:t>〔2017〕 141</w:t>
      </w:r>
      <w:r>
        <w:rPr>
          <w:rFonts w:hint="eastAsia" w:ascii="仿宋" w:hAnsi="仿宋" w:eastAsia="仿宋" w:cs="仿宋"/>
          <w:spacing w:val="6"/>
          <w:szCs w:val="21"/>
        </w:rPr>
        <w:t>号）的规定，</w:t>
      </w:r>
      <w:r>
        <w:rPr>
          <w:rFonts w:hint="eastAsia" w:ascii="仿宋" w:hAnsi="仿宋" w:eastAsia="仿宋" w:cs="仿宋"/>
          <w:b/>
          <w:bCs/>
          <w:spacing w:val="6"/>
          <w:szCs w:val="21"/>
        </w:rPr>
        <w:t>本单位为符合条件的残疾人福利性单位</w:t>
      </w:r>
      <w:r>
        <w:rPr>
          <w:rFonts w:hint="eastAsia" w:ascii="仿宋" w:hAnsi="仿宋" w:eastAsia="仿宋" w:cs="仿宋"/>
          <w:spacing w:val="6"/>
          <w:szCs w:val="21"/>
        </w:rPr>
        <w:t>，且本单位参加</w:t>
      </w:r>
      <w:r>
        <w:rPr>
          <w:rFonts w:hint="eastAsia" w:ascii="仿宋" w:hAnsi="仿宋" w:eastAsia="仿宋" w:cs="仿宋"/>
          <w:bCs/>
          <w:spacing w:val="-6"/>
          <w:szCs w:val="21"/>
          <w:u w:val="single"/>
        </w:rPr>
        <w:t>嘉兴大学</w:t>
      </w:r>
      <w:r>
        <w:rPr>
          <w:rFonts w:hint="eastAsia" w:ascii="仿宋" w:hAnsi="仿宋" w:eastAsia="仿宋" w:cs="仿宋"/>
          <w:szCs w:val="21"/>
        </w:rPr>
        <w:t>的</w:t>
      </w:r>
      <w:r>
        <w:rPr>
          <w:rFonts w:hint="eastAsia" w:ascii="仿宋" w:hAnsi="仿宋" w:eastAsia="仿宋" w:cs="仿宋"/>
          <w:bCs/>
          <w:spacing w:val="-6"/>
          <w:szCs w:val="21"/>
          <w:u w:val="single"/>
        </w:rPr>
        <w:t>先进有机光电材料与器件实验室建设项目</w:t>
      </w:r>
      <w:r>
        <w:rPr>
          <w:rFonts w:hint="eastAsia" w:ascii="仿宋" w:hAnsi="仿宋" w:eastAsia="仿宋" w:cs="仿宋"/>
          <w:szCs w:val="21"/>
        </w:rPr>
        <w:t>采购活动</w:t>
      </w:r>
      <w:r>
        <w:rPr>
          <w:rFonts w:hint="eastAsia" w:ascii="仿宋" w:hAnsi="仿宋" w:eastAsia="仿宋" w:cs="仿宋"/>
          <w:spacing w:val="6"/>
          <w:szCs w:val="21"/>
        </w:rPr>
        <w:t>提供本单位制造的货物，或者提供其他残疾人福利性单位制造的货物（不包括使用非残疾人福利性单位注册商标的货物）。</w:t>
      </w:r>
    </w:p>
    <w:p w14:paraId="01DC20E1">
      <w:pPr>
        <w:adjustRightInd w:val="0"/>
        <w:snapToGrid w:val="0"/>
        <w:spacing w:line="288" w:lineRule="auto"/>
        <w:ind w:firstLine="444" w:firstLineChars="200"/>
        <w:rPr>
          <w:rFonts w:ascii="仿宋" w:hAnsi="仿宋" w:eastAsia="仿宋" w:cs="仿宋"/>
          <w:spacing w:val="6"/>
          <w:szCs w:val="21"/>
        </w:rPr>
      </w:pPr>
      <w:r>
        <w:rPr>
          <w:rFonts w:hint="eastAsia" w:ascii="仿宋" w:hAnsi="仿宋" w:eastAsia="仿宋" w:cs="仿宋"/>
          <w:spacing w:val="6"/>
          <w:szCs w:val="21"/>
        </w:rPr>
        <w:t>本单位对上述声明的真实性负责。如有虚假，将依法承担相应责任。</w:t>
      </w:r>
    </w:p>
    <w:p w14:paraId="74E618FF">
      <w:pPr>
        <w:tabs>
          <w:tab w:val="left" w:pos="4860"/>
        </w:tabs>
        <w:adjustRightInd w:val="0"/>
        <w:snapToGrid w:val="0"/>
        <w:spacing w:line="288" w:lineRule="auto"/>
        <w:ind w:right="1560" w:firstLine="444" w:firstLineChars="200"/>
        <w:rPr>
          <w:rFonts w:ascii="仿宋" w:hAnsi="仿宋" w:eastAsia="仿宋" w:cs="仿宋"/>
          <w:spacing w:val="6"/>
          <w:szCs w:val="21"/>
        </w:rPr>
      </w:pPr>
      <w:r>
        <w:rPr>
          <w:rFonts w:hint="eastAsia" w:ascii="仿宋" w:hAnsi="仿宋" w:eastAsia="仿宋" w:cs="仿宋"/>
          <w:spacing w:val="6"/>
          <w:szCs w:val="21"/>
        </w:rPr>
        <w:t>单位名称（盖章）：</w:t>
      </w:r>
    </w:p>
    <w:p w14:paraId="3A59F6DC">
      <w:pPr>
        <w:tabs>
          <w:tab w:val="left" w:pos="4860"/>
        </w:tabs>
        <w:adjustRightInd w:val="0"/>
        <w:snapToGrid w:val="0"/>
        <w:spacing w:line="288" w:lineRule="auto"/>
        <w:ind w:right="1560" w:firstLine="444" w:firstLineChars="200"/>
        <w:rPr>
          <w:rFonts w:ascii="仿宋" w:hAnsi="仿宋" w:eastAsia="仿宋" w:cs="仿宋"/>
          <w:spacing w:val="6"/>
          <w:szCs w:val="21"/>
        </w:rPr>
      </w:pPr>
      <w:r>
        <w:rPr>
          <w:rFonts w:hint="eastAsia" w:ascii="仿宋" w:hAnsi="仿宋" w:eastAsia="仿宋" w:cs="仿宋"/>
          <w:spacing w:val="6"/>
          <w:szCs w:val="21"/>
        </w:rPr>
        <w:t>日  期：</w:t>
      </w:r>
    </w:p>
    <w:p w14:paraId="28602905">
      <w:pPr>
        <w:adjustRightInd w:val="0"/>
        <w:snapToGrid w:val="0"/>
        <w:spacing w:line="288" w:lineRule="auto"/>
        <w:rPr>
          <w:rFonts w:ascii="仿宋" w:hAnsi="仿宋" w:eastAsia="仿宋" w:cs="仿宋"/>
          <w:szCs w:val="21"/>
        </w:rPr>
      </w:pPr>
    </w:p>
    <w:p w14:paraId="0C126928">
      <w:pPr>
        <w:adjustRightInd w:val="0"/>
        <w:snapToGrid w:val="0"/>
        <w:spacing w:line="288" w:lineRule="auto"/>
        <w:rPr>
          <w:rFonts w:ascii="仿宋" w:hAnsi="仿宋" w:eastAsia="仿宋" w:cs="仿宋"/>
          <w:b/>
          <w:bCs/>
          <w:szCs w:val="21"/>
        </w:rPr>
      </w:pPr>
      <w:r>
        <w:rPr>
          <w:rFonts w:hint="eastAsia" w:ascii="仿宋" w:hAnsi="仿宋" w:eastAsia="仿宋" w:cs="仿宋"/>
          <w:b/>
          <w:bCs/>
          <w:szCs w:val="21"/>
        </w:rPr>
        <w:t>说明：</w:t>
      </w:r>
    </w:p>
    <w:p w14:paraId="3958C9D2">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一、享受政府采购支持政策的残疾人福利性单位应当同时满足以下条件：</w:t>
      </w:r>
    </w:p>
    <w:p w14:paraId="1E43502A">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（一）安置的残疾人占本单位在职职工人数的比例不低于25%（含25%），并且安置的残疾人人数不少于10人（含10人）；</w:t>
      </w:r>
    </w:p>
    <w:p w14:paraId="17670AB1">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（二）依法与安置的每位残疾人签订了一年以上（含一年）的劳动合同或服务协议；</w:t>
      </w:r>
    </w:p>
    <w:p w14:paraId="6711DAF3">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（三）为安置的每位残疾人按月足额缴纳了基本养老保险、基本医疗保险、失业保险、工伤保险和生育保险等社会保险费；</w:t>
      </w:r>
    </w:p>
    <w:p w14:paraId="33099463">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（四）通过银行等金融机构向安置的每位残疾人，按月支付了不低于单位所在区县适用的经省级人民政府批准的月最低工资标准的工资；</w:t>
      </w:r>
    </w:p>
    <w:p w14:paraId="118E7A53">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（五）提供本单位制造的货物、承担的工程或者服务（以下简称产品），或者提供其他残疾人福利性单位制造的货物（不包括使用非残疾人福利性单位注册商标的货物）。</w:t>
      </w:r>
    </w:p>
    <w:p w14:paraId="21F78C42">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0CC8C1B">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二、符合条件的残疾人福利性单位在参加政府采购活动时，应当提供财库[2017]141号文件规定的《残疾人福利性单位声明函》，并对声明的真实性负责。</w:t>
      </w:r>
    </w:p>
    <w:p w14:paraId="3227B044">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三、在政府采购活动中，残疾人福利性单位视同小型、微型企业，享受预留份额、评审中价格扣除等促进中小企业发展的政府采购政策。</w:t>
      </w:r>
    </w:p>
    <w:p w14:paraId="37A1ECFB">
      <w:pPr>
        <w:adjustRightInd w:val="0"/>
        <w:snapToGrid w:val="0"/>
        <w:spacing w:line="288" w:lineRule="auto"/>
        <w:ind w:firstLine="420" w:firstLineChars="200"/>
        <w:rPr>
          <w:rFonts w:ascii="仿宋" w:hAnsi="仿宋" w:eastAsia="仿宋" w:cs="仿宋"/>
        </w:rPr>
      </w:pPr>
      <w:r>
        <w:rPr>
          <w:rFonts w:hint="eastAsia" w:ascii="仿宋" w:hAnsi="仿宋" w:eastAsia="仿宋" w:cs="仿宋"/>
        </w:rPr>
        <w:t>残疾人福利性单位属于小型、微型企业的，不重复享受政策。</w:t>
      </w:r>
    </w:p>
    <w:p w14:paraId="5A0D2F93">
      <w:pPr>
        <w:widowControl/>
        <w:jc w:val="left"/>
        <w:rPr>
          <w:rFonts w:ascii="仿宋" w:hAnsi="仿宋" w:eastAsia="仿宋" w:cs="仿宋"/>
          <w:b/>
          <w:spacing w:val="-6"/>
          <w:szCs w:val="21"/>
        </w:rPr>
      </w:pPr>
      <w:r>
        <w:rPr>
          <w:rFonts w:hint="eastAsia" w:ascii="仿宋" w:hAnsi="仿宋" w:eastAsia="仿宋" w:cs="仿宋"/>
          <w:b/>
          <w:spacing w:val="-6"/>
          <w:szCs w:val="21"/>
        </w:rPr>
        <w:br w:type="page"/>
      </w:r>
    </w:p>
    <w:p w14:paraId="46E704CD">
      <w:pPr>
        <w:adjustRightInd w:val="0"/>
        <w:snapToGrid w:val="0"/>
        <w:spacing w:line="288" w:lineRule="auto"/>
        <w:outlineLvl w:val="2"/>
        <w:rPr>
          <w:rFonts w:ascii="仿宋" w:hAnsi="仿宋" w:eastAsia="仿宋" w:cs="仿宋"/>
          <w:b/>
          <w:bCs/>
          <w:szCs w:val="21"/>
        </w:rPr>
      </w:pPr>
      <w:r>
        <w:rPr>
          <w:rFonts w:hint="eastAsia" w:ascii="仿宋" w:hAnsi="仿宋" w:eastAsia="仿宋" w:cs="仿宋"/>
          <w:b/>
          <w:spacing w:val="-6"/>
          <w:szCs w:val="21"/>
        </w:rPr>
        <w:t>附件1：</w:t>
      </w:r>
      <w:r>
        <w:rPr>
          <w:rFonts w:hint="eastAsia" w:ascii="仿宋" w:hAnsi="仿宋" w:eastAsia="仿宋" w:cs="仿宋"/>
          <w:b/>
          <w:bCs/>
          <w:szCs w:val="21"/>
        </w:rPr>
        <w:t>业务专用章使用说明函</w:t>
      </w:r>
    </w:p>
    <w:p w14:paraId="27B0039E">
      <w:pPr>
        <w:snapToGrid w:val="0"/>
        <w:spacing w:line="288" w:lineRule="auto"/>
        <w:rPr>
          <w:rFonts w:ascii="仿宋" w:hAnsi="仿宋" w:eastAsia="仿宋" w:cs="仿宋"/>
          <w:szCs w:val="21"/>
          <w:u w:val="single"/>
        </w:rPr>
      </w:pPr>
    </w:p>
    <w:p w14:paraId="26878164">
      <w:pPr>
        <w:snapToGrid w:val="0"/>
        <w:spacing w:line="288" w:lineRule="auto"/>
        <w:rPr>
          <w:rFonts w:ascii="仿宋" w:hAnsi="仿宋" w:eastAsia="仿宋" w:cs="仿宋"/>
          <w:szCs w:val="21"/>
        </w:rPr>
      </w:pPr>
      <w:r>
        <w:rPr>
          <w:rFonts w:hint="eastAsia" w:ascii="仿宋" w:hAnsi="仿宋" w:eastAsia="仿宋" w:cs="仿宋"/>
          <w:szCs w:val="21"/>
          <w:u w:val="single"/>
        </w:rPr>
        <w:t>（采购人）、（采购代理机构）</w:t>
      </w:r>
    </w:p>
    <w:p w14:paraId="377BADA0">
      <w:pPr>
        <w:snapToGrid w:val="0"/>
        <w:spacing w:line="288" w:lineRule="auto"/>
        <w:ind w:firstLine="424" w:firstLineChars="202"/>
        <w:rPr>
          <w:rFonts w:ascii="仿宋" w:hAnsi="仿宋" w:eastAsia="仿宋" w:cs="仿宋"/>
          <w:szCs w:val="21"/>
        </w:rPr>
      </w:pPr>
      <w:r>
        <w:rPr>
          <w:rFonts w:hint="eastAsia" w:ascii="仿宋" w:hAnsi="仿宋" w:eastAsia="仿宋" w:cs="仿宋"/>
          <w:kern w:val="0"/>
          <w:szCs w:val="21"/>
          <w:lang w:val="zh-CN"/>
        </w:rPr>
        <w:t>我方</w:t>
      </w:r>
      <w:r>
        <w:rPr>
          <w:rFonts w:hint="eastAsia" w:ascii="仿宋" w:hAnsi="仿宋" w:eastAsia="仿宋" w:cs="仿宋"/>
          <w:kern w:val="0"/>
          <w:szCs w:val="21"/>
          <w:u w:val="single"/>
          <w:lang w:val="zh-CN"/>
        </w:rPr>
        <w:t xml:space="preserve">                         </w:t>
      </w:r>
      <w:r>
        <w:rPr>
          <w:rFonts w:hint="eastAsia" w:ascii="仿宋" w:hAnsi="仿宋" w:eastAsia="仿宋" w:cs="仿宋"/>
          <w:szCs w:val="21"/>
        </w:rPr>
        <w:t>(供应商全称)是中华人民共和国依法登记注册的合法企业，</w:t>
      </w:r>
      <w:r>
        <w:rPr>
          <w:rFonts w:hint="eastAsia" w:ascii="仿宋" w:hAnsi="仿宋" w:eastAsia="仿宋" w:cs="仿宋"/>
          <w:bCs/>
          <w:szCs w:val="21"/>
        </w:rPr>
        <w:t>在参加</w:t>
      </w:r>
      <w:r>
        <w:rPr>
          <w:rFonts w:hint="eastAsia" w:ascii="仿宋" w:hAnsi="仿宋" w:eastAsia="仿宋" w:cs="仿宋"/>
          <w:szCs w:val="21"/>
        </w:rPr>
        <w:t>你方组织的</w:t>
      </w:r>
      <w:r>
        <w:rPr>
          <w:rFonts w:hint="eastAsia" w:ascii="仿宋" w:hAnsi="仿宋" w:eastAsia="仿宋" w:cs="仿宋"/>
          <w:bCs/>
          <w:spacing w:val="-6"/>
          <w:szCs w:val="21"/>
          <w:u w:val="single"/>
        </w:rPr>
        <w:t>先进有机光电材料与器件实验室建设项目</w:t>
      </w:r>
      <w:r>
        <w:rPr>
          <w:rFonts w:hint="eastAsia" w:ascii="仿宋" w:hAnsi="仿宋" w:eastAsia="仿宋" w:cs="仿宋"/>
          <w:szCs w:val="21"/>
        </w:rPr>
        <w:t>（</w:t>
      </w:r>
      <w:r>
        <w:rPr>
          <w:rFonts w:hint="eastAsia" w:ascii="仿宋" w:hAnsi="仿宋" w:eastAsia="仿宋" w:cs="仿宋"/>
          <w:szCs w:val="21"/>
          <w:u w:val="single"/>
        </w:rPr>
        <w:t>项目编号：</w:t>
      </w:r>
      <w:r>
        <w:rPr>
          <w:rFonts w:hint="eastAsia" w:ascii="仿宋" w:hAnsi="仿宋" w:eastAsia="仿宋" w:cs="仿宋"/>
          <w:bCs/>
          <w:spacing w:val="-6"/>
          <w:szCs w:val="21"/>
          <w:u w:val="single"/>
          <w:lang w:eastAsia="zh-CN"/>
        </w:rPr>
        <w:t>QSZBJX250031ZHGK</w:t>
      </w:r>
      <w:r>
        <w:rPr>
          <w:rFonts w:hint="eastAsia" w:ascii="仿宋" w:hAnsi="仿宋" w:eastAsia="仿宋" w:cs="仿宋"/>
          <w:szCs w:val="21"/>
        </w:rPr>
        <w:t>）</w:t>
      </w:r>
      <w:r>
        <w:rPr>
          <w:rFonts w:hint="eastAsia" w:ascii="仿宋" w:hAnsi="仿宋" w:eastAsia="仿宋" w:cs="仿宋"/>
          <w:bCs/>
          <w:szCs w:val="21"/>
        </w:rPr>
        <w:t>投标活动中作如下说明：</w:t>
      </w:r>
      <w:r>
        <w:rPr>
          <w:rFonts w:hint="eastAsia" w:ascii="仿宋" w:hAnsi="仿宋" w:eastAsia="仿宋" w:cs="仿宋"/>
          <w:szCs w:val="21"/>
        </w:rPr>
        <w:t>我方所使用的</w:t>
      </w:r>
      <w:r>
        <w:rPr>
          <w:rFonts w:hint="eastAsia" w:ascii="仿宋" w:hAnsi="仿宋" w:eastAsia="仿宋" w:cs="仿宋"/>
          <w:szCs w:val="21"/>
          <w:u w:val="single"/>
        </w:rPr>
        <w:t>“XX专用章”</w:t>
      </w:r>
      <w:r>
        <w:rPr>
          <w:rFonts w:hint="eastAsia" w:ascii="仿宋" w:hAnsi="仿宋" w:eastAsia="仿宋" w:cs="仿宋"/>
          <w:szCs w:val="21"/>
        </w:rPr>
        <w:t>与法定名称章具有同等的法律效力，对使用</w:t>
      </w:r>
      <w:r>
        <w:rPr>
          <w:rFonts w:hint="eastAsia" w:ascii="仿宋" w:hAnsi="仿宋" w:eastAsia="仿宋" w:cs="仿宋"/>
          <w:szCs w:val="21"/>
          <w:u w:val="single"/>
        </w:rPr>
        <w:t>“XX专用章”</w:t>
      </w:r>
      <w:r>
        <w:rPr>
          <w:rFonts w:hint="eastAsia" w:ascii="仿宋" w:hAnsi="仿宋" w:eastAsia="仿宋" w:cs="仿宋"/>
          <w:szCs w:val="21"/>
        </w:rPr>
        <w:t>的行为予以完全承认，并愿意承担相应责任。</w:t>
      </w:r>
    </w:p>
    <w:p w14:paraId="1EC093DE">
      <w:pPr>
        <w:snapToGrid w:val="0"/>
        <w:spacing w:line="288" w:lineRule="auto"/>
        <w:ind w:firstLine="424" w:firstLineChars="202"/>
        <w:rPr>
          <w:rFonts w:ascii="仿宋" w:hAnsi="仿宋" w:eastAsia="仿宋" w:cs="仿宋"/>
          <w:szCs w:val="21"/>
        </w:rPr>
      </w:pPr>
      <w:r>
        <w:rPr>
          <w:rFonts w:hint="eastAsia" w:ascii="仿宋" w:hAnsi="仿宋" w:eastAsia="仿宋" w:cs="仿宋"/>
          <w:szCs w:val="21"/>
        </w:rPr>
        <w:t>特此说明。</w:t>
      </w:r>
    </w:p>
    <w:p w14:paraId="5CF55CBA">
      <w:pPr>
        <w:snapToGrid w:val="0"/>
        <w:spacing w:line="288" w:lineRule="auto"/>
        <w:ind w:right="480" w:firstLine="424" w:firstLineChars="202"/>
        <w:rPr>
          <w:rFonts w:ascii="仿宋" w:hAnsi="仿宋" w:eastAsia="仿宋" w:cs="仿宋"/>
          <w:szCs w:val="21"/>
        </w:rPr>
      </w:pPr>
      <w:r>
        <w:rPr>
          <w:rFonts w:hint="eastAsia" w:ascii="仿宋" w:hAnsi="仿宋" w:eastAsia="仿宋" w:cs="仿宋"/>
          <w:szCs w:val="21"/>
        </w:rPr>
        <w:t>供应商（法定名称章）：</w:t>
      </w:r>
    </w:p>
    <w:p w14:paraId="4BF3246F">
      <w:pPr>
        <w:snapToGrid w:val="0"/>
        <w:spacing w:line="288" w:lineRule="auto"/>
        <w:ind w:right="1440" w:firstLine="424" w:firstLineChars="202"/>
        <w:rPr>
          <w:rFonts w:ascii="仿宋" w:hAnsi="仿宋" w:eastAsia="仿宋" w:cs="仿宋"/>
          <w:szCs w:val="21"/>
        </w:rPr>
      </w:pPr>
      <w:r>
        <w:rPr>
          <w:rFonts w:hint="eastAsia" w:ascii="仿宋" w:hAnsi="仿宋" w:eastAsia="仿宋" w:cs="仿宋"/>
          <w:szCs w:val="21"/>
        </w:rPr>
        <w:t>日期：       年     月     日</w:t>
      </w:r>
    </w:p>
    <w:p w14:paraId="49C9A07F">
      <w:pPr>
        <w:snapToGrid w:val="0"/>
        <w:spacing w:line="288" w:lineRule="auto"/>
        <w:rPr>
          <w:rFonts w:ascii="仿宋" w:hAnsi="仿宋" w:eastAsia="仿宋" w:cs="仿宋"/>
          <w:b/>
          <w:bCs/>
          <w:szCs w:val="21"/>
        </w:rPr>
      </w:pPr>
    </w:p>
    <w:p w14:paraId="571F10BC">
      <w:pPr>
        <w:snapToGrid w:val="0"/>
        <w:spacing w:line="288" w:lineRule="auto"/>
        <w:rPr>
          <w:rFonts w:ascii="仿宋" w:hAnsi="仿宋" w:eastAsia="仿宋" w:cs="仿宋"/>
          <w:szCs w:val="21"/>
        </w:rPr>
      </w:pPr>
      <w:r>
        <w:rPr>
          <w:rFonts w:hint="eastAsia" w:ascii="仿宋" w:hAnsi="仿宋" w:eastAsia="仿宋" w:cs="仿宋"/>
          <w:b/>
          <w:bCs/>
          <w:szCs w:val="21"/>
        </w:rPr>
        <w:t>附：</w:t>
      </w:r>
      <w:r>
        <w:rPr>
          <w:rFonts w:hint="eastAsia" w:ascii="仿宋" w:hAnsi="仿宋" w:eastAsia="仿宋" w:cs="仿宋"/>
          <w:szCs w:val="21"/>
        </w:rPr>
        <w:t>供应商法定名称章（印模）                供应商“XX专用章”（印模）</w:t>
      </w:r>
    </w:p>
    <w:p w14:paraId="5DD1EC03">
      <w:pPr>
        <w:snapToGrid w:val="0"/>
        <w:spacing w:line="288" w:lineRule="auto"/>
        <w:rPr>
          <w:rFonts w:ascii="仿宋" w:hAnsi="仿宋" w:eastAsia="仿宋" w:cs="仿宋"/>
          <w:szCs w:val="21"/>
        </w:rPr>
      </w:pPr>
      <w:r>
        <w:rPr>
          <w:rFonts w:hint="eastAsia" w:ascii="仿宋" w:hAnsi="仿宋" w:eastAsia="仿宋" w:cs="仿宋"/>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仿宋" w:hAnsi="仿宋" w:eastAsia="仿宋" w:cs="仿宋"/>
          <w:szCs w:val="21"/>
        </w:rPr>
        <w:t xml:space="preserve"> </w:t>
      </w:r>
      <w:r>
        <w:rPr>
          <w:rFonts w:hint="eastAsia" w:ascii="仿宋" w:hAnsi="仿宋" w:eastAsia="仿宋" w:cs="仿宋"/>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5958289F">
      <w:pPr>
        <w:widowControl/>
        <w:jc w:val="left"/>
        <w:rPr>
          <w:rFonts w:ascii="仿宋" w:hAnsi="仿宋" w:eastAsia="仿宋" w:cs="仿宋"/>
          <w:b/>
          <w:spacing w:val="-6"/>
          <w:szCs w:val="21"/>
        </w:rPr>
      </w:pPr>
      <w:r>
        <w:rPr>
          <w:rFonts w:hint="eastAsia" w:ascii="仿宋" w:hAnsi="仿宋" w:eastAsia="仿宋" w:cs="仿宋"/>
          <w:b/>
          <w:spacing w:val="-6"/>
          <w:szCs w:val="21"/>
        </w:rPr>
        <w:br w:type="page"/>
      </w:r>
    </w:p>
    <w:p w14:paraId="261B4D6E">
      <w:pPr>
        <w:snapToGrid w:val="0"/>
        <w:spacing w:line="288" w:lineRule="auto"/>
        <w:jc w:val="center"/>
        <w:outlineLvl w:val="2"/>
        <w:rPr>
          <w:rFonts w:ascii="仿宋" w:hAnsi="仿宋" w:eastAsia="仿宋" w:cs="仿宋"/>
          <w:b/>
          <w:kern w:val="0"/>
          <w:szCs w:val="21"/>
          <w:lang w:val="zh-CN"/>
        </w:rPr>
      </w:pPr>
      <w:r>
        <w:rPr>
          <w:rFonts w:hint="eastAsia" w:ascii="仿宋" w:hAnsi="仿宋" w:eastAsia="仿宋" w:cs="仿宋"/>
          <w:b/>
          <w:kern w:val="0"/>
          <w:szCs w:val="21"/>
          <w:lang w:val="zh-CN"/>
        </w:rPr>
        <w:t>附件2：联合协议</w:t>
      </w:r>
    </w:p>
    <w:p w14:paraId="00763D7F">
      <w:pPr>
        <w:widowControl/>
        <w:snapToGrid w:val="0"/>
        <w:spacing w:line="288" w:lineRule="auto"/>
        <w:ind w:firstLine="424" w:firstLineChars="201"/>
        <w:jc w:val="left"/>
        <w:rPr>
          <w:rFonts w:ascii="仿宋" w:hAnsi="仿宋" w:eastAsia="仿宋" w:cs="仿宋"/>
          <w:b/>
          <w:szCs w:val="21"/>
        </w:rPr>
      </w:pPr>
      <w:r>
        <w:rPr>
          <w:rFonts w:hint="eastAsia" w:ascii="仿宋" w:hAnsi="仿宋" w:eastAsia="仿宋" w:cs="仿宋"/>
          <w:b/>
          <w:szCs w:val="21"/>
        </w:rPr>
        <w:t>（以联合体形式投标的，提供联合协议；本项目不接受联合体投标或者投标人不以联合体形式投标的，则不需要提供）</w:t>
      </w:r>
    </w:p>
    <w:p w14:paraId="5321DE05">
      <w:pPr>
        <w:snapToGrid w:val="0"/>
        <w:spacing w:line="288" w:lineRule="auto"/>
        <w:ind w:firstLine="422" w:firstLineChars="201"/>
        <w:rPr>
          <w:rFonts w:ascii="仿宋" w:hAnsi="仿宋" w:eastAsia="仿宋" w:cs="仿宋"/>
          <w:kern w:val="0"/>
          <w:szCs w:val="21"/>
          <w:lang w:val="zh-CN"/>
        </w:rPr>
      </w:pPr>
      <w:r>
        <w:rPr>
          <w:rFonts w:hint="eastAsia" w:ascii="仿宋" w:hAnsi="仿宋" w:eastAsia="仿宋" w:cs="仿宋"/>
          <w:kern w:val="0"/>
          <w:szCs w:val="21"/>
          <w:u w:val="single"/>
        </w:rPr>
        <w:t>（联合体所有成员名称）</w:t>
      </w:r>
      <w:r>
        <w:rPr>
          <w:rFonts w:hint="eastAsia" w:ascii="仿宋" w:hAnsi="仿宋" w:eastAsia="仿宋" w:cs="仿宋"/>
          <w:kern w:val="0"/>
          <w:szCs w:val="21"/>
        </w:rPr>
        <w:t>自愿</w:t>
      </w:r>
      <w:r>
        <w:rPr>
          <w:rFonts w:hint="eastAsia" w:ascii="仿宋" w:hAnsi="仿宋" w:eastAsia="仿宋" w:cs="仿宋"/>
          <w:kern w:val="0"/>
          <w:szCs w:val="21"/>
          <w:lang w:val="zh-CN"/>
        </w:rPr>
        <w:t>组成一个联合体，以一个投标人的身份</w:t>
      </w:r>
      <w:r>
        <w:rPr>
          <w:rFonts w:hint="eastAsia" w:ascii="仿宋" w:hAnsi="仿宋" w:eastAsia="仿宋" w:cs="仿宋"/>
          <w:kern w:val="0"/>
          <w:szCs w:val="21"/>
        </w:rPr>
        <w:t>参加</w:t>
      </w:r>
      <w:r>
        <w:rPr>
          <w:rFonts w:hint="eastAsia" w:ascii="仿宋" w:hAnsi="仿宋" w:eastAsia="仿宋" w:cs="仿宋"/>
          <w:bCs/>
          <w:spacing w:val="-6"/>
          <w:szCs w:val="21"/>
          <w:u w:val="single"/>
        </w:rPr>
        <w:t>先进有机光电材料与器件实验室建设项目</w:t>
      </w:r>
      <w:r>
        <w:rPr>
          <w:rFonts w:hint="eastAsia" w:ascii="仿宋" w:hAnsi="仿宋" w:eastAsia="仿宋" w:cs="仿宋"/>
          <w:szCs w:val="21"/>
        </w:rPr>
        <w:t>【招标编号：</w:t>
      </w:r>
      <w:r>
        <w:rPr>
          <w:rFonts w:hint="eastAsia" w:ascii="仿宋" w:hAnsi="仿宋" w:eastAsia="仿宋" w:cs="仿宋"/>
          <w:bCs/>
          <w:spacing w:val="-6"/>
          <w:szCs w:val="21"/>
          <w:u w:val="single"/>
          <w:lang w:eastAsia="zh-CN"/>
        </w:rPr>
        <w:t>QSZBJX250031ZHGK</w:t>
      </w:r>
      <w:r>
        <w:rPr>
          <w:rFonts w:hint="eastAsia" w:ascii="仿宋" w:hAnsi="仿宋" w:eastAsia="仿宋" w:cs="仿宋"/>
          <w:szCs w:val="21"/>
        </w:rPr>
        <w:t>】</w:t>
      </w:r>
      <w:r>
        <w:rPr>
          <w:rFonts w:hint="eastAsia" w:ascii="仿宋" w:hAnsi="仿宋" w:eastAsia="仿宋" w:cs="仿宋"/>
          <w:kern w:val="0"/>
          <w:szCs w:val="21"/>
          <w:lang w:val="zh-CN"/>
        </w:rPr>
        <w:t xml:space="preserve">投标。 </w:t>
      </w:r>
    </w:p>
    <w:p w14:paraId="554F3816">
      <w:pPr>
        <w:snapToGrid w:val="0"/>
        <w:spacing w:line="288" w:lineRule="auto"/>
        <w:ind w:firstLine="422" w:firstLineChars="201"/>
        <w:rPr>
          <w:rFonts w:ascii="仿宋" w:hAnsi="仿宋" w:eastAsia="仿宋" w:cs="仿宋"/>
          <w:kern w:val="0"/>
          <w:szCs w:val="21"/>
          <w:lang w:val="zh-CN"/>
        </w:rPr>
      </w:pPr>
      <w:r>
        <w:rPr>
          <w:rFonts w:hint="eastAsia" w:ascii="仿宋" w:hAnsi="仿宋" w:eastAsia="仿宋" w:cs="仿宋"/>
          <w:kern w:val="0"/>
          <w:szCs w:val="21"/>
          <w:lang w:val="zh-CN"/>
        </w:rPr>
        <w:t>一、各方一致决定，</w:t>
      </w:r>
      <w:r>
        <w:rPr>
          <w:rFonts w:hint="eastAsia" w:ascii="仿宋" w:hAnsi="仿宋" w:eastAsia="仿宋" w:cs="仿宋"/>
          <w:kern w:val="0"/>
          <w:szCs w:val="21"/>
          <w:u w:val="single"/>
        </w:rPr>
        <w:t>（某联合体成员名称）</w:t>
      </w:r>
      <w:r>
        <w:rPr>
          <w:rFonts w:hint="eastAsia" w:ascii="仿宋" w:hAnsi="仿宋" w:eastAsia="仿宋" w:cs="仿宋"/>
          <w:kern w:val="0"/>
          <w:szCs w:val="21"/>
        </w:rPr>
        <w:t>为联合体</w:t>
      </w:r>
      <w:r>
        <w:rPr>
          <w:rFonts w:hint="eastAsia" w:ascii="仿宋" w:hAnsi="仿宋" w:eastAsia="仿宋" w:cs="仿宋"/>
          <w:kern w:val="0"/>
          <w:szCs w:val="21"/>
          <w:lang w:val="zh-CN"/>
        </w:rPr>
        <w:t>牵头人</w:t>
      </w:r>
      <w:r>
        <w:rPr>
          <w:rFonts w:hint="eastAsia" w:ascii="仿宋" w:hAnsi="仿宋" w:eastAsia="仿宋" w:cs="仿宋"/>
          <w:szCs w:val="21"/>
        </w:rPr>
        <w:t>，代表所有联合体成员负责投标和合同实施阶段的主办、协调工作</w:t>
      </w:r>
      <w:r>
        <w:rPr>
          <w:rFonts w:hint="eastAsia" w:ascii="仿宋" w:hAnsi="仿宋" w:eastAsia="仿宋" w:cs="仿宋"/>
          <w:kern w:val="0"/>
          <w:szCs w:val="21"/>
          <w:lang w:val="zh-CN"/>
        </w:rPr>
        <w:t>。</w:t>
      </w:r>
    </w:p>
    <w:p w14:paraId="5B279A3A">
      <w:pPr>
        <w:snapToGrid w:val="0"/>
        <w:spacing w:line="288" w:lineRule="auto"/>
        <w:ind w:firstLine="422" w:firstLineChars="201"/>
        <w:rPr>
          <w:rFonts w:ascii="仿宋" w:hAnsi="仿宋" w:eastAsia="仿宋" w:cs="仿宋"/>
          <w:kern w:val="0"/>
          <w:szCs w:val="21"/>
          <w:lang w:val="zh-CN"/>
        </w:rPr>
      </w:pPr>
      <w:r>
        <w:rPr>
          <w:rFonts w:hint="eastAsia" w:ascii="仿宋" w:hAnsi="仿宋" w:eastAsia="仿宋" w:cs="仿宋"/>
          <w:kern w:val="0"/>
          <w:szCs w:val="21"/>
          <w:lang w:val="zh-CN"/>
        </w:rPr>
        <w:t>二、</w:t>
      </w:r>
      <w:r>
        <w:rPr>
          <w:rFonts w:hint="eastAsia" w:ascii="仿宋" w:hAnsi="仿宋" w:eastAsia="仿宋" w:cs="仿宋"/>
          <w:szCs w:val="21"/>
        </w:rPr>
        <w:t>所有联合体成员各方签署授权书，授权书载明的</w:t>
      </w:r>
      <w:r>
        <w:rPr>
          <w:rFonts w:hint="eastAsia" w:ascii="仿宋" w:hAnsi="仿宋" w:eastAsia="仿宋" w:cs="仿宋"/>
          <w:kern w:val="0"/>
          <w:szCs w:val="21"/>
          <w:lang w:val="zh-CN"/>
        </w:rPr>
        <w:t>授权代表根据招标文件规定及投标内容而对采购人、采购代理机构所作的任何合法承诺，包括书面澄清及</w:t>
      </w:r>
      <w:r>
        <w:rPr>
          <w:rFonts w:hint="eastAsia" w:ascii="仿宋" w:hAnsi="仿宋" w:eastAsia="仿宋" w:cs="仿宋"/>
          <w:kern w:val="0"/>
          <w:szCs w:val="21"/>
        </w:rPr>
        <w:t>响应</w:t>
      </w:r>
      <w:r>
        <w:rPr>
          <w:rFonts w:hint="eastAsia" w:ascii="仿宋" w:hAnsi="仿宋" w:eastAsia="仿宋" w:cs="仿宋"/>
          <w:kern w:val="0"/>
          <w:szCs w:val="21"/>
          <w:lang w:val="zh-CN"/>
        </w:rPr>
        <w:t>等均对联合投标各方产生约束力。</w:t>
      </w:r>
    </w:p>
    <w:p w14:paraId="1954950A">
      <w:pPr>
        <w:snapToGrid w:val="0"/>
        <w:spacing w:line="288" w:lineRule="auto"/>
        <w:ind w:firstLine="422" w:firstLineChars="201"/>
        <w:rPr>
          <w:rFonts w:ascii="仿宋" w:hAnsi="仿宋" w:eastAsia="仿宋" w:cs="仿宋"/>
          <w:kern w:val="0"/>
          <w:szCs w:val="21"/>
          <w:lang w:val="zh-CN"/>
        </w:rPr>
      </w:pPr>
      <w:r>
        <w:rPr>
          <w:rFonts w:hint="eastAsia" w:ascii="仿宋" w:hAnsi="仿宋" w:eastAsia="仿宋" w:cs="仿宋"/>
          <w:kern w:val="0"/>
          <w:szCs w:val="21"/>
          <w:lang w:val="zh-CN"/>
        </w:rPr>
        <w:t>三、本次联合投标中，分工如下：</w:t>
      </w:r>
      <w:r>
        <w:rPr>
          <w:rFonts w:hint="eastAsia" w:ascii="仿宋" w:hAnsi="仿宋" w:eastAsia="仿宋" w:cs="仿宋"/>
          <w:kern w:val="0"/>
          <w:szCs w:val="21"/>
          <w:u w:val="single"/>
        </w:rPr>
        <w:t>（联合体其中一方成员名称）</w:t>
      </w:r>
      <w:r>
        <w:rPr>
          <w:rFonts w:hint="eastAsia" w:ascii="仿宋" w:hAnsi="仿宋" w:eastAsia="仿宋" w:cs="仿宋"/>
          <w:kern w:val="0"/>
          <w:szCs w:val="21"/>
          <w:lang w:val="zh-CN"/>
        </w:rPr>
        <w:t>承担的工作和义务为：</w:t>
      </w:r>
      <w:r>
        <w:rPr>
          <w:rFonts w:hint="eastAsia" w:ascii="仿宋" w:hAnsi="仿宋" w:eastAsia="仿宋" w:cs="仿宋"/>
          <w:szCs w:val="21"/>
          <w:u w:val="single"/>
        </w:rPr>
        <w:t xml:space="preserve">             </w:t>
      </w:r>
      <w:r>
        <w:rPr>
          <w:rFonts w:hint="eastAsia" w:ascii="仿宋" w:hAnsi="仿宋" w:eastAsia="仿宋" w:cs="仿宋"/>
          <w:kern w:val="0"/>
          <w:szCs w:val="21"/>
          <w:lang w:val="zh-CN"/>
        </w:rPr>
        <w:t>；……。</w:t>
      </w:r>
    </w:p>
    <w:p w14:paraId="5CE65EAC">
      <w:pPr>
        <w:snapToGrid w:val="0"/>
        <w:spacing w:line="288" w:lineRule="auto"/>
        <w:ind w:firstLine="422" w:firstLineChars="201"/>
        <w:rPr>
          <w:rFonts w:ascii="仿宋" w:hAnsi="仿宋" w:eastAsia="仿宋" w:cs="仿宋"/>
          <w:b/>
          <w:kern w:val="0"/>
          <w:szCs w:val="21"/>
          <w:lang w:val="zh-CN"/>
        </w:rPr>
      </w:pPr>
      <w:r>
        <w:rPr>
          <w:rFonts w:hint="eastAsia" w:ascii="仿宋" w:hAnsi="仿宋" w:eastAsia="仿宋" w:cs="仿宋"/>
          <w:kern w:val="0"/>
          <w:szCs w:val="21"/>
          <w:lang w:val="zh-CN"/>
        </w:rPr>
        <w:t>四、</w:t>
      </w:r>
      <w:r>
        <w:rPr>
          <w:rFonts w:hint="eastAsia" w:ascii="仿宋" w:hAnsi="仿宋" w:eastAsia="仿宋" w:cs="仿宋"/>
          <w:kern w:val="0"/>
          <w:szCs w:val="21"/>
          <w:u w:val="single"/>
        </w:rPr>
        <w:t>（联合体其中一方成员名称）</w:t>
      </w:r>
      <w:r>
        <w:rPr>
          <w:rFonts w:hint="eastAsia" w:ascii="仿宋" w:hAnsi="仿宋" w:eastAsia="仿宋" w:cs="仿宋"/>
          <w:kern w:val="0"/>
          <w:szCs w:val="21"/>
        </w:rPr>
        <w:t>提供的全部货物由小微企业制造，其合同份额占到合同总金额</w:t>
      </w:r>
      <w:r>
        <w:rPr>
          <w:rFonts w:hint="eastAsia" w:ascii="仿宋" w:hAnsi="仿宋" w:eastAsia="仿宋" w:cs="仿宋"/>
          <w:kern w:val="0"/>
          <w:szCs w:val="21"/>
          <w:u w:val="single"/>
        </w:rPr>
        <w:t xml:space="preserve">     </w:t>
      </w:r>
      <w:r>
        <w:rPr>
          <w:rFonts w:hint="eastAsia" w:ascii="仿宋" w:hAnsi="仿宋" w:eastAsia="仿宋" w:cs="仿宋"/>
          <w:kern w:val="0"/>
          <w:szCs w:val="21"/>
        </w:rPr>
        <w:t>%以上；</w:t>
      </w:r>
      <w:r>
        <w:rPr>
          <w:rFonts w:hint="eastAsia" w:ascii="仿宋" w:hAnsi="仿宋" w:eastAsia="仿宋" w:cs="仿宋"/>
          <w:kern w:val="0"/>
          <w:szCs w:val="21"/>
          <w:lang w:val="zh-CN"/>
        </w:rPr>
        <w:t>……。</w:t>
      </w:r>
      <w:r>
        <w:rPr>
          <w:rFonts w:hint="eastAsia" w:ascii="仿宋" w:hAnsi="仿宋" w:eastAsia="仿宋" w:cs="仿宋"/>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30%以上，对联合体报价给予6%的扣除）</w:t>
      </w:r>
    </w:p>
    <w:p w14:paraId="0CCAD59D">
      <w:pPr>
        <w:snapToGrid w:val="0"/>
        <w:spacing w:line="288" w:lineRule="auto"/>
        <w:ind w:firstLine="422" w:firstLineChars="201"/>
        <w:rPr>
          <w:rFonts w:ascii="仿宋" w:hAnsi="仿宋" w:eastAsia="仿宋" w:cs="仿宋"/>
          <w:kern w:val="0"/>
          <w:szCs w:val="21"/>
          <w:lang w:val="zh-CN"/>
        </w:rPr>
      </w:pPr>
      <w:r>
        <w:rPr>
          <w:rFonts w:hint="eastAsia" w:ascii="仿宋" w:hAnsi="仿宋" w:eastAsia="仿宋" w:cs="仿宋"/>
          <w:kern w:val="0"/>
          <w:szCs w:val="21"/>
          <w:lang w:val="zh-CN"/>
        </w:rPr>
        <w:t>五、如果中标，</w:t>
      </w:r>
      <w:r>
        <w:rPr>
          <w:rFonts w:hint="eastAsia" w:ascii="仿宋" w:hAnsi="仿宋" w:eastAsia="仿宋" w:cs="仿宋"/>
          <w:szCs w:val="21"/>
        </w:rPr>
        <w:t>联合体各成员方共同与采购人签订合同，并就采购合同约定的事项对采购人承担连带责任。</w:t>
      </w:r>
    </w:p>
    <w:p w14:paraId="5C719571">
      <w:pPr>
        <w:snapToGrid w:val="0"/>
        <w:spacing w:line="288" w:lineRule="auto"/>
        <w:ind w:firstLine="422" w:firstLineChars="201"/>
        <w:rPr>
          <w:rFonts w:ascii="仿宋" w:hAnsi="仿宋" w:eastAsia="仿宋" w:cs="仿宋"/>
          <w:kern w:val="0"/>
          <w:szCs w:val="21"/>
          <w:lang w:val="zh-CN"/>
        </w:rPr>
      </w:pPr>
      <w:r>
        <w:rPr>
          <w:rFonts w:hint="eastAsia" w:ascii="仿宋" w:hAnsi="仿宋" w:eastAsia="仿宋" w:cs="仿宋"/>
          <w:kern w:val="0"/>
          <w:szCs w:val="21"/>
          <w:lang w:val="zh-CN"/>
        </w:rPr>
        <w:t>六、有关本次联合投标的其他事宜：</w:t>
      </w:r>
    </w:p>
    <w:p w14:paraId="0C7EECBE">
      <w:pPr>
        <w:snapToGrid w:val="0"/>
        <w:spacing w:line="288" w:lineRule="auto"/>
        <w:ind w:firstLine="422" w:firstLineChars="201"/>
        <w:rPr>
          <w:rFonts w:ascii="仿宋" w:hAnsi="仿宋" w:eastAsia="仿宋" w:cs="仿宋"/>
          <w:kern w:val="0"/>
          <w:szCs w:val="21"/>
          <w:lang w:val="zh-CN"/>
        </w:rPr>
      </w:pPr>
      <w:r>
        <w:rPr>
          <w:rFonts w:hint="eastAsia" w:ascii="仿宋" w:hAnsi="仿宋" w:eastAsia="仿宋" w:cs="仿宋"/>
          <w:kern w:val="0"/>
          <w:szCs w:val="21"/>
          <w:lang w:val="zh-CN"/>
        </w:rPr>
        <w:t>1、联合体各方不再单独参加或者与其他供应商另外组成联合体参加同一合同项下的政府采购活动。</w:t>
      </w:r>
    </w:p>
    <w:p w14:paraId="7C4CDC95">
      <w:pPr>
        <w:snapToGrid w:val="0"/>
        <w:spacing w:line="288" w:lineRule="auto"/>
        <w:ind w:firstLine="422" w:firstLineChars="201"/>
        <w:rPr>
          <w:rFonts w:ascii="仿宋" w:hAnsi="仿宋" w:eastAsia="仿宋" w:cs="仿宋"/>
          <w:kern w:val="0"/>
          <w:szCs w:val="21"/>
          <w:lang w:val="zh-CN"/>
        </w:rPr>
      </w:pPr>
      <w:r>
        <w:rPr>
          <w:rFonts w:hint="eastAsia" w:ascii="仿宋" w:hAnsi="仿宋" w:eastAsia="仿宋" w:cs="仿宋"/>
          <w:kern w:val="0"/>
          <w:szCs w:val="21"/>
          <w:lang w:val="zh-CN"/>
        </w:rPr>
        <w:t>2、联合体中有同类资质的各方按照联合体分工承担相同工作的，按照资质等级较低的供应商确定资质等级。</w:t>
      </w:r>
    </w:p>
    <w:p w14:paraId="2BB73CBC">
      <w:pPr>
        <w:snapToGrid w:val="0"/>
        <w:spacing w:line="288" w:lineRule="auto"/>
        <w:ind w:firstLine="422" w:firstLineChars="201"/>
        <w:rPr>
          <w:rFonts w:ascii="仿宋" w:hAnsi="仿宋" w:eastAsia="仿宋" w:cs="仿宋"/>
          <w:kern w:val="0"/>
          <w:szCs w:val="21"/>
          <w:lang w:val="zh-CN"/>
        </w:rPr>
      </w:pPr>
      <w:r>
        <w:rPr>
          <w:rFonts w:hint="eastAsia" w:ascii="仿宋" w:hAnsi="仿宋" w:eastAsia="仿宋" w:cs="仿宋"/>
          <w:kern w:val="0"/>
          <w:szCs w:val="21"/>
          <w:lang w:val="zh-CN"/>
        </w:rPr>
        <w:t>3、本协议提交采购人、采购代理机构后，联合体各方不得以任何形式对上述内容进行修改或撤销。</w:t>
      </w:r>
    </w:p>
    <w:p w14:paraId="2FA1D4D6">
      <w:pPr>
        <w:snapToGrid w:val="0"/>
        <w:spacing w:line="288" w:lineRule="auto"/>
        <w:ind w:firstLine="422" w:firstLineChars="201"/>
        <w:rPr>
          <w:rFonts w:ascii="仿宋" w:hAnsi="仿宋" w:eastAsia="仿宋" w:cs="仿宋"/>
          <w:kern w:val="0"/>
          <w:szCs w:val="21"/>
          <w:lang w:val="zh-CN"/>
        </w:rPr>
      </w:pPr>
    </w:p>
    <w:p w14:paraId="6E6ED5BA">
      <w:pPr>
        <w:snapToGrid w:val="0"/>
        <w:spacing w:line="288" w:lineRule="auto"/>
        <w:ind w:firstLine="422" w:firstLineChars="201"/>
        <w:rPr>
          <w:rFonts w:ascii="仿宋" w:hAnsi="仿宋" w:eastAsia="仿宋" w:cs="仿宋"/>
          <w:kern w:val="0"/>
          <w:szCs w:val="21"/>
          <w:lang w:val="zh-CN"/>
        </w:rPr>
      </w:pPr>
    </w:p>
    <w:p w14:paraId="2D0A456B">
      <w:pPr>
        <w:snapToGrid w:val="0"/>
        <w:spacing w:line="288" w:lineRule="auto"/>
        <w:ind w:firstLine="424" w:firstLineChars="201"/>
        <w:rPr>
          <w:rFonts w:ascii="仿宋" w:hAnsi="仿宋" w:eastAsia="仿宋" w:cs="仿宋"/>
          <w:b/>
          <w:bCs/>
          <w:kern w:val="0"/>
          <w:szCs w:val="21"/>
          <w:lang w:val="zh-CN"/>
        </w:rPr>
      </w:pPr>
      <w:r>
        <w:rPr>
          <w:rFonts w:hint="eastAsia" w:ascii="仿宋" w:hAnsi="仿宋" w:eastAsia="仿宋" w:cs="仿宋"/>
          <w:b/>
          <w:bCs/>
          <w:kern w:val="0"/>
          <w:szCs w:val="21"/>
          <w:lang w:val="zh-CN"/>
        </w:rPr>
        <w:t>联合体成员名称(电子签名/公章)：</w:t>
      </w:r>
    </w:p>
    <w:p w14:paraId="7E15F5A8">
      <w:pPr>
        <w:snapToGrid w:val="0"/>
        <w:spacing w:line="288" w:lineRule="auto"/>
        <w:ind w:firstLine="424" w:firstLineChars="201"/>
        <w:rPr>
          <w:rFonts w:ascii="仿宋" w:hAnsi="仿宋" w:eastAsia="仿宋" w:cs="仿宋"/>
          <w:b/>
          <w:bCs/>
          <w:kern w:val="0"/>
          <w:szCs w:val="21"/>
          <w:lang w:val="zh-CN"/>
        </w:rPr>
      </w:pPr>
    </w:p>
    <w:p w14:paraId="2B7E1B6E">
      <w:pPr>
        <w:snapToGrid w:val="0"/>
        <w:spacing w:line="288" w:lineRule="auto"/>
        <w:ind w:firstLine="424" w:firstLineChars="201"/>
        <w:rPr>
          <w:rFonts w:ascii="仿宋" w:hAnsi="仿宋" w:eastAsia="仿宋" w:cs="仿宋"/>
          <w:b/>
          <w:bCs/>
          <w:szCs w:val="21"/>
        </w:rPr>
      </w:pPr>
    </w:p>
    <w:p w14:paraId="1FEF05EF">
      <w:pPr>
        <w:snapToGrid w:val="0"/>
        <w:spacing w:line="288" w:lineRule="auto"/>
        <w:ind w:firstLine="424" w:firstLineChars="201"/>
        <w:rPr>
          <w:rFonts w:ascii="仿宋" w:hAnsi="仿宋" w:eastAsia="仿宋" w:cs="仿宋"/>
          <w:b/>
          <w:bCs/>
          <w:kern w:val="0"/>
          <w:szCs w:val="21"/>
          <w:lang w:val="zh-CN"/>
        </w:rPr>
      </w:pPr>
      <w:r>
        <w:rPr>
          <w:rFonts w:hint="eastAsia" w:ascii="仿宋" w:hAnsi="仿宋" w:eastAsia="仿宋" w:cs="仿宋"/>
          <w:b/>
          <w:bCs/>
          <w:kern w:val="0"/>
          <w:szCs w:val="21"/>
          <w:lang w:val="zh-CN"/>
        </w:rPr>
        <w:t>日期：  年  月   日</w:t>
      </w:r>
    </w:p>
    <w:p w14:paraId="2FC3536E">
      <w:pPr>
        <w:widowControl/>
        <w:jc w:val="left"/>
        <w:rPr>
          <w:rFonts w:ascii="仿宋" w:hAnsi="仿宋" w:eastAsia="仿宋" w:cs="仿宋"/>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9CE64">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EFB99">
    <w:pPr>
      <w:pStyle w:val="17"/>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8C4BA">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5DBFE">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1CFED"/>
    <w:multiLevelType w:val="singleLevel"/>
    <w:tmpl w:val="94D1CFED"/>
    <w:lvl w:ilvl="0" w:tentative="0">
      <w:start w:val="6"/>
      <w:numFmt w:val="decimal"/>
      <w:suff w:val="nothing"/>
      <w:lvlText w:val="（%1）"/>
      <w:lvlJc w:val="left"/>
    </w:lvl>
  </w:abstractNum>
  <w:abstractNum w:abstractNumId="1">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272B8E3"/>
    <w:multiLevelType w:val="singleLevel"/>
    <w:tmpl w:val="3272B8E3"/>
    <w:lvl w:ilvl="0" w:tentative="0">
      <w:start w:val="2"/>
      <w:numFmt w:val="chineseCounting"/>
      <w:suff w:val="nothing"/>
      <w:lvlText w:val="%1、"/>
      <w:lvlJc w:val="left"/>
      <w:rPr>
        <w:rFonts w:hint="eastAsia"/>
      </w:rPr>
    </w:lvl>
  </w:abstractNum>
  <w:abstractNum w:abstractNumId="3">
    <w:nsid w:val="5F7181FD"/>
    <w:multiLevelType w:val="singleLevel"/>
    <w:tmpl w:val="5F7181FD"/>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3DA5"/>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5655"/>
    <w:rsid w:val="0004610A"/>
    <w:rsid w:val="00046C0F"/>
    <w:rsid w:val="00047FBE"/>
    <w:rsid w:val="000505CC"/>
    <w:rsid w:val="000536E0"/>
    <w:rsid w:val="00057E8D"/>
    <w:rsid w:val="00060FF6"/>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2D"/>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3839"/>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1CA"/>
    <w:rsid w:val="00112A2A"/>
    <w:rsid w:val="001137C8"/>
    <w:rsid w:val="00117BE1"/>
    <w:rsid w:val="00117EF1"/>
    <w:rsid w:val="001203D7"/>
    <w:rsid w:val="00120781"/>
    <w:rsid w:val="00121025"/>
    <w:rsid w:val="001273B1"/>
    <w:rsid w:val="00130294"/>
    <w:rsid w:val="00130333"/>
    <w:rsid w:val="00132E0C"/>
    <w:rsid w:val="001358FA"/>
    <w:rsid w:val="001373E1"/>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D59"/>
    <w:rsid w:val="00167EC3"/>
    <w:rsid w:val="0017064E"/>
    <w:rsid w:val="00170DD1"/>
    <w:rsid w:val="00172304"/>
    <w:rsid w:val="0017684F"/>
    <w:rsid w:val="001768E5"/>
    <w:rsid w:val="0017734E"/>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4616"/>
    <w:rsid w:val="001B5C5A"/>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57F95"/>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19D3"/>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28B"/>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87CAD"/>
    <w:rsid w:val="0039147A"/>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061"/>
    <w:rsid w:val="003B5B05"/>
    <w:rsid w:val="003B6659"/>
    <w:rsid w:val="003B6DAB"/>
    <w:rsid w:val="003C3454"/>
    <w:rsid w:val="003C4781"/>
    <w:rsid w:val="003C5468"/>
    <w:rsid w:val="003C7A4A"/>
    <w:rsid w:val="003D1ED8"/>
    <w:rsid w:val="003D26B2"/>
    <w:rsid w:val="003D327F"/>
    <w:rsid w:val="003D3515"/>
    <w:rsid w:val="003D3DAF"/>
    <w:rsid w:val="003D4971"/>
    <w:rsid w:val="003D5E01"/>
    <w:rsid w:val="003D6E1E"/>
    <w:rsid w:val="003E1E79"/>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15E6"/>
    <w:rsid w:val="004237F8"/>
    <w:rsid w:val="00426923"/>
    <w:rsid w:val="004303C0"/>
    <w:rsid w:val="0043170C"/>
    <w:rsid w:val="004327AE"/>
    <w:rsid w:val="00433671"/>
    <w:rsid w:val="00435409"/>
    <w:rsid w:val="004405C0"/>
    <w:rsid w:val="004430E8"/>
    <w:rsid w:val="0044335C"/>
    <w:rsid w:val="00445D75"/>
    <w:rsid w:val="00452C6F"/>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2A2D"/>
    <w:rsid w:val="004C38B7"/>
    <w:rsid w:val="004C4AEA"/>
    <w:rsid w:val="004C5359"/>
    <w:rsid w:val="004D0781"/>
    <w:rsid w:val="004D2BC8"/>
    <w:rsid w:val="004D3156"/>
    <w:rsid w:val="004D3FD1"/>
    <w:rsid w:val="004D6D2F"/>
    <w:rsid w:val="004D71C3"/>
    <w:rsid w:val="004D7363"/>
    <w:rsid w:val="004E373B"/>
    <w:rsid w:val="004E40A7"/>
    <w:rsid w:val="004E5AAA"/>
    <w:rsid w:val="004E764E"/>
    <w:rsid w:val="004F0CB1"/>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3AF1"/>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2B5"/>
    <w:rsid w:val="006135DB"/>
    <w:rsid w:val="006143BF"/>
    <w:rsid w:val="006153AB"/>
    <w:rsid w:val="006175EF"/>
    <w:rsid w:val="006252C4"/>
    <w:rsid w:val="0062752B"/>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87220"/>
    <w:rsid w:val="006900EA"/>
    <w:rsid w:val="0069103C"/>
    <w:rsid w:val="00691AD4"/>
    <w:rsid w:val="0069264D"/>
    <w:rsid w:val="00693005"/>
    <w:rsid w:val="00693820"/>
    <w:rsid w:val="00696E42"/>
    <w:rsid w:val="00697054"/>
    <w:rsid w:val="00697CA8"/>
    <w:rsid w:val="006A2094"/>
    <w:rsid w:val="006A2551"/>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149"/>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4B76"/>
    <w:rsid w:val="007E5D59"/>
    <w:rsid w:val="007E5DF6"/>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3F07"/>
    <w:rsid w:val="00814392"/>
    <w:rsid w:val="008143E7"/>
    <w:rsid w:val="008147B0"/>
    <w:rsid w:val="0081666D"/>
    <w:rsid w:val="00816F86"/>
    <w:rsid w:val="008224D1"/>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47340"/>
    <w:rsid w:val="008524BA"/>
    <w:rsid w:val="00854FBA"/>
    <w:rsid w:val="00855549"/>
    <w:rsid w:val="00857757"/>
    <w:rsid w:val="00860D93"/>
    <w:rsid w:val="00860FD0"/>
    <w:rsid w:val="008629F4"/>
    <w:rsid w:val="00863A5B"/>
    <w:rsid w:val="0087038D"/>
    <w:rsid w:val="008800E3"/>
    <w:rsid w:val="008807C0"/>
    <w:rsid w:val="008830F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14F2"/>
    <w:rsid w:val="008D2DB0"/>
    <w:rsid w:val="008D3747"/>
    <w:rsid w:val="008D48F2"/>
    <w:rsid w:val="008D6BE2"/>
    <w:rsid w:val="008E0100"/>
    <w:rsid w:val="008E40DA"/>
    <w:rsid w:val="008E7989"/>
    <w:rsid w:val="008E7DD4"/>
    <w:rsid w:val="008F3F87"/>
    <w:rsid w:val="008F3FFA"/>
    <w:rsid w:val="008F546F"/>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0600"/>
    <w:rsid w:val="00941A94"/>
    <w:rsid w:val="00945580"/>
    <w:rsid w:val="009461B5"/>
    <w:rsid w:val="00950D6E"/>
    <w:rsid w:val="009548AD"/>
    <w:rsid w:val="00956637"/>
    <w:rsid w:val="0095717F"/>
    <w:rsid w:val="0096020D"/>
    <w:rsid w:val="009652E1"/>
    <w:rsid w:val="009700EA"/>
    <w:rsid w:val="0097072E"/>
    <w:rsid w:val="00973324"/>
    <w:rsid w:val="00975C50"/>
    <w:rsid w:val="00976106"/>
    <w:rsid w:val="009816FF"/>
    <w:rsid w:val="00982215"/>
    <w:rsid w:val="009830AF"/>
    <w:rsid w:val="009837EC"/>
    <w:rsid w:val="009845F3"/>
    <w:rsid w:val="00990633"/>
    <w:rsid w:val="00991551"/>
    <w:rsid w:val="00992D1A"/>
    <w:rsid w:val="0099322B"/>
    <w:rsid w:val="00994B9D"/>
    <w:rsid w:val="009A2069"/>
    <w:rsid w:val="009A24DD"/>
    <w:rsid w:val="009A476D"/>
    <w:rsid w:val="009A506D"/>
    <w:rsid w:val="009A55BF"/>
    <w:rsid w:val="009A618E"/>
    <w:rsid w:val="009A73F9"/>
    <w:rsid w:val="009B0065"/>
    <w:rsid w:val="009B2CDC"/>
    <w:rsid w:val="009B4623"/>
    <w:rsid w:val="009B4FED"/>
    <w:rsid w:val="009B68FA"/>
    <w:rsid w:val="009B6E41"/>
    <w:rsid w:val="009B6FEB"/>
    <w:rsid w:val="009C2D3A"/>
    <w:rsid w:val="009C428B"/>
    <w:rsid w:val="009C5F48"/>
    <w:rsid w:val="009C62B5"/>
    <w:rsid w:val="009D1398"/>
    <w:rsid w:val="009D18C8"/>
    <w:rsid w:val="009D334E"/>
    <w:rsid w:val="009D4E08"/>
    <w:rsid w:val="009D5CF6"/>
    <w:rsid w:val="009D79D9"/>
    <w:rsid w:val="009E0216"/>
    <w:rsid w:val="009E0D54"/>
    <w:rsid w:val="009E2C98"/>
    <w:rsid w:val="009E5DE6"/>
    <w:rsid w:val="009E6E7D"/>
    <w:rsid w:val="009E7376"/>
    <w:rsid w:val="009F00CA"/>
    <w:rsid w:val="009F4EF1"/>
    <w:rsid w:val="009F5445"/>
    <w:rsid w:val="009F6A88"/>
    <w:rsid w:val="009F6E40"/>
    <w:rsid w:val="00A01CA9"/>
    <w:rsid w:val="00A02B70"/>
    <w:rsid w:val="00A02EC0"/>
    <w:rsid w:val="00A0310D"/>
    <w:rsid w:val="00A033E2"/>
    <w:rsid w:val="00A06493"/>
    <w:rsid w:val="00A11D23"/>
    <w:rsid w:val="00A12BFB"/>
    <w:rsid w:val="00A131C6"/>
    <w:rsid w:val="00A14643"/>
    <w:rsid w:val="00A153E2"/>
    <w:rsid w:val="00A16F00"/>
    <w:rsid w:val="00A208BD"/>
    <w:rsid w:val="00A20C0F"/>
    <w:rsid w:val="00A24843"/>
    <w:rsid w:val="00A24A64"/>
    <w:rsid w:val="00A272A5"/>
    <w:rsid w:val="00A27F2C"/>
    <w:rsid w:val="00A31583"/>
    <w:rsid w:val="00A31B9C"/>
    <w:rsid w:val="00A32353"/>
    <w:rsid w:val="00A32B99"/>
    <w:rsid w:val="00A33534"/>
    <w:rsid w:val="00A34503"/>
    <w:rsid w:val="00A36534"/>
    <w:rsid w:val="00A365B5"/>
    <w:rsid w:val="00A37F7F"/>
    <w:rsid w:val="00A40299"/>
    <w:rsid w:val="00A41840"/>
    <w:rsid w:val="00A436D8"/>
    <w:rsid w:val="00A44432"/>
    <w:rsid w:val="00A45BBE"/>
    <w:rsid w:val="00A500FC"/>
    <w:rsid w:val="00A503AE"/>
    <w:rsid w:val="00A50DF7"/>
    <w:rsid w:val="00A534CD"/>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0370"/>
    <w:rsid w:val="00AA1EC4"/>
    <w:rsid w:val="00AA26BF"/>
    <w:rsid w:val="00AA4EEB"/>
    <w:rsid w:val="00AA6158"/>
    <w:rsid w:val="00AB0DB9"/>
    <w:rsid w:val="00AB197A"/>
    <w:rsid w:val="00AB3D1D"/>
    <w:rsid w:val="00AB538C"/>
    <w:rsid w:val="00AB6351"/>
    <w:rsid w:val="00AC0C26"/>
    <w:rsid w:val="00AC2484"/>
    <w:rsid w:val="00AC2752"/>
    <w:rsid w:val="00AC2AE1"/>
    <w:rsid w:val="00AC4F0B"/>
    <w:rsid w:val="00AC729C"/>
    <w:rsid w:val="00AD15D6"/>
    <w:rsid w:val="00AD3128"/>
    <w:rsid w:val="00AD3A6E"/>
    <w:rsid w:val="00AD3FA7"/>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1164F"/>
    <w:rsid w:val="00B16940"/>
    <w:rsid w:val="00B2224D"/>
    <w:rsid w:val="00B228EA"/>
    <w:rsid w:val="00B26485"/>
    <w:rsid w:val="00B27103"/>
    <w:rsid w:val="00B27134"/>
    <w:rsid w:val="00B27466"/>
    <w:rsid w:val="00B31493"/>
    <w:rsid w:val="00B3468F"/>
    <w:rsid w:val="00B408F4"/>
    <w:rsid w:val="00B411AF"/>
    <w:rsid w:val="00B41A65"/>
    <w:rsid w:val="00B44146"/>
    <w:rsid w:val="00B44201"/>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4E2E"/>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4DB"/>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3061"/>
    <w:rsid w:val="00BE5332"/>
    <w:rsid w:val="00BE694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38E"/>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67508"/>
    <w:rsid w:val="00C71F89"/>
    <w:rsid w:val="00C72C1E"/>
    <w:rsid w:val="00C72F15"/>
    <w:rsid w:val="00C746CE"/>
    <w:rsid w:val="00C74B9A"/>
    <w:rsid w:val="00C77FD8"/>
    <w:rsid w:val="00C81DC4"/>
    <w:rsid w:val="00C84C6E"/>
    <w:rsid w:val="00C855AA"/>
    <w:rsid w:val="00C8671F"/>
    <w:rsid w:val="00C86FAC"/>
    <w:rsid w:val="00C87192"/>
    <w:rsid w:val="00C96C41"/>
    <w:rsid w:val="00C97128"/>
    <w:rsid w:val="00CA086A"/>
    <w:rsid w:val="00CA1738"/>
    <w:rsid w:val="00CA1B4D"/>
    <w:rsid w:val="00CA245C"/>
    <w:rsid w:val="00CA3FFB"/>
    <w:rsid w:val="00CA4FE5"/>
    <w:rsid w:val="00CA575F"/>
    <w:rsid w:val="00CA5D7B"/>
    <w:rsid w:val="00CA5F65"/>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0905"/>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3766"/>
    <w:rsid w:val="00D642C9"/>
    <w:rsid w:val="00D669F4"/>
    <w:rsid w:val="00D66FB7"/>
    <w:rsid w:val="00D71592"/>
    <w:rsid w:val="00D72413"/>
    <w:rsid w:val="00D7265F"/>
    <w:rsid w:val="00D737DF"/>
    <w:rsid w:val="00D7688C"/>
    <w:rsid w:val="00D769DE"/>
    <w:rsid w:val="00D76D20"/>
    <w:rsid w:val="00D81C37"/>
    <w:rsid w:val="00D82CD2"/>
    <w:rsid w:val="00D8524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088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02EF"/>
    <w:rsid w:val="00E213AB"/>
    <w:rsid w:val="00E215AB"/>
    <w:rsid w:val="00E22BDB"/>
    <w:rsid w:val="00E261F0"/>
    <w:rsid w:val="00E263BE"/>
    <w:rsid w:val="00E305D0"/>
    <w:rsid w:val="00E3394F"/>
    <w:rsid w:val="00E3640D"/>
    <w:rsid w:val="00E370BD"/>
    <w:rsid w:val="00E379E2"/>
    <w:rsid w:val="00E402DD"/>
    <w:rsid w:val="00E4041E"/>
    <w:rsid w:val="00E43AF2"/>
    <w:rsid w:val="00E43B06"/>
    <w:rsid w:val="00E45A9D"/>
    <w:rsid w:val="00E46D21"/>
    <w:rsid w:val="00E5025D"/>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AE8"/>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01F0"/>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24"/>
    <w:rsid w:val="00FF5A34"/>
    <w:rsid w:val="00FF6F04"/>
    <w:rsid w:val="010033FE"/>
    <w:rsid w:val="01285229"/>
    <w:rsid w:val="01E51B2E"/>
    <w:rsid w:val="01F81427"/>
    <w:rsid w:val="036371C5"/>
    <w:rsid w:val="03E47515"/>
    <w:rsid w:val="03F93561"/>
    <w:rsid w:val="04C840C5"/>
    <w:rsid w:val="05121E5F"/>
    <w:rsid w:val="055661F0"/>
    <w:rsid w:val="05846A20"/>
    <w:rsid w:val="05D34727"/>
    <w:rsid w:val="06B047BB"/>
    <w:rsid w:val="06EE06AA"/>
    <w:rsid w:val="07A1571D"/>
    <w:rsid w:val="07E21B9D"/>
    <w:rsid w:val="08931933"/>
    <w:rsid w:val="09115BE0"/>
    <w:rsid w:val="092A7769"/>
    <w:rsid w:val="0A496F0E"/>
    <w:rsid w:val="0A851326"/>
    <w:rsid w:val="0ABF3657"/>
    <w:rsid w:val="0AEB73DB"/>
    <w:rsid w:val="0B4A1776"/>
    <w:rsid w:val="0BEB340A"/>
    <w:rsid w:val="0C133C55"/>
    <w:rsid w:val="0C786503"/>
    <w:rsid w:val="0CB63A18"/>
    <w:rsid w:val="0D1A04C9"/>
    <w:rsid w:val="0D6F3FB9"/>
    <w:rsid w:val="0D83470F"/>
    <w:rsid w:val="0E434661"/>
    <w:rsid w:val="0E5A0637"/>
    <w:rsid w:val="0E955C1B"/>
    <w:rsid w:val="0E9658AF"/>
    <w:rsid w:val="0E996C37"/>
    <w:rsid w:val="0F55482C"/>
    <w:rsid w:val="0F5A54C4"/>
    <w:rsid w:val="0F7D2DA5"/>
    <w:rsid w:val="0FAF1B01"/>
    <w:rsid w:val="10757130"/>
    <w:rsid w:val="10BE6606"/>
    <w:rsid w:val="112B34AD"/>
    <w:rsid w:val="116E7A9C"/>
    <w:rsid w:val="11DF3E08"/>
    <w:rsid w:val="11FF5827"/>
    <w:rsid w:val="12902836"/>
    <w:rsid w:val="12AD3208"/>
    <w:rsid w:val="133438E9"/>
    <w:rsid w:val="13381D0C"/>
    <w:rsid w:val="133A3506"/>
    <w:rsid w:val="134D65BD"/>
    <w:rsid w:val="135A32F1"/>
    <w:rsid w:val="14EE4C1E"/>
    <w:rsid w:val="161E2BFC"/>
    <w:rsid w:val="16565924"/>
    <w:rsid w:val="16694FE2"/>
    <w:rsid w:val="168E38F3"/>
    <w:rsid w:val="169326D4"/>
    <w:rsid w:val="173D2504"/>
    <w:rsid w:val="17620231"/>
    <w:rsid w:val="17635679"/>
    <w:rsid w:val="18090C43"/>
    <w:rsid w:val="1820601B"/>
    <w:rsid w:val="18FB5F15"/>
    <w:rsid w:val="1B321622"/>
    <w:rsid w:val="1BF85297"/>
    <w:rsid w:val="1C8F3C79"/>
    <w:rsid w:val="1C9E2B33"/>
    <w:rsid w:val="1D38159F"/>
    <w:rsid w:val="1D886D0B"/>
    <w:rsid w:val="1ED61CF8"/>
    <w:rsid w:val="1F676CD5"/>
    <w:rsid w:val="1F9627F9"/>
    <w:rsid w:val="1F9C38D3"/>
    <w:rsid w:val="20175E92"/>
    <w:rsid w:val="20767551"/>
    <w:rsid w:val="208714FC"/>
    <w:rsid w:val="20CE3C5A"/>
    <w:rsid w:val="21110DC5"/>
    <w:rsid w:val="21380A0A"/>
    <w:rsid w:val="21D56297"/>
    <w:rsid w:val="21DB64E2"/>
    <w:rsid w:val="221C4C30"/>
    <w:rsid w:val="222363A3"/>
    <w:rsid w:val="22917C3E"/>
    <w:rsid w:val="22A70B6C"/>
    <w:rsid w:val="22B55611"/>
    <w:rsid w:val="23933C54"/>
    <w:rsid w:val="23C14303"/>
    <w:rsid w:val="23FF4622"/>
    <w:rsid w:val="24015121"/>
    <w:rsid w:val="242E0C14"/>
    <w:rsid w:val="24734848"/>
    <w:rsid w:val="24891FF9"/>
    <w:rsid w:val="24C02DF3"/>
    <w:rsid w:val="2555021A"/>
    <w:rsid w:val="25733DFD"/>
    <w:rsid w:val="261F527B"/>
    <w:rsid w:val="267267AA"/>
    <w:rsid w:val="273D1CB8"/>
    <w:rsid w:val="27432BC1"/>
    <w:rsid w:val="27BD1A2E"/>
    <w:rsid w:val="27D55A3A"/>
    <w:rsid w:val="27F0275A"/>
    <w:rsid w:val="28580092"/>
    <w:rsid w:val="28BC23D4"/>
    <w:rsid w:val="28D578E9"/>
    <w:rsid w:val="2A683749"/>
    <w:rsid w:val="2A8820F8"/>
    <w:rsid w:val="2AA10ED5"/>
    <w:rsid w:val="2ADA0518"/>
    <w:rsid w:val="2BBE5387"/>
    <w:rsid w:val="2C403817"/>
    <w:rsid w:val="2C6B27A0"/>
    <w:rsid w:val="2C8C2BBE"/>
    <w:rsid w:val="2C921974"/>
    <w:rsid w:val="2D466FC7"/>
    <w:rsid w:val="2DA35CF6"/>
    <w:rsid w:val="2DBB27E5"/>
    <w:rsid w:val="2DBE14C9"/>
    <w:rsid w:val="2E533769"/>
    <w:rsid w:val="2F3C1A3C"/>
    <w:rsid w:val="2F6A64D8"/>
    <w:rsid w:val="2FDE6C5E"/>
    <w:rsid w:val="301765BD"/>
    <w:rsid w:val="30616EA9"/>
    <w:rsid w:val="30756A6C"/>
    <w:rsid w:val="313E5C07"/>
    <w:rsid w:val="31A44D82"/>
    <w:rsid w:val="31DF48CD"/>
    <w:rsid w:val="31EC174B"/>
    <w:rsid w:val="32BE120D"/>
    <w:rsid w:val="330C0EF9"/>
    <w:rsid w:val="3316226B"/>
    <w:rsid w:val="33506DE6"/>
    <w:rsid w:val="344B5501"/>
    <w:rsid w:val="35131158"/>
    <w:rsid w:val="35506E50"/>
    <w:rsid w:val="3551481A"/>
    <w:rsid w:val="35A54CED"/>
    <w:rsid w:val="36D13079"/>
    <w:rsid w:val="36D3294D"/>
    <w:rsid w:val="37534CA7"/>
    <w:rsid w:val="37D824F1"/>
    <w:rsid w:val="38FC05CA"/>
    <w:rsid w:val="393D58ED"/>
    <w:rsid w:val="3A3519D1"/>
    <w:rsid w:val="3ACE7AB8"/>
    <w:rsid w:val="3AFF06C5"/>
    <w:rsid w:val="3B0C4DFA"/>
    <w:rsid w:val="3B346F66"/>
    <w:rsid w:val="3C3B76AB"/>
    <w:rsid w:val="3C4D26C6"/>
    <w:rsid w:val="3CB52AF5"/>
    <w:rsid w:val="3D044EFC"/>
    <w:rsid w:val="3D154A6E"/>
    <w:rsid w:val="3D385C00"/>
    <w:rsid w:val="3D714641"/>
    <w:rsid w:val="3DA9265A"/>
    <w:rsid w:val="3E6946AD"/>
    <w:rsid w:val="3E907376"/>
    <w:rsid w:val="3EB60CB3"/>
    <w:rsid w:val="3EC436F9"/>
    <w:rsid w:val="3F740895"/>
    <w:rsid w:val="3FB93DC6"/>
    <w:rsid w:val="400F48E4"/>
    <w:rsid w:val="402A691C"/>
    <w:rsid w:val="40361D77"/>
    <w:rsid w:val="403A1C8F"/>
    <w:rsid w:val="40E165AE"/>
    <w:rsid w:val="422B0EE9"/>
    <w:rsid w:val="422E66F3"/>
    <w:rsid w:val="4275164D"/>
    <w:rsid w:val="42D029CC"/>
    <w:rsid w:val="430A3262"/>
    <w:rsid w:val="43120CA1"/>
    <w:rsid w:val="43324E9F"/>
    <w:rsid w:val="43AF321E"/>
    <w:rsid w:val="43D1290A"/>
    <w:rsid w:val="43FA3C0F"/>
    <w:rsid w:val="4450515B"/>
    <w:rsid w:val="4488746D"/>
    <w:rsid w:val="448F18B0"/>
    <w:rsid w:val="45C53D63"/>
    <w:rsid w:val="46893028"/>
    <w:rsid w:val="46A824B9"/>
    <w:rsid w:val="46BB170B"/>
    <w:rsid w:val="47510906"/>
    <w:rsid w:val="47D66741"/>
    <w:rsid w:val="47EB46E5"/>
    <w:rsid w:val="48037D5E"/>
    <w:rsid w:val="48DD24D3"/>
    <w:rsid w:val="48F56268"/>
    <w:rsid w:val="495D70F7"/>
    <w:rsid w:val="4A4623A7"/>
    <w:rsid w:val="4A5E5147"/>
    <w:rsid w:val="4B0275FC"/>
    <w:rsid w:val="4B7D5F80"/>
    <w:rsid w:val="4BB14C43"/>
    <w:rsid w:val="4BD458ED"/>
    <w:rsid w:val="4BF40741"/>
    <w:rsid w:val="4C1B2B12"/>
    <w:rsid w:val="4C3A36A3"/>
    <w:rsid w:val="4C547E73"/>
    <w:rsid w:val="4C5E019B"/>
    <w:rsid w:val="4D363515"/>
    <w:rsid w:val="4E104C4F"/>
    <w:rsid w:val="4E724CEA"/>
    <w:rsid w:val="4EA2737D"/>
    <w:rsid w:val="4ED334DF"/>
    <w:rsid w:val="4EE00D0F"/>
    <w:rsid w:val="4F64249F"/>
    <w:rsid w:val="4F6E1200"/>
    <w:rsid w:val="4FBB0F5F"/>
    <w:rsid w:val="4FEE189E"/>
    <w:rsid w:val="500735A9"/>
    <w:rsid w:val="501C1C1D"/>
    <w:rsid w:val="50973FE8"/>
    <w:rsid w:val="50A1482A"/>
    <w:rsid w:val="50CD4459"/>
    <w:rsid w:val="51DA0392"/>
    <w:rsid w:val="52020133"/>
    <w:rsid w:val="520604E9"/>
    <w:rsid w:val="53202F66"/>
    <w:rsid w:val="53BA224F"/>
    <w:rsid w:val="53F038EA"/>
    <w:rsid w:val="54041F40"/>
    <w:rsid w:val="54FC1DEA"/>
    <w:rsid w:val="553929F5"/>
    <w:rsid w:val="5576364F"/>
    <w:rsid w:val="562C1C22"/>
    <w:rsid w:val="567F7FA4"/>
    <w:rsid w:val="57611435"/>
    <w:rsid w:val="596674B0"/>
    <w:rsid w:val="59BA69E3"/>
    <w:rsid w:val="5A1378BC"/>
    <w:rsid w:val="5A661DF4"/>
    <w:rsid w:val="5ACF0178"/>
    <w:rsid w:val="5B3F5F54"/>
    <w:rsid w:val="5B535726"/>
    <w:rsid w:val="5B5E287E"/>
    <w:rsid w:val="5BCF06A9"/>
    <w:rsid w:val="5BCF7482"/>
    <w:rsid w:val="5C3E17F9"/>
    <w:rsid w:val="5D3A6920"/>
    <w:rsid w:val="5D452274"/>
    <w:rsid w:val="5D636C5C"/>
    <w:rsid w:val="5D8135CC"/>
    <w:rsid w:val="5EF05EE3"/>
    <w:rsid w:val="5FAE421D"/>
    <w:rsid w:val="5FD42507"/>
    <w:rsid w:val="5FFD14AC"/>
    <w:rsid w:val="600446EC"/>
    <w:rsid w:val="600D2EE6"/>
    <w:rsid w:val="617178E0"/>
    <w:rsid w:val="61A6685E"/>
    <w:rsid w:val="621760F6"/>
    <w:rsid w:val="62246B60"/>
    <w:rsid w:val="62956918"/>
    <w:rsid w:val="63E6000C"/>
    <w:rsid w:val="644041B0"/>
    <w:rsid w:val="644F1ACD"/>
    <w:rsid w:val="659C4FA5"/>
    <w:rsid w:val="65AE61B0"/>
    <w:rsid w:val="65BF56F0"/>
    <w:rsid w:val="65C14259"/>
    <w:rsid w:val="6631273D"/>
    <w:rsid w:val="66833654"/>
    <w:rsid w:val="675039C2"/>
    <w:rsid w:val="67FF1998"/>
    <w:rsid w:val="680D1D99"/>
    <w:rsid w:val="68AD274F"/>
    <w:rsid w:val="69431270"/>
    <w:rsid w:val="69B77E79"/>
    <w:rsid w:val="6A1A2066"/>
    <w:rsid w:val="6A615EE7"/>
    <w:rsid w:val="6A7F4F75"/>
    <w:rsid w:val="6ACA16F9"/>
    <w:rsid w:val="6ADF127C"/>
    <w:rsid w:val="6B0F32F3"/>
    <w:rsid w:val="6B16774A"/>
    <w:rsid w:val="6B7D12A9"/>
    <w:rsid w:val="6C72500D"/>
    <w:rsid w:val="6CE77AD2"/>
    <w:rsid w:val="6CE90920"/>
    <w:rsid w:val="6D6026B6"/>
    <w:rsid w:val="6ECE2681"/>
    <w:rsid w:val="6ED07EFC"/>
    <w:rsid w:val="6EED251B"/>
    <w:rsid w:val="6EFF5CCE"/>
    <w:rsid w:val="700B5C22"/>
    <w:rsid w:val="709D6190"/>
    <w:rsid w:val="717B639A"/>
    <w:rsid w:val="71D51074"/>
    <w:rsid w:val="72340F9C"/>
    <w:rsid w:val="728D7448"/>
    <w:rsid w:val="72A2709C"/>
    <w:rsid w:val="72AD6CDF"/>
    <w:rsid w:val="73131D48"/>
    <w:rsid w:val="742764D0"/>
    <w:rsid w:val="74EB1DB0"/>
    <w:rsid w:val="7503734F"/>
    <w:rsid w:val="75A2725E"/>
    <w:rsid w:val="75B93A51"/>
    <w:rsid w:val="75C12BF5"/>
    <w:rsid w:val="76911902"/>
    <w:rsid w:val="76AA1B57"/>
    <w:rsid w:val="774152C9"/>
    <w:rsid w:val="793070F8"/>
    <w:rsid w:val="79D825C1"/>
    <w:rsid w:val="79D8561E"/>
    <w:rsid w:val="7AE91D0C"/>
    <w:rsid w:val="7B5D131E"/>
    <w:rsid w:val="7B5E619D"/>
    <w:rsid w:val="7B841A35"/>
    <w:rsid w:val="7BAA768D"/>
    <w:rsid w:val="7D781125"/>
    <w:rsid w:val="7DAA2541"/>
    <w:rsid w:val="7DB41B16"/>
    <w:rsid w:val="7DEB79E2"/>
    <w:rsid w:val="7DFC5027"/>
    <w:rsid w:val="7E002D54"/>
    <w:rsid w:val="7EBE1C7A"/>
    <w:rsid w:val="7FF26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2">
    <w:name w:val="heading 2"/>
    <w:basedOn w:val="1"/>
    <w:next w:val="1"/>
    <w:link w:val="4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2"/>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9"/>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6"/>
    <w:unhideWhenUsed/>
    <w:qFormat/>
    <w:uiPriority w:val="99"/>
    <w:rPr>
      <w:rFonts w:ascii="宋体"/>
      <w:sz w:val="18"/>
      <w:szCs w:val="18"/>
    </w:rPr>
  </w:style>
  <w:style w:type="paragraph" w:styleId="9">
    <w:name w:val="annotation text"/>
    <w:basedOn w:val="1"/>
    <w:link w:val="83"/>
    <w:unhideWhenUsed/>
    <w:qFormat/>
    <w:uiPriority w:val="99"/>
    <w:pPr>
      <w:jc w:val="left"/>
    </w:pPr>
  </w:style>
  <w:style w:type="paragraph" w:styleId="10">
    <w:name w:val="Body Text"/>
    <w:basedOn w:val="1"/>
    <w:next w:val="11"/>
    <w:link w:val="86"/>
    <w:unhideWhenUsed/>
    <w:qFormat/>
    <w:uiPriority w:val="99"/>
    <w:pPr>
      <w:spacing w:after="120"/>
    </w:pPr>
    <w:rPr>
      <w:rFonts w:ascii="Times New Roman" w:hAnsi="Times New Roman" w:eastAsia="宋体" w:cs="Times New Roman"/>
      <w:sz w:val="28"/>
      <w:szCs w:val="24"/>
    </w:rPr>
  </w:style>
  <w:style w:type="paragraph" w:styleId="11">
    <w:name w:val="Body Text First Indent"/>
    <w:basedOn w:val="10"/>
    <w:next w:val="1"/>
    <w:qFormat/>
    <w:uiPriority w:val="0"/>
    <w:pPr>
      <w:ind w:firstLine="200"/>
    </w:pPr>
    <w:rPr>
      <w:rFonts w:asciiTheme="minorHAnsi" w:hAnsiTheme="minorHAnsi" w:eastAsiaTheme="minorEastAsia" w:cstheme="minorBidi"/>
      <w:bCs/>
      <w:sz w:val="24"/>
    </w:rPr>
  </w:style>
  <w:style w:type="paragraph" w:styleId="12">
    <w:name w:val="Body Text Indent"/>
    <w:basedOn w:val="1"/>
    <w:link w:val="73"/>
    <w:qFormat/>
    <w:uiPriority w:val="0"/>
    <w:pPr>
      <w:spacing w:line="200" w:lineRule="atLeast"/>
      <w:ind w:firstLine="301"/>
    </w:pPr>
    <w:rPr>
      <w:rFonts w:ascii="宋体" w:hAnsi="Courier New"/>
      <w:spacing w:val="-4"/>
      <w:sz w:val="18"/>
    </w:rPr>
  </w:style>
  <w:style w:type="paragraph" w:styleId="13">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58"/>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7"/>
    <w:qFormat/>
    <w:uiPriority w:val="0"/>
    <w:rPr>
      <w:rFonts w:ascii="Times New Roman" w:hAnsi="Times New Roman" w:eastAsia="宋体" w:cs="Times New Roman"/>
      <w:sz w:val="18"/>
      <w:szCs w:val="18"/>
    </w:rPr>
  </w:style>
  <w:style w:type="paragraph" w:styleId="17">
    <w:name w:val="footer"/>
    <w:basedOn w:val="1"/>
    <w:link w:val="39"/>
    <w:unhideWhenUsed/>
    <w:qFormat/>
    <w:uiPriority w:val="99"/>
    <w:pPr>
      <w:tabs>
        <w:tab w:val="center" w:pos="4153"/>
        <w:tab w:val="right" w:pos="8306"/>
      </w:tabs>
      <w:snapToGrid w:val="0"/>
      <w:jc w:val="left"/>
    </w:pPr>
    <w:rPr>
      <w:sz w:val="18"/>
      <w:szCs w:val="18"/>
    </w:rPr>
  </w:style>
  <w:style w:type="paragraph" w:styleId="18">
    <w:name w:val="envelope return"/>
    <w:basedOn w:val="1"/>
    <w:qFormat/>
    <w:uiPriority w:val="99"/>
    <w:pPr>
      <w:snapToGrid w:val="0"/>
    </w:pPr>
    <w:rPr>
      <w:rFonts w:ascii="Arial" w:hAnsi="Arial" w:cs="Arial"/>
    </w:rPr>
  </w:style>
  <w:style w:type="paragraph" w:styleId="19">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5"/>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Title"/>
    <w:basedOn w:val="1"/>
    <w:next w:val="1"/>
    <w:qFormat/>
    <w:uiPriority w:val="99"/>
    <w:pPr>
      <w:spacing w:before="240" w:after="60"/>
      <w:jc w:val="center"/>
      <w:outlineLvl w:val="0"/>
    </w:pPr>
    <w:rPr>
      <w:rFonts w:ascii="Cambria" w:hAnsi="Cambria"/>
      <w:b/>
      <w:bCs/>
      <w:sz w:val="32"/>
      <w:szCs w:val="32"/>
    </w:rPr>
  </w:style>
  <w:style w:type="paragraph" w:styleId="24">
    <w:name w:val="annotation subject"/>
    <w:basedOn w:val="9"/>
    <w:next w:val="9"/>
    <w:link w:val="59"/>
    <w:unhideWhenUsed/>
    <w:qFormat/>
    <w:uiPriority w:val="99"/>
    <w:rPr>
      <w:b/>
      <w:bCs/>
      <w:sz w:val="28"/>
      <w:szCs w:val="24"/>
    </w:rPr>
  </w:style>
  <w:style w:type="paragraph" w:styleId="25">
    <w:name w:val="Body Text First Indent 2"/>
    <w:basedOn w:val="12"/>
    <w:link w:val="91"/>
    <w:unhideWhenUsed/>
    <w:qFormat/>
    <w:uiPriority w:val="99"/>
    <w:pPr>
      <w:ind w:firstLine="42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unhideWhenUsed/>
    <w:qFormat/>
    <w:uiPriority w:val="99"/>
    <w:rPr>
      <w:color w:val="5579A7"/>
      <w:u w:val="none"/>
    </w:rPr>
  </w:style>
  <w:style w:type="character" w:styleId="32">
    <w:name w:val="HTML Definition"/>
    <w:unhideWhenUsed/>
    <w:qFormat/>
    <w:uiPriority w:val="99"/>
    <w:rPr>
      <w:i/>
    </w:rPr>
  </w:style>
  <w:style w:type="character" w:styleId="33">
    <w:name w:val="Hyperlink"/>
    <w:qFormat/>
    <w:uiPriority w:val="0"/>
    <w:rPr>
      <w:color w:val="5579A7"/>
      <w:u w:val="none"/>
    </w:rPr>
  </w:style>
  <w:style w:type="character" w:styleId="34">
    <w:name w:val="HTML Code"/>
    <w:unhideWhenUsed/>
    <w:qFormat/>
    <w:uiPriority w:val="99"/>
    <w:rPr>
      <w:rFonts w:ascii="-apple-system" w:hAnsi="-apple-system" w:eastAsia="-apple-system" w:cs="-apple-system"/>
      <w:sz w:val="21"/>
      <w:szCs w:val="21"/>
    </w:rPr>
  </w:style>
  <w:style w:type="character" w:styleId="35">
    <w:name w:val="annotation reference"/>
    <w:unhideWhenUsed/>
    <w:qFormat/>
    <w:uiPriority w:val="99"/>
    <w:rPr>
      <w:sz w:val="21"/>
      <w:szCs w:val="21"/>
    </w:rPr>
  </w:style>
  <w:style w:type="character" w:styleId="36">
    <w:name w:val="HTML Keyboard"/>
    <w:unhideWhenUsed/>
    <w:qFormat/>
    <w:uiPriority w:val="99"/>
    <w:rPr>
      <w:rFonts w:hint="default" w:ascii="-apple-system" w:hAnsi="-apple-system" w:eastAsia="-apple-system" w:cs="-apple-system"/>
      <w:sz w:val="21"/>
      <w:szCs w:val="21"/>
    </w:rPr>
  </w:style>
  <w:style w:type="character" w:styleId="37">
    <w:name w:val="HTML Sample"/>
    <w:unhideWhenUsed/>
    <w:qFormat/>
    <w:uiPriority w:val="99"/>
    <w:rPr>
      <w:rFonts w:hint="default" w:ascii="-apple-system" w:hAnsi="-apple-system" w:eastAsia="-apple-system" w:cs="-apple-system"/>
      <w:sz w:val="21"/>
      <w:szCs w:val="21"/>
    </w:rPr>
  </w:style>
  <w:style w:type="character" w:customStyle="1" w:styleId="38">
    <w:name w:val="页眉 字符"/>
    <w:basedOn w:val="28"/>
    <w:link w:val="19"/>
    <w:qFormat/>
    <w:uiPriority w:val="99"/>
    <w:rPr>
      <w:sz w:val="18"/>
      <w:szCs w:val="18"/>
    </w:rPr>
  </w:style>
  <w:style w:type="character" w:customStyle="1" w:styleId="39">
    <w:name w:val="页脚 字符"/>
    <w:basedOn w:val="28"/>
    <w:link w:val="17"/>
    <w:qFormat/>
    <w:uiPriority w:val="99"/>
    <w:rPr>
      <w:sz w:val="18"/>
      <w:szCs w:val="18"/>
    </w:rPr>
  </w:style>
  <w:style w:type="character" w:customStyle="1" w:styleId="40">
    <w:name w:val="标题 1 字符"/>
    <w:basedOn w:val="28"/>
    <w:link w:val="3"/>
    <w:qFormat/>
    <w:uiPriority w:val="9"/>
    <w:rPr>
      <w:rFonts w:ascii="Times New Roman" w:hAnsi="Times New Roman" w:eastAsia="宋体" w:cs="Times New Roman"/>
      <w:b/>
      <w:bCs/>
      <w:kern w:val="44"/>
      <w:sz w:val="44"/>
      <w:szCs w:val="44"/>
    </w:rPr>
  </w:style>
  <w:style w:type="character" w:customStyle="1" w:styleId="41">
    <w:name w:val="标题 2 字符"/>
    <w:basedOn w:val="28"/>
    <w:link w:val="2"/>
    <w:qFormat/>
    <w:uiPriority w:val="9"/>
    <w:rPr>
      <w:rFonts w:ascii="Cambria" w:hAnsi="Cambria" w:eastAsia="宋体" w:cs="Times New Roman"/>
      <w:b/>
      <w:bCs/>
      <w:sz w:val="32"/>
      <w:szCs w:val="32"/>
    </w:rPr>
  </w:style>
  <w:style w:type="character" w:customStyle="1" w:styleId="42">
    <w:name w:val="标题 3 字符"/>
    <w:basedOn w:val="28"/>
    <w:link w:val="4"/>
    <w:qFormat/>
    <w:uiPriority w:val="9"/>
    <w:rPr>
      <w:rFonts w:ascii="Times New Roman" w:hAnsi="Times New Roman" w:eastAsia="宋体" w:cs="Times New Roman"/>
      <w:b/>
      <w:bCs/>
      <w:sz w:val="32"/>
      <w:szCs w:val="32"/>
    </w:rPr>
  </w:style>
  <w:style w:type="character" w:customStyle="1" w:styleId="43">
    <w:name w:val="jbox-icon-none"/>
    <w:qFormat/>
    <w:uiPriority w:val="0"/>
    <w:rPr>
      <w:vanish/>
    </w:rPr>
  </w:style>
  <w:style w:type="character" w:customStyle="1" w:styleId="44">
    <w:name w:val="z-窗体底端 字符"/>
    <w:link w:val="45"/>
    <w:qFormat/>
    <w:uiPriority w:val="99"/>
    <w:rPr>
      <w:rFonts w:ascii="Arial" w:hAnsi="Arial"/>
      <w:vanish/>
      <w:sz w:val="16"/>
      <w:szCs w:val="16"/>
    </w:rPr>
  </w:style>
  <w:style w:type="paragraph" w:customStyle="1" w:styleId="45">
    <w:name w:val="z-窗体底端1"/>
    <w:basedOn w:val="1"/>
    <w:next w:val="1"/>
    <w:link w:val="44"/>
    <w:unhideWhenUsed/>
    <w:qFormat/>
    <w:uiPriority w:val="99"/>
    <w:pPr>
      <w:widowControl/>
      <w:pBdr>
        <w:top w:val="single" w:color="auto" w:sz="6" w:space="1"/>
      </w:pBdr>
      <w:jc w:val="center"/>
    </w:pPr>
    <w:rPr>
      <w:rFonts w:ascii="Arial" w:hAnsi="Arial"/>
      <w:vanish/>
      <w:sz w:val="16"/>
      <w:szCs w:val="16"/>
    </w:rPr>
  </w:style>
  <w:style w:type="character" w:customStyle="1" w:styleId="46">
    <w:name w:val="文档结构图 字符"/>
    <w:link w:val="8"/>
    <w:qFormat/>
    <w:uiPriority w:val="99"/>
    <w:rPr>
      <w:rFonts w:ascii="宋体"/>
      <w:sz w:val="18"/>
      <w:szCs w:val="18"/>
    </w:rPr>
  </w:style>
  <w:style w:type="character" w:customStyle="1" w:styleId="47">
    <w:name w:val="black601"/>
    <w:qFormat/>
    <w:uiPriority w:val="0"/>
    <w:rPr>
      <w:color w:val="666666"/>
    </w:rPr>
  </w:style>
  <w:style w:type="character" w:customStyle="1" w:styleId="48">
    <w:name w:val="hour_pm"/>
    <w:basedOn w:val="28"/>
    <w:qFormat/>
    <w:uiPriority w:val="0"/>
  </w:style>
  <w:style w:type="character" w:customStyle="1" w:styleId="49">
    <w:name w:val="正文缩进 字符"/>
    <w:link w:val="6"/>
    <w:qFormat/>
    <w:uiPriority w:val="0"/>
    <w:rPr>
      <w:rFonts w:eastAsia="宋体"/>
    </w:rPr>
  </w:style>
  <w:style w:type="character" w:customStyle="1" w:styleId="50">
    <w:name w:val="标题 1 Char Char"/>
    <w:qFormat/>
    <w:uiPriority w:val="0"/>
    <w:rPr>
      <w:rFonts w:eastAsia="宋体"/>
      <w:b/>
      <w:spacing w:val="-2"/>
      <w:sz w:val="24"/>
      <w:lang w:val="en-US" w:eastAsia="zh-CN" w:bidi="ar-SA"/>
    </w:rPr>
  </w:style>
  <w:style w:type="character" w:customStyle="1" w:styleId="51">
    <w:name w:val="jbox-icon-info"/>
    <w:basedOn w:val="28"/>
    <w:qFormat/>
    <w:uiPriority w:val="0"/>
  </w:style>
  <w:style w:type="character" w:customStyle="1" w:styleId="52">
    <w:name w:val="hover9"/>
    <w:qFormat/>
    <w:uiPriority w:val="0"/>
    <w:rPr>
      <w:shd w:val="clear" w:color="auto" w:fill="EEEEEE"/>
    </w:rPr>
  </w:style>
  <w:style w:type="character" w:customStyle="1" w:styleId="53">
    <w:name w:val="maywed421"/>
    <w:qFormat/>
    <w:uiPriority w:val="0"/>
    <w:rPr>
      <w:color w:val="366FB6"/>
      <w:u w:val="none"/>
    </w:rPr>
  </w:style>
  <w:style w:type="character" w:customStyle="1" w:styleId="54">
    <w:name w:val="old"/>
    <w:qFormat/>
    <w:uiPriority w:val="0"/>
    <w:rPr>
      <w:color w:val="999999"/>
    </w:rPr>
  </w:style>
  <w:style w:type="character" w:customStyle="1" w:styleId="55">
    <w:name w:val="jbox-icon-warning"/>
    <w:basedOn w:val="28"/>
    <w:qFormat/>
    <w:uiPriority w:val="0"/>
  </w:style>
  <w:style w:type="character" w:customStyle="1" w:styleId="56">
    <w:name w:val="z-窗体顶端 字符"/>
    <w:link w:val="57"/>
    <w:qFormat/>
    <w:uiPriority w:val="99"/>
    <w:rPr>
      <w:rFonts w:ascii="Arial" w:hAnsi="Arial"/>
      <w:vanish/>
      <w:sz w:val="16"/>
      <w:szCs w:val="16"/>
    </w:rPr>
  </w:style>
  <w:style w:type="paragraph" w:customStyle="1" w:styleId="57">
    <w:name w:val="z-窗体顶端1"/>
    <w:basedOn w:val="1"/>
    <w:next w:val="1"/>
    <w:link w:val="56"/>
    <w:unhideWhenUsed/>
    <w:qFormat/>
    <w:uiPriority w:val="99"/>
    <w:pPr>
      <w:widowControl/>
      <w:pBdr>
        <w:bottom w:val="single" w:color="auto" w:sz="6" w:space="1"/>
      </w:pBdr>
      <w:jc w:val="center"/>
    </w:pPr>
    <w:rPr>
      <w:rFonts w:ascii="Arial" w:hAnsi="Arial"/>
      <w:vanish/>
      <w:sz w:val="16"/>
      <w:szCs w:val="16"/>
    </w:rPr>
  </w:style>
  <w:style w:type="character" w:customStyle="1" w:styleId="58">
    <w:name w:val="纯文本 字符1"/>
    <w:link w:val="14"/>
    <w:qFormat/>
    <w:uiPriority w:val="99"/>
    <w:rPr>
      <w:rFonts w:ascii="宋体" w:hAnsi="Courier New"/>
      <w:sz w:val="24"/>
      <w:szCs w:val="24"/>
    </w:rPr>
  </w:style>
  <w:style w:type="character" w:customStyle="1" w:styleId="59">
    <w:name w:val="批注主题 字符"/>
    <w:link w:val="24"/>
    <w:qFormat/>
    <w:uiPriority w:val="99"/>
    <w:rPr>
      <w:b/>
      <w:bCs/>
      <w:sz w:val="28"/>
      <w:szCs w:val="24"/>
    </w:rPr>
  </w:style>
  <w:style w:type="character" w:customStyle="1" w:styleId="60">
    <w:name w:val="jbox-icon-loading"/>
    <w:basedOn w:val="28"/>
    <w:qFormat/>
    <w:uiPriority w:val="0"/>
  </w:style>
  <w:style w:type="character" w:customStyle="1" w:styleId="61">
    <w:name w:val="正文文本缩进 字符"/>
    <w:qFormat/>
    <w:uiPriority w:val="0"/>
    <w:rPr>
      <w:rFonts w:ascii="宋体" w:hAnsi="Courier New"/>
      <w:spacing w:val="-4"/>
      <w:kern w:val="2"/>
      <w:sz w:val="18"/>
    </w:rPr>
  </w:style>
  <w:style w:type="character" w:customStyle="1" w:styleId="62">
    <w:name w:val="正文文本缩进 字符1"/>
    <w:qFormat/>
    <w:uiPriority w:val="0"/>
    <w:rPr>
      <w:rFonts w:ascii="宋体" w:hAnsi="Courier New"/>
      <w:spacing w:val="-4"/>
      <w:kern w:val="2"/>
      <w:sz w:val="18"/>
    </w:rPr>
  </w:style>
  <w:style w:type="character" w:customStyle="1" w:styleId="63">
    <w:name w:val="纯文本 字符"/>
    <w:qFormat/>
    <w:uiPriority w:val="99"/>
    <w:rPr>
      <w:rFonts w:ascii="宋体" w:hAnsi="Courier New"/>
      <w:kern w:val="2"/>
      <w:sz w:val="24"/>
      <w:szCs w:val="24"/>
    </w:rPr>
  </w:style>
  <w:style w:type="character" w:customStyle="1" w:styleId="64">
    <w:name w:val="jbox-icon-question"/>
    <w:basedOn w:val="28"/>
    <w:qFormat/>
    <w:uiPriority w:val="0"/>
  </w:style>
  <w:style w:type="character" w:customStyle="1" w:styleId="65">
    <w:name w:val="jbox-icon"/>
    <w:basedOn w:val="28"/>
    <w:qFormat/>
    <w:uiPriority w:val="0"/>
  </w:style>
  <w:style w:type="character" w:customStyle="1" w:styleId="66">
    <w:name w:val="纯文本 字符2"/>
    <w:qFormat/>
    <w:uiPriority w:val="99"/>
    <w:rPr>
      <w:rFonts w:ascii="宋体" w:hAnsi="Courier New"/>
      <w:kern w:val="2"/>
      <w:sz w:val="24"/>
      <w:szCs w:val="24"/>
    </w:rPr>
  </w:style>
  <w:style w:type="character" w:customStyle="1" w:styleId="67">
    <w:name w:val="hour_am"/>
    <w:basedOn w:val="28"/>
    <w:qFormat/>
    <w:uiPriority w:val="0"/>
  </w:style>
  <w:style w:type="character" w:customStyle="1" w:styleId="68">
    <w:name w:val="jbox-icon-success"/>
    <w:basedOn w:val="28"/>
    <w:qFormat/>
    <w:uiPriority w:val="0"/>
  </w:style>
  <w:style w:type="character" w:customStyle="1" w:styleId="69">
    <w:name w:val="批注文字 字符"/>
    <w:qFormat/>
    <w:uiPriority w:val="99"/>
    <w:rPr>
      <w:kern w:val="2"/>
      <w:sz w:val="28"/>
      <w:szCs w:val="24"/>
    </w:rPr>
  </w:style>
  <w:style w:type="character" w:customStyle="1" w:styleId="70">
    <w:name w:val="纯文本 Char1"/>
    <w:qFormat/>
    <w:uiPriority w:val="0"/>
    <w:rPr>
      <w:rFonts w:ascii="宋体" w:hAnsi="Courier New"/>
      <w:kern w:val="2"/>
      <w:sz w:val="21"/>
    </w:rPr>
  </w:style>
  <w:style w:type="character" w:customStyle="1" w:styleId="71">
    <w:name w:val="纯文本 Char"/>
    <w:qFormat/>
    <w:uiPriority w:val="99"/>
    <w:rPr>
      <w:rFonts w:ascii="宋体" w:hAnsi="Courier New"/>
      <w:kern w:val="2"/>
      <w:sz w:val="24"/>
      <w:szCs w:val="24"/>
    </w:rPr>
  </w:style>
  <w:style w:type="character" w:customStyle="1" w:styleId="72">
    <w:name w:val="sub_title s0"/>
    <w:basedOn w:val="28"/>
    <w:qFormat/>
    <w:uiPriority w:val="0"/>
  </w:style>
  <w:style w:type="character" w:customStyle="1" w:styleId="73">
    <w:name w:val="正文文本缩进 字符2"/>
    <w:link w:val="12"/>
    <w:qFormat/>
    <w:uiPriority w:val="0"/>
    <w:rPr>
      <w:rFonts w:ascii="宋体" w:hAnsi="Courier New"/>
      <w:spacing w:val="-4"/>
      <w:sz w:val="18"/>
    </w:rPr>
  </w:style>
  <w:style w:type="character" w:customStyle="1" w:styleId="74">
    <w:name w:val="jbox-icon-error"/>
    <w:basedOn w:val="28"/>
    <w:qFormat/>
    <w:uiPriority w:val="0"/>
  </w:style>
  <w:style w:type="character" w:customStyle="1" w:styleId="75">
    <w:name w:val="正文文本 2 字符"/>
    <w:basedOn w:val="28"/>
    <w:link w:val="21"/>
    <w:qFormat/>
    <w:uiPriority w:val="0"/>
    <w:rPr>
      <w:rFonts w:ascii="宋体" w:hAnsi="宋体" w:eastAsia="宋体" w:cs="Times New Roman"/>
      <w:color w:val="000000"/>
      <w:sz w:val="24"/>
      <w:szCs w:val="24"/>
    </w:rPr>
  </w:style>
  <w:style w:type="paragraph" w:customStyle="1" w:styleId="7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7">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8">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0">
    <w:name w:val="z-窗体顶端 字符1"/>
    <w:basedOn w:val="28"/>
    <w:semiHidden/>
    <w:qFormat/>
    <w:uiPriority w:val="99"/>
    <w:rPr>
      <w:rFonts w:ascii="Arial" w:hAnsi="Arial" w:cs="Arial"/>
      <w:vanish/>
      <w:sz w:val="16"/>
      <w:szCs w:val="16"/>
    </w:rPr>
  </w:style>
  <w:style w:type="paragraph" w:customStyle="1" w:styleId="81">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2">
    <w:name w:val="Default"/>
    <w:next w:val="79"/>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3">
    <w:name w:val="批注文字 字符1"/>
    <w:basedOn w:val="28"/>
    <w:link w:val="9"/>
    <w:semiHidden/>
    <w:qFormat/>
    <w:uiPriority w:val="99"/>
  </w:style>
  <w:style w:type="character" w:customStyle="1" w:styleId="84">
    <w:name w:val="批注主题 字符1"/>
    <w:basedOn w:val="83"/>
    <w:semiHidden/>
    <w:qFormat/>
    <w:uiPriority w:val="99"/>
    <w:rPr>
      <w:b/>
      <w:bCs/>
    </w:rPr>
  </w:style>
  <w:style w:type="character" w:customStyle="1" w:styleId="85">
    <w:name w:val="文档结构图 字符1"/>
    <w:basedOn w:val="28"/>
    <w:semiHidden/>
    <w:qFormat/>
    <w:uiPriority w:val="99"/>
    <w:rPr>
      <w:rFonts w:ascii="Microsoft YaHei UI" w:eastAsia="Microsoft YaHei UI"/>
      <w:sz w:val="18"/>
      <w:szCs w:val="18"/>
    </w:rPr>
  </w:style>
  <w:style w:type="character" w:customStyle="1" w:styleId="86">
    <w:name w:val="正文文本 字符"/>
    <w:basedOn w:val="28"/>
    <w:link w:val="10"/>
    <w:qFormat/>
    <w:uiPriority w:val="99"/>
    <w:rPr>
      <w:rFonts w:ascii="Times New Roman" w:hAnsi="Times New Roman" w:eastAsia="宋体" w:cs="Times New Roman"/>
      <w:sz w:val="28"/>
      <w:szCs w:val="24"/>
    </w:rPr>
  </w:style>
  <w:style w:type="character" w:customStyle="1" w:styleId="87">
    <w:name w:val="批注框文本 字符"/>
    <w:basedOn w:val="28"/>
    <w:link w:val="16"/>
    <w:qFormat/>
    <w:uiPriority w:val="0"/>
    <w:rPr>
      <w:rFonts w:ascii="Times New Roman" w:hAnsi="Times New Roman" w:eastAsia="宋体" w:cs="Times New Roman"/>
      <w:sz w:val="18"/>
      <w:szCs w:val="18"/>
    </w:rPr>
  </w:style>
  <w:style w:type="character" w:customStyle="1" w:styleId="88">
    <w:name w:val="正文文本缩进 字符3"/>
    <w:basedOn w:val="28"/>
    <w:semiHidden/>
    <w:qFormat/>
    <w:uiPriority w:val="99"/>
  </w:style>
  <w:style w:type="character" w:customStyle="1" w:styleId="89">
    <w:name w:val="日期 字符"/>
    <w:basedOn w:val="28"/>
    <w:link w:val="15"/>
    <w:qFormat/>
    <w:uiPriority w:val="0"/>
    <w:rPr>
      <w:rFonts w:ascii="Times New Roman" w:hAnsi="Times New Roman" w:eastAsia="楷体_GB2312" w:cs="Times New Roman"/>
      <w:sz w:val="32"/>
      <w:szCs w:val="20"/>
    </w:rPr>
  </w:style>
  <w:style w:type="character" w:customStyle="1" w:styleId="90">
    <w:name w:val="纯文本 字符3"/>
    <w:basedOn w:val="28"/>
    <w:semiHidden/>
    <w:qFormat/>
    <w:uiPriority w:val="99"/>
    <w:rPr>
      <w:rFonts w:hAnsi="Courier New" w:cs="Courier New" w:asciiTheme="minorEastAsia"/>
    </w:rPr>
  </w:style>
  <w:style w:type="character" w:customStyle="1" w:styleId="91">
    <w:name w:val="正文文本首行缩进 2 字符"/>
    <w:basedOn w:val="88"/>
    <w:link w:val="25"/>
    <w:qFormat/>
    <w:uiPriority w:val="99"/>
    <w:rPr>
      <w:rFonts w:ascii="宋体" w:hAnsi="Courier New"/>
      <w:spacing w:val="-4"/>
      <w:sz w:val="18"/>
    </w:rPr>
  </w:style>
  <w:style w:type="character" w:customStyle="1" w:styleId="92">
    <w:name w:val="z-窗体底端 字符1"/>
    <w:basedOn w:val="28"/>
    <w:semiHidden/>
    <w:qFormat/>
    <w:uiPriority w:val="99"/>
    <w:rPr>
      <w:rFonts w:ascii="Arial" w:hAnsi="Arial" w:cs="Arial"/>
      <w:vanish/>
      <w:sz w:val="16"/>
      <w:szCs w:val="16"/>
    </w:rPr>
  </w:style>
  <w:style w:type="paragraph" w:customStyle="1" w:styleId="93">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7">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8">
    <w:name w:val="Char Char Char Char1"/>
    <w:basedOn w:val="1"/>
    <w:qFormat/>
    <w:uiPriority w:val="0"/>
    <w:rPr>
      <w:rFonts w:ascii="Tahoma" w:hAnsi="Tahoma" w:eastAsia="宋体" w:cs="Times New Roman"/>
      <w:sz w:val="24"/>
      <w:szCs w:val="20"/>
    </w:rPr>
  </w:style>
  <w:style w:type="paragraph" w:customStyle="1" w:styleId="99">
    <w:name w:val="彩色列表 - 强调文字颜色 11"/>
    <w:basedOn w:val="1"/>
    <w:qFormat/>
    <w:uiPriority w:val="34"/>
    <w:pPr>
      <w:ind w:firstLine="420" w:firstLineChars="200"/>
    </w:pPr>
    <w:rPr>
      <w:rFonts w:ascii="Calibri" w:hAnsi="Calibri" w:eastAsia="宋体" w:cs="Times New Roman"/>
    </w:rPr>
  </w:style>
  <w:style w:type="paragraph" w:customStyle="1" w:styleId="100">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1">
    <w:name w:val="正文2"/>
    <w:basedOn w:val="1"/>
    <w:link w:val="110"/>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3">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4">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6">
    <w:name w:val="标题 10"/>
    <w:basedOn w:val="2"/>
    <w:qFormat/>
    <w:uiPriority w:val="0"/>
    <w:pPr>
      <w:jc w:val="center"/>
    </w:pPr>
    <w:rPr>
      <w:kern w:val="0"/>
    </w:rPr>
  </w:style>
  <w:style w:type="character" w:customStyle="1" w:styleId="107">
    <w:name w:val="未处理的提及1"/>
    <w:semiHidden/>
    <w:unhideWhenUsed/>
    <w:qFormat/>
    <w:uiPriority w:val="99"/>
    <w:rPr>
      <w:color w:val="605E5C"/>
      <w:shd w:val="clear" w:color="auto" w:fill="E1DFDD"/>
    </w:rPr>
  </w:style>
  <w:style w:type="character" w:customStyle="1" w:styleId="108">
    <w:name w:val="未处理的提及2"/>
    <w:basedOn w:val="28"/>
    <w:semiHidden/>
    <w:unhideWhenUsed/>
    <w:qFormat/>
    <w:uiPriority w:val="99"/>
    <w:rPr>
      <w:color w:val="605E5C"/>
      <w:shd w:val="clear" w:color="auto" w:fill="E1DFDD"/>
    </w:rPr>
  </w:style>
  <w:style w:type="character" w:customStyle="1" w:styleId="109">
    <w:name w:val="未处理的提及3"/>
    <w:basedOn w:val="28"/>
    <w:semiHidden/>
    <w:unhideWhenUsed/>
    <w:qFormat/>
    <w:uiPriority w:val="99"/>
    <w:rPr>
      <w:color w:val="605E5C"/>
      <w:shd w:val="clear" w:color="auto" w:fill="E1DFDD"/>
    </w:rPr>
  </w:style>
  <w:style w:type="character" w:customStyle="1" w:styleId="110">
    <w:name w:val="正文2 Char Char"/>
    <w:link w:val="101"/>
    <w:qFormat/>
    <w:uiPriority w:val="0"/>
    <w:rPr>
      <w:kern w:val="2"/>
      <w:sz w:val="24"/>
    </w:rPr>
  </w:style>
  <w:style w:type="table" w:customStyle="1" w:styleId="111">
    <w:name w:val="网格型1"/>
    <w:basedOn w:val="2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2">
    <w:name w:val="清單段落"/>
    <w:basedOn w:val="1"/>
    <w:qFormat/>
    <w:uiPriority w:val="0"/>
    <w:pPr>
      <w:suppressAutoHyphens/>
      <w:ind w:left="480" w:leftChars="200"/>
    </w:pPr>
    <w:rPr>
      <w:rFonts w:ascii="等线" w:hAnsi="等线" w:eastAsia="等线" w:cs="Times New Roman"/>
      <w:kern w:val="1"/>
    </w:rPr>
  </w:style>
  <w:style w:type="character" w:customStyle="1" w:styleId="113">
    <w:name w:val="font11"/>
    <w:basedOn w:val="28"/>
    <w:qFormat/>
    <w:uiPriority w:val="0"/>
    <w:rPr>
      <w:rFonts w:hint="eastAsia" w:ascii="仿宋" w:hAnsi="仿宋" w:eastAsia="仿宋" w:cs="仿宋"/>
      <w:b/>
      <w:bCs/>
      <w:color w:val="000000"/>
      <w:sz w:val="21"/>
      <w:szCs w:val="21"/>
      <w:u w:val="none"/>
    </w:rPr>
  </w:style>
  <w:style w:type="character" w:customStyle="1" w:styleId="114">
    <w:name w:val="font21"/>
    <w:basedOn w:val="28"/>
    <w:qFormat/>
    <w:uiPriority w:val="0"/>
    <w:rPr>
      <w:rFonts w:hint="eastAsia" w:ascii="仿宋" w:hAnsi="仿宋" w:eastAsia="仿宋" w:cs="仿宋"/>
      <w:color w:val="000000"/>
      <w:sz w:val="21"/>
      <w:szCs w:val="21"/>
      <w:u w:val="none"/>
    </w:rPr>
  </w:style>
  <w:style w:type="character" w:customStyle="1" w:styleId="115">
    <w:name w:val="font31"/>
    <w:basedOn w:val="28"/>
    <w:qFormat/>
    <w:uiPriority w:val="0"/>
    <w:rPr>
      <w:rFonts w:hint="eastAsia" w:ascii="仿宋" w:hAnsi="仿宋" w:eastAsia="仿宋" w:cs="仿宋"/>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0BB99B-8C86-4F1C-A466-363C04FD18F5}">
  <ds:schemaRefs/>
</ds:datastoreItem>
</file>

<file path=docProps/app.xml><?xml version="1.0" encoding="utf-8"?>
<Properties xmlns="http://schemas.openxmlformats.org/officeDocument/2006/extended-properties" xmlns:vt="http://schemas.openxmlformats.org/officeDocument/2006/docPropsVTypes">
  <Template>Normal</Template>
  <Pages>101</Pages>
  <Words>5827</Words>
  <Characters>6410</Characters>
  <Lines>2726</Lines>
  <Paragraphs>3070</Paragraphs>
  <TotalTime>15</TotalTime>
  <ScaleCrop>false</ScaleCrop>
  <LinksUpToDate>false</LinksUpToDate>
  <CharactersWithSpaces>6464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2025-07-09T02:16:00Z</dcterms:created>
  <dc:creator>hj j</dc:creator>
  <cp:lastModifiedBy>刘璐</cp:lastModifiedBy>
  <cp:lastPrinted>2022-10-31T00:58:00Z</cp:lastPrinted>
  <dcterms:modified xsi:type="dcterms:W3CDTF">2025-07-14T02:53:00Z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B363B45C01FF4C5A8AB2573BD522DAF7</vt:lpwstr>
  </property>
  <property fmtid="{D5CDD505-2E9C-101B-9397-08002B2CF9AE}" pid="4" name="KSOTemplateDocerSaveRecord">
    <vt:lpwstr>eyJoZGlkIjoiMWJhOThiNjc5ZDY3MWNkMDI1MTZjNjI1ZWFiZTBhZDEiLCJ1c2VySWQiOiIxNjE1MTIwNTc4In0=</vt:lpwstr>
  </property>
</Properties>
</file>