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highlight w:val="none"/>
        </w:rPr>
      </w:pPr>
    </w:p>
    <w:p w14:paraId="312EED65">
      <w:pPr>
        <w:adjustRightInd w:val="0"/>
        <w:snapToGrid w:val="0"/>
        <w:spacing w:line="288" w:lineRule="auto"/>
        <w:rPr>
          <w:rFonts w:ascii="楷体" w:hAnsi="楷体" w:eastAsia="楷体" w:cs="Times New Roman"/>
          <w:b/>
          <w:spacing w:val="-6"/>
          <w:sz w:val="44"/>
          <w:szCs w:val="44"/>
          <w:highlight w:val="none"/>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浙江科技大学</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杭州市富阳区胥口地区大地电磁法勘查</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杭州市富阳区胥口地区大地电磁法勘查</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QSZBB250094ZFCS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浙江科技大学</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楷体"/>
          <w:b/>
          <w:bCs/>
          <w:sz w:val="30"/>
          <w:szCs w:val="30"/>
          <w:highlight w:val="none"/>
          <w:lang w:val="en-US" w:eastAsia="zh-CN"/>
        </w:rPr>
        <w:t>[</w:t>
      </w:r>
      <w:r>
        <w:rPr>
          <w:rFonts w:hint="eastAsia" w:ascii="楷体" w:hAnsi="楷体" w:eastAsia="楷体" w:cs="楷体"/>
          <w:b/>
          <w:bCs/>
          <w:sz w:val="30"/>
          <w:szCs w:val="30"/>
          <w:highlight w:val="none"/>
        </w:rPr>
        <w:t>2025]36246号</w:t>
      </w:r>
    </w:p>
    <w:p w14:paraId="4A903F3C">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highlight w:val="none"/>
        </w:rPr>
      </w:pPr>
    </w:p>
    <w:p w14:paraId="16272DD0">
      <w:pPr>
        <w:adjustRightInd w:val="0"/>
        <w:snapToGrid w:val="0"/>
        <w:spacing w:line="288"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 xml:space="preserve">目 </w:t>
      </w:r>
      <w:r>
        <w:rPr>
          <w:rFonts w:ascii="楷体" w:hAnsi="楷体" w:eastAsia="楷体" w:cs="楷体"/>
          <w:b/>
          <w:bCs/>
          <w:sz w:val="48"/>
          <w:szCs w:val="48"/>
          <w:highlight w:val="none"/>
        </w:rPr>
        <w:t xml:space="preserve"> </w:t>
      </w:r>
      <w:r>
        <w:rPr>
          <w:rFonts w:hint="eastAsia" w:ascii="楷体" w:hAnsi="楷体" w:eastAsia="楷体" w:cs="楷体"/>
          <w:b/>
          <w:bCs/>
          <w:sz w:val="48"/>
          <w:szCs w:val="48"/>
          <w:highlight w:val="none"/>
        </w:rPr>
        <w:t>录</w:t>
      </w:r>
    </w:p>
    <w:p w14:paraId="45412A3A">
      <w:pPr>
        <w:adjustRightInd w:val="0"/>
        <w:snapToGrid w:val="0"/>
        <w:spacing w:line="288" w:lineRule="auto"/>
        <w:rPr>
          <w:rFonts w:ascii="楷体" w:hAnsi="楷体" w:eastAsia="楷体" w:cs="楷体"/>
          <w:b/>
          <w:bCs/>
          <w:sz w:val="30"/>
          <w:szCs w:val="30"/>
          <w:highlight w:val="none"/>
        </w:rPr>
      </w:pPr>
    </w:p>
    <w:p w14:paraId="6E88E5FC">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14:paraId="6C578868">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14:paraId="01638A8A">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14:paraId="2DF40C1F">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14:paraId="478E9949">
      <w:pPr>
        <w:widowControl/>
        <w:jc w:val="left"/>
        <w:rPr>
          <w:highlight w:val="none"/>
        </w:rPr>
      </w:pPr>
    </w:p>
    <w:p w14:paraId="42800F7A">
      <w:pPr>
        <w:widowControl/>
        <w:jc w:val="left"/>
        <w:rPr>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0000FF"/>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杭州市富阳区胥口地区大地电磁法勘查</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2025年07月21日13:30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28359002"/>
      <w:bookmarkStart w:id="1" w:name="_Toc28359079"/>
      <w:bookmarkStart w:id="2" w:name="_Toc35393621"/>
      <w:bookmarkStart w:id="3" w:name="_Toc35393790"/>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QSZBB250094ZFCS</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杭州市富阳区胥口地区大地电磁法勘查</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32</w:t>
      </w:r>
      <w:r>
        <w:rPr>
          <w:rFonts w:hint="eastAsia"/>
          <w:sz w:val="21"/>
          <w:szCs w:val="21"/>
          <w:highlight w:val="none"/>
        </w:rPr>
        <w:t>0000</w:t>
      </w:r>
      <w:r>
        <w:rPr>
          <w:rFonts w:hint="eastAsia"/>
          <w:sz w:val="21"/>
          <w:szCs w:val="21"/>
          <w:highlight w:val="none"/>
          <w:lang w:val="en-US" w:eastAsia="zh-CN"/>
        </w:rPr>
        <w:t>元</w:t>
      </w:r>
    </w:p>
    <w:p w14:paraId="54238938">
      <w:pPr>
        <w:adjustRightInd w:val="0"/>
        <w:snapToGrid w:val="0"/>
        <w:spacing w:line="288" w:lineRule="auto"/>
        <w:ind w:firstLine="420" w:firstLineChars="200"/>
        <w:rPr>
          <w:rFonts w:hint="eastAsia"/>
          <w:sz w:val="21"/>
          <w:szCs w:val="21"/>
          <w:highlight w:val="none"/>
          <w:lang w:val="en-US" w:eastAsia="zh-CN"/>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32</w:t>
      </w:r>
      <w:r>
        <w:rPr>
          <w:rFonts w:hint="eastAsia"/>
          <w:sz w:val="21"/>
          <w:szCs w:val="21"/>
          <w:highlight w:val="none"/>
        </w:rPr>
        <w:t>0000</w:t>
      </w:r>
      <w:r>
        <w:rPr>
          <w:rFonts w:hint="eastAsia"/>
          <w:sz w:val="21"/>
          <w:szCs w:val="21"/>
          <w:highlight w:val="none"/>
          <w:lang w:val="en-US" w:eastAsia="zh-CN"/>
        </w:rPr>
        <w:t>元</w:t>
      </w:r>
    </w:p>
    <w:p w14:paraId="79A3FC8D">
      <w:pPr>
        <w:adjustRightInd w:val="0"/>
        <w:snapToGrid w:val="0"/>
        <w:spacing w:line="288" w:lineRule="auto"/>
        <w:ind w:firstLine="420" w:firstLineChars="200"/>
        <w:rPr>
          <w:rFonts w:hint="default" w:eastAsia="宋体"/>
          <w:spacing w:val="-6"/>
          <w:sz w:val="21"/>
          <w:szCs w:val="21"/>
          <w:highlight w:val="none"/>
          <w:lang w:val="en-US" w:eastAsia="zh-CN"/>
        </w:rPr>
      </w:pPr>
      <w:r>
        <w:rPr>
          <w:sz w:val="21"/>
          <w:szCs w:val="21"/>
          <w:highlight w:val="none"/>
        </w:rPr>
        <w:t>6.</w:t>
      </w:r>
      <w:r>
        <w:rPr>
          <w:rFonts w:hint="eastAsia"/>
          <w:sz w:val="21"/>
          <w:szCs w:val="21"/>
          <w:highlight w:val="none"/>
        </w:rPr>
        <w:t>合同履约期限：</w:t>
      </w:r>
      <w:r>
        <w:rPr>
          <w:rFonts w:hint="eastAsia"/>
          <w:sz w:val="21"/>
          <w:szCs w:val="21"/>
          <w:highlight w:val="none"/>
          <w:lang w:val="en-US" w:eastAsia="zh-CN"/>
        </w:rPr>
        <w:t>合同签订后30日内完成</w:t>
      </w:r>
    </w:p>
    <w:p w14:paraId="40F57CEA">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4"/>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7"/>
        <w:gridCol w:w="3861"/>
        <w:gridCol w:w="685"/>
        <w:gridCol w:w="721"/>
        <w:gridCol w:w="3661"/>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357" w:type="pct"/>
            <w:tcBorders>
              <w:tl2br w:val="nil"/>
              <w:tr2bl w:val="nil"/>
            </w:tcBorders>
            <w:vAlign w:val="center"/>
          </w:tcPr>
          <w:p w14:paraId="47D875D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eastAsia="zh-CN"/>
              </w:rPr>
            </w:pPr>
            <w:r>
              <w:rPr>
                <w:rFonts w:hint="eastAsia" w:cs="宋体"/>
                <w:b/>
                <w:bCs/>
                <w:sz w:val="21"/>
                <w:szCs w:val="21"/>
                <w:highlight w:val="none"/>
                <w:lang w:val="en-US" w:eastAsia="zh-CN"/>
              </w:rPr>
              <w:t>序号</w:t>
            </w:r>
          </w:p>
        </w:tc>
        <w:tc>
          <w:tcPr>
            <w:tcW w:w="2007" w:type="pct"/>
            <w:tcBorders>
              <w:right w:val="single" w:color="auto" w:sz="4" w:space="0"/>
              <w:tl2br w:val="nil"/>
              <w:tr2bl w:val="nil"/>
            </w:tcBorders>
            <w:vAlign w:val="center"/>
          </w:tcPr>
          <w:p w14:paraId="6D3BB63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356" w:type="pct"/>
            <w:tcBorders>
              <w:tl2br w:val="nil"/>
              <w:tr2bl w:val="nil"/>
            </w:tcBorders>
            <w:vAlign w:val="center"/>
          </w:tcPr>
          <w:p w14:paraId="05A6AF33">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375" w:type="pct"/>
            <w:tcBorders>
              <w:tl2br w:val="nil"/>
              <w:tr2bl w:val="nil"/>
            </w:tcBorders>
            <w:vAlign w:val="center"/>
          </w:tcPr>
          <w:p w14:paraId="37CF11AC">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1903" w:type="pct"/>
            <w:tcBorders>
              <w:right w:val="single" w:color="auto" w:sz="4" w:space="0"/>
              <w:tl2br w:val="nil"/>
              <w:tr2bl w:val="nil"/>
            </w:tcBorders>
            <w:vAlign w:val="center"/>
          </w:tcPr>
          <w:p w14:paraId="794B95D7">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简要技术需求或服务要求</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7" w:type="pct"/>
            <w:tcBorders>
              <w:tl2br w:val="nil"/>
              <w:tr2bl w:val="nil"/>
            </w:tcBorders>
            <w:vAlign w:val="center"/>
          </w:tcPr>
          <w:p w14:paraId="5486C266">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一</w:t>
            </w:r>
          </w:p>
        </w:tc>
        <w:tc>
          <w:tcPr>
            <w:tcW w:w="2007" w:type="pct"/>
            <w:tcBorders>
              <w:right w:val="single" w:color="auto" w:sz="4" w:space="0"/>
              <w:tl2br w:val="nil"/>
              <w:tr2bl w:val="nil"/>
            </w:tcBorders>
            <w:vAlign w:val="center"/>
          </w:tcPr>
          <w:p w14:paraId="2C923CBB">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Cs/>
                <w:sz w:val="21"/>
                <w:szCs w:val="21"/>
                <w:highlight w:val="none"/>
              </w:rPr>
            </w:pPr>
            <w:r>
              <w:rPr>
                <w:rFonts w:hint="eastAsia"/>
                <w:sz w:val="21"/>
                <w:szCs w:val="21"/>
                <w:highlight w:val="none"/>
                <w:lang w:eastAsia="zh-CN"/>
              </w:rPr>
              <w:t>杭州市富阳区胥口地区大地电磁法勘查</w:t>
            </w:r>
          </w:p>
        </w:tc>
        <w:tc>
          <w:tcPr>
            <w:tcW w:w="356" w:type="pct"/>
            <w:tcBorders>
              <w:tl2br w:val="nil"/>
              <w:tr2bl w:val="nil"/>
            </w:tcBorders>
            <w:vAlign w:val="center"/>
          </w:tcPr>
          <w:p w14:paraId="1F724F75">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375" w:type="pct"/>
            <w:tcBorders>
              <w:tl2br w:val="nil"/>
              <w:tr2bl w:val="nil"/>
            </w:tcBorders>
            <w:vAlign w:val="center"/>
          </w:tcPr>
          <w:p w14:paraId="41F221C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项</w:t>
            </w:r>
          </w:p>
        </w:tc>
        <w:tc>
          <w:tcPr>
            <w:tcW w:w="1903" w:type="pct"/>
            <w:tcBorders>
              <w:right w:val="single" w:color="auto" w:sz="4" w:space="0"/>
              <w:tl2br w:val="nil"/>
              <w:tr2bl w:val="nil"/>
            </w:tcBorders>
            <w:vAlign w:val="center"/>
          </w:tcPr>
          <w:p w14:paraId="4D08AB81">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详见第二章 采购需求</w:t>
            </w:r>
          </w:p>
        </w:tc>
      </w:tr>
    </w:tbl>
    <w:p w14:paraId="2CF9088B">
      <w:pPr>
        <w:adjustRightInd w:val="0"/>
        <w:snapToGrid w:val="0"/>
        <w:spacing w:line="288" w:lineRule="auto"/>
        <w:rPr>
          <w:b/>
          <w:sz w:val="21"/>
          <w:szCs w:val="21"/>
          <w:highlight w:val="none"/>
        </w:rPr>
      </w:pPr>
      <w:bookmarkStart w:id="5" w:name="_Toc28359003"/>
      <w:bookmarkStart w:id="6" w:name="_Toc28359080"/>
      <w:bookmarkStart w:id="7" w:name="_Toc35393622"/>
      <w:bookmarkStart w:id="8" w:name="_Toc35393791"/>
      <w:r>
        <w:rPr>
          <w:rFonts w:hint="eastAsia"/>
          <w:b/>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56459847">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2.落实政府采购政策需满足的资格要求：本项目专门面向中小企业采购，需按要求提交《中小企业声明函》。</w:t>
      </w:r>
    </w:p>
    <w:p w14:paraId="46C361C0">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√服务全部由中小企业承接，即提供服务的人员为中小企业依照《中华人民共和国劳动合同法》订立劳动合同的从业人员</w:t>
      </w:r>
    </w:p>
    <w:p w14:paraId="7EA8C905">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监狱企业、残疾人福利性单位视同小型、微型企业；</w:t>
      </w:r>
    </w:p>
    <w:p w14:paraId="1282E191">
      <w:pPr>
        <w:adjustRightInd w:val="0"/>
        <w:snapToGrid w:val="0"/>
        <w:spacing w:line="288" w:lineRule="auto"/>
        <w:ind w:firstLine="420" w:firstLineChars="200"/>
        <w:rPr>
          <w:rFonts w:hint="eastAsia" w:eastAsia="宋体" w:cs="Times New Roman"/>
          <w:sz w:val="21"/>
          <w:szCs w:val="21"/>
          <w:highlight w:val="none"/>
          <w:lang w:eastAsia="zh-CN"/>
        </w:rPr>
      </w:pPr>
      <w:r>
        <w:rPr>
          <w:rFonts w:hint="eastAsia" w:cs="Times New Roman"/>
          <w:sz w:val="21"/>
          <w:szCs w:val="21"/>
          <w:highlight w:val="none"/>
        </w:rPr>
        <w:t>本项目属性为：服务</w:t>
      </w:r>
      <w:r>
        <w:rPr>
          <w:rFonts w:hint="eastAsia" w:cs="Times New Roman"/>
          <w:sz w:val="21"/>
          <w:szCs w:val="21"/>
          <w:highlight w:val="none"/>
          <w:lang w:eastAsia="zh-CN"/>
        </w:rPr>
        <w:t>；</w:t>
      </w:r>
    </w:p>
    <w:p w14:paraId="194BDA6F">
      <w:pPr>
        <w:adjustRightInd w:val="0"/>
        <w:snapToGrid w:val="0"/>
        <w:spacing w:line="288" w:lineRule="auto"/>
        <w:ind w:firstLine="420" w:firstLineChars="200"/>
        <w:rPr>
          <w:rFonts w:hint="eastAsia" w:eastAsia="宋体" w:cs="Times New Roman"/>
          <w:sz w:val="21"/>
          <w:szCs w:val="21"/>
          <w:highlight w:val="none"/>
          <w:lang w:eastAsia="zh-CN"/>
        </w:rPr>
      </w:pPr>
      <w:r>
        <w:rPr>
          <w:rFonts w:hint="eastAsia" w:cs="Times New Roman"/>
          <w:sz w:val="21"/>
          <w:szCs w:val="21"/>
          <w:highlight w:val="none"/>
        </w:rPr>
        <w:t>采购标的对应的中小企业划分标准所属行业：其他未列明行业</w:t>
      </w:r>
      <w:r>
        <w:rPr>
          <w:rFonts w:hint="eastAsia" w:cs="Times New Roman"/>
          <w:sz w:val="21"/>
          <w:szCs w:val="21"/>
          <w:highlight w:val="none"/>
          <w:lang w:eastAsia="zh-CN"/>
        </w:rPr>
        <w:t>；</w:t>
      </w:r>
    </w:p>
    <w:p w14:paraId="20DC1A6C">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7CCBAA3A">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sz w:val="21"/>
          <w:szCs w:val="21"/>
          <w:highlight w:val="none"/>
        </w:rPr>
      </w:pPr>
      <w:bookmarkStart w:id="13" w:name="_Toc35393793"/>
      <w:bookmarkStart w:id="14" w:name="_Toc28359005"/>
      <w:bookmarkStart w:id="15" w:name="_Toc35393624"/>
      <w:bookmarkStart w:id="16" w:name="_Toc28359082"/>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2025年07月21日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61412F5">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2025年07月21日13:30</w:t>
      </w:r>
      <w:r>
        <w:rPr>
          <w:rFonts w:hint="eastAsia"/>
          <w:bCs/>
          <w:sz w:val="21"/>
          <w:szCs w:val="21"/>
          <w:highlight w:val="none"/>
        </w:rPr>
        <w:t>:00（北京时间）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7" w:name="_Toc35393625"/>
      <w:bookmarkStart w:id="18" w:name="_Toc35393794"/>
      <w:bookmarkStart w:id="19" w:name="_Toc28359007"/>
      <w:bookmarkStart w:id="20" w:name="_Toc28359084"/>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2025年07月21日13:30</w:t>
      </w:r>
      <w:r>
        <w:rPr>
          <w:rFonts w:hint="eastAsia"/>
          <w:bCs/>
          <w:sz w:val="21"/>
          <w:szCs w:val="21"/>
          <w:highlight w:val="none"/>
        </w:rPr>
        <w:t>:00（北京时间）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21</w:t>
      </w:r>
      <w:r>
        <w:rPr>
          <w:rFonts w:hint="eastAsia" w:cs="Times New Roman"/>
          <w:sz w:val="21"/>
          <w:szCs w:val="21"/>
          <w:highlight w:val="none"/>
        </w:rPr>
        <w:t>楼（求是招标会议室</w:t>
      </w:r>
      <w:r>
        <w:rPr>
          <w:rFonts w:hint="eastAsia" w:cs="Times New Roman"/>
          <w:sz w:val="21"/>
          <w:szCs w:val="21"/>
          <w:highlight w:val="none"/>
          <w:lang w:val="en-US" w:eastAsia="zh-CN"/>
        </w:rPr>
        <w:t>3</w:t>
      </w:r>
      <w:r>
        <w:rPr>
          <w:rFonts w:hint="eastAsia" w:cs="Times New Roman"/>
          <w:sz w:val="21"/>
          <w:szCs w:val="21"/>
          <w:highlight w:val="none"/>
        </w:rPr>
        <w:t>）</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5281722C">
      <w:pPr>
        <w:adjustRightInd w:val="0"/>
        <w:snapToGrid w:val="0"/>
        <w:spacing w:line="288" w:lineRule="auto"/>
        <w:rPr>
          <w:b/>
          <w:sz w:val="21"/>
          <w:szCs w:val="21"/>
          <w:highlight w:val="none"/>
        </w:rPr>
      </w:pPr>
      <w:bookmarkStart w:id="21" w:name="_Toc35393626"/>
      <w:bookmarkStart w:id="22" w:name="_Toc35393795"/>
      <w:r>
        <w:rPr>
          <w:rFonts w:hint="eastAsia"/>
          <w:b/>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sz w:val="21"/>
          <w:szCs w:val="21"/>
          <w:highlight w:val="none"/>
        </w:rPr>
      </w:pPr>
      <w:bookmarkStart w:id="23" w:name="_Hlk97039575"/>
      <w:bookmarkStart w:id="24" w:name="_Toc28359085"/>
      <w:bookmarkStart w:id="25" w:name="_Toc35393796"/>
      <w:bookmarkStart w:id="26" w:name="_Toc35393627"/>
      <w:bookmarkStart w:id="27" w:name="_Toc28359008"/>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4.其他事项：</w:t>
      </w:r>
    </w:p>
    <w:p w14:paraId="0671AC44">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w:t>
      </w:r>
      <w:r>
        <w:rPr>
          <w:rFonts w:hint="eastAsia" w:cs="Times New Roman"/>
          <w:sz w:val="21"/>
          <w:szCs w:val="21"/>
          <w:highlight w:val="none"/>
        </w:rPr>
        <w:t>1</w:t>
      </w:r>
      <w:r>
        <w:rPr>
          <w:rFonts w:cs="Times New Roman"/>
          <w:sz w:val="21"/>
          <w:szCs w:val="21"/>
          <w:highlight w:val="none"/>
        </w:rPr>
        <w:t>）需要落实的政府采购政策：促进中小企业发展等。详见磋商文件的第</w:t>
      </w:r>
      <w:r>
        <w:rPr>
          <w:rFonts w:hint="eastAsia" w:cs="Times New Roman"/>
          <w:sz w:val="21"/>
          <w:szCs w:val="21"/>
          <w:highlight w:val="none"/>
        </w:rPr>
        <w:t>三章-采购项目需要落实的政府采购政策</w:t>
      </w:r>
      <w:r>
        <w:rPr>
          <w:rFonts w:cs="Times New Roman"/>
          <w:sz w:val="21"/>
          <w:szCs w:val="21"/>
          <w:highlight w:val="none"/>
        </w:rPr>
        <w:t>。</w:t>
      </w:r>
    </w:p>
    <w:bookmarkEnd w:id="23"/>
    <w:p w14:paraId="6436FD3D">
      <w:pPr>
        <w:adjustRightInd w:val="0"/>
        <w:snapToGrid w:val="0"/>
        <w:spacing w:line="288" w:lineRule="auto"/>
        <w:ind w:firstLine="420" w:firstLineChars="200"/>
        <w:rPr>
          <w:bCs/>
          <w:sz w:val="21"/>
          <w:szCs w:val="21"/>
          <w:highlight w:val="none"/>
        </w:rPr>
      </w:pPr>
      <w:r>
        <w:rPr>
          <w:rFonts w:hint="eastAsia" w:cs="Times New Roman"/>
          <w:sz w:val="21"/>
          <w:szCs w:val="21"/>
          <w:highlight w:val="none"/>
        </w:rPr>
        <w:t>▲</w:t>
      </w:r>
      <w:bookmarkStart w:id="28" w:name="_Hlk92271072"/>
      <w:r>
        <w:rPr>
          <w:rFonts w:hint="eastAsia" w:cs="Times New Roman"/>
          <w:sz w:val="21"/>
          <w:szCs w:val="21"/>
          <w:highlight w:val="none"/>
        </w:rPr>
        <w:t>（2）</w:t>
      </w:r>
      <w:r>
        <w:rPr>
          <w:rFonts w:cs="Times New Roman"/>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sz w:val="21"/>
          <w:szCs w:val="21"/>
          <w:highlight w:val="none"/>
        </w:rPr>
      </w:pPr>
      <w:r>
        <w:rPr>
          <w:sz w:val="21"/>
          <w:szCs w:val="21"/>
          <w:highlight w:val="none"/>
        </w:rPr>
        <w:t>1.采购人信息</w:t>
      </w:r>
    </w:p>
    <w:p w14:paraId="1D24B021">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sz w:val="21"/>
          <w:szCs w:val="21"/>
          <w:highlight w:val="none"/>
        </w:rPr>
        <w:t>名</w:t>
      </w:r>
      <w:r>
        <w:rPr>
          <w:rFonts w:hint="eastAsia"/>
          <w:color w:val="auto"/>
          <w:sz w:val="21"/>
          <w:szCs w:val="21"/>
          <w:highlight w:val="none"/>
        </w:rPr>
        <w:t>称：</w:t>
      </w:r>
      <w:r>
        <w:rPr>
          <w:rFonts w:hint="eastAsia"/>
          <w:color w:val="auto"/>
          <w:sz w:val="21"/>
          <w:szCs w:val="21"/>
          <w:highlight w:val="none"/>
          <w:lang w:eastAsia="zh-CN"/>
        </w:rPr>
        <w:t>浙江科技大学</w:t>
      </w:r>
    </w:p>
    <w:p w14:paraId="1B185531">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地址：杭州市留和路318号</w:t>
      </w:r>
    </w:p>
    <w:p w14:paraId="47FB175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4EB1555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w:t>
      </w:r>
      <w:r>
        <w:rPr>
          <w:rFonts w:hint="eastAsia"/>
          <w:color w:val="auto"/>
          <w:sz w:val="21"/>
          <w:szCs w:val="21"/>
          <w:highlight w:val="none"/>
          <w:lang w:val="en-US" w:eastAsia="zh-CN"/>
        </w:rPr>
        <w:t>陈</w:t>
      </w:r>
      <w:r>
        <w:rPr>
          <w:rFonts w:hint="eastAsia"/>
          <w:color w:val="auto"/>
          <w:sz w:val="21"/>
          <w:szCs w:val="21"/>
          <w:highlight w:val="none"/>
        </w:rPr>
        <w:t>老师</w:t>
      </w:r>
    </w:p>
    <w:p w14:paraId="7BCAE2D8">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项目联系方式（询问）：16679082431</w:t>
      </w:r>
    </w:p>
    <w:p w14:paraId="1FB7AEB6">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质疑联系人：潘老师</w:t>
      </w:r>
    </w:p>
    <w:p w14:paraId="1545F1B2">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质疑联系方式：0571-85070858</w:t>
      </w:r>
    </w:p>
    <w:p w14:paraId="65597216">
      <w:pPr>
        <w:adjustRightInd w:val="0"/>
        <w:snapToGrid w:val="0"/>
        <w:spacing w:line="288" w:lineRule="auto"/>
        <w:rPr>
          <w:rFonts w:hint="eastAsia"/>
          <w:color w:val="auto"/>
          <w:sz w:val="21"/>
          <w:szCs w:val="21"/>
          <w:highlight w:val="none"/>
        </w:rPr>
      </w:pPr>
    </w:p>
    <w:p w14:paraId="69FE38AA">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19753CA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604B3CE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4AD91AB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596D4869">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陈应俭、</w:t>
      </w:r>
      <w:r>
        <w:rPr>
          <w:rFonts w:hint="eastAsia"/>
          <w:color w:val="auto"/>
          <w:sz w:val="21"/>
          <w:szCs w:val="21"/>
          <w:highlight w:val="none"/>
          <w:lang w:eastAsia="zh-CN"/>
        </w:rPr>
        <w:t>阙家珍、</w:t>
      </w:r>
      <w:r>
        <w:rPr>
          <w:rFonts w:hint="eastAsia"/>
          <w:color w:val="auto"/>
          <w:sz w:val="21"/>
          <w:szCs w:val="21"/>
          <w:highlight w:val="none"/>
          <w:lang w:val="en-US" w:eastAsia="zh-CN"/>
        </w:rPr>
        <w:t>林心怡</w:t>
      </w:r>
    </w:p>
    <w:p w14:paraId="37320CC8">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项目联系方式（询问）：0571-</w:t>
      </w:r>
      <w:r>
        <w:rPr>
          <w:rFonts w:hint="eastAsia"/>
          <w:color w:val="auto"/>
          <w:sz w:val="21"/>
          <w:szCs w:val="21"/>
          <w:highlight w:val="none"/>
          <w:lang w:eastAsia="zh-CN"/>
        </w:rPr>
        <w:t>87670301</w:t>
      </w:r>
    </w:p>
    <w:p w14:paraId="452319A6">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B1EF83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7251741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0EB3B591">
      <w:pPr>
        <w:adjustRightInd w:val="0"/>
        <w:snapToGrid w:val="0"/>
        <w:spacing w:line="288" w:lineRule="auto"/>
        <w:ind w:firstLine="424" w:firstLineChars="202"/>
        <w:rPr>
          <w:rFonts w:cs="Times New Roman"/>
          <w:color w:val="auto"/>
          <w:sz w:val="21"/>
          <w:szCs w:val="21"/>
          <w:highlight w:val="none"/>
        </w:rPr>
      </w:pPr>
    </w:p>
    <w:p w14:paraId="4B6918C0">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rPr>
        <w:t>投诉处理部门信息</w:t>
      </w:r>
    </w:p>
    <w:p w14:paraId="3EFBD3AE">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名称：</w:t>
      </w:r>
      <w:r>
        <w:rPr>
          <w:rFonts w:hint="eastAsia"/>
          <w:sz w:val="21"/>
          <w:szCs w:val="21"/>
          <w:highlight w:val="none"/>
          <w:lang w:eastAsia="zh-CN"/>
        </w:rPr>
        <w:t>浙江科技大学</w:t>
      </w:r>
    </w:p>
    <w:p w14:paraId="59CA417F">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地址：</w:t>
      </w:r>
      <w:r>
        <w:rPr>
          <w:rFonts w:hint="eastAsia"/>
          <w:color w:val="auto"/>
          <w:sz w:val="21"/>
          <w:szCs w:val="21"/>
          <w:highlight w:val="none"/>
        </w:rPr>
        <w:t>杭州市留和路318号</w:t>
      </w:r>
    </w:p>
    <w:p w14:paraId="4D3A080C">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6EF6BA94">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cs="Times New Roman"/>
          <w:spacing w:val="-6"/>
          <w:sz w:val="21"/>
          <w:szCs w:val="21"/>
          <w:highlight w:val="none"/>
          <w:lang w:val="en-US" w:eastAsia="zh-CN"/>
        </w:rPr>
        <w:t>潘</w:t>
      </w:r>
      <w:r>
        <w:rPr>
          <w:rFonts w:hint="eastAsia"/>
          <w:sz w:val="21"/>
          <w:szCs w:val="21"/>
          <w:highlight w:val="none"/>
        </w:rPr>
        <w:t>老师</w:t>
      </w:r>
    </w:p>
    <w:p w14:paraId="18C47FAE">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w:t>
      </w:r>
      <w:r>
        <w:rPr>
          <w:rFonts w:hint="eastAsia" w:ascii="宋体" w:hAnsi="宋体" w:eastAsia="宋体" w:cs="宋体"/>
          <w:sz w:val="21"/>
          <w:szCs w:val="21"/>
          <w:highlight w:val="none"/>
        </w:rPr>
        <w:t>0571-85070858</w:t>
      </w:r>
    </w:p>
    <w:p w14:paraId="0FC4D2B8">
      <w:pPr>
        <w:adjustRightInd w:val="0"/>
        <w:snapToGrid w:val="0"/>
        <w:spacing w:line="288" w:lineRule="auto"/>
        <w:ind w:firstLine="425" w:firstLineChars="215"/>
        <w:rPr>
          <w:rFonts w:cs="Times New Roman"/>
          <w:color w:val="auto"/>
          <w:spacing w:val="-6"/>
          <w:sz w:val="21"/>
          <w:szCs w:val="21"/>
          <w:highlight w:val="none"/>
        </w:rPr>
      </w:pPr>
    </w:p>
    <w:p w14:paraId="66E49159">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highlight w:val="none"/>
        </w:rPr>
      </w:pPr>
      <w:r>
        <w:rPr>
          <w:rFonts w:hint="eastAsia"/>
          <w:sz w:val="21"/>
          <w:szCs w:val="21"/>
          <w:highlight w:val="none"/>
        </w:rPr>
        <w:br w:type="page"/>
      </w:r>
    </w:p>
    <w:p w14:paraId="0FB512DA">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14:paraId="41821904">
      <w:pPr>
        <w:adjustRightInd w:val="0"/>
        <w:snapToGrid w:val="0"/>
        <w:spacing w:line="288" w:lineRule="auto"/>
        <w:jc w:val="left"/>
        <w:outlineLvl w:val="1"/>
        <w:rPr>
          <w:b/>
          <w:bCs/>
          <w:sz w:val="21"/>
          <w:szCs w:val="21"/>
          <w:highlight w:val="none"/>
        </w:rPr>
      </w:pPr>
      <w:r>
        <w:rPr>
          <w:rFonts w:hint="eastAsia"/>
          <w:b/>
          <w:bCs/>
          <w:sz w:val="21"/>
          <w:szCs w:val="21"/>
          <w:highlight w:val="none"/>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highlight w:val="none"/>
              </w:rPr>
            </w:pPr>
            <w:bookmarkStart w:id="29" w:name="_Hlk45005599"/>
            <w:r>
              <w:rPr>
                <w:rFonts w:hint="eastAsia"/>
                <w:b/>
                <w:bCs/>
                <w:sz w:val="21"/>
                <w:szCs w:val="21"/>
                <w:highlight w:val="none"/>
              </w:rPr>
              <w:t>序号</w:t>
            </w:r>
          </w:p>
        </w:tc>
        <w:tc>
          <w:tcPr>
            <w:tcW w:w="3256" w:type="dxa"/>
            <w:vAlign w:val="center"/>
          </w:tcPr>
          <w:p w14:paraId="42E106D5">
            <w:pPr>
              <w:adjustRightInd w:val="0"/>
              <w:snapToGrid w:val="0"/>
              <w:spacing w:line="288" w:lineRule="auto"/>
              <w:jc w:val="left"/>
              <w:rPr>
                <w:b/>
                <w:bCs/>
                <w:sz w:val="21"/>
                <w:szCs w:val="21"/>
                <w:highlight w:val="none"/>
              </w:rPr>
            </w:pPr>
            <w:r>
              <w:rPr>
                <w:rFonts w:hint="eastAsia"/>
                <w:b/>
                <w:bCs/>
                <w:sz w:val="21"/>
                <w:szCs w:val="21"/>
                <w:highlight w:val="none"/>
              </w:rPr>
              <w:t>政策名称</w:t>
            </w:r>
          </w:p>
        </w:tc>
        <w:tc>
          <w:tcPr>
            <w:tcW w:w="5529" w:type="dxa"/>
            <w:vAlign w:val="center"/>
          </w:tcPr>
          <w:p w14:paraId="03790114">
            <w:pPr>
              <w:adjustRightInd w:val="0"/>
              <w:snapToGrid w:val="0"/>
              <w:spacing w:line="288" w:lineRule="auto"/>
              <w:jc w:val="left"/>
              <w:rPr>
                <w:b/>
                <w:bCs/>
                <w:sz w:val="21"/>
                <w:szCs w:val="21"/>
                <w:highlight w:val="none"/>
              </w:rPr>
            </w:pPr>
            <w:r>
              <w:rPr>
                <w:rFonts w:hint="eastAsia"/>
                <w:b/>
                <w:bCs/>
                <w:sz w:val="21"/>
                <w:szCs w:val="21"/>
                <w:highlight w:val="none"/>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highlight w:val="none"/>
              </w:rPr>
            </w:pPr>
            <w:r>
              <w:rPr>
                <w:rFonts w:hint="eastAsia"/>
                <w:sz w:val="21"/>
                <w:szCs w:val="21"/>
                <w:highlight w:val="none"/>
              </w:rPr>
              <w:t>1</w:t>
            </w:r>
          </w:p>
        </w:tc>
        <w:tc>
          <w:tcPr>
            <w:tcW w:w="3256" w:type="dxa"/>
            <w:vAlign w:val="center"/>
          </w:tcPr>
          <w:p w14:paraId="7FE19C82">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77DFABBD">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highlight w:val="none"/>
              </w:rPr>
            </w:pPr>
            <w:r>
              <w:rPr>
                <w:rFonts w:hint="eastAsia"/>
                <w:sz w:val="21"/>
                <w:szCs w:val="21"/>
                <w:highlight w:val="none"/>
              </w:rPr>
              <w:t>2</w:t>
            </w:r>
          </w:p>
        </w:tc>
        <w:tc>
          <w:tcPr>
            <w:tcW w:w="3256" w:type="dxa"/>
            <w:vAlign w:val="center"/>
          </w:tcPr>
          <w:p w14:paraId="405A36C7">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327DC957">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highlight w:val="none"/>
              </w:rPr>
            </w:pPr>
            <w:r>
              <w:rPr>
                <w:rFonts w:hint="eastAsia"/>
                <w:sz w:val="21"/>
                <w:szCs w:val="21"/>
                <w:highlight w:val="none"/>
              </w:rPr>
              <w:t>3</w:t>
            </w:r>
          </w:p>
        </w:tc>
        <w:tc>
          <w:tcPr>
            <w:tcW w:w="3256" w:type="dxa"/>
            <w:vAlign w:val="center"/>
          </w:tcPr>
          <w:p w14:paraId="31B77583">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447018BA">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highlight w:val="none"/>
              </w:rPr>
            </w:pPr>
            <w:r>
              <w:rPr>
                <w:rFonts w:hint="eastAsia"/>
                <w:sz w:val="21"/>
                <w:szCs w:val="21"/>
                <w:highlight w:val="none"/>
              </w:rPr>
              <w:t>4</w:t>
            </w:r>
          </w:p>
        </w:tc>
        <w:tc>
          <w:tcPr>
            <w:tcW w:w="3256" w:type="dxa"/>
            <w:vAlign w:val="center"/>
          </w:tcPr>
          <w:p w14:paraId="5D375408">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14:paraId="7065847D">
            <w:pPr>
              <w:adjustRightInd w:val="0"/>
              <w:snapToGrid w:val="0"/>
              <w:spacing w:line="288" w:lineRule="auto"/>
              <w:jc w:val="left"/>
              <w:rPr>
                <w:color w:val="auto"/>
                <w:sz w:val="21"/>
                <w:szCs w:val="18"/>
                <w:highlight w:val="none"/>
              </w:rPr>
            </w:pPr>
            <w:r>
              <w:rPr>
                <w:rFonts w:hint="eastAsia"/>
                <w:color w:val="auto"/>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highlight w:val="none"/>
              </w:rPr>
            </w:pPr>
            <w:r>
              <w:rPr>
                <w:rFonts w:hint="eastAsia"/>
                <w:sz w:val="21"/>
                <w:szCs w:val="21"/>
                <w:highlight w:val="none"/>
              </w:rPr>
              <w:t>5</w:t>
            </w:r>
          </w:p>
        </w:tc>
        <w:tc>
          <w:tcPr>
            <w:tcW w:w="3256" w:type="dxa"/>
            <w:vAlign w:val="center"/>
          </w:tcPr>
          <w:p w14:paraId="69CCE6FF">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7F5038A9">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55BACBC3">
            <w:pPr>
              <w:adjustRightInd w:val="0"/>
              <w:snapToGrid w:val="0"/>
              <w:spacing w:line="288" w:lineRule="auto"/>
              <w:rPr>
                <w:rFonts w:hint="eastAsia" w:eastAsia="宋体" w:cs="Times New Roman"/>
                <w:sz w:val="21"/>
                <w:szCs w:val="21"/>
                <w:highlight w:val="none"/>
                <w:lang w:eastAsia="zh-CN"/>
              </w:rPr>
            </w:pPr>
            <w:r>
              <w:rPr>
                <w:rFonts w:hint="eastAsia" w:cs="Times New Roman"/>
                <w:b/>
                <w:bCs/>
                <w:sz w:val="21"/>
                <w:szCs w:val="21"/>
                <w:highlight w:val="none"/>
              </w:rPr>
              <w:t>本项目属性为：</w:t>
            </w:r>
            <w:r>
              <w:rPr>
                <w:rFonts w:hint="eastAsia" w:cs="Times New Roman"/>
                <w:sz w:val="21"/>
                <w:szCs w:val="21"/>
                <w:highlight w:val="none"/>
              </w:rPr>
              <w:t>服务</w:t>
            </w:r>
            <w:r>
              <w:rPr>
                <w:rFonts w:hint="eastAsia" w:cs="Times New Roman"/>
                <w:sz w:val="21"/>
                <w:szCs w:val="21"/>
                <w:highlight w:val="none"/>
                <w:lang w:eastAsia="zh-CN"/>
              </w:rPr>
              <w:t>；</w:t>
            </w:r>
          </w:p>
          <w:p w14:paraId="1B5C1344">
            <w:pPr>
              <w:adjustRightInd w:val="0"/>
              <w:snapToGrid w:val="0"/>
              <w:spacing w:line="288" w:lineRule="auto"/>
              <w:rPr>
                <w:rFonts w:hint="eastAsia" w:eastAsia="宋体" w:cs="Times New Roman"/>
                <w:sz w:val="21"/>
                <w:szCs w:val="21"/>
                <w:highlight w:val="none"/>
                <w:lang w:eastAsia="zh-CN"/>
              </w:rPr>
            </w:pPr>
            <w:r>
              <w:rPr>
                <w:rFonts w:hint="eastAsia" w:cs="Times New Roman"/>
                <w:b/>
                <w:bCs/>
                <w:sz w:val="21"/>
                <w:szCs w:val="21"/>
                <w:highlight w:val="none"/>
              </w:rPr>
              <w:t>采购标的对应的中小企业划分标准所属行业：</w:t>
            </w:r>
            <w:r>
              <w:rPr>
                <w:rFonts w:hint="eastAsia" w:cs="Times New Roman"/>
                <w:sz w:val="21"/>
                <w:szCs w:val="21"/>
                <w:highlight w:val="none"/>
              </w:rPr>
              <w:t>其他未列明行业</w:t>
            </w:r>
            <w:r>
              <w:rPr>
                <w:rFonts w:hint="eastAsia" w:cs="Times New Roman"/>
                <w:sz w:val="21"/>
                <w:szCs w:val="21"/>
                <w:highlight w:val="none"/>
                <w:lang w:eastAsia="zh-CN"/>
              </w:rPr>
              <w:t>；</w:t>
            </w:r>
          </w:p>
          <w:p w14:paraId="5F1A6BD6">
            <w:pPr>
              <w:adjustRightInd w:val="0"/>
              <w:snapToGrid w:val="0"/>
              <w:spacing w:line="288" w:lineRule="auto"/>
              <w:rPr>
                <w:b/>
                <w:bCs/>
                <w:color w:val="auto"/>
                <w:sz w:val="21"/>
                <w:szCs w:val="21"/>
                <w:highlight w:val="none"/>
              </w:rPr>
            </w:pPr>
            <w:r>
              <w:rPr>
                <w:rFonts w:hint="eastAsia" w:cs="Times New Roman"/>
                <w:b/>
                <w:bCs/>
                <w:sz w:val="21"/>
                <w:szCs w:val="21"/>
                <w:highlight w:val="none"/>
              </w:rPr>
              <w:t>中小企业划型标准：</w:t>
            </w:r>
            <w:r>
              <w:rPr>
                <w:rFonts w:hint="eastAsia" w:cs="Times New Roman"/>
                <w:sz w:val="21"/>
                <w:szCs w:val="21"/>
                <w:highlight w:val="none"/>
              </w:rPr>
              <w:t>从业人员300人以下的为中小微型企业。其中，从业人员100人及以上的为中型企业；从业人员10人及以上的为小型企业；从业人员10人以下的为微型企业。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highlight w:val="none"/>
              </w:rPr>
            </w:pPr>
            <w:r>
              <w:rPr>
                <w:rFonts w:hint="eastAsia"/>
                <w:sz w:val="21"/>
                <w:szCs w:val="21"/>
                <w:highlight w:val="none"/>
              </w:rPr>
              <w:t>6</w:t>
            </w:r>
          </w:p>
        </w:tc>
        <w:tc>
          <w:tcPr>
            <w:tcW w:w="3256" w:type="dxa"/>
            <w:vAlign w:val="center"/>
          </w:tcPr>
          <w:p w14:paraId="2E282D52">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00DBAA74">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highlight w:val="none"/>
              </w:rPr>
            </w:pPr>
            <w:r>
              <w:rPr>
                <w:rFonts w:hint="eastAsia"/>
                <w:sz w:val="21"/>
                <w:szCs w:val="21"/>
                <w:highlight w:val="none"/>
              </w:rPr>
              <w:t>7</w:t>
            </w:r>
          </w:p>
        </w:tc>
        <w:tc>
          <w:tcPr>
            <w:tcW w:w="3256" w:type="dxa"/>
            <w:vAlign w:val="center"/>
          </w:tcPr>
          <w:p w14:paraId="1DC9528C">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4010F74C">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bookmarkEnd w:id="29"/>
    </w:tbl>
    <w:p w14:paraId="1455B4C6">
      <w:pPr>
        <w:adjustRightInd w:val="0"/>
        <w:snapToGrid w:val="0"/>
        <w:spacing w:line="288" w:lineRule="auto"/>
        <w:jc w:val="left"/>
        <w:rPr>
          <w:sz w:val="21"/>
          <w:szCs w:val="21"/>
          <w:highlight w:val="none"/>
        </w:rPr>
      </w:pPr>
    </w:p>
    <w:p w14:paraId="1AD172A7">
      <w:pPr>
        <w:adjustRightInd w:val="0"/>
        <w:snapToGrid w:val="0"/>
        <w:spacing w:line="288" w:lineRule="auto"/>
        <w:outlineLvl w:val="1"/>
        <w:rPr>
          <w:b/>
          <w:bCs/>
          <w:sz w:val="21"/>
          <w:szCs w:val="21"/>
          <w:highlight w:val="none"/>
        </w:rPr>
      </w:pPr>
      <w:r>
        <w:rPr>
          <w:rFonts w:hint="eastAsia"/>
          <w:b/>
          <w:bCs/>
          <w:sz w:val="21"/>
          <w:szCs w:val="21"/>
          <w:highlight w:val="none"/>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highlight w:val="none"/>
              </w:rPr>
            </w:pPr>
            <w:bookmarkStart w:id="30" w:name="_Hlk45005608"/>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A6C094C">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1.预付款：合同生效并具备实施条件后7个工作日内，采购人向</w:t>
            </w:r>
            <w:r>
              <w:rPr>
                <w:rFonts w:hint="eastAsia"/>
                <w:spacing w:val="-6"/>
                <w:kern w:val="0"/>
                <w:sz w:val="21"/>
                <w:szCs w:val="21"/>
                <w:highlight w:val="none"/>
                <w:lang w:val="en-US" w:eastAsia="zh-CN"/>
              </w:rPr>
              <w:t>成交供应商</w:t>
            </w:r>
            <w:r>
              <w:rPr>
                <w:rFonts w:hint="eastAsia"/>
                <w:spacing w:val="-6"/>
                <w:kern w:val="0"/>
                <w:sz w:val="21"/>
                <w:szCs w:val="21"/>
                <w:highlight w:val="none"/>
              </w:rPr>
              <w:t>支付合同金额</w:t>
            </w:r>
            <w:r>
              <w:rPr>
                <w:rFonts w:hint="eastAsia"/>
                <w:spacing w:val="-6"/>
                <w:kern w:val="0"/>
                <w:sz w:val="21"/>
                <w:szCs w:val="21"/>
                <w:highlight w:val="none"/>
                <w:lang w:val="en-US" w:eastAsia="zh-CN"/>
              </w:rPr>
              <w:t>20</w:t>
            </w:r>
            <w:r>
              <w:rPr>
                <w:rFonts w:hint="eastAsia"/>
                <w:spacing w:val="-6"/>
                <w:kern w:val="0"/>
                <w:sz w:val="21"/>
                <w:szCs w:val="21"/>
                <w:highlight w:val="none"/>
              </w:rPr>
              <w:t>%的预付款。</w:t>
            </w:r>
          </w:p>
          <w:p w14:paraId="79E032B7">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备注：签订合同时，</w:t>
            </w:r>
            <w:r>
              <w:rPr>
                <w:rFonts w:hint="eastAsia"/>
                <w:spacing w:val="-6"/>
                <w:kern w:val="0"/>
                <w:sz w:val="21"/>
                <w:szCs w:val="21"/>
                <w:highlight w:val="none"/>
                <w:lang w:val="en-US" w:eastAsia="zh-CN"/>
              </w:rPr>
              <w:t>成交供应商</w:t>
            </w:r>
            <w:r>
              <w:rPr>
                <w:rFonts w:hint="eastAsia"/>
                <w:spacing w:val="-6"/>
                <w:kern w:val="0"/>
                <w:sz w:val="21"/>
                <w:szCs w:val="21"/>
                <w:highlight w:val="none"/>
              </w:rPr>
              <w:t>明确表示无需预付款或者主动要求降低预付款比例的，采购单位可不适用前述规定。</w:t>
            </w:r>
          </w:p>
          <w:p w14:paraId="701168FB">
            <w:pPr>
              <w:autoSpaceDE w:val="0"/>
              <w:autoSpaceDN w:val="0"/>
              <w:adjustRightInd w:val="0"/>
              <w:snapToGrid w:val="0"/>
              <w:spacing w:line="288" w:lineRule="auto"/>
              <w:ind w:firstLine="396" w:firstLineChars="200"/>
              <w:jc w:val="left"/>
              <w:rPr>
                <w:spacing w:val="-6"/>
                <w:kern w:val="0"/>
                <w:sz w:val="21"/>
                <w:szCs w:val="21"/>
                <w:highlight w:val="none"/>
              </w:rPr>
            </w:pPr>
            <w:r>
              <w:rPr>
                <w:rFonts w:hint="eastAsia"/>
                <w:spacing w:val="-6"/>
                <w:kern w:val="0"/>
                <w:sz w:val="21"/>
                <w:szCs w:val="21"/>
                <w:highlight w:val="none"/>
                <w:lang w:val="en-US" w:eastAsia="zh-CN"/>
              </w:rPr>
              <w:t>2.探测工作完成并经确认后</w:t>
            </w:r>
            <w:r>
              <w:rPr>
                <w:rFonts w:hint="eastAsia"/>
                <w:spacing w:val="-6"/>
                <w:kern w:val="0"/>
                <w:sz w:val="21"/>
                <w:szCs w:val="21"/>
                <w:highlight w:val="none"/>
              </w:rPr>
              <w:t>，收到发票后7个工作日内，采购人向供应商支付合同</w:t>
            </w:r>
            <w:r>
              <w:rPr>
                <w:rFonts w:hint="eastAsia"/>
                <w:spacing w:val="-6"/>
                <w:kern w:val="0"/>
                <w:sz w:val="21"/>
                <w:szCs w:val="21"/>
                <w:highlight w:val="none"/>
                <w:lang w:val="en-US" w:eastAsia="zh-CN"/>
              </w:rPr>
              <w:t>剩余金额</w:t>
            </w:r>
            <w:r>
              <w:rPr>
                <w:rFonts w:hint="eastAsia"/>
                <w:spacing w:val="-6"/>
                <w:kern w:val="0"/>
                <w:sz w:val="21"/>
                <w:szCs w:val="21"/>
                <w:highlight w:val="none"/>
              </w:rPr>
              <w:t>。</w:t>
            </w:r>
          </w:p>
        </w:tc>
      </w:tr>
      <w:bookmarkEnd w:id="30"/>
    </w:tbl>
    <w:p w14:paraId="64B36D2F">
      <w:pPr>
        <w:adjustRightInd w:val="0"/>
        <w:snapToGrid w:val="0"/>
        <w:spacing w:line="288" w:lineRule="auto"/>
        <w:rPr>
          <w:sz w:val="21"/>
          <w:szCs w:val="21"/>
          <w:highlight w:val="none"/>
        </w:rPr>
      </w:pPr>
    </w:p>
    <w:p w14:paraId="0C69BA3F">
      <w:pPr>
        <w:adjustRightInd w:val="0"/>
        <w:snapToGrid w:val="0"/>
        <w:spacing w:line="288" w:lineRule="auto"/>
        <w:outlineLvl w:val="1"/>
        <w:rPr>
          <w:b/>
          <w:bCs/>
          <w:sz w:val="21"/>
          <w:szCs w:val="21"/>
          <w:highlight w:val="none"/>
        </w:rPr>
      </w:pPr>
      <w:r>
        <w:rPr>
          <w:rFonts w:hint="eastAsia"/>
          <w:b/>
          <w:bCs/>
          <w:sz w:val="21"/>
          <w:szCs w:val="21"/>
          <w:highlight w:val="none"/>
        </w:rPr>
        <w:t>三、服务要求：</w:t>
      </w:r>
    </w:p>
    <w:p w14:paraId="31B5901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highlight w:val="none"/>
        </w:rPr>
      </w:pPr>
      <w:bookmarkStart w:id="31" w:name="_Hlk92271413"/>
      <w:r>
        <w:rPr>
          <w:rFonts w:hint="eastAsia" w:cs="宋体"/>
          <w:b/>
          <w:bCs/>
          <w:sz w:val="21"/>
          <w:szCs w:val="21"/>
          <w:highlight w:val="none"/>
          <w:lang w:val="en-US" w:eastAsia="zh-CN"/>
        </w:rPr>
        <w:t>1.</w:t>
      </w:r>
      <w:r>
        <w:rPr>
          <w:rFonts w:hint="eastAsia" w:ascii="宋体" w:hAnsi="宋体" w:eastAsia="宋体" w:cs="宋体"/>
          <w:b/>
          <w:bCs/>
          <w:sz w:val="21"/>
          <w:szCs w:val="21"/>
          <w:highlight w:val="none"/>
        </w:rPr>
        <w:t>需执行的国家相关标准、行业标准、地方标准或者其他标准、规范：</w:t>
      </w:r>
      <w:bookmarkEnd w:id="31"/>
    </w:p>
    <w:p w14:paraId="7E0EEED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（1）《大地电磁测深法技术规程》（DZ/T0173-2022）；</w:t>
      </w:r>
    </w:p>
    <w:p w14:paraId="0E94616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（2）《物化探工程测量规范》（DZ/T0153-2014）；</w:t>
      </w:r>
    </w:p>
    <w:p w14:paraId="27561C9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（3）《全球定位系统实时动态测试（RTK）技术规范》（CH/T2009-2010）；</w:t>
      </w:r>
    </w:p>
    <w:p w14:paraId="3A27875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（4）《地球物理勘查图示图例及用色标准》（DZ/T0069-2024）。</w:t>
      </w:r>
    </w:p>
    <w:p w14:paraId="103159C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如技术要求中未注明需执行的国家相关标准、行业标准、地方标准或者其他标准、规范的，执行最新标准、规范。</w:t>
      </w:r>
    </w:p>
    <w:p w14:paraId="47D7C5A8">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2.需实现的目标：</w:t>
      </w:r>
    </w:p>
    <w:p w14:paraId="5605C3C8">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过大地电磁测深法（MT）等物探手段，探索富阳胥口地区深部岩体的分布范围、埋深、规模等特征，结合区域地质条件推测10km深度范围内大致的地层分布情况，为后续钻探验证、资源开发规划等提供可靠的科学依据。</w:t>
      </w:r>
    </w:p>
    <w:p w14:paraId="442CDB46">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3.服务内容：</w:t>
      </w:r>
    </w:p>
    <w:p w14:paraId="4D925DD3">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杭州市富阳区胥口地区大地电磁法勘查，共32个测点，3条剖面，探测深度约10km；按技术规范、标准要求在供应商确认的范围内开展工程探测，提交质量合格的探测成果资料，并对其负责。</w:t>
      </w:r>
    </w:p>
    <w:p w14:paraId="22ED865F">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4.野外测量要求：</w:t>
      </w:r>
    </w:p>
    <w:p w14:paraId="24D551CD">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（1）每个测点需用米级GPS定位，以准确确定探测剖面的平面位置。</w:t>
      </w:r>
    </w:p>
    <w:p w14:paraId="7458566A">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（2）野外测量必须遵循相关标准。</w:t>
      </w:r>
    </w:p>
    <w:p w14:paraId="6D61C63D">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（3）因地形或人文干扰等因素无法测量，需在其它地方加密，保持总点数不变，并报甲方批准。</w:t>
      </w:r>
    </w:p>
    <w:p w14:paraId="3265A021">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5.人员配备要求：</w:t>
      </w:r>
    </w:p>
    <w:p w14:paraId="2658DD38">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项目负责人需具备物探类或测绘类或地质类工程师及以上职称。</w:t>
      </w:r>
    </w:p>
    <w:p w14:paraId="0C5413F3">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6.仪器设备要求：</w:t>
      </w:r>
    </w:p>
    <w:p w14:paraId="73C82155">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应选用精度足够高，性能稳定的仪器设备，仪器设备应满足相关标准。</w:t>
      </w:r>
    </w:p>
    <w:p w14:paraId="6FFC29BE">
      <w:pPr>
        <w:keepNext w:val="0"/>
        <w:keepLines w:val="0"/>
        <w:pageBreakBefore w:val="0"/>
        <w:widowControl w:val="0"/>
        <w:kinsoku/>
        <w:wordWrap/>
        <w:overflowPunct/>
        <w:topLinePunct w:val="0"/>
        <w:autoSpaceDE/>
        <w:autoSpaceDN/>
        <w:bidi w:val="0"/>
        <w:spacing w:line="288" w:lineRule="auto"/>
        <w:jc w:val="left"/>
        <w:textAlignment w:val="auto"/>
        <w:outlineLvl w:val="1"/>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四、提交成果</w:t>
      </w:r>
      <w:r>
        <w:rPr>
          <w:rFonts w:hint="eastAsia" w:cs="宋体"/>
          <w:b/>
          <w:bCs/>
          <w:sz w:val="21"/>
          <w:szCs w:val="21"/>
          <w:highlight w:val="none"/>
          <w:lang w:val="en-US" w:eastAsia="zh-CN"/>
        </w:rPr>
        <w:t>：</w:t>
      </w:r>
    </w:p>
    <w:p w14:paraId="4D12A803">
      <w:pPr>
        <w:keepNext w:val="0"/>
        <w:keepLines w:val="0"/>
        <w:pageBreakBefore w:val="0"/>
        <w:widowControl w:val="0"/>
        <w:kinsoku/>
        <w:wordWrap/>
        <w:overflowPunct/>
        <w:topLinePunct w:val="0"/>
        <w:autoSpaceDE/>
        <w:autoSpaceDN/>
        <w:bidi w:val="0"/>
        <w:spacing w:line="288"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1.预期成果</w:t>
      </w:r>
      <w:r>
        <w:rPr>
          <w:rFonts w:hint="eastAsia" w:cs="宋体"/>
          <w:b/>
          <w:bCs/>
          <w:sz w:val="21"/>
          <w:szCs w:val="21"/>
          <w:highlight w:val="none"/>
          <w:lang w:val="en-US" w:eastAsia="zh-CN"/>
        </w:rPr>
        <w:t>：</w:t>
      </w:r>
    </w:p>
    <w:p w14:paraId="792C9599">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（1）物探全过程原始资料1份。</w:t>
      </w:r>
    </w:p>
    <w:p w14:paraId="253F4DD9">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（2）物探工作报告1份。</w:t>
      </w:r>
    </w:p>
    <w:p w14:paraId="1433A4CF">
      <w:pPr>
        <w:keepNext w:val="0"/>
        <w:keepLines w:val="0"/>
        <w:pageBreakBefore w:val="0"/>
        <w:widowControl w:val="0"/>
        <w:kinsoku/>
        <w:wordWrap/>
        <w:overflowPunct/>
        <w:topLinePunct w:val="0"/>
        <w:autoSpaceDE/>
        <w:autoSpaceDN/>
        <w:bidi w:val="0"/>
        <w:spacing w:line="288"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2.汇交资料清单</w:t>
      </w:r>
      <w:r>
        <w:rPr>
          <w:rFonts w:hint="eastAsia" w:cs="宋体"/>
          <w:b/>
          <w:bCs/>
          <w:sz w:val="21"/>
          <w:szCs w:val="21"/>
          <w:highlight w:val="none"/>
          <w:lang w:val="en-US" w:eastAsia="zh-CN"/>
        </w:rPr>
        <w:t>：</w:t>
      </w:r>
    </w:p>
    <w:p w14:paraId="5C1FBF24">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（1）物探全过程原始资料1份，包括：实际材料图、野外原始记录表、质量自检情况表、物探原始数据（电子版）等相关原始资料。</w:t>
      </w:r>
    </w:p>
    <w:p w14:paraId="3B45D832">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（2）物探工作报告1份。</w:t>
      </w:r>
    </w:p>
    <w:p w14:paraId="177B3CAB">
      <w:pPr>
        <w:keepNext w:val="0"/>
        <w:keepLines w:val="0"/>
        <w:pageBreakBefore w:val="0"/>
        <w:widowControl w:val="0"/>
        <w:kinsoku/>
        <w:wordWrap/>
        <w:overflowPunct/>
        <w:topLinePunct w:val="0"/>
        <w:autoSpaceDE/>
        <w:autoSpaceDN/>
        <w:bidi w:val="0"/>
        <w:spacing w:line="288"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3.项目质量和专项验收</w:t>
      </w:r>
      <w:r>
        <w:rPr>
          <w:rFonts w:hint="eastAsia" w:cs="宋体"/>
          <w:b/>
          <w:bCs/>
          <w:sz w:val="21"/>
          <w:szCs w:val="21"/>
          <w:highlight w:val="none"/>
          <w:lang w:val="en-US" w:eastAsia="zh-CN"/>
        </w:rPr>
        <w:t>：</w:t>
      </w:r>
    </w:p>
    <w:p w14:paraId="6C7D2B41">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（1）质量检查</w:t>
      </w:r>
    </w:p>
    <w:p w14:paraId="3F0BED45">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甲方对乙方履行合同中的物探工作进行检查，对质量检查中发现需整改事项，由乙方进行整改，有关费用由乙方承担。</w:t>
      </w:r>
    </w:p>
    <w:p w14:paraId="69BC3A21">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（2）专项验收</w:t>
      </w:r>
    </w:p>
    <w:p w14:paraId="63B3E0E5">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①甲方组织专家按有关规定组织专家对合同中物探原始资料和物探工作报告进行专项验收，专家组应包括甲方成员。</w:t>
      </w:r>
    </w:p>
    <w:p w14:paraId="256D8CD9">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②乙方应提供自检合格的野外验收意见作为专项验收的重要依据。</w:t>
      </w:r>
    </w:p>
    <w:p w14:paraId="749C8EF2">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③合同当事人可以就验收地点、验收时间进行协商。</w:t>
      </w:r>
    </w:p>
    <w:p w14:paraId="58B4C49E">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④乙方应提供验收所需的资料，为验收提供必要的工作便利。</w:t>
      </w:r>
    </w:p>
    <w:p w14:paraId="0573BE05">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⑤验收意见明确需要补充工作的，乙方应在收到验收意见后的1个月内完成补充工作，向甲方提交补充工作总结。</w:t>
      </w:r>
    </w:p>
    <w:p w14:paraId="4DBFCA7B">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⑥乙方因未完成合同义务补充工作所发生的费用，由乙方承担。</w:t>
      </w:r>
    </w:p>
    <w:p w14:paraId="2CE4C609">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⑦合同内验收未尽事宜，按国家相关规范标准要求处理。</w:t>
      </w:r>
    </w:p>
    <w:p w14:paraId="4BD2AC6E">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⑧专项验收中的组织人员、专家包括但不限于差旅、住宿、劳务费用等与检查工作有关的费用，由乙方负责。</w:t>
      </w:r>
    </w:p>
    <w:p w14:paraId="2496912D">
      <w:pPr>
        <w:keepNext w:val="0"/>
        <w:keepLines w:val="0"/>
        <w:pageBreakBefore w:val="0"/>
        <w:widowControl w:val="0"/>
        <w:kinsoku/>
        <w:wordWrap/>
        <w:overflowPunct/>
        <w:topLinePunct w:val="0"/>
        <w:autoSpaceDE/>
        <w:autoSpaceDN/>
        <w:bidi w:val="0"/>
        <w:spacing w:line="288" w:lineRule="auto"/>
        <w:jc w:val="left"/>
        <w:textAlignment w:val="auto"/>
        <w:outlineLvl w:val="1"/>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五、履行期限、地点</w:t>
      </w:r>
      <w:r>
        <w:rPr>
          <w:rFonts w:hint="eastAsia" w:cs="宋体"/>
          <w:b/>
          <w:bCs/>
          <w:sz w:val="21"/>
          <w:szCs w:val="21"/>
          <w:highlight w:val="none"/>
          <w:lang w:val="en-US" w:eastAsia="zh-CN"/>
        </w:rPr>
        <w:t>：</w:t>
      </w:r>
    </w:p>
    <w:p w14:paraId="568CA211">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1.工作工期：自合同签订之日起30日内完成。</w:t>
      </w:r>
    </w:p>
    <w:p w14:paraId="2DD1B75C">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2.有关工作期限可以顺延情形</w:t>
      </w:r>
    </w:p>
    <w:p w14:paraId="33918B49">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（1）合同签订后，</w:t>
      </w:r>
      <w:r>
        <w:rPr>
          <w:rFonts w:hint="eastAsia" w:cs="宋体"/>
          <w:sz w:val="21"/>
          <w:szCs w:val="21"/>
          <w:highlight w:val="none"/>
          <w:lang w:val="en-US" w:eastAsia="zh-CN"/>
        </w:rPr>
        <w:t>采购人可根据实际探测需求</w:t>
      </w:r>
      <w:r>
        <w:rPr>
          <w:rFonts w:hint="eastAsia" w:ascii="宋体" w:hAnsi="宋体" w:eastAsia="宋体" w:cs="宋体"/>
          <w:sz w:val="21"/>
          <w:szCs w:val="21"/>
          <w:highlight w:val="none"/>
          <w:lang w:val="en-US" w:eastAsia="zh-CN"/>
        </w:rPr>
        <w:t>另行协商项目周期和各工作阶段时间。</w:t>
      </w:r>
    </w:p>
    <w:p w14:paraId="31B4961E">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cs="宋体"/>
          <w:sz w:val="21"/>
          <w:szCs w:val="21"/>
          <w:highlight w:val="none"/>
          <w:lang w:val="en-US" w:eastAsia="zh-CN"/>
        </w:rPr>
        <w:t>采购人</w:t>
      </w:r>
      <w:r>
        <w:rPr>
          <w:rFonts w:hint="eastAsia" w:ascii="宋体" w:hAnsi="宋体" w:eastAsia="宋体" w:cs="宋体"/>
          <w:sz w:val="21"/>
          <w:szCs w:val="21"/>
          <w:highlight w:val="none"/>
          <w:lang w:val="en-US" w:eastAsia="zh-CN"/>
        </w:rPr>
        <w:t>对</w:t>
      </w:r>
      <w:r>
        <w:rPr>
          <w:rFonts w:hint="eastAsia" w:cs="宋体"/>
          <w:sz w:val="21"/>
          <w:szCs w:val="21"/>
          <w:highlight w:val="none"/>
          <w:lang w:val="en-US" w:eastAsia="zh-CN"/>
        </w:rPr>
        <w:t>供应商</w:t>
      </w:r>
      <w:r>
        <w:rPr>
          <w:rFonts w:hint="eastAsia" w:ascii="宋体" w:hAnsi="宋体" w:eastAsia="宋体" w:cs="宋体"/>
          <w:sz w:val="21"/>
          <w:szCs w:val="21"/>
          <w:highlight w:val="none"/>
          <w:lang w:val="en-US" w:eastAsia="zh-CN"/>
        </w:rPr>
        <w:t>提出的项目重大变更书面提议，自收到书面提议之日起，未在15日内做出明确书面答复，且影响</w:t>
      </w:r>
      <w:r>
        <w:rPr>
          <w:rFonts w:hint="eastAsia" w:cs="宋体"/>
          <w:sz w:val="21"/>
          <w:szCs w:val="21"/>
          <w:highlight w:val="none"/>
          <w:lang w:val="en-US" w:eastAsia="zh-CN"/>
        </w:rPr>
        <w:t>供应商</w:t>
      </w:r>
      <w:r>
        <w:rPr>
          <w:rFonts w:hint="eastAsia" w:ascii="宋体" w:hAnsi="宋体" w:eastAsia="宋体" w:cs="宋体"/>
          <w:sz w:val="21"/>
          <w:szCs w:val="21"/>
          <w:highlight w:val="none"/>
          <w:lang w:val="en-US" w:eastAsia="zh-CN"/>
        </w:rPr>
        <w:t>按时履行本合同的，每超过30天按月计算顺延时间。</w:t>
      </w:r>
    </w:p>
    <w:p w14:paraId="637B3F4E">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（3）因遇人力不可抗拒的自然灾害（包括但不限于台风、水灾、地震等）造成停工，但不影响本合同继续履行的，且</w:t>
      </w:r>
      <w:r>
        <w:rPr>
          <w:rFonts w:hint="eastAsia" w:cs="宋体"/>
          <w:sz w:val="21"/>
          <w:szCs w:val="21"/>
          <w:highlight w:val="none"/>
          <w:lang w:val="en-US" w:eastAsia="zh-CN"/>
        </w:rPr>
        <w:t>供应商</w:t>
      </w:r>
      <w:r>
        <w:rPr>
          <w:rFonts w:hint="eastAsia" w:ascii="宋体" w:hAnsi="宋体" w:eastAsia="宋体" w:cs="宋体"/>
          <w:sz w:val="21"/>
          <w:szCs w:val="21"/>
          <w:highlight w:val="none"/>
          <w:lang w:val="en-US" w:eastAsia="zh-CN"/>
        </w:rPr>
        <w:t>能提供明确依据的，由</w:t>
      </w:r>
      <w:r>
        <w:rPr>
          <w:rFonts w:hint="eastAsia" w:cs="宋体"/>
          <w:sz w:val="21"/>
          <w:szCs w:val="21"/>
          <w:highlight w:val="none"/>
          <w:lang w:val="en-US" w:eastAsia="zh-CN"/>
        </w:rPr>
        <w:t>采购人</w:t>
      </w:r>
      <w:r>
        <w:rPr>
          <w:rFonts w:hint="eastAsia" w:ascii="宋体" w:hAnsi="宋体" w:eastAsia="宋体" w:cs="宋体"/>
          <w:sz w:val="21"/>
          <w:szCs w:val="21"/>
          <w:highlight w:val="none"/>
          <w:lang w:val="en-US" w:eastAsia="zh-CN"/>
        </w:rPr>
        <w:t>认可可以顺延。</w:t>
      </w:r>
    </w:p>
    <w:p w14:paraId="17808C62">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3.</w:t>
      </w:r>
      <w:r>
        <w:rPr>
          <w:rFonts w:hint="eastAsia" w:ascii="宋体" w:hAnsi="宋体" w:eastAsia="宋体" w:cs="宋体"/>
          <w:sz w:val="21"/>
          <w:szCs w:val="21"/>
          <w:highlight w:val="none"/>
          <w:lang w:val="en-US" w:eastAsia="zh-CN"/>
        </w:rPr>
        <w:t>工作地点：位于杭州市富阳区胥口镇附近，根据</w:t>
      </w:r>
      <w:r>
        <w:rPr>
          <w:rFonts w:hint="eastAsia" w:cs="宋体"/>
          <w:sz w:val="21"/>
          <w:szCs w:val="21"/>
          <w:highlight w:val="none"/>
          <w:lang w:val="en-US" w:eastAsia="zh-CN"/>
        </w:rPr>
        <w:t>采购人</w:t>
      </w:r>
      <w:r>
        <w:rPr>
          <w:rFonts w:hint="eastAsia" w:ascii="宋体" w:hAnsi="宋体" w:eastAsia="宋体" w:cs="宋体"/>
          <w:sz w:val="21"/>
          <w:szCs w:val="21"/>
          <w:highlight w:val="none"/>
          <w:lang w:val="en-US" w:eastAsia="zh-CN"/>
        </w:rPr>
        <w:t>提供的范围确定。</w:t>
      </w:r>
    </w:p>
    <w:p w14:paraId="5FB44789">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4.</w:t>
      </w:r>
      <w:r>
        <w:rPr>
          <w:rFonts w:hint="eastAsia" w:ascii="宋体" w:hAnsi="宋体" w:eastAsia="宋体" w:cs="宋体"/>
          <w:color w:val="auto"/>
          <w:kern w:val="2"/>
          <w:sz w:val="21"/>
          <w:szCs w:val="21"/>
          <w:highlight w:val="none"/>
          <w:lang w:val="en-US" w:eastAsia="zh-CN" w:bidi="ar-SA"/>
        </w:rPr>
        <w:t>未经采购人同意，供应商不得更换项目组负责人；因不可抗力原因确实需要更换项目负责人时，必须征得采购人同意并不得降低人员资格标准。</w:t>
      </w:r>
    </w:p>
    <w:p w14:paraId="10F9161A">
      <w:pPr>
        <w:keepNext w:val="0"/>
        <w:keepLines w:val="0"/>
        <w:pageBreakBefore w:val="0"/>
        <w:widowControl w:val="0"/>
        <w:kinsoku/>
        <w:wordWrap/>
        <w:overflowPunct/>
        <w:topLinePunct w:val="0"/>
        <w:autoSpaceDE/>
        <w:autoSpaceDN/>
        <w:bidi w:val="0"/>
        <w:spacing w:line="288" w:lineRule="auto"/>
        <w:ind w:firstLine="643" w:firstLineChars="200"/>
        <w:jc w:val="left"/>
        <w:textAlignment w:val="auto"/>
        <w:rPr>
          <w:rFonts w:hint="eastAsia"/>
          <w:b/>
          <w:bCs/>
          <w:sz w:val="32"/>
          <w:szCs w:val="32"/>
          <w:highlight w:val="none"/>
        </w:rPr>
      </w:pPr>
      <w:r>
        <w:rPr>
          <w:rFonts w:hint="eastAsia"/>
          <w:b/>
          <w:bCs/>
          <w:sz w:val="32"/>
          <w:szCs w:val="32"/>
          <w:highlight w:val="none"/>
        </w:rPr>
        <w:br w:type="page"/>
      </w:r>
    </w:p>
    <w:p w14:paraId="2D4DE496">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14:paraId="74AA3697">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本磋商文件适用于</w:t>
            </w:r>
            <w:r>
              <w:rPr>
                <w:rFonts w:hint="eastAsia" w:cs="宋体"/>
                <w:sz w:val="21"/>
                <w:szCs w:val="21"/>
                <w:highlight w:val="none"/>
                <w:lang w:eastAsia="zh-CN"/>
              </w:rPr>
              <w:t>浙江科技大学杭州市富阳区胥口地区大地电磁法勘查</w:t>
            </w:r>
            <w:r>
              <w:rPr>
                <w:rFonts w:hint="eastAsia" w:ascii="宋体" w:hAnsi="宋体" w:eastAsia="宋体" w:cs="宋体"/>
                <w:sz w:val="21"/>
                <w:szCs w:val="21"/>
                <w:highlight w:val="none"/>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▲2.供应商代表不是法定代表人（单位负责人、自然人本人）的，须提供</w:t>
            </w:r>
            <w:r>
              <w:rPr>
                <w:rFonts w:hint="eastAsia" w:ascii="宋体" w:hAnsi="宋体" w:eastAsia="宋体" w:cs="宋体"/>
                <w:bCs/>
                <w:sz w:val="21"/>
                <w:szCs w:val="21"/>
                <w:highlight w:val="none"/>
              </w:rPr>
              <w:t>授权委托书</w:t>
            </w:r>
            <w:r>
              <w:rPr>
                <w:rFonts w:hint="eastAsia" w:ascii="宋体" w:hAnsi="宋体" w:eastAsia="宋体" w:cs="宋体"/>
                <w:sz w:val="21"/>
                <w:szCs w:val="21"/>
                <w:highlight w:val="none"/>
              </w:rPr>
              <w:t>（格式详见磋商文件第六章）和授权代表社保缴纳证明（</w:t>
            </w:r>
            <w:r>
              <w:rPr>
                <w:rFonts w:hint="eastAsia" w:cs="宋体"/>
                <w:sz w:val="21"/>
                <w:szCs w:val="21"/>
                <w:highlight w:val="none"/>
                <w:lang w:eastAsia="zh-CN"/>
              </w:rPr>
              <w:t>2024年12月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▲3.供应商委派不在本单位缴纳社保的人员作为授权代表的，应当在响应文件中，说明具体原因、授权代表缴纳社保的单位，并附列该授权代表缴纳社保清单。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AB00BBB">
            <w:pPr>
              <w:adjustRightInd w:val="0"/>
              <w:snapToGrid w:val="0"/>
              <w:spacing w:line="288" w:lineRule="auto"/>
              <w:rPr>
                <w:rFonts w:hint="eastAsia" w:ascii="宋体" w:hAnsi="宋体" w:eastAsia="宋体" w:cs="宋体"/>
                <w:sz w:val="21"/>
                <w:szCs w:val="21"/>
                <w:highlight w:val="none"/>
              </w:rPr>
            </w:pPr>
            <w:bookmarkStart w:id="32" w:name="_Hlk71808378"/>
            <w:r>
              <w:rPr>
                <w:rFonts w:hint="eastAsia" w:ascii="宋体" w:hAnsi="宋体" w:eastAsia="宋体" w:cs="宋体"/>
                <w:sz w:val="21"/>
                <w:szCs w:val="21"/>
                <w:highlight w:val="none"/>
              </w:rPr>
              <w:t>4.代理服务费收费标准（差额累进）：</w:t>
            </w:r>
          </w:p>
          <w:bookmarkEnd w:id="32"/>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597"/>
            </w:tblGrid>
            <w:tr w14:paraId="24BC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60" w:type="dxa"/>
                  <w:vAlign w:val="center"/>
                </w:tcPr>
                <w:p w14:paraId="3DDF2796">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成交金额（万元）</w:t>
                  </w:r>
                </w:p>
              </w:tc>
              <w:tc>
                <w:tcPr>
                  <w:tcW w:w="3597" w:type="dxa"/>
                  <w:vAlign w:val="center"/>
                </w:tcPr>
                <w:p w14:paraId="6D959099">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收费标准（费率，%）</w:t>
                  </w:r>
                </w:p>
              </w:tc>
            </w:tr>
            <w:tr w14:paraId="1F53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4FBAB246">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100以下</w:t>
                  </w:r>
                </w:p>
              </w:tc>
              <w:tc>
                <w:tcPr>
                  <w:tcW w:w="3597" w:type="dxa"/>
                  <w:vAlign w:val="center"/>
                </w:tcPr>
                <w:p w14:paraId="4221B380">
                  <w:pPr>
                    <w:adjustRightInd w:val="0"/>
                    <w:snapToGrid w:val="0"/>
                    <w:spacing w:line="288" w:lineRule="auto"/>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w:t>
                  </w:r>
                  <w:r>
                    <w:rPr>
                      <w:rFonts w:hint="eastAsia" w:cs="宋体"/>
                      <w:kern w:val="0"/>
                      <w:sz w:val="21"/>
                      <w:szCs w:val="21"/>
                      <w:highlight w:val="none"/>
                      <w:lang w:val="en-US" w:eastAsia="zh-CN"/>
                    </w:rPr>
                    <w:t>05（不足叁仟元按照叁仟元收取）</w:t>
                  </w:r>
                </w:p>
              </w:tc>
            </w:tr>
          </w:tbl>
          <w:p w14:paraId="7F48397C">
            <w:pPr>
              <w:adjustRightInd w:val="0"/>
              <w:snapToGrid w:val="0"/>
              <w:spacing w:line="288" w:lineRule="auto"/>
              <w:rPr>
                <w:rFonts w:hint="eastAsia" w:ascii="宋体" w:hAnsi="宋体" w:eastAsia="宋体" w:cs="宋体"/>
                <w:sz w:val="21"/>
                <w:szCs w:val="21"/>
                <w:highlight w:val="none"/>
              </w:rPr>
            </w:pP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（七）</w:t>
            </w:r>
          </w:p>
        </w:tc>
        <w:tc>
          <w:tcPr>
            <w:tcW w:w="1701" w:type="dxa"/>
            <w:vAlign w:val="center"/>
          </w:tcPr>
          <w:p w14:paraId="507D84C7">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转包与分包</w:t>
            </w:r>
          </w:p>
        </w:tc>
        <w:tc>
          <w:tcPr>
            <w:tcW w:w="6663" w:type="dxa"/>
            <w:vAlign w:val="center"/>
          </w:tcPr>
          <w:p w14:paraId="7CABC9AF">
            <w:pPr>
              <w:adjustRightInd w:val="0"/>
              <w:snapToGrid w:val="0"/>
              <w:spacing w:line="288"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1.本项目不允许转包；</w:t>
            </w:r>
          </w:p>
          <w:p w14:paraId="1F3AA56E">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允许</w:t>
            </w:r>
            <w:r>
              <w:rPr>
                <w:rFonts w:hint="eastAsia" w:ascii="宋体" w:hAnsi="宋体" w:eastAsia="宋体" w:cs="宋体"/>
                <w:color w:val="auto"/>
                <w:sz w:val="21"/>
                <w:szCs w:val="21"/>
              </w:rPr>
              <w:t>分包，可以分包履行的（非主体、非关键性的工作）具体内容、金额或者比例：</w:t>
            </w:r>
            <w:r>
              <w:rPr>
                <w:rFonts w:hint="eastAsia" w:ascii="宋体" w:hAnsi="宋体" w:eastAsia="宋体" w:cs="宋体"/>
                <w:color w:val="auto"/>
                <w:sz w:val="21"/>
                <w:szCs w:val="21"/>
                <w:u w:val="single"/>
              </w:rPr>
              <w:t xml:space="preserve"> 合同金额的10% 。</w:t>
            </w:r>
          </w:p>
          <w:p w14:paraId="0B5F789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信用记录</w:t>
            </w:r>
          </w:p>
        </w:tc>
        <w:tc>
          <w:tcPr>
            <w:tcW w:w="6663" w:type="dxa"/>
            <w:vAlign w:val="center"/>
          </w:tcPr>
          <w:p w14:paraId="75692FF7">
            <w:pPr>
              <w:adjustRightInd w:val="0"/>
              <w:snapToGrid w:val="0"/>
              <w:spacing w:line="288" w:lineRule="auto"/>
              <w:rPr>
                <w:rFonts w:hint="eastAsia" w:ascii="宋体" w:hAnsi="宋体" w:eastAsia="宋体" w:cs="宋体"/>
                <w:bCs/>
                <w:color w:val="auto"/>
                <w:sz w:val="21"/>
                <w:szCs w:val="21"/>
                <w:highlight w:val="none"/>
              </w:rPr>
            </w:pPr>
            <w:bookmarkStart w:id="33" w:name="_Hlk71808489"/>
            <w:r>
              <w:rPr>
                <w:rFonts w:hint="eastAsia" w:ascii="宋体" w:hAnsi="宋体" w:eastAsia="宋体" w:cs="宋体"/>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ascii="宋体" w:hAnsi="宋体" w:eastAsia="宋体" w:cs="宋体"/>
                <w:color w:val="auto"/>
                <w:sz w:val="21"/>
                <w:szCs w:val="21"/>
                <w:highlight w:val="none"/>
              </w:rPr>
              <w:t>信息查询的截止时点：响应截止时间；</w:t>
            </w:r>
          </w:p>
          <w:p w14:paraId="41E5AE9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（1）查询渠道：“信用中国”（www.creditchina.gov.cn）、“中国政府采购网”（www.ccgp.gov.cn）；</w:t>
            </w:r>
          </w:p>
          <w:p w14:paraId="1B1AF8D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3"/>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（九）</w:t>
            </w:r>
          </w:p>
        </w:tc>
        <w:tc>
          <w:tcPr>
            <w:tcW w:w="1701" w:type="dxa"/>
            <w:vAlign w:val="center"/>
          </w:tcPr>
          <w:p w14:paraId="2C18E650">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009A061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（3）落实政府采购政策需满足的资格要求：</w:t>
            </w:r>
          </w:p>
          <w:p w14:paraId="3A7C6CF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1）中小企业声明函（若属于中小企业）</w:t>
            </w:r>
          </w:p>
          <w:p w14:paraId="5F5EB68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2）属于监狱企业的证明文件（若属于监狱企业）</w:t>
            </w:r>
          </w:p>
          <w:p w14:paraId="0ECBF28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3）残疾人福利性单位声明函（若属于残疾人福利性单位）</w:t>
            </w:r>
          </w:p>
          <w:p w14:paraId="034979D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w:t>
            </w:r>
          </w:p>
        </w:tc>
        <w:tc>
          <w:tcPr>
            <w:tcW w:w="1701" w:type="dxa"/>
            <w:vAlign w:val="center"/>
          </w:tcPr>
          <w:p w14:paraId="04396790">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阙家珍</w:t>
            </w:r>
            <w:r>
              <w:rPr>
                <w:rFonts w:hint="eastAsia" w:ascii="宋体" w:hAnsi="宋体" w:eastAsia="宋体" w:cs="宋体"/>
                <w:b/>
                <w:bCs/>
                <w:color w:val="auto"/>
                <w:sz w:val="21"/>
                <w:szCs w:val="21"/>
                <w:highlight w:val="none"/>
              </w:rPr>
              <w:t>）收，电话：0571-</w:t>
            </w:r>
            <w:r>
              <w:rPr>
                <w:rFonts w:hint="eastAsia" w:cs="宋体"/>
                <w:b/>
                <w:bCs/>
                <w:color w:val="auto"/>
                <w:sz w:val="21"/>
                <w:szCs w:val="21"/>
                <w:highlight w:val="none"/>
                <w:lang w:eastAsia="zh-CN"/>
              </w:rPr>
              <w:t>87670301</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zb02</w:t>
            </w:r>
            <w:r>
              <w:rPr>
                <w:rFonts w:hint="eastAsia" w:ascii="宋体" w:hAnsi="宋体" w:eastAsia="宋体" w:cs="宋体"/>
                <w:b/>
                <w:bCs/>
                <w:color w:val="auto"/>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（十一）</w:t>
            </w:r>
          </w:p>
        </w:tc>
        <w:tc>
          <w:tcPr>
            <w:tcW w:w="1701" w:type="dxa"/>
            <w:vAlign w:val="center"/>
          </w:tcPr>
          <w:p w14:paraId="20F8203E">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磋商报价</w:t>
            </w:r>
          </w:p>
        </w:tc>
        <w:tc>
          <w:tcPr>
            <w:tcW w:w="6663" w:type="dxa"/>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（十二）</w:t>
            </w:r>
          </w:p>
        </w:tc>
        <w:tc>
          <w:tcPr>
            <w:tcW w:w="1701" w:type="dxa"/>
            <w:vAlign w:val="center"/>
          </w:tcPr>
          <w:p w14:paraId="5BF189B0">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响应有效期</w:t>
            </w:r>
          </w:p>
        </w:tc>
        <w:tc>
          <w:tcPr>
            <w:tcW w:w="6663" w:type="dxa"/>
            <w:vAlign w:val="center"/>
          </w:tcPr>
          <w:p w14:paraId="5FF0770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成交通知书发出之日起30日内。</w:t>
            </w:r>
          </w:p>
        </w:tc>
      </w:tr>
    </w:tbl>
    <w:p w14:paraId="1F939093">
      <w:pPr>
        <w:adjustRightInd w:val="0"/>
        <w:snapToGrid w:val="0"/>
        <w:spacing w:line="288" w:lineRule="auto"/>
        <w:rPr>
          <w:sz w:val="21"/>
          <w:szCs w:val="21"/>
          <w:highlight w:val="none"/>
        </w:rPr>
      </w:pPr>
      <w:r>
        <w:rPr>
          <w:rFonts w:hint="eastAsia"/>
          <w:sz w:val="21"/>
          <w:szCs w:val="21"/>
          <w:highlight w:val="none"/>
        </w:rPr>
        <w:br w:type="page"/>
      </w:r>
    </w:p>
    <w:p w14:paraId="076E8810">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14:paraId="1F9D7B1E">
      <w:pPr>
        <w:adjustRightInd w:val="0"/>
        <w:snapToGrid w:val="0"/>
        <w:spacing w:line="288" w:lineRule="auto"/>
        <w:ind w:firstLine="420" w:firstLineChars="200"/>
        <w:rPr>
          <w:sz w:val="21"/>
          <w:szCs w:val="21"/>
          <w:highlight w:val="none"/>
        </w:rPr>
      </w:pPr>
      <w:bookmarkStart w:id="34" w:name="_Hlk97039780"/>
      <w:r>
        <w:rPr>
          <w:rFonts w:hint="eastAsia"/>
          <w:sz w:val="21"/>
          <w:szCs w:val="21"/>
          <w:highlight w:val="none"/>
        </w:rPr>
        <w:t>供应商应仔细阅读磋商文件的所有内容，按照磋商文件的要求提交响应文件，并对所提供的全部资料的真实性承担法律责任。</w:t>
      </w:r>
    </w:p>
    <w:bookmarkEnd w:id="34"/>
    <w:p w14:paraId="084BCB51">
      <w:pPr>
        <w:adjustRightInd w:val="0"/>
        <w:snapToGrid w:val="0"/>
        <w:spacing w:line="288" w:lineRule="auto"/>
        <w:rPr>
          <w:b/>
          <w:bCs/>
          <w:sz w:val="21"/>
          <w:szCs w:val="21"/>
          <w:highlight w:val="none"/>
        </w:rPr>
      </w:pPr>
      <w:r>
        <w:rPr>
          <w:rFonts w:hint="eastAsia"/>
          <w:b/>
          <w:bCs/>
          <w:sz w:val="21"/>
          <w:szCs w:val="21"/>
          <w:highlight w:val="none"/>
        </w:rPr>
        <w:t>（一）适用范围</w:t>
      </w:r>
    </w:p>
    <w:p w14:paraId="1F03E283">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w:t>
      </w:r>
      <w:r>
        <w:rPr>
          <w:rFonts w:hint="eastAsia"/>
          <w:sz w:val="21"/>
          <w:szCs w:val="21"/>
          <w:highlight w:val="none"/>
          <w:lang w:eastAsia="zh-CN"/>
        </w:rPr>
        <w:t>浙江科技大学杭州市富阳区胥口地区大地电磁法勘查</w:t>
      </w:r>
      <w:r>
        <w:rPr>
          <w:rFonts w:hint="eastAsia"/>
          <w:sz w:val="21"/>
          <w:szCs w:val="21"/>
          <w:highlight w:val="none"/>
        </w:rPr>
        <w:t>的磋商、评审、成交、验收、合同履约、付款等（法律、法规另有规定的，从其规定）。</w:t>
      </w:r>
    </w:p>
    <w:p w14:paraId="244B9A43">
      <w:pPr>
        <w:adjustRightInd w:val="0"/>
        <w:snapToGrid w:val="0"/>
        <w:spacing w:line="288" w:lineRule="auto"/>
        <w:rPr>
          <w:b/>
          <w:bCs/>
          <w:sz w:val="21"/>
          <w:szCs w:val="21"/>
          <w:highlight w:val="none"/>
        </w:rPr>
      </w:pPr>
      <w:r>
        <w:rPr>
          <w:rFonts w:hint="eastAsia"/>
          <w:b/>
          <w:bCs/>
          <w:sz w:val="21"/>
          <w:szCs w:val="21"/>
          <w:highlight w:val="none"/>
        </w:rPr>
        <w:t>（二）定义</w:t>
      </w:r>
    </w:p>
    <w:p w14:paraId="697AA3B3">
      <w:pPr>
        <w:adjustRightInd w:val="0"/>
        <w:snapToGrid w:val="0"/>
        <w:spacing w:line="288" w:lineRule="auto"/>
        <w:ind w:firstLine="420" w:firstLineChars="200"/>
        <w:rPr>
          <w:sz w:val="21"/>
          <w:szCs w:val="21"/>
          <w:highlight w:val="none"/>
        </w:rPr>
      </w:pPr>
      <w:r>
        <w:rPr>
          <w:rFonts w:hint="eastAsia"/>
          <w:sz w:val="21"/>
          <w:szCs w:val="21"/>
          <w:highlight w:val="none"/>
        </w:rPr>
        <w:t>1.“采购人”系指</w:t>
      </w:r>
      <w:r>
        <w:rPr>
          <w:rFonts w:hint="eastAsia"/>
          <w:sz w:val="21"/>
          <w:szCs w:val="21"/>
          <w:highlight w:val="none"/>
          <w:lang w:eastAsia="zh-CN"/>
        </w:rPr>
        <w:t>浙江科技大学</w:t>
      </w:r>
      <w:r>
        <w:rPr>
          <w:rFonts w:hint="eastAsia"/>
          <w:sz w:val="21"/>
          <w:szCs w:val="21"/>
          <w:highlight w:val="none"/>
        </w:rPr>
        <w:t>；</w:t>
      </w:r>
    </w:p>
    <w:p w14:paraId="40BE9E08">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14:paraId="56850EEB">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14:paraId="665753F5">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highlight w:val="none"/>
        </w:rPr>
      </w:pPr>
      <w:bookmarkStart w:id="35" w:name="_Hlk97039762"/>
      <w:r>
        <w:rPr>
          <w:rFonts w:hint="eastAsia"/>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highlight w:val="none"/>
        </w:rPr>
        <w:t>“电子签名”系指数据电文中以电子形式所含、所附用于识别签名人身份并表明签名人认可其中内容的数据；</w:t>
      </w:r>
      <w:r>
        <w:rPr>
          <w:rFonts w:hint="eastAsia" w:cs="Times New Roman"/>
          <w:sz w:val="21"/>
          <w:szCs w:val="21"/>
          <w:highlight w:val="none"/>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磋商文件对响应文件签署、盖章的要求适用于电子签名。</w:t>
      </w:r>
    </w:p>
    <w:bookmarkEnd w:id="35"/>
    <w:p w14:paraId="59725C7A">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.“▲”系指实质性要求条款，供应商应当做出实质性响应。</w:t>
      </w:r>
    </w:p>
    <w:p w14:paraId="560A08BA">
      <w:pPr>
        <w:adjustRightInd w:val="0"/>
        <w:snapToGrid w:val="0"/>
        <w:spacing w:line="288" w:lineRule="auto"/>
        <w:rPr>
          <w:b/>
          <w:bCs/>
          <w:sz w:val="21"/>
          <w:szCs w:val="21"/>
          <w:highlight w:val="none"/>
        </w:rPr>
      </w:pPr>
      <w:r>
        <w:rPr>
          <w:rFonts w:hint="eastAsia"/>
          <w:b/>
          <w:bCs/>
          <w:sz w:val="21"/>
          <w:szCs w:val="21"/>
          <w:highlight w:val="none"/>
        </w:rPr>
        <w:t>（三）采购方式</w:t>
      </w:r>
    </w:p>
    <w:p w14:paraId="023E1194">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14:paraId="1D021387">
      <w:pPr>
        <w:adjustRightInd w:val="0"/>
        <w:snapToGrid w:val="0"/>
        <w:spacing w:line="288" w:lineRule="auto"/>
        <w:rPr>
          <w:b/>
          <w:bCs/>
          <w:sz w:val="21"/>
          <w:szCs w:val="21"/>
          <w:highlight w:val="none"/>
        </w:rPr>
      </w:pPr>
      <w:r>
        <w:rPr>
          <w:rFonts w:hint="eastAsia"/>
          <w:b/>
          <w:bCs/>
          <w:sz w:val="21"/>
          <w:szCs w:val="21"/>
          <w:highlight w:val="none"/>
        </w:rPr>
        <w:t>（四）竞争性磋商委托</w:t>
      </w:r>
    </w:p>
    <w:p w14:paraId="47AB57E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color w:val="auto"/>
          <w:sz w:val="21"/>
          <w:szCs w:val="21"/>
          <w:highlight w:val="none"/>
        </w:rPr>
      </w:pPr>
      <w:r>
        <w:rPr>
          <w:rFonts w:hint="eastAsia"/>
          <w:sz w:val="21"/>
          <w:szCs w:val="21"/>
          <w:highlight w:val="none"/>
        </w:rPr>
        <w:t>▲</w:t>
      </w:r>
      <w:r>
        <w:rPr>
          <w:sz w:val="21"/>
          <w:szCs w:val="21"/>
          <w:highlight w:val="none"/>
        </w:rPr>
        <w:t>2.供应商代表</w:t>
      </w:r>
      <w:r>
        <w:rPr>
          <w:color w:val="auto"/>
          <w:sz w:val="21"/>
          <w:szCs w:val="21"/>
          <w:highlight w:val="none"/>
        </w:rPr>
        <w:t>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2024年12月</w:t>
      </w:r>
      <w:r>
        <w:rPr>
          <w:color w:val="auto"/>
          <w:sz w:val="21"/>
          <w:szCs w:val="21"/>
          <w:highlight w:val="none"/>
        </w:rPr>
        <w:t>（含）以后任意一月）；</w:t>
      </w:r>
    </w:p>
    <w:p w14:paraId="0795EB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3A5754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483799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A29E6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597"/>
      </w:tblGrid>
      <w:tr w14:paraId="4FEF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3D5196A7">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成交金额（万元）</w:t>
            </w:r>
          </w:p>
        </w:tc>
        <w:tc>
          <w:tcPr>
            <w:tcW w:w="3597" w:type="dxa"/>
            <w:vAlign w:val="center"/>
          </w:tcPr>
          <w:p w14:paraId="2B0D8C27">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收费标准（费率，%）</w:t>
            </w:r>
          </w:p>
        </w:tc>
      </w:tr>
      <w:tr w14:paraId="4C55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1B5055BE">
            <w:pPr>
              <w:adjustRightInd w:val="0"/>
              <w:snapToGrid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3597" w:type="dxa"/>
            <w:vAlign w:val="center"/>
          </w:tcPr>
          <w:p w14:paraId="65311429">
            <w:pPr>
              <w:adjustRightInd w:val="0"/>
              <w:snapToGrid w:val="0"/>
              <w:spacing w:line="288"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cs="宋体"/>
                <w:color w:val="auto"/>
                <w:kern w:val="0"/>
                <w:sz w:val="21"/>
                <w:szCs w:val="21"/>
                <w:highlight w:val="none"/>
                <w:lang w:val="en-US" w:eastAsia="zh-CN"/>
              </w:rPr>
              <w:t>05（不足叁仟元按照叁仟元收取）</w:t>
            </w:r>
          </w:p>
        </w:tc>
      </w:tr>
    </w:tbl>
    <w:p w14:paraId="1A282F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1FB87386">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444BAFE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7B971553">
      <w:pPr>
        <w:spacing w:line="288" w:lineRule="auto"/>
        <w:ind w:firstLine="420" w:firstLineChars="200"/>
        <w:rPr>
          <w:rFonts w:cs="Times New Roman"/>
          <w:color w:val="auto"/>
          <w:sz w:val="21"/>
          <w:szCs w:val="22"/>
          <w:highlight w:val="none"/>
        </w:rPr>
      </w:pPr>
      <w:bookmarkStart w:id="36"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4EB19B3">
      <w:pPr>
        <w:adjustRightInd w:val="0"/>
        <w:snapToGrid w:val="0"/>
        <w:spacing w:line="288" w:lineRule="auto"/>
        <w:ind w:firstLine="424" w:firstLineChars="202"/>
        <w:jc w:val="left"/>
        <w:rPr>
          <w:color w:val="auto"/>
          <w:sz w:val="21"/>
          <w:szCs w:val="21"/>
        </w:rPr>
      </w:pPr>
      <w:r>
        <w:rPr>
          <w:rFonts w:hint="eastAsia"/>
          <w:color w:val="auto"/>
          <w:sz w:val="21"/>
          <w:szCs w:val="21"/>
          <w:highlight w:val="none"/>
        </w:rPr>
        <w:t>1.本项目不允许转包；</w:t>
      </w:r>
    </w:p>
    <w:p w14:paraId="325155B4">
      <w:pPr>
        <w:adjustRightInd w:val="0"/>
        <w:snapToGrid w:val="0"/>
        <w:spacing w:line="288" w:lineRule="auto"/>
        <w:ind w:firstLine="424" w:firstLineChars="202"/>
        <w:jc w:val="left"/>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允许</w:t>
      </w:r>
      <w:r>
        <w:rPr>
          <w:rFonts w:hint="eastAsia"/>
          <w:color w:val="auto"/>
          <w:sz w:val="21"/>
          <w:szCs w:val="21"/>
        </w:rPr>
        <w:t>分包，</w:t>
      </w:r>
      <w:r>
        <w:rPr>
          <w:color w:val="auto"/>
          <w:sz w:val="21"/>
          <w:szCs w:val="21"/>
        </w:rPr>
        <w:t>可以分包履行的（非主体、非关键性的工作）具体内容、金额或者比例：</w:t>
      </w:r>
      <w:r>
        <w:rPr>
          <w:color w:val="auto"/>
          <w:sz w:val="21"/>
          <w:szCs w:val="21"/>
          <w:u w:val="single"/>
        </w:rPr>
        <w:t xml:space="preserve"> </w:t>
      </w:r>
      <w:r>
        <w:rPr>
          <w:rFonts w:hint="eastAsia" w:ascii="宋体" w:hAnsi="宋体" w:eastAsia="宋体" w:cs="宋体"/>
          <w:color w:val="auto"/>
          <w:sz w:val="21"/>
          <w:szCs w:val="21"/>
          <w:u w:val="single"/>
        </w:rPr>
        <w:t>合同金额的10%</w:t>
      </w:r>
      <w:r>
        <w:rPr>
          <w:color w:val="auto"/>
          <w:sz w:val="21"/>
          <w:szCs w:val="21"/>
          <w:u w:val="single"/>
        </w:rPr>
        <w:t xml:space="preserve"> 。</w:t>
      </w:r>
    </w:p>
    <w:p w14:paraId="3CF65675">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color w:val="auto"/>
          <w:sz w:val="21"/>
          <w:szCs w:val="21"/>
        </w:rPr>
        <w:t>说明：供应商根据磋商文件的规定和采购项目的实际情况，拟在成交后将成交项目的非主体、非关键性工作分包的，应当在响应文件中载明分包</w:t>
      </w:r>
      <w:r>
        <w:rPr>
          <w:rFonts w:hint="eastAsia"/>
          <w:sz w:val="21"/>
          <w:szCs w:val="21"/>
        </w:rPr>
        <w:t>承担主体，分包承担主体应当具备相应资质条件且不得再次分包。</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37" w:name="_Hlk92273406"/>
      <w:bookmarkStart w:id="38"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7"/>
    </w:p>
    <w:p w14:paraId="73E8DD1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681A04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6321E4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3EF3A2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2B7663D4">
      <w:pPr>
        <w:adjustRightInd w:val="0"/>
        <w:snapToGrid w:val="0"/>
        <w:spacing w:line="288" w:lineRule="auto"/>
        <w:ind w:firstLine="420" w:firstLineChars="200"/>
        <w:rPr>
          <w:sz w:val="21"/>
          <w:szCs w:val="21"/>
          <w:highlight w:val="none"/>
        </w:rPr>
      </w:pPr>
      <w:r>
        <w:rPr>
          <w:rFonts w:hint="eastAsia"/>
          <w:sz w:val="21"/>
          <w:szCs w:val="21"/>
          <w:highlight w:val="none"/>
        </w:rPr>
        <w:t>（4）事实依据；</w:t>
      </w:r>
    </w:p>
    <w:p w14:paraId="0D9FDA37">
      <w:pPr>
        <w:adjustRightInd w:val="0"/>
        <w:snapToGrid w:val="0"/>
        <w:spacing w:line="288" w:lineRule="auto"/>
        <w:ind w:firstLine="420" w:firstLineChars="200"/>
        <w:rPr>
          <w:sz w:val="21"/>
          <w:szCs w:val="21"/>
          <w:highlight w:val="none"/>
        </w:rPr>
      </w:pPr>
      <w:r>
        <w:rPr>
          <w:rFonts w:hint="eastAsia"/>
          <w:sz w:val="21"/>
          <w:szCs w:val="21"/>
          <w:highlight w:val="none"/>
        </w:rPr>
        <w:t>（5）必要的法律依据；</w:t>
      </w:r>
    </w:p>
    <w:p w14:paraId="0C1EC2D7">
      <w:pPr>
        <w:adjustRightInd w:val="0"/>
        <w:snapToGrid w:val="0"/>
        <w:spacing w:line="288" w:lineRule="auto"/>
        <w:ind w:firstLine="420" w:firstLineChars="200"/>
        <w:rPr>
          <w:sz w:val="21"/>
          <w:szCs w:val="21"/>
          <w:highlight w:val="none"/>
        </w:rPr>
      </w:pPr>
      <w:r>
        <w:rPr>
          <w:rFonts w:hint="eastAsia"/>
          <w:sz w:val="21"/>
          <w:szCs w:val="21"/>
          <w:highlight w:val="none"/>
        </w:rPr>
        <w:t>（6）提出质疑的日期。</w:t>
      </w:r>
    </w:p>
    <w:p w14:paraId="23902AA5">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14:paraId="6A39E74C">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highlight w:val="none"/>
        </w:rPr>
      </w:pPr>
      <w:r>
        <w:rPr>
          <w:rFonts w:hint="eastAsia"/>
          <w:sz w:val="21"/>
          <w:szCs w:val="21"/>
          <w:highlight w:val="none"/>
        </w:rPr>
        <w:t>（1）捏造事实；</w:t>
      </w:r>
    </w:p>
    <w:p w14:paraId="4C317D6C">
      <w:pPr>
        <w:adjustRightInd w:val="0"/>
        <w:snapToGrid w:val="0"/>
        <w:spacing w:line="288" w:lineRule="auto"/>
        <w:ind w:firstLine="420" w:firstLineChars="200"/>
        <w:rPr>
          <w:sz w:val="21"/>
          <w:szCs w:val="21"/>
          <w:highlight w:val="none"/>
        </w:rPr>
      </w:pPr>
      <w:r>
        <w:rPr>
          <w:rFonts w:hint="eastAsia"/>
          <w:sz w:val="21"/>
          <w:szCs w:val="21"/>
          <w:highlight w:val="none"/>
        </w:rPr>
        <w:t>（2）提供虚假材料；</w:t>
      </w:r>
    </w:p>
    <w:p w14:paraId="38B0CE70">
      <w:pPr>
        <w:adjustRightInd w:val="0"/>
        <w:snapToGrid w:val="0"/>
        <w:spacing w:line="288" w:lineRule="auto"/>
        <w:ind w:firstLine="420" w:firstLineChars="200"/>
        <w:rPr>
          <w:sz w:val="21"/>
          <w:szCs w:val="21"/>
          <w:highlight w:val="none"/>
        </w:rPr>
      </w:pPr>
      <w:r>
        <w:rPr>
          <w:rFonts w:hint="eastAsia"/>
          <w:sz w:val="21"/>
          <w:szCs w:val="21"/>
          <w:highlight w:val="none"/>
        </w:rPr>
        <w:t>（3）以非法手段取得证明材料。证据来源的合法性存在明显疑问，投诉人无法证明其取得方式合法的，视为以非法手段取得证明材料。</w:t>
      </w:r>
    </w:p>
    <w:bookmarkEnd w:id="38"/>
    <w:p w14:paraId="3F57D67E">
      <w:pPr>
        <w:adjustRightInd w:val="0"/>
        <w:snapToGrid w:val="0"/>
        <w:spacing w:line="288" w:lineRule="auto"/>
        <w:outlineLvl w:val="9"/>
        <w:rPr>
          <w:b/>
          <w:spacing w:val="-6"/>
          <w:kern w:val="0"/>
          <w:sz w:val="21"/>
          <w:szCs w:val="21"/>
          <w:highlight w:val="none"/>
        </w:rPr>
      </w:pPr>
      <w:bookmarkStart w:id="39" w:name="_Hlk92273111"/>
      <w:r>
        <w:rPr>
          <w:b/>
          <w:spacing w:val="-6"/>
          <w:kern w:val="0"/>
          <w:sz w:val="21"/>
          <w:szCs w:val="21"/>
          <w:highlight w:val="none"/>
        </w:rPr>
        <w:t>（</w:t>
      </w:r>
      <w:r>
        <w:rPr>
          <w:rFonts w:hint="eastAsia"/>
          <w:b/>
          <w:spacing w:val="-6"/>
          <w:kern w:val="0"/>
          <w:sz w:val="21"/>
          <w:szCs w:val="21"/>
          <w:highlight w:val="none"/>
        </w:rPr>
        <w:t>九</w:t>
      </w:r>
      <w:r>
        <w:rPr>
          <w:b/>
          <w:spacing w:val="-6"/>
          <w:kern w:val="0"/>
          <w:sz w:val="21"/>
          <w:szCs w:val="21"/>
          <w:highlight w:val="none"/>
        </w:rPr>
        <w:t>）</w:t>
      </w:r>
      <w:r>
        <w:rPr>
          <w:rFonts w:hint="eastAsia"/>
          <w:b/>
          <w:spacing w:val="-6"/>
          <w:kern w:val="0"/>
          <w:sz w:val="21"/>
          <w:szCs w:val="21"/>
          <w:highlight w:val="none"/>
        </w:rPr>
        <w:t>采购项目需要落实的政府采购政策</w:t>
      </w:r>
    </w:p>
    <w:bookmarkEnd w:id="39"/>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w:t>
      </w:r>
      <w:r>
        <w:rPr>
          <w:rFonts w:hint="eastAsia" w:ascii="宋体" w:hAnsi="宋体" w:eastAsia="宋体" w:cs="宋体"/>
          <w:b/>
          <w:bCs/>
          <w:i w:val="0"/>
          <w:iCs w:val="0"/>
          <w:color w:val="auto"/>
          <w:sz w:val="21"/>
          <w:szCs w:val="21"/>
          <w:highlight w:val="none"/>
        </w:rPr>
        <w:t>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5995141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w:t>
      </w:r>
    </w:p>
    <w:p w14:paraId="5AA0DCB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在工程采购项目中，工程由中小企业承建，即工程施工单位为中小企业</w:t>
      </w:r>
      <w:r>
        <w:rPr>
          <w:rFonts w:hint="eastAsia" w:cs="宋体"/>
          <w:i w:val="0"/>
          <w:iCs w:val="0"/>
          <w:color w:val="auto"/>
          <w:sz w:val="21"/>
          <w:szCs w:val="21"/>
          <w:highlight w:val="none"/>
          <w:lang w:eastAsia="zh-CN"/>
        </w:rPr>
        <w:t>。</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r>
        <w:rPr>
          <w:rFonts w:hint="eastAsia"/>
          <w:color w:val="auto"/>
          <w:sz w:val="21"/>
          <w:szCs w:val="21"/>
          <w:highlight w:val="none"/>
        </w:rPr>
        <w:br w:type="page"/>
      </w:r>
    </w:p>
    <w:p w14:paraId="2A29A3BE">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14:paraId="66F4888B">
      <w:pPr>
        <w:adjustRightInd w:val="0"/>
        <w:snapToGrid w:val="0"/>
        <w:spacing w:line="288" w:lineRule="auto"/>
        <w:rPr>
          <w:b/>
          <w:bCs/>
          <w:sz w:val="21"/>
          <w:szCs w:val="21"/>
          <w:highlight w:val="none"/>
        </w:rPr>
      </w:pPr>
      <w:r>
        <w:rPr>
          <w:rFonts w:hint="eastAsia"/>
          <w:b/>
          <w:bCs/>
          <w:sz w:val="21"/>
          <w:szCs w:val="21"/>
          <w:highlight w:val="none"/>
        </w:rPr>
        <w:t>（一）磋商文件的构成</w:t>
      </w:r>
    </w:p>
    <w:p w14:paraId="0B61EF39">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本磋商文件由以下部分组成：</w:t>
      </w:r>
    </w:p>
    <w:p w14:paraId="318168B2">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14:paraId="17618673">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14:paraId="23C8C4AB">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14:paraId="6DCC49A4">
      <w:pPr>
        <w:adjustRightInd w:val="0"/>
        <w:snapToGrid w:val="0"/>
        <w:spacing w:line="288" w:lineRule="auto"/>
        <w:ind w:firstLine="420" w:firstLineChars="200"/>
        <w:rPr>
          <w:sz w:val="21"/>
          <w:szCs w:val="21"/>
          <w:highlight w:val="none"/>
        </w:rPr>
      </w:pPr>
      <w:r>
        <w:rPr>
          <w:rFonts w:hint="eastAsia"/>
          <w:sz w:val="21"/>
          <w:szCs w:val="21"/>
          <w:highlight w:val="none"/>
        </w:rPr>
        <w:t>4.评审方法和评审标准</w:t>
      </w:r>
    </w:p>
    <w:p w14:paraId="34B77419">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14:paraId="6C4E918F">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14:paraId="57081AB3">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14:paraId="3C86CB2A">
      <w:pPr>
        <w:adjustRightInd w:val="0"/>
        <w:snapToGrid w:val="0"/>
        <w:spacing w:line="288" w:lineRule="auto"/>
        <w:rPr>
          <w:b/>
          <w:bCs/>
          <w:sz w:val="21"/>
          <w:szCs w:val="21"/>
          <w:highlight w:val="none"/>
        </w:rPr>
      </w:pPr>
      <w:r>
        <w:rPr>
          <w:rFonts w:hint="eastAsia"/>
          <w:b/>
          <w:bCs/>
          <w:sz w:val="21"/>
          <w:szCs w:val="21"/>
          <w:highlight w:val="none"/>
        </w:rPr>
        <w:t>（二）供应商的风险</w:t>
      </w:r>
    </w:p>
    <w:p w14:paraId="39B9A4EF">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highlight w:val="none"/>
        </w:rPr>
      </w:pPr>
      <w:r>
        <w:rPr>
          <w:rFonts w:hint="eastAsia"/>
          <w:b/>
          <w:bCs/>
          <w:sz w:val="21"/>
          <w:szCs w:val="21"/>
          <w:highlight w:val="none"/>
        </w:rPr>
        <w:t>（三）磋商文件的澄清与修改</w:t>
      </w:r>
    </w:p>
    <w:p w14:paraId="2EA1CF9E">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highlight w:val="none"/>
        </w:rPr>
      </w:pPr>
      <w:r>
        <w:rPr>
          <w:rFonts w:hint="eastAsia"/>
          <w:sz w:val="21"/>
          <w:szCs w:val="21"/>
          <w:highlight w:val="none"/>
        </w:rPr>
        <w:br w:type="page"/>
      </w:r>
    </w:p>
    <w:p w14:paraId="0CBEC2FC">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14:paraId="1D044DB9">
      <w:pPr>
        <w:adjustRightInd w:val="0"/>
        <w:snapToGrid w:val="0"/>
        <w:spacing w:line="288" w:lineRule="auto"/>
        <w:rPr>
          <w:b/>
          <w:bCs/>
          <w:sz w:val="21"/>
          <w:szCs w:val="21"/>
          <w:highlight w:val="none"/>
        </w:rPr>
      </w:pPr>
      <w:r>
        <w:rPr>
          <w:rFonts w:hint="eastAsia"/>
          <w:b/>
          <w:bCs/>
          <w:sz w:val="21"/>
          <w:szCs w:val="21"/>
          <w:highlight w:val="none"/>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响应文件（电子加密响应文件）由</w:t>
      </w:r>
      <w:r>
        <w:rPr>
          <w:rFonts w:hint="eastAsia" w:cs="Times New Roman"/>
          <w:b/>
          <w:spacing w:val="-6"/>
          <w:sz w:val="21"/>
          <w:szCs w:val="21"/>
          <w:highlight w:val="none"/>
        </w:rPr>
        <w:t>资格文件、报价文件、商务和技术文件三部分</w:t>
      </w:r>
      <w:r>
        <w:rPr>
          <w:rFonts w:hint="eastAsia" w:cs="Times New Roman"/>
          <w:bCs/>
          <w:spacing w:val="-6"/>
          <w:sz w:val="21"/>
          <w:szCs w:val="21"/>
          <w:highlight w:val="none"/>
        </w:rPr>
        <w:t>组成（格式详见磋商文件第六章）。供应商应将响应文件各部分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0"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0"/>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1" w:name="_Hlk96329193"/>
      <w:r>
        <w:rPr>
          <w:rFonts w:hint="eastAsia"/>
          <w:sz w:val="21"/>
          <w:szCs w:val="21"/>
          <w:highlight w:val="none"/>
        </w:rPr>
        <w:t>，供应商应写全称。</w:t>
      </w:r>
      <w:bookmarkEnd w:id="41"/>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w:t>
      </w:r>
      <w:r>
        <w:rPr>
          <w:rFonts w:hint="eastAsia"/>
          <w:b/>
          <w:bCs/>
          <w:sz w:val="21"/>
          <w:szCs w:val="21"/>
          <w:highlight w:val="none"/>
          <w:lang w:eastAsia="zh-CN"/>
        </w:rPr>
        <w:t>87670301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14:paraId="0BE1DE5C">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14:paraId="6AF1E08B">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w:t>
      </w:r>
      <w:r>
        <w:rPr>
          <w:rFonts w:hint="eastAsia"/>
          <w:sz w:val="21"/>
          <w:szCs w:val="21"/>
          <w:highlight w:val="none"/>
          <w:u w:val="single"/>
        </w:rPr>
        <w:t>项目名称、标项、供应商名称</w:t>
      </w:r>
      <w:r>
        <w:rPr>
          <w:rFonts w:hint="eastAsia"/>
          <w:sz w:val="21"/>
          <w:szCs w:val="21"/>
          <w:highlight w:val="none"/>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highlight w:val="none"/>
        </w:rPr>
      </w:pPr>
      <w:r>
        <w:rPr>
          <w:rFonts w:hint="eastAsia"/>
          <w:sz w:val="21"/>
          <w:szCs w:val="21"/>
          <w:highlight w:val="none"/>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14:paraId="208CF158">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文件的组成规定的内容及顺序通过政采云电子交易客户端（政采云响应客户端）编制加密</w:t>
      </w:r>
      <w:r>
        <w:rPr>
          <w:rFonts w:hint="eastAsia"/>
          <w:sz w:val="21"/>
          <w:szCs w:val="21"/>
          <w:highlight w:val="none"/>
        </w:rPr>
        <w:t>响应</w:t>
      </w:r>
      <w:r>
        <w:rPr>
          <w:sz w:val="21"/>
          <w:szCs w:val="21"/>
          <w:highlight w:val="none"/>
        </w:rPr>
        <w:t>文件。</w:t>
      </w:r>
    </w:p>
    <w:p w14:paraId="03141D63">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7A091152">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highlight w:val="none"/>
        </w:rPr>
      </w:pPr>
      <w:r>
        <w:rPr>
          <w:rFonts w:hint="eastAsia"/>
          <w:b/>
          <w:bCs/>
          <w:sz w:val="21"/>
          <w:szCs w:val="21"/>
          <w:highlight w:val="none"/>
        </w:rPr>
        <w:t>（四）响应文件的语言及计量</w:t>
      </w:r>
    </w:p>
    <w:p w14:paraId="736DCB9F">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highlight w:val="none"/>
        </w:rPr>
      </w:pPr>
      <w:r>
        <w:rPr>
          <w:rFonts w:hint="eastAsia"/>
          <w:b/>
          <w:bCs/>
          <w:sz w:val="21"/>
          <w:szCs w:val="21"/>
          <w:highlight w:val="none"/>
        </w:rPr>
        <w:t>（五）磋商报价</w:t>
      </w:r>
    </w:p>
    <w:p w14:paraId="12874C21">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sz w:val="21"/>
          <w:szCs w:val="21"/>
          <w:highlight w:val="none"/>
        </w:rPr>
        <w:t>1.报价应按磋商文</w:t>
      </w:r>
      <w:r>
        <w:rPr>
          <w:rFonts w:hint="eastAsia" w:cs="Times New Roman"/>
          <w:color w:val="auto"/>
          <w:sz w:val="21"/>
          <w:szCs w:val="21"/>
          <w:highlight w:val="none"/>
        </w:rPr>
        <w:t>件要求的格式编制、填写报价内容（可自行增行），未按磋商文件要求编制、填写的响应文件可能被拒绝；</w:t>
      </w:r>
    </w:p>
    <w:p w14:paraId="097B15AD">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6C723700">
      <w:pPr>
        <w:adjustRightInd w:val="0"/>
        <w:snapToGrid w:val="0"/>
        <w:spacing w:line="288" w:lineRule="auto"/>
        <w:ind w:firstLine="420" w:firstLineChars="200"/>
        <w:jc w:val="left"/>
        <w:rPr>
          <w:rFonts w:cs="Times New Roman"/>
          <w:color w:val="auto"/>
          <w:sz w:val="21"/>
          <w:szCs w:val="21"/>
          <w:highlight w:val="none"/>
        </w:rPr>
      </w:pPr>
      <w:r>
        <w:rPr>
          <w:rFonts w:hint="eastAsia" w:cs="Times New Roman"/>
          <w:color w:val="auto"/>
          <w:sz w:val="21"/>
          <w:szCs w:val="21"/>
          <w:highlight w:val="none"/>
        </w:rPr>
        <w:t>▲4.采购人将以合同形式有偿取得货物、工程和服务，不接受供应商给予的赠品、回扣或者与采购无关的其他商品、服务。</w:t>
      </w:r>
    </w:p>
    <w:p w14:paraId="7C41B0C0">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454600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7B5CD10C">
      <w:pPr>
        <w:adjustRightInd w:val="0"/>
        <w:snapToGrid w:val="0"/>
        <w:spacing w:line="288" w:lineRule="auto"/>
        <w:jc w:val="center"/>
        <w:outlineLvl w:val="1"/>
        <w:rPr>
          <w:b/>
          <w:bCs/>
          <w:sz w:val="21"/>
          <w:szCs w:val="21"/>
          <w:highlight w:val="none"/>
        </w:rPr>
      </w:pPr>
      <w:r>
        <w:rPr>
          <w:rFonts w:hint="eastAsia"/>
          <w:b/>
          <w:bCs/>
          <w:sz w:val="21"/>
          <w:szCs w:val="21"/>
          <w:highlight w:val="none"/>
        </w:rPr>
        <w:t>四、响应无效的情形</w:t>
      </w:r>
    </w:p>
    <w:p w14:paraId="5EC1B2AE">
      <w:pPr>
        <w:adjustRightInd w:val="0"/>
        <w:snapToGrid w:val="0"/>
        <w:spacing w:line="288" w:lineRule="auto"/>
        <w:ind w:firstLine="420" w:firstLineChars="200"/>
        <w:rPr>
          <w:sz w:val="21"/>
          <w:szCs w:val="21"/>
          <w:highlight w:val="none"/>
        </w:rPr>
      </w:pPr>
      <w:bookmarkStart w:id="42" w:name="_Hlk97039899"/>
      <w:r>
        <w:rPr>
          <w:rFonts w:hint="eastAsia"/>
          <w:sz w:val="21"/>
          <w:szCs w:val="21"/>
          <w:highlight w:val="none"/>
        </w:rPr>
        <w:t>未响应磋商文件“▲”标记条款要求的，响应无效。</w:t>
      </w:r>
    </w:p>
    <w:bookmarkEnd w:id="42"/>
    <w:p w14:paraId="28BBECF9">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14:paraId="09641733">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w:t>
      </w:r>
    </w:p>
    <w:p w14:paraId="799EBAB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w:t>
      </w:r>
    </w:p>
    <w:p w14:paraId="26078977">
      <w:pPr>
        <w:adjustRightInd w:val="0"/>
        <w:snapToGrid w:val="0"/>
        <w:spacing w:line="288" w:lineRule="auto"/>
        <w:ind w:firstLine="420" w:firstLineChars="200"/>
        <w:rPr>
          <w:sz w:val="21"/>
          <w:szCs w:val="21"/>
          <w:highlight w:val="none"/>
        </w:rPr>
      </w:pPr>
      <w:bookmarkStart w:id="43" w:name="_Hlk97039841"/>
      <w:r>
        <w:rPr>
          <w:rFonts w:hint="eastAsia"/>
          <w:sz w:val="21"/>
          <w:szCs w:val="21"/>
          <w:highlight w:val="none"/>
        </w:rPr>
        <w:t>（3）资格文件未按要求签署、盖章。</w:t>
      </w:r>
    </w:p>
    <w:bookmarkEnd w:id="43"/>
    <w:p w14:paraId="5604DC84">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14:paraId="10AEBE39">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14:paraId="58EB2F86">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sz w:val="21"/>
          <w:szCs w:val="21"/>
          <w:highlight w:val="none"/>
        </w:rPr>
        <w:t>（4）未提供或未如实提供采购</w:t>
      </w:r>
      <w:r>
        <w:rPr>
          <w:rFonts w:hint="eastAsia"/>
          <w:color w:val="auto"/>
          <w:sz w:val="21"/>
          <w:szCs w:val="21"/>
          <w:highlight w:val="none"/>
        </w:rPr>
        <w:t>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45DDDCD7">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w:t>
      </w:r>
      <w:r>
        <w:rPr>
          <w:rFonts w:hint="eastAsia" w:cs="宋体"/>
          <w:b/>
          <w:bCs/>
          <w:i w:val="0"/>
          <w:iCs w:val="0"/>
          <w:color w:val="auto"/>
          <w:sz w:val="21"/>
          <w:szCs w:val="21"/>
          <w:highlight w:val="none"/>
          <w:lang w:val="en-US" w:eastAsia="zh-CN"/>
        </w:rPr>
        <w:t>响应</w:t>
      </w:r>
      <w:r>
        <w:rPr>
          <w:rFonts w:hint="eastAsia" w:ascii="宋体" w:hAnsi="宋体" w:eastAsia="宋体" w:cs="宋体"/>
          <w:b/>
          <w:bCs/>
          <w:i w:val="0"/>
          <w:iCs w:val="0"/>
          <w:color w:val="auto"/>
          <w:sz w:val="21"/>
          <w:szCs w:val="21"/>
          <w:highlight w:val="none"/>
          <w:lang w:val="en-US" w:eastAsia="zh-CN"/>
        </w:rPr>
        <w:t>文件无效：</w:t>
      </w:r>
    </w:p>
    <w:p w14:paraId="1D0E91F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（1）不同供应商的电子响应文件上传计算机的网卡MAC地址或硬盘序列号等硬件信息相同的；</w:t>
      </w:r>
    </w:p>
    <w:p w14:paraId="6BFB3BF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（2）上传的电子响应文件若出现使用本项目其他响应供应商的数字证书加密的，或者加盖本项目其他响应供应商的电子印章的；</w:t>
      </w:r>
    </w:p>
    <w:p w14:paraId="5B92717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（3）不同供应商的响应文件的内容存在3处（含）以上错误一致的；</w:t>
      </w:r>
    </w:p>
    <w:p w14:paraId="3C51283B">
      <w:pPr>
        <w:adjustRightInd w:val="0"/>
        <w:snapToGrid w:val="0"/>
        <w:spacing w:line="288" w:lineRule="auto"/>
        <w:ind w:firstLine="420" w:firstLineChars="200"/>
        <w:rPr>
          <w:rFonts w:hint="eastAsia"/>
          <w:color w:val="auto"/>
          <w:sz w:val="21"/>
          <w:szCs w:val="21"/>
          <w:highlight w:val="none"/>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highlight w:val="none"/>
        </w:rPr>
      </w:pPr>
      <w:r>
        <w:rPr>
          <w:rFonts w:hint="eastAsia"/>
          <w:b/>
          <w:bCs/>
          <w:sz w:val="21"/>
          <w:szCs w:val="21"/>
          <w:highlight w:val="none"/>
        </w:rPr>
        <w:t>五、响应文件开启</w:t>
      </w:r>
    </w:p>
    <w:p w14:paraId="5E45837B">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采购</w:t>
      </w:r>
      <w:r>
        <w:rPr>
          <w:rFonts w:hint="eastAsia" w:cs="仿宋_GB2312"/>
          <w:kern w:val="0"/>
          <w:sz w:val="21"/>
          <w:szCs w:val="21"/>
          <w:highlight w:val="none"/>
        </w:rPr>
        <w:t>代理</w:t>
      </w:r>
      <w:r>
        <w:rPr>
          <w:rFonts w:cs="仿宋_GB2312"/>
          <w:kern w:val="0"/>
          <w:sz w:val="21"/>
          <w:szCs w:val="21"/>
          <w:highlight w:val="none"/>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开启时，电子交易平台按开启时间自动提取所有响应文件。</w:t>
      </w:r>
      <w:r>
        <w:rPr>
          <w:rFonts w:hint="eastAsia" w:cs="仿宋_GB2312"/>
          <w:kern w:val="0"/>
          <w:sz w:val="21"/>
          <w:szCs w:val="21"/>
          <w:highlight w:val="none"/>
        </w:rPr>
        <w:t>采购人或代理</w:t>
      </w:r>
      <w:r>
        <w:rPr>
          <w:rFonts w:cs="仿宋_GB2312"/>
          <w:kern w:val="0"/>
          <w:sz w:val="21"/>
          <w:szCs w:val="21"/>
          <w:highlight w:val="none"/>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highlight w:val="none"/>
        </w:rPr>
      </w:pPr>
      <w:r>
        <w:rPr>
          <w:rFonts w:hint="eastAsia" w:cs="仿宋_GB2312"/>
          <w:b/>
          <w:sz w:val="21"/>
          <w:szCs w:val="21"/>
          <w:highlight w:val="none"/>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highlight w:val="none"/>
        </w:rPr>
      </w:pPr>
    </w:p>
    <w:p w14:paraId="4551C518">
      <w:pPr>
        <w:adjustRightInd w:val="0"/>
        <w:snapToGrid w:val="0"/>
        <w:spacing w:line="288" w:lineRule="auto"/>
        <w:ind w:firstLine="398" w:firstLineChars="200"/>
        <w:rPr>
          <w:rFonts w:cs="Times New Roman"/>
          <w:b/>
          <w:bCs/>
          <w:spacing w:val="-6"/>
          <w:sz w:val="21"/>
          <w:szCs w:val="21"/>
          <w:highlight w:val="none"/>
        </w:rPr>
      </w:pPr>
      <w:r>
        <w:rPr>
          <w:rFonts w:hint="eastAsia" w:cs="Times New Roman"/>
          <w:b/>
          <w:bCs/>
          <w:spacing w:val="-6"/>
          <w:sz w:val="21"/>
          <w:szCs w:val="21"/>
          <w:highlight w:val="none"/>
        </w:rPr>
        <w:t>特别说明：如遇政府采购云平台电子化开启或评审程序调整的，按调整后程序执行。</w:t>
      </w:r>
    </w:p>
    <w:p w14:paraId="7FEA0448">
      <w:pPr>
        <w:adjustRightInd w:val="0"/>
        <w:snapToGrid w:val="0"/>
        <w:spacing w:line="288" w:lineRule="auto"/>
        <w:rPr>
          <w:sz w:val="21"/>
          <w:szCs w:val="21"/>
          <w:highlight w:val="none"/>
        </w:rPr>
      </w:pPr>
      <w:r>
        <w:rPr>
          <w:rFonts w:hint="eastAsia"/>
          <w:sz w:val="21"/>
          <w:szCs w:val="21"/>
          <w:highlight w:val="none"/>
        </w:rPr>
        <w:br w:type="page"/>
      </w:r>
    </w:p>
    <w:p w14:paraId="607B1CAC">
      <w:pPr>
        <w:adjustRightInd w:val="0"/>
        <w:snapToGrid w:val="0"/>
        <w:spacing w:line="288" w:lineRule="auto"/>
        <w:jc w:val="center"/>
        <w:outlineLvl w:val="1"/>
        <w:rPr>
          <w:b/>
          <w:bCs/>
          <w:sz w:val="21"/>
          <w:szCs w:val="21"/>
          <w:highlight w:val="none"/>
        </w:rPr>
      </w:pPr>
      <w:r>
        <w:rPr>
          <w:rFonts w:hint="eastAsia"/>
          <w:b/>
          <w:bCs/>
          <w:sz w:val="21"/>
          <w:szCs w:val="21"/>
          <w:highlight w:val="none"/>
        </w:rPr>
        <w:t>六、评审程序</w:t>
      </w:r>
    </w:p>
    <w:p w14:paraId="6BBB1F53">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（一）</w:t>
      </w:r>
      <w:r>
        <w:rPr>
          <w:rFonts w:cs="仿宋_GB2312"/>
          <w:b/>
          <w:sz w:val="21"/>
          <w:szCs w:val="21"/>
          <w:highlight w:val="none"/>
        </w:rPr>
        <w:t>资格审查</w:t>
      </w:r>
    </w:p>
    <w:p w14:paraId="1B7B5EB3">
      <w:pPr>
        <w:adjustRightInd w:val="0"/>
        <w:snapToGrid w:val="0"/>
        <w:spacing w:line="288" w:lineRule="auto"/>
        <w:ind w:firstLine="422" w:firstLineChars="201"/>
        <w:rPr>
          <w:rFonts w:cs="仿宋_GB2312"/>
          <w:sz w:val="21"/>
          <w:szCs w:val="21"/>
          <w:highlight w:val="none"/>
        </w:rPr>
      </w:pPr>
      <w:r>
        <w:rPr>
          <w:rFonts w:cs="Arial"/>
          <w:kern w:val="0"/>
          <w:sz w:val="21"/>
          <w:szCs w:val="21"/>
          <w:highlight w:val="none"/>
        </w:rPr>
        <w:t>开启后，</w:t>
      </w:r>
      <w:r>
        <w:rPr>
          <w:rFonts w:hint="eastAsia" w:cs="仿宋_GB2312"/>
          <w:sz w:val="21"/>
          <w:szCs w:val="21"/>
          <w:highlight w:val="none"/>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对未通过资格审查的供应商，</w:t>
      </w:r>
      <w:r>
        <w:rPr>
          <w:rFonts w:hint="eastAsia" w:cs="仿宋_GB2312"/>
          <w:sz w:val="21"/>
          <w:szCs w:val="21"/>
          <w:highlight w:val="none"/>
        </w:rPr>
        <w:t>磋商小组</w:t>
      </w:r>
      <w:r>
        <w:rPr>
          <w:rFonts w:cs="仿宋_GB2312"/>
          <w:sz w:val="21"/>
          <w:szCs w:val="21"/>
          <w:highlight w:val="none"/>
        </w:rPr>
        <w:t>告知其未通过的原因。</w:t>
      </w:r>
    </w:p>
    <w:p w14:paraId="6BDB7CC5">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通过资格审查的供应商不足3家的，不再评审。</w:t>
      </w:r>
    </w:p>
    <w:p w14:paraId="7ED6C477">
      <w:pPr>
        <w:adjustRightInd w:val="0"/>
        <w:snapToGrid w:val="0"/>
        <w:spacing w:line="288" w:lineRule="auto"/>
        <w:ind w:firstLine="424" w:firstLineChars="201"/>
        <w:rPr>
          <w:rFonts w:cs="仿宋_GB2312"/>
          <w:b/>
          <w:sz w:val="21"/>
          <w:szCs w:val="21"/>
          <w:highlight w:val="none"/>
        </w:rPr>
      </w:pPr>
      <w:r>
        <w:rPr>
          <w:rFonts w:hint="eastAsia" w:cs="仿宋_GB2312"/>
          <w:b/>
          <w:sz w:val="21"/>
          <w:szCs w:val="21"/>
          <w:highlight w:val="none"/>
        </w:rPr>
        <w:t>（二）</w:t>
      </w:r>
      <w:r>
        <w:rPr>
          <w:rFonts w:cs="仿宋_GB2312"/>
          <w:b/>
          <w:sz w:val="21"/>
          <w:szCs w:val="21"/>
          <w:highlight w:val="none"/>
        </w:rPr>
        <w:t>信用信息查询</w:t>
      </w:r>
    </w:p>
    <w:p w14:paraId="2AABE554">
      <w:pPr>
        <w:adjustRightInd w:val="0"/>
        <w:snapToGrid w:val="0"/>
        <w:spacing w:line="288" w:lineRule="auto"/>
        <w:ind w:firstLine="420" w:firstLineChars="200"/>
        <w:rPr>
          <w:sz w:val="21"/>
          <w:szCs w:val="21"/>
          <w:highlight w:val="none"/>
        </w:rPr>
      </w:pPr>
      <w:r>
        <w:rPr>
          <w:rFonts w:hint="eastAsia"/>
          <w:sz w:val="21"/>
          <w:szCs w:val="21"/>
          <w:highlight w:val="none"/>
        </w:rPr>
        <w:t>根据财库</w:t>
      </w:r>
      <w:r>
        <w:rPr>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14:paraId="4B75B45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highlight w:val="none"/>
        </w:rPr>
      </w:pPr>
      <w:r>
        <w:rPr>
          <w:rFonts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highlight w:val="none"/>
        </w:rPr>
        <w:t>。</w:t>
      </w:r>
    </w:p>
    <w:p w14:paraId="243CEBD4">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（三）</w:t>
      </w:r>
      <w:r>
        <w:rPr>
          <w:rFonts w:cs="Arial"/>
          <w:b/>
          <w:kern w:val="0"/>
          <w:sz w:val="21"/>
          <w:szCs w:val="21"/>
          <w:highlight w:val="none"/>
        </w:rPr>
        <w:t>符合性审查</w:t>
      </w:r>
    </w:p>
    <w:p w14:paraId="58830D8A">
      <w:pPr>
        <w:adjustRightInd w:val="0"/>
        <w:snapToGrid w:val="0"/>
        <w:spacing w:line="288" w:lineRule="auto"/>
        <w:ind w:firstLine="424" w:firstLineChars="202"/>
        <w:rPr>
          <w:rFonts w:cs="Arial"/>
          <w:kern w:val="0"/>
          <w:sz w:val="21"/>
          <w:szCs w:val="21"/>
          <w:highlight w:val="none"/>
        </w:rPr>
      </w:pPr>
      <w:r>
        <w:rPr>
          <w:rFonts w:cs="Arial"/>
          <w:kern w:val="0"/>
          <w:sz w:val="21"/>
          <w:szCs w:val="21"/>
          <w:highlight w:val="none"/>
        </w:rPr>
        <w:t>磋商小组对符合资格的</w:t>
      </w:r>
      <w:r>
        <w:rPr>
          <w:rFonts w:hint="eastAsia" w:cs="Arial"/>
          <w:kern w:val="0"/>
          <w:sz w:val="21"/>
          <w:szCs w:val="21"/>
          <w:highlight w:val="none"/>
        </w:rPr>
        <w:t>供应商</w:t>
      </w:r>
      <w:r>
        <w:rPr>
          <w:rFonts w:cs="Arial"/>
          <w:kern w:val="0"/>
          <w:sz w:val="21"/>
          <w:szCs w:val="21"/>
          <w:highlight w:val="none"/>
        </w:rPr>
        <w:t>的</w:t>
      </w:r>
      <w:r>
        <w:rPr>
          <w:rFonts w:hint="eastAsia" w:cs="Arial"/>
          <w:kern w:val="0"/>
          <w:sz w:val="21"/>
          <w:szCs w:val="21"/>
          <w:highlight w:val="none"/>
        </w:rPr>
        <w:t>响应</w:t>
      </w:r>
      <w:r>
        <w:rPr>
          <w:rFonts w:cs="Arial"/>
          <w:kern w:val="0"/>
          <w:sz w:val="21"/>
          <w:szCs w:val="21"/>
          <w:highlight w:val="none"/>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（四）磋商</w:t>
      </w:r>
    </w:p>
    <w:p w14:paraId="36CF2FCA">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对磋商文件作出的实质性变动是磋商文件的有效组成部分，磋商小组</w:t>
      </w:r>
      <w:r>
        <w:rPr>
          <w:rFonts w:hint="eastAsia"/>
          <w:kern w:val="0"/>
          <w:sz w:val="21"/>
          <w:szCs w:val="21"/>
          <w:highlight w:val="none"/>
        </w:rPr>
        <w:t>通过政府采购云平台</w:t>
      </w:r>
      <w:r>
        <w:rPr>
          <w:rFonts w:hint="eastAsia" w:cs="Arial"/>
          <w:kern w:val="0"/>
          <w:sz w:val="21"/>
          <w:szCs w:val="21"/>
          <w:highlight w:val="none"/>
        </w:rPr>
        <w:t>以书面形式同时通知所有参加磋商的供应商。</w:t>
      </w:r>
    </w:p>
    <w:p w14:paraId="20C88F7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提交磋商记录，并由供应商代表签名或者加盖公章。</w:t>
      </w:r>
    </w:p>
    <w:p w14:paraId="67CD4FE3">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zb02</w:t>
      </w:r>
      <w:r>
        <w:rPr>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14:paraId="287C167F">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14:paraId="628136F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70DE8A9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低于采购项目最高限价45%的，即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w:t>
      </w: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启动异常低价</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处理。审查相关情况应当在评审报告中记录。</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（七）</w:t>
      </w:r>
      <w:r>
        <w:rPr>
          <w:rFonts w:cs="Arial"/>
          <w:b/>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4" w:name="_Hlk94088579"/>
      <w:r>
        <w:rPr>
          <w:rFonts w:hint="eastAsia" w:cs="Arial"/>
          <w:kern w:val="0"/>
          <w:sz w:val="21"/>
          <w:szCs w:val="21"/>
          <w:highlight w:val="none"/>
        </w:rPr>
        <w:t>现场监督员如发现分值汇总计算错误、分项评分超出评分标准范围、客观评分不一致以及存在评分畸高、畸低情</w:t>
      </w:r>
      <w:r>
        <w:rPr>
          <w:rFonts w:hint="eastAsia" w:cs="Arial"/>
          <w:color w:val="auto"/>
          <w:kern w:val="0"/>
          <w:sz w:val="21"/>
          <w:szCs w:val="21"/>
          <w:highlight w:val="none"/>
        </w:rPr>
        <w:t>形的，应由相关人员当场改正或作出说明；拒不改正又不作说明的，由现场监督员如实记载后存入项目档案资料。</w:t>
      </w:r>
    </w:p>
    <w:bookmarkEnd w:id="44"/>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5"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5"/>
    <w:p w14:paraId="2D1D18D5">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74FE5DA9">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七、成交与合同</w:t>
      </w:r>
    </w:p>
    <w:p w14:paraId="4B2EB3BA">
      <w:pPr>
        <w:adjustRightInd w:val="0"/>
        <w:snapToGrid w:val="0"/>
        <w:spacing w:line="288" w:lineRule="auto"/>
        <w:rPr>
          <w:b/>
          <w:bCs/>
          <w:sz w:val="21"/>
          <w:szCs w:val="21"/>
          <w:highlight w:val="none"/>
        </w:rPr>
      </w:pPr>
      <w:r>
        <w:rPr>
          <w:rFonts w:hint="eastAsia"/>
          <w:b/>
          <w:bCs/>
          <w:sz w:val="21"/>
          <w:szCs w:val="21"/>
          <w:highlight w:val="none"/>
        </w:rPr>
        <w:t>（一）成交</w:t>
      </w:r>
    </w:p>
    <w:p w14:paraId="0796D2E9">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w:t>
      </w:r>
      <w:r>
        <w:rPr>
          <w:sz w:val="21"/>
          <w:szCs w:val="21"/>
          <w:highlight w:val="none"/>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14:paraId="17754630">
      <w:pPr>
        <w:adjustRightInd w:val="0"/>
        <w:snapToGrid w:val="0"/>
        <w:spacing w:line="288" w:lineRule="auto"/>
        <w:jc w:val="left"/>
        <w:rPr>
          <w:b/>
          <w:bCs/>
          <w:sz w:val="21"/>
          <w:szCs w:val="21"/>
          <w:highlight w:val="none"/>
        </w:rPr>
      </w:pPr>
      <w:r>
        <w:rPr>
          <w:rFonts w:hint="eastAsia"/>
          <w:b/>
          <w:bCs/>
          <w:sz w:val="21"/>
          <w:szCs w:val="21"/>
          <w:highlight w:val="none"/>
        </w:rPr>
        <w:t>（二）合同授予</w:t>
      </w:r>
    </w:p>
    <w:p w14:paraId="1AB5EC2B">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highlight w:val="none"/>
        </w:rPr>
      </w:pPr>
    </w:p>
    <w:p w14:paraId="2B2A8A55">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八、</w:t>
      </w:r>
      <w:r>
        <w:rPr>
          <w:rFonts w:cs="Times New Roman"/>
          <w:b/>
          <w:spacing w:val="-6"/>
          <w:sz w:val="21"/>
          <w:szCs w:val="21"/>
          <w:highlight w:val="none"/>
        </w:rPr>
        <w:t>验</w:t>
      </w:r>
      <w:r>
        <w:rPr>
          <w:rFonts w:hint="eastAsia" w:cs="Times New Roman"/>
          <w:b/>
          <w:spacing w:val="-6"/>
          <w:sz w:val="21"/>
          <w:szCs w:val="21"/>
          <w:highlight w:val="none"/>
        </w:rPr>
        <w:t xml:space="preserve"> </w:t>
      </w:r>
      <w:r>
        <w:rPr>
          <w:rFonts w:cs="Times New Roman"/>
          <w:b/>
          <w:spacing w:val="-6"/>
          <w:sz w:val="21"/>
          <w:szCs w:val="21"/>
          <w:highlight w:val="none"/>
        </w:rPr>
        <w:t xml:space="preserve"> 收</w:t>
      </w:r>
    </w:p>
    <w:p w14:paraId="55BB0C63">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采购人可以邀请参加本项目的其他供应商或者第三方机构参与验收。参与验收的供应商或者第三方机构的意见作为</w:t>
      </w:r>
      <w:r>
        <w:rPr>
          <w:rFonts w:hint="eastAsia" w:cs="Helvetica"/>
          <w:kern w:val="0"/>
          <w:sz w:val="21"/>
          <w:szCs w:val="21"/>
          <w:highlight w:val="none"/>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highlight w:val="none"/>
        </w:rPr>
      </w:pPr>
    </w:p>
    <w:p w14:paraId="324AF1A1">
      <w:pPr>
        <w:adjustRightInd w:val="0"/>
        <w:snapToGrid w:val="0"/>
        <w:spacing w:line="288" w:lineRule="auto"/>
        <w:jc w:val="center"/>
        <w:outlineLvl w:val="1"/>
        <w:rPr>
          <w:b/>
          <w:bCs/>
          <w:sz w:val="21"/>
          <w:szCs w:val="21"/>
          <w:highlight w:val="none"/>
        </w:rPr>
      </w:pPr>
      <w:r>
        <w:rPr>
          <w:rFonts w:hint="eastAsia"/>
          <w:b/>
          <w:bCs/>
          <w:sz w:val="21"/>
          <w:szCs w:val="21"/>
          <w:highlight w:val="none"/>
        </w:rPr>
        <w:t>九、可中止电子交易活动的情形</w:t>
      </w:r>
    </w:p>
    <w:p w14:paraId="7555B6DB">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14:paraId="16AD1988">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14:paraId="1964A622">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14:paraId="624173F2">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14:paraId="4AF68FA2">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14:paraId="09C8C7F7">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sz w:val="21"/>
          <w:szCs w:val="21"/>
          <w:highlight w:val="none"/>
        </w:rPr>
        <w:br w:type="page"/>
      </w:r>
    </w:p>
    <w:p w14:paraId="44156D9F">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评审方法和评审标准</w:t>
      </w:r>
    </w:p>
    <w:p w14:paraId="06722A57">
      <w:pPr>
        <w:adjustRightInd w:val="0"/>
        <w:snapToGrid w:val="0"/>
        <w:spacing w:line="288" w:lineRule="auto"/>
        <w:rPr>
          <w:b/>
          <w:bCs/>
          <w:sz w:val="21"/>
          <w:szCs w:val="21"/>
          <w:highlight w:val="none"/>
        </w:rPr>
      </w:pPr>
      <w:r>
        <w:rPr>
          <w:rFonts w:hint="eastAsia"/>
          <w:b/>
          <w:bCs/>
          <w:sz w:val="21"/>
          <w:szCs w:val="21"/>
          <w:highlight w:val="none"/>
        </w:rPr>
        <w:t>一、评审方法</w:t>
      </w:r>
    </w:p>
    <w:p w14:paraId="36B88E97">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14:paraId="07A66979">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76ECA20">
      <w:pPr>
        <w:adjustRightInd w:val="0"/>
        <w:snapToGrid w:val="0"/>
        <w:spacing w:line="288" w:lineRule="auto"/>
        <w:rPr>
          <w:rFonts w:hint="eastAsia"/>
          <w:b/>
          <w:bCs/>
          <w:sz w:val="21"/>
          <w:szCs w:val="21"/>
          <w:highlight w:val="none"/>
        </w:rPr>
      </w:pPr>
      <w:r>
        <w:rPr>
          <w:rFonts w:hint="eastAsia"/>
          <w:b/>
          <w:bCs/>
          <w:sz w:val="21"/>
          <w:szCs w:val="21"/>
          <w:highlight w:val="none"/>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00"/>
        <w:gridCol w:w="7266"/>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Align w:val="center"/>
          </w:tcPr>
          <w:p w14:paraId="31A04DA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评审因素</w:t>
            </w:r>
          </w:p>
        </w:tc>
        <w:tc>
          <w:tcPr>
            <w:tcW w:w="700" w:type="dxa"/>
            <w:vAlign w:val="center"/>
          </w:tcPr>
          <w:p w14:paraId="3ABC465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分值</w:t>
            </w:r>
          </w:p>
        </w:tc>
        <w:tc>
          <w:tcPr>
            <w:tcW w:w="7266" w:type="dxa"/>
            <w:vAlign w:val="center"/>
          </w:tcPr>
          <w:p w14:paraId="359215D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价格分（</w:t>
            </w:r>
            <w:r>
              <w:rPr>
                <w:rFonts w:hint="eastAsia" w:cs="宋体"/>
                <w:b/>
                <w:bCs/>
                <w:kern w:val="0"/>
                <w:sz w:val="21"/>
                <w:szCs w:val="21"/>
                <w:highlight w:val="none"/>
                <w:lang w:val="en-US" w:eastAsia="zh-CN"/>
              </w:rPr>
              <w:t>1</w:t>
            </w:r>
            <w:r>
              <w:rPr>
                <w:rFonts w:hint="eastAsia" w:ascii="宋体" w:hAnsi="宋体" w:eastAsia="宋体" w:cs="宋体"/>
                <w:b/>
                <w:bCs/>
                <w:kern w:val="0"/>
                <w:sz w:val="21"/>
                <w:szCs w:val="21"/>
                <w:highlight w:val="none"/>
              </w:rPr>
              <w:t>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Align w:val="center"/>
          </w:tcPr>
          <w:p w14:paraId="320E0A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最后磋商报价</w:t>
            </w:r>
          </w:p>
        </w:tc>
        <w:tc>
          <w:tcPr>
            <w:tcW w:w="700" w:type="dxa"/>
            <w:vAlign w:val="center"/>
          </w:tcPr>
          <w:p w14:paraId="453841E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highlight w:val="none"/>
              </w:rPr>
            </w:pPr>
            <w:r>
              <w:rPr>
                <w:rFonts w:hint="eastAsia"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0</w:t>
            </w:r>
          </w:p>
        </w:tc>
        <w:tc>
          <w:tcPr>
            <w:tcW w:w="7266" w:type="dxa"/>
            <w:vAlign w:val="center"/>
          </w:tcPr>
          <w:p w14:paraId="24A28B9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0%×100</w:t>
            </w:r>
          </w:p>
          <w:p w14:paraId="536C5FA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pacing w:val="-6"/>
                <w:sz w:val="21"/>
                <w:szCs w:val="21"/>
                <w:highlight w:val="none"/>
                <w:u w:val="none"/>
                <w:lang w:val="en-US" w:eastAsia="zh-CN"/>
              </w:rPr>
              <w:t>本</w:t>
            </w:r>
            <w:r>
              <w:rPr>
                <w:rFonts w:hint="eastAsia" w:ascii="宋体" w:hAnsi="宋体" w:eastAsia="宋体" w:cs="宋体"/>
                <w:color w:val="auto"/>
                <w:spacing w:val="-6"/>
                <w:sz w:val="21"/>
                <w:szCs w:val="21"/>
                <w:highlight w:val="none"/>
                <w:u w:val="none"/>
                <w:lang w:eastAsia="zh-CN"/>
              </w:rPr>
              <w:t>项目专门面向中小企业采购，不再执行价格评审优惠的扶持政策。</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商务分（</w:t>
            </w:r>
            <w:r>
              <w:rPr>
                <w:rFonts w:hint="eastAsia"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Align w:val="center"/>
          </w:tcPr>
          <w:p w14:paraId="3CCED9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业绩</w:t>
            </w:r>
          </w:p>
        </w:tc>
        <w:tc>
          <w:tcPr>
            <w:tcW w:w="700" w:type="dxa"/>
            <w:vAlign w:val="center"/>
          </w:tcPr>
          <w:p w14:paraId="3E1534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highlight w:val="none"/>
                <w:lang w:eastAsia="zh-CN"/>
              </w:rPr>
            </w:pPr>
            <w:r>
              <w:rPr>
                <w:rFonts w:hint="eastAsia" w:cs="宋体"/>
                <w:b/>
                <w:bCs/>
                <w:color w:val="auto"/>
                <w:kern w:val="0"/>
                <w:sz w:val="21"/>
                <w:szCs w:val="21"/>
                <w:highlight w:val="none"/>
                <w:lang w:val="en-US" w:eastAsia="zh-CN"/>
              </w:rPr>
              <w:t>1</w:t>
            </w:r>
          </w:p>
        </w:tc>
        <w:tc>
          <w:tcPr>
            <w:tcW w:w="7266" w:type="dxa"/>
            <w:vAlign w:val="center"/>
          </w:tcPr>
          <w:p w14:paraId="4598ABF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p w14:paraId="71AEEEC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供应商自</w:t>
            </w:r>
            <w:r>
              <w:rPr>
                <w:rFonts w:hint="eastAsia" w:ascii="宋体" w:hAnsi="宋体" w:eastAsia="宋体" w:cs="宋体"/>
                <w:color w:val="auto"/>
                <w:kern w:val="0"/>
                <w:sz w:val="21"/>
                <w:szCs w:val="21"/>
                <w:highlight w:val="none"/>
                <w:lang w:val="en-US" w:eastAsia="zh-CN"/>
              </w:rPr>
              <w:t>202</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年1月1日以来（以合同签订时间为准）同类合同业绩（以提供的合同扫描件为准）：每提供1份合同业绩得</w:t>
            </w:r>
            <w:r>
              <w:rPr>
                <w:rFonts w:hint="eastAsia"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分，最高得</w:t>
            </w:r>
            <w:r>
              <w:rPr>
                <w:rFonts w:hint="eastAsia"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r>
      <w:tr w14:paraId="507A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shd w:val="clear" w:color="auto" w:fill="auto"/>
            <w:vAlign w:val="center"/>
          </w:tcPr>
          <w:p w14:paraId="4A87BAE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rPr>
              <w:t>证书</w:t>
            </w:r>
          </w:p>
        </w:tc>
        <w:tc>
          <w:tcPr>
            <w:tcW w:w="700" w:type="dxa"/>
            <w:shd w:val="clear" w:color="auto" w:fill="auto"/>
            <w:vAlign w:val="center"/>
          </w:tcPr>
          <w:p w14:paraId="75C329C0">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rPr>
              <w:t>3</w:t>
            </w:r>
          </w:p>
        </w:tc>
        <w:tc>
          <w:tcPr>
            <w:tcW w:w="7266" w:type="dxa"/>
            <w:shd w:val="clear" w:color="auto" w:fill="auto"/>
            <w:vAlign w:val="center"/>
          </w:tcPr>
          <w:p w14:paraId="67C6B627">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【客观分】</w:t>
            </w:r>
          </w:p>
          <w:p w14:paraId="0B7969E1">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具有有效的质量管理体系认证证书、</w:t>
            </w:r>
            <w:r>
              <w:rPr>
                <w:rFonts w:hint="eastAsia" w:ascii="宋体" w:hAnsi="宋体" w:eastAsia="宋体" w:cs="宋体"/>
                <w:sz w:val="21"/>
                <w:szCs w:val="21"/>
                <w:highlight w:val="none"/>
                <w:lang w:val="en-US" w:eastAsia="zh-CN"/>
              </w:rPr>
              <w:t>环境</w:t>
            </w:r>
            <w:r>
              <w:rPr>
                <w:rFonts w:hint="eastAsia" w:ascii="宋体" w:hAnsi="宋体" w:eastAsia="宋体" w:cs="宋体"/>
                <w:sz w:val="21"/>
                <w:szCs w:val="21"/>
                <w:highlight w:val="none"/>
              </w:rPr>
              <w:t>管理体系认证证书、</w:t>
            </w:r>
            <w:r>
              <w:rPr>
                <w:rFonts w:hint="eastAsia" w:ascii="宋体" w:hAnsi="宋体" w:eastAsia="宋体" w:cs="宋体"/>
                <w:sz w:val="21"/>
                <w:szCs w:val="21"/>
                <w:highlight w:val="none"/>
                <w:lang w:val="en-US" w:eastAsia="zh-CN"/>
              </w:rPr>
              <w:t>职业健康管理</w:t>
            </w:r>
            <w:r>
              <w:rPr>
                <w:rFonts w:hint="eastAsia" w:ascii="宋体" w:hAnsi="宋体" w:eastAsia="宋体" w:cs="宋体"/>
                <w:sz w:val="21"/>
                <w:szCs w:val="21"/>
                <w:highlight w:val="none"/>
              </w:rPr>
              <w:t>体系认证证书的每提供一份得1分，最多得3分（提供证书扫描件、国家认证认可监督管理委员会官网（http：//www.cnca.gov.cn/）查询截图，不提供不得分）。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技术分（</w:t>
            </w:r>
            <w:r>
              <w:rPr>
                <w:rFonts w:hint="eastAsia" w:cs="宋体"/>
                <w:b/>
                <w:bCs/>
                <w:color w:val="auto"/>
                <w:kern w:val="0"/>
                <w:sz w:val="21"/>
                <w:szCs w:val="21"/>
                <w:highlight w:val="none"/>
                <w:lang w:val="en-US" w:eastAsia="zh-CN"/>
              </w:rPr>
              <w:t>86</w:t>
            </w:r>
            <w:r>
              <w:rPr>
                <w:rFonts w:hint="eastAsia" w:ascii="宋体" w:hAnsi="宋体" w:eastAsia="宋体" w:cs="宋体"/>
                <w:b/>
                <w:bCs/>
                <w:color w:val="auto"/>
                <w:kern w:val="0"/>
                <w:sz w:val="21"/>
                <w:szCs w:val="21"/>
                <w:highlight w:val="none"/>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shd w:val="clear" w:color="auto" w:fill="auto"/>
            <w:vAlign w:val="center"/>
          </w:tcPr>
          <w:p w14:paraId="28E7A12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
              </w:rPr>
            </w:pPr>
            <w:r>
              <w:rPr>
                <w:rFonts w:hint="eastAsia" w:ascii="宋体" w:hAnsi="宋体" w:eastAsia="宋体" w:cs="宋体"/>
                <w:b/>
                <w:bCs/>
                <w:color w:val="auto"/>
                <w:spacing w:val="-6"/>
                <w:sz w:val="21"/>
                <w:szCs w:val="21"/>
                <w:highlight w:val="none"/>
                <w:lang w:bidi="ar"/>
              </w:rPr>
              <w:t>响应程度</w:t>
            </w:r>
          </w:p>
        </w:tc>
        <w:tc>
          <w:tcPr>
            <w:tcW w:w="700" w:type="dxa"/>
            <w:shd w:val="clear" w:color="auto" w:fill="auto"/>
            <w:vAlign w:val="center"/>
          </w:tcPr>
          <w:p w14:paraId="7872F6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spacing w:val="-6"/>
                <w:kern w:val="2"/>
                <w:sz w:val="21"/>
                <w:szCs w:val="21"/>
                <w:highlight w:val="none"/>
                <w:lang w:val="en-US" w:eastAsia="zh-CN" w:bidi="ar"/>
              </w:rPr>
            </w:pPr>
            <w:r>
              <w:rPr>
                <w:rFonts w:hint="eastAsia" w:cs="宋体"/>
                <w:b/>
                <w:bCs/>
                <w:color w:val="auto"/>
                <w:spacing w:val="-6"/>
                <w:sz w:val="21"/>
                <w:szCs w:val="21"/>
                <w:highlight w:val="none"/>
                <w:lang w:val="en-US" w:eastAsia="zh-CN" w:bidi="ar"/>
              </w:rPr>
              <w:t>25</w:t>
            </w:r>
          </w:p>
        </w:tc>
        <w:tc>
          <w:tcPr>
            <w:tcW w:w="7266" w:type="dxa"/>
            <w:shd w:val="clear" w:color="auto" w:fill="auto"/>
            <w:vAlign w:val="center"/>
          </w:tcPr>
          <w:p w14:paraId="3CDC6B7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082B633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不符合（负偏离）技术要求中标注“▲”条款（不可偏离）的响应文件无效，满足或明显优于磋商文件明确的全部服务要求的该项得满分；</w:t>
            </w:r>
          </w:p>
          <w:p w14:paraId="59D07FA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响应条款低于服务要求（负偏离）的每项扣</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34292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负偏离</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项及以上的，视为采购人不能接受的附加条件。</w:t>
            </w:r>
          </w:p>
        </w:tc>
      </w:tr>
      <w:tr w14:paraId="78A9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shd w:val="clear" w:color="auto" w:fill="auto"/>
            <w:vAlign w:val="center"/>
          </w:tcPr>
          <w:p w14:paraId="1FCDEF32">
            <w:pPr>
              <w:adjustRightInd w:val="0"/>
              <w:snapToGrid w:val="0"/>
              <w:spacing w:line="288" w:lineRule="auto"/>
              <w:jc w:val="center"/>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0"/>
                <w:sz w:val="21"/>
                <w:szCs w:val="21"/>
                <w:highlight w:val="none"/>
                <w:lang w:val="en-US" w:eastAsia="zh-CN"/>
              </w:rPr>
              <w:t>项目理解</w:t>
            </w:r>
          </w:p>
        </w:tc>
        <w:tc>
          <w:tcPr>
            <w:tcW w:w="700" w:type="dxa"/>
            <w:shd w:val="clear" w:color="auto" w:fill="auto"/>
            <w:vAlign w:val="center"/>
          </w:tcPr>
          <w:p w14:paraId="0F1B15C5">
            <w:pPr>
              <w:adjustRightInd w:val="0"/>
              <w:snapToGrid w:val="0"/>
              <w:spacing w:line="288" w:lineRule="auto"/>
              <w:jc w:val="center"/>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0"/>
                <w:sz w:val="21"/>
                <w:szCs w:val="21"/>
                <w:highlight w:val="none"/>
                <w:lang w:val="en-US" w:eastAsia="zh-CN"/>
              </w:rPr>
              <w:t>5</w:t>
            </w:r>
          </w:p>
        </w:tc>
        <w:tc>
          <w:tcPr>
            <w:tcW w:w="7266" w:type="dxa"/>
            <w:shd w:val="clear" w:color="auto" w:fill="auto"/>
            <w:vAlign w:val="top"/>
          </w:tcPr>
          <w:p w14:paraId="0DEC019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p>
          <w:p w14:paraId="243D542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供应商针对项目整体概况以及对项目所在区域已掌握的具有指导性意义的基础资料（包括：区域地质、水文地质、工程地质、环境地质等）齐全性等情况：</w:t>
            </w:r>
          </w:p>
          <w:p w14:paraId="08BC66B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对项目状况了解透彻、项目背景及目的明确，解读全面、合理、完整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16D0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restart"/>
            <w:shd w:val="clear" w:color="auto" w:fill="auto"/>
            <w:vAlign w:val="center"/>
          </w:tcPr>
          <w:p w14:paraId="080C5431">
            <w:pPr>
              <w:adjustRightInd w:val="0"/>
              <w:snapToGrid w:val="0"/>
              <w:spacing w:line="288" w:lineRule="auto"/>
              <w:jc w:val="center"/>
              <w:rPr>
                <w:rFonts w:hint="default" w:ascii="宋体" w:hAnsi="宋体" w:eastAsia="宋体" w:cs="宋体"/>
                <w:b/>
                <w:bCs/>
                <w:kern w:val="0"/>
                <w:sz w:val="21"/>
                <w:szCs w:val="21"/>
                <w:highlight w:val="none"/>
                <w:lang w:val="en-US" w:eastAsia="zh-CN" w:bidi="ar-SA"/>
              </w:rPr>
            </w:pPr>
            <w:r>
              <w:rPr>
                <w:rFonts w:hint="eastAsia" w:cs="宋体"/>
                <w:b/>
                <w:bCs/>
                <w:kern w:val="0"/>
                <w:sz w:val="21"/>
                <w:szCs w:val="21"/>
                <w:highlight w:val="none"/>
                <w:lang w:val="en-US" w:eastAsia="zh-CN" w:bidi="ar-SA"/>
              </w:rPr>
              <w:t>勘察方案</w:t>
            </w:r>
          </w:p>
        </w:tc>
        <w:tc>
          <w:tcPr>
            <w:tcW w:w="700" w:type="dxa"/>
            <w:shd w:val="clear" w:color="auto" w:fill="auto"/>
            <w:vAlign w:val="center"/>
          </w:tcPr>
          <w:p w14:paraId="7B45E5B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highlight w:val="none"/>
                <w:lang w:val="en-US" w:eastAsia="zh-CN"/>
              </w:rPr>
              <w:t>5</w:t>
            </w:r>
          </w:p>
        </w:tc>
        <w:tc>
          <w:tcPr>
            <w:tcW w:w="7266" w:type="dxa"/>
            <w:shd w:val="clear" w:color="auto" w:fill="auto"/>
            <w:vAlign w:val="top"/>
          </w:tcPr>
          <w:p w14:paraId="56F50F4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p>
          <w:p w14:paraId="19ED55E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供应商针对本项目</w:t>
            </w:r>
            <w:r>
              <w:rPr>
                <w:rFonts w:hint="eastAsia" w:ascii="宋体" w:hAnsi="宋体" w:eastAsia="宋体" w:cs="宋体"/>
                <w:color w:val="auto"/>
                <w:sz w:val="21"/>
                <w:szCs w:val="21"/>
                <w:highlight w:val="none"/>
              </w:rPr>
              <w:t>勘察工作大纲内容齐全、结构完整、重点突出、符合规范，针对性强。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21BA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continue"/>
            <w:shd w:val="clear" w:color="auto" w:fill="auto"/>
            <w:vAlign w:val="center"/>
          </w:tcPr>
          <w:p w14:paraId="72207C64">
            <w:pPr>
              <w:adjustRightInd w:val="0"/>
              <w:snapToGrid w:val="0"/>
              <w:spacing w:line="288" w:lineRule="auto"/>
              <w:jc w:val="center"/>
              <w:rPr>
                <w:rFonts w:hint="eastAsia" w:cs="宋体"/>
                <w:b/>
                <w:bCs/>
                <w:kern w:val="0"/>
                <w:sz w:val="21"/>
                <w:szCs w:val="21"/>
                <w:highlight w:val="none"/>
                <w:lang w:val="en-US" w:eastAsia="zh-CN" w:bidi="ar-SA"/>
              </w:rPr>
            </w:pPr>
          </w:p>
        </w:tc>
        <w:tc>
          <w:tcPr>
            <w:tcW w:w="700" w:type="dxa"/>
            <w:shd w:val="clear" w:color="auto" w:fill="auto"/>
            <w:vAlign w:val="center"/>
          </w:tcPr>
          <w:p w14:paraId="692ED58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pacing w:val="-6"/>
                <w:sz w:val="21"/>
                <w:szCs w:val="21"/>
                <w:highlight w:val="none"/>
                <w:lang w:val="en-US" w:eastAsia="zh-CN"/>
              </w:rPr>
            </w:pPr>
            <w:r>
              <w:rPr>
                <w:rFonts w:hint="eastAsia" w:cs="宋体"/>
                <w:b/>
                <w:bCs/>
                <w:spacing w:val="-6"/>
                <w:sz w:val="21"/>
                <w:szCs w:val="21"/>
                <w:highlight w:val="none"/>
                <w:lang w:val="en-US" w:eastAsia="zh-CN"/>
              </w:rPr>
              <w:t>5</w:t>
            </w:r>
          </w:p>
        </w:tc>
        <w:tc>
          <w:tcPr>
            <w:tcW w:w="7266" w:type="dxa"/>
            <w:shd w:val="clear" w:color="auto" w:fill="auto"/>
            <w:vAlign w:val="top"/>
          </w:tcPr>
          <w:p w14:paraId="78C2FE3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19A668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供应商对本项目拟定的工作安排及时间进度：时间进度安排合理、可行性强，工作内容划分明确、责任到人。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7C1D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continue"/>
          </w:tcPr>
          <w:p w14:paraId="2596785E">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p>
        </w:tc>
        <w:tc>
          <w:tcPr>
            <w:tcW w:w="0" w:type="auto"/>
            <w:vAlign w:val="center"/>
          </w:tcPr>
          <w:p w14:paraId="3497AF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0"/>
                <w:sz w:val="21"/>
                <w:szCs w:val="21"/>
                <w:highlight w:val="none"/>
                <w:lang w:val="en-US" w:eastAsia="zh-CN" w:bidi="ar-SA"/>
              </w:rPr>
            </w:pPr>
            <w:r>
              <w:rPr>
                <w:rFonts w:hint="eastAsia" w:cs="宋体"/>
                <w:b/>
                <w:bCs/>
                <w:kern w:val="0"/>
                <w:sz w:val="21"/>
                <w:szCs w:val="21"/>
                <w:highlight w:val="none"/>
                <w:lang w:val="en-US" w:eastAsia="zh-CN" w:bidi="ar-SA"/>
              </w:rPr>
              <w:t>5</w:t>
            </w:r>
          </w:p>
        </w:tc>
        <w:tc>
          <w:tcPr>
            <w:tcW w:w="0" w:type="auto"/>
            <w:shd w:val="clear" w:color="auto" w:fill="auto"/>
            <w:vAlign w:val="top"/>
          </w:tcPr>
          <w:p w14:paraId="1C81EC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p>
          <w:p w14:paraId="7680697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供应商针对本项目</w:t>
            </w:r>
            <w:r>
              <w:rPr>
                <w:rFonts w:hint="eastAsia" w:ascii="宋体" w:hAnsi="宋体" w:eastAsia="宋体" w:cs="宋体"/>
                <w:color w:val="auto"/>
                <w:sz w:val="21"/>
                <w:szCs w:val="21"/>
                <w:highlight w:val="none"/>
              </w:rPr>
              <w:t>勘察组织方案的项目组织架构、项目管理体系、拟投入的资源配置科学、合理、高效，制度建设规划针对性强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3102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continue"/>
            <w:shd w:val="clear" w:color="auto" w:fill="auto"/>
            <w:vAlign w:val="center"/>
          </w:tcPr>
          <w:p w14:paraId="6D83B51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宋体" w:hAnsi="宋体" w:eastAsia="宋体" w:cs="宋体"/>
                <w:kern w:val="2"/>
                <w:sz w:val="21"/>
                <w:szCs w:val="21"/>
                <w:lang w:val="en-US" w:eastAsia="zh-CN" w:bidi="ar-SA"/>
              </w:rPr>
            </w:pPr>
          </w:p>
        </w:tc>
        <w:tc>
          <w:tcPr>
            <w:tcW w:w="0" w:type="auto"/>
            <w:shd w:val="clear" w:color="auto" w:fill="auto"/>
            <w:vAlign w:val="center"/>
          </w:tcPr>
          <w:p w14:paraId="3B8F3C18">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宋体" w:hAnsi="宋体" w:eastAsia="宋体" w:cs="宋体"/>
                <w:b/>
                <w:bCs/>
                <w:spacing w:val="-6"/>
                <w:kern w:val="2"/>
                <w:sz w:val="21"/>
                <w:szCs w:val="21"/>
                <w:lang w:val="en-US" w:eastAsia="zh-CN" w:bidi="ar-SA"/>
              </w:rPr>
            </w:pPr>
            <w:r>
              <w:rPr>
                <w:rFonts w:hint="eastAsia" w:ascii="宋体" w:hAnsi="宋体"/>
                <w:b/>
                <w:bCs/>
                <w:spacing w:val="-6"/>
                <w:sz w:val="21"/>
                <w:szCs w:val="21"/>
                <w:lang w:val="en-US" w:eastAsia="zh-CN"/>
              </w:rPr>
              <w:t>5</w:t>
            </w:r>
          </w:p>
        </w:tc>
        <w:tc>
          <w:tcPr>
            <w:tcW w:w="0" w:type="auto"/>
            <w:shd w:val="clear" w:color="auto" w:fill="auto"/>
            <w:vAlign w:val="center"/>
          </w:tcPr>
          <w:p w14:paraId="588DCFF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p>
          <w:p w14:paraId="446B61E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遵循国家各项规范、规程编制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针对本项目提供的</w:t>
            </w:r>
            <w:r>
              <w:rPr>
                <w:rFonts w:hint="eastAsia" w:ascii="宋体" w:hAnsi="宋体" w:eastAsia="宋体" w:cs="宋体"/>
                <w:color w:val="auto"/>
                <w:sz w:val="21"/>
                <w:szCs w:val="21"/>
                <w:highlight w:val="none"/>
              </w:rPr>
              <w:t>解决工程技术实际问题</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方案，要求方案具备针对性及可行性，满足项目实施要求。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3E61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continue"/>
            <w:shd w:val="clear" w:color="auto" w:fill="auto"/>
            <w:vAlign w:val="center"/>
          </w:tcPr>
          <w:p w14:paraId="1C84D28F">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宋体" w:hAnsi="宋体" w:eastAsia="宋体" w:cs="宋体"/>
                <w:kern w:val="2"/>
                <w:sz w:val="21"/>
                <w:szCs w:val="21"/>
                <w:lang w:val="en-US" w:eastAsia="zh-CN" w:bidi="ar-SA"/>
              </w:rPr>
            </w:pPr>
          </w:p>
        </w:tc>
        <w:tc>
          <w:tcPr>
            <w:tcW w:w="0" w:type="auto"/>
            <w:shd w:val="clear" w:color="auto" w:fill="auto"/>
            <w:vAlign w:val="center"/>
          </w:tcPr>
          <w:p w14:paraId="33A4A71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宋体" w:hAnsi="宋体" w:eastAsia="宋体" w:cs="宋体"/>
                <w:b/>
                <w:bCs/>
                <w:spacing w:val="-6"/>
                <w:kern w:val="2"/>
                <w:sz w:val="21"/>
                <w:szCs w:val="21"/>
                <w:lang w:val="en-US" w:eastAsia="zh-CN" w:bidi="ar-SA"/>
              </w:rPr>
            </w:pPr>
            <w:r>
              <w:rPr>
                <w:rFonts w:hint="eastAsia" w:ascii="宋体" w:hAnsi="宋体"/>
                <w:b/>
                <w:bCs/>
                <w:spacing w:val="-6"/>
                <w:sz w:val="21"/>
                <w:szCs w:val="21"/>
                <w:lang w:val="en-US" w:eastAsia="zh-CN"/>
              </w:rPr>
              <w:t>5</w:t>
            </w:r>
          </w:p>
        </w:tc>
        <w:tc>
          <w:tcPr>
            <w:tcW w:w="0" w:type="auto"/>
            <w:shd w:val="clear" w:color="auto" w:fill="auto"/>
            <w:vAlign w:val="center"/>
          </w:tcPr>
          <w:p w14:paraId="7313488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p>
          <w:p w14:paraId="437F452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现场的勘探操作方式方法、工艺流程设置创新和改进等方面</w:t>
            </w:r>
            <w:r>
              <w:rPr>
                <w:rFonts w:hint="eastAsia" w:ascii="宋体" w:hAnsi="宋体" w:eastAsia="宋体" w:cs="宋体"/>
                <w:color w:val="auto"/>
                <w:sz w:val="21"/>
                <w:szCs w:val="21"/>
                <w:highlight w:val="none"/>
                <w:lang w:val="en-US" w:eastAsia="zh-CN"/>
              </w:rPr>
              <w:t>提供的方案，要求方案完整详细，有效保障勘察目标实现。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247E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restart"/>
            <w:shd w:val="clear" w:color="auto" w:fill="auto"/>
            <w:vAlign w:val="center"/>
          </w:tcPr>
          <w:p w14:paraId="2A1F9400">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宋体" w:hAnsi="宋体" w:eastAsia="宋体" w:cs="宋体"/>
                <w:kern w:val="2"/>
                <w:sz w:val="21"/>
                <w:szCs w:val="21"/>
                <w:lang w:val="en-US" w:eastAsia="zh-CN" w:bidi="ar-SA"/>
              </w:rPr>
            </w:pPr>
            <w:r>
              <w:rPr>
                <w:rFonts w:hint="eastAsia" w:ascii="宋体" w:hAnsi="宋体"/>
                <w:b/>
                <w:bCs/>
                <w:spacing w:val="-6"/>
                <w:sz w:val="21"/>
                <w:szCs w:val="21"/>
                <w:lang w:val="en-US" w:eastAsia="zh-CN"/>
              </w:rPr>
              <w:t>项目团队</w:t>
            </w:r>
          </w:p>
        </w:tc>
        <w:tc>
          <w:tcPr>
            <w:tcW w:w="700" w:type="dxa"/>
            <w:shd w:val="clear" w:color="auto" w:fill="auto"/>
            <w:vAlign w:val="center"/>
          </w:tcPr>
          <w:p w14:paraId="16C19C3D">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宋体" w:hAnsi="宋体" w:eastAsia="宋体" w:cs="宋体"/>
                <w:b/>
                <w:bCs/>
                <w:spacing w:val="-6"/>
                <w:kern w:val="2"/>
                <w:sz w:val="21"/>
                <w:szCs w:val="21"/>
                <w:highlight w:val="none"/>
                <w:lang w:val="en-US" w:eastAsia="zh-CN" w:bidi="ar-SA"/>
              </w:rPr>
            </w:pPr>
            <w:r>
              <w:rPr>
                <w:rFonts w:hint="eastAsia" w:ascii="宋体" w:hAnsi="宋体"/>
                <w:b/>
                <w:bCs/>
                <w:spacing w:val="-6"/>
                <w:sz w:val="21"/>
                <w:szCs w:val="21"/>
                <w:highlight w:val="none"/>
                <w:lang w:val="en-US" w:eastAsia="zh-CN"/>
              </w:rPr>
              <w:t>5</w:t>
            </w:r>
          </w:p>
        </w:tc>
        <w:tc>
          <w:tcPr>
            <w:tcW w:w="7266" w:type="dxa"/>
            <w:shd w:val="clear" w:color="auto" w:fill="auto"/>
            <w:vAlign w:val="center"/>
          </w:tcPr>
          <w:p w14:paraId="7C2C440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p>
          <w:p w14:paraId="6231C45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项目负责人为</w:t>
            </w:r>
            <w:r>
              <w:rPr>
                <w:rFonts w:hint="eastAsia" w:ascii="宋体" w:hAnsi="宋体" w:eastAsia="宋体" w:cs="宋体"/>
                <w:color w:val="auto"/>
                <w:sz w:val="21"/>
                <w:szCs w:val="21"/>
                <w:highlight w:val="none"/>
                <w:lang w:val="en-US" w:eastAsia="zh-CN"/>
              </w:rPr>
              <w:t>物探类或测绘类或地质类专业高级及以上</w:t>
            </w:r>
            <w:r>
              <w:rPr>
                <w:rFonts w:hint="eastAsia" w:ascii="宋体" w:hAnsi="宋体" w:eastAsia="宋体" w:cs="宋体"/>
                <w:color w:val="auto"/>
                <w:sz w:val="21"/>
                <w:szCs w:val="21"/>
                <w:highlight w:val="none"/>
                <w:lang w:eastAsia="zh-CN"/>
              </w:rPr>
              <w:t>工程师的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bookmarkStart w:id="62" w:name="_GoBack"/>
            <w:bookmarkEnd w:id="62"/>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BC730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提供人员证书扫描件及在职证明（如投标人单位社保缴纳证明或劳动合同等），未提供或不符合要求的不得分。</w:t>
            </w:r>
          </w:p>
        </w:tc>
      </w:tr>
      <w:tr w14:paraId="0190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continue"/>
            <w:shd w:val="clear" w:color="auto" w:fill="auto"/>
            <w:vAlign w:val="center"/>
          </w:tcPr>
          <w:p w14:paraId="76FA418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宋体" w:hAnsi="宋体"/>
                <w:spacing w:val="-6"/>
                <w:sz w:val="21"/>
                <w:szCs w:val="21"/>
                <w:lang w:val="en-US" w:eastAsia="zh-CN"/>
              </w:rPr>
            </w:pPr>
          </w:p>
        </w:tc>
        <w:tc>
          <w:tcPr>
            <w:tcW w:w="700" w:type="dxa"/>
            <w:shd w:val="clear" w:color="auto" w:fill="auto"/>
            <w:vAlign w:val="center"/>
          </w:tcPr>
          <w:p w14:paraId="4D01166D">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宋体" w:hAnsi="宋体"/>
                <w:b/>
                <w:bCs/>
                <w:spacing w:val="-6"/>
                <w:sz w:val="21"/>
                <w:szCs w:val="21"/>
                <w:highlight w:val="none"/>
                <w:lang w:val="en-US" w:eastAsia="zh-CN"/>
              </w:rPr>
            </w:pPr>
            <w:r>
              <w:rPr>
                <w:rFonts w:hint="eastAsia" w:ascii="宋体" w:hAnsi="宋体"/>
                <w:b/>
                <w:bCs/>
                <w:spacing w:val="-6"/>
                <w:sz w:val="21"/>
                <w:szCs w:val="21"/>
                <w:highlight w:val="none"/>
                <w:lang w:val="en-US" w:eastAsia="zh-CN"/>
              </w:rPr>
              <w:t>6</w:t>
            </w:r>
          </w:p>
        </w:tc>
        <w:tc>
          <w:tcPr>
            <w:tcW w:w="7266" w:type="dxa"/>
            <w:shd w:val="clear" w:color="auto" w:fill="auto"/>
            <w:vAlign w:val="center"/>
          </w:tcPr>
          <w:p w14:paraId="79E7201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54C9C84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项目负责人自2022年1月1日（以签订合同日期为准）及以后担任过类似勘察项目的项目负责人或技术负责人，每提供一份得2分，最高得6分。</w:t>
            </w:r>
          </w:p>
          <w:p w14:paraId="2A7AA6F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供应商在投标文件中提供该业绩项目的合同文本扫描件（若合同不能体现项目负责人信息的，可提供合同甲方出具的说明）或成果报告扉页扫描件，未提供以上证明材料的不得分。</w:t>
            </w:r>
          </w:p>
        </w:tc>
      </w:tr>
      <w:tr w14:paraId="75EC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continue"/>
            <w:shd w:val="clear" w:color="auto" w:fill="auto"/>
            <w:vAlign w:val="center"/>
          </w:tcPr>
          <w:p w14:paraId="214CF6AC">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宋体" w:hAnsi="宋体"/>
                <w:spacing w:val="-6"/>
                <w:sz w:val="21"/>
                <w:szCs w:val="21"/>
                <w:lang w:eastAsia="zh-CN"/>
              </w:rPr>
            </w:pPr>
          </w:p>
        </w:tc>
        <w:tc>
          <w:tcPr>
            <w:tcW w:w="700" w:type="dxa"/>
            <w:shd w:val="clear" w:color="auto" w:fill="auto"/>
            <w:vAlign w:val="center"/>
          </w:tcPr>
          <w:p w14:paraId="1D64BF9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宋体" w:hAnsi="宋体"/>
                <w:b/>
                <w:bCs/>
                <w:spacing w:val="-6"/>
                <w:sz w:val="21"/>
                <w:szCs w:val="21"/>
                <w:highlight w:val="none"/>
                <w:lang w:val="en-US" w:eastAsia="zh-CN"/>
              </w:rPr>
            </w:pPr>
            <w:r>
              <w:rPr>
                <w:rFonts w:hint="eastAsia" w:ascii="宋体" w:hAnsi="宋体"/>
                <w:b/>
                <w:bCs/>
                <w:spacing w:val="-6"/>
                <w:sz w:val="21"/>
                <w:szCs w:val="21"/>
                <w:highlight w:val="none"/>
                <w:lang w:val="en-US" w:eastAsia="zh-CN"/>
              </w:rPr>
              <w:t>10</w:t>
            </w:r>
          </w:p>
        </w:tc>
        <w:tc>
          <w:tcPr>
            <w:tcW w:w="7266" w:type="dxa"/>
            <w:shd w:val="clear" w:color="auto" w:fill="auto"/>
            <w:vAlign w:val="center"/>
          </w:tcPr>
          <w:p w14:paraId="50556A1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p>
          <w:p w14:paraId="3FE11E0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其他成员：具有水文地质与工程地质、基础地质、物化探、实验测试、测绘、水利工程、岩土工程高级工程师及以上职称证书的，每一类证书得2分，最高得10分。提供人员证书扫描件及在职证明（如投标人单位社保缴纳证明或劳动合同等），未提供或不符合要求的不得分。</w:t>
            </w:r>
          </w:p>
        </w:tc>
      </w:tr>
      <w:tr w14:paraId="1E74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shd w:val="clear" w:color="auto" w:fill="auto"/>
            <w:vAlign w:val="center"/>
          </w:tcPr>
          <w:p w14:paraId="29DCD3A0">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宋体" w:hAnsi="宋体" w:eastAsia="宋体" w:cs="宋体"/>
                <w:b/>
                <w:bCs/>
                <w:kern w:val="2"/>
                <w:sz w:val="21"/>
                <w:szCs w:val="21"/>
                <w:lang w:val="en-US" w:eastAsia="zh-CN" w:bidi="ar-SA"/>
              </w:rPr>
            </w:pPr>
            <w:r>
              <w:rPr>
                <w:rFonts w:hint="eastAsia" w:ascii="宋体" w:hAnsi="宋体"/>
                <w:b/>
                <w:bCs/>
                <w:sz w:val="21"/>
                <w:szCs w:val="21"/>
                <w:lang w:eastAsia="zh-CN"/>
              </w:rPr>
              <w:t>设备情况</w:t>
            </w:r>
          </w:p>
        </w:tc>
        <w:tc>
          <w:tcPr>
            <w:tcW w:w="0" w:type="auto"/>
            <w:shd w:val="clear" w:color="auto" w:fill="auto"/>
            <w:vAlign w:val="center"/>
          </w:tcPr>
          <w:p w14:paraId="17AD7A6D">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宋体" w:hAnsi="宋体" w:eastAsia="宋体" w:cs="宋体"/>
                <w:b/>
                <w:bCs/>
                <w:spacing w:val="-6"/>
                <w:kern w:val="2"/>
                <w:sz w:val="21"/>
                <w:szCs w:val="21"/>
                <w:lang w:val="en-US" w:eastAsia="zh-CN" w:bidi="ar-SA"/>
              </w:rPr>
            </w:pPr>
            <w:r>
              <w:rPr>
                <w:rFonts w:hint="eastAsia" w:ascii="宋体" w:hAnsi="宋体"/>
                <w:b/>
                <w:bCs/>
                <w:spacing w:val="-6"/>
                <w:sz w:val="21"/>
                <w:szCs w:val="21"/>
                <w:lang w:val="en-US" w:eastAsia="zh-CN"/>
              </w:rPr>
              <w:t>5</w:t>
            </w:r>
          </w:p>
        </w:tc>
        <w:tc>
          <w:tcPr>
            <w:tcW w:w="0" w:type="auto"/>
            <w:shd w:val="clear" w:color="auto" w:fill="auto"/>
            <w:vAlign w:val="center"/>
          </w:tcPr>
          <w:p w14:paraId="6CAFE11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p>
          <w:p w14:paraId="291C3376">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供应商</w:t>
            </w:r>
            <w:r>
              <w:rPr>
                <w:rFonts w:hint="eastAsia" w:ascii="宋体" w:hAnsi="宋体"/>
                <w:sz w:val="21"/>
                <w:szCs w:val="21"/>
              </w:rPr>
              <w:t>拟投入本</w:t>
            </w:r>
            <w:r>
              <w:rPr>
                <w:rFonts w:hint="eastAsia" w:ascii="宋体" w:hAnsi="宋体"/>
                <w:sz w:val="21"/>
                <w:szCs w:val="21"/>
                <w:lang w:eastAsia="zh-CN"/>
              </w:rPr>
              <w:t>项目</w:t>
            </w:r>
            <w:r>
              <w:rPr>
                <w:rFonts w:hint="eastAsia" w:ascii="宋体" w:hAnsi="宋体"/>
                <w:sz w:val="21"/>
                <w:szCs w:val="21"/>
              </w:rPr>
              <w:t>设备机具、测量仪器表配备情况</w:t>
            </w:r>
            <w:r>
              <w:rPr>
                <w:rFonts w:hint="eastAsia" w:ascii="宋体" w:hAnsi="宋体"/>
                <w:sz w:val="21"/>
                <w:szCs w:val="21"/>
                <w:lang w:eastAsia="zh-CN"/>
              </w:rPr>
              <w:t>，</w:t>
            </w:r>
            <w:r>
              <w:rPr>
                <w:rFonts w:hint="eastAsia" w:ascii="宋体" w:hAnsi="宋体"/>
                <w:sz w:val="21"/>
                <w:szCs w:val="21"/>
                <w:lang w:val="en-US" w:eastAsia="zh-CN"/>
              </w:rPr>
              <w:t>要求满足项目实施要求，有效保障项目目标的实现</w:t>
            </w:r>
            <w:r>
              <w:rPr>
                <w:rFonts w:hint="eastAsia" w:ascii="宋体" w:hAnsi="宋体"/>
                <w:sz w:val="21"/>
                <w:szCs w:val="21"/>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34B9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shd w:val="clear" w:color="auto" w:fill="auto"/>
            <w:vAlign w:val="center"/>
          </w:tcPr>
          <w:p w14:paraId="5457B9D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宋体" w:hAnsi="宋体" w:eastAsia="宋体" w:cs="宋体"/>
                <w:b/>
                <w:bCs/>
                <w:kern w:val="2"/>
                <w:sz w:val="21"/>
                <w:szCs w:val="21"/>
                <w:lang w:val="en-US" w:eastAsia="zh-CN" w:bidi="ar-SA"/>
              </w:rPr>
            </w:pPr>
            <w:r>
              <w:rPr>
                <w:rFonts w:hint="eastAsia" w:ascii="宋体" w:hAnsi="宋体"/>
                <w:b/>
                <w:bCs/>
                <w:sz w:val="21"/>
                <w:szCs w:val="21"/>
                <w:lang w:eastAsia="zh-CN"/>
              </w:rPr>
              <w:t>服务承诺</w:t>
            </w:r>
          </w:p>
        </w:tc>
        <w:tc>
          <w:tcPr>
            <w:tcW w:w="0" w:type="auto"/>
            <w:shd w:val="clear" w:color="auto" w:fill="auto"/>
            <w:vAlign w:val="center"/>
          </w:tcPr>
          <w:p w14:paraId="2805EA2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宋体" w:hAnsi="宋体" w:eastAsia="宋体" w:cs="宋体"/>
                <w:b/>
                <w:bCs/>
                <w:spacing w:val="-6"/>
                <w:kern w:val="2"/>
                <w:sz w:val="21"/>
                <w:szCs w:val="21"/>
                <w:lang w:val="en-US" w:eastAsia="zh-CN" w:bidi="ar-SA"/>
              </w:rPr>
            </w:pPr>
            <w:r>
              <w:rPr>
                <w:rFonts w:hint="eastAsia" w:ascii="宋体" w:hAnsi="宋体"/>
                <w:b/>
                <w:bCs/>
                <w:spacing w:val="-6"/>
                <w:sz w:val="21"/>
                <w:szCs w:val="21"/>
                <w:lang w:val="en-US" w:eastAsia="zh-CN"/>
              </w:rPr>
              <w:t>5</w:t>
            </w:r>
          </w:p>
        </w:tc>
        <w:tc>
          <w:tcPr>
            <w:tcW w:w="0" w:type="auto"/>
            <w:shd w:val="clear" w:color="auto" w:fill="auto"/>
            <w:vAlign w:val="center"/>
          </w:tcPr>
          <w:p w14:paraId="4CADE2E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p>
          <w:p w14:paraId="38483B4C">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default" w:ascii="宋体" w:hAnsi="宋体" w:eastAsia="宋体" w:cs="宋体"/>
                <w:kern w:val="2"/>
                <w:sz w:val="21"/>
                <w:szCs w:val="21"/>
                <w:lang w:val="en-US" w:eastAsia="zh-CN" w:bidi="ar-SA"/>
              </w:rPr>
            </w:pPr>
            <w:r>
              <w:rPr>
                <w:rFonts w:hint="eastAsia" w:ascii="宋体" w:hAnsi="宋体"/>
                <w:sz w:val="21"/>
                <w:szCs w:val="21"/>
                <w:lang w:val="en-US" w:eastAsia="zh-CN"/>
              </w:rPr>
              <w:t>供应商针对</w:t>
            </w:r>
            <w:r>
              <w:rPr>
                <w:rFonts w:hint="eastAsia" w:ascii="宋体" w:hAnsi="宋体"/>
                <w:sz w:val="21"/>
                <w:szCs w:val="21"/>
              </w:rPr>
              <w:t>勘察质量承诺、保证措施及服务承诺</w:t>
            </w:r>
            <w:r>
              <w:rPr>
                <w:rFonts w:hint="eastAsia" w:ascii="宋体" w:hAnsi="宋体"/>
                <w:sz w:val="21"/>
                <w:szCs w:val="21"/>
                <w:lang w:eastAsia="zh-CN"/>
              </w:rPr>
              <w:t>等</w:t>
            </w:r>
            <w:r>
              <w:rPr>
                <w:rFonts w:hint="eastAsia" w:ascii="宋体" w:hAnsi="宋体"/>
                <w:sz w:val="21"/>
                <w:szCs w:val="21"/>
              </w:rPr>
              <w:t>，</w:t>
            </w:r>
            <w:r>
              <w:rPr>
                <w:rFonts w:hint="eastAsia" w:ascii="宋体" w:hAnsi="宋体"/>
                <w:sz w:val="21"/>
                <w:szCs w:val="21"/>
                <w:lang w:val="en-US" w:eastAsia="zh-CN"/>
              </w:rPr>
              <w:t>要求内容明确不含糊，有利于采购人项目实施。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bl>
    <w:p w14:paraId="1694981A">
      <w:pPr>
        <w:adjustRightInd w:val="0"/>
        <w:snapToGrid w:val="0"/>
        <w:spacing w:line="288" w:lineRule="auto"/>
        <w:rPr>
          <w:rFonts w:hint="eastAsia"/>
          <w:sz w:val="21"/>
          <w:szCs w:val="21"/>
          <w:highlight w:val="none"/>
        </w:rPr>
      </w:pPr>
    </w:p>
    <w:p w14:paraId="24131FA1">
      <w:pPr>
        <w:rPr>
          <w:rFonts w:hint="eastAsia"/>
          <w:b/>
          <w:bCs/>
          <w:sz w:val="21"/>
          <w:szCs w:val="21"/>
          <w:highlight w:val="none"/>
          <w:lang w:val="en-US" w:eastAsia="zh-CN"/>
        </w:rPr>
      </w:pPr>
      <w:r>
        <w:rPr>
          <w:rFonts w:hint="eastAsia"/>
          <w:b/>
          <w:bCs/>
          <w:sz w:val="21"/>
          <w:szCs w:val="21"/>
          <w:highlight w:val="none"/>
          <w:lang w:val="en-US" w:eastAsia="zh-CN"/>
        </w:rPr>
        <w:br w:type="page"/>
      </w:r>
    </w:p>
    <w:p w14:paraId="0FEF4E87">
      <w:pPr>
        <w:bidi w:val="0"/>
        <w:jc w:val="left"/>
        <w:rPr>
          <w:rFonts w:hint="eastAsia" w:ascii="宋体" w:hAnsi="宋体" w:eastAsia="宋体" w:cs="宋体"/>
          <w:kern w:val="2"/>
          <w:sz w:val="24"/>
          <w:szCs w:val="24"/>
          <w:highlight w:val="none"/>
          <w:lang w:val="en-US" w:eastAsia="zh-CN" w:bidi="ar-SA"/>
        </w:rPr>
      </w:pPr>
    </w:p>
    <w:p w14:paraId="1AC747CA">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14:paraId="66DDE7CF">
      <w:pPr>
        <w:adjustRightInd w:val="0"/>
        <w:snapToGrid w:val="0"/>
        <w:spacing w:line="288" w:lineRule="auto"/>
        <w:jc w:val="center"/>
        <w:rPr>
          <w:b/>
          <w:bCs/>
          <w:sz w:val="21"/>
          <w:szCs w:val="21"/>
          <w:highlight w:val="none"/>
        </w:rPr>
      </w:pPr>
      <w:r>
        <w:rPr>
          <w:rFonts w:hint="eastAsia"/>
          <w:b/>
          <w:spacing w:val="-6"/>
          <w:sz w:val="21"/>
          <w:szCs w:val="21"/>
          <w:highlight w:val="none"/>
          <w:lang w:eastAsia="zh-CN"/>
        </w:rPr>
        <w:t>浙江科技大学</w:t>
      </w:r>
      <w:r>
        <w:rPr>
          <w:rFonts w:hint="eastAsia"/>
          <w:b/>
          <w:spacing w:val="-6"/>
          <w:sz w:val="21"/>
          <w:szCs w:val="21"/>
          <w:highlight w:val="none"/>
        </w:rPr>
        <w:t xml:space="preserve"> 政府采购合同</w:t>
      </w:r>
    </w:p>
    <w:p w14:paraId="4CDCB476">
      <w:pPr>
        <w:adjustRightInd w:val="0"/>
        <w:snapToGrid w:val="0"/>
        <w:spacing w:line="288" w:lineRule="auto"/>
        <w:rPr>
          <w:sz w:val="21"/>
          <w:szCs w:val="21"/>
          <w:highlight w:val="none"/>
        </w:rPr>
      </w:pPr>
    </w:p>
    <w:p w14:paraId="6D1C78AA">
      <w:pPr>
        <w:adjustRightInd w:val="0"/>
        <w:snapToGrid w:val="0"/>
        <w:spacing w:line="288" w:lineRule="auto"/>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rPr>
        <w:t>项目名称：</w:t>
      </w:r>
      <w:r>
        <w:rPr>
          <w:rFonts w:hint="eastAsia" w:cs="宋体"/>
          <w:b/>
          <w:bCs/>
          <w:spacing w:val="-6"/>
          <w:sz w:val="21"/>
          <w:szCs w:val="21"/>
          <w:highlight w:val="none"/>
          <w:lang w:eastAsia="zh-CN"/>
        </w:rPr>
        <w:t>杭州市富阳区胥口地区大地电磁法勘查</w:t>
      </w:r>
    </w:p>
    <w:p w14:paraId="4B11C633">
      <w:pPr>
        <w:adjustRightInd w:val="0"/>
        <w:snapToGrid w:val="0"/>
        <w:spacing w:line="288" w:lineRule="auto"/>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rPr>
        <w:t>项目编号：</w:t>
      </w:r>
      <w:r>
        <w:rPr>
          <w:rFonts w:hint="eastAsia" w:cs="宋体"/>
          <w:b/>
          <w:bCs/>
          <w:spacing w:val="-6"/>
          <w:sz w:val="21"/>
          <w:szCs w:val="21"/>
          <w:highlight w:val="none"/>
          <w:lang w:eastAsia="zh-CN"/>
        </w:rPr>
        <w:t>QSZBB250094ZFCS</w:t>
      </w:r>
    </w:p>
    <w:p w14:paraId="6C1915B2">
      <w:pPr>
        <w:adjustRightInd w:val="0"/>
        <w:snapToGrid w:val="0"/>
        <w:spacing w:line="288" w:lineRule="auto"/>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采购计划文号：</w:t>
      </w:r>
    </w:p>
    <w:p w14:paraId="59AE6396">
      <w:pPr>
        <w:adjustRightInd w:val="0"/>
        <w:snapToGrid w:val="0"/>
        <w:spacing w:line="288" w:lineRule="auto"/>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rPr>
        <w:t>甲方（需方）：</w:t>
      </w:r>
      <w:r>
        <w:rPr>
          <w:rFonts w:hint="eastAsia" w:cs="宋体"/>
          <w:b/>
          <w:bCs/>
          <w:spacing w:val="-6"/>
          <w:sz w:val="21"/>
          <w:szCs w:val="21"/>
          <w:highlight w:val="none"/>
          <w:lang w:eastAsia="zh-CN"/>
        </w:rPr>
        <w:t>浙江科技大学</w:t>
      </w:r>
    </w:p>
    <w:p w14:paraId="7CF36AE6">
      <w:pPr>
        <w:adjustRightInd w:val="0"/>
        <w:snapToGrid w:val="0"/>
        <w:spacing w:line="288" w:lineRule="auto"/>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乙方（供方）：</w:t>
      </w:r>
    </w:p>
    <w:p w14:paraId="4BA0147A">
      <w:pPr>
        <w:adjustRightInd w:val="0"/>
        <w:snapToGrid w:val="0"/>
        <w:spacing w:line="288" w:lineRule="auto"/>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采购代理机构：浙江求是招标代理有限公司</w:t>
      </w:r>
    </w:p>
    <w:p w14:paraId="3407BA92">
      <w:pPr>
        <w:adjustRightInd w:val="0"/>
        <w:snapToGrid w:val="0"/>
        <w:spacing w:line="288" w:lineRule="auto"/>
        <w:rPr>
          <w:rFonts w:hint="eastAsia" w:ascii="宋体" w:hAnsi="宋体" w:eastAsia="宋体" w:cs="宋体"/>
          <w:spacing w:val="-6"/>
          <w:sz w:val="21"/>
          <w:szCs w:val="21"/>
          <w:highlight w:val="none"/>
        </w:rPr>
      </w:pPr>
    </w:p>
    <w:p w14:paraId="6EAADF57">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根据《中华人民共和国政府采购法》等法律法规规定，浙江求是招标代理有限公司受</w:t>
      </w:r>
      <w:r>
        <w:rPr>
          <w:rFonts w:hint="eastAsia" w:ascii="宋体" w:hAnsi="宋体" w:eastAsia="宋体" w:cs="宋体"/>
          <w:spacing w:val="-6"/>
          <w:sz w:val="21"/>
          <w:szCs w:val="21"/>
          <w:highlight w:val="none"/>
          <w:u w:val="single"/>
        </w:rPr>
        <w:t xml:space="preserve"> </w:t>
      </w:r>
      <w:r>
        <w:rPr>
          <w:rFonts w:hint="eastAsia" w:cs="宋体"/>
          <w:spacing w:val="-6"/>
          <w:sz w:val="21"/>
          <w:szCs w:val="21"/>
          <w:highlight w:val="none"/>
          <w:u w:val="single"/>
          <w:lang w:eastAsia="zh-CN"/>
        </w:rPr>
        <w:t>浙江科技大学</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委托，经</w:t>
      </w:r>
      <w:r>
        <w:rPr>
          <w:rFonts w:hint="eastAsia" w:ascii="宋体" w:hAnsi="宋体" w:eastAsia="宋体" w:cs="宋体"/>
          <w:spacing w:val="-6"/>
          <w:sz w:val="21"/>
          <w:szCs w:val="21"/>
          <w:highlight w:val="none"/>
          <w:u w:val="single"/>
        </w:rPr>
        <w:t>竞争性磋商采购</w:t>
      </w:r>
      <w:r>
        <w:rPr>
          <w:rFonts w:hint="eastAsia" w:ascii="宋体" w:hAnsi="宋体" w:eastAsia="宋体" w:cs="宋体"/>
          <w:spacing w:val="-6"/>
          <w:sz w:val="21"/>
          <w:szCs w:val="21"/>
          <w:highlight w:val="none"/>
        </w:rPr>
        <w:t>，确定</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为</w:t>
      </w:r>
      <w:r>
        <w:rPr>
          <w:rFonts w:hint="eastAsia" w:ascii="宋体" w:hAnsi="宋体" w:eastAsia="宋体" w:cs="宋体"/>
          <w:spacing w:val="-6"/>
          <w:sz w:val="21"/>
          <w:szCs w:val="21"/>
          <w:highlight w:val="none"/>
          <w:u w:val="single"/>
        </w:rPr>
        <w:t xml:space="preserve"> </w:t>
      </w:r>
      <w:r>
        <w:rPr>
          <w:rFonts w:hint="eastAsia" w:cs="宋体"/>
          <w:spacing w:val="-6"/>
          <w:sz w:val="21"/>
          <w:szCs w:val="21"/>
          <w:highlight w:val="none"/>
          <w:u w:val="single"/>
          <w:lang w:eastAsia="zh-CN"/>
        </w:rPr>
        <w:t>杭州市富阳区胥口地区大地电磁法勘查</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项目编号</w:t>
      </w:r>
      <w:r>
        <w:rPr>
          <w:rFonts w:hint="eastAsia" w:ascii="宋体" w:hAnsi="宋体" w:eastAsia="宋体" w:cs="宋体"/>
          <w:spacing w:val="-6"/>
          <w:sz w:val="21"/>
          <w:szCs w:val="21"/>
          <w:highlight w:val="none"/>
          <w:u w:val="single"/>
        </w:rPr>
        <w:t>（</w:t>
      </w:r>
      <w:r>
        <w:rPr>
          <w:rFonts w:hint="eastAsia" w:cs="宋体"/>
          <w:spacing w:val="-6"/>
          <w:sz w:val="21"/>
          <w:szCs w:val="21"/>
          <w:highlight w:val="none"/>
          <w:u w:val="single"/>
          <w:lang w:eastAsia="zh-CN"/>
        </w:rPr>
        <w:t>QSZBB250094ZFCS</w:t>
      </w:r>
      <w:r>
        <w:rPr>
          <w:rFonts w:hint="eastAsia" w:ascii="宋体" w:hAnsi="宋体" w:eastAsia="宋体" w:cs="宋体"/>
          <w:spacing w:val="-6"/>
          <w:sz w:val="21"/>
          <w:szCs w:val="21"/>
          <w:highlight w:val="none"/>
          <w:u w:val="single"/>
        </w:rPr>
        <w:t>）</w:t>
      </w:r>
      <w:r>
        <w:rPr>
          <w:rFonts w:hint="eastAsia" w:cs="宋体"/>
          <w:spacing w:val="-6"/>
          <w:sz w:val="21"/>
          <w:szCs w:val="21"/>
          <w:highlight w:val="none"/>
          <w:u w:val="none"/>
          <w:lang w:val="en-US" w:eastAsia="zh-CN"/>
        </w:rPr>
        <w:t>标项</w:t>
      </w:r>
      <w:r>
        <w:rPr>
          <w:rFonts w:hint="eastAsia" w:cs="宋体"/>
          <w:spacing w:val="-6"/>
          <w:sz w:val="21"/>
          <w:szCs w:val="21"/>
          <w:highlight w:val="none"/>
          <w:u w:val="single"/>
          <w:lang w:val="en-US" w:eastAsia="zh-CN"/>
        </w:rPr>
        <w:t>（）</w:t>
      </w:r>
      <w:r>
        <w:rPr>
          <w:rFonts w:hint="eastAsia" w:ascii="宋体" w:hAnsi="宋体" w:eastAsia="宋体" w:cs="宋体"/>
          <w:spacing w:val="-6"/>
          <w:sz w:val="21"/>
          <w:szCs w:val="21"/>
          <w:highlight w:val="none"/>
        </w:rPr>
        <w:t>的成交供应商。根据《中华人民共和国民法典》规定，签署本合同。</w:t>
      </w:r>
    </w:p>
    <w:p w14:paraId="3D7091D4">
      <w:pPr>
        <w:adjustRightInd w:val="0"/>
        <w:snapToGrid w:val="0"/>
        <w:spacing w:line="288" w:lineRule="auto"/>
        <w:rPr>
          <w:rFonts w:hint="eastAsia" w:ascii="宋体" w:hAnsi="宋体" w:eastAsia="宋体" w:cs="宋体"/>
          <w:b/>
          <w:spacing w:val="-6"/>
          <w:sz w:val="21"/>
          <w:szCs w:val="21"/>
          <w:highlight w:val="none"/>
        </w:rPr>
      </w:pPr>
    </w:p>
    <w:p w14:paraId="5C2DF2C9">
      <w:pPr>
        <w:adjustRightInd w:val="0"/>
        <w:snapToGrid w:val="0"/>
        <w:spacing w:line="288" w:lineRule="auto"/>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rPr>
        <w:t>第一条：</w:t>
      </w:r>
      <w:r>
        <w:rPr>
          <w:rFonts w:hint="eastAsia" w:ascii="宋体" w:hAnsi="宋体" w:eastAsia="宋体" w:cs="宋体"/>
          <w:b/>
          <w:color w:val="auto"/>
          <w:spacing w:val="-6"/>
          <w:sz w:val="21"/>
          <w:szCs w:val="21"/>
          <w:highlight w:val="none"/>
          <w:lang w:val="en-US" w:eastAsia="zh-CN"/>
        </w:rPr>
        <w:t>服务内容及要求</w:t>
      </w:r>
    </w:p>
    <w:p w14:paraId="2769DA63">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p>
    <w:p w14:paraId="7C060E24">
      <w:pPr>
        <w:adjustRightInd w:val="0"/>
        <w:snapToGrid w:val="0"/>
        <w:spacing w:line="288" w:lineRule="auto"/>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二</w:t>
      </w:r>
      <w:r>
        <w:rPr>
          <w:rFonts w:hint="eastAsia" w:ascii="宋体" w:hAnsi="宋体" w:eastAsia="宋体" w:cs="宋体"/>
          <w:b/>
          <w:color w:val="auto"/>
          <w:spacing w:val="-6"/>
          <w:sz w:val="21"/>
          <w:szCs w:val="21"/>
          <w:highlight w:val="none"/>
        </w:rPr>
        <w:t>条：</w:t>
      </w:r>
      <w:r>
        <w:rPr>
          <w:rFonts w:hint="eastAsia" w:ascii="宋体" w:hAnsi="宋体" w:eastAsia="宋体" w:cs="宋体"/>
          <w:b/>
          <w:color w:val="auto"/>
          <w:spacing w:val="-6"/>
          <w:sz w:val="21"/>
          <w:szCs w:val="21"/>
          <w:highlight w:val="none"/>
          <w:lang w:val="en-US" w:eastAsia="zh-CN"/>
        </w:rPr>
        <w:t>合同履约时间、地点及合同金额</w:t>
      </w:r>
    </w:p>
    <w:p w14:paraId="3B72D7E7">
      <w:pPr>
        <w:adjustRightInd w:val="0"/>
        <w:snapToGrid w:val="0"/>
        <w:spacing w:line="288" w:lineRule="auto"/>
        <w:ind w:right="-588"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履行时间</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rPr>
        <w:t xml:space="preserve">                         ；</w:t>
      </w:r>
    </w:p>
    <w:p w14:paraId="1CDBDB80">
      <w:pPr>
        <w:adjustRightInd w:val="0"/>
        <w:snapToGrid w:val="0"/>
        <w:spacing w:line="288" w:lineRule="auto"/>
        <w:ind w:right="-588"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履行地点</w:t>
      </w:r>
      <w:r>
        <w:rPr>
          <w:rFonts w:hint="eastAsia" w:ascii="宋体" w:hAnsi="宋体" w:eastAsia="宋体" w:cs="宋体"/>
          <w:color w:val="auto"/>
          <w:spacing w:val="-6"/>
          <w:sz w:val="21"/>
          <w:szCs w:val="21"/>
          <w:highlight w:val="none"/>
        </w:rPr>
        <w:t>地点：</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148D3A13">
      <w:pPr>
        <w:adjustRightInd w:val="0"/>
        <w:snapToGrid w:val="0"/>
        <w:spacing w:line="288" w:lineRule="auto"/>
        <w:ind w:right="-588" w:rightChars="-245" w:firstLine="396"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合同金额</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小写金额</w:t>
      </w:r>
      <w:r>
        <w:rPr>
          <w:rFonts w:hint="eastAsia" w:ascii="宋体" w:hAnsi="宋体" w:eastAsia="宋体" w:cs="宋体"/>
          <w:color w:val="auto"/>
          <w:spacing w:val="-6"/>
          <w:sz w:val="21"/>
          <w:szCs w:val="21"/>
          <w:highlight w:val="none"/>
          <w:u w:val="single"/>
          <w:lang w:val="en-US" w:eastAsia="zh-CN"/>
        </w:rPr>
        <w:t>¥</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single"/>
          <w:lang w:val="en-US" w:eastAsia="zh-CN"/>
        </w:rPr>
        <w:t>元</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大写金额</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single"/>
          <w:lang w:val="en-US" w:eastAsia="zh-CN"/>
        </w:rPr>
        <w:t>元人民币</w:t>
      </w:r>
      <w:r>
        <w:rPr>
          <w:rFonts w:hint="eastAsia" w:ascii="宋体" w:hAnsi="宋体" w:eastAsia="宋体" w:cs="宋体"/>
          <w:color w:val="auto"/>
          <w:spacing w:val="-6"/>
          <w:sz w:val="21"/>
          <w:szCs w:val="21"/>
          <w:highlight w:val="none"/>
          <w:lang w:eastAsia="zh-CN"/>
        </w:rPr>
        <w:t>。</w:t>
      </w:r>
    </w:p>
    <w:p w14:paraId="5D0CC1E5">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三</w:t>
      </w:r>
      <w:r>
        <w:rPr>
          <w:rFonts w:hint="eastAsia" w:ascii="宋体" w:hAnsi="宋体" w:eastAsia="宋体" w:cs="宋体"/>
          <w:b/>
          <w:color w:val="auto"/>
          <w:spacing w:val="-6"/>
          <w:sz w:val="21"/>
          <w:szCs w:val="21"/>
          <w:highlight w:val="none"/>
        </w:rPr>
        <w:t>条：</w:t>
      </w:r>
      <w:r>
        <w:rPr>
          <w:rFonts w:hint="eastAsia" w:ascii="宋体" w:hAnsi="宋体" w:eastAsia="宋体" w:cs="宋体"/>
          <w:b/>
          <w:color w:val="auto"/>
          <w:spacing w:val="-6"/>
          <w:sz w:val="21"/>
          <w:szCs w:val="21"/>
          <w:highlight w:val="none"/>
          <w:lang w:val="en-US" w:eastAsia="zh-CN"/>
        </w:rPr>
        <w:t>履约保证金及</w:t>
      </w:r>
      <w:r>
        <w:rPr>
          <w:rFonts w:hint="eastAsia" w:ascii="宋体" w:hAnsi="宋体" w:eastAsia="宋体" w:cs="宋体"/>
          <w:b/>
          <w:color w:val="auto"/>
          <w:spacing w:val="-6"/>
          <w:sz w:val="21"/>
          <w:szCs w:val="21"/>
          <w:highlight w:val="none"/>
        </w:rPr>
        <w:t>付款方式</w:t>
      </w:r>
    </w:p>
    <w:p w14:paraId="246D093F">
      <w:pPr>
        <w:adjustRightInd w:val="0"/>
        <w:snapToGrid w:val="0"/>
        <w:spacing w:line="288" w:lineRule="auto"/>
        <w:rPr>
          <w:rFonts w:hint="eastAsia" w:cs="宋体"/>
          <w:b w:val="0"/>
          <w:bCs/>
          <w:color w:val="auto"/>
          <w:spacing w:val="-6"/>
          <w:sz w:val="21"/>
          <w:szCs w:val="21"/>
          <w:highlight w:val="none"/>
          <w:lang w:eastAsia="zh-CN"/>
        </w:rPr>
      </w:pPr>
      <w:r>
        <w:rPr>
          <w:rFonts w:hint="eastAsia" w:ascii="宋体" w:hAnsi="宋体" w:eastAsia="宋体" w:cs="宋体"/>
          <w:b w:val="0"/>
          <w:bCs/>
          <w:color w:val="auto"/>
          <w:spacing w:val="-6"/>
          <w:sz w:val="21"/>
          <w:szCs w:val="21"/>
          <w:highlight w:val="none"/>
        </w:rPr>
        <w:tab/>
      </w:r>
      <w:r>
        <w:rPr>
          <w:rFonts w:hint="eastAsia" w:ascii="宋体" w:hAnsi="宋体" w:eastAsia="宋体" w:cs="宋体"/>
          <w:b w:val="0"/>
          <w:bCs/>
          <w:color w:val="auto"/>
          <w:spacing w:val="-6"/>
          <w:sz w:val="21"/>
          <w:szCs w:val="21"/>
          <w:highlight w:val="none"/>
        </w:rPr>
        <w:t>1.履约保证金</w:t>
      </w:r>
      <w:r>
        <w:rPr>
          <w:rFonts w:hint="eastAsia" w:cs="宋体"/>
          <w:b w:val="0"/>
          <w:bCs/>
          <w:color w:val="auto"/>
          <w:spacing w:val="-6"/>
          <w:sz w:val="21"/>
          <w:szCs w:val="21"/>
          <w:highlight w:val="none"/>
          <w:lang w:eastAsia="zh-CN"/>
        </w:rPr>
        <w:t>：</w:t>
      </w:r>
    </w:p>
    <w:p w14:paraId="73B9F5BF">
      <w:pPr>
        <w:adjustRightInd w:val="0"/>
        <w:snapToGrid w:val="0"/>
        <w:spacing w:line="288" w:lineRule="auto"/>
        <w:ind w:firstLine="396" w:firstLineChars="200"/>
        <w:rPr>
          <w:rFonts w:hint="eastAsia" w:ascii="宋体" w:hAnsi="宋体" w:eastAsia="宋体" w:cs="宋体"/>
          <w:b w:val="0"/>
          <w:bCs/>
          <w:color w:val="auto"/>
          <w:spacing w:val="-6"/>
          <w:sz w:val="21"/>
          <w:szCs w:val="21"/>
          <w:highlight w:val="none"/>
        </w:rPr>
      </w:pPr>
      <w:r>
        <w:rPr>
          <w:rFonts w:hint="eastAsia" w:cs="宋体"/>
          <w:b w:val="0"/>
          <w:bCs/>
          <w:color w:val="auto"/>
          <w:spacing w:val="-6"/>
          <w:sz w:val="21"/>
          <w:szCs w:val="21"/>
          <w:highlight w:val="none"/>
          <w:lang w:eastAsia="zh-CN"/>
        </w:rPr>
        <w:t>（</w:t>
      </w:r>
      <w:r>
        <w:rPr>
          <w:rFonts w:hint="eastAsia" w:cs="宋体"/>
          <w:b w:val="0"/>
          <w:bCs/>
          <w:color w:val="auto"/>
          <w:spacing w:val="-6"/>
          <w:sz w:val="21"/>
          <w:szCs w:val="21"/>
          <w:highlight w:val="none"/>
          <w:lang w:val="en-US" w:eastAsia="zh-CN"/>
        </w:rPr>
        <w:t>1</w:t>
      </w:r>
      <w:r>
        <w:rPr>
          <w:rFonts w:hint="eastAsia" w:cs="宋体"/>
          <w:b w:val="0"/>
          <w:bCs/>
          <w:color w:val="auto"/>
          <w:spacing w:val="-6"/>
          <w:sz w:val="21"/>
          <w:szCs w:val="21"/>
          <w:highlight w:val="none"/>
          <w:lang w:eastAsia="zh-CN"/>
        </w:rPr>
        <w:t>）</w:t>
      </w:r>
      <w:r>
        <w:rPr>
          <w:rFonts w:hint="eastAsia" w:ascii="宋体" w:hAnsi="宋体" w:eastAsia="宋体" w:cs="宋体"/>
          <w:b w:val="0"/>
          <w:bCs/>
          <w:color w:val="auto"/>
          <w:spacing w:val="-6"/>
          <w:sz w:val="21"/>
          <w:szCs w:val="21"/>
          <w:highlight w:val="none"/>
        </w:rPr>
        <w:t>合同签订后一周内，</w:t>
      </w:r>
      <w:r>
        <w:rPr>
          <w:rFonts w:hint="eastAsia" w:cs="宋体"/>
          <w:b w:val="0"/>
          <w:bCs/>
          <w:color w:val="auto"/>
          <w:spacing w:val="-6"/>
          <w:sz w:val="21"/>
          <w:szCs w:val="21"/>
          <w:highlight w:val="none"/>
          <w:lang w:val="en-US" w:eastAsia="zh-CN"/>
        </w:rPr>
        <w:t>乙方</w:t>
      </w:r>
      <w:r>
        <w:rPr>
          <w:rFonts w:hint="eastAsia" w:ascii="宋体" w:hAnsi="宋体" w:eastAsia="宋体" w:cs="宋体"/>
          <w:b w:val="0"/>
          <w:bCs/>
          <w:color w:val="auto"/>
          <w:spacing w:val="-6"/>
          <w:sz w:val="21"/>
          <w:szCs w:val="21"/>
          <w:highlight w:val="none"/>
        </w:rPr>
        <w:t>向</w:t>
      </w:r>
      <w:r>
        <w:rPr>
          <w:rFonts w:hint="eastAsia" w:cs="宋体"/>
          <w:b w:val="0"/>
          <w:bCs/>
          <w:color w:val="auto"/>
          <w:spacing w:val="-6"/>
          <w:sz w:val="21"/>
          <w:szCs w:val="21"/>
          <w:highlight w:val="none"/>
          <w:lang w:val="en-US" w:eastAsia="zh-CN"/>
        </w:rPr>
        <w:t>甲方</w:t>
      </w:r>
      <w:r>
        <w:rPr>
          <w:rFonts w:hint="eastAsia" w:ascii="宋体" w:hAnsi="宋体" w:eastAsia="宋体" w:cs="宋体"/>
          <w:b w:val="0"/>
          <w:bCs/>
          <w:color w:val="auto"/>
          <w:spacing w:val="-6"/>
          <w:sz w:val="21"/>
          <w:szCs w:val="21"/>
          <w:highlight w:val="none"/>
        </w:rPr>
        <w:t>提交合同总价1%的履约保证金，履约保证金在合同履约期间无违约情形的，项目验收结束后，于一周内退还（不计息）；</w:t>
      </w:r>
    </w:p>
    <w:p w14:paraId="0C8D1B8E">
      <w:pPr>
        <w:adjustRightInd w:val="0"/>
        <w:snapToGrid w:val="0"/>
        <w:spacing w:line="288" w:lineRule="auto"/>
        <w:ind w:firstLine="396" w:firstLineChars="200"/>
        <w:rPr>
          <w:rFonts w:hint="eastAsia" w:ascii="宋体" w:hAnsi="宋体" w:eastAsia="宋体" w:cs="宋体"/>
          <w:b w:val="0"/>
          <w:bCs/>
          <w:color w:val="auto"/>
          <w:spacing w:val="-6"/>
          <w:sz w:val="21"/>
          <w:szCs w:val="21"/>
          <w:highlight w:val="none"/>
        </w:rPr>
      </w:pPr>
      <w:r>
        <w:rPr>
          <w:rFonts w:hint="eastAsia" w:cs="宋体"/>
          <w:b w:val="0"/>
          <w:bCs/>
          <w:color w:val="auto"/>
          <w:spacing w:val="-6"/>
          <w:sz w:val="21"/>
          <w:szCs w:val="21"/>
          <w:highlight w:val="none"/>
          <w:lang w:eastAsia="zh-CN"/>
        </w:rPr>
        <w:t>（</w:t>
      </w:r>
      <w:r>
        <w:rPr>
          <w:rFonts w:hint="eastAsia" w:cs="宋体"/>
          <w:b w:val="0"/>
          <w:bCs/>
          <w:color w:val="auto"/>
          <w:spacing w:val="-6"/>
          <w:sz w:val="21"/>
          <w:szCs w:val="21"/>
          <w:highlight w:val="none"/>
          <w:lang w:val="en-US" w:eastAsia="zh-CN"/>
        </w:rPr>
        <w:t>2</w:t>
      </w:r>
      <w:r>
        <w:rPr>
          <w:rFonts w:hint="eastAsia" w:cs="宋体"/>
          <w:b w:val="0"/>
          <w:bCs/>
          <w:color w:val="auto"/>
          <w:spacing w:val="-6"/>
          <w:sz w:val="21"/>
          <w:szCs w:val="21"/>
          <w:highlight w:val="none"/>
          <w:lang w:eastAsia="zh-CN"/>
        </w:rPr>
        <w:t>）</w:t>
      </w:r>
      <w:r>
        <w:rPr>
          <w:rFonts w:hint="eastAsia" w:ascii="宋体" w:hAnsi="宋体" w:eastAsia="宋体" w:cs="宋体"/>
          <w:b w:val="0"/>
          <w:bCs/>
          <w:color w:val="auto"/>
          <w:spacing w:val="-6"/>
          <w:sz w:val="21"/>
          <w:szCs w:val="21"/>
          <w:highlight w:val="none"/>
        </w:rPr>
        <w:t>提交方式：支票、汇票、本票或金融机构、担保机构出具的保函等非现金形式。</w:t>
      </w:r>
    </w:p>
    <w:p w14:paraId="2D646FF5">
      <w:pPr>
        <w:adjustRightInd w:val="0"/>
        <w:snapToGrid w:val="0"/>
        <w:spacing w:line="288" w:lineRule="auto"/>
        <w:ind w:firstLine="396" w:firstLineChars="200"/>
        <w:rPr>
          <w:rFonts w:hint="eastAsia" w:cs="宋体"/>
          <w:b w:val="0"/>
          <w:bCs/>
          <w:color w:val="auto"/>
          <w:spacing w:val="-6"/>
          <w:sz w:val="21"/>
          <w:szCs w:val="21"/>
          <w:highlight w:val="none"/>
          <w:lang w:eastAsia="zh-CN"/>
        </w:rPr>
      </w:pPr>
      <w:r>
        <w:rPr>
          <w:rFonts w:hint="eastAsia" w:cs="宋体"/>
          <w:b w:val="0"/>
          <w:bCs/>
          <w:color w:val="auto"/>
          <w:spacing w:val="-6"/>
          <w:sz w:val="21"/>
          <w:szCs w:val="21"/>
          <w:highlight w:val="none"/>
          <w:lang w:val="en-US" w:eastAsia="zh-CN"/>
        </w:rPr>
        <w:t>2.</w:t>
      </w:r>
      <w:r>
        <w:rPr>
          <w:rFonts w:hint="eastAsia" w:ascii="宋体" w:hAnsi="宋体" w:eastAsia="宋体" w:cs="宋体"/>
          <w:b w:val="0"/>
          <w:bCs/>
          <w:color w:val="auto"/>
          <w:spacing w:val="-6"/>
          <w:sz w:val="21"/>
          <w:szCs w:val="21"/>
          <w:highlight w:val="none"/>
        </w:rPr>
        <w:t>付款方式</w:t>
      </w:r>
      <w:r>
        <w:rPr>
          <w:rFonts w:hint="eastAsia" w:cs="宋体"/>
          <w:b w:val="0"/>
          <w:bCs/>
          <w:color w:val="auto"/>
          <w:spacing w:val="-6"/>
          <w:sz w:val="21"/>
          <w:szCs w:val="21"/>
          <w:highlight w:val="none"/>
          <w:lang w:eastAsia="zh-CN"/>
        </w:rPr>
        <w:t>：</w:t>
      </w:r>
    </w:p>
    <w:p w14:paraId="749CD17B">
      <w:pPr>
        <w:adjustRightInd w:val="0"/>
        <w:snapToGrid w:val="0"/>
        <w:spacing w:line="288" w:lineRule="auto"/>
        <w:ind w:firstLine="396" w:firstLineChars="200"/>
        <w:rPr>
          <w:rFonts w:hint="eastAsia" w:ascii="宋体" w:hAnsi="宋体" w:eastAsia="宋体" w:cs="宋体"/>
          <w:b w:val="0"/>
          <w:bCs/>
          <w:color w:val="auto"/>
          <w:spacing w:val="-6"/>
          <w:sz w:val="21"/>
          <w:szCs w:val="21"/>
          <w:highlight w:val="none"/>
        </w:rPr>
      </w:pPr>
      <w:r>
        <w:rPr>
          <w:rFonts w:hint="eastAsia" w:cs="宋体"/>
          <w:b w:val="0"/>
          <w:bCs/>
          <w:color w:val="auto"/>
          <w:spacing w:val="-6"/>
          <w:sz w:val="21"/>
          <w:szCs w:val="21"/>
          <w:highlight w:val="none"/>
          <w:lang w:eastAsia="zh-CN"/>
        </w:rPr>
        <w:t>（</w:t>
      </w:r>
      <w:r>
        <w:rPr>
          <w:rFonts w:hint="eastAsia" w:cs="宋体"/>
          <w:b w:val="0"/>
          <w:bCs/>
          <w:color w:val="auto"/>
          <w:spacing w:val="-6"/>
          <w:sz w:val="21"/>
          <w:szCs w:val="21"/>
          <w:highlight w:val="none"/>
          <w:lang w:val="en-US" w:eastAsia="zh-CN"/>
        </w:rPr>
        <w:t>1</w:t>
      </w:r>
      <w:r>
        <w:rPr>
          <w:rFonts w:hint="eastAsia" w:cs="宋体"/>
          <w:b w:val="0"/>
          <w:bCs/>
          <w:color w:val="auto"/>
          <w:spacing w:val="-6"/>
          <w:sz w:val="21"/>
          <w:szCs w:val="21"/>
          <w:highlight w:val="none"/>
          <w:lang w:eastAsia="zh-CN"/>
        </w:rPr>
        <w:t>）</w:t>
      </w:r>
      <w:r>
        <w:rPr>
          <w:rFonts w:hint="eastAsia" w:ascii="宋体" w:hAnsi="宋体" w:eastAsia="宋体" w:cs="宋体"/>
          <w:b w:val="0"/>
          <w:bCs/>
          <w:color w:val="auto"/>
          <w:spacing w:val="-6"/>
          <w:sz w:val="21"/>
          <w:szCs w:val="21"/>
          <w:highlight w:val="none"/>
        </w:rPr>
        <w:t>预付款：合同生效并具备实施条件后7个工作日内，</w:t>
      </w:r>
      <w:r>
        <w:rPr>
          <w:rFonts w:hint="eastAsia" w:cs="宋体"/>
          <w:b w:val="0"/>
          <w:bCs/>
          <w:color w:val="auto"/>
          <w:spacing w:val="-6"/>
          <w:sz w:val="21"/>
          <w:szCs w:val="21"/>
          <w:highlight w:val="none"/>
          <w:lang w:val="en-US" w:eastAsia="zh-CN"/>
        </w:rPr>
        <w:t>甲方</w:t>
      </w:r>
      <w:r>
        <w:rPr>
          <w:rFonts w:hint="eastAsia" w:ascii="宋体" w:hAnsi="宋体" w:eastAsia="宋体" w:cs="宋体"/>
          <w:b w:val="0"/>
          <w:bCs/>
          <w:color w:val="auto"/>
          <w:spacing w:val="-6"/>
          <w:sz w:val="21"/>
          <w:szCs w:val="21"/>
          <w:highlight w:val="none"/>
        </w:rPr>
        <w:t>向</w:t>
      </w:r>
      <w:r>
        <w:rPr>
          <w:rFonts w:hint="eastAsia" w:cs="宋体"/>
          <w:b w:val="0"/>
          <w:bCs/>
          <w:color w:val="auto"/>
          <w:spacing w:val="-6"/>
          <w:sz w:val="21"/>
          <w:szCs w:val="21"/>
          <w:highlight w:val="none"/>
          <w:lang w:val="en-US" w:eastAsia="zh-CN"/>
        </w:rPr>
        <w:t>乙方</w:t>
      </w:r>
      <w:r>
        <w:rPr>
          <w:rFonts w:hint="eastAsia" w:ascii="宋体" w:hAnsi="宋体" w:eastAsia="宋体" w:cs="宋体"/>
          <w:b w:val="0"/>
          <w:bCs/>
          <w:color w:val="auto"/>
          <w:spacing w:val="-6"/>
          <w:sz w:val="21"/>
          <w:szCs w:val="21"/>
          <w:highlight w:val="none"/>
        </w:rPr>
        <w:t>支付合同金额40%的预付款。</w:t>
      </w:r>
    </w:p>
    <w:p w14:paraId="0102D5D7">
      <w:pPr>
        <w:adjustRightInd w:val="0"/>
        <w:snapToGrid w:val="0"/>
        <w:spacing w:line="288" w:lineRule="auto"/>
        <w:ind w:firstLine="396" w:firstLineChars="200"/>
        <w:rPr>
          <w:rFonts w:hint="eastAsia" w:ascii="宋体" w:hAnsi="宋体" w:eastAsia="宋体" w:cs="宋体"/>
          <w:b w:val="0"/>
          <w:bCs/>
          <w:color w:val="auto"/>
          <w:spacing w:val="-6"/>
          <w:sz w:val="21"/>
          <w:szCs w:val="21"/>
          <w:highlight w:val="none"/>
        </w:rPr>
      </w:pPr>
      <w:r>
        <w:rPr>
          <w:rFonts w:hint="eastAsia" w:ascii="宋体" w:hAnsi="宋体" w:eastAsia="宋体" w:cs="宋体"/>
          <w:b w:val="0"/>
          <w:bCs/>
          <w:color w:val="auto"/>
          <w:spacing w:val="-6"/>
          <w:sz w:val="21"/>
          <w:szCs w:val="21"/>
          <w:highlight w:val="none"/>
        </w:rPr>
        <w:t>备注：签订合同时，</w:t>
      </w:r>
      <w:r>
        <w:rPr>
          <w:rFonts w:hint="eastAsia" w:cs="宋体"/>
          <w:b w:val="0"/>
          <w:bCs/>
          <w:color w:val="auto"/>
          <w:spacing w:val="-6"/>
          <w:sz w:val="21"/>
          <w:szCs w:val="21"/>
          <w:highlight w:val="none"/>
          <w:lang w:val="en-US" w:eastAsia="zh-CN"/>
        </w:rPr>
        <w:t>乙方</w:t>
      </w:r>
      <w:r>
        <w:rPr>
          <w:rFonts w:hint="eastAsia" w:ascii="宋体" w:hAnsi="宋体" w:eastAsia="宋体" w:cs="宋体"/>
          <w:b w:val="0"/>
          <w:bCs/>
          <w:color w:val="auto"/>
          <w:spacing w:val="-6"/>
          <w:sz w:val="21"/>
          <w:szCs w:val="21"/>
          <w:highlight w:val="none"/>
        </w:rPr>
        <w:t>明确表示无需预付款或者主动要求降低预付款比例的，</w:t>
      </w:r>
      <w:r>
        <w:rPr>
          <w:rFonts w:hint="eastAsia" w:cs="宋体"/>
          <w:b w:val="0"/>
          <w:bCs/>
          <w:color w:val="auto"/>
          <w:spacing w:val="-6"/>
          <w:sz w:val="21"/>
          <w:szCs w:val="21"/>
          <w:highlight w:val="none"/>
          <w:lang w:val="en-US" w:eastAsia="zh-CN"/>
        </w:rPr>
        <w:t>甲方</w:t>
      </w:r>
      <w:r>
        <w:rPr>
          <w:rFonts w:hint="eastAsia" w:ascii="宋体" w:hAnsi="宋体" w:eastAsia="宋体" w:cs="宋体"/>
          <w:b w:val="0"/>
          <w:bCs/>
          <w:color w:val="auto"/>
          <w:spacing w:val="-6"/>
          <w:sz w:val="21"/>
          <w:szCs w:val="21"/>
          <w:highlight w:val="none"/>
        </w:rPr>
        <w:t>可不适用前述规定。</w:t>
      </w:r>
    </w:p>
    <w:p w14:paraId="07F9CEC3">
      <w:pPr>
        <w:adjustRightInd w:val="0"/>
        <w:snapToGrid w:val="0"/>
        <w:spacing w:line="288" w:lineRule="auto"/>
        <w:ind w:firstLine="396" w:firstLineChars="200"/>
        <w:rPr>
          <w:rFonts w:hint="eastAsia" w:ascii="宋体" w:hAnsi="宋体" w:eastAsia="宋体" w:cs="宋体"/>
          <w:b w:val="0"/>
          <w:bCs/>
          <w:color w:val="auto"/>
          <w:spacing w:val="-6"/>
          <w:sz w:val="21"/>
          <w:szCs w:val="21"/>
          <w:highlight w:val="none"/>
        </w:rPr>
      </w:pPr>
      <w:r>
        <w:rPr>
          <w:rFonts w:hint="eastAsia" w:cs="宋体"/>
          <w:b w:val="0"/>
          <w:bCs/>
          <w:color w:val="auto"/>
          <w:spacing w:val="-6"/>
          <w:sz w:val="21"/>
          <w:szCs w:val="21"/>
          <w:highlight w:val="none"/>
          <w:lang w:eastAsia="zh-CN"/>
        </w:rPr>
        <w:t>（</w:t>
      </w:r>
      <w:r>
        <w:rPr>
          <w:rFonts w:hint="eastAsia" w:cs="宋体"/>
          <w:b w:val="0"/>
          <w:bCs/>
          <w:color w:val="auto"/>
          <w:spacing w:val="-6"/>
          <w:sz w:val="21"/>
          <w:szCs w:val="21"/>
          <w:highlight w:val="none"/>
          <w:lang w:val="en-US" w:eastAsia="zh-CN"/>
        </w:rPr>
        <w:t>2</w:t>
      </w:r>
      <w:r>
        <w:rPr>
          <w:rFonts w:hint="eastAsia" w:cs="宋体"/>
          <w:b w:val="0"/>
          <w:bCs/>
          <w:color w:val="auto"/>
          <w:spacing w:val="-6"/>
          <w:sz w:val="21"/>
          <w:szCs w:val="21"/>
          <w:highlight w:val="none"/>
          <w:lang w:eastAsia="zh-CN"/>
        </w:rPr>
        <w:t>）</w:t>
      </w:r>
      <w:r>
        <w:rPr>
          <w:rFonts w:hint="eastAsia" w:ascii="宋体" w:hAnsi="宋体" w:eastAsia="宋体" w:cs="宋体"/>
          <w:b w:val="0"/>
          <w:bCs/>
          <w:color w:val="auto"/>
          <w:spacing w:val="-6"/>
          <w:sz w:val="21"/>
          <w:szCs w:val="21"/>
          <w:highlight w:val="none"/>
        </w:rPr>
        <w:t>服务满4个月，经</w:t>
      </w:r>
      <w:r>
        <w:rPr>
          <w:rFonts w:hint="eastAsia" w:cs="宋体"/>
          <w:b w:val="0"/>
          <w:bCs/>
          <w:color w:val="auto"/>
          <w:spacing w:val="-6"/>
          <w:sz w:val="21"/>
          <w:szCs w:val="21"/>
          <w:highlight w:val="none"/>
          <w:lang w:val="en-US" w:eastAsia="zh-CN"/>
        </w:rPr>
        <w:t>甲方</w:t>
      </w:r>
      <w:r>
        <w:rPr>
          <w:rFonts w:hint="eastAsia" w:ascii="宋体" w:hAnsi="宋体" w:eastAsia="宋体" w:cs="宋体"/>
          <w:b w:val="0"/>
          <w:bCs/>
          <w:color w:val="auto"/>
          <w:spacing w:val="-6"/>
          <w:sz w:val="21"/>
          <w:szCs w:val="21"/>
          <w:highlight w:val="none"/>
        </w:rPr>
        <w:t>初步验收合格后支付至合同金额的80%，项目履约完成，经</w:t>
      </w:r>
      <w:r>
        <w:rPr>
          <w:rFonts w:hint="eastAsia" w:cs="宋体"/>
          <w:b w:val="0"/>
          <w:bCs/>
          <w:color w:val="auto"/>
          <w:spacing w:val="-6"/>
          <w:sz w:val="21"/>
          <w:szCs w:val="21"/>
          <w:highlight w:val="none"/>
          <w:lang w:val="en-US" w:eastAsia="zh-CN"/>
        </w:rPr>
        <w:t>甲方</w:t>
      </w:r>
      <w:r>
        <w:rPr>
          <w:rFonts w:hint="eastAsia" w:ascii="宋体" w:hAnsi="宋体" w:eastAsia="宋体" w:cs="宋体"/>
          <w:b w:val="0"/>
          <w:bCs/>
          <w:color w:val="auto"/>
          <w:spacing w:val="-6"/>
          <w:sz w:val="21"/>
          <w:szCs w:val="21"/>
          <w:highlight w:val="none"/>
        </w:rPr>
        <w:t>验收合格后，收到发票后7个工作日内，</w:t>
      </w:r>
      <w:r>
        <w:rPr>
          <w:rFonts w:hint="eastAsia" w:cs="宋体"/>
          <w:b w:val="0"/>
          <w:bCs/>
          <w:color w:val="auto"/>
          <w:spacing w:val="-6"/>
          <w:sz w:val="21"/>
          <w:szCs w:val="21"/>
          <w:highlight w:val="none"/>
          <w:lang w:val="en-US" w:eastAsia="zh-CN"/>
        </w:rPr>
        <w:t>甲方</w:t>
      </w:r>
      <w:r>
        <w:rPr>
          <w:rFonts w:hint="eastAsia" w:ascii="宋体" w:hAnsi="宋体" w:eastAsia="宋体" w:cs="宋体"/>
          <w:b w:val="0"/>
          <w:bCs/>
          <w:color w:val="auto"/>
          <w:spacing w:val="-6"/>
          <w:sz w:val="21"/>
          <w:szCs w:val="21"/>
          <w:highlight w:val="none"/>
        </w:rPr>
        <w:t>向</w:t>
      </w:r>
      <w:r>
        <w:rPr>
          <w:rFonts w:hint="eastAsia" w:cs="宋体"/>
          <w:b w:val="0"/>
          <w:bCs/>
          <w:color w:val="auto"/>
          <w:spacing w:val="-6"/>
          <w:sz w:val="21"/>
          <w:szCs w:val="21"/>
          <w:highlight w:val="none"/>
          <w:lang w:val="en-US" w:eastAsia="zh-CN"/>
        </w:rPr>
        <w:t>乙方</w:t>
      </w:r>
      <w:r>
        <w:rPr>
          <w:rFonts w:hint="eastAsia" w:ascii="宋体" w:hAnsi="宋体" w:eastAsia="宋体" w:cs="宋体"/>
          <w:b w:val="0"/>
          <w:bCs/>
          <w:color w:val="auto"/>
          <w:spacing w:val="-6"/>
          <w:sz w:val="21"/>
          <w:szCs w:val="21"/>
          <w:highlight w:val="none"/>
        </w:rPr>
        <w:t>支付合同剩余金额。</w:t>
      </w:r>
    </w:p>
    <w:p w14:paraId="6346C135">
      <w:pPr>
        <w:adjustRightInd w:val="0"/>
        <w:snapToGrid w:val="0"/>
        <w:spacing w:line="288" w:lineRule="auto"/>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四</w:t>
      </w:r>
      <w:r>
        <w:rPr>
          <w:rFonts w:hint="eastAsia" w:ascii="宋体" w:hAnsi="宋体" w:eastAsia="宋体" w:cs="宋体"/>
          <w:b/>
          <w:color w:val="auto"/>
          <w:spacing w:val="-6"/>
          <w:sz w:val="21"/>
          <w:szCs w:val="21"/>
          <w:highlight w:val="none"/>
        </w:rPr>
        <w:t>条：验收</w:t>
      </w:r>
      <w:r>
        <w:rPr>
          <w:rFonts w:hint="eastAsia" w:ascii="宋体" w:hAnsi="宋体" w:eastAsia="宋体" w:cs="宋体"/>
          <w:b/>
          <w:color w:val="auto"/>
          <w:spacing w:val="-6"/>
          <w:sz w:val="21"/>
          <w:szCs w:val="21"/>
          <w:highlight w:val="none"/>
          <w:lang w:val="en-US" w:eastAsia="zh-CN"/>
        </w:rPr>
        <w:t>方案</w:t>
      </w:r>
    </w:p>
    <w:p w14:paraId="6E5599BF">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负责实施；</w:t>
      </w:r>
    </w:p>
    <w:p w14:paraId="73604294">
      <w:pPr>
        <w:adjustRightInd w:val="0"/>
        <w:snapToGrid w:val="0"/>
        <w:spacing w:line="288" w:lineRule="auto"/>
        <w:ind w:right="26" w:rightChars="11" w:firstLine="420"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乙方应按照标书要求的提供服务</w:t>
      </w:r>
      <w:r>
        <w:rPr>
          <w:rFonts w:hint="eastAsia" w:ascii="宋体" w:hAnsi="宋体" w:eastAsia="宋体" w:cs="宋体"/>
          <w:color w:val="auto"/>
          <w:sz w:val="21"/>
          <w:szCs w:val="21"/>
          <w:highlight w:val="none"/>
          <w:lang w:eastAsia="zh-CN"/>
        </w:rPr>
        <w:t>，服务期满后按照标书要求提供相应报告给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认可后视为服务验收</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lang w:eastAsia="zh-CN"/>
        </w:rPr>
        <w:t>。</w:t>
      </w:r>
    </w:p>
    <w:p w14:paraId="053B45D0">
      <w:pPr>
        <w:adjustRightInd w:val="0"/>
        <w:snapToGrid w:val="0"/>
        <w:spacing w:line="288" w:lineRule="auto"/>
        <w:ind w:right="-588"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五</w:t>
      </w:r>
      <w:r>
        <w:rPr>
          <w:rFonts w:hint="eastAsia" w:ascii="宋体" w:hAnsi="宋体" w:eastAsia="宋体" w:cs="宋体"/>
          <w:b/>
          <w:color w:val="auto"/>
          <w:spacing w:val="-6"/>
          <w:sz w:val="21"/>
          <w:szCs w:val="21"/>
          <w:highlight w:val="none"/>
        </w:rPr>
        <w:t>条：违约责任</w:t>
      </w:r>
    </w:p>
    <w:p w14:paraId="2C22A62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1.乙方逾期履行合同的，自逾期之日起，向甲方每日偿付合同总价0.5%的滞纳金。</w:t>
      </w:r>
    </w:p>
    <w:p w14:paraId="0B015FA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w:t>
      </w:r>
      <w:r>
        <w:rPr>
          <w:rFonts w:hint="eastAsia" w:ascii="宋体" w:hAnsi="宋体" w:eastAsia="宋体" w:cs="宋体"/>
          <w:color w:val="auto"/>
          <w:spacing w:val="-6"/>
          <w:sz w:val="21"/>
          <w:szCs w:val="21"/>
          <w:highlight w:val="none"/>
          <w:lang w:val="en-US" w:eastAsia="zh-CN"/>
        </w:rPr>
        <w:t>无故</w:t>
      </w:r>
      <w:r>
        <w:rPr>
          <w:rFonts w:hint="eastAsia" w:ascii="宋体" w:hAnsi="宋体" w:eastAsia="宋体" w:cs="宋体"/>
          <w:color w:val="auto"/>
          <w:spacing w:val="-6"/>
          <w:sz w:val="21"/>
          <w:szCs w:val="21"/>
          <w:highlight w:val="none"/>
        </w:rPr>
        <w:t>逾期支付货款的，自逾期之日起，向乙方每日偿付未付价款0.5%的滞纳金。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六</w:t>
      </w:r>
      <w:r>
        <w:rPr>
          <w:rFonts w:hint="eastAsia" w:ascii="宋体" w:hAnsi="宋体" w:eastAsia="宋体" w:cs="宋体"/>
          <w:b/>
          <w:color w:val="auto"/>
          <w:spacing w:val="-6"/>
          <w:sz w:val="21"/>
          <w:szCs w:val="21"/>
          <w:highlight w:val="none"/>
        </w:rPr>
        <w:t>条：不可抗力事件处理</w:t>
      </w:r>
    </w:p>
    <w:p w14:paraId="50A805C4">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2.不可抗力事件发生后，应立即通知对方，并寄送有关权威机构出具的证明。</w:t>
      </w:r>
    </w:p>
    <w:p w14:paraId="0BF6DF0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3.不可抗力事件延续120天以上，双方应通过友好协商，确定是否继续履行合同。</w:t>
      </w:r>
    </w:p>
    <w:p w14:paraId="0B86AFE5">
      <w:pPr>
        <w:adjustRightInd w:val="0"/>
        <w:snapToGrid w:val="0"/>
        <w:spacing w:line="288" w:lineRule="auto"/>
        <w:ind w:right="-588"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七</w:t>
      </w:r>
      <w:r>
        <w:rPr>
          <w:rFonts w:hint="eastAsia" w:ascii="宋体" w:hAnsi="宋体" w:eastAsia="宋体" w:cs="宋体"/>
          <w:b/>
          <w:color w:val="auto"/>
          <w:spacing w:val="-6"/>
          <w:sz w:val="21"/>
          <w:szCs w:val="21"/>
          <w:highlight w:val="none"/>
        </w:rPr>
        <w:t>条：争议解决</w:t>
      </w:r>
    </w:p>
    <w:p w14:paraId="4ECC3AE2">
      <w:pPr>
        <w:adjustRightInd w:val="0"/>
        <w:snapToGrid w:val="0"/>
        <w:spacing w:line="288" w:lineRule="auto"/>
        <w:ind w:right="26"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因本合同发生纠纷，甲乙双方应当及时协商，协商不成时，任何一方可向甲方所在地人民法院起诉。</w:t>
      </w:r>
    </w:p>
    <w:p w14:paraId="3E3290FD">
      <w:pPr>
        <w:adjustRightInd w:val="0"/>
        <w:snapToGrid w:val="0"/>
        <w:spacing w:line="288" w:lineRule="auto"/>
        <w:ind w:right="-588"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八</w:t>
      </w:r>
      <w:r>
        <w:rPr>
          <w:rFonts w:hint="eastAsia" w:ascii="宋体" w:hAnsi="宋体" w:eastAsia="宋体" w:cs="宋体"/>
          <w:b/>
          <w:color w:val="auto"/>
          <w:spacing w:val="-6"/>
          <w:sz w:val="21"/>
          <w:szCs w:val="21"/>
          <w:highlight w:val="none"/>
        </w:rPr>
        <w:t>条：合同生效</w:t>
      </w:r>
    </w:p>
    <w:p w14:paraId="4BAEF3FD">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0DB6B45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2.本合同附件、招标文件、投标文件、询标澄清、中标通知书均为合同的组成部分，与本合同具有同等法律效力。</w:t>
      </w:r>
    </w:p>
    <w:p w14:paraId="34636F9C">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九</w:t>
      </w:r>
      <w:r>
        <w:rPr>
          <w:rFonts w:hint="eastAsia" w:ascii="宋体" w:hAnsi="宋体" w:eastAsia="宋体" w:cs="宋体"/>
          <w:b/>
          <w:color w:val="auto"/>
          <w:spacing w:val="-6"/>
          <w:sz w:val="21"/>
          <w:szCs w:val="21"/>
          <w:highlight w:val="none"/>
        </w:rPr>
        <w:t>条：合同份数</w:t>
      </w:r>
    </w:p>
    <w:p w14:paraId="74C3046C">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color w:val="auto"/>
          <w:spacing w:val="-6"/>
          <w:sz w:val="21"/>
          <w:szCs w:val="21"/>
          <w:highlight w:val="none"/>
        </w:rPr>
        <w:t>本合同一式五份，甲方执三份，乙方执一份，采购代理机构执一份</w:t>
      </w:r>
      <w:r>
        <w:rPr>
          <w:rFonts w:hint="eastAsia" w:ascii="宋体" w:hAnsi="宋体" w:eastAsia="宋体" w:cs="宋体"/>
          <w:spacing w:val="-6"/>
          <w:sz w:val="21"/>
          <w:szCs w:val="21"/>
          <w:highlight w:val="none"/>
        </w:rPr>
        <w:t>。</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71D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F52B62">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甲方（需方）：（公章/合同专用章）</w:t>
            </w:r>
          </w:p>
        </w:tc>
        <w:tc>
          <w:tcPr>
            <w:tcW w:w="4678" w:type="dxa"/>
            <w:vAlign w:val="center"/>
          </w:tcPr>
          <w:p w14:paraId="3E62D31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乙方（供方）：（公章/合同专用章）</w:t>
            </w:r>
          </w:p>
        </w:tc>
      </w:tr>
      <w:tr w14:paraId="1B8C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7CD9F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甲方代表：</w:t>
            </w:r>
          </w:p>
          <w:p w14:paraId="5D3E062B">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c>
          <w:tcPr>
            <w:tcW w:w="4678" w:type="dxa"/>
            <w:vAlign w:val="center"/>
          </w:tcPr>
          <w:p w14:paraId="4E67C9F6">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乙方代表：</w:t>
            </w:r>
          </w:p>
          <w:p w14:paraId="15BC687D">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r>
      <w:tr w14:paraId="4379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704564">
            <w:pPr>
              <w:adjustRightInd w:val="0"/>
              <w:snapToGrid w:val="0"/>
              <w:spacing w:line="288" w:lineRule="auto"/>
              <w:rPr>
                <w:rFonts w:hint="eastAsia" w:cs="宋体"/>
                <w:spacing w:val="-6"/>
                <w:sz w:val="21"/>
                <w:szCs w:val="21"/>
                <w:highlight w:val="none"/>
                <w:lang w:val="en-US" w:eastAsia="zh-CN"/>
              </w:rPr>
            </w:pPr>
            <w:r>
              <w:rPr>
                <w:rFonts w:hint="eastAsia" w:cs="宋体"/>
                <w:spacing w:val="-6"/>
                <w:sz w:val="21"/>
                <w:szCs w:val="21"/>
                <w:highlight w:val="none"/>
                <w:lang w:val="en-US" w:eastAsia="zh-CN"/>
              </w:rPr>
              <w:t>甲方项目负责人：</w:t>
            </w:r>
          </w:p>
          <w:p w14:paraId="327ED1FF">
            <w:pPr>
              <w:adjustRightInd w:val="0"/>
              <w:snapToGrid w:val="0"/>
              <w:spacing w:line="288" w:lineRule="auto"/>
              <w:rPr>
                <w:rFonts w:hint="default" w:ascii="宋体" w:hAnsi="宋体" w:eastAsia="宋体" w:cs="宋体"/>
                <w:spacing w:val="-6"/>
                <w:sz w:val="21"/>
                <w:szCs w:val="21"/>
                <w:highlight w:val="none"/>
                <w:lang w:val="en-US" w:eastAsia="zh-CN"/>
              </w:rPr>
            </w:pPr>
            <w:r>
              <w:rPr>
                <w:rFonts w:hint="eastAsia" w:cs="宋体"/>
                <w:spacing w:val="-6"/>
                <w:sz w:val="21"/>
                <w:szCs w:val="21"/>
                <w:highlight w:val="none"/>
                <w:lang w:val="en-US" w:eastAsia="zh-CN"/>
              </w:rPr>
              <w:t>（签字）</w:t>
            </w:r>
          </w:p>
        </w:tc>
        <w:tc>
          <w:tcPr>
            <w:tcW w:w="4678" w:type="dxa"/>
            <w:vMerge w:val="restart"/>
            <w:vAlign w:val="center"/>
          </w:tcPr>
          <w:p w14:paraId="3AAD2C7E">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地址：</w:t>
            </w:r>
          </w:p>
        </w:tc>
      </w:tr>
      <w:tr w14:paraId="3596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3986C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4678" w:type="dxa"/>
            <w:vMerge w:val="continue"/>
            <w:vAlign w:val="center"/>
          </w:tcPr>
          <w:p w14:paraId="31CC9588">
            <w:pPr>
              <w:adjustRightInd w:val="0"/>
              <w:snapToGrid w:val="0"/>
              <w:spacing w:line="288" w:lineRule="auto"/>
              <w:rPr>
                <w:rFonts w:hint="eastAsia" w:ascii="宋体" w:hAnsi="宋体" w:eastAsia="宋体" w:cs="宋体"/>
                <w:spacing w:val="-6"/>
                <w:sz w:val="21"/>
                <w:szCs w:val="21"/>
                <w:highlight w:val="none"/>
              </w:rPr>
            </w:pPr>
          </w:p>
        </w:tc>
      </w:tr>
      <w:tr w14:paraId="3997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01F0E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4678" w:type="dxa"/>
            <w:vAlign w:val="center"/>
          </w:tcPr>
          <w:p w14:paraId="15DD86A0">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电话：</w:t>
            </w:r>
          </w:p>
        </w:tc>
      </w:tr>
      <w:tr w14:paraId="61F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65C327">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4678" w:type="dxa"/>
            <w:vAlign w:val="center"/>
          </w:tcPr>
          <w:p w14:paraId="25B41E6E">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开户银行：</w:t>
            </w:r>
          </w:p>
        </w:tc>
      </w:tr>
      <w:tr w14:paraId="5E01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01F3E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4678" w:type="dxa"/>
            <w:vAlign w:val="center"/>
          </w:tcPr>
          <w:p w14:paraId="506CA9B6">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账号：</w:t>
            </w:r>
          </w:p>
        </w:tc>
      </w:tr>
      <w:tr w14:paraId="5D64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2DF645">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签名日期：      年    月    日</w:t>
            </w:r>
          </w:p>
        </w:tc>
        <w:tc>
          <w:tcPr>
            <w:tcW w:w="4678" w:type="dxa"/>
            <w:vAlign w:val="center"/>
          </w:tcPr>
          <w:p w14:paraId="4A62EF94">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签名日期：      年    月    日</w:t>
            </w:r>
          </w:p>
        </w:tc>
      </w:tr>
      <w:tr w14:paraId="1A5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227D95">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合同鉴证方：浙江求是招标代理有限公司（公章/合同专用章）</w:t>
            </w:r>
          </w:p>
        </w:tc>
      </w:tr>
      <w:tr w14:paraId="63E9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5DFCA94">
            <w:pPr>
              <w:tabs>
                <w:tab w:val="left" w:pos="2880"/>
              </w:tabs>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采购代理机构代表：</w:t>
            </w:r>
          </w:p>
          <w:p w14:paraId="4005113E">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r>
      <w:tr w14:paraId="1CE4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ECE722">
            <w:pPr>
              <w:tabs>
                <w:tab w:val="left" w:pos="2880"/>
              </w:tabs>
              <w:adjustRightInd w:val="0"/>
              <w:snapToGrid w:val="0"/>
              <w:spacing w:line="288" w:lineRule="auto"/>
              <w:rPr>
                <w:rFonts w:cs="Times New Roman"/>
                <w:spacing w:val="-6"/>
                <w:sz w:val="21"/>
                <w:szCs w:val="21"/>
                <w:highlight w:val="none"/>
              </w:rPr>
            </w:pPr>
            <w:r>
              <w:rPr>
                <w:rFonts w:hint="eastAsia"/>
                <w:sz w:val="21"/>
                <w:szCs w:val="21"/>
                <w:highlight w:val="none"/>
              </w:rPr>
              <w:t>地址：杭州市玉古路173号中田大厦21楼</w:t>
            </w:r>
          </w:p>
        </w:tc>
      </w:tr>
      <w:tr w14:paraId="180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22FA14">
            <w:pPr>
              <w:tabs>
                <w:tab w:val="left" w:pos="2880"/>
              </w:tabs>
              <w:adjustRightInd w:val="0"/>
              <w:snapToGrid w:val="0"/>
              <w:spacing w:line="288" w:lineRule="auto"/>
              <w:rPr>
                <w:rFonts w:hint="eastAsia" w:eastAsia="宋体" w:cs="Times New Roman"/>
                <w:spacing w:val="-6"/>
                <w:sz w:val="21"/>
                <w:szCs w:val="21"/>
                <w:highlight w:val="none"/>
                <w:lang w:eastAsia="zh-CN"/>
              </w:rPr>
            </w:pPr>
            <w:r>
              <w:rPr>
                <w:rFonts w:hint="eastAsia"/>
                <w:sz w:val="21"/>
                <w:szCs w:val="21"/>
                <w:highlight w:val="none"/>
              </w:rPr>
              <w:t>电话：0571-</w:t>
            </w:r>
            <w:r>
              <w:rPr>
                <w:rFonts w:hint="eastAsia"/>
                <w:sz w:val="21"/>
                <w:szCs w:val="21"/>
                <w:highlight w:val="none"/>
                <w:lang w:eastAsia="zh-CN"/>
              </w:rPr>
              <w:t>87670301</w:t>
            </w:r>
          </w:p>
        </w:tc>
      </w:tr>
      <w:tr w14:paraId="5DF1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70EE1F">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鉴证日期：      年    月    日</w:t>
            </w:r>
          </w:p>
        </w:tc>
      </w:tr>
    </w:tbl>
    <w:p w14:paraId="16040A86">
      <w:pPr>
        <w:adjustRightInd w:val="0"/>
        <w:snapToGrid w:val="0"/>
        <w:spacing w:line="288" w:lineRule="auto"/>
        <w:rPr>
          <w:sz w:val="21"/>
          <w:szCs w:val="21"/>
          <w:highlight w:val="none"/>
        </w:rPr>
      </w:pPr>
    </w:p>
    <w:p w14:paraId="0DD38FC2">
      <w:pPr>
        <w:adjustRightInd w:val="0"/>
        <w:snapToGrid w:val="0"/>
        <w:spacing w:line="288" w:lineRule="auto"/>
        <w:rPr>
          <w:sz w:val="21"/>
          <w:szCs w:val="21"/>
          <w:highlight w:val="none"/>
        </w:rPr>
      </w:pPr>
      <w:r>
        <w:rPr>
          <w:rFonts w:hint="eastAsia"/>
          <w:sz w:val="21"/>
          <w:szCs w:val="21"/>
          <w:highlight w:val="none"/>
        </w:rPr>
        <w:br w:type="page"/>
      </w:r>
    </w:p>
    <w:p w14:paraId="273D2BF7">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14:paraId="15445C68">
      <w:pPr>
        <w:adjustRightInd w:val="0"/>
        <w:snapToGrid w:val="0"/>
        <w:spacing w:line="288" w:lineRule="auto"/>
        <w:rPr>
          <w:sz w:val="21"/>
          <w:szCs w:val="21"/>
          <w:highlight w:val="none"/>
        </w:rPr>
      </w:pPr>
    </w:p>
    <w:p w14:paraId="0173F638">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9497057">
      <w:pPr>
        <w:adjustRightInd w:val="0"/>
        <w:snapToGrid w:val="0"/>
        <w:spacing w:line="288" w:lineRule="auto"/>
        <w:rPr>
          <w:sz w:val="21"/>
          <w:szCs w:val="21"/>
          <w:highlight w:val="none"/>
        </w:rPr>
      </w:pPr>
    </w:p>
    <w:p w14:paraId="4D46E0C6">
      <w:pPr>
        <w:adjustRightInd w:val="0"/>
        <w:snapToGrid w:val="0"/>
        <w:spacing w:line="288" w:lineRule="auto"/>
        <w:ind w:firstLine="422" w:firstLineChars="200"/>
        <w:rPr>
          <w:b/>
          <w:bCs/>
          <w:sz w:val="21"/>
          <w:szCs w:val="21"/>
          <w:highlight w:val="none"/>
        </w:rPr>
      </w:pPr>
      <w:bookmarkStart w:id="46" w:name="_Hlk71884160"/>
      <w:r>
        <w:rPr>
          <w:rFonts w:hint="eastAsia"/>
          <w:b/>
          <w:bCs/>
          <w:sz w:val="21"/>
          <w:szCs w:val="21"/>
          <w:highlight w:val="none"/>
        </w:rPr>
        <w:t>▲1.资格文件（单独上传）。资格审查要求的资格证明材料（均需加盖公章）</w:t>
      </w:r>
    </w:p>
    <w:bookmarkEnd w:id="46"/>
    <w:p w14:paraId="62923CD6">
      <w:pPr>
        <w:adjustRightInd w:val="0"/>
        <w:snapToGrid w:val="0"/>
        <w:spacing w:line="288" w:lineRule="auto"/>
        <w:ind w:firstLine="420" w:firstLineChars="200"/>
        <w:rPr>
          <w:sz w:val="21"/>
          <w:szCs w:val="21"/>
          <w:highlight w:val="none"/>
        </w:rPr>
      </w:pPr>
      <w:r>
        <w:rPr>
          <w:rFonts w:hint="eastAsia"/>
          <w:sz w:val="21"/>
          <w:szCs w:val="21"/>
          <w:highlight w:val="none"/>
        </w:rPr>
        <w:t>（1）有效的法人或者其他组织的营业执照等证明文件，自然人的身份证明</w:t>
      </w:r>
    </w:p>
    <w:p w14:paraId="59993FD8">
      <w:pPr>
        <w:adjustRightInd w:val="0"/>
        <w:snapToGrid w:val="0"/>
        <w:spacing w:line="288" w:lineRule="auto"/>
        <w:ind w:firstLine="420" w:firstLineChars="200"/>
        <w:rPr>
          <w:sz w:val="21"/>
          <w:szCs w:val="21"/>
          <w:highlight w:val="none"/>
        </w:rPr>
      </w:pPr>
      <w:bookmarkStart w:id="47" w:name="_Hlk71884127"/>
      <w:r>
        <w:rPr>
          <w:rFonts w:hint="eastAsia"/>
          <w:sz w:val="21"/>
          <w:szCs w:val="21"/>
          <w:highlight w:val="none"/>
        </w:rPr>
        <w:t>（</w:t>
      </w:r>
      <w:r>
        <w:rPr>
          <w:sz w:val="21"/>
          <w:szCs w:val="21"/>
          <w:highlight w:val="none"/>
        </w:rPr>
        <w:t>2）符合参加政府采购活动应当具备的一般条件的承诺函</w:t>
      </w:r>
    </w:p>
    <w:p w14:paraId="44BB5C86">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3）落实政府采购政策需满足的资格要求：</w:t>
      </w:r>
    </w:p>
    <w:p w14:paraId="0CC352EE">
      <w:pPr>
        <w:adjustRightInd w:val="0"/>
        <w:snapToGrid w:val="0"/>
        <w:spacing w:line="288" w:lineRule="auto"/>
        <w:ind w:firstLine="420" w:firstLineChars="200"/>
        <w:rPr>
          <w:rFonts w:hint="eastAsia"/>
          <w:sz w:val="21"/>
          <w:szCs w:val="21"/>
          <w:highlight w:val="none"/>
        </w:rPr>
      </w:pPr>
      <w:r>
        <w:rPr>
          <w:rFonts w:hint="eastAsia"/>
          <w:sz w:val="21"/>
          <w:szCs w:val="21"/>
          <w:highlight w:val="none"/>
        </w:rPr>
        <w:t>1）中小企业声明函（若属于中小企业）</w:t>
      </w:r>
    </w:p>
    <w:p w14:paraId="28CFEC39">
      <w:pPr>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60C960DC">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14:paraId="55FADEA7">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14:paraId="7B6D74CB">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本项目的特定资格要求</w:t>
      </w:r>
      <w:r>
        <w:rPr>
          <w:sz w:val="21"/>
          <w:szCs w:val="21"/>
          <w:highlight w:val="none"/>
        </w:rPr>
        <w:t>证明材料：无</w:t>
      </w:r>
    </w:p>
    <w:p w14:paraId="7B6695CB">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lang w:val="en-US" w:eastAsia="zh-CN"/>
        </w:rPr>
        <w:t>、（3）</w:t>
      </w:r>
      <w:r>
        <w:rPr>
          <w:rFonts w:hint="eastAsia"/>
          <w:bCs/>
          <w:spacing w:val="-6"/>
          <w:sz w:val="21"/>
          <w:szCs w:val="21"/>
          <w:highlight w:val="none"/>
        </w:rPr>
        <w:t>材料</w:t>
      </w:r>
      <w:r>
        <w:rPr>
          <w:bCs/>
          <w:spacing w:val="-6"/>
          <w:sz w:val="21"/>
          <w:szCs w:val="21"/>
          <w:highlight w:val="none"/>
        </w:rPr>
        <w:t>。</w:t>
      </w:r>
    </w:p>
    <w:p w14:paraId="14D7BCC7">
      <w:pPr>
        <w:adjustRightInd w:val="0"/>
        <w:snapToGrid w:val="0"/>
        <w:spacing w:line="288" w:lineRule="auto"/>
        <w:ind w:firstLine="422" w:firstLineChars="200"/>
        <w:rPr>
          <w:b/>
          <w:bCs/>
          <w:sz w:val="21"/>
          <w:szCs w:val="21"/>
          <w:highlight w:val="none"/>
        </w:rPr>
      </w:pPr>
    </w:p>
    <w:bookmarkEnd w:id="47"/>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2024年12月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D0BD0F7">
      <w:pPr>
        <w:adjustRightInd w:val="0"/>
        <w:snapToGrid w:val="0"/>
        <w:spacing w:line="288" w:lineRule="auto"/>
        <w:ind w:firstLine="420" w:firstLineChars="200"/>
        <w:rPr>
          <w:rFonts w:hint="eastAsia"/>
          <w:sz w:val="21"/>
          <w:szCs w:val="21"/>
          <w:highlight w:val="none"/>
          <w:lang w:eastAsia="zh-CN"/>
        </w:rPr>
      </w:pPr>
      <w:r>
        <w:rPr>
          <w:rFonts w:hint="eastAsia"/>
          <w:sz w:val="21"/>
          <w:szCs w:val="21"/>
          <w:highlight w:val="none"/>
        </w:rPr>
        <w:t>（</w:t>
      </w:r>
      <w:r>
        <w:rPr>
          <w:sz w:val="21"/>
          <w:szCs w:val="21"/>
          <w:highlight w:val="none"/>
        </w:rPr>
        <w:t>5）</w:t>
      </w:r>
      <w:bookmarkStart w:id="48" w:name="_Hlk71884196"/>
      <w:r>
        <w:rPr>
          <w:rFonts w:hint="eastAsia"/>
          <w:sz w:val="21"/>
          <w:szCs w:val="21"/>
          <w:highlight w:val="none"/>
          <w:lang w:eastAsia="zh-CN"/>
        </w:rPr>
        <w:t>服务方案：</w:t>
      </w:r>
    </w:p>
    <w:p w14:paraId="2F51CE60">
      <w:pPr>
        <w:adjustRightInd w:val="0"/>
        <w:snapToGrid w:val="0"/>
        <w:spacing w:line="288" w:lineRule="auto"/>
        <w:ind w:firstLine="420" w:firstLineChars="200"/>
        <w:rPr>
          <w:rFonts w:hint="eastAsia"/>
          <w:sz w:val="21"/>
          <w:szCs w:val="21"/>
          <w:highlight w:val="none"/>
          <w:lang w:val="en-US" w:eastAsia="zh-CN"/>
        </w:rPr>
      </w:pPr>
      <w:r>
        <w:rPr>
          <w:rFonts w:hint="eastAsia"/>
          <w:sz w:val="21"/>
          <w:szCs w:val="21"/>
          <w:highlight w:val="none"/>
          <w:lang w:val="en-US" w:eastAsia="zh-CN"/>
        </w:rPr>
        <w:t>项目理解</w:t>
      </w:r>
    </w:p>
    <w:p w14:paraId="0820E1CD">
      <w:pPr>
        <w:adjustRightInd w:val="0"/>
        <w:snapToGrid w:val="0"/>
        <w:spacing w:line="288" w:lineRule="auto"/>
        <w:ind w:firstLine="420" w:firstLineChars="200"/>
        <w:rPr>
          <w:rFonts w:hint="eastAsia"/>
          <w:sz w:val="21"/>
          <w:szCs w:val="21"/>
          <w:highlight w:val="none"/>
          <w:lang w:val="en-US" w:eastAsia="zh-CN"/>
        </w:rPr>
      </w:pPr>
      <w:r>
        <w:rPr>
          <w:rFonts w:hint="eastAsia"/>
          <w:sz w:val="21"/>
          <w:szCs w:val="21"/>
          <w:highlight w:val="none"/>
          <w:lang w:val="en-US" w:eastAsia="zh-CN"/>
        </w:rPr>
        <w:t>勘察方案</w:t>
      </w:r>
    </w:p>
    <w:p w14:paraId="26B3AF6D">
      <w:pPr>
        <w:adjustRightInd w:val="0"/>
        <w:snapToGrid w:val="0"/>
        <w:spacing w:line="288" w:lineRule="auto"/>
        <w:ind w:firstLine="420" w:firstLineChars="200"/>
        <w:rPr>
          <w:rFonts w:hint="eastAsia"/>
          <w:sz w:val="21"/>
          <w:szCs w:val="21"/>
          <w:highlight w:val="none"/>
          <w:lang w:val="en-US" w:eastAsia="zh-CN"/>
        </w:rPr>
      </w:pPr>
      <w:r>
        <w:rPr>
          <w:rFonts w:hint="eastAsia"/>
          <w:sz w:val="21"/>
          <w:szCs w:val="21"/>
          <w:highlight w:val="none"/>
          <w:lang w:val="en-US" w:eastAsia="zh-CN"/>
        </w:rPr>
        <w:t>项目团队</w:t>
      </w:r>
    </w:p>
    <w:p w14:paraId="480D49E6">
      <w:pPr>
        <w:adjustRightInd w:val="0"/>
        <w:snapToGrid w:val="0"/>
        <w:spacing w:line="288" w:lineRule="auto"/>
        <w:ind w:firstLine="420" w:firstLineChars="200"/>
        <w:rPr>
          <w:rFonts w:hint="eastAsia"/>
          <w:sz w:val="21"/>
          <w:szCs w:val="21"/>
          <w:highlight w:val="none"/>
          <w:lang w:val="en-US" w:eastAsia="zh-CN"/>
        </w:rPr>
      </w:pPr>
      <w:r>
        <w:rPr>
          <w:rFonts w:hint="eastAsia"/>
          <w:sz w:val="21"/>
          <w:szCs w:val="21"/>
          <w:highlight w:val="none"/>
          <w:lang w:val="en-US" w:eastAsia="zh-CN"/>
        </w:rPr>
        <w:t>设备情况</w:t>
      </w:r>
    </w:p>
    <w:p w14:paraId="19BD16A8">
      <w:pPr>
        <w:adjustRightInd w:val="0"/>
        <w:snapToGrid w:val="0"/>
        <w:spacing w:line="288" w:lineRule="auto"/>
        <w:ind w:firstLine="420" w:firstLineChars="200"/>
        <w:rPr>
          <w:rFonts w:hint="eastAsia"/>
          <w:sz w:val="21"/>
          <w:szCs w:val="21"/>
          <w:highlight w:val="none"/>
          <w:lang w:val="en-US" w:eastAsia="zh-CN"/>
        </w:rPr>
      </w:pPr>
      <w:r>
        <w:rPr>
          <w:rFonts w:hint="eastAsia"/>
          <w:sz w:val="21"/>
          <w:szCs w:val="21"/>
          <w:highlight w:val="none"/>
          <w:lang w:val="en-US" w:eastAsia="zh-CN"/>
        </w:rPr>
        <w:t>服务承诺</w:t>
      </w:r>
    </w:p>
    <w:p w14:paraId="3DFAF306">
      <w:pPr>
        <w:adjustRightInd w:val="0"/>
        <w:snapToGrid w:val="0"/>
        <w:spacing w:line="288" w:lineRule="auto"/>
        <w:ind w:firstLine="420" w:firstLineChars="200"/>
        <w:rPr>
          <w:rFonts w:hint="eastAsia"/>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6</w:t>
      </w:r>
      <w:r>
        <w:rPr>
          <w:rFonts w:hint="eastAsia"/>
          <w:sz w:val="21"/>
          <w:szCs w:val="21"/>
          <w:highlight w:val="none"/>
          <w:lang w:eastAsia="zh-CN"/>
        </w:rPr>
        <w:t>）</w:t>
      </w:r>
      <w:r>
        <w:rPr>
          <w:rFonts w:hint="eastAsia"/>
          <w:sz w:val="21"/>
          <w:szCs w:val="21"/>
          <w:highlight w:val="none"/>
          <w:lang w:val="en-US" w:eastAsia="zh-CN"/>
        </w:rPr>
        <w:t>供应商</w:t>
      </w:r>
      <w:r>
        <w:rPr>
          <w:rFonts w:hint="eastAsia"/>
          <w:sz w:val="21"/>
          <w:szCs w:val="21"/>
          <w:highlight w:val="none"/>
          <w:lang w:eastAsia="zh-CN"/>
        </w:rPr>
        <w:t>需要说明的其他文件和材料</w:t>
      </w:r>
    </w:p>
    <w:bookmarkEnd w:id="48"/>
    <w:p w14:paraId="21A868BE">
      <w:pPr>
        <w:adjustRightInd w:val="0"/>
        <w:snapToGrid w:val="0"/>
        <w:spacing w:line="288" w:lineRule="auto"/>
        <w:rPr>
          <w:sz w:val="21"/>
          <w:szCs w:val="21"/>
          <w:highlight w:val="none"/>
        </w:rPr>
      </w:pPr>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highlight w:val="none"/>
        </w:rPr>
      </w:pPr>
      <w:r>
        <w:rPr>
          <w:sz w:val="21"/>
          <w:szCs w:val="21"/>
          <w:highlight w:val="none"/>
        </w:rPr>
        <w:br w:type="page"/>
      </w:r>
    </w:p>
    <w:p w14:paraId="2218EEB0">
      <w:pPr>
        <w:tabs>
          <w:tab w:val="center" w:pos="4706"/>
        </w:tabs>
        <w:adjustRightInd w:val="0"/>
        <w:snapToGrid w:val="0"/>
        <w:spacing w:line="288" w:lineRule="auto"/>
        <w:jc w:val="center"/>
        <w:outlineLvl w:val="2"/>
        <w:rPr>
          <w:rFonts w:cs="Times New Roman"/>
          <w:b/>
          <w:spacing w:val="-6"/>
          <w:sz w:val="21"/>
          <w:szCs w:val="21"/>
          <w:highlight w:val="none"/>
        </w:rPr>
      </w:pPr>
      <w:bookmarkStart w:id="49" w:name="_Hlk140130228"/>
      <w:r>
        <w:rPr>
          <w:rFonts w:hint="eastAsia" w:cs="Times New Roman"/>
          <w:b/>
          <w:spacing w:val="-6"/>
          <w:sz w:val="21"/>
          <w:szCs w:val="21"/>
          <w:highlight w:val="none"/>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序号</w:t>
            </w:r>
          </w:p>
        </w:tc>
        <w:tc>
          <w:tcPr>
            <w:tcW w:w="2091" w:type="dxa"/>
            <w:vAlign w:val="center"/>
          </w:tcPr>
          <w:p w14:paraId="29705795">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评审因素</w:t>
            </w:r>
          </w:p>
        </w:tc>
        <w:tc>
          <w:tcPr>
            <w:tcW w:w="709" w:type="dxa"/>
            <w:vAlign w:val="center"/>
          </w:tcPr>
          <w:p w14:paraId="24FB67FF">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highlight w:val="none"/>
              </w:rPr>
            </w:pPr>
            <w:r>
              <w:rPr>
                <w:rFonts w:cs="Times New Roman"/>
                <w:b/>
                <w:spacing w:val="-6"/>
                <w:kern w:val="0"/>
                <w:sz w:val="21"/>
                <w:szCs w:val="21"/>
                <w:highlight w:val="none"/>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highlight w:val="none"/>
              </w:rPr>
            </w:pPr>
          </w:p>
        </w:tc>
        <w:tc>
          <w:tcPr>
            <w:tcW w:w="2091" w:type="dxa"/>
            <w:vAlign w:val="center"/>
          </w:tcPr>
          <w:p w14:paraId="5970A745">
            <w:pPr>
              <w:adjustRightInd w:val="0"/>
              <w:snapToGrid w:val="0"/>
              <w:spacing w:line="288" w:lineRule="auto"/>
              <w:jc w:val="center"/>
              <w:rPr>
                <w:rFonts w:cs="Times New Roman"/>
                <w:spacing w:val="-6"/>
                <w:sz w:val="21"/>
                <w:szCs w:val="21"/>
                <w:highlight w:val="none"/>
              </w:rPr>
            </w:pPr>
          </w:p>
        </w:tc>
        <w:tc>
          <w:tcPr>
            <w:tcW w:w="709" w:type="dxa"/>
            <w:vAlign w:val="center"/>
          </w:tcPr>
          <w:p w14:paraId="5B6E306F">
            <w:pPr>
              <w:adjustRightInd w:val="0"/>
              <w:snapToGrid w:val="0"/>
              <w:spacing w:line="288" w:lineRule="auto"/>
              <w:jc w:val="center"/>
              <w:rPr>
                <w:rFonts w:cs="Times New Roman"/>
                <w:spacing w:val="-6"/>
                <w:sz w:val="21"/>
                <w:szCs w:val="21"/>
                <w:highlight w:val="none"/>
              </w:rPr>
            </w:pPr>
          </w:p>
        </w:tc>
        <w:tc>
          <w:tcPr>
            <w:tcW w:w="3040" w:type="dxa"/>
            <w:vAlign w:val="center"/>
          </w:tcPr>
          <w:p w14:paraId="164996A2">
            <w:pPr>
              <w:adjustRightInd w:val="0"/>
              <w:snapToGrid w:val="0"/>
              <w:spacing w:line="288" w:lineRule="auto"/>
              <w:rPr>
                <w:rFonts w:cs="Times New Roman"/>
                <w:spacing w:val="-6"/>
                <w:sz w:val="21"/>
                <w:szCs w:val="21"/>
                <w:highlight w:val="none"/>
              </w:rPr>
            </w:pPr>
          </w:p>
        </w:tc>
        <w:tc>
          <w:tcPr>
            <w:tcW w:w="967" w:type="dxa"/>
            <w:vAlign w:val="center"/>
          </w:tcPr>
          <w:p w14:paraId="237D90EF">
            <w:pPr>
              <w:adjustRightInd w:val="0"/>
              <w:snapToGrid w:val="0"/>
              <w:spacing w:line="288" w:lineRule="auto"/>
              <w:jc w:val="center"/>
              <w:rPr>
                <w:rFonts w:cs="Times New Roman"/>
                <w:spacing w:val="-6"/>
                <w:sz w:val="21"/>
                <w:szCs w:val="21"/>
                <w:highlight w:val="none"/>
              </w:rPr>
            </w:pPr>
          </w:p>
        </w:tc>
        <w:tc>
          <w:tcPr>
            <w:tcW w:w="1053" w:type="dxa"/>
            <w:vAlign w:val="center"/>
          </w:tcPr>
          <w:p w14:paraId="4D2BAEEA">
            <w:pPr>
              <w:adjustRightInd w:val="0"/>
              <w:snapToGrid w:val="0"/>
              <w:spacing w:line="288" w:lineRule="auto"/>
              <w:jc w:val="center"/>
              <w:rPr>
                <w:rFonts w:cs="Times New Roman"/>
                <w:spacing w:val="-6"/>
                <w:sz w:val="21"/>
                <w:szCs w:val="21"/>
                <w:highlight w:val="none"/>
              </w:rPr>
            </w:pPr>
          </w:p>
        </w:tc>
        <w:tc>
          <w:tcPr>
            <w:tcW w:w="881" w:type="dxa"/>
          </w:tcPr>
          <w:p w14:paraId="313CE6E5">
            <w:pPr>
              <w:adjustRightInd w:val="0"/>
              <w:snapToGrid w:val="0"/>
              <w:spacing w:line="288" w:lineRule="auto"/>
              <w:jc w:val="center"/>
              <w:rPr>
                <w:rFonts w:cs="Times New Roman"/>
                <w:spacing w:val="-6"/>
                <w:sz w:val="21"/>
                <w:szCs w:val="21"/>
                <w:highlight w:val="none"/>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highlight w:val="none"/>
              </w:rPr>
            </w:pPr>
          </w:p>
        </w:tc>
        <w:tc>
          <w:tcPr>
            <w:tcW w:w="2091" w:type="dxa"/>
            <w:vAlign w:val="center"/>
          </w:tcPr>
          <w:p w14:paraId="2FEC1D23">
            <w:pPr>
              <w:adjustRightInd w:val="0"/>
              <w:snapToGrid w:val="0"/>
              <w:spacing w:line="288" w:lineRule="auto"/>
              <w:jc w:val="center"/>
              <w:rPr>
                <w:rFonts w:cs="Times New Roman"/>
                <w:spacing w:val="-6"/>
                <w:sz w:val="21"/>
                <w:szCs w:val="21"/>
                <w:highlight w:val="none"/>
              </w:rPr>
            </w:pPr>
          </w:p>
        </w:tc>
        <w:tc>
          <w:tcPr>
            <w:tcW w:w="709" w:type="dxa"/>
            <w:vAlign w:val="center"/>
          </w:tcPr>
          <w:p w14:paraId="4E7C5F16">
            <w:pPr>
              <w:adjustRightInd w:val="0"/>
              <w:snapToGrid w:val="0"/>
              <w:spacing w:line="288" w:lineRule="auto"/>
              <w:jc w:val="center"/>
              <w:rPr>
                <w:rFonts w:cs="Times New Roman"/>
                <w:spacing w:val="-6"/>
                <w:sz w:val="21"/>
                <w:szCs w:val="21"/>
                <w:highlight w:val="none"/>
              </w:rPr>
            </w:pPr>
          </w:p>
        </w:tc>
        <w:tc>
          <w:tcPr>
            <w:tcW w:w="3040" w:type="dxa"/>
            <w:vAlign w:val="center"/>
          </w:tcPr>
          <w:p w14:paraId="6B0AB190">
            <w:pPr>
              <w:adjustRightInd w:val="0"/>
              <w:snapToGrid w:val="0"/>
              <w:spacing w:line="288" w:lineRule="auto"/>
              <w:rPr>
                <w:rFonts w:cs="Times New Roman"/>
                <w:spacing w:val="-6"/>
                <w:sz w:val="21"/>
                <w:szCs w:val="21"/>
                <w:highlight w:val="none"/>
              </w:rPr>
            </w:pPr>
          </w:p>
        </w:tc>
        <w:tc>
          <w:tcPr>
            <w:tcW w:w="967" w:type="dxa"/>
            <w:vAlign w:val="center"/>
          </w:tcPr>
          <w:p w14:paraId="796DF8DC">
            <w:pPr>
              <w:adjustRightInd w:val="0"/>
              <w:snapToGrid w:val="0"/>
              <w:spacing w:line="288" w:lineRule="auto"/>
              <w:jc w:val="center"/>
              <w:rPr>
                <w:rFonts w:cs="Times New Roman"/>
                <w:spacing w:val="-6"/>
                <w:sz w:val="21"/>
                <w:szCs w:val="21"/>
                <w:highlight w:val="none"/>
              </w:rPr>
            </w:pPr>
          </w:p>
        </w:tc>
        <w:tc>
          <w:tcPr>
            <w:tcW w:w="1053" w:type="dxa"/>
            <w:vAlign w:val="center"/>
          </w:tcPr>
          <w:p w14:paraId="738F563D">
            <w:pPr>
              <w:adjustRightInd w:val="0"/>
              <w:snapToGrid w:val="0"/>
              <w:spacing w:line="288" w:lineRule="auto"/>
              <w:jc w:val="center"/>
              <w:rPr>
                <w:rFonts w:cs="Times New Roman"/>
                <w:spacing w:val="-6"/>
                <w:sz w:val="21"/>
                <w:szCs w:val="21"/>
                <w:highlight w:val="none"/>
              </w:rPr>
            </w:pPr>
          </w:p>
        </w:tc>
        <w:tc>
          <w:tcPr>
            <w:tcW w:w="881" w:type="dxa"/>
          </w:tcPr>
          <w:p w14:paraId="4AF4A704">
            <w:pPr>
              <w:adjustRightInd w:val="0"/>
              <w:snapToGrid w:val="0"/>
              <w:spacing w:line="288" w:lineRule="auto"/>
              <w:jc w:val="center"/>
              <w:rPr>
                <w:rFonts w:cs="Times New Roman"/>
                <w:spacing w:val="-6"/>
                <w:sz w:val="21"/>
                <w:szCs w:val="21"/>
                <w:highlight w:val="none"/>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highlight w:val="none"/>
              </w:rPr>
            </w:pPr>
          </w:p>
        </w:tc>
        <w:tc>
          <w:tcPr>
            <w:tcW w:w="2091" w:type="dxa"/>
            <w:vAlign w:val="center"/>
          </w:tcPr>
          <w:p w14:paraId="7A9A5977">
            <w:pPr>
              <w:adjustRightInd w:val="0"/>
              <w:snapToGrid w:val="0"/>
              <w:spacing w:line="288" w:lineRule="auto"/>
              <w:jc w:val="center"/>
              <w:rPr>
                <w:rFonts w:cs="Times New Roman"/>
                <w:kern w:val="0"/>
                <w:sz w:val="21"/>
                <w:szCs w:val="21"/>
                <w:highlight w:val="none"/>
              </w:rPr>
            </w:pPr>
          </w:p>
        </w:tc>
        <w:tc>
          <w:tcPr>
            <w:tcW w:w="709" w:type="dxa"/>
            <w:vAlign w:val="center"/>
          </w:tcPr>
          <w:p w14:paraId="21E2B9F8">
            <w:pPr>
              <w:adjustRightInd w:val="0"/>
              <w:snapToGrid w:val="0"/>
              <w:spacing w:line="288" w:lineRule="auto"/>
              <w:jc w:val="center"/>
              <w:rPr>
                <w:rFonts w:cs="Times New Roman"/>
                <w:kern w:val="0"/>
                <w:sz w:val="21"/>
                <w:szCs w:val="21"/>
                <w:highlight w:val="none"/>
              </w:rPr>
            </w:pPr>
          </w:p>
        </w:tc>
        <w:tc>
          <w:tcPr>
            <w:tcW w:w="3040" w:type="dxa"/>
            <w:vAlign w:val="center"/>
          </w:tcPr>
          <w:p w14:paraId="7747D252">
            <w:pPr>
              <w:adjustRightInd w:val="0"/>
              <w:snapToGrid w:val="0"/>
              <w:spacing w:line="288" w:lineRule="auto"/>
              <w:rPr>
                <w:rFonts w:cs="Times New Roman"/>
                <w:kern w:val="0"/>
                <w:sz w:val="21"/>
                <w:szCs w:val="21"/>
                <w:highlight w:val="none"/>
              </w:rPr>
            </w:pPr>
          </w:p>
        </w:tc>
        <w:tc>
          <w:tcPr>
            <w:tcW w:w="967" w:type="dxa"/>
            <w:vAlign w:val="center"/>
          </w:tcPr>
          <w:p w14:paraId="265789B1">
            <w:pPr>
              <w:adjustRightInd w:val="0"/>
              <w:snapToGrid w:val="0"/>
              <w:spacing w:line="288" w:lineRule="auto"/>
              <w:jc w:val="center"/>
              <w:rPr>
                <w:rFonts w:cs="Times New Roman"/>
                <w:sz w:val="21"/>
                <w:szCs w:val="21"/>
                <w:highlight w:val="none"/>
              </w:rPr>
            </w:pPr>
          </w:p>
        </w:tc>
        <w:tc>
          <w:tcPr>
            <w:tcW w:w="1053" w:type="dxa"/>
            <w:vAlign w:val="center"/>
          </w:tcPr>
          <w:p w14:paraId="159EE15B">
            <w:pPr>
              <w:adjustRightInd w:val="0"/>
              <w:snapToGrid w:val="0"/>
              <w:spacing w:line="288" w:lineRule="auto"/>
              <w:jc w:val="center"/>
              <w:rPr>
                <w:rFonts w:cs="Times New Roman"/>
                <w:sz w:val="21"/>
                <w:szCs w:val="21"/>
                <w:highlight w:val="none"/>
              </w:rPr>
            </w:pPr>
          </w:p>
        </w:tc>
        <w:tc>
          <w:tcPr>
            <w:tcW w:w="881" w:type="dxa"/>
          </w:tcPr>
          <w:p w14:paraId="6D50DA92">
            <w:pPr>
              <w:adjustRightInd w:val="0"/>
              <w:snapToGrid w:val="0"/>
              <w:spacing w:line="288" w:lineRule="auto"/>
              <w:jc w:val="center"/>
              <w:rPr>
                <w:rFonts w:cs="Times New Roman"/>
                <w:sz w:val="21"/>
                <w:szCs w:val="21"/>
                <w:highlight w:val="none"/>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highlight w:val="none"/>
              </w:rPr>
            </w:pPr>
          </w:p>
        </w:tc>
        <w:tc>
          <w:tcPr>
            <w:tcW w:w="2091" w:type="dxa"/>
            <w:vAlign w:val="center"/>
          </w:tcPr>
          <w:p w14:paraId="50CC5204">
            <w:pPr>
              <w:adjustRightInd w:val="0"/>
              <w:snapToGrid w:val="0"/>
              <w:spacing w:line="288" w:lineRule="auto"/>
              <w:jc w:val="center"/>
              <w:rPr>
                <w:rFonts w:cs="Times New Roman"/>
                <w:spacing w:val="-6"/>
                <w:sz w:val="21"/>
                <w:szCs w:val="21"/>
                <w:highlight w:val="none"/>
              </w:rPr>
            </w:pPr>
          </w:p>
        </w:tc>
        <w:tc>
          <w:tcPr>
            <w:tcW w:w="709" w:type="dxa"/>
            <w:vAlign w:val="center"/>
          </w:tcPr>
          <w:p w14:paraId="7BF38014">
            <w:pPr>
              <w:adjustRightInd w:val="0"/>
              <w:snapToGrid w:val="0"/>
              <w:spacing w:line="288" w:lineRule="auto"/>
              <w:jc w:val="center"/>
              <w:rPr>
                <w:rFonts w:cs="Times New Roman"/>
                <w:spacing w:val="-6"/>
                <w:sz w:val="21"/>
                <w:szCs w:val="21"/>
                <w:highlight w:val="none"/>
              </w:rPr>
            </w:pPr>
          </w:p>
        </w:tc>
        <w:tc>
          <w:tcPr>
            <w:tcW w:w="3040" w:type="dxa"/>
            <w:vAlign w:val="center"/>
          </w:tcPr>
          <w:p w14:paraId="3904266A">
            <w:pPr>
              <w:adjustRightInd w:val="0"/>
              <w:snapToGrid w:val="0"/>
              <w:spacing w:line="288" w:lineRule="auto"/>
              <w:rPr>
                <w:rFonts w:cs="Times New Roman"/>
                <w:spacing w:val="-6"/>
                <w:sz w:val="21"/>
                <w:szCs w:val="21"/>
                <w:highlight w:val="none"/>
              </w:rPr>
            </w:pPr>
          </w:p>
        </w:tc>
        <w:tc>
          <w:tcPr>
            <w:tcW w:w="967" w:type="dxa"/>
            <w:vAlign w:val="center"/>
          </w:tcPr>
          <w:p w14:paraId="7F227800">
            <w:pPr>
              <w:adjustRightInd w:val="0"/>
              <w:snapToGrid w:val="0"/>
              <w:spacing w:line="288" w:lineRule="auto"/>
              <w:jc w:val="center"/>
              <w:rPr>
                <w:rFonts w:cs="Times New Roman"/>
                <w:spacing w:val="-6"/>
                <w:sz w:val="21"/>
                <w:szCs w:val="21"/>
                <w:highlight w:val="none"/>
              </w:rPr>
            </w:pPr>
          </w:p>
        </w:tc>
        <w:tc>
          <w:tcPr>
            <w:tcW w:w="1053" w:type="dxa"/>
            <w:vAlign w:val="center"/>
          </w:tcPr>
          <w:p w14:paraId="43F2B082">
            <w:pPr>
              <w:adjustRightInd w:val="0"/>
              <w:snapToGrid w:val="0"/>
              <w:spacing w:line="288" w:lineRule="auto"/>
              <w:jc w:val="center"/>
              <w:rPr>
                <w:rFonts w:cs="Times New Roman"/>
                <w:spacing w:val="-6"/>
                <w:sz w:val="21"/>
                <w:szCs w:val="21"/>
                <w:highlight w:val="none"/>
              </w:rPr>
            </w:pPr>
          </w:p>
        </w:tc>
        <w:tc>
          <w:tcPr>
            <w:tcW w:w="881" w:type="dxa"/>
          </w:tcPr>
          <w:p w14:paraId="2927FA72">
            <w:pPr>
              <w:adjustRightInd w:val="0"/>
              <w:snapToGrid w:val="0"/>
              <w:spacing w:line="288" w:lineRule="auto"/>
              <w:jc w:val="center"/>
              <w:rPr>
                <w:rFonts w:cs="Times New Roman"/>
                <w:spacing w:val="-6"/>
                <w:sz w:val="21"/>
                <w:szCs w:val="21"/>
                <w:highlight w:val="none"/>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highlight w:val="none"/>
              </w:rPr>
            </w:pPr>
          </w:p>
        </w:tc>
        <w:tc>
          <w:tcPr>
            <w:tcW w:w="2091" w:type="dxa"/>
            <w:vAlign w:val="center"/>
          </w:tcPr>
          <w:p w14:paraId="7F40A3BB">
            <w:pPr>
              <w:adjustRightInd w:val="0"/>
              <w:snapToGrid w:val="0"/>
              <w:spacing w:line="288" w:lineRule="auto"/>
              <w:jc w:val="center"/>
              <w:rPr>
                <w:rFonts w:cs="Times New Roman"/>
                <w:spacing w:val="-6"/>
                <w:sz w:val="21"/>
                <w:szCs w:val="21"/>
                <w:highlight w:val="none"/>
              </w:rPr>
            </w:pPr>
          </w:p>
        </w:tc>
        <w:tc>
          <w:tcPr>
            <w:tcW w:w="709" w:type="dxa"/>
            <w:vAlign w:val="center"/>
          </w:tcPr>
          <w:p w14:paraId="663E1A19">
            <w:pPr>
              <w:adjustRightInd w:val="0"/>
              <w:snapToGrid w:val="0"/>
              <w:spacing w:line="288" w:lineRule="auto"/>
              <w:jc w:val="center"/>
              <w:rPr>
                <w:rFonts w:cs="Times New Roman"/>
                <w:spacing w:val="-6"/>
                <w:sz w:val="21"/>
                <w:szCs w:val="21"/>
                <w:highlight w:val="none"/>
              </w:rPr>
            </w:pPr>
          </w:p>
        </w:tc>
        <w:tc>
          <w:tcPr>
            <w:tcW w:w="3040" w:type="dxa"/>
            <w:vAlign w:val="center"/>
          </w:tcPr>
          <w:p w14:paraId="3E3D5C0B">
            <w:pPr>
              <w:adjustRightInd w:val="0"/>
              <w:snapToGrid w:val="0"/>
              <w:spacing w:line="288" w:lineRule="auto"/>
              <w:rPr>
                <w:rFonts w:cs="Times New Roman"/>
                <w:spacing w:val="-6"/>
                <w:sz w:val="21"/>
                <w:szCs w:val="21"/>
                <w:highlight w:val="none"/>
              </w:rPr>
            </w:pPr>
          </w:p>
        </w:tc>
        <w:tc>
          <w:tcPr>
            <w:tcW w:w="967" w:type="dxa"/>
            <w:vAlign w:val="center"/>
          </w:tcPr>
          <w:p w14:paraId="628173AB">
            <w:pPr>
              <w:adjustRightInd w:val="0"/>
              <w:snapToGrid w:val="0"/>
              <w:spacing w:line="288" w:lineRule="auto"/>
              <w:jc w:val="center"/>
              <w:rPr>
                <w:rFonts w:cs="Times New Roman"/>
                <w:spacing w:val="-6"/>
                <w:sz w:val="21"/>
                <w:szCs w:val="21"/>
                <w:highlight w:val="none"/>
              </w:rPr>
            </w:pPr>
          </w:p>
        </w:tc>
        <w:tc>
          <w:tcPr>
            <w:tcW w:w="1053" w:type="dxa"/>
            <w:vAlign w:val="center"/>
          </w:tcPr>
          <w:p w14:paraId="33285028">
            <w:pPr>
              <w:adjustRightInd w:val="0"/>
              <w:snapToGrid w:val="0"/>
              <w:spacing w:line="288" w:lineRule="auto"/>
              <w:jc w:val="center"/>
              <w:rPr>
                <w:rFonts w:cs="Times New Roman"/>
                <w:spacing w:val="-6"/>
                <w:sz w:val="21"/>
                <w:szCs w:val="21"/>
                <w:highlight w:val="none"/>
              </w:rPr>
            </w:pPr>
          </w:p>
        </w:tc>
        <w:tc>
          <w:tcPr>
            <w:tcW w:w="881" w:type="dxa"/>
          </w:tcPr>
          <w:p w14:paraId="00E6B586">
            <w:pPr>
              <w:adjustRightInd w:val="0"/>
              <w:snapToGrid w:val="0"/>
              <w:spacing w:line="288" w:lineRule="auto"/>
              <w:jc w:val="center"/>
              <w:rPr>
                <w:rFonts w:cs="Times New Roman"/>
                <w:spacing w:val="-6"/>
                <w:sz w:val="21"/>
                <w:szCs w:val="21"/>
                <w:highlight w:val="none"/>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highlight w:val="none"/>
              </w:rPr>
            </w:pPr>
          </w:p>
        </w:tc>
        <w:tc>
          <w:tcPr>
            <w:tcW w:w="2091" w:type="dxa"/>
            <w:vAlign w:val="center"/>
          </w:tcPr>
          <w:p w14:paraId="400590FD">
            <w:pPr>
              <w:adjustRightInd w:val="0"/>
              <w:snapToGrid w:val="0"/>
              <w:spacing w:line="288" w:lineRule="auto"/>
              <w:jc w:val="center"/>
              <w:rPr>
                <w:rFonts w:cs="Times New Roman"/>
                <w:spacing w:val="-6"/>
                <w:sz w:val="21"/>
                <w:szCs w:val="21"/>
                <w:highlight w:val="none"/>
              </w:rPr>
            </w:pPr>
          </w:p>
        </w:tc>
        <w:tc>
          <w:tcPr>
            <w:tcW w:w="709" w:type="dxa"/>
            <w:vAlign w:val="center"/>
          </w:tcPr>
          <w:p w14:paraId="1D1C7D95">
            <w:pPr>
              <w:adjustRightInd w:val="0"/>
              <w:snapToGrid w:val="0"/>
              <w:spacing w:line="288" w:lineRule="auto"/>
              <w:jc w:val="center"/>
              <w:rPr>
                <w:rFonts w:cs="Times New Roman"/>
                <w:spacing w:val="-6"/>
                <w:sz w:val="21"/>
                <w:szCs w:val="21"/>
                <w:highlight w:val="none"/>
              </w:rPr>
            </w:pPr>
          </w:p>
        </w:tc>
        <w:tc>
          <w:tcPr>
            <w:tcW w:w="3040" w:type="dxa"/>
            <w:vAlign w:val="center"/>
          </w:tcPr>
          <w:p w14:paraId="0F0B4697">
            <w:pPr>
              <w:adjustRightInd w:val="0"/>
              <w:snapToGrid w:val="0"/>
              <w:spacing w:line="288" w:lineRule="auto"/>
              <w:rPr>
                <w:rFonts w:cs="Times New Roman"/>
                <w:spacing w:val="-6"/>
                <w:sz w:val="21"/>
                <w:szCs w:val="21"/>
                <w:highlight w:val="none"/>
              </w:rPr>
            </w:pPr>
          </w:p>
        </w:tc>
        <w:tc>
          <w:tcPr>
            <w:tcW w:w="967" w:type="dxa"/>
            <w:vAlign w:val="center"/>
          </w:tcPr>
          <w:p w14:paraId="115F039C">
            <w:pPr>
              <w:adjustRightInd w:val="0"/>
              <w:snapToGrid w:val="0"/>
              <w:spacing w:line="288" w:lineRule="auto"/>
              <w:jc w:val="center"/>
              <w:rPr>
                <w:rFonts w:cs="Times New Roman"/>
                <w:spacing w:val="-6"/>
                <w:sz w:val="21"/>
                <w:szCs w:val="21"/>
                <w:highlight w:val="none"/>
              </w:rPr>
            </w:pPr>
          </w:p>
        </w:tc>
        <w:tc>
          <w:tcPr>
            <w:tcW w:w="1053" w:type="dxa"/>
            <w:vAlign w:val="center"/>
          </w:tcPr>
          <w:p w14:paraId="774EDCDC">
            <w:pPr>
              <w:adjustRightInd w:val="0"/>
              <w:snapToGrid w:val="0"/>
              <w:spacing w:line="288" w:lineRule="auto"/>
              <w:jc w:val="center"/>
              <w:rPr>
                <w:rFonts w:cs="Times New Roman"/>
                <w:spacing w:val="-6"/>
                <w:sz w:val="21"/>
                <w:szCs w:val="21"/>
                <w:highlight w:val="none"/>
              </w:rPr>
            </w:pPr>
          </w:p>
        </w:tc>
        <w:tc>
          <w:tcPr>
            <w:tcW w:w="881" w:type="dxa"/>
          </w:tcPr>
          <w:p w14:paraId="1E7A8913">
            <w:pPr>
              <w:adjustRightInd w:val="0"/>
              <w:snapToGrid w:val="0"/>
              <w:spacing w:line="288" w:lineRule="auto"/>
              <w:jc w:val="center"/>
              <w:rPr>
                <w:rFonts w:cs="Times New Roman"/>
                <w:spacing w:val="-6"/>
                <w:sz w:val="21"/>
                <w:szCs w:val="21"/>
                <w:highlight w:val="none"/>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技术</w:t>
            </w:r>
            <w:r>
              <w:rPr>
                <w:rFonts w:cs="Times New Roman"/>
                <w:b/>
                <w:spacing w:val="-6"/>
                <w:sz w:val="21"/>
                <w:szCs w:val="21"/>
                <w:highlight w:val="none"/>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highlight w:val="none"/>
              </w:rPr>
            </w:pPr>
          </w:p>
        </w:tc>
        <w:tc>
          <w:tcPr>
            <w:tcW w:w="2091" w:type="dxa"/>
            <w:vAlign w:val="center"/>
          </w:tcPr>
          <w:p w14:paraId="187F973F">
            <w:pPr>
              <w:adjustRightInd w:val="0"/>
              <w:snapToGrid w:val="0"/>
              <w:spacing w:line="288" w:lineRule="auto"/>
              <w:jc w:val="center"/>
              <w:rPr>
                <w:rFonts w:cs="Times New Roman"/>
                <w:spacing w:val="-6"/>
                <w:sz w:val="21"/>
                <w:szCs w:val="21"/>
                <w:highlight w:val="none"/>
              </w:rPr>
            </w:pPr>
          </w:p>
        </w:tc>
        <w:tc>
          <w:tcPr>
            <w:tcW w:w="709" w:type="dxa"/>
            <w:vAlign w:val="center"/>
          </w:tcPr>
          <w:p w14:paraId="7104A1AB">
            <w:pPr>
              <w:adjustRightInd w:val="0"/>
              <w:snapToGrid w:val="0"/>
              <w:spacing w:line="288" w:lineRule="auto"/>
              <w:jc w:val="center"/>
              <w:rPr>
                <w:rFonts w:cs="Times New Roman"/>
                <w:spacing w:val="-6"/>
                <w:sz w:val="21"/>
                <w:szCs w:val="21"/>
                <w:highlight w:val="none"/>
              </w:rPr>
            </w:pPr>
          </w:p>
        </w:tc>
        <w:tc>
          <w:tcPr>
            <w:tcW w:w="3040" w:type="dxa"/>
            <w:vAlign w:val="center"/>
          </w:tcPr>
          <w:p w14:paraId="5E3CA7A9">
            <w:pPr>
              <w:adjustRightInd w:val="0"/>
              <w:snapToGrid w:val="0"/>
              <w:spacing w:line="288" w:lineRule="auto"/>
              <w:rPr>
                <w:rFonts w:cs="Times New Roman"/>
                <w:spacing w:val="-6"/>
                <w:sz w:val="21"/>
                <w:szCs w:val="21"/>
                <w:highlight w:val="none"/>
              </w:rPr>
            </w:pPr>
          </w:p>
        </w:tc>
        <w:tc>
          <w:tcPr>
            <w:tcW w:w="967" w:type="dxa"/>
            <w:vAlign w:val="center"/>
          </w:tcPr>
          <w:p w14:paraId="54616CCF">
            <w:pPr>
              <w:adjustRightInd w:val="0"/>
              <w:snapToGrid w:val="0"/>
              <w:spacing w:line="288" w:lineRule="auto"/>
              <w:jc w:val="center"/>
              <w:rPr>
                <w:rFonts w:cs="Times New Roman"/>
                <w:spacing w:val="-6"/>
                <w:sz w:val="21"/>
                <w:szCs w:val="21"/>
                <w:highlight w:val="none"/>
              </w:rPr>
            </w:pPr>
          </w:p>
        </w:tc>
        <w:tc>
          <w:tcPr>
            <w:tcW w:w="1053" w:type="dxa"/>
            <w:vAlign w:val="center"/>
          </w:tcPr>
          <w:p w14:paraId="1A4EE923">
            <w:pPr>
              <w:adjustRightInd w:val="0"/>
              <w:snapToGrid w:val="0"/>
              <w:spacing w:line="288" w:lineRule="auto"/>
              <w:jc w:val="center"/>
              <w:rPr>
                <w:rFonts w:cs="Times New Roman"/>
                <w:spacing w:val="-6"/>
                <w:sz w:val="21"/>
                <w:szCs w:val="21"/>
                <w:highlight w:val="none"/>
              </w:rPr>
            </w:pPr>
          </w:p>
        </w:tc>
        <w:tc>
          <w:tcPr>
            <w:tcW w:w="881" w:type="dxa"/>
          </w:tcPr>
          <w:p w14:paraId="300083B7">
            <w:pPr>
              <w:adjustRightInd w:val="0"/>
              <w:snapToGrid w:val="0"/>
              <w:spacing w:line="288" w:lineRule="auto"/>
              <w:jc w:val="center"/>
              <w:rPr>
                <w:rFonts w:cs="Times New Roman"/>
                <w:spacing w:val="-6"/>
                <w:sz w:val="21"/>
                <w:szCs w:val="21"/>
                <w:highlight w:val="none"/>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highlight w:val="none"/>
              </w:rPr>
            </w:pPr>
          </w:p>
        </w:tc>
        <w:tc>
          <w:tcPr>
            <w:tcW w:w="2091" w:type="dxa"/>
            <w:vAlign w:val="center"/>
          </w:tcPr>
          <w:p w14:paraId="0EEBDE19">
            <w:pPr>
              <w:adjustRightInd w:val="0"/>
              <w:snapToGrid w:val="0"/>
              <w:spacing w:line="288" w:lineRule="auto"/>
              <w:jc w:val="center"/>
              <w:rPr>
                <w:rFonts w:cs="Times New Roman"/>
                <w:spacing w:val="-6"/>
                <w:sz w:val="21"/>
                <w:szCs w:val="21"/>
                <w:highlight w:val="none"/>
              </w:rPr>
            </w:pPr>
          </w:p>
        </w:tc>
        <w:tc>
          <w:tcPr>
            <w:tcW w:w="709" w:type="dxa"/>
            <w:vAlign w:val="center"/>
          </w:tcPr>
          <w:p w14:paraId="5ABF0D36">
            <w:pPr>
              <w:adjustRightInd w:val="0"/>
              <w:snapToGrid w:val="0"/>
              <w:spacing w:line="288" w:lineRule="auto"/>
              <w:jc w:val="center"/>
              <w:rPr>
                <w:rFonts w:cs="Times New Roman"/>
                <w:spacing w:val="-6"/>
                <w:sz w:val="21"/>
                <w:szCs w:val="21"/>
                <w:highlight w:val="none"/>
              </w:rPr>
            </w:pPr>
          </w:p>
        </w:tc>
        <w:tc>
          <w:tcPr>
            <w:tcW w:w="3040" w:type="dxa"/>
            <w:vAlign w:val="center"/>
          </w:tcPr>
          <w:p w14:paraId="518C21F2">
            <w:pPr>
              <w:adjustRightInd w:val="0"/>
              <w:snapToGrid w:val="0"/>
              <w:spacing w:line="288" w:lineRule="auto"/>
              <w:rPr>
                <w:rFonts w:cs="Times New Roman"/>
                <w:spacing w:val="-6"/>
                <w:sz w:val="21"/>
                <w:szCs w:val="21"/>
                <w:highlight w:val="none"/>
              </w:rPr>
            </w:pPr>
          </w:p>
        </w:tc>
        <w:tc>
          <w:tcPr>
            <w:tcW w:w="967" w:type="dxa"/>
            <w:vAlign w:val="center"/>
          </w:tcPr>
          <w:p w14:paraId="293232A9">
            <w:pPr>
              <w:adjustRightInd w:val="0"/>
              <w:snapToGrid w:val="0"/>
              <w:spacing w:line="288" w:lineRule="auto"/>
              <w:jc w:val="center"/>
              <w:rPr>
                <w:rFonts w:cs="Times New Roman"/>
                <w:spacing w:val="-6"/>
                <w:sz w:val="21"/>
                <w:szCs w:val="21"/>
                <w:highlight w:val="none"/>
              </w:rPr>
            </w:pPr>
          </w:p>
        </w:tc>
        <w:tc>
          <w:tcPr>
            <w:tcW w:w="1053" w:type="dxa"/>
            <w:vAlign w:val="center"/>
          </w:tcPr>
          <w:p w14:paraId="0C77209E">
            <w:pPr>
              <w:adjustRightInd w:val="0"/>
              <w:snapToGrid w:val="0"/>
              <w:spacing w:line="288" w:lineRule="auto"/>
              <w:jc w:val="center"/>
              <w:rPr>
                <w:rFonts w:cs="Times New Roman"/>
                <w:spacing w:val="-6"/>
                <w:sz w:val="21"/>
                <w:szCs w:val="21"/>
                <w:highlight w:val="none"/>
              </w:rPr>
            </w:pPr>
          </w:p>
        </w:tc>
        <w:tc>
          <w:tcPr>
            <w:tcW w:w="881" w:type="dxa"/>
          </w:tcPr>
          <w:p w14:paraId="64A66E78">
            <w:pPr>
              <w:adjustRightInd w:val="0"/>
              <w:snapToGrid w:val="0"/>
              <w:spacing w:line="288" w:lineRule="auto"/>
              <w:jc w:val="center"/>
              <w:rPr>
                <w:rFonts w:cs="Times New Roman"/>
                <w:spacing w:val="-6"/>
                <w:sz w:val="21"/>
                <w:szCs w:val="21"/>
                <w:highlight w:val="none"/>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highlight w:val="none"/>
              </w:rPr>
            </w:pPr>
          </w:p>
        </w:tc>
        <w:tc>
          <w:tcPr>
            <w:tcW w:w="2091" w:type="dxa"/>
            <w:vAlign w:val="center"/>
          </w:tcPr>
          <w:p w14:paraId="75CE42A0">
            <w:pPr>
              <w:adjustRightInd w:val="0"/>
              <w:snapToGrid w:val="0"/>
              <w:spacing w:line="288" w:lineRule="auto"/>
              <w:jc w:val="center"/>
              <w:rPr>
                <w:rFonts w:cs="Times New Roman"/>
                <w:spacing w:val="-6"/>
                <w:sz w:val="21"/>
                <w:szCs w:val="21"/>
                <w:highlight w:val="none"/>
              </w:rPr>
            </w:pPr>
          </w:p>
        </w:tc>
        <w:tc>
          <w:tcPr>
            <w:tcW w:w="709" w:type="dxa"/>
            <w:vAlign w:val="center"/>
          </w:tcPr>
          <w:p w14:paraId="68BC2DA1">
            <w:pPr>
              <w:adjustRightInd w:val="0"/>
              <w:snapToGrid w:val="0"/>
              <w:spacing w:line="288" w:lineRule="auto"/>
              <w:jc w:val="center"/>
              <w:rPr>
                <w:rFonts w:cs="Times New Roman"/>
                <w:spacing w:val="-6"/>
                <w:sz w:val="21"/>
                <w:szCs w:val="21"/>
                <w:highlight w:val="none"/>
              </w:rPr>
            </w:pPr>
          </w:p>
        </w:tc>
        <w:tc>
          <w:tcPr>
            <w:tcW w:w="3040" w:type="dxa"/>
            <w:vAlign w:val="center"/>
          </w:tcPr>
          <w:p w14:paraId="56D92ED2">
            <w:pPr>
              <w:adjustRightInd w:val="0"/>
              <w:snapToGrid w:val="0"/>
              <w:spacing w:line="288" w:lineRule="auto"/>
              <w:rPr>
                <w:rFonts w:cs="Times New Roman"/>
                <w:spacing w:val="-6"/>
                <w:sz w:val="21"/>
                <w:szCs w:val="21"/>
                <w:highlight w:val="none"/>
              </w:rPr>
            </w:pPr>
          </w:p>
        </w:tc>
        <w:tc>
          <w:tcPr>
            <w:tcW w:w="967" w:type="dxa"/>
            <w:vAlign w:val="center"/>
          </w:tcPr>
          <w:p w14:paraId="6E302D1E">
            <w:pPr>
              <w:adjustRightInd w:val="0"/>
              <w:snapToGrid w:val="0"/>
              <w:spacing w:line="288" w:lineRule="auto"/>
              <w:jc w:val="center"/>
              <w:rPr>
                <w:rFonts w:cs="Times New Roman"/>
                <w:spacing w:val="-6"/>
                <w:sz w:val="21"/>
                <w:szCs w:val="21"/>
                <w:highlight w:val="none"/>
              </w:rPr>
            </w:pPr>
          </w:p>
        </w:tc>
        <w:tc>
          <w:tcPr>
            <w:tcW w:w="1053" w:type="dxa"/>
            <w:vAlign w:val="center"/>
          </w:tcPr>
          <w:p w14:paraId="429AC5CB">
            <w:pPr>
              <w:adjustRightInd w:val="0"/>
              <w:snapToGrid w:val="0"/>
              <w:spacing w:line="288" w:lineRule="auto"/>
              <w:jc w:val="center"/>
              <w:rPr>
                <w:rFonts w:cs="Times New Roman"/>
                <w:spacing w:val="-6"/>
                <w:sz w:val="21"/>
                <w:szCs w:val="21"/>
                <w:highlight w:val="none"/>
              </w:rPr>
            </w:pPr>
          </w:p>
        </w:tc>
        <w:tc>
          <w:tcPr>
            <w:tcW w:w="881" w:type="dxa"/>
          </w:tcPr>
          <w:p w14:paraId="118B842B">
            <w:pPr>
              <w:adjustRightInd w:val="0"/>
              <w:snapToGrid w:val="0"/>
              <w:spacing w:line="288" w:lineRule="auto"/>
              <w:jc w:val="center"/>
              <w:rPr>
                <w:rFonts w:cs="Times New Roman"/>
                <w:spacing w:val="-6"/>
                <w:sz w:val="21"/>
                <w:szCs w:val="21"/>
                <w:highlight w:val="none"/>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highlight w:val="none"/>
              </w:rPr>
            </w:pPr>
          </w:p>
        </w:tc>
        <w:tc>
          <w:tcPr>
            <w:tcW w:w="2091" w:type="dxa"/>
            <w:vAlign w:val="center"/>
          </w:tcPr>
          <w:p w14:paraId="2ED1B0F1">
            <w:pPr>
              <w:adjustRightInd w:val="0"/>
              <w:snapToGrid w:val="0"/>
              <w:spacing w:line="288" w:lineRule="auto"/>
              <w:jc w:val="center"/>
              <w:rPr>
                <w:rFonts w:cs="Times New Roman"/>
                <w:spacing w:val="-6"/>
                <w:sz w:val="21"/>
                <w:szCs w:val="21"/>
                <w:highlight w:val="none"/>
              </w:rPr>
            </w:pPr>
          </w:p>
        </w:tc>
        <w:tc>
          <w:tcPr>
            <w:tcW w:w="709" w:type="dxa"/>
            <w:vAlign w:val="center"/>
          </w:tcPr>
          <w:p w14:paraId="304E6D99">
            <w:pPr>
              <w:adjustRightInd w:val="0"/>
              <w:snapToGrid w:val="0"/>
              <w:spacing w:line="288" w:lineRule="auto"/>
              <w:jc w:val="center"/>
              <w:rPr>
                <w:rFonts w:cs="Times New Roman"/>
                <w:spacing w:val="-6"/>
                <w:sz w:val="21"/>
                <w:szCs w:val="21"/>
                <w:highlight w:val="none"/>
              </w:rPr>
            </w:pPr>
          </w:p>
        </w:tc>
        <w:tc>
          <w:tcPr>
            <w:tcW w:w="3040" w:type="dxa"/>
            <w:vAlign w:val="center"/>
          </w:tcPr>
          <w:p w14:paraId="01F21DDC">
            <w:pPr>
              <w:adjustRightInd w:val="0"/>
              <w:snapToGrid w:val="0"/>
              <w:spacing w:line="288" w:lineRule="auto"/>
              <w:rPr>
                <w:rFonts w:cs="Times New Roman"/>
                <w:spacing w:val="-6"/>
                <w:sz w:val="21"/>
                <w:szCs w:val="21"/>
                <w:highlight w:val="none"/>
              </w:rPr>
            </w:pPr>
          </w:p>
        </w:tc>
        <w:tc>
          <w:tcPr>
            <w:tcW w:w="967" w:type="dxa"/>
            <w:vAlign w:val="center"/>
          </w:tcPr>
          <w:p w14:paraId="3E0CE2A9">
            <w:pPr>
              <w:adjustRightInd w:val="0"/>
              <w:snapToGrid w:val="0"/>
              <w:spacing w:line="288" w:lineRule="auto"/>
              <w:jc w:val="center"/>
              <w:rPr>
                <w:rFonts w:cs="Times New Roman"/>
                <w:spacing w:val="-6"/>
                <w:sz w:val="21"/>
                <w:szCs w:val="21"/>
                <w:highlight w:val="none"/>
              </w:rPr>
            </w:pPr>
          </w:p>
        </w:tc>
        <w:tc>
          <w:tcPr>
            <w:tcW w:w="1053" w:type="dxa"/>
            <w:vAlign w:val="center"/>
          </w:tcPr>
          <w:p w14:paraId="3630D674">
            <w:pPr>
              <w:adjustRightInd w:val="0"/>
              <w:snapToGrid w:val="0"/>
              <w:spacing w:line="288" w:lineRule="auto"/>
              <w:jc w:val="center"/>
              <w:rPr>
                <w:rFonts w:cs="Times New Roman"/>
                <w:spacing w:val="-6"/>
                <w:sz w:val="21"/>
                <w:szCs w:val="21"/>
                <w:highlight w:val="none"/>
              </w:rPr>
            </w:pPr>
          </w:p>
        </w:tc>
        <w:tc>
          <w:tcPr>
            <w:tcW w:w="881" w:type="dxa"/>
          </w:tcPr>
          <w:p w14:paraId="1E0C951B">
            <w:pPr>
              <w:adjustRightInd w:val="0"/>
              <w:snapToGrid w:val="0"/>
              <w:spacing w:line="288" w:lineRule="auto"/>
              <w:jc w:val="center"/>
              <w:rPr>
                <w:rFonts w:cs="Times New Roman"/>
                <w:spacing w:val="-6"/>
                <w:sz w:val="21"/>
                <w:szCs w:val="21"/>
                <w:highlight w:val="none"/>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highlight w:val="none"/>
              </w:rPr>
            </w:pPr>
          </w:p>
        </w:tc>
        <w:tc>
          <w:tcPr>
            <w:tcW w:w="2091" w:type="dxa"/>
            <w:vAlign w:val="center"/>
          </w:tcPr>
          <w:p w14:paraId="5F86F940">
            <w:pPr>
              <w:adjustRightInd w:val="0"/>
              <w:snapToGrid w:val="0"/>
              <w:spacing w:line="288" w:lineRule="auto"/>
              <w:jc w:val="center"/>
              <w:rPr>
                <w:rFonts w:cs="Times New Roman"/>
                <w:spacing w:val="-6"/>
                <w:sz w:val="21"/>
                <w:szCs w:val="21"/>
                <w:highlight w:val="none"/>
              </w:rPr>
            </w:pPr>
          </w:p>
        </w:tc>
        <w:tc>
          <w:tcPr>
            <w:tcW w:w="709" w:type="dxa"/>
            <w:vAlign w:val="center"/>
          </w:tcPr>
          <w:p w14:paraId="7164F7F1">
            <w:pPr>
              <w:adjustRightInd w:val="0"/>
              <w:snapToGrid w:val="0"/>
              <w:spacing w:line="288" w:lineRule="auto"/>
              <w:jc w:val="center"/>
              <w:rPr>
                <w:rFonts w:cs="Times New Roman"/>
                <w:spacing w:val="-6"/>
                <w:sz w:val="21"/>
                <w:szCs w:val="21"/>
                <w:highlight w:val="none"/>
              </w:rPr>
            </w:pPr>
          </w:p>
        </w:tc>
        <w:tc>
          <w:tcPr>
            <w:tcW w:w="3040" w:type="dxa"/>
            <w:vAlign w:val="center"/>
          </w:tcPr>
          <w:p w14:paraId="0CEAB730">
            <w:pPr>
              <w:adjustRightInd w:val="0"/>
              <w:snapToGrid w:val="0"/>
              <w:spacing w:line="288" w:lineRule="auto"/>
              <w:rPr>
                <w:rFonts w:cs="Times New Roman"/>
                <w:spacing w:val="-6"/>
                <w:sz w:val="21"/>
                <w:szCs w:val="21"/>
                <w:highlight w:val="none"/>
              </w:rPr>
            </w:pPr>
          </w:p>
        </w:tc>
        <w:tc>
          <w:tcPr>
            <w:tcW w:w="967" w:type="dxa"/>
            <w:vAlign w:val="center"/>
          </w:tcPr>
          <w:p w14:paraId="495264AE">
            <w:pPr>
              <w:adjustRightInd w:val="0"/>
              <w:snapToGrid w:val="0"/>
              <w:spacing w:line="288" w:lineRule="auto"/>
              <w:jc w:val="center"/>
              <w:rPr>
                <w:rFonts w:cs="Times New Roman"/>
                <w:spacing w:val="-6"/>
                <w:sz w:val="21"/>
                <w:szCs w:val="21"/>
                <w:highlight w:val="none"/>
              </w:rPr>
            </w:pPr>
          </w:p>
        </w:tc>
        <w:tc>
          <w:tcPr>
            <w:tcW w:w="1053" w:type="dxa"/>
            <w:vAlign w:val="center"/>
          </w:tcPr>
          <w:p w14:paraId="2CC4F591">
            <w:pPr>
              <w:adjustRightInd w:val="0"/>
              <w:snapToGrid w:val="0"/>
              <w:spacing w:line="288" w:lineRule="auto"/>
              <w:jc w:val="center"/>
              <w:rPr>
                <w:rFonts w:cs="Times New Roman"/>
                <w:spacing w:val="-6"/>
                <w:sz w:val="21"/>
                <w:szCs w:val="21"/>
                <w:highlight w:val="none"/>
              </w:rPr>
            </w:pPr>
          </w:p>
        </w:tc>
        <w:tc>
          <w:tcPr>
            <w:tcW w:w="881" w:type="dxa"/>
          </w:tcPr>
          <w:p w14:paraId="5511EDE4">
            <w:pPr>
              <w:adjustRightInd w:val="0"/>
              <w:snapToGrid w:val="0"/>
              <w:spacing w:line="288" w:lineRule="auto"/>
              <w:jc w:val="center"/>
              <w:rPr>
                <w:rFonts w:cs="Times New Roman"/>
                <w:spacing w:val="-6"/>
                <w:sz w:val="21"/>
                <w:szCs w:val="21"/>
                <w:highlight w:val="none"/>
              </w:rPr>
            </w:pPr>
          </w:p>
        </w:tc>
      </w:tr>
    </w:tbl>
    <w:p w14:paraId="3A2BD1D6">
      <w:pPr>
        <w:adjustRightInd w:val="0"/>
        <w:snapToGrid w:val="0"/>
        <w:spacing w:line="288" w:lineRule="auto"/>
        <w:rPr>
          <w:rFonts w:cs="Times New Roman"/>
          <w:spacing w:val="-6"/>
          <w:sz w:val="21"/>
          <w:szCs w:val="21"/>
          <w:highlight w:val="none"/>
        </w:rPr>
      </w:pPr>
    </w:p>
    <w:p w14:paraId="724B188C">
      <w:pPr>
        <w:widowControl/>
        <w:jc w:val="left"/>
        <w:rPr>
          <w:rFonts w:cs="Times New Roman"/>
          <w:spacing w:val="-6"/>
          <w:sz w:val="21"/>
          <w:szCs w:val="21"/>
          <w:highlight w:val="none"/>
        </w:rPr>
      </w:pPr>
      <w:r>
        <w:rPr>
          <w:rFonts w:hint="eastAsia" w:cs="Times New Roman"/>
          <w:spacing w:val="-6"/>
          <w:sz w:val="21"/>
          <w:szCs w:val="21"/>
          <w:highlight w:val="none"/>
        </w:rPr>
        <w:t>备注：本表仅为方便磋商小组评审使用，不作为判别响应文件是否有效的依据。</w:t>
      </w:r>
    </w:p>
    <w:bookmarkEnd w:id="49"/>
    <w:p w14:paraId="467E489C">
      <w:pPr>
        <w:widowControl/>
        <w:jc w:val="left"/>
        <w:rPr>
          <w:b/>
          <w:bCs/>
          <w:sz w:val="21"/>
          <w:szCs w:val="21"/>
          <w:highlight w:val="none"/>
        </w:rPr>
      </w:pPr>
      <w:r>
        <w:rPr>
          <w:b/>
          <w:bCs/>
          <w:sz w:val="21"/>
          <w:szCs w:val="21"/>
          <w:highlight w:val="none"/>
        </w:rPr>
        <w:br w:type="page"/>
      </w:r>
    </w:p>
    <w:p w14:paraId="7E93209B">
      <w:pPr>
        <w:adjustRightInd w:val="0"/>
        <w:snapToGrid w:val="0"/>
        <w:spacing w:line="288" w:lineRule="auto"/>
        <w:rPr>
          <w:highlight w:val="none"/>
        </w:rPr>
      </w:pPr>
    </w:p>
    <w:p w14:paraId="2F93D511">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19F1617">
      <w:pPr>
        <w:adjustRightInd w:val="0"/>
        <w:snapToGrid w:val="0"/>
        <w:spacing w:line="288" w:lineRule="auto"/>
        <w:jc w:val="center"/>
        <w:rPr>
          <w:b/>
          <w:bCs/>
          <w:sz w:val="21"/>
          <w:szCs w:val="21"/>
          <w:highlight w:val="none"/>
        </w:rPr>
      </w:pPr>
    </w:p>
    <w:p w14:paraId="386261F0">
      <w:pPr>
        <w:adjustRightInd w:val="0"/>
        <w:snapToGrid w:val="0"/>
        <w:spacing w:line="288" w:lineRule="auto"/>
        <w:jc w:val="center"/>
        <w:rPr>
          <w:b/>
          <w:bCs/>
          <w:sz w:val="21"/>
          <w:szCs w:val="21"/>
          <w:highlight w:val="none"/>
        </w:rPr>
      </w:pPr>
    </w:p>
    <w:p w14:paraId="158B61D3">
      <w:pPr>
        <w:adjustRightInd w:val="0"/>
        <w:snapToGrid w:val="0"/>
        <w:spacing w:line="288" w:lineRule="auto"/>
        <w:jc w:val="center"/>
        <w:rPr>
          <w:b/>
          <w:bCs/>
          <w:sz w:val="21"/>
          <w:szCs w:val="21"/>
          <w:highlight w:val="none"/>
        </w:rPr>
      </w:pPr>
      <w:bookmarkStart w:id="50" w:name="_Hlk94097338"/>
      <w:r>
        <w:rPr>
          <w:rFonts w:hint="eastAsia"/>
          <w:b/>
          <w:bCs/>
          <w:sz w:val="21"/>
          <w:szCs w:val="21"/>
          <w:highlight w:val="none"/>
        </w:rPr>
        <w:t>资格审查要求的资格证明材料（均需加盖公章）</w:t>
      </w:r>
    </w:p>
    <w:bookmarkEnd w:id="50"/>
    <w:p w14:paraId="08AABABC">
      <w:pPr>
        <w:adjustRightInd w:val="0"/>
        <w:snapToGrid w:val="0"/>
        <w:spacing w:line="288" w:lineRule="auto"/>
        <w:rPr>
          <w:sz w:val="21"/>
          <w:szCs w:val="21"/>
          <w:highlight w:val="none"/>
        </w:rPr>
      </w:pPr>
      <w:r>
        <w:rPr>
          <w:rFonts w:hint="eastAsia"/>
          <w:sz w:val="21"/>
          <w:szCs w:val="21"/>
          <w:highlight w:val="none"/>
        </w:rPr>
        <w:br w:type="page"/>
      </w:r>
    </w:p>
    <w:p w14:paraId="05CF05C3">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0DFA4C5E">
      <w:pPr>
        <w:adjustRightInd w:val="0"/>
        <w:snapToGrid w:val="0"/>
        <w:spacing w:line="288" w:lineRule="auto"/>
        <w:rPr>
          <w:sz w:val="21"/>
          <w:szCs w:val="21"/>
          <w:highlight w:val="none"/>
        </w:rPr>
      </w:pPr>
    </w:p>
    <w:p w14:paraId="217E1D50">
      <w:pPr>
        <w:adjustRightInd w:val="0"/>
        <w:snapToGrid w:val="0"/>
        <w:spacing w:line="288" w:lineRule="auto"/>
        <w:rPr>
          <w:sz w:val="21"/>
          <w:szCs w:val="21"/>
          <w:highlight w:val="none"/>
        </w:rPr>
      </w:pPr>
      <w:r>
        <w:rPr>
          <w:rFonts w:hint="eastAsia"/>
          <w:sz w:val="21"/>
          <w:szCs w:val="21"/>
          <w:highlight w:val="none"/>
        </w:rPr>
        <w:t>说明：</w:t>
      </w:r>
    </w:p>
    <w:p w14:paraId="4B0AA0AE">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5911F9D6">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2706F046">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3A10C39">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4E211249">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03D008E7">
      <w:pPr>
        <w:adjustRightInd w:val="0"/>
        <w:snapToGrid w:val="0"/>
        <w:spacing w:line="288" w:lineRule="auto"/>
        <w:rPr>
          <w:sz w:val="21"/>
          <w:szCs w:val="21"/>
          <w:highlight w:val="none"/>
        </w:rPr>
      </w:pPr>
      <w:r>
        <w:rPr>
          <w:rFonts w:hint="eastAsia"/>
          <w:sz w:val="21"/>
          <w:szCs w:val="21"/>
          <w:highlight w:val="none"/>
        </w:rPr>
        <w:br w:type="page"/>
      </w:r>
    </w:p>
    <w:p w14:paraId="1FF0196D">
      <w:pPr>
        <w:adjustRightInd w:val="0"/>
        <w:snapToGrid w:val="0"/>
        <w:spacing w:line="288" w:lineRule="auto"/>
        <w:jc w:val="center"/>
        <w:outlineLvl w:val="2"/>
        <w:rPr>
          <w:rFonts w:cs="Times New Roman"/>
          <w:b/>
          <w:bCs/>
          <w:color w:val="000000"/>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4885BBD2">
      <w:pPr>
        <w:adjustRightInd w:val="0"/>
        <w:snapToGrid w:val="0"/>
        <w:spacing w:line="288" w:lineRule="auto"/>
        <w:rPr>
          <w:rFonts w:cs="Times New Roman"/>
          <w:color w:val="000000"/>
          <w:sz w:val="21"/>
          <w:szCs w:val="21"/>
          <w:highlight w:val="none"/>
          <w:shd w:val="clear" w:color="auto" w:fill="FFFFFF"/>
        </w:rPr>
      </w:pPr>
    </w:p>
    <w:p w14:paraId="4E7DF852">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w:t>
      </w:r>
      <w:r>
        <w:rPr>
          <w:rFonts w:hint="eastAsia" w:cs="Times New Roman"/>
          <w:b/>
          <w:bCs/>
          <w:spacing w:val="-6"/>
          <w:sz w:val="21"/>
          <w:szCs w:val="21"/>
          <w:highlight w:val="none"/>
          <w:lang w:eastAsia="zh-CN"/>
        </w:rPr>
        <w:t>浙江科技大学</w:t>
      </w:r>
      <w:r>
        <w:rPr>
          <w:rFonts w:hint="eastAsia" w:cs="Times New Roman"/>
          <w:b/>
          <w:bCs/>
          <w:spacing w:val="-6"/>
          <w:sz w:val="21"/>
          <w:szCs w:val="21"/>
          <w:highlight w:val="none"/>
        </w:rPr>
        <w:t>、浙江求是招标代理有限公司</w:t>
      </w:r>
    </w:p>
    <w:p w14:paraId="7E9CDD8D">
      <w:pPr>
        <w:adjustRightInd w:val="0"/>
        <w:snapToGrid w:val="0"/>
        <w:spacing w:line="288" w:lineRule="auto"/>
        <w:rPr>
          <w:rFonts w:cs="Times New Roman"/>
          <w:spacing w:val="-6"/>
          <w:sz w:val="21"/>
          <w:szCs w:val="21"/>
          <w:highlight w:val="none"/>
        </w:rPr>
      </w:pPr>
    </w:p>
    <w:p w14:paraId="1F81B80E">
      <w:pPr>
        <w:adjustRightInd w:val="0"/>
        <w:snapToGrid w:val="0"/>
        <w:spacing w:line="288" w:lineRule="auto"/>
        <w:ind w:firstLine="396" w:firstLineChars="200"/>
        <w:rPr>
          <w:rFonts w:cs="Times New Roman"/>
          <w:spacing w:val="-6"/>
          <w:sz w:val="21"/>
          <w:szCs w:val="21"/>
          <w:highlight w:val="none"/>
        </w:rPr>
      </w:pPr>
      <w:bookmarkStart w:id="51"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47CBDF3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1D64BCD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1B299207">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756D5B4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299555C9">
      <w:pPr>
        <w:adjustRightInd w:val="0"/>
        <w:snapToGrid w:val="0"/>
        <w:spacing w:line="288" w:lineRule="auto"/>
        <w:rPr>
          <w:rFonts w:cs="Times New Roman"/>
          <w:sz w:val="21"/>
          <w:szCs w:val="21"/>
          <w:highlight w:val="none"/>
        </w:rPr>
      </w:pPr>
    </w:p>
    <w:p w14:paraId="0A1D31A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AD1922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1"/>
    <w:p w14:paraId="4C753257">
      <w:pPr>
        <w:widowControl/>
        <w:adjustRightInd w:val="0"/>
        <w:snapToGrid w:val="0"/>
        <w:spacing w:line="288" w:lineRule="auto"/>
        <w:jc w:val="left"/>
        <w:rPr>
          <w:sz w:val="21"/>
          <w:szCs w:val="21"/>
          <w:highlight w:val="none"/>
        </w:rPr>
      </w:pPr>
      <w:r>
        <w:rPr>
          <w:sz w:val="21"/>
          <w:szCs w:val="21"/>
          <w:highlight w:val="none"/>
        </w:rPr>
        <w:br w:type="page"/>
      </w:r>
    </w:p>
    <w:p w14:paraId="23FAAC2E">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p>
    <w:p w14:paraId="3505A191">
      <w:pPr>
        <w:adjustRightInd w:val="0"/>
        <w:snapToGrid w:val="0"/>
        <w:spacing w:line="288" w:lineRule="auto"/>
        <w:jc w:val="center"/>
        <w:outlineLvl w:val="9"/>
        <w:rPr>
          <w:rFonts w:ascii="宋体" w:hAnsi="宋体" w:eastAsia="宋体" w:cs="宋体"/>
          <w:b/>
          <w:spacing w:val="-6"/>
          <w:sz w:val="21"/>
          <w:szCs w:val="21"/>
          <w:highlight w:val="none"/>
        </w:rPr>
      </w:pPr>
      <w:r>
        <w:rPr>
          <w:rFonts w:hint="eastAsia" w:ascii="宋体" w:hAnsi="宋体" w:eastAsia="宋体" w:cs="宋体"/>
          <w:b/>
          <w:spacing w:val="-6"/>
          <w:sz w:val="21"/>
          <w:szCs w:val="21"/>
          <w:highlight w:val="none"/>
          <w:lang w:val="en-US" w:eastAsia="zh-CN"/>
        </w:rPr>
        <w:t>1</w:t>
      </w:r>
      <w:r>
        <w:rPr>
          <w:rFonts w:hint="eastAsia" w:ascii="宋体" w:hAnsi="宋体" w:eastAsia="宋体" w:cs="宋体"/>
          <w:b/>
          <w:spacing w:val="-6"/>
          <w:sz w:val="21"/>
          <w:szCs w:val="21"/>
          <w:highlight w:val="none"/>
        </w:rPr>
        <w:t>）</w:t>
      </w:r>
      <w:r>
        <w:rPr>
          <w:rFonts w:ascii="宋体" w:hAnsi="宋体" w:eastAsia="宋体" w:cs="宋体"/>
          <w:b/>
          <w:spacing w:val="-6"/>
          <w:sz w:val="21"/>
          <w:szCs w:val="21"/>
          <w:highlight w:val="none"/>
        </w:rPr>
        <w:t>中小企业声明函（服务）</w:t>
      </w:r>
      <w:r>
        <w:rPr>
          <w:rFonts w:hint="eastAsia" w:ascii="宋体" w:hAnsi="宋体" w:eastAsia="宋体" w:cs="宋体"/>
          <w:b/>
          <w:spacing w:val="-6"/>
          <w:sz w:val="21"/>
          <w:szCs w:val="21"/>
          <w:highlight w:val="none"/>
        </w:rPr>
        <w:t>（若属于中小企业）</w:t>
      </w:r>
    </w:p>
    <w:p w14:paraId="6D24DA5E">
      <w:pPr>
        <w:adjustRightInd w:val="0"/>
        <w:snapToGrid w:val="0"/>
        <w:spacing w:line="288" w:lineRule="auto"/>
        <w:ind w:firstLine="498" w:firstLineChars="236"/>
        <w:outlineLvl w:val="9"/>
        <w:rPr>
          <w:rFonts w:ascii="宋体" w:hAnsi="宋体" w:eastAsia="宋体" w:cs="Times New Roman"/>
          <w:b/>
          <w:sz w:val="21"/>
          <w:szCs w:val="21"/>
          <w:highlight w:val="none"/>
        </w:rPr>
      </w:pPr>
    </w:p>
    <w:p w14:paraId="44169657">
      <w:pPr>
        <w:adjustRightInd w:val="0"/>
        <w:snapToGrid w:val="0"/>
        <w:spacing w:line="288" w:lineRule="auto"/>
        <w:ind w:firstLine="495" w:firstLineChars="236"/>
        <w:outlineLvl w:val="9"/>
        <w:rPr>
          <w:rFonts w:ascii="宋体" w:hAnsi="宋体" w:eastAsia="宋体" w:cs="Times New Roman"/>
          <w:sz w:val="21"/>
          <w:szCs w:val="21"/>
          <w:highlight w:val="none"/>
        </w:rPr>
      </w:pPr>
      <w:r>
        <w:rPr>
          <w:rFonts w:ascii="宋体" w:hAnsi="宋体" w:eastAsia="宋体" w:cs="Times New Roman"/>
          <w:sz w:val="21"/>
          <w:szCs w:val="21"/>
          <w:highlight w:val="none"/>
        </w:rPr>
        <w:t>本公司（联合体）郑重声明，根据《政府采购促进中小企业发展管理办法》（财库</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2020</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46 号）的规定，本公司（联合体）参加</w:t>
      </w:r>
      <w:r>
        <w:rPr>
          <w:rFonts w:hint="eastAsia" w:cs="Times New Roman"/>
          <w:i w:val="0"/>
          <w:iCs/>
          <w:color w:val="auto"/>
          <w:sz w:val="21"/>
          <w:szCs w:val="21"/>
          <w:highlight w:val="none"/>
          <w:u w:val="single"/>
          <w:lang w:val="en-US" w:eastAsia="zh-CN"/>
        </w:rPr>
        <w:t>浙江科技大学</w:t>
      </w:r>
      <w:r>
        <w:rPr>
          <w:rFonts w:ascii="宋体" w:hAnsi="宋体" w:eastAsia="宋体" w:cs="Times New Roman"/>
          <w:i w:val="0"/>
          <w:iCs/>
          <w:color w:val="auto"/>
          <w:sz w:val="21"/>
          <w:szCs w:val="21"/>
          <w:highlight w:val="none"/>
        </w:rPr>
        <w:t>的</w:t>
      </w:r>
      <w:r>
        <w:rPr>
          <w:rFonts w:hint="eastAsia" w:cs="Times New Roman"/>
          <w:i w:val="0"/>
          <w:iCs/>
          <w:color w:val="auto"/>
          <w:sz w:val="21"/>
          <w:szCs w:val="21"/>
          <w:highlight w:val="none"/>
          <w:u w:val="single"/>
          <w:lang w:eastAsia="zh-CN"/>
        </w:rPr>
        <w:t>杭州市富阳区胥口地区大地电磁法勘查</w:t>
      </w:r>
      <w:r>
        <w:rPr>
          <w:rFonts w:ascii="宋体" w:hAnsi="宋体" w:eastAsia="宋体" w:cs="Times New Roman"/>
          <w:sz w:val="21"/>
          <w:szCs w:val="21"/>
          <w:highlight w:val="none"/>
        </w:rPr>
        <w:t>采购活动，服务全部由符合政策要求的中小企业承接。相关企业（含联合体中的中小企业、签订分包意向协议的中小企业）的具体情况如下：</w:t>
      </w:r>
    </w:p>
    <w:p w14:paraId="3EFDC423">
      <w:pPr>
        <w:adjustRightInd w:val="0"/>
        <w:snapToGrid w:val="0"/>
        <w:spacing w:line="288" w:lineRule="auto"/>
        <w:ind w:firstLine="495" w:firstLineChars="236"/>
        <w:outlineLvl w:val="9"/>
        <w:rPr>
          <w:rFonts w:ascii="宋体" w:hAnsi="宋体" w:eastAsia="宋体" w:cs="Times New Roman"/>
          <w:i/>
          <w:sz w:val="21"/>
          <w:szCs w:val="21"/>
          <w:highlight w:val="none"/>
          <w:u w:val="single"/>
        </w:rPr>
      </w:pPr>
      <w:r>
        <w:rPr>
          <w:rFonts w:hint="eastAsia" w:ascii="宋体" w:hAnsi="宋体" w:eastAsia="宋体" w:cs="Times New Roman"/>
          <w:i/>
          <w:sz w:val="21"/>
          <w:szCs w:val="21"/>
          <w:highlight w:val="none"/>
          <w:u w:val="single"/>
        </w:rPr>
        <w:t>1</w:t>
      </w:r>
      <w:r>
        <w:rPr>
          <w:rFonts w:ascii="宋体" w:hAnsi="宋体" w:eastAsia="宋体" w:cs="Times New Roman"/>
          <w:i/>
          <w:sz w:val="21"/>
          <w:szCs w:val="21"/>
          <w:highlight w:val="none"/>
          <w:u w:val="single"/>
        </w:rPr>
        <w:t>.</w:t>
      </w:r>
      <w:r>
        <w:rPr>
          <w:rFonts w:hint="eastAsia" w:cs="Times New Roman"/>
          <w:i w:val="0"/>
          <w:iCs/>
          <w:color w:val="auto"/>
          <w:sz w:val="21"/>
          <w:szCs w:val="21"/>
          <w:highlight w:val="none"/>
          <w:u w:val="single"/>
          <w:lang w:eastAsia="zh-CN"/>
        </w:rPr>
        <w:t>杭州市富阳区胥口地区大地电磁法勘查</w:t>
      </w:r>
      <w:r>
        <w:rPr>
          <w:rFonts w:ascii="宋体" w:hAnsi="宋体" w:eastAsia="宋体" w:cs="Times New Roman"/>
          <w:color w:val="auto"/>
          <w:sz w:val="21"/>
          <w:szCs w:val="21"/>
          <w:highlight w:val="none"/>
        </w:rPr>
        <w:t>，属于</w:t>
      </w:r>
      <w:r>
        <w:rPr>
          <w:rFonts w:hint="eastAsia" w:cs="Times New Roman"/>
          <w:color w:val="auto"/>
          <w:sz w:val="21"/>
          <w:szCs w:val="21"/>
          <w:highlight w:val="none"/>
          <w:u w:val="single"/>
          <w:lang w:eastAsia="zh-CN"/>
        </w:rPr>
        <w:t>其他未列明行业</w:t>
      </w:r>
      <w:r>
        <w:rPr>
          <w:rFonts w:ascii="宋体" w:hAnsi="宋体" w:eastAsia="宋体" w:cs="Times New Roman"/>
          <w:i/>
          <w:color w:val="auto"/>
          <w:sz w:val="21"/>
          <w:szCs w:val="21"/>
          <w:highlight w:val="none"/>
          <w:u w:val="single"/>
        </w:rPr>
        <w:t>行业</w:t>
      </w:r>
      <w:r>
        <w:rPr>
          <w:rFonts w:ascii="宋体" w:hAnsi="宋体" w:eastAsia="宋体" w:cs="Times New Roman"/>
          <w:color w:val="auto"/>
          <w:sz w:val="21"/>
          <w:szCs w:val="21"/>
          <w:highlight w:val="none"/>
        </w:rPr>
        <w:t>；</w:t>
      </w:r>
      <w:r>
        <w:rPr>
          <w:rFonts w:ascii="宋体" w:hAnsi="宋体" w:eastAsia="宋体" w:cs="Times New Roman"/>
          <w:sz w:val="21"/>
          <w:szCs w:val="21"/>
          <w:highlight w:val="none"/>
        </w:rPr>
        <w:t>承接企业为</w:t>
      </w:r>
      <w:r>
        <w:rPr>
          <w:rFonts w:hint="eastAsia" w:ascii="宋体" w:hAnsi="宋体" w:eastAsia="宋体" w:cs="Times New Roman"/>
          <w:sz w:val="21"/>
          <w:szCs w:val="21"/>
          <w:highlight w:val="none"/>
          <w:u w:val="single"/>
          <w:lang w:val="en-US" w:eastAsia="zh-CN"/>
        </w:rPr>
        <w:t xml:space="preserve">     </w:t>
      </w:r>
      <w:r>
        <w:rPr>
          <w:rFonts w:ascii="宋体" w:hAnsi="宋体" w:eastAsia="宋体" w:cs="Times New Roman"/>
          <w:i/>
          <w:sz w:val="21"/>
          <w:szCs w:val="21"/>
          <w:highlight w:val="none"/>
          <w:u w:val="single"/>
        </w:rPr>
        <w:t>（企业名称）</w:t>
      </w:r>
      <w:r>
        <w:rPr>
          <w:rFonts w:ascii="宋体" w:hAnsi="宋体" w:eastAsia="宋体" w:cs="Times New Roman"/>
          <w:sz w:val="21"/>
          <w:szCs w:val="21"/>
          <w:highlight w:val="none"/>
        </w:rPr>
        <w:t>，从业人员</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人，营业收入为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万元，资产总额为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万元，属于</w:t>
      </w:r>
      <w:r>
        <w:rPr>
          <w:rFonts w:hint="eastAsia" w:ascii="宋体" w:hAnsi="宋体" w:eastAsia="宋体" w:cs="Times New Roman"/>
          <w:sz w:val="21"/>
          <w:szCs w:val="21"/>
          <w:highlight w:val="none"/>
          <w:u w:val="single"/>
          <w:lang w:val="en-US" w:eastAsia="zh-CN"/>
        </w:rPr>
        <w:t xml:space="preserve">     </w:t>
      </w:r>
      <w:r>
        <w:rPr>
          <w:rFonts w:ascii="宋体" w:hAnsi="宋体" w:eastAsia="宋体" w:cs="Times New Roman"/>
          <w:i/>
          <w:sz w:val="21"/>
          <w:szCs w:val="21"/>
          <w:highlight w:val="none"/>
          <w:u w:val="single"/>
        </w:rPr>
        <w:t>（中型企业、小型企业、微型企业）</w:t>
      </w:r>
      <w:r>
        <w:rPr>
          <w:rFonts w:ascii="宋体" w:hAnsi="宋体" w:eastAsia="宋体" w:cs="Times New Roman"/>
          <w:sz w:val="21"/>
          <w:szCs w:val="21"/>
          <w:highlight w:val="none"/>
        </w:rPr>
        <w:t>；</w:t>
      </w:r>
    </w:p>
    <w:p w14:paraId="11A61618">
      <w:pPr>
        <w:adjustRightInd w:val="0"/>
        <w:snapToGrid w:val="0"/>
        <w:spacing w:line="288" w:lineRule="auto"/>
        <w:ind w:firstLine="495" w:firstLineChars="236"/>
        <w:outlineLvl w:val="9"/>
        <w:rPr>
          <w:rFonts w:ascii="宋体" w:hAnsi="宋体" w:eastAsia="宋体" w:cs="Times New Roman"/>
          <w:sz w:val="21"/>
          <w:szCs w:val="21"/>
          <w:highlight w:val="none"/>
        </w:rPr>
      </w:pPr>
      <w:r>
        <w:rPr>
          <w:rFonts w:ascii="宋体" w:hAnsi="宋体" w:eastAsia="宋体" w:cs="Times New Roman"/>
          <w:sz w:val="21"/>
          <w:szCs w:val="21"/>
          <w:highlight w:val="none"/>
        </w:rPr>
        <w:t>以上企业，不属于大企业的分支机构，不存在控股股东为大企业的情形，也不存在与大企业的负责人为同一人的情形。</w:t>
      </w:r>
    </w:p>
    <w:p w14:paraId="2DD2C227">
      <w:pPr>
        <w:adjustRightInd w:val="0"/>
        <w:snapToGrid w:val="0"/>
        <w:spacing w:line="288" w:lineRule="auto"/>
        <w:ind w:firstLine="495" w:firstLineChars="236"/>
        <w:outlineLvl w:val="9"/>
        <w:rPr>
          <w:rFonts w:ascii="宋体" w:hAnsi="宋体" w:eastAsia="宋体" w:cs="Times New Roman"/>
          <w:sz w:val="21"/>
          <w:szCs w:val="21"/>
          <w:highlight w:val="none"/>
        </w:rPr>
      </w:pPr>
      <w:r>
        <w:rPr>
          <w:rFonts w:ascii="宋体" w:hAnsi="宋体" w:eastAsia="宋体" w:cs="Times New Roman"/>
          <w:sz w:val="21"/>
          <w:szCs w:val="21"/>
          <w:highlight w:val="none"/>
        </w:rPr>
        <w:t>本企业对上述声明内容的真实性负责。如有虚假，将依法承担相应责任。</w:t>
      </w:r>
    </w:p>
    <w:p w14:paraId="54A12221">
      <w:pPr>
        <w:adjustRightInd w:val="0"/>
        <w:snapToGrid w:val="0"/>
        <w:spacing w:line="288" w:lineRule="auto"/>
        <w:ind w:firstLine="495" w:firstLineChars="236"/>
        <w:outlineLvl w:val="9"/>
        <w:rPr>
          <w:rFonts w:ascii="宋体" w:hAnsi="宋体" w:eastAsia="宋体" w:cs="Times New Roman"/>
          <w:sz w:val="21"/>
          <w:szCs w:val="21"/>
          <w:highlight w:val="none"/>
        </w:rPr>
      </w:pPr>
    </w:p>
    <w:p w14:paraId="56FED2EE">
      <w:pPr>
        <w:adjustRightInd w:val="0"/>
        <w:snapToGrid w:val="0"/>
        <w:spacing w:line="288" w:lineRule="auto"/>
        <w:ind w:firstLine="495" w:firstLineChars="236"/>
        <w:outlineLvl w:val="9"/>
        <w:rPr>
          <w:rFonts w:ascii="宋体" w:hAnsi="宋体" w:eastAsia="宋体" w:cs="Times New Roman"/>
          <w:sz w:val="21"/>
          <w:szCs w:val="21"/>
          <w:highlight w:val="none"/>
        </w:rPr>
      </w:pPr>
      <w:r>
        <w:rPr>
          <w:rFonts w:ascii="宋体" w:hAnsi="宋体" w:eastAsia="宋体" w:cs="Times New Roman"/>
          <w:sz w:val="21"/>
          <w:szCs w:val="21"/>
          <w:highlight w:val="none"/>
        </w:rPr>
        <w:t>企业名称（盖章）：</w:t>
      </w:r>
    </w:p>
    <w:p w14:paraId="257D586C">
      <w:pPr>
        <w:adjustRightInd w:val="0"/>
        <w:snapToGrid w:val="0"/>
        <w:spacing w:line="288" w:lineRule="auto"/>
        <w:ind w:firstLine="495" w:firstLineChars="236"/>
        <w:outlineLvl w:val="9"/>
        <w:rPr>
          <w:rFonts w:ascii="宋体" w:hAnsi="宋体" w:eastAsia="宋体" w:cs="Times New Roman"/>
          <w:sz w:val="21"/>
          <w:szCs w:val="21"/>
          <w:highlight w:val="none"/>
        </w:rPr>
      </w:pPr>
      <w:r>
        <w:rPr>
          <w:rFonts w:ascii="宋体" w:hAnsi="宋体" w:eastAsia="宋体" w:cs="Times New Roman"/>
          <w:sz w:val="21"/>
          <w:szCs w:val="21"/>
          <w:highlight w:val="none"/>
        </w:rPr>
        <w:t>日期：</w:t>
      </w:r>
    </w:p>
    <w:p w14:paraId="3D1EE022">
      <w:pPr>
        <w:adjustRightInd w:val="0"/>
        <w:snapToGrid w:val="0"/>
        <w:spacing w:line="288" w:lineRule="auto"/>
        <w:ind w:firstLine="495" w:firstLineChars="236"/>
        <w:outlineLvl w:val="9"/>
        <w:rPr>
          <w:rFonts w:ascii="宋体" w:hAnsi="宋体" w:eastAsia="宋体" w:cs="Times New Roman"/>
          <w:sz w:val="21"/>
          <w:szCs w:val="21"/>
          <w:highlight w:val="none"/>
        </w:rPr>
      </w:pPr>
    </w:p>
    <w:p w14:paraId="3168B15F">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14:paraId="0738540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0D12CA0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BB5597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3149942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22813B5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CFE104E">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04844F9B">
      <w:pPr>
        <w:outlineLvl w:val="9"/>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br w:type="page"/>
      </w:r>
    </w:p>
    <w:p w14:paraId="764BE324">
      <w:pPr>
        <w:adjustRightInd w:val="0"/>
        <w:snapToGrid w:val="0"/>
        <w:spacing w:line="288" w:lineRule="auto"/>
        <w:jc w:val="center"/>
        <w:outlineLvl w:val="9"/>
        <w:rPr>
          <w:rFonts w:ascii="宋体" w:hAnsi="宋体" w:eastAsia="宋体" w:cs="宋体"/>
          <w:color w:val="000000"/>
          <w:kern w:val="0"/>
          <w:sz w:val="21"/>
          <w:szCs w:val="21"/>
          <w:highlight w:val="none"/>
        </w:rPr>
      </w:pPr>
      <w:r>
        <w:rPr>
          <w:rFonts w:hint="eastAsia" w:ascii="宋体" w:hAnsi="宋体" w:eastAsia="宋体" w:cs="宋体"/>
          <w:b/>
          <w:spacing w:val="-6"/>
          <w:sz w:val="21"/>
          <w:szCs w:val="21"/>
          <w:highlight w:val="none"/>
          <w:lang w:val="en-US" w:eastAsia="zh-CN"/>
        </w:rPr>
        <w:t>2</w:t>
      </w:r>
      <w:r>
        <w:rPr>
          <w:rFonts w:hint="eastAsia" w:ascii="宋体" w:hAnsi="宋体" w:eastAsia="宋体" w:cs="宋体"/>
          <w:b/>
          <w:spacing w:val="-6"/>
          <w:sz w:val="21"/>
          <w:szCs w:val="21"/>
          <w:highlight w:val="none"/>
        </w:rPr>
        <w:t>）属于监狱企业的证明文件（若属于监狱企业）</w:t>
      </w:r>
    </w:p>
    <w:p w14:paraId="20B35AE9">
      <w:pPr>
        <w:adjustRightInd w:val="0"/>
        <w:snapToGrid w:val="0"/>
        <w:spacing w:line="288" w:lineRule="auto"/>
        <w:outlineLvl w:val="9"/>
        <w:rPr>
          <w:rFonts w:ascii="宋体" w:hAnsi="宋体" w:eastAsia="宋体" w:cs="宋体"/>
          <w:color w:val="000000"/>
          <w:kern w:val="0"/>
          <w:sz w:val="21"/>
          <w:szCs w:val="21"/>
          <w:highlight w:val="none"/>
        </w:rPr>
      </w:pPr>
    </w:p>
    <w:p w14:paraId="67F1E99D">
      <w:pPr>
        <w:adjustRightInd w:val="0"/>
        <w:snapToGrid w:val="0"/>
        <w:spacing w:line="288" w:lineRule="auto"/>
        <w:ind w:firstLine="373" w:firstLineChars="177"/>
        <w:outlineLvl w:val="9"/>
        <w:rPr>
          <w:rFonts w:ascii="宋体" w:hAnsi="宋体" w:eastAsia="宋体"/>
          <w:b/>
          <w:bCs/>
          <w:sz w:val="21"/>
          <w:szCs w:val="21"/>
          <w:highlight w:val="none"/>
        </w:rPr>
      </w:pPr>
      <w:r>
        <w:rPr>
          <w:rFonts w:hint="eastAsia" w:ascii="宋体" w:hAnsi="宋体" w:eastAsia="宋体" w:cs="宋体"/>
          <w:b/>
          <w:bCs/>
          <w:color w:val="000000"/>
          <w:kern w:val="0"/>
          <w:sz w:val="21"/>
          <w:szCs w:val="21"/>
          <w:highlight w:val="none"/>
        </w:rPr>
        <w:t>监狱企业参加政府采购活动时，应当提供由省级以上监狱管理局、戒毒管理局（含新疆生产建设兵团）出具的属于监狱企业的证明文件。</w:t>
      </w:r>
    </w:p>
    <w:p w14:paraId="60705B62">
      <w:pPr>
        <w:adjustRightInd w:val="0"/>
        <w:snapToGrid w:val="0"/>
        <w:spacing w:line="288" w:lineRule="auto"/>
        <w:outlineLvl w:val="9"/>
        <w:rPr>
          <w:rFonts w:ascii="宋体" w:hAnsi="宋体" w:eastAsia="宋体"/>
          <w:sz w:val="21"/>
          <w:szCs w:val="21"/>
          <w:highlight w:val="none"/>
        </w:rPr>
      </w:pPr>
    </w:p>
    <w:p w14:paraId="7AA49447">
      <w:pPr>
        <w:adjustRightInd w:val="0"/>
        <w:snapToGrid w:val="0"/>
        <w:spacing w:line="288" w:lineRule="auto"/>
        <w:outlineLvl w:val="9"/>
        <w:rPr>
          <w:rFonts w:ascii="宋体" w:hAnsi="宋体" w:eastAsia="宋体"/>
          <w:b/>
          <w:bCs/>
          <w:sz w:val="21"/>
          <w:szCs w:val="21"/>
          <w:highlight w:val="none"/>
        </w:rPr>
      </w:pPr>
      <w:r>
        <w:rPr>
          <w:rFonts w:hint="eastAsia" w:ascii="宋体" w:hAnsi="宋体" w:eastAsia="宋体"/>
          <w:b/>
          <w:bCs/>
          <w:sz w:val="21"/>
          <w:szCs w:val="21"/>
          <w:highlight w:val="none"/>
        </w:rPr>
        <w:t>说明：</w:t>
      </w:r>
    </w:p>
    <w:p w14:paraId="1A4EDFAA">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1F4E8E1">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二、在政府采购活动中，监狱企业视同小型、微型企业，享受预留份额、评审中价格扣除等政府采购促进中小企业发展的政府采购政策。</w:t>
      </w:r>
    </w:p>
    <w:p w14:paraId="07764E3E">
      <w:pPr>
        <w:widowControl/>
        <w:adjustRightInd w:val="0"/>
        <w:snapToGrid w:val="0"/>
        <w:spacing w:line="288" w:lineRule="auto"/>
        <w:jc w:val="left"/>
        <w:outlineLvl w:val="9"/>
        <w:rPr>
          <w:rFonts w:ascii="宋体" w:hAnsi="宋体" w:eastAsia="宋体" w:cs="宋体"/>
          <w:b/>
          <w:spacing w:val="-6"/>
          <w:sz w:val="21"/>
          <w:szCs w:val="21"/>
          <w:highlight w:val="none"/>
        </w:rPr>
      </w:pPr>
      <w:r>
        <w:rPr>
          <w:rFonts w:ascii="宋体" w:hAnsi="宋体" w:eastAsia="宋体" w:cs="宋体"/>
          <w:b/>
          <w:spacing w:val="-6"/>
          <w:sz w:val="21"/>
          <w:szCs w:val="21"/>
          <w:highlight w:val="none"/>
        </w:rPr>
        <w:br w:type="page"/>
      </w:r>
    </w:p>
    <w:p w14:paraId="7AC5CE08">
      <w:pPr>
        <w:adjustRightInd w:val="0"/>
        <w:snapToGrid w:val="0"/>
        <w:spacing w:line="288" w:lineRule="auto"/>
        <w:jc w:val="center"/>
        <w:outlineLvl w:val="9"/>
        <w:rPr>
          <w:rFonts w:ascii="宋体" w:hAnsi="宋体" w:eastAsia="宋体" w:cs="宋体"/>
          <w:b/>
          <w:spacing w:val="-6"/>
          <w:sz w:val="21"/>
          <w:szCs w:val="21"/>
          <w:highlight w:val="none"/>
        </w:rPr>
      </w:pPr>
      <w:r>
        <w:rPr>
          <w:rFonts w:hint="eastAsia" w:ascii="宋体" w:hAnsi="宋体" w:eastAsia="宋体" w:cs="宋体"/>
          <w:b/>
          <w:spacing w:val="-6"/>
          <w:sz w:val="21"/>
          <w:szCs w:val="21"/>
          <w:highlight w:val="none"/>
          <w:lang w:val="en-US" w:eastAsia="zh-CN"/>
        </w:rPr>
        <w:t>3</w:t>
      </w:r>
      <w:r>
        <w:rPr>
          <w:rFonts w:hint="eastAsia" w:ascii="宋体" w:hAnsi="宋体" w:eastAsia="宋体" w:cs="宋体"/>
          <w:b/>
          <w:spacing w:val="-6"/>
          <w:sz w:val="21"/>
          <w:szCs w:val="21"/>
          <w:highlight w:val="none"/>
        </w:rPr>
        <w:t>）残疾人福利性单位声明函（若属于残疾人福利性单位）</w:t>
      </w:r>
    </w:p>
    <w:p w14:paraId="22300465">
      <w:pPr>
        <w:adjustRightInd w:val="0"/>
        <w:snapToGrid w:val="0"/>
        <w:spacing w:line="288" w:lineRule="auto"/>
        <w:outlineLvl w:val="9"/>
        <w:rPr>
          <w:rFonts w:ascii="宋体" w:hAnsi="宋体" w:eastAsia="宋体" w:cs="Times New Roman"/>
          <w:b/>
          <w:spacing w:val="6"/>
          <w:sz w:val="21"/>
          <w:szCs w:val="21"/>
          <w:highlight w:val="none"/>
        </w:rPr>
      </w:pPr>
    </w:p>
    <w:p w14:paraId="07F18000">
      <w:pPr>
        <w:adjustRightInd w:val="0"/>
        <w:snapToGrid w:val="0"/>
        <w:spacing w:line="288" w:lineRule="auto"/>
        <w:ind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本单位郑重声明，根据《财政部 民政部 中国残疾人联合会关于促进残疾人就业政府采购政策的通知》（财库</w:t>
      </w:r>
      <w:r>
        <w:rPr>
          <w:rFonts w:hint="eastAsia" w:ascii="宋体" w:hAnsi="宋体" w:eastAsia="宋体" w:cs="Times New Roman"/>
          <w:sz w:val="21"/>
          <w:szCs w:val="21"/>
          <w:highlight w:val="none"/>
        </w:rPr>
        <w:t>〔2017〕 141</w:t>
      </w:r>
      <w:r>
        <w:rPr>
          <w:rFonts w:hint="eastAsia" w:ascii="宋体" w:hAnsi="宋体" w:eastAsia="宋体" w:cs="Times New Roman"/>
          <w:spacing w:val="6"/>
          <w:sz w:val="21"/>
          <w:szCs w:val="21"/>
          <w:highlight w:val="none"/>
        </w:rPr>
        <w:t>号）的规定，</w:t>
      </w:r>
      <w:r>
        <w:rPr>
          <w:rFonts w:hint="eastAsia" w:ascii="宋体" w:hAnsi="宋体" w:eastAsia="宋体" w:cs="Times New Roman"/>
          <w:b/>
          <w:bCs/>
          <w:spacing w:val="6"/>
          <w:sz w:val="21"/>
          <w:szCs w:val="21"/>
          <w:highlight w:val="none"/>
        </w:rPr>
        <w:t>本单位为符合条件的残疾人福利性单位</w:t>
      </w:r>
      <w:r>
        <w:rPr>
          <w:rFonts w:hint="eastAsia" w:ascii="宋体" w:hAnsi="宋体" w:eastAsia="宋体" w:cs="Times New Roman"/>
          <w:spacing w:val="6"/>
          <w:sz w:val="21"/>
          <w:szCs w:val="21"/>
          <w:highlight w:val="none"/>
        </w:rPr>
        <w:t>，且本单位参加______（采购人）单位的______（项目名称）项目采购活动由本单位提供服务。</w:t>
      </w:r>
    </w:p>
    <w:p w14:paraId="69063BF1">
      <w:pPr>
        <w:adjustRightInd w:val="0"/>
        <w:snapToGrid w:val="0"/>
        <w:spacing w:line="288" w:lineRule="auto"/>
        <w:ind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本单位对上述声明的真实性负责。如有虚假，将依法承担相应责任。</w:t>
      </w:r>
    </w:p>
    <w:p w14:paraId="3A3A986B">
      <w:pPr>
        <w:tabs>
          <w:tab w:val="left" w:pos="4860"/>
        </w:tabs>
        <w:adjustRightInd w:val="0"/>
        <w:snapToGrid w:val="0"/>
        <w:spacing w:line="288" w:lineRule="auto"/>
        <w:ind w:right="1560"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单位名称（盖章）：</w:t>
      </w:r>
    </w:p>
    <w:p w14:paraId="52F076CF">
      <w:pPr>
        <w:tabs>
          <w:tab w:val="left" w:pos="4860"/>
        </w:tabs>
        <w:adjustRightInd w:val="0"/>
        <w:snapToGrid w:val="0"/>
        <w:spacing w:line="288" w:lineRule="auto"/>
        <w:ind w:right="1560"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日  期：</w:t>
      </w:r>
    </w:p>
    <w:p w14:paraId="4DE51147">
      <w:pPr>
        <w:adjustRightInd w:val="0"/>
        <w:snapToGrid w:val="0"/>
        <w:spacing w:line="288" w:lineRule="auto"/>
        <w:outlineLvl w:val="9"/>
        <w:rPr>
          <w:rFonts w:ascii="宋体" w:hAnsi="宋体" w:eastAsia="宋体"/>
          <w:sz w:val="21"/>
          <w:szCs w:val="21"/>
          <w:highlight w:val="none"/>
        </w:rPr>
      </w:pPr>
    </w:p>
    <w:p w14:paraId="672B4066">
      <w:pPr>
        <w:adjustRightInd w:val="0"/>
        <w:snapToGrid w:val="0"/>
        <w:spacing w:line="288" w:lineRule="auto"/>
        <w:outlineLvl w:val="9"/>
        <w:rPr>
          <w:rFonts w:ascii="宋体" w:hAnsi="宋体" w:eastAsia="宋体"/>
          <w:b/>
          <w:bCs/>
          <w:sz w:val="21"/>
          <w:szCs w:val="21"/>
          <w:highlight w:val="none"/>
        </w:rPr>
      </w:pPr>
      <w:r>
        <w:rPr>
          <w:rFonts w:hint="eastAsia" w:ascii="宋体" w:hAnsi="宋体" w:eastAsia="宋体"/>
          <w:b/>
          <w:bCs/>
          <w:sz w:val="21"/>
          <w:szCs w:val="21"/>
          <w:highlight w:val="none"/>
        </w:rPr>
        <w:t>说明：</w:t>
      </w:r>
    </w:p>
    <w:p w14:paraId="20722856">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28E14710">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65E759F3">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6E1886E0">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579FE57D">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239FFFEF">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56A14244">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6234F1">
      <w:pPr>
        <w:pStyle w:val="11"/>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34FAC2E8">
      <w:pPr>
        <w:pStyle w:val="11"/>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51180563">
      <w:pPr>
        <w:rPr>
          <w:rFonts w:hint="eastAsia"/>
          <w:b/>
          <w:spacing w:val="-6"/>
          <w:sz w:val="21"/>
          <w:szCs w:val="21"/>
          <w:highlight w:val="none"/>
        </w:rPr>
      </w:pPr>
      <w:r>
        <w:rPr>
          <w:rFonts w:hint="eastAsia"/>
          <w:sz w:val="21"/>
          <w:szCs w:val="21"/>
          <w:highlight w:val="none"/>
        </w:rPr>
        <w:t>残疾人福利性单位属于小型、微型企业的，不重复享受政策。</w:t>
      </w:r>
    </w:p>
    <w:p w14:paraId="3C0B75AA">
      <w:pPr>
        <w:rPr>
          <w:rFonts w:hint="eastAsia"/>
          <w:b/>
          <w:spacing w:val="-6"/>
          <w:sz w:val="21"/>
          <w:szCs w:val="21"/>
          <w:highlight w:val="none"/>
        </w:rPr>
      </w:pPr>
      <w:r>
        <w:rPr>
          <w:rFonts w:hint="eastAsia"/>
          <w:b/>
          <w:spacing w:val="-6"/>
          <w:sz w:val="21"/>
          <w:szCs w:val="21"/>
          <w:highlight w:val="none"/>
        </w:rPr>
        <w:br w:type="page"/>
      </w:r>
    </w:p>
    <w:p w14:paraId="5194A5E4">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）本项目的特定资格要求证明材料：无</w:t>
      </w:r>
    </w:p>
    <w:p w14:paraId="55083C31">
      <w:pPr>
        <w:adjustRightInd w:val="0"/>
        <w:snapToGrid w:val="0"/>
        <w:spacing w:line="288" w:lineRule="auto"/>
        <w:rPr>
          <w:sz w:val="21"/>
          <w:szCs w:val="21"/>
          <w:highlight w:val="none"/>
        </w:rPr>
      </w:pPr>
      <w:r>
        <w:rPr>
          <w:rFonts w:hint="eastAsia"/>
          <w:sz w:val="21"/>
          <w:szCs w:val="21"/>
          <w:highlight w:val="none"/>
        </w:rPr>
        <w:br w:type="page"/>
      </w:r>
    </w:p>
    <w:p w14:paraId="2A3CD000">
      <w:pPr>
        <w:adjustRightInd w:val="0"/>
        <w:snapToGrid w:val="0"/>
        <w:spacing w:line="288" w:lineRule="auto"/>
        <w:rPr>
          <w:highlight w:val="none"/>
        </w:rPr>
      </w:pPr>
    </w:p>
    <w:p w14:paraId="33ED314D">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3A137D49">
      <w:pPr>
        <w:adjustRightInd w:val="0"/>
        <w:snapToGrid w:val="0"/>
        <w:spacing w:line="288" w:lineRule="auto"/>
        <w:rPr>
          <w:highlight w:val="none"/>
        </w:rPr>
      </w:pPr>
      <w:r>
        <w:rPr>
          <w:rFonts w:hint="eastAsia"/>
          <w:highlight w:val="none"/>
        </w:rPr>
        <w:br w:type="page"/>
      </w:r>
    </w:p>
    <w:p w14:paraId="29BC2294">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32EE7AC5">
      <w:pPr>
        <w:adjustRightInd w:val="0"/>
        <w:snapToGrid w:val="0"/>
        <w:spacing w:line="288" w:lineRule="auto"/>
        <w:rPr>
          <w:sz w:val="21"/>
          <w:szCs w:val="21"/>
          <w:highlight w:val="none"/>
        </w:rPr>
      </w:pPr>
    </w:p>
    <w:p w14:paraId="21333716">
      <w:pPr>
        <w:adjustRightInd w:val="0"/>
        <w:snapToGrid w:val="0"/>
        <w:spacing w:line="288" w:lineRule="auto"/>
        <w:rPr>
          <w:b/>
          <w:bCs/>
          <w:sz w:val="21"/>
          <w:szCs w:val="21"/>
          <w:highlight w:val="none"/>
        </w:rPr>
      </w:pPr>
      <w:r>
        <w:rPr>
          <w:rFonts w:hint="eastAsia"/>
          <w:b/>
          <w:bCs/>
          <w:sz w:val="21"/>
          <w:szCs w:val="21"/>
          <w:highlight w:val="none"/>
        </w:rPr>
        <w:t>致：</w:t>
      </w:r>
      <w:r>
        <w:rPr>
          <w:rFonts w:hint="eastAsia"/>
          <w:b/>
          <w:bCs/>
          <w:sz w:val="21"/>
          <w:szCs w:val="21"/>
          <w:highlight w:val="none"/>
          <w:lang w:eastAsia="zh-CN"/>
        </w:rPr>
        <w:t>浙江科技大学</w:t>
      </w:r>
      <w:r>
        <w:rPr>
          <w:rFonts w:hint="eastAsia"/>
          <w:b/>
          <w:bCs/>
          <w:sz w:val="21"/>
          <w:szCs w:val="21"/>
          <w:highlight w:val="none"/>
        </w:rPr>
        <w:t>、浙江求是招标代理有限公司</w:t>
      </w:r>
    </w:p>
    <w:p w14:paraId="43EE54D7">
      <w:pPr>
        <w:adjustRightInd w:val="0"/>
        <w:snapToGrid w:val="0"/>
        <w:spacing w:line="288" w:lineRule="auto"/>
        <w:rPr>
          <w:rFonts w:cs="Times New Roman"/>
          <w:spacing w:val="-6"/>
          <w:sz w:val="21"/>
          <w:szCs w:val="21"/>
          <w:highlight w:val="none"/>
        </w:rPr>
      </w:pPr>
    </w:p>
    <w:p w14:paraId="6B5C9601">
      <w:pPr>
        <w:adjustRightInd w:val="0"/>
        <w:snapToGrid w:val="0"/>
        <w:spacing w:line="288" w:lineRule="auto"/>
        <w:ind w:firstLine="396" w:firstLineChars="200"/>
        <w:rPr>
          <w:sz w:val="21"/>
          <w:szCs w:val="21"/>
          <w:highlight w:val="none"/>
        </w:rPr>
      </w:pPr>
      <w:bookmarkStart w:id="52" w:name="_Hlk97040115"/>
      <w:r>
        <w:rPr>
          <w:rFonts w:hint="eastAsia" w:cs="Times New Roman"/>
          <w:spacing w:val="-6"/>
          <w:sz w:val="21"/>
          <w:szCs w:val="21"/>
          <w:highlight w:val="none"/>
        </w:rPr>
        <w:t>我方参加</w:t>
      </w:r>
      <w:r>
        <w:rPr>
          <w:rFonts w:hint="eastAsia" w:cs="Times New Roman"/>
          <w:bCs/>
          <w:spacing w:val="-6"/>
          <w:sz w:val="21"/>
          <w:szCs w:val="21"/>
          <w:highlight w:val="none"/>
          <w:u w:val="single"/>
          <w:lang w:eastAsia="zh-CN"/>
        </w:rPr>
        <w:t>浙江科技大学杭州市富阳区胥口地区大地电磁法勘查</w:t>
      </w:r>
      <w:r>
        <w:rPr>
          <w:rFonts w:hint="eastAsia" w:cs="Times New Roman"/>
          <w:spacing w:val="-6"/>
          <w:sz w:val="21"/>
          <w:szCs w:val="21"/>
          <w:highlight w:val="none"/>
          <w:u w:val="single"/>
        </w:rPr>
        <w:t>（项目编号</w:t>
      </w:r>
      <w:r>
        <w:rPr>
          <w:rFonts w:hint="eastAsia" w:cs="Times New Roman"/>
          <w:bCs/>
          <w:spacing w:val="-6"/>
          <w:sz w:val="21"/>
          <w:szCs w:val="21"/>
          <w:highlight w:val="none"/>
          <w:u w:val="single"/>
        </w:rPr>
        <w:t>：</w:t>
      </w:r>
      <w:r>
        <w:rPr>
          <w:rFonts w:hint="eastAsia" w:cs="Times New Roman"/>
          <w:bCs/>
          <w:spacing w:val="-6"/>
          <w:sz w:val="21"/>
          <w:szCs w:val="21"/>
          <w:highlight w:val="none"/>
          <w:u w:val="single"/>
          <w:lang w:eastAsia="zh-CN"/>
        </w:rPr>
        <w:t>QSZBB250094ZFCS</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52"/>
    <w:p w14:paraId="6F9BFE8D">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2B8EA38B">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703D9AA1">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highlight w:val="none"/>
              </w:rPr>
            </w:pPr>
            <w:bookmarkStart w:id="53" w:name="_Hlk97040154"/>
            <w:r>
              <w:rPr>
                <w:rFonts w:hint="eastAsia" w:cs="Times New Roman"/>
                <w:spacing w:val="-6"/>
                <w:kern w:val="0"/>
                <w:sz w:val="21"/>
                <w:szCs w:val="21"/>
                <w:highlight w:val="none"/>
              </w:rPr>
              <w:t>联系人：</w:t>
            </w:r>
          </w:p>
        </w:tc>
        <w:tc>
          <w:tcPr>
            <w:tcW w:w="6808" w:type="dxa"/>
          </w:tcPr>
          <w:p w14:paraId="5CA21881">
            <w:pPr>
              <w:adjustRightInd w:val="0"/>
              <w:snapToGrid w:val="0"/>
              <w:spacing w:line="288" w:lineRule="auto"/>
              <w:rPr>
                <w:rFonts w:cs="Times New Roman"/>
                <w:spacing w:val="-6"/>
                <w:kern w:val="0"/>
                <w:sz w:val="21"/>
                <w:szCs w:val="21"/>
                <w:highlight w:val="none"/>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Pr>
          <w:p w14:paraId="2B98E98F">
            <w:pPr>
              <w:adjustRightInd w:val="0"/>
              <w:snapToGrid w:val="0"/>
              <w:spacing w:line="288" w:lineRule="auto"/>
              <w:rPr>
                <w:rFonts w:cs="Times New Roman"/>
                <w:spacing w:val="-6"/>
                <w:kern w:val="0"/>
                <w:sz w:val="21"/>
                <w:szCs w:val="21"/>
                <w:highlight w:val="none"/>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Pr>
          <w:p w14:paraId="0FCF97DD">
            <w:pPr>
              <w:adjustRightInd w:val="0"/>
              <w:snapToGrid w:val="0"/>
              <w:spacing w:line="288" w:lineRule="auto"/>
              <w:rPr>
                <w:rFonts w:cs="Times New Roman"/>
                <w:spacing w:val="-6"/>
                <w:kern w:val="0"/>
                <w:sz w:val="21"/>
                <w:szCs w:val="21"/>
                <w:highlight w:val="none"/>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Pr>
          <w:p w14:paraId="0927E6BB">
            <w:pPr>
              <w:adjustRightInd w:val="0"/>
              <w:snapToGrid w:val="0"/>
              <w:spacing w:line="288" w:lineRule="auto"/>
              <w:rPr>
                <w:rFonts w:cs="Times New Roman"/>
                <w:spacing w:val="-6"/>
                <w:kern w:val="0"/>
                <w:sz w:val="21"/>
                <w:szCs w:val="21"/>
                <w:highlight w:val="none"/>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Pr>
          <w:p w14:paraId="4AEC3BA0">
            <w:pPr>
              <w:adjustRightInd w:val="0"/>
              <w:snapToGrid w:val="0"/>
              <w:spacing w:line="288" w:lineRule="auto"/>
              <w:rPr>
                <w:rFonts w:cs="Times New Roman"/>
                <w:spacing w:val="-6"/>
                <w:kern w:val="0"/>
                <w:sz w:val="21"/>
                <w:szCs w:val="21"/>
                <w:highlight w:val="none"/>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Pr>
          <w:p w14:paraId="30EEF53A">
            <w:pPr>
              <w:adjustRightInd w:val="0"/>
              <w:snapToGrid w:val="0"/>
              <w:spacing w:line="288" w:lineRule="auto"/>
              <w:rPr>
                <w:rFonts w:cs="Times New Roman"/>
                <w:spacing w:val="-6"/>
                <w:kern w:val="0"/>
                <w:sz w:val="21"/>
                <w:szCs w:val="21"/>
                <w:highlight w:val="none"/>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Pr>
          <w:p w14:paraId="06288E77">
            <w:pPr>
              <w:adjustRightInd w:val="0"/>
              <w:snapToGrid w:val="0"/>
              <w:spacing w:line="288" w:lineRule="auto"/>
              <w:rPr>
                <w:rFonts w:cs="Times New Roman"/>
                <w:spacing w:val="-6"/>
                <w:kern w:val="0"/>
                <w:sz w:val="21"/>
                <w:szCs w:val="21"/>
                <w:highlight w:val="none"/>
              </w:rPr>
            </w:pPr>
          </w:p>
        </w:tc>
      </w:tr>
      <w:bookmarkEnd w:id="53"/>
    </w:tbl>
    <w:p w14:paraId="5581B906">
      <w:pPr>
        <w:adjustRightInd w:val="0"/>
        <w:snapToGrid w:val="0"/>
        <w:spacing w:line="288" w:lineRule="auto"/>
        <w:rPr>
          <w:sz w:val="21"/>
          <w:szCs w:val="21"/>
          <w:highlight w:val="none"/>
        </w:rPr>
      </w:pPr>
    </w:p>
    <w:p w14:paraId="5561F3DB">
      <w:pPr>
        <w:adjustRightInd w:val="0"/>
        <w:snapToGrid w:val="0"/>
        <w:spacing w:line="288" w:lineRule="auto"/>
        <w:rPr>
          <w:sz w:val="21"/>
          <w:szCs w:val="21"/>
          <w:highlight w:val="none"/>
        </w:rPr>
      </w:pPr>
    </w:p>
    <w:p w14:paraId="561430D5">
      <w:pPr>
        <w:adjustRightInd w:val="0"/>
        <w:snapToGrid w:val="0"/>
        <w:spacing w:line="288" w:lineRule="auto"/>
        <w:rPr>
          <w:rFonts w:cs="Times New Roman"/>
          <w:b/>
          <w:bCs/>
          <w:spacing w:val="-6"/>
          <w:sz w:val="21"/>
          <w:szCs w:val="21"/>
          <w:highlight w:val="none"/>
        </w:rPr>
      </w:pPr>
      <w:bookmarkStart w:id="5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90438E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4"/>
    <w:p w14:paraId="2AEDF632">
      <w:pPr>
        <w:widowControl/>
        <w:adjustRightInd w:val="0"/>
        <w:snapToGrid w:val="0"/>
        <w:spacing w:line="288" w:lineRule="auto"/>
        <w:jc w:val="left"/>
        <w:rPr>
          <w:sz w:val="21"/>
          <w:szCs w:val="21"/>
          <w:highlight w:val="none"/>
        </w:rPr>
      </w:pPr>
      <w:r>
        <w:rPr>
          <w:sz w:val="21"/>
          <w:szCs w:val="21"/>
          <w:highlight w:val="none"/>
        </w:rPr>
        <w:br w:type="page"/>
      </w:r>
    </w:p>
    <w:p w14:paraId="1679D33D">
      <w:pPr>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78DC4D31">
      <w:pPr>
        <w:adjustRightInd w:val="0"/>
        <w:snapToGrid w:val="0"/>
        <w:spacing w:line="288" w:lineRule="auto"/>
        <w:rPr>
          <w:rFonts w:cs="Times New Roman"/>
          <w:b/>
          <w:bCs/>
          <w:spacing w:val="-6"/>
          <w:sz w:val="21"/>
          <w:szCs w:val="21"/>
          <w:highlight w:val="none"/>
        </w:rPr>
      </w:pPr>
    </w:p>
    <w:p w14:paraId="2ADC2B36">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w:t>
      </w:r>
      <w:r>
        <w:rPr>
          <w:rFonts w:hint="eastAsia" w:cs="Times New Roman"/>
          <w:b/>
          <w:spacing w:val="-6"/>
          <w:sz w:val="21"/>
          <w:szCs w:val="21"/>
          <w:highlight w:val="none"/>
          <w:lang w:eastAsia="zh-CN"/>
        </w:rPr>
        <w:t>浙江科技大学</w:t>
      </w:r>
      <w:r>
        <w:rPr>
          <w:rFonts w:hint="eastAsia" w:cs="Times New Roman"/>
          <w:b/>
          <w:spacing w:val="-6"/>
          <w:sz w:val="21"/>
          <w:szCs w:val="21"/>
          <w:highlight w:val="none"/>
        </w:rPr>
        <w:t>、浙江求是招标代理有限公司</w:t>
      </w:r>
    </w:p>
    <w:p w14:paraId="5092949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浙江科技大学杭州市富阳区胥口地区大地电磁法勘查</w:t>
      </w:r>
      <w:r>
        <w:rPr>
          <w:rFonts w:hint="eastAsia" w:cs="Times New Roman"/>
          <w:bCs/>
          <w:spacing w:val="-6"/>
          <w:sz w:val="21"/>
          <w:szCs w:val="21"/>
          <w:highlight w:val="none"/>
        </w:rPr>
        <w:t>项目（项目编号：</w:t>
      </w:r>
      <w:r>
        <w:rPr>
          <w:rFonts w:hint="eastAsia" w:cs="Times New Roman"/>
          <w:bCs/>
          <w:spacing w:val="-6"/>
          <w:sz w:val="21"/>
          <w:szCs w:val="21"/>
          <w:highlight w:val="none"/>
          <w:lang w:eastAsia="zh-CN"/>
        </w:rPr>
        <w:t>QSZBB250094ZFCS</w:t>
      </w:r>
      <w:r>
        <w:rPr>
          <w:rFonts w:hint="eastAsia" w:cs="Times New Roman"/>
          <w:bCs/>
          <w:spacing w:val="-6"/>
          <w:sz w:val="21"/>
          <w:szCs w:val="21"/>
          <w:highlight w:val="none"/>
        </w:rPr>
        <w:t>）</w:t>
      </w:r>
      <w:r>
        <w:rPr>
          <w:rFonts w:hint="eastAsia" w:cs="Times New Roman"/>
          <w:spacing w:val="-6"/>
          <w:sz w:val="21"/>
          <w:szCs w:val="21"/>
          <w:highlight w:val="none"/>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4B140F9C">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7C3BF24D">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w:t>
      </w:r>
      <w:r>
        <w:rPr>
          <w:rFonts w:hint="eastAsia" w:cs="Times New Roman"/>
          <w:spacing w:val="-6"/>
          <w:sz w:val="21"/>
          <w:szCs w:val="21"/>
          <w:highlight w:val="none"/>
          <w:u w:val="single"/>
          <w:lang w:eastAsia="zh-CN"/>
        </w:rPr>
        <w:t>2024年12月</w:t>
      </w:r>
      <w:r>
        <w:rPr>
          <w:rFonts w:hint="eastAsia" w:cs="Times New Roman"/>
          <w:spacing w:val="-6"/>
          <w:sz w:val="21"/>
          <w:szCs w:val="21"/>
          <w:highlight w:val="none"/>
          <w:u w:val="single"/>
        </w:rPr>
        <w:t>（含）以后任意一月）。</w:t>
      </w:r>
    </w:p>
    <w:p w14:paraId="66C9024A">
      <w:pPr>
        <w:adjustRightInd w:val="0"/>
        <w:snapToGrid w:val="0"/>
        <w:spacing w:line="288" w:lineRule="auto"/>
        <w:rPr>
          <w:rFonts w:cs="Times New Roman"/>
          <w:spacing w:val="-6"/>
          <w:sz w:val="21"/>
          <w:szCs w:val="21"/>
          <w:highlight w:val="none"/>
        </w:rPr>
      </w:pPr>
    </w:p>
    <w:p w14:paraId="4EC3B3B6">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E5EDDD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18A89C82">
      <w:pPr>
        <w:adjustRightInd w:val="0"/>
        <w:snapToGrid w:val="0"/>
        <w:spacing w:line="288" w:lineRule="auto"/>
        <w:rPr>
          <w:rFonts w:cs="Times New Roman"/>
          <w:sz w:val="21"/>
          <w:szCs w:val="21"/>
          <w:highlight w:val="none"/>
        </w:rPr>
      </w:pPr>
    </w:p>
    <w:p w14:paraId="59C6D7DB">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60B50263">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B71D032">
      <w:pPr>
        <w:adjustRightInd w:val="0"/>
        <w:snapToGrid w:val="0"/>
        <w:spacing w:line="288" w:lineRule="auto"/>
        <w:rPr>
          <w:rFonts w:cs="Times New Roman"/>
          <w:sz w:val="21"/>
          <w:szCs w:val="21"/>
          <w:highlight w:val="none"/>
        </w:rPr>
      </w:pPr>
    </w:p>
    <w:p w14:paraId="1E980223">
      <w:pPr>
        <w:adjustRightInd w:val="0"/>
        <w:snapToGrid w:val="0"/>
        <w:spacing w:line="288" w:lineRule="auto"/>
        <w:rPr>
          <w:rFonts w:cs="Times New Roman"/>
          <w:sz w:val="21"/>
          <w:szCs w:val="21"/>
          <w:highlight w:val="none"/>
        </w:rPr>
      </w:pPr>
    </w:p>
    <w:p w14:paraId="09F9C2A7">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73900371">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5D1FD0A5">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highlight w:val="none"/>
              </w:rPr>
            </w:pPr>
            <w:r>
              <w:rPr>
                <w:rFonts w:hint="eastAsia"/>
                <w:bCs/>
                <w:sz w:val="21"/>
                <w:szCs w:val="21"/>
                <w:highlight w:val="none"/>
              </w:rPr>
              <w:t>正面：</w:t>
            </w:r>
          </w:p>
        </w:tc>
        <w:tc>
          <w:tcPr>
            <w:tcW w:w="4951" w:type="dxa"/>
          </w:tcPr>
          <w:p w14:paraId="0B5F5CC0">
            <w:pPr>
              <w:adjustRightInd w:val="0"/>
              <w:snapToGrid w:val="0"/>
              <w:spacing w:line="288" w:lineRule="auto"/>
              <w:rPr>
                <w:bCs/>
                <w:sz w:val="21"/>
                <w:szCs w:val="21"/>
                <w:highlight w:val="none"/>
              </w:rPr>
            </w:pPr>
            <w:r>
              <w:rPr>
                <w:rFonts w:hint="eastAsia"/>
                <w:bCs/>
                <w:sz w:val="21"/>
                <w:szCs w:val="21"/>
                <w:highlight w:val="none"/>
              </w:rPr>
              <w:t>反面：</w:t>
            </w:r>
          </w:p>
        </w:tc>
      </w:tr>
    </w:tbl>
    <w:p w14:paraId="4DFE6729">
      <w:pPr>
        <w:adjustRightInd w:val="0"/>
        <w:snapToGrid w:val="0"/>
        <w:spacing w:line="288" w:lineRule="auto"/>
        <w:rPr>
          <w:rFonts w:cs="Times New Roman"/>
          <w:sz w:val="21"/>
          <w:szCs w:val="21"/>
          <w:highlight w:val="none"/>
        </w:rPr>
      </w:pPr>
    </w:p>
    <w:p w14:paraId="544CCE0B">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435B60B1">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w:t>
      </w:r>
      <w:r>
        <w:rPr>
          <w:rFonts w:hint="eastAsia" w:cs="Times New Roman"/>
          <w:b/>
          <w:bCs/>
          <w:sz w:val="21"/>
          <w:szCs w:val="21"/>
          <w:highlight w:val="none"/>
          <w:lang w:eastAsia="zh-CN"/>
        </w:rPr>
        <w:t>2024年12月</w:t>
      </w:r>
      <w:r>
        <w:rPr>
          <w:rFonts w:hint="eastAsia" w:cs="Times New Roman"/>
          <w:b/>
          <w:bCs/>
          <w:sz w:val="21"/>
          <w:szCs w:val="21"/>
          <w:highlight w:val="none"/>
        </w:rPr>
        <w:t>（含）以后任意一月）</w:t>
      </w:r>
    </w:p>
    <w:p w14:paraId="06C406B9">
      <w:pPr>
        <w:adjustRightInd w:val="0"/>
        <w:snapToGrid w:val="0"/>
        <w:spacing w:line="288" w:lineRule="auto"/>
        <w:rPr>
          <w:sz w:val="21"/>
          <w:szCs w:val="21"/>
          <w:highlight w:val="none"/>
        </w:rPr>
      </w:pPr>
      <w:r>
        <w:rPr>
          <w:rFonts w:hint="eastAsia"/>
          <w:sz w:val="21"/>
          <w:szCs w:val="21"/>
          <w:highlight w:val="none"/>
        </w:rPr>
        <w:br w:type="page"/>
      </w:r>
    </w:p>
    <w:p w14:paraId="7217127B">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vAlign w:val="center"/>
          </w:tcPr>
          <w:p w14:paraId="3BB20084">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vAlign w:val="center"/>
          </w:tcPr>
          <w:p w14:paraId="3EEEA952">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vAlign w:val="center"/>
          </w:tcPr>
          <w:p w14:paraId="054DF84E">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vAlign w:val="center"/>
          </w:tcPr>
          <w:p w14:paraId="63DAC5D8">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0DDE61F3">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vAlign w:val="center"/>
          </w:tcPr>
          <w:p w14:paraId="50D0172F">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vAlign w:val="center"/>
          </w:tcPr>
          <w:p w14:paraId="5997BA63">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vAlign w:val="center"/>
          </w:tcPr>
          <w:p w14:paraId="232F284A">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5B03E122">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highlight w:val="none"/>
              </w:rPr>
            </w:pPr>
          </w:p>
        </w:tc>
        <w:tc>
          <w:tcPr>
            <w:tcW w:w="1268" w:type="dxa"/>
            <w:vAlign w:val="center"/>
          </w:tcPr>
          <w:p w14:paraId="4EAEC6FD">
            <w:pPr>
              <w:adjustRightInd w:val="0"/>
              <w:snapToGrid w:val="0"/>
              <w:spacing w:line="288" w:lineRule="auto"/>
              <w:jc w:val="center"/>
              <w:rPr>
                <w:kern w:val="0"/>
                <w:sz w:val="21"/>
                <w:szCs w:val="21"/>
                <w:highlight w:val="none"/>
              </w:rPr>
            </w:pPr>
          </w:p>
        </w:tc>
        <w:tc>
          <w:tcPr>
            <w:tcW w:w="1282" w:type="dxa"/>
            <w:vAlign w:val="center"/>
          </w:tcPr>
          <w:p w14:paraId="189630DE">
            <w:pPr>
              <w:adjustRightInd w:val="0"/>
              <w:snapToGrid w:val="0"/>
              <w:spacing w:line="288" w:lineRule="auto"/>
              <w:jc w:val="center"/>
              <w:rPr>
                <w:kern w:val="0"/>
                <w:sz w:val="21"/>
                <w:szCs w:val="21"/>
                <w:highlight w:val="none"/>
              </w:rPr>
            </w:pPr>
          </w:p>
        </w:tc>
        <w:tc>
          <w:tcPr>
            <w:tcW w:w="1432" w:type="dxa"/>
            <w:vAlign w:val="center"/>
          </w:tcPr>
          <w:p w14:paraId="6257C1A1">
            <w:pPr>
              <w:adjustRightInd w:val="0"/>
              <w:snapToGrid w:val="0"/>
              <w:spacing w:line="288" w:lineRule="auto"/>
              <w:jc w:val="center"/>
              <w:rPr>
                <w:kern w:val="0"/>
                <w:sz w:val="21"/>
                <w:szCs w:val="21"/>
                <w:highlight w:val="none"/>
              </w:rPr>
            </w:pPr>
          </w:p>
        </w:tc>
        <w:tc>
          <w:tcPr>
            <w:tcW w:w="1256" w:type="dxa"/>
            <w:vAlign w:val="center"/>
          </w:tcPr>
          <w:p w14:paraId="4974486D">
            <w:pPr>
              <w:adjustRightInd w:val="0"/>
              <w:snapToGrid w:val="0"/>
              <w:spacing w:line="288" w:lineRule="auto"/>
              <w:jc w:val="center"/>
              <w:rPr>
                <w:kern w:val="0"/>
                <w:sz w:val="21"/>
                <w:szCs w:val="21"/>
                <w:highlight w:val="none"/>
              </w:rPr>
            </w:pPr>
          </w:p>
        </w:tc>
        <w:tc>
          <w:tcPr>
            <w:tcW w:w="899" w:type="dxa"/>
            <w:vAlign w:val="center"/>
          </w:tcPr>
          <w:p w14:paraId="3E4980A2">
            <w:pPr>
              <w:adjustRightInd w:val="0"/>
              <w:snapToGrid w:val="0"/>
              <w:spacing w:line="288" w:lineRule="auto"/>
              <w:jc w:val="center"/>
              <w:rPr>
                <w:kern w:val="0"/>
                <w:sz w:val="21"/>
                <w:szCs w:val="21"/>
                <w:highlight w:val="none"/>
              </w:rPr>
            </w:pPr>
          </w:p>
        </w:tc>
        <w:tc>
          <w:tcPr>
            <w:tcW w:w="995" w:type="dxa"/>
            <w:vAlign w:val="center"/>
          </w:tcPr>
          <w:p w14:paraId="1B35052E">
            <w:pPr>
              <w:adjustRightInd w:val="0"/>
              <w:snapToGrid w:val="0"/>
              <w:spacing w:line="288" w:lineRule="auto"/>
              <w:jc w:val="center"/>
              <w:rPr>
                <w:kern w:val="0"/>
                <w:sz w:val="21"/>
                <w:szCs w:val="21"/>
                <w:highlight w:val="none"/>
              </w:rPr>
            </w:pPr>
          </w:p>
        </w:tc>
        <w:tc>
          <w:tcPr>
            <w:tcW w:w="1718" w:type="dxa"/>
            <w:vAlign w:val="center"/>
          </w:tcPr>
          <w:p w14:paraId="1DFE0221">
            <w:pPr>
              <w:adjustRightInd w:val="0"/>
              <w:snapToGrid w:val="0"/>
              <w:spacing w:line="288" w:lineRule="auto"/>
              <w:jc w:val="center"/>
              <w:rPr>
                <w:kern w:val="0"/>
                <w:sz w:val="21"/>
                <w:szCs w:val="21"/>
                <w:highlight w:val="none"/>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highlight w:val="none"/>
              </w:rPr>
            </w:pPr>
          </w:p>
        </w:tc>
        <w:tc>
          <w:tcPr>
            <w:tcW w:w="1268" w:type="dxa"/>
            <w:vAlign w:val="center"/>
          </w:tcPr>
          <w:p w14:paraId="423378C9">
            <w:pPr>
              <w:adjustRightInd w:val="0"/>
              <w:snapToGrid w:val="0"/>
              <w:spacing w:line="288" w:lineRule="auto"/>
              <w:jc w:val="center"/>
              <w:rPr>
                <w:kern w:val="0"/>
                <w:sz w:val="21"/>
                <w:szCs w:val="21"/>
                <w:highlight w:val="none"/>
              </w:rPr>
            </w:pPr>
          </w:p>
        </w:tc>
        <w:tc>
          <w:tcPr>
            <w:tcW w:w="1282" w:type="dxa"/>
            <w:vAlign w:val="center"/>
          </w:tcPr>
          <w:p w14:paraId="147FDEB7">
            <w:pPr>
              <w:adjustRightInd w:val="0"/>
              <w:snapToGrid w:val="0"/>
              <w:spacing w:line="288" w:lineRule="auto"/>
              <w:jc w:val="center"/>
              <w:rPr>
                <w:kern w:val="0"/>
                <w:sz w:val="21"/>
                <w:szCs w:val="21"/>
                <w:highlight w:val="none"/>
              </w:rPr>
            </w:pPr>
          </w:p>
        </w:tc>
        <w:tc>
          <w:tcPr>
            <w:tcW w:w="1432" w:type="dxa"/>
            <w:vAlign w:val="center"/>
          </w:tcPr>
          <w:p w14:paraId="5F76B399">
            <w:pPr>
              <w:adjustRightInd w:val="0"/>
              <w:snapToGrid w:val="0"/>
              <w:spacing w:line="288" w:lineRule="auto"/>
              <w:jc w:val="center"/>
              <w:rPr>
                <w:kern w:val="0"/>
                <w:sz w:val="21"/>
                <w:szCs w:val="21"/>
                <w:highlight w:val="none"/>
              </w:rPr>
            </w:pPr>
          </w:p>
        </w:tc>
        <w:tc>
          <w:tcPr>
            <w:tcW w:w="1256" w:type="dxa"/>
            <w:vAlign w:val="center"/>
          </w:tcPr>
          <w:p w14:paraId="442F3D19">
            <w:pPr>
              <w:adjustRightInd w:val="0"/>
              <w:snapToGrid w:val="0"/>
              <w:spacing w:line="288" w:lineRule="auto"/>
              <w:jc w:val="center"/>
              <w:rPr>
                <w:kern w:val="0"/>
                <w:sz w:val="21"/>
                <w:szCs w:val="21"/>
                <w:highlight w:val="none"/>
              </w:rPr>
            </w:pPr>
          </w:p>
        </w:tc>
        <w:tc>
          <w:tcPr>
            <w:tcW w:w="899" w:type="dxa"/>
            <w:vAlign w:val="center"/>
          </w:tcPr>
          <w:p w14:paraId="3602EBE7">
            <w:pPr>
              <w:adjustRightInd w:val="0"/>
              <w:snapToGrid w:val="0"/>
              <w:spacing w:line="288" w:lineRule="auto"/>
              <w:jc w:val="center"/>
              <w:rPr>
                <w:kern w:val="0"/>
                <w:sz w:val="21"/>
                <w:szCs w:val="21"/>
                <w:highlight w:val="none"/>
              </w:rPr>
            </w:pPr>
          </w:p>
        </w:tc>
        <w:tc>
          <w:tcPr>
            <w:tcW w:w="995" w:type="dxa"/>
            <w:vAlign w:val="center"/>
          </w:tcPr>
          <w:p w14:paraId="42162A9B">
            <w:pPr>
              <w:adjustRightInd w:val="0"/>
              <w:snapToGrid w:val="0"/>
              <w:spacing w:line="288" w:lineRule="auto"/>
              <w:jc w:val="center"/>
              <w:rPr>
                <w:kern w:val="0"/>
                <w:sz w:val="21"/>
                <w:szCs w:val="21"/>
                <w:highlight w:val="none"/>
              </w:rPr>
            </w:pPr>
          </w:p>
        </w:tc>
        <w:tc>
          <w:tcPr>
            <w:tcW w:w="1718" w:type="dxa"/>
            <w:vAlign w:val="center"/>
          </w:tcPr>
          <w:p w14:paraId="27E672D4">
            <w:pPr>
              <w:adjustRightInd w:val="0"/>
              <w:snapToGrid w:val="0"/>
              <w:spacing w:line="288" w:lineRule="auto"/>
              <w:jc w:val="center"/>
              <w:rPr>
                <w:kern w:val="0"/>
                <w:sz w:val="21"/>
                <w:szCs w:val="21"/>
                <w:highlight w:val="none"/>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highlight w:val="none"/>
              </w:rPr>
            </w:pPr>
          </w:p>
        </w:tc>
        <w:tc>
          <w:tcPr>
            <w:tcW w:w="1268" w:type="dxa"/>
            <w:vAlign w:val="center"/>
          </w:tcPr>
          <w:p w14:paraId="3301E582">
            <w:pPr>
              <w:adjustRightInd w:val="0"/>
              <w:snapToGrid w:val="0"/>
              <w:spacing w:line="288" w:lineRule="auto"/>
              <w:jc w:val="center"/>
              <w:rPr>
                <w:kern w:val="0"/>
                <w:sz w:val="21"/>
                <w:szCs w:val="21"/>
                <w:highlight w:val="none"/>
              </w:rPr>
            </w:pPr>
          </w:p>
        </w:tc>
        <w:tc>
          <w:tcPr>
            <w:tcW w:w="1282" w:type="dxa"/>
            <w:vAlign w:val="center"/>
          </w:tcPr>
          <w:p w14:paraId="288FFA68">
            <w:pPr>
              <w:adjustRightInd w:val="0"/>
              <w:snapToGrid w:val="0"/>
              <w:spacing w:line="288" w:lineRule="auto"/>
              <w:jc w:val="center"/>
              <w:rPr>
                <w:kern w:val="0"/>
                <w:sz w:val="21"/>
                <w:szCs w:val="21"/>
                <w:highlight w:val="none"/>
              </w:rPr>
            </w:pPr>
          </w:p>
        </w:tc>
        <w:tc>
          <w:tcPr>
            <w:tcW w:w="1432" w:type="dxa"/>
            <w:vAlign w:val="center"/>
          </w:tcPr>
          <w:p w14:paraId="72B40043">
            <w:pPr>
              <w:adjustRightInd w:val="0"/>
              <w:snapToGrid w:val="0"/>
              <w:spacing w:line="288" w:lineRule="auto"/>
              <w:jc w:val="center"/>
              <w:rPr>
                <w:kern w:val="0"/>
                <w:sz w:val="21"/>
                <w:szCs w:val="21"/>
                <w:highlight w:val="none"/>
              </w:rPr>
            </w:pPr>
          </w:p>
        </w:tc>
        <w:tc>
          <w:tcPr>
            <w:tcW w:w="1256" w:type="dxa"/>
            <w:vAlign w:val="center"/>
          </w:tcPr>
          <w:p w14:paraId="57221D29">
            <w:pPr>
              <w:adjustRightInd w:val="0"/>
              <w:snapToGrid w:val="0"/>
              <w:spacing w:line="288" w:lineRule="auto"/>
              <w:jc w:val="center"/>
              <w:rPr>
                <w:kern w:val="0"/>
                <w:sz w:val="21"/>
                <w:szCs w:val="21"/>
                <w:highlight w:val="none"/>
              </w:rPr>
            </w:pPr>
          </w:p>
        </w:tc>
        <w:tc>
          <w:tcPr>
            <w:tcW w:w="899" w:type="dxa"/>
            <w:vAlign w:val="center"/>
          </w:tcPr>
          <w:p w14:paraId="775EC2D2">
            <w:pPr>
              <w:adjustRightInd w:val="0"/>
              <w:snapToGrid w:val="0"/>
              <w:spacing w:line="288" w:lineRule="auto"/>
              <w:jc w:val="center"/>
              <w:rPr>
                <w:kern w:val="0"/>
                <w:sz w:val="21"/>
                <w:szCs w:val="21"/>
                <w:highlight w:val="none"/>
              </w:rPr>
            </w:pPr>
          </w:p>
        </w:tc>
        <w:tc>
          <w:tcPr>
            <w:tcW w:w="995" w:type="dxa"/>
            <w:vAlign w:val="center"/>
          </w:tcPr>
          <w:p w14:paraId="5F1526E4">
            <w:pPr>
              <w:adjustRightInd w:val="0"/>
              <w:snapToGrid w:val="0"/>
              <w:spacing w:line="288" w:lineRule="auto"/>
              <w:jc w:val="center"/>
              <w:rPr>
                <w:kern w:val="0"/>
                <w:sz w:val="21"/>
                <w:szCs w:val="21"/>
                <w:highlight w:val="none"/>
              </w:rPr>
            </w:pPr>
          </w:p>
        </w:tc>
        <w:tc>
          <w:tcPr>
            <w:tcW w:w="1718" w:type="dxa"/>
            <w:vAlign w:val="center"/>
          </w:tcPr>
          <w:p w14:paraId="21840474">
            <w:pPr>
              <w:adjustRightInd w:val="0"/>
              <w:snapToGrid w:val="0"/>
              <w:spacing w:line="288" w:lineRule="auto"/>
              <w:jc w:val="center"/>
              <w:rPr>
                <w:kern w:val="0"/>
                <w:sz w:val="21"/>
                <w:szCs w:val="21"/>
                <w:highlight w:val="none"/>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highlight w:val="none"/>
              </w:rPr>
            </w:pPr>
          </w:p>
        </w:tc>
        <w:tc>
          <w:tcPr>
            <w:tcW w:w="1268" w:type="dxa"/>
            <w:vAlign w:val="center"/>
          </w:tcPr>
          <w:p w14:paraId="1A7D39DF">
            <w:pPr>
              <w:adjustRightInd w:val="0"/>
              <w:snapToGrid w:val="0"/>
              <w:spacing w:line="288" w:lineRule="auto"/>
              <w:jc w:val="center"/>
              <w:rPr>
                <w:kern w:val="0"/>
                <w:sz w:val="21"/>
                <w:szCs w:val="21"/>
                <w:highlight w:val="none"/>
              </w:rPr>
            </w:pPr>
          </w:p>
        </w:tc>
        <w:tc>
          <w:tcPr>
            <w:tcW w:w="1282" w:type="dxa"/>
            <w:vAlign w:val="center"/>
          </w:tcPr>
          <w:p w14:paraId="4B3CF8B0">
            <w:pPr>
              <w:adjustRightInd w:val="0"/>
              <w:snapToGrid w:val="0"/>
              <w:spacing w:line="288" w:lineRule="auto"/>
              <w:jc w:val="center"/>
              <w:rPr>
                <w:kern w:val="0"/>
                <w:sz w:val="21"/>
                <w:szCs w:val="21"/>
                <w:highlight w:val="none"/>
              </w:rPr>
            </w:pPr>
          </w:p>
        </w:tc>
        <w:tc>
          <w:tcPr>
            <w:tcW w:w="1432" w:type="dxa"/>
            <w:vAlign w:val="center"/>
          </w:tcPr>
          <w:p w14:paraId="35A1659A">
            <w:pPr>
              <w:adjustRightInd w:val="0"/>
              <w:snapToGrid w:val="0"/>
              <w:spacing w:line="288" w:lineRule="auto"/>
              <w:jc w:val="center"/>
              <w:rPr>
                <w:kern w:val="0"/>
                <w:sz w:val="21"/>
                <w:szCs w:val="21"/>
                <w:highlight w:val="none"/>
              </w:rPr>
            </w:pPr>
          </w:p>
        </w:tc>
        <w:tc>
          <w:tcPr>
            <w:tcW w:w="1256" w:type="dxa"/>
            <w:vAlign w:val="center"/>
          </w:tcPr>
          <w:p w14:paraId="10BD2C77">
            <w:pPr>
              <w:adjustRightInd w:val="0"/>
              <w:snapToGrid w:val="0"/>
              <w:spacing w:line="288" w:lineRule="auto"/>
              <w:jc w:val="center"/>
              <w:rPr>
                <w:kern w:val="0"/>
                <w:sz w:val="21"/>
                <w:szCs w:val="21"/>
                <w:highlight w:val="none"/>
              </w:rPr>
            </w:pPr>
          </w:p>
        </w:tc>
        <w:tc>
          <w:tcPr>
            <w:tcW w:w="899" w:type="dxa"/>
            <w:vAlign w:val="center"/>
          </w:tcPr>
          <w:p w14:paraId="7F4E671F">
            <w:pPr>
              <w:adjustRightInd w:val="0"/>
              <w:snapToGrid w:val="0"/>
              <w:spacing w:line="288" w:lineRule="auto"/>
              <w:jc w:val="center"/>
              <w:rPr>
                <w:kern w:val="0"/>
                <w:sz w:val="21"/>
                <w:szCs w:val="21"/>
                <w:highlight w:val="none"/>
              </w:rPr>
            </w:pPr>
          </w:p>
        </w:tc>
        <w:tc>
          <w:tcPr>
            <w:tcW w:w="995" w:type="dxa"/>
            <w:vAlign w:val="center"/>
          </w:tcPr>
          <w:p w14:paraId="4B5E4233">
            <w:pPr>
              <w:adjustRightInd w:val="0"/>
              <w:snapToGrid w:val="0"/>
              <w:spacing w:line="288" w:lineRule="auto"/>
              <w:jc w:val="center"/>
              <w:rPr>
                <w:kern w:val="0"/>
                <w:sz w:val="21"/>
                <w:szCs w:val="21"/>
                <w:highlight w:val="none"/>
              </w:rPr>
            </w:pPr>
          </w:p>
        </w:tc>
        <w:tc>
          <w:tcPr>
            <w:tcW w:w="1718" w:type="dxa"/>
            <w:vAlign w:val="center"/>
          </w:tcPr>
          <w:p w14:paraId="5064B69F">
            <w:pPr>
              <w:adjustRightInd w:val="0"/>
              <w:snapToGrid w:val="0"/>
              <w:spacing w:line="288" w:lineRule="auto"/>
              <w:jc w:val="center"/>
              <w:rPr>
                <w:kern w:val="0"/>
                <w:sz w:val="21"/>
                <w:szCs w:val="21"/>
                <w:highlight w:val="none"/>
              </w:rPr>
            </w:pPr>
          </w:p>
        </w:tc>
      </w:tr>
    </w:tbl>
    <w:p w14:paraId="40FE4C06">
      <w:pPr>
        <w:adjustRightInd w:val="0"/>
        <w:snapToGrid w:val="0"/>
        <w:spacing w:line="288" w:lineRule="auto"/>
        <w:rPr>
          <w:sz w:val="21"/>
          <w:szCs w:val="21"/>
          <w:highlight w:val="none"/>
        </w:rPr>
      </w:pPr>
    </w:p>
    <w:p w14:paraId="67194B02">
      <w:pPr>
        <w:adjustRightInd w:val="0"/>
        <w:snapToGrid w:val="0"/>
        <w:spacing w:line="288" w:lineRule="auto"/>
        <w:rPr>
          <w:b/>
          <w:bCs/>
          <w:sz w:val="21"/>
          <w:szCs w:val="21"/>
          <w:highlight w:val="none"/>
        </w:rPr>
      </w:pPr>
      <w:r>
        <w:rPr>
          <w:rFonts w:hint="eastAsia"/>
          <w:b/>
          <w:bCs/>
          <w:sz w:val="21"/>
          <w:szCs w:val="21"/>
          <w:highlight w:val="none"/>
        </w:rPr>
        <w:t>说明：</w:t>
      </w:r>
    </w:p>
    <w:p w14:paraId="238C008F">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59CDA0E5">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46480192">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6D6E8D89">
      <w:pPr>
        <w:adjustRightInd w:val="0"/>
        <w:snapToGrid w:val="0"/>
        <w:spacing w:line="288" w:lineRule="auto"/>
        <w:rPr>
          <w:sz w:val="21"/>
          <w:szCs w:val="21"/>
          <w:highlight w:val="none"/>
        </w:rPr>
      </w:pPr>
    </w:p>
    <w:p w14:paraId="422DB361">
      <w:pPr>
        <w:adjustRightInd w:val="0"/>
        <w:snapToGrid w:val="0"/>
        <w:spacing w:line="288" w:lineRule="auto"/>
        <w:rPr>
          <w:sz w:val="21"/>
          <w:szCs w:val="21"/>
          <w:highlight w:val="none"/>
        </w:rPr>
      </w:pPr>
    </w:p>
    <w:p w14:paraId="0084B065">
      <w:pPr>
        <w:adjustRightInd w:val="0"/>
        <w:snapToGrid w:val="0"/>
        <w:spacing w:line="288" w:lineRule="auto"/>
        <w:rPr>
          <w:sz w:val="21"/>
          <w:szCs w:val="21"/>
          <w:highlight w:val="none"/>
        </w:rPr>
      </w:pPr>
    </w:p>
    <w:p w14:paraId="20CC609B">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CEB6789">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4EED832B">
      <w:pPr>
        <w:adjustRightInd w:val="0"/>
        <w:snapToGrid w:val="0"/>
        <w:spacing w:line="288" w:lineRule="auto"/>
        <w:rPr>
          <w:sz w:val="21"/>
          <w:szCs w:val="21"/>
          <w:highlight w:val="none"/>
        </w:rPr>
      </w:pPr>
      <w:r>
        <w:rPr>
          <w:rFonts w:hint="eastAsia"/>
          <w:sz w:val="21"/>
          <w:szCs w:val="21"/>
          <w:highlight w:val="none"/>
        </w:rPr>
        <w:br w:type="page"/>
      </w:r>
    </w:p>
    <w:p w14:paraId="18F1ABFB">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26E4227D">
      <w:pPr>
        <w:adjustRightInd w:val="0"/>
        <w:snapToGrid w:val="0"/>
        <w:spacing w:line="288" w:lineRule="auto"/>
        <w:rPr>
          <w:rFonts w:hint="eastAsia" w:eastAsia="宋体"/>
          <w:sz w:val="21"/>
          <w:szCs w:val="21"/>
          <w:highlight w:val="none"/>
          <w:lang w:eastAsia="zh-CN"/>
        </w:rPr>
      </w:pPr>
      <w:r>
        <w:rPr>
          <w:rFonts w:hint="eastAsia"/>
          <w:sz w:val="21"/>
          <w:szCs w:val="21"/>
          <w:highlight w:val="none"/>
        </w:rPr>
        <w:t>采 购 人：</w:t>
      </w:r>
      <w:r>
        <w:rPr>
          <w:rFonts w:hint="eastAsia"/>
          <w:sz w:val="21"/>
          <w:szCs w:val="21"/>
          <w:highlight w:val="none"/>
          <w:lang w:eastAsia="zh-CN"/>
        </w:rPr>
        <w:t>浙江科技大学</w:t>
      </w:r>
    </w:p>
    <w:p w14:paraId="5F3C87C8">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项目名称：</w:t>
      </w:r>
      <w:r>
        <w:rPr>
          <w:rFonts w:hint="eastAsia"/>
          <w:sz w:val="21"/>
          <w:szCs w:val="21"/>
          <w:highlight w:val="none"/>
          <w:lang w:eastAsia="zh-CN"/>
        </w:rPr>
        <w:t>杭州市富阳区胥口地区大地电磁法勘查</w:t>
      </w:r>
    </w:p>
    <w:p w14:paraId="020F03A7">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QSZBB250094ZFCS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63283DD">
            <w:pPr>
              <w:adjustRightInd w:val="0"/>
              <w:snapToGrid w:val="0"/>
              <w:spacing w:line="288" w:lineRule="auto"/>
              <w:jc w:val="center"/>
              <w:rPr>
                <w:b/>
                <w:bCs/>
                <w:kern w:val="0"/>
                <w:sz w:val="21"/>
                <w:szCs w:val="21"/>
                <w:highlight w:val="none"/>
              </w:rPr>
            </w:pPr>
            <w:bookmarkStart w:id="55" w:name="_Hlk97040421"/>
            <w:r>
              <w:rPr>
                <w:rFonts w:hint="eastAsia"/>
                <w:b/>
                <w:bCs/>
                <w:kern w:val="0"/>
                <w:sz w:val="21"/>
                <w:szCs w:val="21"/>
                <w:highlight w:val="none"/>
              </w:rPr>
              <w:t>序号</w:t>
            </w:r>
          </w:p>
        </w:tc>
        <w:tc>
          <w:tcPr>
            <w:tcW w:w="3286" w:type="dxa"/>
            <w:vAlign w:val="center"/>
          </w:tcPr>
          <w:p w14:paraId="5277C874">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vAlign w:val="center"/>
          </w:tcPr>
          <w:p w14:paraId="37E4EA9D">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vAlign w:val="center"/>
          </w:tcPr>
          <w:p w14:paraId="715A9BAE">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0FBEA2">
            <w:pPr>
              <w:adjustRightInd w:val="0"/>
              <w:snapToGrid w:val="0"/>
              <w:spacing w:line="288" w:lineRule="auto"/>
              <w:rPr>
                <w:b/>
                <w:bCs/>
                <w:kern w:val="0"/>
                <w:sz w:val="21"/>
                <w:szCs w:val="21"/>
                <w:highlight w:val="none"/>
              </w:rPr>
            </w:pPr>
            <w:r>
              <w:rPr>
                <w:rFonts w:hint="eastAsia"/>
                <w:b/>
                <w:bCs/>
                <w:kern w:val="0"/>
                <w:sz w:val="21"/>
                <w:szCs w:val="21"/>
                <w:highlight w:val="none"/>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CB115FF">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vAlign w:val="center"/>
          </w:tcPr>
          <w:p w14:paraId="7E68B5B3">
            <w:pPr>
              <w:adjustRightInd w:val="0"/>
              <w:snapToGrid w:val="0"/>
              <w:spacing w:line="288" w:lineRule="auto"/>
              <w:jc w:val="center"/>
              <w:rPr>
                <w:kern w:val="0"/>
                <w:sz w:val="21"/>
                <w:szCs w:val="21"/>
                <w:highlight w:val="none"/>
              </w:rPr>
            </w:pPr>
          </w:p>
        </w:tc>
        <w:tc>
          <w:tcPr>
            <w:tcW w:w="2911" w:type="dxa"/>
            <w:vAlign w:val="center"/>
          </w:tcPr>
          <w:p w14:paraId="527AB942">
            <w:pPr>
              <w:adjustRightInd w:val="0"/>
              <w:snapToGrid w:val="0"/>
              <w:spacing w:line="288" w:lineRule="auto"/>
              <w:jc w:val="center"/>
              <w:rPr>
                <w:kern w:val="0"/>
                <w:sz w:val="21"/>
                <w:szCs w:val="21"/>
                <w:highlight w:val="none"/>
              </w:rPr>
            </w:pPr>
          </w:p>
        </w:tc>
        <w:tc>
          <w:tcPr>
            <w:tcW w:w="2407" w:type="dxa"/>
            <w:vAlign w:val="center"/>
          </w:tcPr>
          <w:p w14:paraId="2546C737">
            <w:pPr>
              <w:adjustRightInd w:val="0"/>
              <w:snapToGrid w:val="0"/>
              <w:spacing w:line="288" w:lineRule="auto"/>
              <w:jc w:val="center"/>
              <w:rPr>
                <w:kern w:val="0"/>
                <w:sz w:val="21"/>
                <w:szCs w:val="21"/>
                <w:highlight w:val="none"/>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9F2FB8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vAlign w:val="center"/>
          </w:tcPr>
          <w:p w14:paraId="3F6753AD">
            <w:pPr>
              <w:adjustRightInd w:val="0"/>
              <w:snapToGrid w:val="0"/>
              <w:spacing w:line="288" w:lineRule="auto"/>
              <w:jc w:val="center"/>
              <w:rPr>
                <w:kern w:val="0"/>
                <w:sz w:val="21"/>
                <w:szCs w:val="21"/>
                <w:highlight w:val="none"/>
              </w:rPr>
            </w:pPr>
          </w:p>
        </w:tc>
        <w:tc>
          <w:tcPr>
            <w:tcW w:w="2911" w:type="dxa"/>
            <w:vAlign w:val="center"/>
          </w:tcPr>
          <w:p w14:paraId="2C45E96B">
            <w:pPr>
              <w:adjustRightInd w:val="0"/>
              <w:snapToGrid w:val="0"/>
              <w:spacing w:line="288" w:lineRule="auto"/>
              <w:jc w:val="center"/>
              <w:rPr>
                <w:kern w:val="0"/>
                <w:sz w:val="21"/>
                <w:szCs w:val="21"/>
                <w:highlight w:val="none"/>
              </w:rPr>
            </w:pPr>
          </w:p>
        </w:tc>
        <w:tc>
          <w:tcPr>
            <w:tcW w:w="2407" w:type="dxa"/>
            <w:vAlign w:val="center"/>
          </w:tcPr>
          <w:p w14:paraId="69668F53">
            <w:pPr>
              <w:adjustRightInd w:val="0"/>
              <w:snapToGrid w:val="0"/>
              <w:spacing w:line="288" w:lineRule="auto"/>
              <w:jc w:val="center"/>
              <w:rPr>
                <w:kern w:val="0"/>
                <w:sz w:val="21"/>
                <w:szCs w:val="21"/>
                <w:highlight w:val="none"/>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0C736F4">
            <w:pPr>
              <w:adjustRightInd w:val="0"/>
              <w:snapToGrid w:val="0"/>
              <w:spacing w:line="288" w:lineRule="auto"/>
              <w:jc w:val="center"/>
              <w:rPr>
                <w:kern w:val="0"/>
                <w:sz w:val="21"/>
                <w:szCs w:val="21"/>
                <w:highlight w:val="none"/>
              </w:rPr>
            </w:pPr>
            <w:r>
              <w:rPr>
                <w:rFonts w:hint="eastAsia"/>
                <w:kern w:val="0"/>
                <w:sz w:val="21"/>
                <w:szCs w:val="21"/>
                <w:highlight w:val="none"/>
              </w:rPr>
              <w:t>……</w:t>
            </w:r>
          </w:p>
        </w:tc>
        <w:tc>
          <w:tcPr>
            <w:tcW w:w="3286" w:type="dxa"/>
            <w:vAlign w:val="center"/>
          </w:tcPr>
          <w:p w14:paraId="3746707D">
            <w:pPr>
              <w:adjustRightInd w:val="0"/>
              <w:snapToGrid w:val="0"/>
              <w:spacing w:line="288" w:lineRule="auto"/>
              <w:jc w:val="center"/>
              <w:rPr>
                <w:kern w:val="0"/>
                <w:sz w:val="21"/>
                <w:szCs w:val="21"/>
                <w:highlight w:val="none"/>
              </w:rPr>
            </w:pPr>
          </w:p>
        </w:tc>
        <w:tc>
          <w:tcPr>
            <w:tcW w:w="2911" w:type="dxa"/>
            <w:vAlign w:val="center"/>
          </w:tcPr>
          <w:p w14:paraId="064F0E85">
            <w:pPr>
              <w:adjustRightInd w:val="0"/>
              <w:snapToGrid w:val="0"/>
              <w:spacing w:line="288" w:lineRule="auto"/>
              <w:jc w:val="center"/>
              <w:rPr>
                <w:kern w:val="0"/>
                <w:sz w:val="21"/>
                <w:szCs w:val="21"/>
                <w:highlight w:val="none"/>
              </w:rPr>
            </w:pPr>
          </w:p>
        </w:tc>
        <w:tc>
          <w:tcPr>
            <w:tcW w:w="2407" w:type="dxa"/>
            <w:vAlign w:val="center"/>
          </w:tcPr>
          <w:p w14:paraId="2D431690">
            <w:pPr>
              <w:adjustRightInd w:val="0"/>
              <w:snapToGrid w:val="0"/>
              <w:spacing w:line="288" w:lineRule="auto"/>
              <w:jc w:val="center"/>
              <w:rPr>
                <w:kern w:val="0"/>
                <w:sz w:val="21"/>
                <w:szCs w:val="21"/>
                <w:highlight w:val="none"/>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D65DF70">
            <w:pPr>
              <w:adjustRightInd w:val="0"/>
              <w:snapToGrid w:val="0"/>
              <w:spacing w:line="288" w:lineRule="auto"/>
              <w:rPr>
                <w:kern w:val="0"/>
                <w:sz w:val="21"/>
                <w:szCs w:val="21"/>
                <w:highlight w:val="none"/>
              </w:rPr>
            </w:pPr>
            <w:r>
              <w:rPr>
                <w:rFonts w:hint="eastAsia"/>
                <w:b/>
                <w:bCs/>
                <w:kern w:val="0"/>
                <w:sz w:val="21"/>
                <w:szCs w:val="21"/>
                <w:highlight w:val="none"/>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BD860A3">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vAlign w:val="center"/>
          </w:tcPr>
          <w:p w14:paraId="73C49B74">
            <w:pPr>
              <w:adjustRightInd w:val="0"/>
              <w:snapToGrid w:val="0"/>
              <w:spacing w:line="288" w:lineRule="auto"/>
              <w:jc w:val="center"/>
              <w:rPr>
                <w:kern w:val="0"/>
                <w:sz w:val="21"/>
                <w:szCs w:val="21"/>
                <w:highlight w:val="none"/>
              </w:rPr>
            </w:pPr>
          </w:p>
        </w:tc>
        <w:tc>
          <w:tcPr>
            <w:tcW w:w="2911" w:type="dxa"/>
            <w:vAlign w:val="center"/>
          </w:tcPr>
          <w:p w14:paraId="1B8B4DB5">
            <w:pPr>
              <w:adjustRightInd w:val="0"/>
              <w:snapToGrid w:val="0"/>
              <w:spacing w:line="288" w:lineRule="auto"/>
              <w:jc w:val="center"/>
              <w:rPr>
                <w:kern w:val="0"/>
                <w:sz w:val="21"/>
                <w:szCs w:val="21"/>
                <w:highlight w:val="none"/>
              </w:rPr>
            </w:pPr>
          </w:p>
        </w:tc>
        <w:tc>
          <w:tcPr>
            <w:tcW w:w="2407" w:type="dxa"/>
            <w:vAlign w:val="center"/>
          </w:tcPr>
          <w:p w14:paraId="5BAEE259">
            <w:pPr>
              <w:adjustRightInd w:val="0"/>
              <w:snapToGrid w:val="0"/>
              <w:spacing w:line="288" w:lineRule="auto"/>
              <w:jc w:val="center"/>
              <w:rPr>
                <w:kern w:val="0"/>
                <w:sz w:val="21"/>
                <w:szCs w:val="21"/>
                <w:highlight w:val="none"/>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0AB302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vAlign w:val="center"/>
          </w:tcPr>
          <w:p w14:paraId="25E26FEC">
            <w:pPr>
              <w:adjustRightInd w:val="0"/>
              <w:snapToGrid w:val="0"/>
              <w:spacing w:line="288" w:lineRule="auto"/>
              <w:jc w:val="center"/>
              <w:rPr>
                <w:kern w:val="0"/>
                <w:sz w:val="21"/>
                <w:szCs w:val="21"/>
                <w:highlight w:val="none"/>
              </w:rPr>
            </w:pPr>
          </w:p>
        </w:tc>
        <w:tc>
          <w:tcPr>
            <w:tcW w:w="2911" w:type="dxa"/>
            <w:vAlign w:val="center"/>
          </w:tcPr>
          <w:p w14:paraId="75E577F7">
            <w:pPr>
              <w:adjustRightInd w:val="0"/>
              <w:snapToGrid w:val="0"/>
              <w:spacing w:line="288" w:lineRule="auto"/>
              <w:jc w:val="center"/>
              <w:rPr>
                <w:kern w:val="0"/>
                <w:sz w:val="21"/>
                <w:szCs w:val="21"/>
                <w:highlight w:val="none"/>
              </w:rPr>
            </w:pPr>
          </w:p>
        </w:tc>
        <w:tc>
          <w:tcPr>
            <w:tcW w:w="2407" w:type="dxa"/>
            <w:vAlign w:val="center"/>
          </w:tcPr>
          <w:p w14:paraId="3E759538">
            <w:pPr>
              <w:adjustRightInd w:val="0"/>
              <w:snapToGrid w:val="0"/>
              <w:spacing w:line="288" w:lineRule="auto"/>
              <w:jc w:val="center"/>
              <w:rPr>
                <w:kern w:val="0"/>
                <w:sz w:val="21"/>
                <w:szCs w:val="21"/>
                <w:highlight w:val="none"/>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B87A5A2">
            <w:pPr>
              <w:adjustRightInd w:val="0"/>
              <w:snapToGrid w:val="0"/>
              <w:spacing w:line="288" w:lineRule="auto"/>
              <w:jc w:val="center"/>
              <w:rPr>
                <w:kern w:val="0"/>
                <w:sz w:val="21"/>
                <w:szCs w:val="21"/>
                <w:highlight w:val="none"/>
              </w:rPr>
            </w:pPr>
            <w:r>
              <w:rPr>
                <w:rFonts w:hint="eastAsia"/>
                <w:kern w:val="0"/>
                <w:sz w:val="21"/>
                <w:szCs w:val="21"/>
                <w:highlight w:val="none"/>
              </w:rPr>
              <w:t>……</w:t>
            </w:r>
          </w:p>
        </w:tc>
        <w:tc>
          <w:tcPr>
            <w:tcW w:w="3286" w:type="dxa"/>
            <w:vAlign w:val="center"/>
          </w:tcPr>
          <w:p w14:paraId="13EF2C90">
            <w:pPr>
              <w:adjustRightInd w:val="0"/>
              <w:snapToGrid w:val="0"/>
              <w:spacing w:line="288" w:lineRule="auto"/>
              <w:jc w:val="center"/>
              <w:rPr>
                <w:kern w:val="0"/>
                <w:sz w:val="21"/>
                <w:szCs w:val="21"/>
                <w:highlight w:val="none"/>
              </w:rPr>
            </w:pPr>
          </w:p>
        </w:tc>
        <w:tc>
          <w:tcPr>
            <w:tcW w:w="2911" w:type="dxa"/>
            <w:vAlign w:val="center"/>
          </w:tcPr>
          <w:p w14:paraId="1B9F46E1">
            <w:pPr>
              <w:adjustRightInd w:val="0"/>
              <w:snapToGrid w:val="0"/>
              <w:spacing w:line="288" w:lineRule="auto"/>
              <w:jc w:val="center"/>
              <w:rPr>
                <w:kern w:val="0"/>
                <w:sz w:val="21"/>
                <w:szCs w:val="21"/>
                <w:highlight w:val="none"/>
              </w:rPr>
            </w:pPr>
          </w:p>
        </w:tc>
        <w:tc>
          <w:tcPr>
            <w:tcW w:w="2407" w:type="dxa"/>
            <w:vAlign w:val="center"/>
          </w:tcPr>
          <w:p w14:paraId="63A201AB">
            <w:pPr>
              <w:adjustRightInd w:val="0"/>
              <w:snapToGrid w:val="0"/>
              <w:spacing w:line="288" w:lineRule="auto"/>
              <w:jc w:val="center"/>
              <w:rPr>
                <w:kern w:val="0"/>
                <w:sz w:val="21"/>
                <w:szCs w:val="21"/>
                <w:highlight w:val="none"/>
              </w:rPr>
            </w:pPr>
          </w:p>
        </w:tc>
      </w:tr>
      <w:bookmarkEnd w:id="55"/>
    </w:tbl>
    <w:p w14:paraId="1DA52751">
      <w:pPr>
        <w:adjustRightInd w:val="0"/>
        <w:snapToGrid w:val="0"/>
        <w:spacing w:line="288" w:lineRule="auto"/>
        <w:rPr>
          <w:sz w:val="21"/>
          <w:szCs w:val="21"/>
          <w:highlight w:val="none"/>
        </w:rPr>
      </w:pPr>
    </w:p>
    <w:p w14:paraId="04542723">
      <w:pPr>
        <w:adjustRightInd w:val="0"/>
        <w:snapToGrid w:val="0"/>
        <w:spacing w:line="288" w:lineRule="auto"/>
        <w:rPr>
          <w:b/>
          <w:bCs/>
          <w:sz w:val="21"/>
          <w:szCs w:val="21"/>
          <w:highlight w:val="none"/>
        </w:rPr>
      </w:pPr>
      <w:r>
        <w:rPr>
          <w:rFonts w:hint="eastAsia"/>
          <w:b/>
          <w:bCs/>
          <w:sz w:val="21"/>
          <w:szCs w:val="21"/>
          <w:highlight w:val="none"/>
        </w:rPr>
        <w:t>说明：</w:t>
      </w:r>
    </w:p>
    <w:p w14:paraId="2E487C17">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149ED775">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3BB5E678">
      <w:pPr>
        <w:adjustRightInd w:val="0"/>
        <w:snapToGrid w:val="0"/>
        <w:spacing w:line="288" w:lineRule="auto"/>
        <w:rPr>
          <w:sz w:val="21"/>
          <w:szCs w:val="21"/>
          <w:highlight w:val="none"/>
        </w:rPr>
      </w:pPr>
    </w:p>
    <w:p w14:paraId="3E80382B">
      <w:pPr>
        <w:adjustRightInd w:val="0"/>
        <w:snapToGrid w:val="0"/>
        <w:spacing w:line="288" w:lineRule="auto"/>
        <w:rPr>
          <w:sz w:val="21"/>
          <w:szCs w:val="21"/>
          <w:highlight w:val="none"/>
        </w:rPr>
      </w:pPr>
    </w:p>
    <w:p w14:paraId="71150967">
      <w:pPr>
        <w:adjustRightInd w:val="0"/>
        <w:snapToGrid w:val="0"/>
        <w:spacing w:line="288" w:lineRule="auto"/>
        <w:rPr>
          <w:sz w:val="21"/>
          <w:szCs w:val="21"/>
          <w:highlight w:val="none"/>
        </w:rPr>
      </w:pPr>
    </w:p>
    <w:p w14:paraId="1C3E849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F5257BC">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6C917CF7">
      <w:pPr>
        <w:adjustRightInd w:val="0"/>
        <w:snapToGrid w:val="0"/>
        <w:spacing w:line="288" w:lineRule="auto"/>
        <w:rPr>
          <w:sz w:val="21"/>
          <w:szCs w:val="21"/>
          <w:highlight w:val="none"/>
        </w:rPr>
      </w:pPr>
      <w:r>
        <w:rPr>
          <w:rFonts w:hint="eastAsia"/>
          <w:sz w:val="21"/>
          <w:szCs w:val="21"/>
          <w:highlight w:val="none"/>
        </w:rPr>
        <w:br w:type="page"/>
      </w:r>
    </w:p>
    <w:p w14:paraId="2B8B66FD">
      <w:pPr>
        <w:adjustRightInd w:val="0"/>
        <w:snapToGrid w:val="0"/>
        <w:spacing w:line="288" w:lineRule="auto"/>
        <w:outlineLvl w:val="2"/>
        <w:rPr>
          <w:rFonts w:hint="eastAsia" w:eastAsia="宋体"/>
          <w:b/>
          <w:spacing w:val="-6"/>
          <w:sz w:val="21"/>
          <w:szCs w:val="21"/>
          <w:highlight w:val="none"/>
          <w:lang w:eastAsia="zh-CN"/>
        </w:rPr>
      </w:pPr>
      <w:bookmarkStart w:id="56" w:name="_Hlk71885757"/>
      <w:r>
        <w:rPr>
          <w:rFonts w:hint="eastAsia"/>
          <w:b/>
          <w:spacing w:val="-6"/>
          <w:sz w:val="21"/>
          <w:szCs w:val="21"/>
          <w:highlight w:val="none"/>
        </w:rPr>
        <w:t>（</w:t>
      </w:r>
      <w:r>
        <w:rPr>
          <w:rFonts w:hint="eastAsia"/>
          <w:b/>
          <w:spacing w:val="-6"/>
          <w:sz w:val="21"/>
          <w:szCs w:val="21"/>
          <w:highlight w:val="none"/>
          <w:lang w:val="en-US" w:eastAsia="zh-CN"/>
        </w:rPr>
        <w:t>5</w:t>
      </w:r>
      <w:r>
        <w:rPr>
          <w:rFonts w:hint="eastAsia"/>
          <w:b/>
          <w:spacing w:val="-6"/>
          <w:sz w:val="21"/>
          <w:szCs w:val="21"/>
          <w:highlight w:val="none"/>
        </w:rPr>
        <w:t>）服务方案</w:t>
      </w:r>
      <w:r>
        <w:rPr>
          <w:rFonts w:hint="eastAsia"/>
          <w:b/>
          <w:spacing w:val="-6"/>
          <w:sz w:val="21"/>
          <w:szCs w:val="21"/>
          <w:highlight w:val="none"/>
          <w:lang w:eastAsia="zh-CN"/>
        </w:rPr>
        <w:t>：</w:t>
      </w:r>
    </w:p>
    <w:p w14:paraId="65156969">
      <w:pPr>
        <w:adjustRightInd w:val="0"/>
        <w:snapToGrid w:val="0"/>
        <w:spacing w:line="288" w:lineRule="auto"/>
        <w:outlineLvl w:val="9"/>
        <w:rPr>
          <w:rFonts w:hint="eastAsia"/>
          <w:b/>
          <w:spacing w:val="-6"/>
          <w:sz w:val="21"/>
          <w:szCs w:val="21"/>
          <w:highlight w:val="none"/>
        </w:rPr>
      </w:pPr>
      <w:r>
        <w:rPr>
          <w:rFonts w:hint="eastAsia"/>
          <w:b/>
          <w:spacing w:val="-6"/>
          <w:sz w:val="21"/>
          <w:szCs w:val="21"/>
          <w:highlight w:val="none"/>
        </w:rPr>
        <w:t>项目理解</w:t>
      </w:r>
    </w:p>
    <w:p w14:paraId="78134DBD">
      <w:pPr>
        <w:adjustRightInd w:val="0"/>
        <w:snapToGrid w:val="0"/>
        <w:spacing w:line="288" w:lineRule="auto"/>
        <w:outlineLvl w:val="9"/>
        <w:rPr>
          <w:rFonts w:hint="eastAsia"/>
          <w:b/>
          <w:spacing w:val="-6"/>
          <w:sz w:val="21"/>
          <w:szCs w:val="21"/>
          <w:highlight w:val="none"/>
        </w:rPr>
      </w:pPr>
      <w:r>
        <w:rPr>
          <w:rFonts w:hint="eastAsia"/>
          <w:b/>
          <w:spacing w:val="-6"/>
          <w:sz w:val="21"/>
          <w:szCs w:val="21"/>
          <w:highlight w:val="none"/>
        </w:rPr>
        <w:t>勘察方案</w:t>
      </w:r>
    </w:p>
    <w:p w14:paraId="79459ED1">
      <w:pPr>
        <w:adjustRightInd w:val="0"/>
        <w:snapToGrid w:val="0"/>
        <w:spacing w:line="288" w:lineRule="auto"/>
        <w:outlineLvl w:val="9"/>
        <w:rPr>
          <w:rFonts w:hint="eastAsia"/>
          <w:b/>
          <w:spacing w:val="-6"/>
          <w:sz w:val="21"/>
          <w:szCs w:val="21"/>
          <w:highlight w:val="none"/>
        </w:rPr>
      </w:pPr>
      <w:r>
        <w:rPr>
          <w:rFonts w:hint="eastAsia"/>
          <w:b/>
          <w:spacing w:val="-6"/>
          <w:sz w:val="21"/>
          <w:szCs w:val="21"/>
          <w:highlight w:val="none"/>
        </w:rPr>
        <w:t>项目团队</w:t>
      </w:r>
    </w:p>
    <w:p w14:paraId="50ED9A47">
      <w:pPr>
        <w:adjustRightInd w:val="0"/>
        <w:snapToGrid w:val="0"/>
        <w:spacing w:line="288" w:lineRule="auto"/>
        <w:outlineLvl w:val="9"/>
        <w:rPr>
          <w:rFonts w:hint="eastAsia"/>
          <w:b/>
          <w:spacing w:val="-6"/>
          <w:sz w:val="21"/>
          <w:szCs w:val="21"/>
          <w:highlight w:val="none"/>
        </w:rPr>
      </w:pPr>
      <w:r>
        <w:rPr>
          <w:rFonts w:hint="eastAsia"/>
          <w:b/>
          <w:spacing w:val="-6"/>
          <w:sz w:val="21"/>
          <w:szCs w:val="21"/>
          <w:highlight w:val="none"/>
        </w:rPr>
        <w:t>设备情况</w:t>
      </w:r>
    </w:p>
    <w:p w14:paraId="7B5C698E">
      <w:pPr>
        <w:adjustRightInd w:val="0"/>
        <w:snapToGrid w:val="0"/>
        <w:spacing w:line="288" w:lineRule="auto"/>
        <w:outlineLvl w:val="9"/>
        <w:rPr>
          <w:rFonts w:hint="eastAsia"/>
          <w:b/>
          <w:spacing w:val="-6"/>
          <w:sz w:val="21"/>
          <w:szCs w:val="21"/>
          <w:highlight w:val="none"/>
        </w:rPr>
      </w:pPr>
      <w:r>
        <w:rPr>
          <w:rFonts w:hint="eastAsia"/>
          <w:b/>
          <w:spacing w:val="-6"/>
          <w:sz w:val="21"/>
          <w:szCs w:val="21"/>
          <w:highlight w:val="none"/>
        </w:rPr>
        <w:t>服务承诺</w:t>
      </w:r>
    </w:p>
    <w:p w14:paraId="51315AE9">
      <w:pPr>
        <w:adjustRightInd w:val="0"/>
        <w:snapToGrid w:val="0"/>
        <w:spacing w:line="288" w:lineRule="auto"/>
        <w:outlineLvl w:val="2"/>
        <w:rPr>
          <w:b/>
          <w:spacing w:val="-6"/>
          <w:sz w:val="21"/>
          <w:szCs w:val="21"/>
          <w:highlight w:val="none"/>
        </w:rPr>
      </w:pPr>
      <w:r>
        <w:rPr>
          <w:rFonts w:hint="eastAsia"/>
          <w:b/>
          <w:spacing w:val="-6"/>
          <w:sz w:val="21"/>
          <w:szCs w:val="21"/>
          <w:highlight w:val="none"/>
        </w:rPr>
        <w:t>（</w:t>
      </w:r>
      <w:r>
        <w:rPr>
          <w:rFonts w:hint="eastAsia"/>
          <w:b/>
          <w:spacing w:val="-6"/>
          <w:sz w:val="21"/>
          <w:szCs w:val="21"/>
          <w:highlight w:val="none"/>
          <w:lang w:val="en-US" w:eastAsia="zh-CN"/>
        </w:rPr>
        <w:t>6</w:t>
      </w:r>
      <w:r>
        <w:rPr>
          <w:rFonts w:hint="eastAsia"/>
          <w:b/>
          <w:spacing w:val="-6"/>
          <w:sz w:val="21"/>
          <w:szCs w:val="21"/>
          <w:highlight w:val="none"/>
        </w:rPr>
        <w:t>）供应商需要说明的其他文件和材料。</w:t>
      </w:r>
      <w:bookmarkEnd w:id="56"/>
    </w:p>
    <w:p w14:paraId="5E07A488">
      <w:pPr>
        <w:widowControl/>
        <w:jc w:val="left"/>
        <w:rPr>
          <w:b/>
          <w:spacing w:val="-6"/>
          <w:sz w:val="21"/>
          <w:szCs w:val="21"/>
          <w:highlight w:val="none"/>
        </w:rPr>
      </w:pPr>
      <w:r>
        <w:rPr>
          <w:b/>
          <w:spacing w:val="-6"/>
          <w:sz w:val="21"/>
          <w:szCs w:val="21"/>
          <w:highlight w:val="none"/>
        </w:rPr>
        <w:br w:type="page"/>
      </w:r>
    </w:p>
    <w:p w14:paraId="1AF9E762">
      <w:pPr>
        <w:adjustRightInd w:val="0"/>
        <w:snapToGrid w:val="0"/>
        <w:spacing w:line="288" w:lineRule="auto"/>
        <w:rPr>
          <w:highlight w:val="none"/>
        </w:rPr>
      </w:pPr>
    </w:p>
    <w:p w14:paraId="2BCBECA1">
      <w:pPr>
        <w:adjustRightInd w:val="0"/>
        <w:snapToGrid w:val="0"/>
        <w:spacing w:line="288" w:lineRule="auto"/>
        <w:jc w:val="center"/>
        <w:outlineLvl w:val="1"/>
        <w:rPr>
          <w:b/>
          <w:bCs/>
          <w:sz w:val="84"/>
          <w:szCs w:val="84"/>
          <w:highlight w:val="none"/>
        </w:rPr>
      </w:pPr>
      <w:r>
        <w:rPr>
          <w:rFonts w:hint="eastAsia"/>
          <w:b/>
          <w:bCs/>
          <w:sz w:val="84"/>
          <w:szCs w:val="84"/>
          <w:highlight w:val="none"/>
        </w:rPr>
        <w:t>报价文件</w:t>
      </w:r>
    </w:p>
    <w:p w14:paraId="2EBBA499">
      <w:pPr>
        <w:adjustRightInd w:val="0"/>
        <w:snapToGrid w:val="0"/>
        <w:spacing w:line="288" w:lineRule="auto"/>
        <w:rPr>
          <w:highlight w:val="none"/>
        </w:rPr>
      </w:pPr>
      <w:r>
        <w:rPr>
          <w:rFonts w:hint="eastAsia"/>
          <w:highlight w:val="none"/>
        </w:rPr>
        <w:br w:type="page"/>
      </w:r>
    </w:p>
    <w:p w14:paraId="5184B57D">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42577783">
      <w:pPr>
        <w:adjustRightInd w:val="0"/>
        <w:snapToGrid w:val="0"/>
        <w:spacing w:line="288" w:lineRule="auto"/>
        <w:rPr>
          <w:rFonts w:hint="eastAsia" w:eastAsia="宋体"/>
          <w:sz w:val="21"/>
          <w:szCs w:val="21"/>
          <w:highlight w:val="none"/>
          <w:lang w:eastAsia="zh-CN"/>
        </w:rPr>
      </w:pPr>
      <w:r>
        <w:rPr>
          <w:rFonts w:hint="eastAsia"/>
          <w:sz w:val="21"/>
          <w:szCs w:val="21"/>
          <w:highlight w:val="none"/>
        </w:rPr>
        <w:t>采 购 人：</w:t>
      </w:r>
      <w:r>
        <w:rPr>
          <w:rFonts w:hint="eastAsia"/>
          <w:sz w:val="21"/>
          <w:szCs w:val="21"/>
          <w:highlight w:val="none"/>
          <w:lang w:eastAsia="zh-CN"/>
        </w:rPr>
        <w:t>浙江科技大学</w:t>
      </w:r>
    </w:p>
    <w:p w14:paraId="529F3E05">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项目名称：</w:t>
      </w:r>
      <w:r>
        <w:rPr>
          <w:rFonts w:hint="eastAsia"/>
          <w:sz w:val="21"/>
          <w:szCs w:val="21"/>
          <w:highlight w:val="none"/>
          <w:lang w:eastAsia="zh-CN"/>
        </w:rPr>
        <w:t>杭州市富阳区胥口地区大地电磁法勘查</w:t>
      </w:r>
    </w:p>
    <w:p w14:paraId="7F7DB56B">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QSZBB250094ZFCS</w:t>
      </w:r>
    </w:p>
    <w:tbl>
      <w:tblPr>
        <w:tblStyle w:val="14"/>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4"/>
        <w:gridCol w:w="1675"/>
        <w:gridCol w:w="3982"/>
        <w:gridCol w:w="796"/>
        <w:gridCol w:w="1266"/>
        <w:gridCol w:w="1255"/>
      </w:tblGrid>
      <w:tr w14:paraId="752FB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2DA10E3E">
            <w:pPr>
              <w:adjustRightInd w:val="0"/>
              <w:snapToGrid w:val="0"/>
              <w:spacing w:line="360" w:lineRule="auto"/>
              <w:jc w:val="center"/>
              <w:rPr>
                <w:rFonts w:hint="eastAsia" w:ascii="宋体" w:hAnsi="宋体" w:eastAsia="宋体" w:cs="宋体"/>
                <w:b/>
                <w:bCs/>
                <w:sz w:val="21"/>
                <w:szCs w:val="21"/>
                <w:highlight w:val="none"/>
              </w:rPr>
            </w:pPr>
            <w:bookmarkStart w:id="57" w:name="_Hlk97040072"/>
            <w:r>
              <w:rPr>
                <w:rFonts w:hint="eastAsia" w:ascii="宋体" w:hAnsi="宋体" w:eastAsia="宋体" w:cs="宋体"/>
                <w:b/>
                <w:bCs/>
                <w:sz w:val="21"/>
                <w:szCs w:val="21"/>
                <w:highlight w:val="none"/>
              </w:rPr>
              <w:t>序号</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14:paraId="3DED4BA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2070" w:type="pct"/>
            <w:tcBorders>
              <w:top w:val="single" w:color="auto" w:sz="4" w:space="0"/>
              <w:left w:val="single" w:color="auto" w:sz="4" w:space="0"/>
              <w:bottom w:val="single" w:color="auto" w:sz="4" w:space="0"/>
              <w:right w:val="single" w:color="auto" w:sz="4" w:space="0"/>
            </w:tcBorders>
            <w:shd w:val="clear" w:color="auto" w:fill="FFFFFF"/>
            <w:vAlign w:val="center"/>
          </w:tcPr>
          <w:p w14:paraId="427C8CD9">
            <w:pPr>
              <w:adjustRightInd w:val="0"/>
              <w:snapToGrid w:val="0"/>
              <w:spacing w:line="360" w:lineRule="auto"/>
              <w:jc w:val="center"/>
              <w:rPr>
                <w:rFonts w:hint="eastAsia" w:ascii="宋体" w:hAnsi="宋体" w:eastAsia="宋体" w:cs="宋体"/>
                <w:b/>
                <w:bCs/>
                <w:sz w:val="21"/>
                <w:szCs w:val="21"/>
                <w:highlight w:val="none"/>
              </w:rPr>
            </w:pPr>
            <w:bookmarkStart w:id="58" w:name="_Hlk177717733"/>
            <w:r>
              <w:rPr>
                <w:rFonts w:hint="eastAsia" w:ascii="宋体" w:hAnsi="宋体" w:eastAsia="宋体" w:cs="宋体"/>
                <w:b/>
                <w:bCs/>
                <w:sz w:val="21"/>
                <w:szCs w:val="21"/>
                <w:highlight w:val="none"/>
              </w:rPr>
              <w:t>具体服务</w:t>
            </w:r>
            <w:bookmarkEnd w:id="58"/>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14:paraId="5A20B29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690DBE0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163C038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651" w:type="pct"/>
            <w:tcBorders>
              <w:top w:val="single" w:color="auto" w:sz="4" w:space="0"/>
              <w:left w:val="single" w:color="auto" w:sz="4" w:space="0"/>
              <w:bottom w:val="single" w:color="auto" w:sz="4" w:space="0"/>
              <w:right w:val="single" w:color="auto" w:sz="4" w:space="0"/>
            </w:tcBorders>
            <w:shd w:val="clear" w:color="auto" w:fill="auto"/>
            <w:vAlign w:val="center"/>
          </w:tcPr>
          <w:p w14:paraId="6B90FEF2">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595CE6A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6EE5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0B59B4D1">
            <w:pPr>
              <w:adjustRightInd w:val="0"/>
              <w:snapToGrid w:val="0"/>
              <w:spacing w:line="360" w:lineRule="auto"/>
              <w:jc w:val="center"/>
              <w:rPr>
                <w:rFonts w:hint="eastAsia" w:ascii="宋体" w:hAnsi="宋体" w:eastAsia="宋体" w:cs="宋体"/>
                <w:b/>
                <w:bCs/>
                <w:sz w:val="21"/>
                <w:szCs w:val="21"/>
                <w:highlight w:val="none"/>
              </w:rPr>
            </w:pP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14:paraId="430D2809">
            <w:pPr>
              <w:adjustRightInd w:val="0"/>
              <w:snapToGrid w:val="0"/>
              <w:spacing w:line="360" w:lineRule="auto"/>
              <w:jc w:val="center"/>
              <w:rPr>
                <w:rFonts w:hint="eastAsia" w:ascii="宋体" w:hAnsi="宋体" w:eastAsia="宋体" w:cs="宋体"/>
                <w:b/>
                <w:bCs/>
                <w:sz w:val="21"/>
                <w:szCs w:val="21"/>
                <w:highlight w:val="none"/>
              </w:rPr>
            </w:pPr>
          </w:p>
        </w:tc>
        <w:tc>
          <w:tcPr>
            <w:tcW w:w="2070" w:type="pct"/>
            <w:tcBorders>
              <w:top w:val="single" w:color="auto" w:sz="4" w:space="0"/>
              <w:left w:val="single" w:color="auto" w:sz="4" w:space="0"/>
              <w:bottom w:val="single" w:color="auto" w:sz="4" w:space="0"/>
              <w:right w:val="single" w:color="auto" w:sz="4" w:space="0"/>
            </w:tcBorders>
            <w:shd w:val="clear" w:color="auto" w:fill="FFFFFF"/>
            <w:vAlign w:val="center"/>
          </w:tcPr>
          <w:p w14:paraId="6721C15B">
            <w:pPr>
              <w:adjustRightInd w:val="0"/>
              <w:snapToGrid w:val="0"/>
              <w:spacing w:line="360" w:lineRule="auto"/>
              <w:jc w:val="center"/>
              <w:rPr>
                <w:rFonts w:hint="eastAsia" w:ascii="宋体" w:hAnsi="宋体" w:eastAsia="宋体" w:cs="宋体"/>
                <w:b/>
                <w:bCs/>
                <w:sz w:val="21"/>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2BCCD481">
            <w:pPr>
              <w:adjustRightInd w:val="0"/>
              <w:snapToGrid w:val="0"/>
              <w:spacing w:line="360" w:lineRule="auto"/>
              <w:jc w:val="center"/>
              <w:rPr>
                <w:rFonts w:hint="eastAsia" w:ascii="宋体" w:hAnsi="宋体" w:eastAsia="宋体" w:cs="宋体"/>
                <w:b/>
                <w:bCs/>
                <w:sz w:val="21"/>
                <w:szCs w:val="21"/>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7525321B">
            <w:pPr>
              <w:adjustRightInd w:val="0"/>
              <w:snapToGrid w:val="0"/>
              <w:spacing w:line="360" w:lineRule="auto"/>
              <w:jc w:val="center"/>
              <w:rPr>
                <w:rFonts w:hint="eastAsia" w:ascii="宋体" w:hAnsi="宋体" w:eastAsia="宋体" w:cs="宋体"/>
                <w:b/>
                <w:bCs/>
                <w:sz w:val="21"/>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14:paraId="13409488">
            <w:pPr>
              <w:adjustRightInd w:val="0"/>
              <w:snapToGrid w:val="0"/>
              <w:spacing w:line="360" w:lineRule="auto"/>
              <w:jc w:val="center"/>
              <w:rPr>
                <w:rFonts w:hint="eastAsia" w:ascii="宋体" w:hAnsi="宋体" w:eastAsia="宋体" w:cs="宋体"/>
                <w:b/>
                <w:bCs/>
                <w:sz w:val="21"/>
                <w:szCs w:val="21"/>
                <w:highlight w:val="none"/>
              </w:rPr>
            </w:pPr>
          </w:p>
        </w:tc>
      </w:tr>
      <w:tr w14:paraId="6FEC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6FF055C4">
            <w:pPr>
              <w:adjustRightInd w:val="0"/>
              <w:snapToGrid w:val="0"/>
              <w:spacing w:line="360" w:lineRule="auto"/>
              <w:jc w:val="center"/>
              <w:rPr>
                <w:rFonts w:hint="eastAsia" w:ascii="宋体" w:hAnsi="宋体" w:eastAsia="宋体" w:cs="宋体"/>
                <w:b/>
                <w:bCs/>
                <w:sz w:val="21"/>
                <w:szCs w:val="21"/>
                <w:highlight w:val="none"/>
              </w:rPr>
            </w:pP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14:paraId="538E0F2A">
            <w:pPr>
              <w:adjustRightInd w:val="0"/>
              <w:snapToGrid w:val="0"/>
              <w:spacing w:line="360" w:lineRule="auto"/>
              <w:jc w:val="center"/>
              <w:rPr>
                <w:rFonts w:hint="eastAsia" w:ascii="宋体" w:hAnsi="宋体" w:eastAsia="宋体" w:cs="宋体"/>
                <w:b/>
                <w:bCs/>
                <w:sz w:val="21"/>
                <w:szCs w:val="21"/>
                <w:highlight w:val="none"/>
              </w:rPr>
            </w:pPr>
          </w:p>
        </w:tc>
        <w:tc>
          <w:tcPr>
            <w:tcW w:w="2070" w:type="pct"/>
            <w:tcBorders>
              <w:top w:val="single" w:color="auto" w:sz="4" w:space="0"/>
              <w:left w:val="single" w:color="auto" w:sz="4" w:space="0"/>
              <w:bottom w:val="single" w:color="auto" w:sz="4" w:space="0"/>
              <w:right w:val="single" w:color="auto" w:sz="4" w:space="0"/>
            </w:tcBorders>
            <w:shd w:val="clear" w:color="auto" w:fill="FFFFFF"/>
            <w:vAlign w:val="center"/>
          </w:tcPr>
          <w:p w14:paraId="7658FB15">
            <w:pPr>
              <w:adjustRightInd w:val="0"/>
              <w:snapToGrid w:val="0"/>
              <w:spacing w:line="360" w:lineRule="auto"/>
              <w:jc w:val="center"/>
              <w:rPr>
                <w:rFonts w:hint="eastAsia" w:ascii="宋体" w:hAnsi="宋体" w:eastAsia="宋体" w:cs="宋体"/>
                <w:b/>
                <w:bCs/>
                <w:sz w:val="21"/>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5DF936B8">
            <w:pPr>
              <w:adjustRightInd w:val="0"/>
              <w:snapToGrid w:val="0"/>
              <w:spacing w:line="360" w:lineRule="auto"/>
              <w:jc w:val="center"/>
              <w:rPr>
                <w:rFonts w:hint="eastAsia" w:ascii="宋体" w:hAnsi="宋体" w:eastAsia="宋体" w:cs="宋体"/>
                <w:b/>
                <w:bCs/>
                <w:sz w:val="21"/>
                <w:szCs w:val="21"/>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1E7B768D">
            <w:pPr>
              <w:adjustRightInd w:val="0"/>
              <w:snapToGrid w:val="0"/>
              <w:spacing w:line="360" w:lineRule="auto"/>
              <w:jc w:val="center"/>
              <w:rPr>
                <w:rFonts w:hint="eastAsia" w:ascii="宋体" w:hAnsi="宋体" w:eastAsia="宋体" w:cs="宋体"/>
                <w:b/>
                <w:bCs/>
                <w:sz w:val="21"/>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14:paraId="299927B4">
            <w:pPr>
              <w:adjustRightInd w:val="0"/>
              <w:snapToGrid w:val="0"/>
              <w:spacing w:line="360" w:lineRule="auto"/>
              <w:jc w:val="center"/>
              <w:rPr>
                <w:rFonts w:hint="eastAsia" w:ascii="宋体" w:hAnsi="宋体" w:eastAsia="宋体" w:cs="宋体"/>
                <w:b/>
                <w:bCs/>
                <w:sz w:val="21"/>
                <w:szCs w:val="21"/>
                <w:highlight w:val="none"/>
              </w:rPr>
            </w:pPr>
          </w:p>
        </w:tc>
      </w:tr>
      <w:tr w14:paraId="4E733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239501D4">
            <w:pPr>
              <w:adjustRightInd w:val="0"/>
              <w:snapToGrid w:val="0"/>
              <w:spacing w:line="360" w:lineRule="auto"/>
              <w:jc w:val="center"/>
              <w:rPr>
                <w:rFonts w:hint="eastAsia" w:ascii="宋体" w:hAnsi="宋体" w:eastAsia="宋体" w:cs="宋体"/>
                <w:b/>
                <w:bCs/>
                <w:sz w:val="21"/>
                <w:szCs w:val="21"/>
                <w:highlight w:val="none"/>
              </w:rPr>
            </w:pP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14:paraId="4F92EEB2">
            <w:pPr>
              <w:adjustRightInd w:val="0"/>
              <w:snapToGrid w:val="0"/>
              <w:spacing w:line="360" w:lineRule="auto"/>
              <w:jc w:val="center"/>
              <w:rPr>
                <w:rFonts w:hint="eastAsia" w:ascii="宋体" w:hAnsi="宋体" w:eastAsia="宋体" w:cs="宋体"/>
                <w:b/>
                <w:bCs/>
                <w:sz w:val="21"/>
                <w:szCs w:val="21"/>
                <w:highlight w:val="none"/>
              </w:rPr>
            </w:pPr>
          </w:p>
        </w:tc>
        <w:tc>
          <w:tcPr>
            <w:tcW w:w="2070" w:type="pct"/>
            <w:tcBorders>
              <w:top w:val="single" w:color="auto" w:sz="4" w:space="0"/>
              <w:left w:val="single" w:color="auto" w:sz="4" w:space="0"/>
              <w:bottom w:val="single" w:color="auto" w:sz="4" w:space="0"/>
              <w:right w:val="single" w:color="auto" w:sz="4" w:space="0"/>
            </w:tcBorders>
            <w:shd w:val="clear" w:color="auto" w:fill="FFFFFF"/>
            <w:vAlign w:val="center"/>
          </w:tcPr>
          <w:p w14:paraId="611A693D">
            <w:pPr>
              <w:adjustRightInd w:val="0"/>
              <w:snapToGrid w:val="0"/>
              <w:spacing w:line="360" w:lineRule="auto"/>
              <w:jc w:val="center"/>
              <w:rPr>
                <w:rFonts w:hint="eastAsia" w:ascii="宋体" w:hAnsi="宋体" w:eastAsia="宋体" w:cs="宋体"/>
                <w:b/>
                <w:bCs/>
                <w:sz w:val="21"/>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68188248">
            <w:pPr>
              <w:adjustRightInd w:val="0"/>
              <w:snapToGrid w:val="0"/>
              <w:spacing w:line="360" w:lineRule="auto"/>
              <w:jc w:val="center"/>
              <w:rPr>
                <w:rFonts w:hint="eastAsia" w:ascii="宋体" w:hAnsi="宋体" w:eastAsia="宋体" w:cs="宋体"/>
                <w:b/>
                <w:bCs/>
                <w:sz w:val="21"/>
                <w:szCs w:val="21"/>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0DF71722">
            <w:pPr>
              <w:adjustRightInd w:val="0"/>
              <w:snapToGrid w:val="0"/>
              <w:spacing w:line="360" w:lineRule="auto"/>
              <w:jc w:val="center"/>
              <w:rPr>
                <w:rFonts w:hint="eastAsia" w:ascii="宋体" w:hAnsi="宋体" w:eastAsia="宋体" w:cs="宋体"/>
                <w:b/>
                <w:bCs/>
                <w:sz w:val="21"/>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14:paraId="5D0E4584">
            <w:pPr>
              <w:adjustRightInd w:val="0"/>
              <w:snapToGrid w:val="0"/>
              <w:spacing w:line="360" w:lineRule="auto"/>
              <w:jc w:val="center"/>
              <w:rPr>
                <w:rFonts w:hint="eastAsia" w:ascii="宋体" w:hAnsi="宋体" w:eastAsia="宋体" w:cs="宋体"/>
                <w:b/>
                <w:bCs/>
                <w:sz w:val="21"/>
                <w:szCs w:val="21"/>
                <w:highlight w:val="none"/>
              </w:rPr>
            </w:pPr>
          </w:p>
        </w:tc>
      </w:tr>
      <w:tr w14:paraId="33364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6A764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65CD1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168385B8">
            <w:pPr>
              <w:adjustRightInd w:val="0"/>
              <w:snapToGrid w:val="0"/>
              <w:spacing w:line="360" w:lineRule="auto"/>
              <w:jc w:val="center"/>
              <w:rPr>
                <w:rFonts w:hint="eastAsia" w:ascii="宋体" w:hAnsi="宋体" w:eastAsia="宋体" w:cs="宋体"/>
                <w:b/>
                <w:bCs/>
                <w:sz w:val="21"/>
                <w:szCs w:val="21"/>
                <w:highlight w:val="none"/>
              </w:rPr>
            </w:pP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14:paraId="28F1F661">
            <w:pPr>
              <w:adjustRightInd w:val="0"/>
              <w:snapToGrid w:val="0"/>
              <w:spacing w:line="360" w:lineRule="auto"/>
              <w:jc w:val="center"/>
              <w:rPr>
                <w:rFonts w:hint="eastAsia" w:ascii="宋体" w:hAnsi="宋体" w:eastAsia="宋体" w:cs="宋体"/>
                <w:b/>
                <w:bCs/>
                <w:sz w:val="21"/>
                <w:szCs w:val="21"/>
                <w:highlight w:val="none"/>
              </w:rPr>
            </w:pPr>
          </w:p>
        </w:tc>
        <w:tc>
          <w:tcPr>
            <w:tcW w:w="2070" w:type="pct"/>
            <w:tcBorders>
              <w:top w:val="single" w:color="auto" w:sz="4" w:space="0"/>
              <w:left w:val="single" w:color="auto" w:sz="4" w:space="0"/>
              <w:bottom w:val="single" w:color="auto" w:sz="4" w:space="0"/>
              <w:right w:val="single" w:color="auto" w:sz="4" w:space="0"/>
            </w:tcBorders>
            <w:shd w:val="clear" w:color="auto" w:fill="FFFFFF"/>
            <w:vAlign w:val="center"/>
          </w:tcPr>
          <w:p w14:paraId="3D9B82DD">
            <w:pPr>
              <w:adjustRightInd w:val="0"/>
              <w:snapToGrid w:val="0"/>
              <w:spacing w:line="360" w:lineRule="auto"/>
              <w:jc w:val="center"/>
              <w:rPr>
                <w:rFonts w:hint="eastAsia" w:ascii="宋体" w:hAnsi="宋体" w:eastAsia="宋体" w:cs="宋体"/>
                <w:b/>
                <w:bCs/>
                <w:sz w:val="21"/>
                <w:szCs w:val="21"/>
                <w:highlight w:val="none"/>
              </w:rPr>
            </w:pP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14:paraId="141A3208">
            <w:pPr>
              <w:adjustRightInd w:val="0"/>
              <w:snapToGrid w:val="0"/>
              <w:spacing w:line="360" w:lineRule="auto"/>
              <w:jc w:val="center"/>
              <w:rPr>
                <w:rFonts w:hint="eastAsia" w:ascii="宋体" w:hAnsi="宋体" w:eastAsia="宋体" w:cs="宋体"/>
                <w:b/>
                <w:bCs/>
                <w:sz w:val="21"/>
                <w:szCs w:val="21"/>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7D8B1F64">
            <w:pPr>
              <w:adjustRightInd w:val="0"/>
              <w:snapToGrid w:val="0"/>
              <w:spacing w:line="360" w:lineRule="auto"/>
              <w:jc w:val="center"/>
              <w:rPr>
                <w:rFonts w:hint="eastAsia" w:ascii="宋体" w:hAnsi="宋体" w:eastAsia="宋体" w:cs="宋体"/>
                <w:b/>
                <w:bCs/>
                <w:sz w:val="21"/>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14:paraId="1267AFE7">
            <w:pPr>
              <w:adjustRightInd w:val="0"/>
              <w:snapToGrid w:val="0"/>
              <w:spacing w:line="360" w:lineRule="auto"/>
              <w:jc w:val="center"/>
              <w:rPr>
                <w:rFonts w:hint="eastAsia" w:ascii="宋体" w:hAnsi="宋体" w:eastAsia="宋体" w:cs="宋体"/>
                <w:b/>
                <w:bCs/>
                <w:sz w:val="21"/>
                <w:szCs w:val="21"/>
                <w:highlight w:val="none"/>
              </w:rPr>
            </w:pPr>
          </w:p>
        </w:tc>
      </w:tr>
      <w:tr w14:paraId="3CAB6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50C75F">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5E2A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79D047A3">
            <w:pPr>
              <w:adjustRightInd w:val="0"/>
              <w:snapToGrid w:val="0"/>
              <w:spacing w:line="360" w:lineRule="auto"/>
              <w:jc w:val="center"/>
              <w:rPr>
                <w:rFonts w:hint="eastAsia" w:ascii="宋体" w:hAnsi="宋体" w:eastAsia="宋体" w:cs="宋体"/>
                <w:b/>
                <w:bCs/>
                <w:sz w:val="21"/>
                <w:szCs w:val="21"/>
                <w:highlight w:val="none"/>
              </w:rPr>
            </w:pP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14:paraId="1AB6E1DF">
            <w:pPr>
              <w:adjustRightInd w:val="0"/>
              <w:snapToGrid w:val="0"/>
              <w:spacing w:line="360" w:lineRule="auto"/>
              <w:jc w:val="center"/>
              <w:rPr>
                <w:rFonts w:hint="eastAsia" w:ascii="宋体" w:hAnsi="宋体" w:eastAsia="宋体" w:cs="宋体"/>
                <w:b/>
                <w:bCs/>
                <w:sz w:val="21"/>
                <w:szCs w:val="21"/>
                <w:highlight w:val="none"/>
              </w:rPr>
            </w:pPr>
          </w:p>
        </w:tc>
        <w:tc>
          <w:tcPr>
            <w:tcW w:w="2070" w:type="pct"/>
            <w:tcBorders>
              <w:top w:val="single" w:color="auto" w:sz="4" w:space="0"/>
              <w:left w:val="single" w:color="auto" w:sz="4" w:space="0"/>
              <w:bottom w:val="single" w:color="auto" w:sz="4" w:space="0"/>
              <w:right w:val="single" w:color="auto" w:sz="4" w:space="0"/>
            </w:tcBorders>
            <w:shd w:val="clear" w:color="auto" w:fill="FFFFFF"/>
            <w:vAlign w:val="center"/>
          </w:tcPr>
          <w:p w14:paraId="606B6E2E">
            <w:pPr>
              <w:adjustRightInd w:val="0"/>
              <w:snapToGrid w:val="0"/>
              <w:spacing w:line="360" w:lineRule="auto"/>
              <w:jc w:val="center"/>
              <w:rPr>
                <w:rFonts w:hint="eastAsia" w:ascii="宋体" w:hAnsi="宋体" w:eastAsia="宋体" w:cs="宋体"/>
                <w:b/>
                <w:bCs/>
                <w:sz w:val="21"/>
                <w:szCs w:val="21"/>
                <w:highlight w:val="none"/>
              </w:rPr>
            </w:pP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14:paraId="7ED9AC2D">
            <w:pPr>
              <w:adjustRightInd w:val="0"/>
              <w:snapToGrid w:val="0"/>
              <w:spacing w:line="360" w:lineRule="auto"/>
              <w:jc w:val="center"/>
              <w:rPr>
                <w:rFonts w:hint="eastAsia" w:ascii="宋体" w:hAnsi="宋体" w:eastAsia="宋体" w:cs="宋体"/>
                <w:b/>
                <w:bCs/>
                <w:sz w:val="21"/>
                <w:szCs w:val="21"/>
                <w:highlight w:val="none"/>
              </w:rPr>
            </w:pPr>
          </w:p>
        </w:tc>
        <w:tc>
          <w:tcPr>
            <w:tcW w:w="658" w:type="pct"/>
            <w:tcBorders>
              <w:top w:val="single" w:color="auto" w:sz="4" w:space="0"/>
              <w:left w:val="single" w:color="auto" w:sz="4" w:space="0"/>
              <w:bottom w:val="single" w:color="auto" w:sz="4" w:space="0"/>
              <w:right w:val="single" w:color="auto" w:sz="4" w:space="0"/>
            </w:tcBorders>
            <w:vAlign w:val="center"/>
          </w:tcPr>
          <w:p w14:paraId="668B0140">
            <w:pPr>
              <w:adjustRightInd w:val="0"/>
              <w:snapToGrid w:val="0"/>
              <w:spacing w:line="360" w:lineRule="auto"/>
              <w:jc w:val="center"/>
              <w:rPr>
                <w:rFonts w:hint="eastAsia" w:ascii="宋体" w:hAnsi="宋体" w:eastAsia="宋体" w:cs="宋体"/>
                <w:b/>
                <w:bCs/>
                <w:sz w:val="21"/>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14:paraId="293D2A1C">
            <w:pPr>
              <w:adjustRightInd w:val="0"/>
              <w:snapToGrid w:val="0"/>
              <w:spacing w:line="360" w:lineRule="auto"/>
              <w:jc w:val="center"/>
              <w:rPr>
                <w:rFonts w:hint="eastAsia" w:ascii="宋体" w:hAnsi="宋体" w:eastAsia="宋体" w:cs="宋体"/>
                <w:b/>
                <w:bCs/>
                <w:sz w:val="21"/>
                <w:szCs w:val="21"/>
                <w:highlight w:val="none"/>
              </w:rPr>
            </w:pPr>
          </w:p>
        </w:tc>
      </w:tr>
      <w:tr w14:paraId="700F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C7B81A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8EED5D2">
            <w:pPr>
              <w:adjustRightInd w:val="0"/>
              <w:snapToGrid w:val="0"/>
              <w:spacing w:line="288" w:lineRule="auto"/>
              <w:rPr>
                <w:rFonts w:ascii="宋体" w:hAnsi="宋体" w:eastAsia="宋体" w:cs="宋体"/>
                <w:b/>
                <w:bCs/>
                <w:szCs w:val="21"/>
                <w:highlight w:val="none"/>
              </w:rPr>
            </w:pPr>
          </w:p>
          <w:p w14:paraId="5AF707F2">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4F2006C0">
            <w:pPr>
              <w:adjustRightInd w:val="0"/>
              <w:snapToGrid w:val="0"/>
              <w:spacing w:line="288" w:lineRule="auto"/>
              <w:rPr>
                <w:rFonts w:ascii="宋体" w:hAnsi="宋体" w:eastAsia="宋体" w:cs="宋体"/>
                <w:b/>
                <w:bCs/>
                <w:szCs w:val="21"/>
                <w:highlight w:val="none"/>
              </w:rPr>
            </w:pPr>
          </w:p>
          <w:p w14:paraId="1896281B">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312DBF9B">
            <w:pPr>
              <w:adjustRightInd w:val="0"/>
              <w:snapToGrid w:val="0"/>
              <w:spacing w:line="288" w:lineRule="auto"/>
              <w:rPr>
                <w:rFonts w:ascii="宋体" w:hAnsi="宋体" w:eastAsia="宋体" w:cs="宋体"/>
                <w:b/>
                <w:bCs/>
                <w:szCs w:val="21"/>
                <w:highlight w:val="none"/>
              </w:rPr>
            </w:pPr>
          </w:p>
        </w:tc>
      </w:tr>
    </w:tbl>
    <w:p w14:paraId="6C24CBB6">
      <w:pPr>
        <w:adjustRightInd w:val="0"/>
        <w:snapToGrid w:val="0"/>
        <w:spacing w:line="288" w:lineRule="auto"/>
        <w:rPr>
          <w:rFonts w:hint="eastAsia" w:ascii="宋体" w:hAnsi="宋体" w:eastAsia="宋体" w:cs="宋体"/>
          <w:spacing w:val="-6"/>
          <w:sz w:val="21"/>
          <w:szCs w:val="21"/>
          <w:highlight w:val="none"/>
        </w:rPr>
      </w:pPr>
    </w:p>
    <w:p w14:paraId="42BE46DF">
      <w:pPr>
        <w:adjustRightInd w:val="0"/>
        <w:snapToGrid w:val="0"/>
        <w:spacing w:line="288" w:lineRule="auto"/>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说明：</w:t>
      </w:r>
    </w:p>
    <w:p w14:paraId="7760D6D1">
      <w:pPr>
        <w:adjustRightInd w:val="0"/>
        <w:snapToGrid w:val="0"/>
        <w:spacing w:line="288"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cs="宋体"/>
          <w:b w:val="0"/>
          <w:bCs w:val="0"/>
          <w:sz w:val="21"/>
          <w:szCs w:val="21"/>
          <w:highlight w:val="none"/>
          <w:lang w:val="en-US" w:eastAsia="zh-CN"/>
        </w:rPr>
        <w:t>初次报价</w:t>
      </w:r>
      <w:r>
        <w:rPr>
          <w:rFonts w:hint="eastAsia" w:ascii="宋体" w:hAnsi="宋体" w:eastAsia="宋体" w:cs="宋体"/>
          <w:b w:val="0"/>
          <w:bCs w:val="0"/>
          <w:sz w:val="21"/>
          <w:szCs w:val="21"/>
          <w:highlight w:val="none"/>
          <w:lang w:val="en-US" w:eastAsia="zh-CN"/>
        </w:rPr>
        <w:t>一览表应按照本</w:t>
      </w:r>
      <w:r>
        <w:rPr>
          <w:rFonts w:hint="eastAsia" w:cs="宋体"/>
          <w:b w:val="0"/>
          <w:bCs w:val="0"/>
          <w:sz w:val="21"/>
          <w:szCs w:val="21"/>
          <w:highlight w:val="none"/>
          <w:lang w:val="en-US" w:eastAsia="zh-CN"/>
        </w:rPr>
        <w:t>磋商</w:t>
      </w:r>
      <w:r>
        <w:rPr>
          <w:rFonts w:hint="eastAsia" w:ascii="宋体" w:hAnsi="宋体" w:eastAsia="宋体" w:cs="宋体"/>
          <w:b w:val="0"/>
          <w:bCs w:val="0"/>
          <w:sz w:val="21"/>
          <w:szCs w:val="21"/>
          <w:highlight w:val="none"/>
          <w:lang w:val="en-US" w:eastAsia="zh-CN"/>
        </w:rPr>
        <w:t xml:space="preserve">文件“第三章 </w:t>
      </w:r>
      <w:r>
        <w:rPr>
          <w:rFonts w:hint="eastAsia"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联合体其他成员承担的部分、分包单位承担的部分，应在表中列明。</w:t>
      </w:r>
    </w:p>
    <w:p w14:paraId="14FDCBF5">
      <w:pPr>
        <w:adjustRightInd w:val="0"/>
        <w:snapToGrid w:val="0"/>
        <w:spacing w:line="288" w:lineRule="auto"/>
        <w:rPr>
          <w:sz w:val="21"/>
          <w:szCs w:val="21"/>
          <w:highlight w:val="none"/>
        </w:rPr>
      </w:pPr>
    </w:p>
    <w:p w14:paraId="728B78EB">
      <w:pPr>
        <w:adjustRightInd w:val="0"/>
        <w:snapToGrid w:val="0"/>
        <w:spacing w:line="288" w:lineRule="auto"/>
        <w:rPr>
          <w:sz w:val="21"/>
          <w:szCs w:val="21"/>
          <w:highlight w:val="none"/>
        </w:rPr>
      </w:pPr>
    </w:p>
    <w:p w14:paraId="1E2488BC">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317A65E7">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7"/>
    <w:p w14:paraId="797A3D4D">
      <w:pPr>
        <w:adjustRightInd w:val="0"/>
        <w:snapToGrid w:val="0"/>
        <w:spacing w:line="288" w:lineRule="auto"/>
        <w:rPr>
          <w:sz w:val="21"/>
          <w:szCs w:val="21"/>
          <w:highlight w:val="none"/>
        </w:rPr>
      </w:pPr>
      <w:r>
        <w:rPr>
          <w:rFonts w:hint="eastAsia"/>
          <w:sz w:val="21"/>
          <w:szCs w:val="21"/>
          <w:highlight w:val="none"/>
        </w:rPr>
        <w:br w:type="page"/>
      </w:r>
    </w:p>
    <w:p w14:paraId="54F380FD">
      <w:pPr>
        <w:adjustRightInd w:val="0"/>
        <w:snapToGrid w:val="0"/>
        <w:spacing w:line="288" w:lineRule="auto"/>
        <w:jc w:val="center"/>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23CA2884">
      <w:pPr>
        <w:snapToGrid w:val="0"/>
        <w:spacing w:line="288" w:lineRule="auto"/>
        <w:rPr>
          <w:rFonts w:cs="仿宋_GB2312"/>
          <w:sz w:val="21"/>
          <w:szCs w:val="21"/>
          <w:highlight w:val="none"/>
          <w:u w:val="single"/>
        </w:rPr>
      </w:pPr>
    </w:p>
    <w:p w14:paraId="33740DBF">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41DFAF28">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EE5DF5D">
      <w:pPr>
        <w:snapToGrid w:val="0"/>
        <w:spacing w:line="288" w:lineRule="auto"/>
        <w:ind w:firstLine="424" w:firstLineChars="202"/>
        <w:rPr>
          <w:sz w:val="21"/>
          <w:szCs w:val="21"/>
          <w:highlight w:val="none"/>
        </w:rPr>
      </w:pPr>
      <w:r>
        <w:rPr>
          <w:rFonts w:hint="eastAsia"/>
          <w:sz w:val="21"/>
          <w:szCs w:val="21"/>
          <w:highlight w:val="none"/>
        </w:rPr>
        <w:t>特此说明。</w:t>
      </w:r>
    </w:p>
    <w:p w14:paraId="454441E0">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6BA61898">
      <w:pPr>
        <w:snapToGrid w:val="0"/>
        <w:spacing w:line="288" w:lineRule="auto"/>
        <w:ind w:right="1440" w:firstLine="424" w:firstLineChars="202"/>
        <w:rPr>
          <w:sz w:val="21"/>
          <w:szCs w:val="21"/>
          <w:highlight w:val="none"/>
        </w:rPr>
      </w:pPr>
      <w:r>
        <w:rPr>
          <w:sz w:val="21"/>
          <w:szCs w:val="21"/>
          <w:highlight w:val="none"/>
        </w:rPr>
        <w:t>日期：       年     月     日</w:t>
      </w:r>
    </w:p>
    <w:p w14:paraId="19527ECB">
      <w:pPr>
        <w:snapToGrid w:val="0"/>
        <w:spacing w:line="288" w:lineRule="auto"/>
        <w:rPr>
          <w:b/>
          <w:bCs/>
          <w:sz w:val="21"/>
          <w:szCs w:val="21"/>
          <w:highlight w:val="none"/>
        </w:rPr>
      </w:pPr>
    </w:p>
    <w:p w14:paraId="4D2E5B19">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39E446DA">
      <w:pPr>
        <w:snapToGrid w:val="0"/>
        <w:spacing w:line="288" w:lineRule="auto"/>
        <w:rPr>
          <w:sz w:val="21"/>
          <w:szCs w:val="21"/>
          <w:highlight w:val="none"/>
        </w:rPr>
      </w:pPr>
      <w:r>
        <w:rPr>
          <w:rFonts w:cs="Times New Roman"/>
          <w:b/>
          <w:bCs/>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highlight w:val="none"/>
        </w:rPr>
        <w:t xml:space="preserve"> </w:t>
      </w:r>
      <w:r>
        <w:rPr>
          <w:rFonts w:cs="Times New Roman"/>
          <w:b/>
          <w:bCs/>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highlight w:val="none"/>
        </w:rPr>
      </w:pPr>
      <w:r>
        <w:rPr>
          <w:b/>
          <w:spacing w:val="-6"/>
          <w:sz w:val="21"/>
          <w:szCs w:val="21"/>
          <w:highlight w:val="none"/>
        </w:rPr>
        <w:br w:type="page"/>
      </w:r>
    </w:p>
    <w:p w14:paraId="0AB921C0">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061EDAF2">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3B3DE891">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（联合体所有成员名称）</w:t>
      </w:r>
      <w:r>
        <w:rPr>
          <w:rFonts w:hint="eastAsia" w:ascii="宋体" w:hAnsi="宋体" w:eastAsia="宋体" w:cs="宋体"/>
          <w:kern w:val="0"/>
          <w:sz w:val="21"/>
          <w:szCs w:val="21"/>
          <w:highlight w:val="none"/>
        </w:rPr>
        <w:t>自愿</w:t>
      </w:r>
      <w:r>
        <w:rPr>
          <w:rFonts w:hint="eastAsia" w:ascii="宋体" w:hAnsi="宋体" w:eastAsia="宋体" w:cs="宋体"/>
          <w:kern w:val="0"/>
          <w:sz w:val="21"/>
          <w:szCs w:val="21"/>
          <w:highlight w:val="none"/>
          <w:lang w:val="zh-CN"/>
        </w:rPr>
        <w:t>组成一个联合体，以一个投标人的身份</w:t>
      </w:r>
      <w:r>
        <w:rPr>
          <w:rFonts w:hint="eastAsia" w:ascii="宋体" w:hAnsi="宋体" w:eastAsia="宋体" w:cs="宋体"/>
          <w:kern w:val="0"/>
          <w:sz w:val="21"/>
          <w:szCs w:val="21"/>
          <w:highlight w:val="none"/>
        </w:rPr>
        <w:t>参加</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编号：（采购编号）】</w:t>
      </w:r>
      <w:r>
        <w:rPr>
          <w:rFonts w:hint="eastAsia" w:ascii="宋体" w:hAnsi="宋体" w:eastAsia="宋体" w:cs="宋体"/>
          <w:kern w:val="0"/>
          <w:sz w:val="21"/>
          <w:szCs w:val="21"/>
          <w:highlight w:val="none"/>
          <w:lang w:val="zh-CN"/>
        </w:rPr>
        <w:t>投标。</w:t>
      </w:r>
    </w:p>
    <w:p w14:paraId="7D9C0363">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一、各方一致决定，</w:t>
      </w:r>
      <w:r>
        <w:rPr>
          <w:rFonts w:hint="eastAsia" w:ascii="宋体" w:hAnsi="宋体" w:eastAsia="宋体" w:cs="宋体"/>
          <w:kern w:val="0"/>
          <w:sz w:val="21"/>
          <w:szCs w:val="21"/>
          <w:highlight w:val="none"/>
          <w:u w:val="single"/>
        </w:rPr>
        <w:t>（某联合体成员名称）</w:t>
      </w:r>
      <w:r>
        <w:rPr>
          <w:rFonts w:hint="eastAsia" w:ascii="宋体" w:hAnsi="宋体" w:eastAsia="宋体" w:cs="宋体"/>
          <w:kern w:val="0"/>
          <w:sz w:val="21"/>
          <w:szCs w:val="21"/>
          <w:highlight w:val="none"/>
        </w:rPr>
        <w:t>为联合体</w:t>
      </w:r>
      <w:r>
        <w:rPr>
          <w:rFonts w:hint="eastAsia" w:ascii="宋体" w:hAnsi="宋体" w:eastAsia="宋体" w:cs="宋体"/>
          <w:kern w:val="0"/>
          <w:sz w:val="21"/>
          <w:szCs w:val="21"/>
          <w:highlight w:val="none"/>
          <w:lang w:val="zh-CN"/>
        </w:rPr>
        <w:t>牵头人</w:t>
      </w:r>
      <w:r>
        <w:rPr>
          <w:rFonts w:hint="eastAsia" w:ascii="宋体" w:hAnsi="宋体" w:eastAsia="宋体" w:cs="宋体"/>
          <w:sz w:val="21"/>
          <w:szCs w:val="21"/>
          <w:highlight w:val="none"/>
        </w:rPr>
        <w:t>，代表所有联合体成员负责</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和合同实施阶段的主办、协调工作</w:t>
      </w:r>
      <w:r>
        <w:rPr>
          <w:rFonts w:hint="eastAsia" w:ascii="宋体" w:hAnsi="宋体" w:eastAsia="宋体" w:cs="宋体"/>
          <w:kern w:val="0"/>
          <w:sz w:val="21"/>
          <w:szCs w:val="21"/>
          <w:highlight w:val="none"/>
          <w:lang w:val="zh-CN"/>
        </w:rPr>
        <w:t>。</w:t>
      </w:r>
    </w:p>
    <w:p w14:paraId="263C5C4D">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二、</w:t>
      </w:r>
      <w:r>
        <w:rPr>
          <w:rFonts w:hint="eastAsia" w:ascii="宋体" w:hAnsi="宋体" w:eastAsia="宋体" w:cs="宋体"/>
          <w:sz w:val="21"/>
          <w:szCs w:val="21"/>
          <w:highlight w:val="none"/>
        </w:rPr>
        <w:t>所有联合体成员各方签署授权书，授权书载明的</w:t>
      </w:r>
      <w:r>
        <w:rPr>
          <w:rFonts w:hint="eastAsia" w:ascii="宋体" w:hAnsi="宋体" w:eastAsia="宋体" w:cs="宋体"/>
          <w:kern w:val="0"/>
          <w:sz w:val="21"/>
          <w:szCs w:val="21"/>
          <w:highlight w:val="none"/>
          <w:lang w:val="zh-CN"/>
        </w:rPr>
        <w:t>授权代表根据</w:t>
      </w:r>
      <w:r>
        <w:rPr>
          <w:rFonts w:hint="eastAsia" w:ascii="宋体" w:hAnsi="宋体" w:eastAsia="宋体" w:cs="宋体"/>
          <w:kern w:val="0"/>
          <w:sz w:val="21"/>
          <w:szCs w:val="21"/>
          <w:highlight w:val="none"/>
          <w:lang w:val="en-US" w:eastAsia="zh-CN"/>
        </w:rPr>
        <w:t>采购</w:t>
      </w:r>
      <w:r>
        <w:rPr>
          <w:rFonts w:hint="eastAsia" w:ascii="宋体" w:hAnsi="宋体" w:eastAsia="宋体" w:cs="宋体"/>
          <w:kern w:val="0"/>
          <w:sz w:val="21"/>
          <w:szCs w:val="21"/>
          <w:highlight w:val="none"/>
          <w:lang w:val="zh-CN"/>
        </w:rPr>
        <w:t>文件规定及</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lang w:val="zh-CN"/>
        </w:rPr>
        <w:t>内容而对采购人、采购代理机构所作的任何合法承诺，包括书面澄清及</w:t>
      </w:r>
      <w:r>
        <w:rPr>
          <w:rFonts w:hint="eastAsia" w:cs="宋体"/>
          <w:kern w:val="0"/>
          <w:sz w:val="21"/>
          <w:szCs w:val="21"/>
          <w:highlight w:val="none"/>
          <w:lang w:val="en-US" w:eastAsia="zh-CN"/>
        </w:rPr>
        <w:t>响应</w:t>
      </w:r>
      <w:r>
        <w:rPr>
          <w:rFonts w:hint="eastAsia" w:ascii="宋体" w:hAnsi="宋体" w:eastAsia="宋体" w:cs="宋体"/>
          <w:kern w:val="0"/>
          <w:sz w:val="21"/>
          <w:szCs w:val="21"/>
          <w:highlight w:val="none"/>
          <w:lang w:val="zh-CN"/>
        </w:rPr>
        <w:t>等均对联合</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lang w:val="zh-CN"/>
        </w:rPr>
        <w:t>各方产生约束力。</w:t>
      </w:r>
    </w:p>
    <w:p w14:paraId="713B3698">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三、本次联合投标中，分工如下：</w:t>
      </w:r>
    </w:p>
    <w:p w14:paraId="34780103">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（联合体成员1）</w:t>
      </w:r>
      <w:r>
        <w:rPr>
          <w:rFonts w:hint="eastAsia" w:ascii="宋体" w:hAnsi="宋体" w:eastAsia="宋体" w:cs="宋体"/>
          <w:kern w:val="0"/>
          <w:sz w:val="21"/>
          <w:szCs w:val="21"/>
          <w:highlight w:val="none"/>
          <w:lang w:val="zh-CN"/>
        </w:rPr>
        <w:t>承担的工作和义务为：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lang w:val="zh-CN"/>
        </w:rPr>
        <w:t>；</w:t>
      </w:r>
    </w:p>
    <w:p w14:paraId="26AC8F33">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（联合体成员</w:t>
      </w:r>
      <w:r>
        <w:rPr>
          <w:rFonts w:ascii="宋体" w:hAnsi="宋体" w:eastAsia="宋体" w:cs="宋体"/>
          <w:kern w:val="0"/>
          <w:sz w:val="21"/>
          <w:szCs w:val="21"/>
          <w:highlight w:val="none"/>
          <w:u w:val="single"/>
        </w:rPr>
        <w:t>2</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lang w:val="zh-CN"/>
        </w:rPr>
        <w:t>承担的工作和义务为：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lang w:val="zh-CN"/>
        </w:rPr>
        <w:t>；</w:t>
      </w:r>
    </w:p>
    <w:p w14:paraId="5B8D0CB5">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w:t>
      </w:r>
    </w:p>
    <w:p w14:paraId="6B4F4732">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四、联合体成员中小企业合同份额。</w:t>
      </w:r>
    </w:p>
    <w:p w14:paraId="143D22D1">
      <w:pPr>
        <w:snapToGrid w:val="0"/>
        <w:spacing w:line="288" w:lineRule="auto"/>
        <w:ind w:firstLine="424" w:firstLineChars="202"/>
        <w:rPr>
          <w:rFonts w:ascii="宋体" w:hAnsi="宋体" w:eastAsia="宋体" w:cs="宋体"/>
          <w:b/>
          <w:kern w:val="0"/>
          <w:sz w:val="21"/>
          <w:szCs w:val="21"/>
          <w:highlight w:val="none"/>
          <w:lang w:val="zh-CN"/>
        </w:rPr>
      </w:pPr>
      <w:r>
        <w:rPr>
          <w:rFonts w:hint="eastAsia" w:ascii="宋体" w:hAnsi="宋体" w:eastAsia="宋体" w:cs="宋体"/>
          <w:kern w:val="0"/>
          <w:sz w:val="21"/>
          <w:szCs w:val="21"/>
          <w:highlight w:val="none"/>
          <w:lang w:val="zh-CN"/>
        </w:rPr>
        <w:t>1、</w:t>
      </w:r>
      <w:r>
        <w:rPr>
          <w:rFonts w:hint="eastAsia" w:ascii="宋体" w:hAnsi="宋体" w:eastAsia="宋体" w:cs="宋体"/>
          <w:kern w:val="0"/>
          <w:sz w:val="21"/>
          <w:szCs w:val="21"/>
          <w:highlight w:val="none"/>
          <w:u w:val="single"/>
        </w:rPr>
        <w:t>（</w:t>
      </w:r>
      <w:bookmarkStart w:id="59" w:name="_Hlk101131882"/>
      <w:r>
        <w:rPr>
          <w:rFonts w:hint="eastAsia" w:ascii="宋体" w:hAnsi="宋体" w:eastAsia="宋体" w:cs="宋体"/>
          <w:kern w:val="0"/>
          <w:sz w:val="21"/>
          <w:szCs w:val="21"/>
          <w:highlight w:val="none"/>
          <w:u w:val="single"/>
        </w:rPr>
        <w:t>联合体成员X</w:t>
      </w:r>
      <w:r>
        <w:rPr>
          <w:rFonts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rPr>
        <w:t>……</w:t>
      </w:r>
      <w:bookmarkEnd w:id="59"/>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rPr>
        <w:t>提供的服务由小微企业承接，其合同份额占到合同总金额</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%以上</w:t>
      </w:r>
      <w:r>
        <w:rPr>
          <w:rFonts w:hint="eastAsia" w:ascii="宋体" w:hAnsi="宋体" w:eastAsia="宋体" w:cs="宋体"/>
          <w:kern w:val="0"/>
          <w:sz w:val="21"/>
          <w:szCs w:val="21"/>
          <w:highlight w:val="none"/>
          <w:lang w:val="zh-CN"/>
        </w:rPr>
        <w:t>。</w:t>
      </w:r>
      <w:r>
        <w:rPr>
          <w:rFonts w:hint="eastAsia" w:ascii="宋体" w:hAnsi="宋体" w:eastAsia="宋体" w:cs="宋体"/>
          <w:b/>
          <w:kern w:val="0"/>
          <w:sz w:val="21"/>
          <w:szCs w:val="21"/>
          <w:highlight w:val="none"/>
          <w:lang w:val="zh-CN"/>
        </w:rPr>
        <w:t>（</w:t>
      </w:r>
      <w:bookmarkStart w:id="60" w:name="_Hlk101133598"/>
      <w:r>
        <w:rPr>
          <w:rFonts w:hint="eastAsia" w:ascii="宋体" w:hAnsi="宋体" w:eastAsia="宋体" w:cs="宋体"/>
          <w:b/>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highlight w:val="none"/>
        </w:rPr>
        <w:t>拟享受以上价格扣除政策的，填写有关内容。</w:t>
      </w:r>
      <w:bookmarkEnd w:id="60"/>
      <w:r>
        <w:rPr>
          <w:rFonts w:hint="eastAsia" w:ascii="宋体" w:hAnsi="宋体" w:eastAsia="宋体" w:cs="宋体"/>
          <w:b/>
          <w:kern w:val="0"/>
          <w:sz w:val="21"/>
          <w:szCs w:val="21"/>
          <w:highlight w:val="none"/>
          <w:lang w:val="zh-CN"/>
        </w:rPr>
        <w:t>）</w:t>
      </w:r>
    </w:p>
    <w:p w14:paraId="0721616B">
      <w:pPr>
        <w:snapToGrid w:val="0"/>
        <w:spacing w:line="288" w:lineRule="auto"/>
        <w:ind w:firstLine="424" w:firstLineChars="202"/>
        <w:rPr>
          <w:rFonts w:ascii="宋体" w:hAnsi="宋体" w:eastAsia="宋体" w:cs="宋体"/>
          <w:b/>
          <w:bCs/>
          <w:kern w:val="0"/>
          <w:sz w:val="21"/>
          <w:szCs w:val="21"/>
          <w:highlight w:val="none"/>
          <w:lang w:val="zh-CN"/>
        </w:rPr>
      </w:pPr>
      <w:r>
        <w:rPr>
          <w:rFonts w:hint="eastAsia" w:ascii="宋体" w:hAnsi="宋体" w:eastAsia="宋体" w:cs="宋体"/>
          <w:sz w:val="21"/>
          <w:szCs w:val="21"/>
          <w:highlight w:val="none"/>
        </w:rPr>
        <w:t>2、</w:t>
      </w:r>
      <w:bookmarkStart w:id="61" w:name="_Hlk101133173"/>
      <w:r>
        <w:rPr>
          <w:rFonts w:hint="eastAsia" w:ascii="宋体" w:hAnsi="宋体" w:eastAsia="宋体" w:cs="宋体"/>
          <w:sz w:val="21"/>
          <w:szCs w:val="21"/>
          <w:highlight w:val="none"/>
        </w:rPr>
        <w:t>中小企业合同金额达到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%，小微企业合同金额达到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w:t>
      </w:r>
      <w:r>
        <w:rPr>
          <w:rFonts w:hint="eastAsia" w:ascii="宋体" w:hAnsi="宋体" w:eastAsia="宋体" w:cs="宋体"/>
          <w:b/>
          <w:bCs/>
          <w:kern w:val="0"/>
          <w:sz w:val="21"/>
          <w:szCs w:val="21"/>
          <w:highlight w:val="none"/>
          <w:lang w:val="zh-CN"/>
        </w:rPr>
        <w:t>（</w:t>
      </w:r>
      <w:r>
        <w:rPr>
          <w:rFonts w:hint="eastAsia" w:ascii="宋体" w:hAnsi="宋体" w:eastAsia="宋体" w:cs="宋体"/>
          <w:b/>
          <w:bCs/>
          <w:sz w:val="21"/>
          <w:szCs w:val="21"/>
          <w:highlight w:val="none"/>
        </w:rPr>
        <w:t>要求以联合体形式参加的项目或采购包，供应商按</w:t>
      </w:r>
      <w:r>
        <w:rPr>
          <w:rFonts w:hint="eastAsia" w:ascii="宋体" w:hAnsi="宋体" w:eastAsia="宋体" w:cs="宋体"/>
          <w:b/>
          <w:bCs/>
          <w:sz w:val="21"/>
          <w:szCs w:val="21"/>
          <w:highlight w:val="none"/>
          <w:lang w:val="en-US" w:eastAsia="zh-CN"/>
        </w:rPr>
        <w:t>采购</w:t>
      </w:r>
      <w:r>
        <w:rPr>
          <w:rFonts w:hint="eastAsia" w:ascii="宋体" w:hAnsi="宋体" w:eastAsia="宋体" w:cs="宋体"/>
          <w:b/>
          <w:bCs/>
          <w:sz w:val="21"/>
          <w:szCs w:val="21"/>
          <w:highlight w:val="none"/>
        </w:rPr>
        <w:t>文件第一</w:t>
      </w:r>
      <w:r>
        <w:rPr>
          <w:rFonts w:hint="eastAsia" w:ascii="宋体" w:hAnsi="宋体" w:eastAsia="宋体" w:cs="宋体"/>
          <w:b/>
          <w:bCs/>
          <w:sz w:val="21"/>
          <w:szCs w:val="21"/>
          <w:highlight w:val="none"/>
          <w:lang w:val="en-US" w:eastAsia="zh-CN"/>
        </w:rPr>
        <w:t>章采购邀请</w:t>
      </w:r>
      <w:r>
        <w:rPr>
          <w:rFonts w:hint="eastAsia" w:ascii="宋体" w:hAnsi="宋体" w:eastAsia="宋体" w:cs="宋体"/>
          <w:b/>
          <w:bCs/>
          <w:sz w:val="21"/>
          <w:szCs w:val="21"/>
          <w:highlight w:val="none"/>
        </w:rPr>
        <w:t>申请人的资格要求中规定的联合协议中中小企业、小微企业合同金额应当达到的比例要求填写。</w:t>
      </w:r>
      <w:r>
        <w:rPr>
          <w:rFonts w:hint="eastAsia" w:ascii="宋体" w:hAnsi="宋体" w:eastAsia="宋体" w:cs="宋体"/>
          <w:b/>
          <w:bCs/>
          <w:kern w:val="0"/>
          <w:sz w:val="21"/>
          <w:szCs w:val="21"/>
          <w:highlight w:val="none"/>
          <w:lang w:val="zh-CN"/>
        </w:rPr>
        <w:t>）</w:t>
      </w:r>
      <w:bookmarkEnd w:id="61"/>
    </w:p>
    <w:p w14:paraId="718EC225">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五、如果中标，</w:t>
      </w:r>
      <w:r>
        <w:rPr>
          <w:rFonts w:hint="eastAsia" w:ascii="宋体" w:hAnsi="宋体" w:eastAsia="宋体" w:cs="宋体"/>
          <w:sz w:val="21"/>
          <w:szCs w:val="21"/>
          <w:highlight w:val="none"/>
        </w:rPr>
        <w:t>联合体各成员方共同与采购人签订合同，并就采购合同约定的事项对采购人承担连带责任。</w:t>
      </w:r>
    </w:p>
    <w:p w14:paraId="68443B4A">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六、有关本次联合投标的其他事宜：</w:t>
      </w:r>
    </w:p>
    <w:p w14:paraId="190CCF9D">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1、联合体各方不再单独参加或者与其他供应商另外组成联合体参加同一合同项下的政府采购活动。</w:t>
      </w:r>
    </w:p>
    <w:p w14:paraId="144C6448">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2、联合体中有同类资质的各方按照联合体分工承担相同工作的，按照资质等级较低的供应商确定资质等级。</w:t>
      </w:r>
    </w:p>
    <w:p w14:paraId="539CB11E">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3、本协议提交采购人、采购代理机构后，联合体各方不得以任何形式对上述内容进行修改或撤销。</w:t>
      </w:r>
    </w:p>
    <w:p w14:paraId="38C97B0D">
      <w:pPr>
        <w:snapToGrid w:val="0"/>
        <w:spacing w:line="288" w:lineRule="auto"/>
        <w:ind w:firstLine="424" w:firstLineChars="202"/>
        <w:rPr>
          <w:rFonts w:ascii="宋体" w:hAnsi="宋体" w:eastAsia="宋体" w:cs="宋体"/>
          <w:kern w:val="0"/>
          <w:sz w:val="21"/>
          <w:szCs w:val="21"/>
          <w:highlight w:val="none"/>
          <w:lang w:val="zh-CN"/>
        </w:rPr>
      </w:pPr>
    </w:p>
    <w:p w14:paraId="0CB13C4C">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联合体成员名称(电子签名/公章)：</w:t>
      </w:r>
    </w:p>
    <w:p w14:paraId="5DE52206">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联合体成员名称(电子签名/公章)：</w:t>
      </w:r>
    </w:p>
    <w:p w14:paraId="28778019">
      <w:pPr>
        <w:snapToGrid w:val="0"/>
        <w:spacing w:line="288" w:lineRule="auto"/>
        <w:ind w:right="960"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w:t>
      </w:r>
    </w:p>
    <w:p w14:paraId="65929654">
      <w:pPr>
        <w:snapToGrid w:val="0"/>
        <w:spacing w:line="288" w:lineRule="auto"/>
        <w:ind w:right="420"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日期：  年  月   日</w:t>
      </w:r>
    </w:p>
    <w:p w14:paraId="2D968268">
      <w:pPr>
        <w:snapToGrid w:val="0"/>
        <w:spacing w:line="288" w:lineRule="auto"/>
        <w:ind w:right="420" w:firstLine="424" w:firstLineChars="202"/>
        <w:rPr>
          <w:rFonts w:ascii="宋体" w:hAnsi="宋体" w:eastAsia="宋体" w:cs="宋体"/>
          <w:sz w:val="21"/>
          <w:szCs w:val="21"/>
          <w:highlight w:val="none"/>
        </w:rPr>
      </w:pPr>
    </w:p>
    <w:p w14:paraId="5219D369">
      <w:pPr>
        <w:snapToGrid w:val="0"/>
        <w:spacing w:line="288" w:lineRule="auto"/>
        <w:ind w:firstLine="422" w:firstLineChars="201"/>
        <w:rPr>
          <w:rFonts w:cs="仿宋_GB2312"/>
          <w:b/>
          <w:bCs/>
          <w:kern w:val="0"/>
          <w:sz w:val="21"/>
          <w:szCs w:val="21"/>
          <w:highlight w:val="none"/>
          <w:lang w:val="zh-CN"/>
        </w:rPr>
      </w:pPr>
      <w:r>
        <w:rPr>
          <w:rFonts w:hint="eastAsia" w:ascii="宋体" w:hAnsi="宋体" w:eastAsia="宋体" w:cs="宋体"/>
          <w:sz w:val="21"/>
          <w:szCs w:val="21"/>
          <w:highlight w:val="none"/>
        </w:rPr>
        <w:t>注：按本格式和要求提供。</w:t>
      </w:r>
    </w:p>
    <w:p w14:paraId="2B562104">
      <w:pPr>
        <w:snapToGrid w:val="0"/>
        <w:spacing w:line="288" w:lineRule="auto"/>
        <w:ind w:firstLine="424" w:firstLineChars="201"/>
        <w:rPr>
          <w:rFonts w:cs="仿宋_GB2312"/>
          <w:b/>
          <w:bCs/>
          <w:kern w:val="0"/>
          <w:sz w:val="21"/>
          <w:szCs w:val="21"/>
          <w:highlight w:val="none"/>
          <w:lang w:val="zh-CN"/>
        </w:rPr>
      </w:pPr>
    </w:p>
    <w:p w14:paraId="7BCCAC02">
      <w:pPr>
        <w:widowControl/>
        <w:jc w:val="left"/>
        <w:rPr>
          <w:rFonts w:cs="仿宋_GB2312"/>
          <w:b/>
          <w:kern w:val="0"/>
          <w:sz w:val="21"/>
          <w:szCs w:val="21"/>
          <w:highlight w:val="none"/>
        </w:rPr>
      </w:pPr>
      <w:r>
        <w:rPr>
          <w:rFonts w:cs="仿宋_GB2312"/>
          <w:b/>
          <w:kern w:val="0"/>
          <w:sz w:val="21"/>
          <w:szCs w:val="21"/>
          <w:highlight w:val="none"/>
        </w:rPr>
        <w:br w:type="page"/>
      </w:r>
    </w:p>
    <w:p w14:paraId="3970BEE0">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69212FF5">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6DED17F1">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供应商</w:t>
      </w:r>
      <w:r>
        <w:rPr>
          <w:rFonts w:hint="eastAsia" w:ascii="宋体" w:hAnsi="宋体" w:eastAsia="宋体" w:cs="宋体"/>
          <w:kern w:val="0"/>
          <w:sz w:val="21"/>
          <w:szCs w:val="21"/>
          <w:highlight w:val="none"/>
          <w:u w:val="single"/>
        </w:rPr>
        <w:t>名称）</w:t>
      </w:r>
      <w:r>
        <w:rPr>
          <w:rFonts w:hint="eastAsia" w:ascii="宋体" w:hAnsi="宋体" w:eastAsia="宋体" w:cs="宋体"/>
          <w:kern w:val="0"/>
          <w:sz w:val="21"/>
          <w:szCs w:val="21"/>
          <w:highlight w:val="none"/>
          <w:lang w:val="zh-CN"/>
        </w:rPr>
        <w:t>若成为</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编号：（采购编号）】</w:t>
      </w:r>
      <w:r>
        <w:rPr>
          <w:rFonts w:hint="eastAsia" w:ascii="宋体" w:hAnsi="宋体" w:eastAsia="宋体" w:cs="宋体"/>
          <w:kern w:val="0"/>
          <w:sz w:val="21"/>
          <w:szCs w:val="21"/>
          <w:highlight w:val="none"/>
          <w:lang w:val="zh-CN"/>
        </w:rPr>
        <w:t>的</w:t>
      </w:r>
      <w:r>
        <w:rPr>
          <w:rFonts w:hint="eastAsia" w:ascii="宋体" w:hAnsi="宋体" w:eastAsia="宋体" w:cs="宋体"/>
          <w:kern w:val="0"/>
          <w:sz w:val="21"/>
          <w:szCs w:val="21"/>
          <w:highlight w:val="none"/>
          <w:lang w:val="en-US" w:eastAsia="zh-CN"/>
        </w:rPr>
        <w:t>成交</w:t>
      </w:r>
      <w:r>
        <w:rPr>
          <w:rFonts w:hint="eastAsia" w:ascii="宋体" w:hAnsi="宋体" w:eastAsia="宋体" w:cs="宋体"/>
          <w:kern w:val="0"/>
          <w:sz w:val="21"/>
          <w:szCs w:val="21"/>
          <w:highlight w:val="none"/>
          <w:lang w:val="zh-CN"/>
        </w:rPr>
        <w:t>供应商，将依法采取分包方式履行合同。</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供应商</w:t>
      </w:r>
      <w:r>
        <w:rPr>
          <w:rFonts w:hint="eastAsia" w:ascii="宋体" w:hAnsi="宋体" w:eastAsia="宋体" w:cs="宋体"/>
          <w:kern w:val="0"/>
          <w:sz w:val="21"/>
          <w:szCs w:val="21"/>
          <w:highlight w:val="none"/>
          <w:u w:val="single"/>
        </w:rPr>
        <w:t>名称）</w:t>
      </w:r>
      <w:r>
        <w:rPr>
          <w:rFonts w:hint="eastAsia" w:ascii="宋体" w:hAnsi="宋体" w:eastAsia="宋体" w:cs="宋体"/>
          <w:kern w:val="0"/>
          <w:sz w:val="21"/>
          <w:szCs w:val="21"/>
          <w:highlight w:val="none"/>
        </w:rPr>
        <w:t>与</w:t>
      </w:r>
      <w:r>
        <w:rPr>
          <w:rFonts w:hint="eastAsia" w:ascii="宋体" w:hAnsi="宋体" w:eastAsia="宋体" w:cs="宋体"/>
          <w:kern w:val="0"/>
          <w:sz w:val="21"/>
          <w:szCs w:val="21"/>
          <w:highlight w:val="none"/>
          <w:u w:val="single"/>
        </w:rPr>
        <w:t>（所有分包供应商名称）</w:t>
      </w:r>
      <w:r>
        <w:rPr>
          <w:rFonts w:hint="eastAsia" w:ascii="宋体" w:hAnsi="宋体" w:eastAsia="宋体" w:cs="宋体"/>
          <w:kern w:val="0"/>
          <w:sz w:val="21"/>
          <w:szCs w:val="21"/>
          <w:highlight w:val="none"/>
        </w:rPr>
        <w:t>达成分包意向协议</w:t>
      </w:r>
      <w:r>
        <w:rPr>
          <w:rFonts w:hint="eastAsia" w:ascii="宋体" w:hAnsi="宋体" w:eastAsia="宋体" w:cs="宋体"/>
          <w:kern w:val="0"/>
          <w:sz w:val="21"/>
          <w:szCs w:val="21"/>
          <w:highlight w:val="none"/>
          <w:lang w:val="zh-CN"/>
        </w:rPr>
        <w:t xml:space="preserve">。 </w:t>
      </w:r>
    </w:p>
    <w:p w14:paraId="531F1B0A">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一、分包标的及数量</w:t>
      </w:r>
    </w:p>
    <w:p w14:paraId="61EA946C">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供应商</w:t>
      </w:r>
      <w:r>
        <w:rPr>
          <w:rFonts w:hint="eastAsia" w:ascii="宋体" w:hAnsi="宋体" w:eastAsia="宋体" w:cs="宋体"/>
          <w:kern w:val="0"/>
          <w:sz w:val="21"/>
          <w:szCs w:val="21"/>
          <w:highlight w:val="none"/>
          <w:u w:val="single"/>
        </w:rPr>
        <w:t>名称）</w:t>
      </w:r>
      <w:r>
        <w:rPr>
          <w:rFonts w:hint="eastAsia" w:ascii="宋体" w:hAnsi="宋体" w:eastAsia="宋体" w:cs="宋体"/>
          <w:kern w:val="0"/>
          <w:sz w:val="21"/>
          <w:szCs w:val="21"/>
          <w:highlight w:val="none"/>
          <w:lang w:val="zh-CN"/>
        </w:rPr>
        <w:t>将</w:t>
      </w:r>
      <w:r>
        <w:rPr>
          <w:rFonts w:hint="eastAsia" w:ascii="宋体" w:hAnsi="宋体" w:eastAsia="宋体" w:cs="宋体"/>
          <w:sz w:val="21"/>
          <w:szCs w:val="21"/>
          <w:highlight w:val="none"/>
          <w:u w:val="single"/>
        </w:rPr>
        <w:t xml:space="preserve">  </w:t>
      </w:r>
      <w:r>
        <w:rPr>
          <w:rFonts w:ascii="宋体" w:hAnsi="宋体" w:eastAsia="宋体" w:cs="宋体"/>
          <w:kern w:val="0"/>
          <w:sz w:val="21"/>
          <w:szCs w:val="21"/>
          <w:highlight w:val="none"/>
          <w:u w:val="single"/>
        </w:rPr>
        <w:t xml:space="preserve"> XX工作内容   </w:t>
      </w:r>
      <w:r>
        <w:rPr>
          <w:rFonts w:hint="eastAsia" w:ascii="宋体" w:hAnsi="宋体" w:eastAsia="宋体" w:cs="宋体"/>
          <w:sz w:val="21"/>
          <w:szCs w:val="21"/>
          <w:highlight w:val="none"/>
        </w:rPr>
        <w:t>分包给</w:t>
      </w:r>
      <w:r>
        <w:rPr>
          <w:rFonts w:hint="eastAsia" w:ascii="宋体" w:hAnsi="宋体" w:eastAsia="宋体" w:cs="宋体"/>
          <w:kern w:val="0"/>
          <w:sz w:val="21"/>
          <w:szCs w:val="21"/>
          <w:highlight w:val="none"/>
          <w:u w:val="single"/>
        </w:rPr>
        <w:t>（分包供应商1名称）</w:t>
      </w:r>
      <w:r>
        <w:rPr>
          <w:rFonts w:hint="eastAsia" w:ascii="宋体" w:hAnsi="宋体" w:eastAsia="宋体" w:cs="宋体"/>
          <w:kern w:val="0"/>
          <w:sz w:val="21"/>
          <w:szCs w:val="21"/>
          <w:highlight w:val="none"/>
          <w:lang w:val="zh-CN"/>
        </w:rPr>
        <w:t>，</w:t>
      </w:r>
      <w:r>
        <w:rPr>
          <w:rFonts w:hint="eastAsia" w:ascii="宋体" w:hAnsi="宋体" w:eastAsia="宋体" w:cs="宋体"/>
          <w:kern w:val="0"/>
          <w:sz w:val="21"/>
          <w:szCs w:val="21"/>
          <w:highlight w:val="none"/>
          <w:u w:val="single"/>
        </w:rPr>
        <w:t>（分包供应商2名称），</w:t>
      </w:r>
      <w:r>
        <w:rPr>
          <w:rFonts w:hint="eastAsia" w:ascii="宋体" w:hAnsi="宋体" w:eastAsia="宋体" w:cs="宋体"/>
          <w:kern w:val="0"/>
          <w:sz w:val="21"/>
          <w:szCs w:val="21"/>
          <w:highlight w:val="none"/>
          <w:lang w:val="zh-CN"/>
        </w:rPr>
        <w:t>具备承</w:t>
      </w:r>
      <w:r>
        <w:rPr>
          <w:rFonts w:hint="eastAsia" w:ascii="宋体" w:hAnsi="宋体" w:eastAsia="宋体" w:cs="宋体"/>
          <w:kern w:val="0"/>
          <w:sz w:val="21"/>
          <w:szCs w:val="21"/>
          <w:highlight w:val="none"/>
        </w:rPr>
        <w:t>担</w:t>
      </w:r>
      <w:r>
        <w:rPr>
          <w:rFonts w:hint="eastAsia" w:ascii="宋体" w:hAnsi="宋体" w:eastAsia="宋体" w:cs="宋体"/>
          <w:kern w:val="0"/>
          <w:sz w:val="21"/>
          <w:szCs w:val="21"/>
          <w:highlight w:val="none"/>
          <w:u w:val="single"/>
          <w:lang w:val="zh-CN"/>
        </w:rPr>
        <w:t>XX工作内容</w:t>
      </w:r>
      <w:r>
        <w:rPr>
          <w:rFonts w:hint="eastAsia" w:ascii="宋体" w:hAnsi="宋体" w:eastAsia="宋体" w:cs="宋体"/>
          <w:kern w:val="0"/>
          <w:sz w:val="21"/>
          <w:szCs w:val="21"/>
          <w:highlight w:val="none"/>
          <w:lang w:val="zh-CN"/>
        </w:rPr>
        <w:t>相应资质条件且不得再次分包；</w:t>
      </w:r>
    </w:p>
    <w:p w14:paraId="14DE96E1">
      <w:pPr>
        <w:snapToGrid w:val="0"/>
        <w:spacing w:line="288" w:lineRule="auto"/>
        <w:ind w:firstLine="424" w:firstLineChars="202"/>
        <w:rPr>
          <w:rFonts w:ascii="宋体" w:hAnsi="宋体" w:eastAsia="宋体" w:cs="宋体"/>
          <w:kern w:val="0"/>
          <w:sz w:val="21"/>
          <w:szCs w:val="21"/>
          <w:highlight w:val="none"/>
        </w:rPr>
      </w:pPr>
      <w:r>
        <w:rPr>
          <w:rFonts w:hint="eastAsia" w:ascii="宋体" w:hAnsi="宋体" w:eastAsia="宋体" w:cs="宋体"/>
          <w:kern w:val="0"/>
          <w:sz w:val="21"/>
          <w:szCs w:val="21"/>
          <w:highlight w:val="none"/>
        </w:rPr>
        <w:t>……</w:t>
      </w:r>
    </w:p>
    <w:p w14:paraId="5E8AB103">
      <w:pPr>
        <w:snapToGrid w:val="0"/>
        <w:spacing w:line="288" w:lineRule="auto"/>
        <w:ind w:firstLine="424" w:firstLineChars="202"/>
        <w:rPr>
          <w:rFonts w:ascii="宋体" w:hAnsi="宋体" w:eastAsia="宋体"/>
          <w:sz w:val="21"/>
          <w:szCs w:val="21"/>
          <w:highlight w:val="none"/>
        </w:rPr>
      </w:pPr>
    </w:p>
    <w:p w14:paraId="05623990">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二、分包供应商中小企业合同份额</w:t>
      </w:r>
    </w:p>
    <w:p w14:paraId="4BF98290">
      <w:pPr>
        <w:snapToGrid w:val="0"/>
        <w:spacing w:line="288" w:lineRule="auto"/>
        <w:ind w:firstLine="424" w:firstLineChars="202"/>
        <w:rPr>
          <w:rFonts w:ascii="宋体" w:hAnsi="宋体" w:eastAsia="宋体" w:cs="宋体"/>
          <w:b/>
          <w:kern w:val="0"/>
          <w:sz w:val="21"/>
          <w:szCs w:val="21"/>
          <w:highlight w:val="none"/>
          <w:lang w:val="zh-CN"/>
        </w:rPr>
      </w:pPr>
      <w:r>
        <w:rPr>
          <w:rFonts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（分包供应商X</w:t>
      </w:r>
      <w:r>
        <w:rPr>
          <w:rFonts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rPr>
        <w:t>……）提供的服务全部由小微企业承接，</w:t>
      </w:r>
      <w:r>
        <w:rPr>
          <w:rFonts w:hint="eastAsia" w:ascii="宋体" w:hAnsi="宋体" w:eastAsia="宋体" w:cs="宋体"/>
          <w:kern w:val="0"/>
          <w:sz w:val="21"/>
          <w:szCs w:val="21"/>
          <w:highlight w:val="none"/>
        </w:rPr>
        <w:t>其合同份额占到合同总金额</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%以上</w:t>
      </w:r>
      <w:r>
        <w:rPr>
          <w:rFonts w:hint="eastAsia" w:ascii="宋体" w:hAnsi="宋体" w:eastAsia="宋体" w:cs="宋体"/>
          <w:sz w:val="21"/>
          <w:szCs w:val="21"/>
          <w:highlight w:val="none"/>
        </w:rPr>
        <w:t>。</w:t>
      </w:r>
      <w:r>
        <w:rPr>
          <w:rFonts w:hint="eastAsia" w:ascii="宋体" w:hAnsi="宋体" w:eastAsia="宋体" w:cs="宋体"/>
          <w:b/>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highlight w:val="none"/>
        </w:rPr>
        <w:t>拟享受以上价格扣除政策的，填写有关内容。</w:t>
      </w:r>
      <w:r>
        <w:rPr>
          <w:rFonts w:hint="eastAsia" w:ascii="宋体" w:hAnsi="宋体" w:eastAsia="宋体" w:cs="宋体"/>
          <w:b/>
          <w:kern w:val="0"/>
          <w:sz w:val="21"/>
          <w:szCs w:val="21"/>
          <w:highlight w:val="none"/>
          <w:lang w:val="zh-CN"/>
        </w:rPr>
        <w:t>）</w:t>
      </w:r>
    </w:p>
    <w:p w14:paraId="67EEA420">
      <w:pPr>
        <w:snapToGrid w:val="0"/>
        <w:spacing w:line="288" w:lineRule="auto"/>
        <w:ind w:firstLine="424" w:firstLineChars="202"/>
        <w:rPr>
          <w:rFonts w:ascii="宋体" w:hAnsi="宋体" w:eastAsia="宋体" w:cs="宋体"/>
          <w:b/>
          <w:bCs/>
          <w:kern w:val="0"/>
          <w:sz w:val="21"/>
          <w:szCs w:val="21"/>
          <w:highlight w:val="none"/>
          <w:lang w:val="zh-CN"/>
        </w:rPr>
      </w:pPr>
      <w:r>
        <w:rPr>
          <w:rFonts w:hint="eastAsia" w:ascii="宋体" w:hAnsi="宋体" w:eastAsia="宋体" w:cs="宋体"/>
          <w:sz w:val="21"/>
          <w:szCs w:val="21"/>
          <w:highlight w:val="none"/>
        </w:rPr>
        <w:t>2、中小企业合同金额达到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%，小微企业合同金额达到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w:t>
      </w:r>
      <w:r>
        <w:rPr>
          <w:rFonts w:hint="eastAsia" w:ascii="宋体" w:hAnsi="宋体" w:eastAsia="宋体" w:cs="宋体"/>
          <w:b/>
          <w:bCs/>
          <w:kern w:val="0"/>
          <w:sz w:val="21"/>
          <w:szCs w:val="21"/>
          <w:highlight w:val="none"/>
          <w:lang w:val="zh-CN"/>
        </w:rPr>
        <w:t>（</w:t>
      </w:r>
      <w:r>
        <w:rPr>
          <w:rFonts w:hint="eastAsia" w:ascii="宋体" w:hAnsi="宋体" w:eastAsia="宋体" w:cs="宋体"/>
          <w:b/>
          <w:bCs/>
          <w:sz w:val="21"/>
          <w:szCs w:val="21"/>
          <w:highlight w:val="none"/>
        </w:rPr>
        <w:t>要求合同分包形式参加的项目或采购包，供应商按</w:t>
      </w:r>
      <w:r>
        <w:rPr>
          <w:rFonts w:hint="eastAsia" w:ascii="宋体" w:hAnsi="宋体" w:eastAsia="宋体" w:cs="宋体"/>
          <w:b/>
          <w:bCs/>
          <w:sz w:val="21"/>
          <w:szCs w:val="21"/>
          <w:highlight w:val="none"/>
          <w:lang w:val="en-US" w:eastAsia="zh-CN"/>
        </w:rPr>
        <w:t>采购</w:t>
      </w:r>
      <w:r>
        <w:rPr>
          <w:rFonts w:hint="eastAsia" w:ascii="宋体" w:hAnsi="宋体" w:eastAsia="宋体" w:cs="宋体"/>
          <w:b/>
          <w:bCs/>
          <w:sz w:val="21"/>
          <w:szCs w:val="21"/>
          <w:highlight w:val="none"/>
        </w:rPr>
        <w:t>文件第</w:t>
      </w:r>
      <w:r>
        <w:rPr>
          <w:rFonts w:hint="eastAsia" w:ascii="宋体" w:hAnsi="宋体" w:eastAsia="宋体" w:cs="宋体"/>
          <w:b/>
          <w:bCs/>
          <w:sz w:val="21"/>
          <w:szCs w:val="21"/>
          <w:highlight w:val="none"/>
          <w:lang w:val="en-US" w:eastAsia="zh-CN"/>
        </w:rPr>
        <w:t>一章采购邀请</w:t>
      </w:r>
      <w:r>
        <w:rPr>
          <w:rFonts w:hint="eastAsia" w:ascii="宋体" w:hAnsi="宋体" w:eastAsia="宋体" w:cs="宋体"/>
          <w:b/>
          <w:bCs/>
          <w:sz w:val="21"/>
          <w:szCs w:val="21"/>
          <w:highlight w:val="none"/>
        </w:rPr>
        <w:t>申请人的资格要求中规定的</w:t>
      </w:r>
      <w:r>
        <w:rPr>
          <w:rFonts w:hint="eastAsia" w:ascii="宋体" w:hAnsi="宋体" w:eastAsia="宋体" w:cs="宋体"/>
          <w:b/>
          <w:kern w:val="0"/>
          <w:sz w:val="21"/>
          <w:szCs w:val="21"/>
          <w:highlight w:val="none"/>
          <w:lang w:val="zh-CN"/>
        </w:rPr>
        <w:t>分包意向协议</w:t>
      </w:r>
      <w:r>
        <w:rPr>
          <w:rFonts w:hint="eastAsia" w:ascii="宋体" w:hAnsi="宋体" w:eastAsia="宋体" w:cs="宋体"/>
          <w:b/>
          <w:bCs/>
          <w:sz w:val="21"/>
          <w:szCs w:val="21"/>
          <w:highlight w:val="none"/>
        </w:rPr>
        <w:t>中中小企业、小微企业合同金额应当达到的比例要求填写。</w:t>
      </w:r>
      <w:r>
        <w:rPr>
          <w:rFonts w:hint="eastAsia" w:ascii="宋体" w:hAnsi="宋体" w:eastAsia="宋体" w:cs="宋体"/>
          <w:b/>
          <w:bCs/>
          <w:kern w:val="0"/>
          <w:sz w:val="21"/>
          <w:szCs w:val="21"/>
          <w:highlight w:val="none"/>
          <w:lang w:val="zh-CN"/>
        </w:rPr>
        <w:t>）</w:t>
      </w:r>
    </w:p>
    <w:p w14:paraId="7AE7D130">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三、分包工作履行期限、地点、方式</w:t>
      </w:r>
    </w:p>
    <w:p w14:paraId="371D827C">
      <w:pPr>
        <w:snapToGrid w:val="0"/>
        <w:spacing w:line="288" w:lineRule="auto"/>
        <w:ind w:firstLine="424" w:firstLineChars="202"/>
        <w:rPr>
          <w:rFonts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                                                                                  </w:t>
      </w:r>
    </w:p>
    <w:p w14:paraId="3EDE6FAC">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四、质量</w:t>
      </w:r>
    </w:p>
    <w:p w14:paraId="300D9DBE">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5F55FE10">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五、价款或者报酬</w:t>
      </w:r>
    </w:p>
    <w:p w14:paraId="0165BBAC">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72E15947">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六、违约责任</w:t>
      </w:r>
    </w:p>
    <w:p w14:paraId="104492D4">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47F3E119">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七、争议解决的办法</w:t>
      </w:r>
    </w:p>
    <w:p w14:paraId="64B6C49F">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13EDDFB9">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八、其他</w:t>
      </w:r>
    </w:p>
    <w:p w14:paraId="0F7D7992">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rPr>
        <w:t>中小企业合同金额达到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%，小微企业合同金额达到</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 xml:space="preserve">  。</w:t>
      </w:r>
    </w:p>
    <w:p w14:paraId="088AF08C">
      <w:pPr>
        <w:snapToGrid w:val="0"/>
        <w:spacing w:line="288" w:lineRule="auto"/>
        <w:ind w:firstLine="424" w:firstLineChars="202"/>
        <w:rPr>
          <w:rFonts w:ascii="宋体" w:hAnsi="宋体" w:eastAsia="宋体" w:cs="宋体"/>
          <w:kern w:val="0"/>
          <w:sz w:val="21"/>
          <w:szCs w:val="21"/>
          <w:highlight w:val="none"/>
          <w:lang w:val="zh-CN"/>
        </w:rPr>
      </w:pPr>
    </w:p>
    <w:p w14:paraId="6A838511">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lang w:val="zh-CN"/>
        </w:rPr>
        <w:t>名称(电子签名)：</w:t>
      </w:r>
    </w:p>
    <w:p w14:paraId="18DD0517">
      <w:pPr>
        <w:snapToGrid w:val="0"/>
        <w:spacing w:line="288" w:lineRule="auto"/>
        <w:ind w:right="420"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分包供应商名称(电子签名/公章)：</w:t>
      </w:r>
    </w:p>
    <w:p w14:paraId="1D266A36">
      <w:pPr>
        <w:snapToGrid w:val="0"/>
        <w:spacing w:line="288" w:lineRule="auto"/>
        <w:ind w:firstLine="424" w:firstLineChars="202"/>
        <w:rPr>
          <w:rFonts w:ascii="宋体" w:hAnsi="宋体" w:eastAsia="宋体" w:cs="宋体"/>
          <w:sz w:val="21"/>
          <w:szCs w:val="21"/>
          <w:highlight w:val="none"/>
        </w:rPr>
      </w:pPr>
      <w:r>
        <w:rPr>
          <w:rFonts w:hint="eastAsia" w:ascii="宋体" w:hAnsi="宋体" w:eastAsia="宋体" w:cs="宋体"/>
          <w:kern w:val="0"/>
          <w:sz w:val="21"/>
          <w:szCs w:val="21"/>
          <w:highlight w:val="none"/>
          <w:lang w:val="zh-CN"/>
        </w:rPr>
        <w:t>……</w:t>
      </w:r>
    </w:p>
    <w:p w14:paraId="3A5DA753">
      <w:pPr>
        <w:snapToGrid w:val="0"/>
        <w:spacing w:line="288" w:lineRule="auto"/>
        <w:ind w:firstLine="424" w:firstLineChars="202"/>
        <w:rPr>
          <w:rFonts w:ascii="宋体" w:hAnsi="宋体" w:eastAsia="宋体" w:cs="宋体"/>
          <w:sz w:val="21"/>
          <w:szCs w:val="21"/>
          <w:highlight w:val="none"/>
        </w:rPr>
      </w:pPr>
      <w:r>
        <w:rPr>
          <w:rFonts w:hint="eastAsia" w:ascii="宋体" w:hAnsi="宋体" w:eastAsia="宋体" w:cs="宋体"/>
          <w:kern w:val="0"/>
          <w:sz w:val="21"/>
          <w:szCs w:val="21"/>
          <w:highlight w:val="none"/>
          <w:lang w:val="zh-CN"/>
        </w:rPr>
        <w:t>日期：  年  月   日</w:t>
      </w:r>
    </w:p>
    <w:p w14:paraId="64C2B4F4">
      <w:pPr>
        <w:snapToGrid w:val="0"/>
        <w:spacing w:line="288" w:lineRule="auto"/>
        <w:ind w:right="420" w:firstLine="424" w:firstLineChars="202"/>
        <w:rPr>
          <w:rFonts w:ascii="宋体" w:hAnsi="宋体" w:eastAsia="宋体" w:cs="宋体"/>
          <w:sz w:val="21"/>
          <w:szCs w:val="21"/>
          <w:highlight w:val="none"/>
        </w:rPr>
      </w:pPr>
    </w:p>
    <w:p w14:paraId="2BE15C62">
      <w:pPr>
        <w:ind w:firstLine="420" w:firstLineChars="200"/>
        <w:rPr>
          <w:highlight w:val="none"/>
        </w:rPr>
      </w:pPr>
      <w:r>
        <w:rPr>
          <w:rFonts w:hint="eastAsia" w:ascii="宋体" w:hAnsi="宋体" w:eastAsia="宋体" w:cs="宋体"/>
          <w:sz w:val="21"/>
          <w:szCs w:val="21"/>
          <w:highlight w:val="none"/>
        </w:rPr>
        <w:t>注：按本格式和要求提供。</w:t>
      </w: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9"/>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30049B7"/>
    <w:rsid w:val="03E24C8D"/>
    <w:rsid w:val="06F25FCE"/>
    <w:rsid w:val="0CF34325"/>
    <w:rsid w:val="10A834A6"/>
    <w:rsid w:val="115E3FEE"/>
    <w:rsid w:val="11F36FD2"/>
    <w:rsid w:val="1227323C"/>
    <w:rsid w:val="13877B5C"/>
    <w:rsid w:val="13894950"/>
    <w:rsid w:val="14D5616E"/>
    <w:rsid w:val="15ED232D"/>
    <w:rsid w:val="15ED2807"/>
    <w:rsid w:val="17DA1F39"/>
    <w:rsid w:val="1A9F14B8"/>
    <w:rsid w:val="1B951DCE"/>
    <w:rsid w:val="1CC72D6E"/>
    <w:rsid w:val="1D121E99"/>
    <w:rsid w:val="1D340697"/>
    <w:rsid w:val="20707787"/>
    <w:rsid w:val="25B26EC5"/>
    <w:rsid w:val="28220306"/>
    <w:rsid w:val="297E4A9C"/>
    <w:rsid w:val="2B731BD4"/>
    <w:rsid w:val="2BB84C5F"/>
    <w:rsid w:val="2DC72F38"/>
    <w:rsid w:val="2DE74C9D"/>
    <w:rsid w:val="301B57BD"/>
    <w:rsid w:val="318921E5"/>
    <w:rsid w:val="31B732C3"/>
    <w:rsid w:val="32CC7122"/>
    <w:rsid w:val="37AA0086"/>
    <w:rsid w:val="3E4E7092"/>
    <w:rsid w:val="3F34280F"/>
    <w:rsid w:val="3FE16D38"/>
    <w:rsid w:val="401642D1"/>
    <w:rsid w:val="43007A26"/>
    <w:rsid w:val="438669A4"/>
    <w:rsid w:val="438C1953"/>
    <w:rsid w:val="44E103F4"/>
    <w:rsid w:val="46742991"/>
    <w:rsid w:val="471825FE"/>
    <w:rsid w:val="48211CD3"/>
    <w:rsid w:val="49BE2497"/>
    <w:rsid w:val="49F96717"/>
    <w:rsid w:val="4C2A6889"/>
    <w:rsid w:val="4C793DF2"/>
    <w:rsid w:val="4DD059E1"/>
    <w:rsid w:val="4E027EB8"/>
    <w:rsid w:val="4E7D6D7D"/>
    <w:rsid w:val="4F8151E4"/>
    <w:rsid w:val="508825A3"/>
    <w:rsid w:val="51665039"/>
    <w:rsid w:val="51942202"/>
    <w:rsid w:val="52DB7463"/>
    <w:rsid w:val="54545BB9"/>
    <w:rsid w:val="59011144"/>
    <w:rsid w:val="5BFD69A3"/>
    <w:rsid w:val="5C532944"/>
    <w:rsid w:val="5CC5688D"/>
    <w:rsid w:val="5D41435A"/>
    <w:rsid w:val="6265548D"/>
    <w:rsid w:val="65257F68"/>
    <w:rsid w:val="66CE5F3A"/>
    <w:rsid w:val="68D93CAA"/>
    <w:rsid w:val="6A00049E"/>
    <w:rsid w:val="6A8D69FC"/>
    <w:rsid w:val="6BC27CA3"/>
    <w:rsid w:val="6CA97285"/>
    <w:rsid w:val="6E142639"/>
    <w:rsid w:val="6E290AC9"/>
    <w:rsid w:val="6ED3687D"/>
    <w:rsid w:val="72C539FE"/>
    <w:rsid w:val="75EA008C"/>
    <w:rsid w:val="76797A09"/>
    <w:rsid w:val="77685BF7"/>
    <w:rsid w:val="7D074354"/>
    <w:rsid w:val="7E516D83"/>
    <w:rsid w:val="7EA013D5"/>
    <w:rsid w:val="7EE5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3"/>
    <w:qFormat/>
    <w:uiPriority w:val="0"/>
    <w:pPr>
      <w:spacing w:after="120"/>
    </w:pPr>
  </w:style>
  <w:style w:type="paragraph" w:styleId="3">
    <w:name w:val="Body Text First Indent"/>
    <w:basedOn w:val="2"/>
    <w:next w:val="1"/>
    <w:qFormat/>
    <w:uiPriority w:val="0"/>
    <w:pPr>
      <w:ind w:firstLine="420" w:firstLineChars="100"/>
    </w:pPr>
  </w:style>
  <w:style w:type="paragraph" w:styleId="4">
    <w:name w:val="annotation text"/>
    <w:basedOn w:val="1"/>
    <w:link w:val="21"/>
    <w:unhideWhenUsed/>
    <w:qFormat/>
    <w:uiPriority w:val="99"/>
    <w:pPr>
      <w:jc w:val="left"/>
    </w:pPr>
    <w:rPr>
      <w:rFonts w:ascii="Times New Roman" w:hAnsi="Times New Roman" w:cs="Times New Roman"/>
      <w:sz w:val="28"/>
    </w:rPr>
  </w:style>
  <w:style w:type="paragraph" w:styleId="5">
    <w:name w:val="Body Text Indent"/>
    <w:basedOn w:val="1"/>
    <w:link w:val="24"/>
    <w:qFormat/>
    <w:uiPriority w:val="0"/>
    <w:pPr>
      <w:spacing w:line="200" w:lineRule="atLeast"/>
      <w:ind w:firstLine="301"/>
    </w:pPr>
    <w:rPr>
      <w:rFonts w:hAnsi="Courier New" w:cs="Times New Roman"/>
      <w:spacing w:val="-4"/>
      <w:sz w:val="18"/>
      <w:szCs w:val="20"/>
    </w:rPr>
  </w:style>
  <w:style w:type="paragraph" w:styleId="6">
    <w:name w:val="Plain Text"/>
    <w:basedOn w:val="1"/>
    <w:link w:val="34"/>
    <w:semiHidden/>
    <w:unhideWhenUsed/>
    <w:qFormat/>
    <w:uiPriority w:val="99"/>
    <w:rPr>
      <w:rFonts w:hAnsi="Courier New" w:cs="Courier New" w:asciiTheme="minorEastAsia" w:eastAsiaTheme="minorEastAsia"/>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23"/>
    <w:qFormat/>
    <w:uiPriority w:val="0"/>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kern w:val="0"/>
    </w:rPr>
  </w:style>
  <w:style w:type="paragraph" w:styleId="12">
    <w:name w:val="annotation subject"/>
    <w:basedOn w:val="4"/>
    <w:next w:val="4"/>
    <w:link w:val="31"/>
    <w:semiHidden/>
    <w:unhideWhenUsed/>
    <w:qFormat/>
    <w:uiPriority w:val="0"/>
    <w:rPr>
      <w:rFonts w:ascii="宋体" w:hAnsi="宋体" w:cs="宋体"/>
      <w:b/>
      <w:bCs/>
      <w:sz w:val="24"/>
    </w:rPr>
  </w:style>
  <w:style w:type="paragraph" w:styleId="13">
    <w:name w:val="Body Text First Indent 2"/>
    <w:basedOn w:val="5"/>
    <w:next w:val="3"/>
    <w:qFormat/>
    <w:uiPriority w:val="0"/>
    <w:pPr>
      <w:widowControl w:val="0"/>
      <w:tabs>
        <w:tab w:val="center" w:pos="4680"/>
      </w:tabs>
      <w:autoSpaceDE/>
      <w:autoSpaceDN/>
      <w:adjustRightInd w:val="0"/>
      <w:snapToGrid/>
      <w:spacing w:before="0" w:after="120" w:line="520" w:lineRule="atLeast"/>
      <w:ind w:firstLine="210"/>
      <w:textAlignment w:val="auto"/>
    </w:pPr>
    <w:rPr>
      <w:rFonts w:ascii="黑体" w:hAnsi="Arial" w:eastAsia="黑体"/>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character" w:customStyle="1" w:styleId="21">
    <w:name w:val="批注文字 字符"/>
    <w:basedOn w:val="16"/>
    <w:link w:val="4"/>
    <w:qFormat/>
    <w:uiPriority w:val="99"/>
    <w:rPr>
      <w:rFonts w:ascii="Times New Roman" w:hAnsi="Times New Roman" w:eastAsia="宋体" w:cs="Times New Roman"/>
      <w:sz w:val="28"/>
      <w:szCs w:val="24"/>
    </w:rPr>
  </w:style>
  <w:style w:type="character" w:customStyle="1" w:styleId="22">
    <w:name w:val="正文文本缩进 字符"/>
    <w:basedOn w:val="16"/>
    <w:qFormat/>
    <w:uiPriority w:val="0"/>
    <w:rPr>
      <w:rFonts w:ascii="宋体" w:hAnsi="宋体" w:eastAsia="宋体" w:cs="宋体"/>
      <w:sz w:val="24"/>
      <w:szCs w:val="24"/>
    </w:rPr>
  </w:style>
  <w:style w:type="character" w:customStyle="1" w:styleId="23">
    <w:name w:val="批注框文本 字符"/>
    <w:basedOn w:val="16"/>
    <w:link w:val="8"/>
    <w:qFormat/>
    <w:uiPriority w:val="0"/>
    <w:rPr>
      <w:rFonts w:ascii="宋体" w:hAnsi="宋体" w:eastAsia="宋体" w:cs="宋体"/>
      <w:sz w:val="18"/>
      <w:szCs w:val="18"/>
    </w:rPr>
  </w:style>
  <w:style w:type="character" w:customStyle="1" w:styleId="24">
    <w:name w:val="正文文本缩进 字符1"/>
    <w:link w:val="5"/>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6"/>
    <w:semiHidden/>
    <w:unhideWhenUsed/>
    <w:qFormat/>
    <w:uiPriority w:val="99"/>
    <w:rPr>
      <w:color w:val="605E5C"/>
      <w:shd w:val="clear" w:color="auto" w:fill="E1DFDD"/>
    </w:rPr>
  </w:style>
  <w:style w:type="paragraph" w:styleId="27">
    <w:name w:val="List Paragraph"/>
    <w:basedOn w:val="1"/>
    <w:qFormat/>
    <w:uiPriority w:val="99"/>
    <w:pPr>
      <w:ind w:firstLine="420" w:firstLineChars="200"/>
    </w:pPr>
  </w:style>
  <w:style w:type="paragraph" w:customStyle="1" w:styleId="28">
    <w:name w:val="纯文本1"/>
    <w:basedOn w:val="1"/>
    <w:next w:val="6"/>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6"/>
    <w:qFormat/>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2"/>
    <w:semiHidden/>
    <w:qFormat/>
    <w:uiPriority w:val="0"/>
    <w:rPr>
      <w:rFonts w:ascii="宋体" w:hAnsi="宋体" w:eastAsia="宋体" w:cs="宋体"/>
      <w:b/>
      <w:bCs/>
      <w:sz w:val="24"/>
      <w:szCs w:val="24"/>
    </w:rPr>
  </w:style>
  <w:style w:type="character" w:customStyle="1" w:styleId="32">
    <w:name w:val="Unresolved Mention"/>
    <w:basedOn w:val="16"/>
    <w:semiHidden/>
    <w:unhideWhenUsed/>
    <w:qFormat/>
    <w:uiPriority w:val="99"/>
    <w:rPr>
      <w:color w:val="605E5C"/>
      <w:shd w:val="clear" w:color="auto" w:fill="E1DFDD"/>
    </w:rPr>
  </w:style>
  <w:style w:type="character" w:customStyle="1" w:styleId="33">
    <w:name w:val="正文文本 字符"/>
    <w:basedOn w:val="16"/>
    <w:link w:val="2"/>
    <w:qFormat/>
    <w:uiPriority w:val="0"/>
    <w:rPr>
      <w:rFonts w:ascii="宋体" w:hAnsi="宋体" w:eastAsia="宋体" w:cs="宋体"/>
      <w:sz w:val="24"/>
      <w:szCs w:val="24"/>
    </w:rPr>
  </w:style>
  <w:style w:type="character" w:customStyle="1" w:styleId="34">
    <w:name w:val="纯文本 字符2"/>
    <w:basedOn w:val="16"/>
    <w:link w:val="6"/>
    <w:semiHidden/>
    <w:qFormat/>
    <w:uiPriority w:val="99"/>
    <w:rPr>
      <w:rFonts w:hAnsi="Courier New" w:cs="Courier New" w:asciiTheme="minorEastAsia"/>
      <w:sz w:val="24"/>
      <w:szCs w:val="24"/>
    </w:rPr>
  </w:style>
  <w:style w:type="table" w:customStyle="1" w:styleId="35">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内文正文"/>
    <w:qFormat/>
    <w:uiPriority w:val="0"/>
    <w:pPr>
      <w:widowControl w:val="0"/>
      <w:adjustRightInd w:val="0"/>
      <w:snapToGrid w:val="0"/>
      <w:spacing w:line="400" w:lineRule="exact"/>
      <w:ind w:firstLine="200" w:firstLineChars="200"/>
      <w:jc w:val="both"/>
    </w:pPr>
    <w:rPr>
      <w:rFonts w:ascii="Arial" w:hAnsi="Arial" w:eastAsia="宋体" w:cs="Courier New"/>
      <w:color w:val="000000"/>
      <w:kern w:val="2"/>
      <w:sz w:val="21"/>
      <w:szCs w:val="21"/>
      <w:lang w:val="en-US" w:eastAsia="zh-CN" w:bidi="ar-SA"/>
    </w:rPr>
  </w:style>
  <w:style w:type="paragraph" w:customStyle="1" w:styleId="37">
    <w:name w:val="正文缩进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38">
    <w:name w:val="Default"/>
    <w:next w:val="3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24247</Words>
  <Characters>25519</Characters>
  <Lines>223</Lines>
  <Paragraphs>62</Paragraphs>
  <TotalTime>3</TotalTime>
  <ScaleCrop>false</ScaleCrop>
  <LinksUpToDate>false</LinksUpToDate>
  <CharactersWithSpaces>25762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2025-07-10T10:27:45Z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752252D89C3A42A3B4CC6AD642EBAA20_13</vt:lpwstr>
  </property>
  <property fmtid="{D5CDD505-2E9C-101B-9397-08002B2CF9AE}" pid="4" name="KSOTemplateDocerSaveRecord">
    <vt:lpwstr>eyJoZGlkIjoiNDUwMTFkMDI3ZjBmZjczM2Q3M2EwOGI5M2VjYzUzMDkiLCJ1c2VySWQiOiIxNjExNzk0MDExIn0=</vt:lpwstr>
  </property>
</Properties>
</file>