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spacing w:val="-6"/>
          <w:sz w:val="44"/>
          <w:szCs w:val="44"/>
          <w:highlight w:val="none"/>
        </w:rPr>
      </w:pPr>
    </w:p>
    <w:p w14:paraId="3B037FE7">
      <w:pPr>
        <w:adjustRightInd w:val="0"/>
        <w:snapToGrid w:val="0"/>
        <w:spacing w:line="288" w:lineRule="auto"/>
        <w:rPr>
          <w:rFonts w:ascii="楷体" w:hAnsi="楷体" w:eastAsia="楷体" w:cs="Times New Roman"/>
          <w:b/>
          <w:spacing w:val="-6"/>
          <w:sz w:val="44"/>
          <w:szCs w:val="44"/>
          <w:highlight w:val="none"/>
        </w:rPr>
      </w:pPr>
    </w:p>
    <w:p w14:paraId="11F59468">
      <w:pPr>
        <w:adjustRightInd w:val="0"/>
        <w:snapToGrid w:val="0"/>
        <w:spacing w:line="288" w:lineRule="auto"/>
        <w:rPr>
          <w:rFonts w:ascii="楷体" w:hAnsi="楷体" w:eastAsia="楷体" w:cs="Times New Roman"/>
          <w:b/>
          <w:spacing w:val="-6"/>
          <w:sz w:val="44"/>
          <w:szCs w:val="44"/>
          <w:highlight w:val="none"/>
        </w:rPr>
      </w:pPr>
    </w:p>
    <w:p w14:paraId="468FF83C">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浙江经贸职业技术学院</w:t>
      </w:r>
    </w:p>
    <w:p w14:paraId="1222FA6A">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商务数据分析综合实训室建设</w:t>
      </w:r>
    </w:p>
    <w:p w14:paraId="3D528ABB">
      <w:pPr>
        <w:adjustRightInd w:val="0"/>
        <w:snapToGrid w:val="0"/>
        <w:spacing w:line="288" w:lineRule="auto"/>
        <w:jc w:val="center"/>
        <w:rPr>
          <w:rFonts w:ascii="楷体" w:hAnsi="楷体" w:eastAsia="楷体" w:cs="Times New Roman"/>
          <w:b/>
          <w:spacing w:val="-6"/>
          <w:sz w:val="48"/>
          <w:szCs w:val="48"/>
          <w:highlight w:val="none"/>
        </w:rPr>
      </w:pPr>
    </w:p>
    <w:p w14:paraId="3942C169">
      <w:pPr>
        <w:adjustRightInd w:val="0"/>
        <w:snapToGrid w:val="0"/>
        <w:spacing w:line="288" w:lineRule="auto"/>
        <w:jc w:val="center"/>
        <w:rPr>
          <w:rFonts w:ascii="楷体" w:hAnsi="楷体" w:eastAsia="楷体" w:cs="Times New Roman"/>
          <w:b/>
          <w:spacing w:val="-6"/>
          <w:sz w:val="48"/>
          <w:szCs w:val="48"/>
          <w:highlight w:val="none"/>
        </w:rPr>
      </w:pPr>
    </w:p>
    <w:p w14:paraId="76F892AB">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574C01F2">
      <w:pPr>
        <w:adjustRightInd w:val="0"/>
        <w:snapToGrid w:val="0"/>
        <w:spacing w:line="288" w:lineRule="auto"/>
        <w:jc w:val="center"/>
        <w:rPr>
          <w:rFonts w:ascii="楷体" w:hAnsi="楷体" w:eastAsia="楷体" w:cs="Times New Roman"/>
          <w:sz w:val="44"/>
          <w:szCs w:val="44"/>
          <w:highlight w:val="none"/>
        </w:rPr>
      </w:pPr>
    </w:p>
    <w:p w14:paraId="3B6505C4">
      <w:pPr>
        <w:adjustRightInd w:val="0"/>
        <w:snapToGrid w:val="0"/>
        <w:spacing w:line="288" w:lineRule="auto"/>
        <w:jc w:val="center"/>
        <w:rPr>
          <w:rFonts w:ascii="楷体" w:hAnsi="楷体" w:eastAsia="楷体" w:cs="Times New Roman"/>
          <w:sz w:val="44"/>
          <w:szCs w:val="44"/>
          <w:highlight w:val="none"/>
        </w:rPr>
      </w:pPr>
    </w:p>
    <w:p w14:paraId="16FAB8C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商务数据分析综合实训室建设</w:t>
      </w:r>
    </w:p>
    <w:p w14:paraId="74032A0C">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bookmarkStart w:id="62" w:name="_GoBack"/>
      <w:r>
        <w:rPr>
          <w:rFonts w:hint="eastAsia" w:ascii="楷体" w:hAnsi="楷体" w:eastAsia="楷体" w:cs="Times New Roman"/>
          <w:b/>
          <w:spacing w:val="-6"/>
          <w:sz w:val="30"/>
          <w:szCs w:val="30"/>
          <w:highlight w:val="none"/>
          <w:lang w:eastAsia="zh-CN"/>
        </w:rPr>
        <w:t>330000253030450000067</w:t>
      </w:r>
      <w:bookmarkEnd w:id="62"/>
    </w:p>
    <w:p w14:paraId="5ACAB28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浙江经贸职业技术学院</w:t>
      </w:r>
    </w:p>
    <w:p w14:paraId="641C9789">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20EA162A">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[2025]29820号、[2025]29821号</w:t>
      </w:r>
    </w:p>
    <w:p w14:paraId="169B0968">
      <w:pPr>
        <w:adjustRightInd w:val="0"/>
        <w:snapToGrid w:val="0"/>
        <w:spacing w:line="288" w:lineRule="auto"/>
        <w:rPr>
          <w:rFonts w:hint="eastAsia" w:ascii="楷体" w:hAnsi="楷体" w:eastAsia="楷体" w:cs="Times New Roman"/>
          <w:b/>
          <w:spacing w:val="-6"/>
          <w:sz w:val="30"/>
          <w:szCs w:val="30"/>
          <w:highlight w:val="none"/>
          <w:lang w:eastAsia="zh-CN"/>
        </w:rPr>
      </w:pPr>
    </w:p>
    <w:p w14:paraId="48483724">
      <w:pPr>
        <w:adjustRightInd w:val="0"/>
        <w:snapToGrid w:val="0"/>
        <w:spacing w:line="288" w:lineRule="auto"/>
        <w:rPr>
          <w:rFonts w:hint="eastAsia" w:ascii="楷体" w:hAnsi="楷体" w:eastAsia="楷体" w:cs="Times New Roman"/>
          <w:b/>
          <w:spacing w:val="-6"/>
          <w:sz w:val="30"/>
          <w:szCs w:val="30"/>
          <w:highlight w:val="none"/>
          <w:lang w:eastAsia="zh-CN"/>
        </w:rPr>
      </w:pPr>
    </w:p>
    <w:p w14:paraId="7952C207">
      <w:pPr>
        <w:adjustRightInd w:val="0"/>
        <w:snapToGrid w:val="0"/>
        <w:spacing w:line="288" w:lineRule="auto"/>
        <w:jc w:val="center"/>
        <w:rPr>
          <w:rFonts w:hint="default" w:ascii="楷体" w:hAnsi="楷体" w:eastAsia="楷体" w:cs="Times New Roman"/>
          <w:b/>
          <w:spacing w:val="-6"/>
          <w:sz w:val="30"/>
          <w:szCs w:val="30"/>
          <w:highlight w:val="none"/>
          <w:lang w:val="en-US" w:eastAsia="zh-CN"/>
        </w:rPr>
      </w:pPr>
      <w:r>
        <w:rPr>
          <w:rFonts w:hint="eastAsia" w:ascii="楷体" w:hAnsi="楷体" w:eastAsia="楷体" w:cs="Times New Roman"/>
          <w:b/>
          <w:spacing w:val="-6"/>
          <w:sz w:val="30"/>
          <w:szCs w:val="30"/>
          <w:highlight w:val="none"/>
          <w:lang w:val="en-US" w:eastAsia="zh-CN"/>
        </w:rPr>
        <w:t>二〇二五年六月</w:t>
      </w:r>
    </w:p>
    <w:p w14:paraId="43139F7B">
      <w:pPr>
        <w:adjustRightInd w:val="0"/>
        <w:snapToGrid w:val="0"/>
        <w:spacing w:line="288" w:lineRule="auto"/>
        <w:rPr>
          <w:rFonts w:ascii="楷体" w:hAnsi="楷体" w:eastAsia="楷体" w:cs="Times New Roman"/>
          <w:b/>
          <w:szCs w:val="21"/>
          <w:highlight w:val="none"/>
        </w:rPr>
      </w:pPr>
    </w:p>
    <w:p w14:paraId="561CA082">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sz w:val="30"/>
          <w:szCs w:val="30"/>
          <w:highlight w:val="none"/>
        </w:rPr>
      </w:pPr>
    </w:p>
    <w:p w14:paraId="3B4D4683">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3B82376F">
      <w:pPr>
        <w:adjustRightInd w:val="0"/>
        <w:snapToGrid w:val="0"/>
        <w:spacing w:line="288" w:lineRule="auto"/>
        <w:rPr>
          <w:rFonts w:ascii="楷体" w:hAnsi="楷体" w:eastAsia="楷体" w:cs="Times New Roman"/>
          <w:b/>
          <w:sz w:val="30"/>
          <w:szCs w:val="30"/>
          <w:highlight w:val="none"/>
        </w:rPr>
      </w:pPr>
    </w:p>
    <w:p w14:paraId="4679BDD0">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szCs w:val="21"/>
          <w:highlight w:val="none"/>
        </w:rPr>
      </w:pPr>
    </w:p>
    <w:p w14:paraId="625CD130">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商务数据分析综合实训室建设</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2025年7月8日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6A95FA21">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330000253030450000067</w:t>
      </w:r>
    </w:p>
    <w:p w14:paraId="34C987CC">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商务数据分析综合实训室建设</w:t>
      </w:r>
    </w:p>
    <w:bookmarkEnd w:id="4"/>
    <w:p w14:paraId="2AB1BB0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350000元</w:t>
      </w:r>
    </w:p>
    <w:p w14:paraId="11D1D49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350000元（其中数据采集与处理教学管理系统、数据采集与处理系统、数据采集与处理实训案例库合计最高限价250000元，其余设备合计最高限价100000元）</w:t>
      </w:r>
    </w:p>
    <w:p w14:paraId="4BF7EF97">
      <w:pPr>
        <w:adjustRightInd w:val="0"/>
        <w:snapToGrid w:val="0"/>
        <w:spacing w:line="288" w:lineRule="auto"/>
        <w:ind w:firstLine="420" w:firstLineChars="200"/>
        <w:rPr>
          <w:rFonts w:hint="eastAsia"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eastAsia="zh-CN"/>
        </w:rPr>
        <w:t>自合同签订之日起60日内交付</w:t>
      </w:r>
    </w:p>
    <w:p w14:paraId="48CBA4CF">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621B59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74516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3F41730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777CB7B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309FA19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006" w:type="dxa"/>
            <w:tcBorders>
              <w:right w:val="single" w:color="auto" w:sz="4" w:space="0"/>
              <w:tl2br w:val="nil"/>
              <w:tr2bl w:val="nil"/>
            </w:tcBorders>
            <w:vAlign w:val="center"/>
          </w:tcPr>
          <w:p w14:paraId="3EF00FF3">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eastAsia="zh-CN"/>
              </w:rPr>
              <w:t>商务数据分析综合实训室建设</w:t>
            </w:r>
          </w:p>
        </w:tc>
        <w:tc>
          <w:tcPr>
            <w:tcW w:w="708" w:type="dxa"/>
            <w:tcBorders>
              <w:tl2br w:val="nil"/>
              <w:tr2bl w:val="nil"/>
            </w:tcBorders>
            <w:vAlign w:val="center"/>
          </w:tcPr>
          <w:p w14:paraId="11BD2EFB">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294F0C66">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批</w:t>
            </w:r>
          </w:p>
        </w:tc>
        <w:tc>
          <w:tcPr>
            <w:tcW w:w="3119" w:type="dxa"/>
            <w:tcBorders>
              <w:right w:val="single" w:color="auto" w:sz="4" w:space="0"/>
              <w:tl2br w:val="nil"/>
              <w:tr2bl w:val="nil"/>
            </w:tcBorders>
            <w:vAlign w:val="center"/>
          </w:tcPr>
          <w:p w14:paraId="494058C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val="en-US" w:eastAsia="zh-CN"/>
              </w:rPr>
              <w:t>详见第二章 采购需求</w:t>
            </w:r>
          </w:p>
        </w:tc>
        <w:tc>
          <w:tcPr>
            <w:tcW w:w="1276" w:type="dxa"/>
            <w:tcBorders>
              <w:right w:val="single" w:color="auto" w:sz="4" w:space="0"/>
              <w:tl2br w:val="nil"/>
              <w:tr2bl w:val="nil"/>
            </w:tcBorders>
            <w:vAlign w:val="center"/>
          </w:tcPr>
          <w:p w14:paraId="0FAC6A82">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0D505C25">
      <w:pPr>
        <w:adjustRightInd w:val="0"/>
        <w:snapToGrid w:val="0"/>
        <w:spacing w:line="288" w:lineRule="auto"/>
        <w:rPr>
          <w:rFonts w:ascii="宋体" w:hAnsi="宋体" w:eastAsia="宋体" w:cs="宋体"/>
          <w:b/>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A4CCCFF">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14:paraId="662586C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45E95296">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eastAsia="zh-CN"/>
        </w:rPr>
        <w:t>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年</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17</w:t>
      </w:r>
      <w:r>
        <w:rPr>
          <w:rFonts w:hint="eastAsia" w:ascii="宋体" w:hAnsi="宋体" w:eastAsia="宋体" w:cs="Times New Roman"/>
          <w:szCs w:val="21"/>
          <w:highlight w:val="none"/>
        </w:rPr>
        <w:t>日至</w:t>
      </w:r>
      <w:r>
        <w:rPr>
          <w:rFonts w:hint="eastAsia" w:ascii="宋体" w:hAnsi="宋体" w:eastAsia="宋体" w:cs="Times New Roman"/>
          <w:szCs w:val="21"/>
          <w:highlight w:val="none"/>
          <w:lang w:eastAsia="zh-CN"/>
        </w:rPr>
        <w:t>2025年7月8日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734BFEDE">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2025年7月8日</w:t>
      </w:r>
      <w:r>
        <w:rPr>
          <w:rFonts w:hint="eastAsia" w:ascii="宋体" w:hAnsi="宋体" w:eastAsia="宋体" w:cs="Times New Roman"/>
          <w:bCs/>
          <w:szCs w:val="21"/>
          <w:highlight w:val="none"/>
        </w:rPr>
        <w:t>9:00:00（北京时间）</w:t>
      </w:r>
    </w:p>
    <w:p w14:paraId="556DA842">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2025年7月8日</w:t>
      </w:r>
      <w:r>
        <w:rPr>
          <w:rFonts w:hint="eastAsia" w:ascii="宋体" w:hAnsi="宋体" w:eastAsia="宋体" w:cs="Times New Roman"/>
          <w:bCs/>
          <w:szCs w:val="21"/>
          <w:highlight w:val="none"/>
        </w:rPr>
        <w:t>9:00:00（北京时间）</w:t>
      </w:r>
    </w:p>
    <w:p w14:paraId="13CDD20E">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/杭州市西湖区玉古路173号中田大厦21楼（求是招标会议室1）</w:t>
      </w:r>
      <w:bookmarkEnd w:id="18"/>
    </w:p>
    <w:bookmarkEnd w:id="17"/>
    <w:p w14:paraId="15287A77">
      <w:pPr>
        <w:adjustRightInd w:val="0"/>
        <w:snapToGrid w:val="0"/>
        <w:spacing w:line="288" w:lineRule="auto"/>
        <w:rPr>
          <w:rFonts w:ascii="宋体" w:hAnsi="宋体" w:eastAsia="宋体" w:cs="宋体"/>
          <w:b/>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231D91DC">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hint="eastAsia"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20A68B8A">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szCs w:val="21"/>
          <w:highlight w:val="none"/>
        </w:rPr>
      </w:pPr>
      <w:bookmarkStart w:id="29" w:name="_Toc28359008"/>
      <w:bookmarkStart w:id="30" w:name="_Toc28359085"/>
      <w:bookmarkStart w:id="31" w:name="_Toc35393796"/>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096B0279">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7B097FF2">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浙江经贸职业技术学院</w:t>
      </w:r>
    </w:p>
    <w:p w14:paraId="7C91A7D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地址：杭州下沙高教园东区学林街280号</w:t>
      </w:r>
    </w:p>
    <w:p w14:paraId="6458F35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3AB6006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项目联系人（询问）：吴老师</w:t>
      </w:r>
    </w:p>
    <w:p w14:paraId="16B7AA9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val="en-US" w:eastAsia="zh-CN"/>
        </w:rPr>
        <w:t>0571-81062605</w:t>
      </w:r>
    </w:p>
    <w:p w14:paraId="76E79CEF">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质疑联系人：李老师</w:t>
      </w:r>
    </w:p>
    <w:p w14:paraId="2E7C71A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质疑联系方法：0571-86929711</w:t>
      </w:r>
    </w:p>
    <w:p w14:paraId="6A2B6DC5">
      <w:pPr>
        <w:adjustRightInd w:val="0"/>
        <w:snapToGrid w:val="0"/>
        <w:spacing w:line="288" w:lineRule="auto"/>
        <w:ind w:firstLine="424" w:firstLineChars="202"/>
        <w:rPr>
          <w:rFonts w:ascii="宋体" w:hAnsi="宋体" w:eastAsia="宋体" w:cs="Times New Roman"/>
          <w:szCs w:val="21"/>
          <w:highlight w:val="none"/>
        </w:rPr>
      </w:pPr>
    </w:p>
    <w:p w14:paraId="3C32CE7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6DA73D7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陈应俭、俞炳、</w:t>
      </w:r>
      <w:r>
        <w:rPr>
          <w:rFonts w:hint="eastAsia" w:ascii="宋体" w:hAnsi="宋体" w:eastAsia="宋体" w:cs="Times New Roman"/>
          <w:bCs/>
          <w:spacing w:val="-6"/>
          <w:szCs w:val="21"/>
          <w:highlight w:val="none"/>
          <w:lang w:val="en-US" w:eastAsia="zh-CN"/>
        </w:rPr>
        <w:t>朱建飞</w:t>
      </w:r>
    </w:p>
    <w:p w14:paraId="070B094C">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0571-87670302</w:t>
      </w:r>
    </w:p>
    <w:p w14:paraId="4E57AE33">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7066E04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454A45EB">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7AC49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名称：浙江经贸职业技术学院</w:t>
      </w:r>
    </w:p>
    <w:p w14:paraId="764A990D">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地址：杭州下沙高教园东区学林街280号</w:t>
      </w:r>
    </w:p>
    <w:p w14:paraId="3CACE75D">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4EC4E8D6">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联系人：李老师</w:t>
      </w:r>
    </w:p>
    <w:p w14:paraId="6A32C0E8">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监督投诉电话：0571-86929711</w:t>
      </w:r>
    </w:p>
    <w:p w14:paraId="0B5C643F">
      <w:pPr>
        <w:adjustRightInd w:val="0"/>
        <w:snapToGrid w:val="0"/>
        <w:spacing w:line="288" w:lineRule="auto"/>
        <w:ind w:firstLine="37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05101651">
      <w:pPr>
        <w:adjustRightInd w:val="0"/>
        <w:snapToGrid w:val="0"/>
        <w:spacing w:line="288" w:lineRule="auto"/>
        <w:ind w:firstLine="37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07830241">
      <w:pPr>
        <w:adjustRightInd w:val="0"/>
        <w:snapToGrid w:val="0"/>
        <w:spacing w:line="288" w:lineRule="auto"/>
        <w:ind w:firstLine="370"/>
        <w:rPr>
          <w:rFonts w:ascii="宋体" w:hAnsi="宋体" w:eastAsia="宋体" w:cs="Times New Roman"/>
          <w:spacing w:val="-6"/>
          <w:szCs w:val="21"/>
          <w:highlight w:val="none"/>
        </w:rPr>
      </w:pPr>
    </w:p>
    <w:p w14:paraId="091E1A9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若对项目采购电子交易系统操作有疑问，可登录政采云（</w:t>
      </w:r>
      <w:r>
        <w:rPr>
          <w:rFonts w:ascii="宋体" w:hAnsi="宋体" w:eastAsia="宋体" w:cs="Times New Roman"/>
          <w:spacing w:val="-6"/>
          <w:szCs w:val="21"/>
          <w:highlight w:val="none"/>
        </w:rPr>
        <w:t>https://www.zcygov.cn/），点击右侧咨询小采，获取采小蜜智能服务管家帮助，或拨打政采云服务热线</w:t>
      </w:r>
      <w:r>
        <w:rPr>
          <w:rFonts w:hint="eastAsia" w:ascii="宋体" w:hAnsi="宋体" w:eastAsia="宋体" w:cs="Times New Roman"/>
          <w:spacing w:val="-6"/>
          <w:szCs w:val="21"/>
          <w:highlight w:val="none"/>
          <w:lang w:eastAsia="zh-CN"/>
        </w:rPr>
        <w:t>95763</w:t>
      </w:r>
      <w:r>
        <w:rPr>
          <w:rFonts w:ascii="宋体" w:hAnsi="宋体" w:eastAsia="宋体" w:cs="Times New Roman"/>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szCs w:val="21"/>
          <w:highlight w:val="none"/>
        </w:rPr>
      </w:pPr>
      <w:r>
        <w:rPr>
          <w:rFonts w:ascii="宋体" w:hAnsi="宋体" w:eastAsia="宋体" w:cs="Times New Roman"/>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647ED319">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adjustRightInd w:val="0"/>
              <w:snapToGrid w:val="0"/>
              <w:spacing w:line="288" w:lineRule="auto"/>
              <w:jc w:val="center"/>
              <w:rPr>
                <w:rFonts w:ascii="宋体" w:hAnsi="宋体" w:eastAsia="宋体" w:cs="宋体"/>
                <w:b/>
                <w:bCs/>
                <w:szCs w:val="21"/>
                <w:highlight w:val="none"/>
              </w:rPr>
            </w:pPr>
            <w:bookmarkStart w:id="34" w:name="_Hlk45005599"/>
            <w:r>
              <w:rPr>
                <w:rFonts w:hint="eastAsia" w:ascii="宋体" w:hAnsi="宋体" w:eastAsia="宋体" w:cs="宋体"/>
                <w:b/>
                <w:bCs/>
                <w:szCs w:val="21"/>
                <w:highlight w:val="none"/>
              </w:rPr>
              <w:t>序号</w:t>
            </w:r>
          </w:p>
        </w:tc>
        <w:tc>
          <w:tcPr>
            <w:tcW w:w="3256" w:type="dxa"/>
            <w:vAlign w:val="center"/>
          </w:tcPr>
          <w:p w14:paraId="4A10FB7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5DFD78B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7A198D3E">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23E9A8A9">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5DB57D5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20D00EB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22C2499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020485F9">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092085F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0A5565D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7BB804BD">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0E3B064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p w14:paraId="6FB9FA8D">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本项目属性为：</w:t>
            </w:r>
            <w:r>
              <w:rPr>
                <w:rFonts w:hint="eastAsia" w:ascii="宋体" w:hAnsi="宋体" w:eastAsia="宋体" w:cs="Times New Roman"/>
                <w:b/>
                <w:bCs/>
                <w:color w:val="auto"/>
                <w:szCs w:val="21"/>
                <w:highlight w:val="none"/>
              </w:rPr>
              <w:t>货物</w:t>
            </w:r>
          </w:p>
          <w:p w14:paraId="78AE3EC3">
            <w:pPr>
              <w:adjustRightInd w:val="0"/>
              <w:snapToGrid w:val="0"/>
              <w:spacing w:line="288" w:lineRule="auto"/>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w:t>
            </w:r>
            <w:r>
              <w:rPr>
                <w:rFonts w:hint="eastAsia" w:ascii="宋体" w:hAnsi="宋体" w:eastAsia="宋体" w:cs="Times New Roman"/>
                <w:b/>
                <w:bCs/>
                <w:szCs w:val="21"/>
                <w:highlight w:val="none"/>
                <w:lang w:val="en-US" w:eastAsia="zh-CN"/>
              </w:rPr>
              <w:t>工业</w:t>
            </w:r>
          </w:p>
          <w:p w14:paraId="032B37AF">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b/>
                <w:bCs/>
                <w:szCs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749510F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DF543B5">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37CDBD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153CE66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4"/>
    </w:tbl>
    <w:p w14:paraId="76B3C0EC">
      <w:pPr>
        <w:adjustRightInd w:val="0"/>
        <w:snapToGrid w:val="0"/>
        <w:spacing w:line="288" w:lineRule="auto"/>
        <w:rPr>
          <w:rFonts w:ascii="宋体" w:hAnsi="宋体" w:eastAsia="宋体" w:cs="Times New Roman"/>
          <w:b/>
          <w:spacing w:val="-4"/>
          <w:szCs w:val="21"/>
          <w:highlight w:val="none"/>
        </w:rPr>
      </w:pPr>
    </w:p>
    <w:p w14:paraId="47046090">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52B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963BDEA">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44CBEAB">
            <w:pPr>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1EE2300B">
            <w:pPr>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47F7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2A57370">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7474FD2">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1.预付款</w:t>
            </w:r>
          </w:p>
          <w:p w14:paraId="0801C8DC">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1.1 支付时间、数额：合同生效以及具备实施条件后7个工作日内，采购人向中标人支付合同金额40%的预付款。</w:t>
            </w:r>
          </w:p>
          <w:p w14:paraId="2CCF50E4">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1.2 签订合同时，中标人明确表示无需预付款或者主动要求降低预付款比例的，采购单位可不适用前述规定。</w:t>
            </w:r>
          </w:p>
          <w:p w14:paraId="06C92F94">
            <w:pPr>
              <w:autoSpaceDE w:val="0"/>
              <w:autoSpaceDN w:val="0"/>
              <w:adjustRightInd w:val="0"/>
              <w:snapToGrid w:val="0"/>
              <w:spacing w:line="288" w:lineRule="auto"/>
              <w:jc w:val="left"/>
              <w:rPr>
                <w:rFonts w:ascii="宋体" w:hAnsi="宋体" w:eastAsia="宋体" w:cs="宋体"/>
                <w:color w:val="auto"/>
                <w:spacing w:val="-6"/>
                <w:kern w:val="0"/>
                <w:szCs w:val="21"/>
                <w:highlight w:val="none"/>
                <w:lang w:bidi="ar"/>
              </w:rPr>
            </w:pPr>
            <w:r>
              <w:rPr>
                <w:rFonts w:hint="eastAsia" w:ascii="宋体" w:hAnsi="宋体" w:eastAsia="宋体" w:cs="宋体"/>
                <w:color w:val="auto"/>
                <w:spacing w:val="-6"/>
                <w:kern w:val="0"/>
                <w:szCs w:val="21"/>
                <w:highlight w:val="none"/>
                <w:lang w:bidi="ar"/>
              </w:rPr>
              <w:t>2.合同货物送达采购人指定地点并安装调试完毕，经采购人验收合格后，采购人收到发票后7个工作日内，采购人向中标人支付至货物总价的100％。</w:t>
            </w:r>
          </w:p>
          <w:p w14:paraId="556DDADB">
            <w:pPr>
              <w:autoSpaceDE w:val="0"/>
              <w:autoSpaceDN w:val="0"/>
              <w:adjustRightInd w:val="0"/>
              <w:snapToGrid w:val="0"/>
              <w:spacing w:line="288" w:lineRule="auto"/>
              <w:jc w:val="left"/>
              <w:rPr>
                <w:rFonts w:ascii="宋体" w:hAnsi="宋体" w:eastAsia="宋体" w:cs="宋体"/>
                <w:b/>
                <w:bCs/>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注：中标人为一般纳税人或小规模纳税人的（可向税务局申请代开）应开具增值税专用发票。开具的专票中：货物名称、规格型号、单位、数量、单价、金额、税额等填列清晰，不可省略。</w:t>
            </w:r>
          </w:p>
          <w:p w14:paraId="5B20AC5F">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b/>
                <w:bCs/>
                <w:color w:val="auto"/>
                <w:spacing w:val="-6"/>
                <w:kern w:val="0"/>
                <w:szCs w:val="21"/>
                <w:highlight w:val="none"/>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0554BEF9">
      <w:pPr>
        <w:adjustRightInd w:val="0"/>
        <w:snapToGrid w:val="0"/>
        <w:spacing w:line="288" w:lineRule="auto"/>
        <w:rPr>
          <w:rFonts w:ascii="宋体" w:hAnsi="宋体" w:eastAsia="宋体" w:cs="Times New Roman"/>
          <w:spacing w:val="-4"/>
          <w:szCs w:val="21"/>
          <w:highlight w:val="none"/>
        </w:rPr>
      </w:pPr>
    </w:p>
    <w:p w14:paraId="1EC90AF6">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自合同签订之日起60日内交付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25FAC4D5">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14:paraId="48161DB1">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电话技术支持时间：12小时以内；</w:t>
            </w:r>
          </w:p>
          <w:p w14:paraId="08B14CC1">
            <w:pPr>
              <w:adjustRightInd w:val="0"/>
              <w:snapToGrid w:val="0"/>
              <w:spacing w:line="288"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供应商应</w:t>
            </w:r>
            <w:r>
              <w:rPr>
                <w:rFonts w:hint="eastAsia" w:ascii="宋体" w:hAnsi="宋体" w:eastAsia="宋体" w:cs="宋体"/>
                <w:szCs w:val="21"/>
                <w:highlight w:val="none"/>
              </w:rPr>
              <w:t>提供有关的全套技术文件。</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0B002C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4CAD8B0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386E4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24F1167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014701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6FD831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10F90EC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bl>
    <w:p w14:paraId="7CD4B053">
      <w:pPr>
        <w:adjustRightInd w:val="0"/>
        <w:snapToGrid w:val="0"/>
        <w:spacing w:line="288" w:lineRule="auto"/>
        <w:rPr>
          <w:rFonts w:ascii="宋体" w:hAnsi="宋体" w:eastAsia="宋体" w:cs="Times New Roman"/>
          <w:b/>
          <w:szCs w:val="21"/>
          <w:highlight w:val="none"/>
        </w:rPr>
      </w:pPr>
    </w:p>
    <w:p w14:paraId="155758D7">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14:paraId="549893B5">
      <w:pPr>
        <w:adjustRightInd w:val="0"/>
        <w:snapToGrid w:val="0"/>
        <w:spacing w:line="288" w:lineRule="auto"/>
        <w:rPr>
          <w:rFonts w:ascii="宋体" w:hAnsi="宋体" w:eastAsia="宋体" w:cs="宋体"/>
          <w:b/>
          <w:bCs/>
          <w:szCs w:val="21"/>
          <w:highlight w:val="none"/>
        </w:rPr>
      </w:pPr>
      <w:bookmarkStart w:id="36"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7"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7"/>
    </w:p>
    <w:bookmarkEnd w:id="36"/>
    <w:p w14:paraId="20BAC3DF">
      <w:pPr>
        <w:adjustRightInd w:val="0"/>
        <w:snapToGrid w:val="0"/>
        <w:spacing w:line="288" w:lineRule="auto"/>
        <w:rPr>
          <w:rFonts w:hint="eastAsia" w:ascii="宋体" w:hAnsi="宋体" w:eastAsia="宋体" w:cs="宋体"/>
          <w:b/>
          <w:bCs/>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bCs/>
          <w:szCs w:val="21"/>
          <w:highlight w:val="none"/>
          <w:lang w:val="en-US" w:eastAsia="zh-CN"/>
        </w:rPr>
        <w:t>满足商务数据分析综合实训室的使用需求。</w:t>
      </w:r>
    </w:p>
    <w:p w14:paraId="052E21C8">
      <w:pPr>
        <w:adjustRightInd w:val="0"/>
        <w:snapToGrid w:val="0"/>
        <w:spacing w:line="288" w:lineRule="auto"/>
        <w:rPr>
          <w:rFonts w:ascii="宋体" w:hAnsi="宋体" w:eastAsia="宋体" w:cs="Times New Roman"/>
          <w:b/>
          <w:bCs/>
          <w:spacing w:val="-4"/>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Times New Roman"/>
          <w:b/>
          <w:bCs/>
          <w:spacing w:val="-4"/>
          <w:szCs w:val="21"/>
          <w:highlight w:val="none"/>
        </w:rPr>
        <w:t>需满足的质量、安全、技术规格、物理特性等要求：</w:t>
      </w:r>
    </w:p>
    <w:tbl>
      <w:tblPr>
        <w:tblStyle w:val="23"/>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400"/>
        <w:gridCol w:w="625"/>
        <w:gridCol w:w="625"/>
        <w:gridCol w:w="6163"/>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75262699">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00" w:type="dxa"/>
            <w:vAlign w:val="center"/>
          </w:tcPr>
          <w:p w14:paraId="3B9DB4B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625" w:type="dxa"/>
            <w:vAlign w:val="center"/>
          </w:tcPr>
          <w:p w14:paraId="601BB26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625" w:type="dxa"/>
            <w:vAlign w:val="center"/>
          </w:tcPr>
          <w:p w14:paraId="302F45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default" w:ascii="宋体" w:hAnsi="宋体" w:eastAsia="宋体" w:cs="宋体"/>
                <w:b/>
                <w:bCs/>
                <w:szCs w:val="21"/>
                <w:highlight w:val="none"/>
                <w:lang w:val="en-US" w:eastAsia="zh-CN"/>
              </w:rPr>
              <w:t>单位</w:t>
            </w:r>
          </w:p>
        </w:tc>
        <w:tc>
          <w:tcPr>
            <w:tcW w:w="6163" w:type="dxa"/>
            <w:vAlign w:val="center"/>
          </w:tcPr>
          <w:p w14:paraId="7F7ED665">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1A3B415A">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1400" w:type="dxa"/>
            <w:shd w:val="clear" w:color="auto" w:fill="auto"/>
            <w:vAlign w:val="center"/>
          </w:tcPr>
          <w:p w14:paraId="26AB0698">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数据采集与处理教学管理系统</w:t>
            </w:r>
          </w:p>
          <w:p w14:paraId="2F9DD2F4">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核心产品</w:t>
            </w:r>
            <w:r>
              <w:rPr>
                <w:rFonts w:hint="eastAsia" w:ascii="宋体" w:hAnsi="宋体" w:eastAsia="宋体" w:cs="宋体"/>
                <w:b/>
                <w:bCs/>
                <w:sz w:val="21"/>
                <w:szCs w:val="21"/>
                <w:highlight w:val="none"/>
                <w:lang w:eastAsia="zh-CN"/>
              </w:rPr>
              <w:t>）</w:t>
            </w:r>
          </w:p>
        </w:tc>
        <w:tc>
          <w:tcPr>
            <w:tcW w:w="625" w:type="dxa"/>
            <w:shd w:val="clear" w:color="auto" w:fill="auto"/>
            <w:vAlign w:val="center"/>
          </w:tcPr>
          <w:p w14:paraId="77DC8DC0">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66A5AD6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套</w:t>
            </w:r>
          </w:p>
        </w:tc>
        <w:tc>
          <w:tcPr>
            <w:tcW w:w="6163" w:type="dxa"/>
            <w:vAlign w:val="center"/>
          </w:tcPr>
          <w:p w14:paraId="5476AB9D">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平台同时支持 C/S和B/S架构，平台客户端和服务端可以部署在不同的物理服务器上。</w:t>
            </w:r>
          </w:p>
          <w:p w14:paraId="18078C5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服务端必须运行在主流linux操作系统之下，包括CentOS、RedHat等。</w:t>
            </w:r>
          </w:p>
          <w:p w14:paraId="4450EEB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客户端软件可以运行在windows操作系统之下，包括windows 7以上版本。 </w:t>
            </w:r>
          </w:p>
          <w:p w14:paraId="4E2591F5">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平台支持三类用户：管理员、教师和学生，分别有不同的权限。</w:t>
            </w:r>
          </w:p>
          <w:p w14:paraId="0B9E44A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管理员可以添加新课程，支持个性化设置课程封面图片、课程名称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描述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作者等，支持编辑课程的教学目录结构，设置章和节。</w:t>
            </w:r>
          </w:p>
          <w:p w14:paraId="0B3BF33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支持图文混排格式的电子教材，支持文档目录结构。</w:t>
            </w:r>
          </w:p>
          <w:p w14:paraId="495303B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支持不同类型的课件，包括教案PPT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PDF</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视频课件。支持添加不同类型的实验资源包，实验资源支持图文混排的实验指导书，实验建议时长（课时），实验数据，示例模型（程序代码/数据工作流）等。</w:t>
            </w:r>
          </w:p>
          <w:p w14:paraId="0BE169B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支持docx格式的教材和实验指导书上传，以及线编辑。</w:t>
            </w:r>
          </w:p>
          <w:p w14:paraId="52B6BA3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支持通过课程编号、课程名称、课程描述、作者、联系方式等进行快速检索课程。</w:t>
            </w:r>
          </w:p>
          <w:p w14:paraId="71A86AF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支持xlsx文件格式批量导入教师用户、学生用户，也可以单个添加教师/学生用户。</w:t>
            </w:r>
          </w:p>
          <w:p w14:paraId="4C2EF2A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支持通过工号、姓名、性别、职称、联系方式快速检索教师用户。</w:t>
            </w:r>
          </w:p>
          <w:p w14:paraId="003C975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支持通过学号、姓名、性别、年级、联系方式对学生用户进行快速检索。支持教师和学生帐号的院系和班级设置。支持班级和课程的关联。</w:t>
            </w:r>
          </w:p>
          <w:p w14:paraId="081D488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支持每门课程实验所需数据的统一配置和管理。支持教师播放ppt教案，允许设置学生客户端是否同步播放。</w:t>
            </w:r>
          </w:p>
          <w:p w14:paraId="67D9FC0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支持实验过程中实验指导书的查看及隐藏。</w:t>
            </w:r>
          </w:p>
          <w:p w14:paraId="5A74987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每个用户（教师/学生）分配有独立的数据湖存储空间，支持私有数据湖的数据下载、移动、重命名、删除等操作。</w:t>
            </w:r>
          </w:p>
          <w:p w14:paraId="745D151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教师和管理员可以对学生实验机集群管理，包含实验机创建、停止、销毁等。系统对集群内所有实验机进行监控，可显示角色、学号/工号、姓名、实验机名称、创建时间等。</w:t>
            </w:r>
          </w:p>
          <w:p w14:paraId="7060857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学生在实验过程中可以编写和提交实验报告。</w:t>
            </w:r>
          </w:p>
          <w:p w14:paraId="7E326B4D">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学生登录系统，即可进行实验任务在线操作；包含实训课程在线学习、实验机在线操作、实验报告在线提交等。</w:t>
            </w:r>
          </w:p>
          <w:p w14:paraId="2373370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教师可以对自己班级的学生的实验报告进行审阅，评语和评分。</w:t>
            </w:r>
          </w:p>
          <w:p w14:paraId="223DFE20">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在实验过程中老师可以远程进入学生试验环境，可以远程指导学生实验。</w:t>
            </w:r>
          </w:p>
          <w:p w14:paraId="2CE44DA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平台可以对学生学习行为进行记录和统计分析，可以显示3张独立完整的统计报表：</w:t>
            </w:r>
          </w:p>
          <w:p w14:paraId="092DBFB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（1）个人统计报表：统计开始时间、统计结束时间、登录次数、学习总时长、所学课程清单；</w:t>
            </w:r>
          </w:p>
          <w:p w14:paraId="0716689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）班级：统计开始时间、统计结束时间、平均每个学生登录次数、平均学习时长、所学课程清单；</w:t>
            </w:r>
          </w:p>
          <w:p w14:paraId="4874099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（3）全体：平均每个学生登录次数、平均学习时长、所学课程清单。</w:t>
            </w:r>
          </w:p>
          <w:p w14:paraId="4F8C496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上述三张统计报表要求每张报表包含规定的所有统计数据，能在一个界面展示。</w:t>
            </w:r>
          </w:p>
          <w:p w14:paraId="23B5449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可以查看大数据平台硬件，包括CPU利用率、内存占用、网络IO、磁盘IO等状态。能够显示平台用户登录的时间信息。显示在线用户量，累积在线时长等信息。</w:t>
            </w:r>
          </w:p>
          <w:p w14:paraId="502105F5">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教师用户可以驳回实验报告、批量导出实验报告、导出实验报告的评阅结果。</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7F006D60">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1400" w:type="dxa"/>
            <w:shd w:val="clear" w:color="auto" w:fill="auto"/>
            <w:vAlign w:val="center"/>
          </w:tcPr>
          <w:p w14:paraId="38CC1B67">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数据采集与处理系统</w:t>
            </w:r>
          </w:p>
        </w:tc>
        <w:tc>
          <w:tcPr>
            <w:tcW w:w="625" w:type="dxa"/>
            <w:shd w:val="clear" w:color="auto" w:fill="auto"/>
            <w:vAlign w:val="center"/>
          </w:tcPr>
          <w:p w14:paraId="14E34F50">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3D057C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套</w:t>
            </w:r>
          </w:p>
        </w:tc>
        <w:tc>
          <w:tcPr>
            <w:tcW w:w="6163" w:type="dxa"/>
            <w:shd w:val="clear" w:color="auto" w:fill="auto"/>
            <w:vAlign w:val="top"/>
          </w:tcPr>
          <w:p w14:paraId="0456547E">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一、编程式大数据实训模块</w:t>
            </w:r>
          </w:p>
          <w:p w14:paraId="59916B7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平台同时支持 C/S和B/S架构，平台客户端和服务端可以部署在不同的物理服务器之上。</w:t>
            </w:r>
          </w:p>
          <w:p w14:paraId="27FE83E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平台基础功能支持 Linux 虚拟桌面实验台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支持Python实验教学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Jupyter Notebook 实验台。扩展配置支持 RStudio 、Hadoop、Hive、Spark、Python、R及Ubuntu等实验操作台。提供实验过程中需要学习和使用的多种软件。</w:t>
            </w:r>
          </w:p>
          <w:p w14:paraId="5CB291B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编程式大数据平台支持x86服务器组成的计算集群。可以根据需要，通过增加服务器节点的方式进行水平扩展，以提高用户支撑的数量和性能。系统可以运行在CentOS 等主流linux系统。</w:t>
            </w:r>
          </w:p>
          <w:p w14:paraId="0D41D3C2">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采用Docker轻量级虚拟化技术，支持大量用户高并发实验，支持实验机节点个数的设置。</w:t>
            </w:r>
          </w:p>
          <w:p w14:paraId="4F9C510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实验用户之间环境隔离、互不干扰、单个用户启动或关闭实验环境不影响其他用户的操作。</w:t>
            </w:r>
          </w:p>
          <w:p w14:paraId="5323DA42">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用户可以完全关闭实验环境，下次需要重启；也可以关闭并保存当前实验状态，下次无需重启直接进入当前的实验步骤。</w:t>
            </w:r>
          </w:p>
          <w:p w14:paraId="2D4E4A33">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实验环境支持hadoop/spark框架，可选择支持Hadoop、Spark、R、Python、MongoDB、Kafka、HBase、MySQL、Impala等。支持用户自主添加新类型的实验环境。</w:t>
            </w:r>
          </w:p>
          <w:p w14:paraId="5C61ABA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学生进入编程式大数据实验后，在实验过程中，可以隐藏和打开指导书。支持实验操作台隐藏和显示的工具栏显示试验机的服务器节点列表，通过鼠标点击可以自动切换到不同服务器节点的桌面环境。</w:t>
            </w:r>
          </w:p>
          <w:p w14:paraId="269615D3">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支持实验虚拟环境和外部环境粘贴复制功能。</w:t>
            </w:r>
          </w:p>
          <w:p w14:paraId="0ECC0256">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支持实验虚拟环境中数据文件和外部环境交换。</w:t>
            </w:r>
          </w:p>
          <w:p w14:paraId="4C4FB3B0">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管理员和老师端可以强制关闭和监控学生端实验环境。</w:t>
            </w:r>
          </w:p>
          <w:p w14:paraId="01120D3F">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二、图形式大数据实训模块</w:t>
            </w:r>
          </w:p>
          <w:p w14:paraId="7DD9899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平台支持 C/S架构，平台客户端和服务端可以部署在不同的物理服务器之上。</w:t>
            </w:r>
          </w:p>
          <w:p w14:paraId="3611CC12">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图形式大数据实验平台支持图形化（鼠标拖拽）的方式进行教学/科研的大数据实验。</w:t>
            </w:r>
          </w:p>
          <w:p w14:paraId="0A405D0B">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对于用户经常使用的数据组件，在客户端的主界面工具栏上显示快捷操作，可以在不进入组件面板的情况下直接拖拽使用。</w:t>
            </w:r>
          </w:p>
          <w:p w14:paraId="2E3D6B7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在不需要编程序的基础上，用户可以采用鼠标拖拽设计开发Apache Spark大数据批式（非实时）处理作业（数据工作流）和大数据流式（实时）处理作业（流式数据工作流），可以支持大数据全链路的功能，包括数据源定义、数据汇集、数据加工、分析挖掘、数据可视化。 </w:t>
            </w:r>
          </w:p>
          <w:p w14:paraId="238FB48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数据工作流设计器提供编辑功能，可以对数据工作流的各个节点进行布局排版，提供13种排版功能，包括：左对齐、右对齐、左右居中、上对齐、下对齐、上下居中、水平均布、垂直均布、水平增加间距、水平减少间距、垂直增加间距、垂直减少间距、树布局。提供全选、反选、复制、粘贴、删除工作流节点组件的功能。</w:t>
            </w:r>
          </w:p>
          <w:p w14:paraId="4E487DD8">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数据工作流的每个数据节点可以在底部显示其名字。两个相匹配的数据节点可以通过鼠标右键创建连接线。</w:t>
            </w:r>
          </w:p>
          <w:p w14:paraId="5729C290">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至少提供四类图形式工作流节点组件方便用户设计大数据工作流，包括：数据源类型节点、转换类型节点、算法类型节点、和落地类型节点。要求每种类型的组件在工具栏上分组显示，可以通过鼠标拖拽来使用，可以设置工具栏的隐藏和关闭。</w:t>
            </w:r>
          </w:p>
          <w:p w14:paraId="5407684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平台支持至少13种数据源功能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包括：关系数据库、MongoDB、HDFS、FTP、文件夹、Hbase、系统Hive、Cassandra、流、云文件、云数据库、课程文件、课程数据库。</w:t>
            </w:r>
          </w:p>
          <w:p w14:paraId="3C98AC2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平台支持至少6种数据转换功能</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通用转换、流转换、自定义、分组标签、抽样、行转列</w:t>
            </w:r>
            <w:r>
              <w:rPr>
                <w:rFonts w:hint="eastAsia" w:ascii="宋体" w:hAnsi="宋体" w:eastAsia="宋体" w:cs="宋体"/>
                <w:b/>
                <w:bCs/>
                <w:color w:val="000000"/>
                <w:kern w:val="0"/>
                <w:sz w:val="21"/>
                <w:szCs w:val="21"/>
                <w:highlight w:val="none"/>
                <w:lang w:val="en-US" w:eastAsia="zh-CN"/>
              </w:rPr>
              <w:t>（提供证明材料）</w:t>
            </w:r>
            <w:r>
              <w:rPr>
                <w:rFonts w:hint="eastAsia" w:ascii="宋体" w:hAnsi="宋体" w:eastAsia="宋体" w:cs="宋体"/>
                <w:sz w:val="21"/>
                <w:szCs w:val="21"/>
                <w:highlight w:val="none"/>
              </w:rPr>
              <w:t>。</w:t>
            </w:r>
          </w:p>
          <w:p w14:paraId="2B0240C4">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图形化调用主流统计和数据挖掘算法，包括回归、支持向量机、朴素贝叶斯、关联规则、主成份分析、PLS、层次聚类、随机森林、Lasso回归、神经网络、决策树、标准差，峰度，百分位数、移动平均、相关系数、单因素方差分析</w:t>
            </w:r>
            <w:r>
              <w:rPr>
                <w:rFonts w:hint="eastAsia" w:ascii="宋体" w:hAnsi="宋体" w:eastAsia="宋体" w:cs="宋体"/>
                <w:b/>
                <w:bCs/>
                <w:color w:val="000000"/>
                <w:kern w:val="0"/>
                <w:sz w:val="21"/>
                <w:szCs w:val="21"/>
                <w:highlight w:val="none"/>
                <w:lang w:val="en-US" w:eastAsia="zh-CN"/>
              </w:rPr>
              <w:t>（提供证明材料）</w:t>
            </w:r>
            <w:r>
              <w:rPr>
                <w:rFonts w:hint="eastAsia" w:ascii="宋体" w:hAnsi="宋体" w:eastAsia="宋体" w:cs="宋体"/>
                <w:sz w:val="21"/>
                <w:szCs w:val="21"/>
                <w:highlight w:val="none"/>
              </w:rPr>
              <w:t>。</w:t>
            </w:r>
          </w:p>
          <w:p w14:paraId="5BCF9F21">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平台支持6种数据落地功能，包括ES落地、HDFS落地、Impala落地、Hive落地、Cassandra落地、云文件落地。</w:t>
            </w:r>
          </w:p>
          <w:p w14:paraId="23274792">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提供调试运行功能，包括设置断点、设置目的地、校验元数据、设置查看器、设置落地的功能。启动调试任务后，可以推送相匹配的调试日志。调试日志以三类图标显示：错误信息红色图标、警告信息黄色图标、一般信息黑色图标。支持通过日志信息快速定位到关联的工作流节点的功能。</w:t>
            </w:r>
          </w:p>
          <w:p w14:paraId="1738A326">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支持以树形结构显示大数据项目、大数据工作流、工作流节点、工作流节点元数据、支持元数据名字和类型和长度的显示。</w:t>
            </w:r>
          </w:p>
          <w:p w14:paraId="76B0EE74">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可以对数据工作流设置调度任务。支持工作流调度的启动、暂停、停止、删除。调度规则支持cron表达式，可以设置邮箱发送调度信息，可以查看历史调度日志。可以对流式的数据工作流单独设置作业调度。</w:t>
            </w:r>
          </w:p>
          <w:p w14:paraId="26A83178">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关系型数据数据节点支持对以下信息的配置：IP、端口号、用户名、密码、数据库类型，支持实时显示数据库表的元数据，包括：主键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列名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类型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精确度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小数点位数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可否为空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是否唯一，以及比对。</w:t>
            </w:r>
          </w:p>
          <w:p w14:paraId="6D45189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关系数据库抽取类的数据工作流节点可以设置是否增量抽取、是否数据落地、处理前是否先清空落地数据、是否全量变换。这4个属性的设置状态可以直接在该节点的图标上有对应的标志位显示。用户可以手工设置分片控制列和分片数目。</w:t>
            </w:r>
          </w:p>
          <w:p w14:paraId="2276DD0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文件夹类型数据节点支持对以下信息的配置：名字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描述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主机地址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用户名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密码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文件路径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编码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是否包含子文件夹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过滤条件。</w:t>
            </w:r>
          </w:p>
          <w:p w14:paraId="3D3BE372">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FTP类型数据节点支持对以下信息的配置：名字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描述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主机地址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用户名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密码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文件路径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编码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是否包含子文件夹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过滤条件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协议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加密方式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匿名访问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最大连接数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传输模式。</w:t>
            </w:r>
          </w:p>
          <w:p w14:paraId="5FF71F1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文档抽取数据节点支持对以下信息的配置：行格式、分隔符、字段长度、标题行号、第一行数据行号、行分隔符、行分隔符位置、后处理、合并所有。</w:t>
            </w:r>
          </w:p>
          <w:p w14:paraId="0295C1DD">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XML抽取数据节点支持对以下信息的配置：xsd文件、合并所有、xsd文件路径、后处理。</w:t>
            </w:r>
          </w:p>
          <w:p w14:paraId="30A8F89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转换数据节点支持历史数据追踪功能，支持历史数据开始日期、是否有效、结束日期的自动化管理。</w:t>
            </w:r>
          </w:p>
          <w:p w14:paraId="6D9FC968">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平台提供多种数据集关联功能包括内连接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左连接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右连接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全连接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合并所有。</w:t>
            </w:r>
          </w:p>
          <w:p w14:paraId="12FC6A30">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大数据平台支持图形式读取非关系数据库/数据源</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包括MongoDB、HDFS、FTP、共享文件夹、Hbase、Cassendra、Kafaka。</w:t>
            </w:r>
          </w:p>
          <w:p w14:paraId="1C0C671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数据挖掘节点支持在创建时由系统自动化生成训练转换器，以方便训练数据导入。</w:t>
            </w:r>
          </w:p>
          <w:p w14:paraId="283FAF9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支持以图形式操作把实验的中间结果和最终结果写入到关系型数据库</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包括DB2，Oracle，SQL Server， Hana，TeraData；也可以写入到非关系型数据库：Elastic Search、HDFS、Impala、Hive、Cassandra。</w:t>
            </w:r>
          </w:p>
          <w:p w14:paraId="47ABE559">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支持表达式编辑器，用ANSI SQL脚本书写，在数据节点的过滤条件和数据集关联条件中可以进行配置，支持智能输入提示，用户手工输入一个对象的前几个字符，则自动弹出下拉列表。</w:t>
            </w:r>
          </w:p>
          <w:p w14:paraId="4456DC1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图形式支持xml，csv，word， excel， pdf，weblog等文件类型数据的模板化解析。</w:t>
            </w:r>
          </w:p>
          <w:p w14:paraId="2EB96500">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大数据平台的服务端模块支持采用hadoop/spark大数据计算框架，支持Cloudera和Apache 版本的Hadoop/spark。大数据平台的服务端模支持CentOS，RedHat等主流linux系统。</w:t>
            </w:r>
          </w:p>
          <w:p w14:paraId="745AC34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提供分组标签转换功能，能够根据设定的分组条件、排序条件和打标签条件，对流入数据的每一行给一个标签。</w:t>
            </w:r>
          </w:p>
          <w:p w14:paraId="78E8ECB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大数据平台支持用户通过java语言自定义开发数据处理功能模块和数据挖掘模块。自定义模块可以集成到用户通过鼠标拖拽方式开发的数据工作流之中。</w:t>
            </w:r>
          </w:p>
          <w:p w14:paraId="7CDF2280">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31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大数据平台提供至少89种图形化封装好的数据加工转换器组件（函数），可以分别针对文本、数值、集合、日期数据类型的数据进行加工处理。可以通过图形式使用这些函数。支持通过鼠标右键创建数据转换器之间的输入输出连线。以图形化组件形式提供下列数据加工转换器功能：匹配提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Array匹配提取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array拆分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ASCII值,Unicode</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相似度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ASCII码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检索首现位置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重复多次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数值转字符串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字符串转数值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替换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左截取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右截取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截取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获取长度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字符倒序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小写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大写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左去空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右去空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两边去空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拼接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CSN转字符串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国家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省份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城市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街道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二进制转字符串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绝对值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随机数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反余弦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自然常数的n次幂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四舍五入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反正弦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舍尾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正负号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反正切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自然对数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正弦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常用对数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平方根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进一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平方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余弦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幂运算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正切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余切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弧度值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四则计算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,模式搜索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精度转换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常量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map添加元素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获取map元素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map移除元素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array添加元素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获取array元素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array移除元素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判断,null值替换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空值百分比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字符串转时间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时间转字符串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日期转字符串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日期差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字符串时间格式化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日期格式化为字符串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提取时间某一部分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日期转时间戳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时间戳转日期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时间加减值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项目id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PROJECTNAME</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工作流id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工作流名称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作业id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任务id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反向量化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数值组装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关联规则查询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,字符串组装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逆标准化。</w:t>
            </w:r>
          </w:p>
          <w:p w14:paraId="44F3B99B">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图形式分别支持流式和批式大数据工作流的调度。调度策略支持Cron表达式。调度策略中可以设置发送邮件，查看历史运行日志等。</w:t>
            </w:r>
          </w:p>
          <w:p w14:paraId="764F692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支持对数据工作流调式，包括设置断点、数据查看器、运行目的地。支持工作流的启动、停止、暂停。 </w:t>
            </w:r>
          </w:p>
          <w:p w14:paraId="1FA0EA6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异常数据处理，可以在数据工作流的主节点上创建异常捕获节点，当出现数据异常时，数据自动分流，以方便排错和差异化处理。要求异常数据处理节点的列属性包括所对应数据节点的所有上游数据节点的列，同时自动创建一个ERROR列，用于捕获具体的错误信息。</w:t>
            </w:r>
          </w:p>
          <w:p w14:paraId="5BE400E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支持多人同时登录，团队协作开发，在一个工作流被一个用户打开后，对其他用户能够自动加锁，防止冲突。</w:t>
            </w:r>
          </w:p>
          <w:p w14:paraId="2678E54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支持常见的数据聚合功能，包括平均值、最大值、最小值、数值求和（sum）、字符串累加、计数等。</w:t>
            </w:r>
          </w:p>
          <w:p w14:paraId="1C6BA5F5">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三、可视化大数据实训模块 </w:t>
            </w:r>
          </w:p>
          <w:p w14:paraId="2D3BE50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支持用户在进行数据可视化分析时，可自由进行鼠标点击拖拽式操作完成界面布局，同时页面缩放可自动实现组件宽高适应调整，不同分辨率以及缩放都可以获得更好的适应显示。</w:t>
            </w:r>
          </w:p>
          <w:p w14:paraId="0FF5508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支持明细表组件，对数据进行明细展示；支持分组表组件，对数据进行行表头分组统计；支持交叉表组件，对数据进行行表头和列表头分组统计；同时支持颜色表格进行数据分析统计。</w:t>
            </w:r>
          </w:p>
          <w:p w14:paraId="4CA6DB1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指标KPI卡、迷你图、热力区域图、分区柱状图、堆积柱状图、多系列柱状图、对比柱状图、瀑布图、分区折线图、多系列折线图、折线雷达图、范围面积图、组合图、散点图、聚合气泡图、饼图、多层饼图、玫瑰图、矩形树图、词云、漏斗图等图表分析组件。</w:t>
            </w:r>
          </w:p>
          <w:p w14:paraId="5DB9F3D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支持根据用户拖入的字段，为用户智能推荐合适的可视化图表。</w:t>
            </w:r>
          </w:p>
          <w:p w14:paraId="42CD7CE0">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区域地图、点地图、流向地图、热力地图，可进行省、市、县级别的地图数据分析，同时支持用户直接在浏览器前端进行地图自定义设计，包括地理地图、自定义图片地图、自定义GIS地图背景、地理位置和经纬度自定义匹配等功能，帮助用户进行快速自定义地图编辑设计</w:t>
            </w:r>
            <w:r>
              <w:rPr>
                <w:rFonts w:hint="eastAsia" w:ascii="宋体" w:hAnsi="宋体" w:eastAsia="宋体" w:cs="宋体"/>
                <w:b/>
                <w:bCs/>
                <w:color w:val="000000"/>
                <w:kern w:val="0"/>
                <w:sz w:val="21"/>
                <w:szCs w:val="21"/>
                <w:highlight w:val="none"/>
                <w:lang w:val="en-US" w:eastAsia="zh-CN"/>
              </w:rPr>
              <w:t>（提供证明材料）</w:t>
            </w:r>
            <w:r>
              <w:rPr>
                <w:rFonts w:hint="eastAsia" w:ascii="宋体" w:hAnsi="宋体" w:eastAsia="宋体" w:cs="宋体"/>
                <w:sz w:val="21"/>
                <w:szCs w:val="21"/>
                <w:highlight w:val="none"/>
              </w:rPr>
              <w:t>。</w:t>
            </w:r>
          </w:p>
          <w:p w14:paraId="406D4336">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日期、日期区间、年份、年月、年季度类型的时间过滤控件；支持单选或多选文下拉、文本标签、文本列表类型的文本过滤控件；支持下拉树、树标签、树列表类型的树过滤控件；支持数值区间、区间滑块类型的数值控件，同时支持复合查询控件，可进行复杂且或组合逻辑过滤；支持控件可指定特定组件进行数据过滤，更加灵活地满足用户的数据过滤分析需求。</w:t>
            </w:r>
          </w:p>
          <w:p w14:paraId="2F9DB5C3">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支持web组件，可进行网页url嵌入分析；支持图片组件，可嵌入图片进行分析展现；支持富文本组件，可输入文字和动态字段进行复合信息展现，支持word级别的字体大小、颜色、对齐等属性调节</w:t>
            </w:r>
            <w:r>
              <w:rPr>
                <w:rFonts w:hint="eastAsia" w:ascii="宋体" w:hAnsi="宋体" w:eastAsia="宋体" w:cs="宋体"/>
                <w:b/>
                <w:bCs/>
                <w:sz w:val="21"/>
                <w:szCs w:val="21"/>
                <w:highlight w:val="none"/>
                <w:lang w:val="en-US" w:eastAsia="zh-CN"/>
              </w:rPr>
              <w:t>（提供证明材料）</w:t>
            </w:r>
            <w:r>
              <w:rPr>
                <w:rFonts w:hint="eastAsia" w:ascii="宋体" w:hAnsi="宋体" w:eastAsia="宋体" w:cs="宋体"/>
                <w:sz w:val="21"/>
                <w:szCs w:val="21"/>
                <w:highlight w:val="none"/>
              </w:rPr>
              <w:t>。</w:t>
            </w:r>
          </w:p>
          <w:p w14:paraId="2DC19C24">
            <w:pPr>
              <w:keepNext w:val="0"/>
              <w:keepLines w:val="0"/>
              <w:pageBreakBefore w:val="0"/>
              <w:kinsoku/>
              <w:wordWrap/>
              <w:overflowPunct/>
              <w:topLinePunct w:val="0"/>
              <w:autoSpaceDE/>
              <w:autoSpaceDN/>
              <w:bidi w:val="0"/>
              <w:spacing w:line="288" w:lineRule="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支持查询按钮，可实现点击查询按钮之后方进行数据查询，重置按钮实现点击重置按钮清空所有过滤条件。</w:t>
            </w:r>
          </w:p>
          <w:p w14:paraId="42CB25F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支持快速对图表进行颜色、大小、单位、宽度、圆角、标签、提示、细粒度等设置，同时支持数据字段和对应属性进行绑定设置，支持快速对组件进行标题、标题栏、图例、轴线、网格线、背景等设置。</w:t>
            </w:r>
          </w:p>
          <w:p w14:paraId="5BE14EF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支持用户对图表进行局部放大查看，支持在查看图表时进行图表的局部缩放以及单个组件进行放大查看，方便用户对特定区域的数据进行详细观察。</w:t>
            </w:r>
          </w:p>
          <w:p w14:paraId="4820CF4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支持组件复制，在同一个仪表板中进行组件复制；支持组件复用，可复用不同仪表板中的组件，提高仪表板的设计开发效率。</w:t>
            </w:r>
          </w:p>
          <w:p w14:paraId="032B129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支持动态字段作为参数在组件标题中使用，实现灵活的动态标题显示功能，如A组件和B组件联动，如点击A组件中的“XX省”联动到B组件进行过滤时，B组件动态命名为“XX省销售情况统计”作为标题进行显示。</w:t>
            </w:r>
          </w:p>
          <w:p w14:paraId="14ECF61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支持图表添加文字或图片注释以及闪烁动画，可由用户自由定义条件进行动态展示，让用户体验更加生动的数据图表展现效果。</w:t>
            </w:r>
          </w:p>
          <w:p w14:paraId="7DBD78E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用户创建的模板进行多层分组，可以批量删除，移动，方便用户对于模板的有效管理，普通用户可以将模板分享给其他部门-岗位或者角色的用户，普通用户自己制作的模板，在制作完成后，可以申请给超级管理员挂至目录树节点给其他用户查看。</w:t>
            </w:r>
          </w:p>
          <w:p w14:paraId="3AD1CC6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支持用户给已经完成的模板创建任何人都可以访问公开链接，便于即时进行公开分享。</w:t>
            </w:r>
          </w:p>
          <w:p w14:paraId="46D08D0D">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直接对维度和指标进行排序、对指标进行排名、计算组内累计值以及累计值、计算组内所有值以及所有值，快速计算同比、环比、同期、环期，支持使用记录数对维度进行计数，对指标快速进行求和、求最大值、最小值、平均值、中位数、标准差、方差、占比等。</w:t>
            </w:r>
          </w:p>
          <w:p w14:paraId="71141D2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支持丰富的函数运算，如字段拼接、类型转换、if运算，switch运算等常用Excel形式的函数，支持通过变量之间聚合的运算新增指标。</w:t>
            </w:r>
          </w:p>
          <w:p w14:paraId="2C5E5E38">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支持对分组表和交叉表自动进行行列汇总计算，支持行列的定义合计方式，如求和、最大值、平均值、最小值、中位数、标准差、方差</w:t>
            </w:r>
            <w:r>
              <w:rPr>
                <w:rFonts w:hint="eastAsia" w:ascii="宋体" w:hAnsi="宋体" w:eastAsia="宋体" w:cs="宋体"/>
                <w:b/>
                <w:bCs/>
                <w:sz w:val="21"/>
                <w:szCs w:val="21"/>
                <w:highlight w:val="none"/>
                <w:lang w:val="en-US" w:eastAsia="zh-CN"/>
              </w:rPr>
              <w:t>（提供证明材料）</w:t>
            </w:r>
            <w:r>
              <w:rPr>
                <w:rFonts w:hint="eastAsia" w:ascii="宋体" w:hAnsi="宋体" w:eastAsia="宋体" w:cs="宋体"/>
                <w:sz w:val="21"/>
                <w:szCs w:val="21"/>
                <w:highlight w:val="none"/>
              </w:rPr>
              <w:t>。</w:t>
            </w:r>
          </w:p>
          <w:p w14:paraId="0F415F6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支持表格动态数值预警功能和图形设置动态警戒线。</w:t>
            </w:r>
          </w:p>
          <w:p w14:paraId="124508AD">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支持用户进行自助数据集处理，可以提供元数据给分析用户，使其在分析过程中自由地处理元数据，处理后的数据结果可以直接用于分析，也可以基于此分析结果继续进行处理。</w:t>
            </w:r>
          </w:p>
          <w:p w14:paraId="2E6CCC23">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支持钻取操作，通过设定钻取层级目录，实现对表格以及图形进行数据层级钻取，上卷下钻的穿透性分析。</w:t>
            </w:r>
          </w:p>
          <w:p w14:paraId="2F90B19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支持组件之间任何有来自同一张表的数据无需任何设置可以直接进行联动过滤，同时支持组件和组件之间设置联动分组，支持手动设置组件和组件之间的联动。</w:t>
            </w:r>
          </w:p>
          <w:p w14:paraId="208D656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支持预览分析时对数据进行指标切片操作，满足用户从不同的指标进行数据分析查看的分析需求。</w:t>
            </w:r>
          </w:p>
          <w:p w14:paraId="5B40B31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支持对跳转的分析模板设置过滤字段，实现中仪表板之间的数据过滤跳转；支持对网页链接的跳转，网页URL地址中可拼接动态字段值作为参数传递给目标地址，实现页面之间的过滤跳转。</w:t>
            </w:r>
          </w:p>
          <w:p w14:paraId="5137F9D9">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商业智能平台支持多种风格主题的自由切换，支持背景图表LOGO等的自定义行为。</w:t>
            </w:r>
          </w:p>
          <w:p w14:paraId="2075B7EF">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支持设置钻取目录，实现预览分析时对数据进行维度转换操作。</w:t>
            </w:r>
          </w:p>
          <w:p w14:paraId="08ECD84D">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安全防护：包括Cookie增强、文件上传校验、Security Headers三部分</w:t>
            </w:r>
            <w:r>
              <w:rPr>
                <w:rFonts w:hint="eastAsia" w:ascii="宋体" w:hAnsi="宋体" w:eastAsia="宋体" w:cs="宋体"/>
                <w:sz w:val="21"/>
                <w:szCs w:val="21"/>
                <w:highlight w:val="none"/>
                <w:lang w:eastAsia="zh-CN"/>
              </w:rPr>
              <w:t>。</w:t>
            </w:r>
          </w:p>
          <w:p w14:paraId="43AE0FD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SQL防注入：SQL防注入通过禁用特殊关键字与转义字符两种方式来防止恶意的参数输入。</w:t>
            </w:r>
          </w:p>
          <w:p w14:paraId="5A4C1F4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支持短信平台功能，并可用于用户账号身份验证、内存阀值通知（如设置触发条件，服务器内存高于xx%并且持续xx分钟时，触发收件人进行短信提醒功能）。</w:t>
            </w:r>
          </w:p>
          <w:p w14:paraId="39E6A225">
            <w:pPr>
              <w:keepNext w:val="0"/>
              <w:keepLines w:val="0"/>
              <w:pageBreakBefore w:val="0"/>
              <w:kinsoku/>
              <w:wordWrap/>
              <w:overflowPunct/>
              <w:topLinePunct w:val="0"/>
              <w:autoSpaceDE/>
              <w:autoSpaceDN/>
              <w:bidi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支持仪表板的定时作业调度，将生成的仪表板以文件形式导出定时推送给相关角色或者部门人员，支持客户端推送、邮件推送以及APP推送。</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47029D89">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1400" w:type="dxa"/>
            <w:shd w:val="clear" w:color="auto" w:fill="auto"/>
            <w:vAlign w:val="center"/>
          </w:tcPr>
          <w:p w14:paraId="340E25C4">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数据采集与处理实训案例库</w:t>
            </w:r>
          </w:p>
        </w:tc>
        <w:tc>
          <w:tcPr>
            <w:tcW w:w="625" w:type="dxa"/>
            <w:shd w:val="clear" w:color="auto" w:fill="auto"/>
            <w:vAlign w:val="center"/>
          </w:tcPr>
          <w:p w14:paraId="784C7175">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35D5DB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套</w:t>
            </w:r>
          </w:p>
        </w:tc>
        <w:tc>
          <w:tcPr>
            <w:tcW w:w="6163" w:type="dxa"/>
            <w:shd w:val="clear" w:color="auto" w:fill="auto"/>
            <w:vAlign w:val="top"/>
          </w:tcPr>
          <w:p w14:paraId="55D60062">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一、《大数据理论基础与应用实战》</w:t>
            </w:r>
            <w:r>
              <w:rPr>
                <w:rFonts w:hint="eastAsia" w:ascii="宋体" w:hAnsi="宋体" w:eastAsia="宋体" w:cs="宋体"/>
                <w:b/>
                <w:bCs/>
                <w:color w:val="000000"/>
                <w:kern w:val="0"/>
                <w:sz w:val="21"/>
                <w:szCs w:val="21"/>
                <w:highlight w:val="none"/>
                <w:lang w:bidi="ar"/>
              </w:rPr>
              <w:t>课程资源包</w:t>
            </w:r>
          </w:p>
          <w:p w14:paraId="49968BF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课程要求提供教学所需要的教学资源，每一个实验要求提供实验指导书、说明详细的实验步骤、实验需要的数据、以及示例代码或模型。</w:t>
            </w:r>
          </w:p>
          <w:p w14:paraId="1A620A1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初级数据思维课，通过商业大数据案例的教学形式，从零开始由浅入深逐步介绍大数据的基本概念和核心流程，让学生对大数据各方面的知识和技术有个基本的掌握，帮助学生建立基本的数据思维和数据能力，为进一步学习大数据高级知识和技能打好基础。不需要学生具备专业的计算或数据知识，可以作为大数据通识教育的课程。在大一下学期或大二上学期开。</w:t>
            </w:r>
          </w:p>
          <w:p w14:paraId="6A157F6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课程资源包包括：</w:t>
            </w:r>
          </w:p>
          <w:p w14:paraId="75A9974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项目一：自行车销量随年份如何变化？</w:t>
            </w:r>
          </w:p>
          <w:p w14:paraId="20F25A8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任务（一）探索销售数据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探索销售数据，实验（II） 汇集销售数据到数据湖</w:t>
            </w:r>
            <w:r>
              <w:rPr>
                <w:rFonts w:hint="eastAsia" w:ascii="宋体" w:hAnsi="宋体" w:eastAsia="宋体" w:cs="宋体"/>
                <w:sz w:val="21"/>
                <w:szCs w:val="21"/>
                <w:highlight w:val="none"/>
                <w:lang w:val="en-US" w:eastAsia="zh-CN"/>
              </w:rPr>
              <w:t>；</w:t>
            </w:r>
          </w:p>
          <w:p w14:paraId="38B7707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任务（二） 销售数据加工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销售表数据去重、空值处理，实验（II）根据产品单价和订货量计算每单</w:t>
            </w:r>
            <w:r>
              <w:rPr>
                <w:rFonts w:hint="eastAsia" w:ascii="宋体" w:hAnsi="宋体" w:eastAsia="宋体" w:cs="宋体"/>
                <w:sz w:val="21"/>
                <w:szCs w:val="21"/>
                <w:highlight w:val="none"/>
                <w:lang w:eastAsia="zh-CN"/>
              </w:rPr>
              <w:t>；</w:t>
            </w:r>
          </w:p>
          <w:p w14:paraId="285B2C3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任务（三） 统计每年销售收入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统计每年销售收入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任务（四） 各年份销售总额可视化展示----分布条形图和表视图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实验（I）全年订货总价分布条形图与表视图</w:t>
            </w:r>
          </w:p>
          <w:p w14:paraId="177B2748">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项目二：购买自行车的顾客有哪些特征？</w:t>
            </w:r>
          </w:p>
          <w:p w14:paraId="49BEF25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任务（一）  购买自行车的用户特征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购买自行车的用户特征，实验（II） 购买自行车顾客聚类</w:t>
            </w:r>
          </w:p>
          <w:p w14:paraId="0A5F4164">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项目三：如何设计一个爆款自行车？</w:t>
            </w:r>
          </w:p>
          <w:p w14:paraId="5F9826D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任务（一）如何设计一个爆款自行车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如何设计一个爆款自行车</w:t>
            </w:r>
          </w:p>
          <w:p w14:paraId="27BE4049">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项目四：采购部门如何精确预测某配件的需求量</w:t>
            </w:r>
            <w:r>
              <w:rPr>
                <w:rFonts w:hint="eastAsia" w:ascii="宋体" w:hAnsi="宋体" w:eastAsia="宋体" w:cs="宋体"/>
                <w:sz w:val="21"/>
                <w:szCs w:val="21"/>
                <w:highlight w:val="none"/>
                <w:lang w:eastAsia="zh-CN"/>
              </w:rPr>
              <w:t>？</w:t>
            </w:r>
          </w:p>
          <w:p w14:paraId="1FA46269">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任务（一）配件采购预测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用移动平均算法预测配件采购量</w:t>
            </w:r>
            <w:r>
              <w:rPr>
                <w:rFonts w:hint="eastAsia" w:ascii="宋体" w:hAnsi="宋体" w:eastAsia="宋体" w:cs="宋体"/>
                <w:sz w:val="21"/>
                <w:szCs w:val="21"/>
                <w:highlight w:val="none"/>
                <w:lang w:eastAsia="zh-CN"/>
              </w:rPr>
              <w:t>；</w:t>
            </w:r>
          </w:p>
          <w:p w14:paraId="390CB06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项目五：市场部如何合理选择销售实体店位置</w:t>
            </w:r>
            <w:r>
              <w:rPr>
                <w:rFonts w:hint="eastAsia" w:ascii="宋体" w:hAnsi="宋体" w:eastAsia="宋体" w:cs="宋体"/>
                <w:sz w:val="21"/>
                <w:szCs w:val="21"/>
                <w:highlight w:val="none"/>
                <w:lang w:eastAsia="zh-CN"/>
              </w:rPr>
              <w:t>？</w:t>
            </w:r>
          </w:p>
          <w:p w14:paraId="66BE341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任务（一）实体店收入数据加工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实体店收入数据加工，实验（II）每个实体店的总收入可视化，实验（III）人口、实体店数据、商业数据，实验（IV）城市类型与实体店销售总收入可，实验（V）实体店销售收入数据训练Lass，实验（VI）预测候选实体店的销售收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实验(VII) 预测销售收入可视化</w:t>
            </w:r>
            <w:r>
              <w:rPr>
                <w:rFonts w:hint="eastAsia" w:ascii="宋体" w:hAnsi="宋体" w:eastAsia="宋体" w:cs="宋体"/>
                <w:sz w:val="21"/>
                <w:szCs w:val="21"/>
                <w:highlight w:val="none"/>
                <w:lang w:eastAsia="zh-CN"/>
              </w:rPr>
              <w:t>；</w:t>
            </w:r>
          </w:p>
          <w:p w14:paraId="672118B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项目六：市场部选择广告投放方案</w:t>
            </w:r>
            <w:r>
              <w:rPr>
                <w:rFonts w:hint="eastAsia" w:ascii="宋体" w:hAnsi="宋体" w:eastAsia="宋体" w:cs="宋体"/>
                <w:sz w:val="21"/>
                <w:szCs w:val="21"/>
                <w:highlight w:val="none"/>
                <w:lang w:eastAsia="zh-CN"/>
              </w:rPr>
              <w:t>？</w:t>
            </w:r>
          </w:p>
          <w:p w14:paraId="2FFEF68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任务（一）购买自行车的顾客有哪些特征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用线性回归选择广告投放方案</w:t>
            </w:r>
            <w:r>
              <w:rPr>
                <w:rFonts w:hint="eastAsia" w:ascii="宋体" w:hAnsi="宋体" w:eastAsia="宋体" w:cs="宋体"/>
                <w:sz w:val="21"/>
                <w:szCs w:val="21"/>
                <w:highlight w:val="none"/>
                <w:lang w:eastAsia="zh-CN"/>
              </w:rPr>
              <w:t>；</w:t>
            </w:r>
          </w:p>
          <w:p w14:paraId="07E4FE55">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项目七：如何进行自行车精准营销？</w:t>
            </w:r>
          </w:p>
          <w:p w14:paraId="196AEBC3">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任务（一）性别、年收入、年龄是否影响购买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性别、年收入是否影响购买自行，实验（Ⅱ） 年收入对自行车购买结果的影响，实验（Ⅲ） 客户年龄离散化，实验（Ⅳ） 年龄是否影响购买自行车</w:t>
            </w:r>
            <w:r>
              <w:rPr>
                <w:rFonts w:hint="eastAsia" w:ascii="宋体" w:hAnsi="宋体" w:eastAsia="宋体" w:cs="宋体"/>
                <w:sz w:val="21"/>
                <w:szCs w:val="21"/>
                <w:highlight w:val="none"/>
                <w:lang w:eastAsia="zh-CN"/>
              </w:rPr>
              <w:t>；</w:t>
            </w:r>
          </w:p>
          <w:p w14:paraId="48D2B3CD">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任务（二）用神经网络发现潜在购买自行车客户，实验（I） 用神经网络发现潜在购买自行车</w:t>
            </w:r>
            <w:r>
              <w:rPr>
                <w:rFonts w:hint="eastAsia" w:ascii="宋体" w:hAnsi="宋体" w:eastAsia="宋体" w:cs="宋体"/>
                <w:sz w:val="21"/>
                <w:szCs w:val="21"/>
                <w:highlight w:val="none"/>
                <w:lang w:eastAsia="zh-CN"/>
              </w:rPr>
              <w:t>；</w:t>
            </w:r>
          </w:p>
          <w:p w14:paraId="62D7761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项目八：客服部对客服人员绩效评估量化</w:t>
            </w:r>
          </w:p>
          <w:p w14:paraId="25E395ED">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任务（一）客服人员效绩评估量化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客服人员效绩评估量化</w:t>
            </w:r>
            <w:r>
              <w:rPr>
                <w:rFonts w:hint="eastAsia" w:ascii="宋体" w:hAnsi="宋体" w:eastAsia="宋体" w:cs="宋体"/>
                <w:sz w:val="21"/>
                <w:szCs w:val="21"/>
                <w:highlight w:val="none"/>
                <w:lang w:eastAsia="zh-CN"/>
              </w:rPr>
              <w:t>；</w:t>
            </w:r>
          </w:p>
          <w:p w14:paraId="561015E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项目九：网销部如何进行网络公关？</w:t>
            </w:r>
          </w:p>
          <w:p w14:paraId="45DED39C">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任务（一）自行车评论情感分析及可视化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实验（I）自行车评论情感建模，实验（II）自行车评论词云图</w:t>
            </w:r>
            <w:r>
              <w:rPr>
                <w:rFonts w:hint="eastAsia" w:ascii="宋体" w:hAnsi="宋体" w:eastAsia="宋体" w:cs="宋体"/>
                <w:sz w:val="21"/>
                <w:szCs w:val="21"/>
                <w:highlight w:val="none"/>
                <w:lang w:eastAsia="zh-CN"/>
              </w:rPr>
              <w:t>；</w:t>
            </w:r>
          </w:p>
          <w:p w14:paraId="0418DB54">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项目十：财务部门如何监控财务状况</w:t>
            </w:r>
            <w:r>
              <w:rPr>
                <w:rFonts w:hint="eastAsia" w:ascii="宋体" w:hAnsi="宋体" w:eastAsia="宋体" w:cs="宋体"/>
                <w:sz w:val="21"/>
                <w:szCs w:val="21"/>
                <w:highlight w:val="none"/>
                <w:lang w:eastAsia="zh-CN"/>
              </w:rPr>
              <w:t>？</w:t>
            </w:r>
          </w:p>
          <w:p w14:paraId="5B8CC146">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任务（一）财务数据可视化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 可视化准备-数据落地到个人库，实验（Ⅱ） 五大财务比率可视化-分布条形，实验（Ⅲ）公司利润表可视化-气泡图，实验（Ⅳ）现金流量表可视化-时间序列折线</w:t>
            </w:r>
            <w:r>
              <w:rPr>
                <w:rFonts w:hint="eastAsia" w:ascii="宋体" w:hAnsi="宋体" w:eastAsia="宋体" w:cs="宋体"/>
                <w:sz w:val="21"/>
                <w:szCs w:val="21"/>
                <w:highlight w:val="none"/>
                <w:lang w:eastAsia="zh-CN"/>
              </w:rPr>
              <w:t>；</w:t>
            </w:r>
          </w:p>
          <w:p w14:paraId="11980874">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项目十一：法务部门事故自行车理赔预测</w:t>
            </w:r>
          </w:p>
          <w:p w14:paraId="624FB3B3">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任务（一）用决策树审核交通事故是否理赔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实验（I）计算交通事故理赔数据的相关，实验（II）用决策树审核交通事故</w:t>
            </w:r>
            <w:r>
              <w:rPr>
                <w:rFonts w:hint="eastAsia" w:ascii="宋体" w:hAnsi="宋体" w:eastAsia="宋体" w:cs="宋体"/>
                <w:sz w:val="21"/>
                <w:szCs w:val="21"/>
                <w:highlight w:val="none"/>
                <w:lang w:eastAsia="zh-CN"/>
              </w:rPr>
              <w:t>；</w:t>
            </w:r>
          </w:p>
          <w:p w14:paraId="455F5F59">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项目十二：人事部门如何通过大数据进行离职预警</w:t>
            </w:r>
            <w:r>
              <w:rPr>
                <w:rFonts w:hint="eastAsia" w:ascii="宋体" w:hAnsi="宋体" w:eastAsia="宋体" w:cs="宋体"/>
                <w:sz w:val="21"/>
                <w:szCs w:val="21"/>
                <w:highlight w:val="none"/>
                <w:lang w:eastAsia="zh-CN"/>
              </w:rPr>
              <w:t>：</w:t>
            </w:r>
          </w:p>
          <w:p w14:paraId="407651B9">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任务（一）企业员工离职预警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实验（I）企业员工离职预警。</w:t>
            </w:r>
          </w:p>
          <w:p w14:paraId="2DE755CF">
            <w:pPr>
              <w:keepNext w:val="0"/>
              <w:keepLines w:val="0"/>
              <w:pageBreakBefore w:val="0"/>
              <w:kinsoku/>
              <w:wordWrap/>
              <w:overflowPunct/>
              <w:topLinePunct w:val="0"/>
              <w:autoSpaceDE/>
              <w:autoSpaceDN/>
              <w:bidi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二、《数据思维与实训》</w:t>
            </w:r>
            <w:r>
              <w:rPr>
                <w:rFonts w:hint="eastAsia" w:ascii="宋体" w:hAnsi="宋体" w:eastAsia="宋体" w:cs="宋体"/>
                <w:b/>
                <w:bCs/>
                <w:color w:val="000000"/>
                <w:kern w:val="0"/>
                <w:sz w:val="21"/>
                <w:szCs w:val="21"/>
                <w:highlight w:val="none"/>
                <w:lang w:bidi="ar"/>
              </w:rPr>
              <w:t>课程资源包</w:t>
            </w:r>
          </w:p>
          <w:p w14:paraId="4D0620C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课程要求提供教学所需要的教学资源，每一个实验要求提供实验指导书、说明详细的实验步骤、实验需要的数据、以及示例代码或模型。</w:t>
            </w:r>
          </w:p>
          <w:p w14:paraId="4A114E8A">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学生修完大数据通识/基础课的基础上，对大数据思维和能力方面进一步拓展学习，分为四大模块深入展开，包括数据源与数据湖模块、数据加工模块、分析挖掘模块、可视化模块。课程覆盖大数据深入全面的知识结构和技术体系，包括大数据全链路的各个环节：企业常见的各种数据源和汇集的方法、数据湖存储方法、业务数据的数据加工方法、数据分析和挖掘的算法、以及各种可视化手段。</w:t>
            </w:r>
          </w:p>
          <w:p w14:paraId="7286F811">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数据源与数据湖】模块包括：关系型数据库、关系型数据库简介、关系型数据库应用场景、关系型数据库运行环境、关系型数据库数据存储结构和约束、关系型数据库写入数据、关系型数据库读取数据、关系型数据库删除和修改、小结 NoSQL、NoSQL简介、应用场景、运行环境、数据存储结构、写入数据、读取数据、删除和修改、优缺点、消息、简介、应用场景、 运行环境、数据存储结构和约束、写入数据、读取数据、优缺点、 网页数据、简介、应用场景、运行环境、数据存储结构和约束、读取数据、优缺点、应用系统、简介、应用场景、运行环境、数据存储结构、数据操作、优缺点。实验清单:Ubuntu安装MySQL、关系型数据库MySQL数据库运行环境、MySQL插入带约束的学生信息、Java使用MySQL事务写入学生信息、MYSQL导出导入学生数据、MySQL创建学生信息表、用Java语言读取学生信息表元数据、MYSQL查询学生信息、MySQL更新与删除学生信息-Java、MySQL分区写入销售数据、MySQL删除和修改学生表约束、MySQL更新与删除学生信息、MYSQL从视图查询学生信息、MYSQL多表联合操作实验、用MYSQL语言读取学生信息表元数据、MySQL使用事务语言写入学生信息、关系型数据库运行环境、mongodb安装、mongodb写入、mongodb创建索引、mongodb普通查询、mongodb高级查询、mongodb的修改与删除、ActiveMQ安装及环境配置、ActiveMQ点对点传输模式、ActiveMQ发布订阅模式、安装kafka、kafka消息读写、Tomacat部署及发布、通过爬虫抓取网络图片、通过TCPIP协议实现客户端与服务端通信、java实现http通信、获取12306火车车票信息、通过API获取天气信息。</w:t>
            </w:r>
          </w:p>
          <w:p w14:paraId="5BDD5DD7">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【数据加工】模块包括：选择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变换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条件判断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关联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聚合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排序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窗口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旋转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缺值处理，数据冲突处理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数据探索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数据画像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数据抽样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数据统计描述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数据相似性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数据异常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数据去重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维规约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数值规约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噪音数据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数据量化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离散化。实验清单：获取语文成绩至少100分的学生、获取语文成绩至少100分的学生-py、从网络日志中提取用户访问页面、从身份证号中获取用户信息、从天气数据中获取地区和温度、通过用户身份证号判断用户性别、对学生英语成绩进行分类、从网络日志中提取用户访问页面-py、从身份证号中获取用户信息-py、从天气数据中获取地区和温度-py、通过用户身份证号判断用户性别-py、对学生英语成绩进行分类-py、通过用户身份证号获取户口所在地、通过用户身份证号获取户口所在地-py、各班成绩聚合查询、用户访问所有页面汇总、各班成绩聚合查询-py、用户访问所有页面汇总-py、航班飞行数据打标签、学生成绩表格行转列、学生成绩缺值替换、数据缺值删除、单值个数统计、数据冲突处理之计算非空值百分比、房屋价格标准差、城镇人均犯罪率与业主自用房价因素方差分析、业主自用房价格中位数（MEDV）的分位值、房价峰度计算、城镇人均犯罪率与业主自用房价相关系数分析、业主自用房价的移动平均值、用户年收入数据画像、搜狗用户查询词数据画像、鸢尾花抽样、数据相似性计算、年龄中异常数据的检测、去除年龄中的异常数据、鸢尾花种类去重、鸢尾花特征主成分分析、鸢尾花特征线性回归、鸢尾花特征主成分分析-py、鸢尾花特征线性回归-py、量化用户上班距离、量化用户上班距离-py、年龄离散化、年龄离散化-py。</w:t>
            </w:r>
          </w:p>
          <w:p w14:paraId="147D7A1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析与挖掘】模块包括：数据分析与挖掘、描述性统计分析、时间序列分析、单因素方差分析、数据正规化、主成分分析、线性回归、逐步回归、偏最小二乘回归、逻辑回归分析、聚类、朴素贝叶斯、支持向量机、神经网络、关联规则、决策树、随机森林。实验清单：鸢尾花的描述性统计分析、鸢尾花的统计综合指数分析、鸢尾花的统计平均指数分析、鸢尾花的众数统计分析、鸢尾花的中位数统计分析、鸢尾花的方差统计分析、鸢尾花的标准差统计分析、计算鸢尾花的峰度、计算鸢尾花的相关系数、计算上海房价的百分位数、鸢尾花的描述性统计分析-python、鸢尾花的众数统计分析-python、鸢尾花的中位数统计分析-python、计算鸢尾花的相关系数-python、计算鸢尾花的峰度与偏度-python、计算上海房价的百分位数-python、用移动平均法预测房价、用移动平均法预测人均GDP、用移动平均法预测房价-python、用移动平均法预测人均GDP-python、水稻不同品种亩产量的单因素方差分析、水稻不同品种亩产量的单因素方差分析-py、鸢尾花数据的正规化、鸢尾花数据的正规化-python、青蛙叫声数据的主成分分析、青蛙叫声数据的主成分分析-python、用线性回归预测足球运动员身价、用线性回归预测发电站电力输出、用线性回归预估商品的销售额、对工资水平进行逐步回归、用岭回归预测街道上公共自行车使用量、用Lasso回归预测房价、用线性回归预测足球运动员身价-py、用线性回归预测发电站电力输出-py、用线性回归预估商品的销售额-py、用岭回归预测街道上公共自行车使用量-py、用Lasso回归预测房价-py、用偏最小二乘预测楼房的能源效率、用偏最小二乘预测楼房的能源效率-py、用逻辑回归对鸢尾花进行分类、用逻辑回归对鸢尾花进行分类-py、用层次聚类分析电信用户信用、用K-Means细分青少年兴趣、用层次聚类分析电信用户信用-py、用K-Means细分青少年兴趣-py、用朴素贝叶斯判断是否接受贷款申请、用朴素贝叶斯判断是否接受贷款申请-py、用支持向量机判别是否是矿石、用支持向量机判别是否是矿石-py、用神经网络判别小麦种子等级、用神经网络诊断是否是乳腺癌、用神经网络判别人体活动、用神经网络判别小麦种子等级-py、用神经网络诊断是否是乳腺癌-py、用神经网络判别人体活动-py、互联网日志关联分析、互联网日志关联分析-py、用决策树判断电离层的好坏、用决策树审核交通事故是否理赔、用决策树发现银行即将流失的客户、用决策树评估个人信贷信用好坏、用决策树判断电离层的好坏-py、用决策树审核交通事故是否理赔-py、用决策树发现银行即将流失的客户-py、用决策树评估个人信贷信用好坏-py、用随机森林预测鲍鱼环的数量、用随机森林判断青少年运动障碍、用随机森林判别红酒品质、用随机森林建议地震损毁建筑的修复方案、用随机森林预测鲍鱼环的数量-py、用随机森林判断青少年运动障碍-py、用随机森林判别红酒品质-py、用随机森林建议地震损毁建筑修复方案-py。</w:t>
            </w:r>
          </w:p>
          <w:p w14:paraId="620F74F2">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【数据可视化】模块包括：可视化的释义、可视化简史、数据可视化基础框架、可视化中的数据、可视化设计原则、可视化理论发展、可视化准备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分组表：统计不同合同类型和付款类型下的合同金额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交叉表：统计不同年份下不同合同类型和付款类型的合同金额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明细表：统计合同签约明细数据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柱形图：比较年度合同总额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点图：总览月合同金额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热力点图：从颜色分析用户类型与年龄的分布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线形图：观察注册人数随时间的变化趋势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面积图：观察不同平台下的用户浏览量随时间的变化趋势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矩形块图：分析不同平台和不同阶段的网站访问时间分布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饼图：分析网站在不同阶段的访问时间占比情况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文本图：使用词云图分析网站搜索的关键词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地图：观察不同城市的销售情况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漏斗图：平台用户访问阶段漏斗转化分析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仪表盘：观察平台用户访问时间达标率、气泡图、雷达图。</w:t>
            </w:r>
          </w:p>
          <w:p w14:paraId="68AF6979">
            <w:pPr>
              <w:keepNext w:val="0"/>
              <w:keepLines w:val="0"/>
              <w:pageBreakBefore w:val="0"/>
              <w:kinsoku/>
              <w:wordWrap/>
              <w:overflowPunct/>
              <w:topLinePunct w:val="0"/>
              <w:autoSpaceDE/>
              <w:autoSpaceDN/>
              <w:bidi w:val="0"/>
              <w:spacing w:line="288" w:lineRule="auto"/>
              <w:rPr>
                <w:rFonts w:hint="eastAsia" w:ascii="宋体" w:hAnsi="宋体" w:eastAsia="宋体" w:cs="宋体"/>
                <w:b/>
                <w:bCs/>
                <w:color w:val="000000"/>
                <w:kern w:val="0"/>
                <w:sz w:val="21"/>
                <w:szCs w:val="21"/>
                <w:highlight w:val="none"/>
                <w:lang w:bidi="ar"/>
              </w:rPr>
            </w:pPr>
            <w:r>
              <w:rPr>
                <w:rFonts w:hint="eastAsia" w:ascii="宋体" w:hAnsi="宋体" w:eastAsia="宋体" w:cs="宋体"/>
                <w:b/>
                <w:bCs/>
                <w:sz w:val="21"/>
                <w:szCs w:val="21"/>
                <w:highlight w:val="none"/>
              </w:rPr>
              <w:t>三、《电子商务大数据》</w:t>
            </w:r>
            <w:r>
              <w:rPr>
                <w:rFonts w:hint="eastAsia" w:ascii="宋体" w:hAnsi="宋体" w:eastAsia="宋体" w:cs="宋体"/>
                <w:b/>
                <w:bCs/>
                <w:color w:val="000000"/>
                <w:kern w:val="0"/>
                <w:sz w:val="21"/>
                <w:szCs w:val="21"/>
                <w:highlight w:val="none"/>
                <w:lang w:bidi="ar"/>
              </w:rPr>
              <w:t>课程资源包</w:t>
            </w:r>
          </w:p>
          <w:p w14:paraId="54F786E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课程要求提供教学所需要的教学资源，每一个实验要求提供实验指导书、说明详细的实验步骤、实验需要的数据、以及示例代码或模型。</w:t>
            </w:r>
          </w:p>
          <w:p w14:paraId="536C48C6">
            <w:pPr>
              <w:keepNext w:val="0"/>
              <w:keepLines w:val="0"/>
              <w:pageBreakBefore w:val="0"/>
              <w:kinsoku/>
              <w:wordWrap/>
              <w:overflowPunct/>
              <w:topLinePunct w:val="0"/>
              <w:autoSpaceDE/>
              <w:autoSpaceDN/>
              <w:bidi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学生完成数据思维课和数据工具课的学习后，针对电子商务专业核心专业课的教学内容，结合企业在电子商务领域里的常见大数据应用场景，通过商业案例的方式对学生进行全面的电子商务专业和大数据的深度融合教学。让学生全面深入掌握企业在电子商务领域是如何利用大数据驱动业务，提升绩效，增强管理。课程覆盖的主要电子商务领域包括：电商平台数据分析、网络营销与策划、客户关系管理、物流与供应链管理、电子商务安全。课程的实验案例包括：母婴电商数据分析、电商用户行为分析、根据同类商品定价、用户购买商品关联规则分析、电商店铺客户画像、RFM用户聚类分析、用决策树预测供应链订单是否会延期、电商支付方式统计分析、利用多层感知机识别支付是否安、预测二手车平台上车的价格、推广位统计分析、广告点击预测、预测网上购物者购买意向、用户评论分析、评论情感分析建模和评价、选择费用最低的快递公司。</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45589005">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1400" w:type="dxa"/>
            <w:shd w:val="clear" w:color="auto" w:fill="auto"/>
            <w:vAlign w:val="center"/>
          </w:tcPr>
          <w:p w14:paraId="1E3BA6E9">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学生实训桌</w:t>
            </w:r>
          </w:p>
        </w:tc>
        <w:tc>
          <w:tcPr>
            <w:tcW w:w="625" w:type="dxa"/>
            <w:shd w:val="clear" w:color="auto" w:fill="auto"/>
            <w:vAlign w:val="center"/>
          </w:tcPr>
          <w:p w14:paraId="71B0D58A">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50</w:t>
            </w:r>
          </w:p>
        </w:tc>
        <w:tc>
          <w:tcPr>
            <w:tcW w:w="625" w:type="dxa"/>
            <w:shd w:val="clear" w:color="auto" w:fill="auto"/>
            <w:vAlign w:val="center"/>
          </w:tcPr>
          <w:p w14:paraId="07D4C0B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个</w:t>
            </w:r>
          </w:p>
        </w:tc>
        <w:tc>
          <w:tcPr>
            <w:tcW w:w="6163" w:type="dxa"/>
            <w:vAlign w:val="center"/>
          </w:tcPr>
          <w:p w14:paraId="740DA02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学生实训桌具体尺寸根据实际场地需要定制</w:t>
            </w:r>
            <w:r>
              <w:rPr>
                <w:rFonts w:hint="eastAsia" w:ascii="宋体" w:hAnsi="宋体" w:eastAsia="宋体" w:cs="宋体"/>
                <w:sz w:val="21"/>
                <w:szCs w:val="21"/>
                <w:highlight w:val="none"/>
                <w:lang w:eastAsia="zh-CN"/>
              </w:rPr>
              <w:t>。</w:t>
            </w:r>
          </w:p>
          <w:p w14:paraId="5F2C03E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桌子面板为实木颗粒板，单体桌子为整板制作，桌子表面平整，无凹凸不平等缺陷，采用环保板材制作</w:t>
            </w:r>
            <w:r>
              <w:rPr>
                <w:rFonts w:hint="eastAsia" w:ascii="宋体" w:hAnsi="宋体" w:eastAsia="宋体" w:cs="宋体"/>
                <w:sz w:val="21"/>
                <w:szCs w:val="21"/>
                <w:highlight w:val="none"/>
                <w:lang w:eastAsia="zh-CN"/>
              </w:rPr>
              <w:t>。</w:t>
            </w:r>
          </w:p>
          <w:p w14:paraId="4CD2B37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桌腿为金属材料，强度保证长时间使用，表面做烤漆处理</w:t>
            </w:r>
            <w:r>
              <w:rPr>
                <w:rFonts w:hint="eastAsia" w:ascii="宋体" w:hAnsi="宋体" w:eastAsia="宋体" w:cs="宋体"/>
                <w:sz w:val="21"/>
                <w:szCs w:val="21"/>
                <w:highlight w:val="none"/>
                <w:lang w:eastAsia="zh-CN"/>
              </w:rPr>
              <w:t>。</w:t>
            </w:r>
          </w:p>
          <w:p w14:paraId="3D974330">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质保期内若有质量问题免费更换</w:t>
            </w:r>
            <w:r>
              <w:rPr>
                <w:rFonts w:hint="eastAsia" w:ascii="宋体" w:hAnsi="宋体" w:eastAsia="宋体" w:cs="宋体"/>
                <w:sz w:val="21"/>
                <w:szCs w:val="21"/>
                <w:highlight w:val="none"/>
                <w:lang w:eastAsia="zh-CN"/>
              </w:rPr>
              <w:t>。</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4A0E4393">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w:t>
            </w:r>
          </w:p>
        </w:tc>
        <w:tc>
          <w:tcPr>
            <w:tcW w:w="1400" w:type="dxa"/>
            <w:shd w:val="clear" w:color="auto" w:fill="auto"/>
            <w:vAlign w:val="center"/>
          </w:tcPr>
          <w:p w14:paraId="104A9EB8">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学生实训椅</w:t>
            </w:r>
          </w:p>
        </w:tc>
        <w:tc>
          <w:tcPr>
            <w:tcW w:w="625" w:type="dxa"/>
            <w:shd w:val="clear" w:color="auto" w:fill="auto"/>
            <w:vAlign w:val="center"/>
          </w:tcPr>
          <w:p w14:paraId="6BB3C9C0">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50</w:t>
            </w:r>
          </w:p>
        </w:tc>
        <w:tc>
          <w:tcPr>
            <w:tcW w:w="625" w:type="dxa"/>
            <w:shd w:val="clear" w:color="auto" w:fill="auto"/>
            <w:vAlign w:val="center"/>
          </w:tcPr>
          <w:p w14:paraId="41388A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个</w:t>
            </w:r>
          </w:p>
        </w:tc>
        <w:tc>
          <w:tcPr>
            <w:tcW w:w="6163" w:type="dxa"/>
            <w:vAlign w:val="center"/>
          </w:tcPr>
          <w:p w14:paraId="4FDE482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饰面材质：网布，弓形椅功能，固定扶手</w:t>
            </w:r>
            <w:r>
              <w:rPr>
                <w:rFonts w:hint="eastAsia" w:ascii="宋体" w:hAnsi="宋体" w:eastAsia="宋体" w:cs="宋体"/>
                <w:sz w:val="21"/>
                <w:szCs w:val="21"/>
                <w:highlight w:val="none"/>
                <w:lang w:eastAsia="zh-CN"/>
              </w:rPr>
              <w:t>。</w:t>
            </w:r>
          </w:p>
          <w:p w14:paraId="1D44E47D">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椅脚材质：钢制脚</w:t>
            </w:r>
            <w:r>
              <w:rPr>
                <w:rFonts w:hint="eastAsia" w:ascii="宋体" w:hAnsi="宋体" w:eastAsia="宋体" w:cs="宋体"/>
                <w:sz w:val="21"/>
                <w:szCs w:val="21"/>
                <w:highlight w:val="none"/>
                <w:lang w:eastAsia="zh-CN"/>
              </w:rPr>
              <w:t>。</w:t>
            </w:r>
          </w:p>
        </w:tc>
      </w:tr>
      <w:tr w14:paraId="2D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292247D4">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w:t>
            </w:r>
          </w:p>
        </w:tc>
        <w:tc>
          <w:tcPr>
            <w:tcW w:w="1400" w:type="dxa"/>
            <w:shd w:val="clear" w:color="auto" w:fill="auto"/>
            <w:vAlign w:val="center"/>
          </w:tcPr>
          <w:p w14:paraId="3769DDFC">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智慧黑板</w:t>
            </w:r>
          </w:p>
        </w:tc>
        <w:tc>
          <w:tcPr>
            <w:tcW w:w="625" w:type="dxa"/>
            <w:shd w:val="clear" w:color="auto" w:fill="auto"/>
            <w:vAlign w:val="center"/>
          </w:tcPr>
          <w:p w14:paraId="15C564BA">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1CE0B63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个</w:t>
            </w:r>
          </w:p>
        </w:tc>
        <w:tc>
          <w:tcPr>
            <w:tcW w:w="6163" w:type="dxa"/>
            <w:vAlign w:val="center"/>
          </w:tcPr>
          <w:p w14:paraId="6445C66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一、整体设计</w:t>
            </w:r>
          </w:p>
          <w:p w14:paraId="66AF364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整机采用三拼接平面一体化设计，无推拉式结构及外露连接线，外观简洁。整机屏幕边缘采用金属圆角包边防护，整机背板采用金属材质，整机采用86寸UHD超高清LED液晶屏，显示比例16:9，分辨率3840*2160。</w:t>
            </w:r>
          </w:p>
          <w:p w14:paraId="7EE7935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侧置输入接口具备2路HDMI、1路RS232。侧置输出接口具备1路音频、1路触控USB。前置输入接口3路USB（包含1路Type-C、2路USB）。</w:t>
            </w:r>
          </w:p>
          <w:p w14:paraId="3A34309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采用电容触控技术，支持Windows系统中进行20点或以上触控，支持在Android系统中进行10点或以上触控。</w:t>
            </w:r>
          </w:p>
          <w:p w14:paraId="6D25694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嵌入式系统版本不低于Android 11，内存≥2GB，存储空间≥8GB。</w:t>
            </w:r>
          </w:p>
          <w:p w14:paraId="05FB476B">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从内部Android通道切换到内部PC通道后，触摸框在1s内达到可触控状态。从内部PC通道切换到外部通道后，触摸框在3s内达到可触控状态。</w:t>
            </w:r>
          </w:p>
          <w:p w14:paraId="62249D6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整机内置非独立外扩展的4阵列麦克风，可用于对教室环境音频进行采集，拾音距离≥12m。</w:t>
            </w:r>
          </w:p>
          <w:p w14:paraId="1BB72D6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整机内置2.2声道扬声器，位于设备上边框，顶置朝前发声，前朝向10W高音扬声器2个，上朝向20W中低音扬声器2个，总功率60W。</w:t>
            </w:r>
          </w:p>
          <w:p w14:paraId="6BE233F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整机采用简洁化设计，独立物理按键通过轻按按键实现节能熄屏/唤醒，长按按键实现关机。</w:t>
            </w:r>
          </w:p>
          <w:p w14:paraId="28BC5D0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default" w:ascii="宋体" w:hAnsi="宋体" w:eastAsia="宋体" w:cs="宋体"/>
                <w:sz w:val="21"/>
                <w:szCs w:val="21"/>
                <w:highlight w:val="none"/>
                <w:lang w:val="en-US"/>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整机支持色彩空间可选，包含标准模式和sRGB模式，在sRGB模式下可做到高色准△E≤1.5。</w:t>
            </w:r>
          </w:p>
          <w:p w14:paraId="2C424030">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整机能感应并自动调节屏幕亮度来达到在不同光照环境下的不同亮度显示效果。此功能可自行开启或关闭。</w:t>
            </w:r>
          </w:p>
          <w:p w14:paraId="7DF2A30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具备三合一电源按键，同一电源物理按键可实现Android系统和Windows系统的开/关机、熄屏的操作。关机状态下轻按按键可开机。开机状态下轻按按键可熄屏/唤醒，长按按键可关机。</w:t>
            </w:r>
          </w:p>
          <w:p w14:paraId="5CF093F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整机具备至少6个前置按键。支持通过前置按键进行开关机、调出中控菜单、音量+/-、护眼、录屏的操作。</w:t>
            </w:r>
          </w:p>
          <w:p w14:paraId="554A8EA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整机内置非独立的高清摄像头，可用于远程巡课，可AI识别人像，人像识别距离≥10米。</w:t>
            </w:r>
          </w:p>
          <w:p w14:paraId="378009A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二、主要功能</w:t>
            </w:r>
          </w:p>
          <w:p w14:paraId="5EF708B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整机内置非独立的高清摄像头，可用于远程巡课，拍摄范围可以涵盖整机距离摄像头垂直法线左右水平距离各大于等于4米，左右最边缘深度大于等于2.3米范围内，并且可以AI识别人像。</w:t>
            </w:r>
          </w:p>
          <w:p w14:paraId="19999C0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整机具备前置Type-C接口，通过Type-C接口实现音视频输入，外接电脑设备经双头Type-C线连接至整机，可把外接电脑设备画面投到整机上，同时可在整机上操作画面，可实现触摸电脑的操作，无需再连接触控USB线。</w:t>
            </w:r>
          </w:p>
          <w:p w14:paraId="0D83768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整机支持半屏模式，将Windows显示画面上半部分下拉到屏幕下半部分显示，此时可以正常触控操作Windows系统；点击非Windows显示画面区域（屏幕上半部分），即可退出该模式。</w:t>
            </w:r>
          </w:p>
          <w:p w14:paraId="1E82E8BB">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整机视网膜蓝光危害（蓝光加权辐射亮度LB）满足IEC TR 62778:2014蓝光危害RG0级别。</w:t>
            </w:r>
          </w:p>
          <w:p w14:paraId="7081DD3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具备电视遥控功能和电脑键盘常用的F1—F12功能键及Alt+F4、Alt+Tab、Space、Enter、windows快捷按键，可实现一键开启交互白板软件、PPT上下翻页、一键锁定/解锁触摸及整机实体按键、一键熄屏的功能。</w:t>
            </w:r>
          </w:p>
          <w:p w14:paraId="28D599F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支持半屏模式，在HDMI、Android以及Windows信号源模式下，整机屏幕支持手势下移实现半屏显示，点击上方屏幕可返回全屏。</w:t>
            </w:r>
          </w:p>
          <w:p w14:paraId="5ECA9B2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整机摄像头支持人脸识别、快速点人数、随机抽人，可识别镜头前的所有学生，并显示人脸标记、随机抽选。支持同时显示标记不少于60人。</w:t>
            </w:r>
          </w:p>
          <w:p w14:paraId="0889C42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整机无需外接无线网卡，在Windows系统下接入无线网络，切换到Android系统下可直接实现无线上网功能，不需要手动重复设置。</w:t>
            </w:r>
          </w:p>
          <w:p w14:paraId="02CF634D">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整机内置摄像头（非外扩），支持扫码功能，PC通道下支持通过视频展台软件调用摄像头进行二维码扫码识别。</w:t>
            </w:r>
          </w:p>
          <w:p w14:paraId="3ADB17F5">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三、课堂互动软件</w:t>
            </w:r>
          </w:p>
          <w:p w14:paraId="0FF082F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不需借助任何外接设备，在公网环境下即可支持学生端手机、平板同教师端进行连接，支持学生端通过输入连接码和扫描二维码两种方式，进入课堂，同步完成考勤签到。 </w:t>
            </w:r>
          </w:p>
          <w:p w14:paraId="592E45D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支持教师下载教室空间的文档格式的资料给全员和小组端，支持的文件包含但不局限于以下格式：音视频格式，文档格式，图片格式。</w:t>
            </w:r>
          </w:p>
          <w:p w14:paraId="2492CE9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教师端在连接状态下可实时接收到来自学生的提问，提问内容可根据老师操作自动判断为已读或者未读，并且支持问题放大全屏查看。</w:t>
            </w:r>
          </w:p>
          <w:p w14:paraId="15A51AE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教师端工具栏支持无线传屏，点击开启无线传屏则打开传屏码，老师自带笔记本在互动教学软件输入传屏码即可进行无线传屏。</w:t>
            </w:r>
          </w:p>
          <w:p w14:paraId="735D148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支持老师实时发起评价调研，学生可利用个人终端对课堂进行评价打分，老师可在个人教学空间里查看不少于评价平均分、累计评课数量、累计参评学生数量的数据，并生成评价趋势图，方便教学反思。</w:t>
            </w:r>
          </w:p>
          <w:p w14:paraId="30E5EA3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学生端上线消息通知，互动教学软件APP可以接受老师在教师课程平台发布的课程通知，并查看课程通知</w:t>
            </w:r>
          </w:p>
          <w:p w14:paraId="3976EC9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四、智能笔</w:t>
            </w:r>
          </w:p>
          <w:p w14:paraId="5439F26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1.支持电容触摸设备书写、无线控制发射器一体化设计。</w:t>
            </w:r>
          </w:p>
          <w:p w14:paraId="42BE117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2.笔身配置不少于四个物理按键，具备翻页、模拟激光笔、智能语音控制功能，兼顾触摸书写以及远程操控的握持姿态。</w:t>
            </w:r>
          </w:p>
          <w:p w14:paraId="69C0457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3.兼容白板软件、PPT、PDF等多种演示软件课件的远程翻页控制。</w:t>
            </w:r>
          </w:p>
          <w:p w14:paraId="6814464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4.内置高精度陀螺仪，具备模拟激光笔功能，可通过笔身按钮激活陀螺仪模拟激光功能，适用于加载防眩光设计的教学显示设备</w:t>
            </w:r>
          </w:p>
          <w:p w14:paraId="202659DD">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5.支持笔身翻转矫正，笔身轻微倾斜时，水平移动智能笔，可瞬时矫正识别光标动作为水平移动。</w:t>
            </w:r>
          </w:p>
          <w:p w14:paraId="5BF84E8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6.支持按键唤醒语音识别功能，避免杂音造成误唤醒。</w:t>
            </w:r>
          </w:p>
          <w:p w14:paraId="75CE490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7.支持唤醒语音识别时，可直接通过语音打开PC内已安装的应用、可直接通过语音调用网络搜索引擎搜索查询相应资料、可进行语音转写输入、支持PPT上下翻页，音量大小调整，返回桌面等操作</w:t>
            </w:r>
            <w:r>
              <w:rPr>
                <w:rFonts w:hint="eastAsia" w:ascii="宋体" w:hAnsi="宋体" w:eastAsia="宋体" w:cs="宋体"/>
                <w:sz w:val="21"/>
                <w:szCs w:val="21"/>
                <w:highlight w:val="none"/>
                <w:lang w:eastAsia="zh-CN"/>
              </w:rPr>
              <w:t>。</w:t>
            </w:r>
          </w:p>
          <w:p w14:paraId="312CE85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8.采用无线连接方式，远程控制最远距离：语音识别</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5m；模拟激光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10m；上翻页、下翻页</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25米</w:t>
            </w:r>
            <w:r>
              <w:rPr>
                <w:rFonts w:hint="eastAsia" w:ascii="宋体" w:hAnsi="宋体" w:eastAsia="宋体" w:cs="宋体"/>
                <w:sz w:val="21"/>
                <w:szCs w:val="21"/>
                <w:highlight w:val="none"/>
                <w:lang w:eastAsia="zh-CN"/>
              </w:rPr>
              <w:t>。</w:t>
            </w:r>
          </w:p>
          <w:p w14:paraId="6413D0B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五、OPS电脑</w:t>
            </w:r>
          </w:p>
          <w:p w14:paraId="086DB4D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主板采用H510芯片组，搭载Intel 10代酷睿系列i5CPU；内存：8GB DDR4笔记本内存或以上配置；硬盘：256GB或以上SSD固态硬盘</w:t>
            </w:r>
            <w:r>
              <w:rPr>
                <w:rFonts w:hint="eastAsia" w:ascii="宋体" w:hAnsi="宋体" w:eastAsia="宋体" w:cs="宋体"/>
                <w:sz w:val="21"/>
                <w:szCs w:val="21"/>
                <w:highlight w:val="none"/>
                <w:lang w:eastAsia="zh-CN"/>
              </w:rPr>
              <w:t>。</w:t>
            </w:r>
          </w:p>
          <w:p w14:paraId="22D1A55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采用按压式卡扣，无需工具即可快速拆卸电脑模块，且PC模块可抽拉式插入整机，可实现无单独接线的插拔。</w:t>
            </w:r>
          </w:p>
          <w:p w14:paraId="4CDEFE8B">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和整机的连接采用万兆级接口，传输速率≥10Gbps。</w:t>
            </w:r>
          </w:p>
          <w:p w14:paraId="61314D6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为保证ops电脑内数据安全，出厂预装终端安全管理软件，软件需要符合下列功能要求：</w:t>
            </w:r>
          </w:p>
          <w:p w14:paraId="467E899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①操作系统支持：支持市场主流的正版操作系统</w:t>
            </w:r>
            <w:r>
              <w:rPr>
                <w:rFonts w:hint="eastAsia" w:ascii="宋体" w:hAnsi="宋体" w:eastAsia="宋体" w:cs="宋体"/>
                <w:sz w:val="21"/>
                <w:szCs w:val="21"/>
                <w:highlight w:val="none"/>
                <w:lang w:eastAsia="zh-CN"/>
              </w:rPr>
              <w:t>；</w:t>
            </w:r>
          </w:p>
          <w:p w14:paraId="790C779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②控制中心：采用B/S架构管理端，具备设备分组管理、策略制定下发、全网健康状况监测、统一杀毒、统一漏洞修复、网络流量管理、终端软件管理、硬件资产管理以及各种报表和查询等功能</w:t>
            </w:r>
            <w:r>
              <w:rPr>
                <w:rFonts w:hint="eastAsia" w:ascii="宋体" w:hAnsi="宋体" w:eastAsia="宋体" w:cs="宋体"/>
                <w:sz w:val="21"/>
                <w:szCs w:val="21"/>
                <w:highlight w:val="none"/>
                <w:lang w:eastAsia="zh-CN"/>
              </w:rPr>
              <w:t>；</w:t>
            </w:r>
          </w:p>
          <w:p w14:paraId="7E8A5C2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★③支持自主授权分割功能，管理员可以从主系统中心分割授权客户机数量给下级系统中心，限制下级系统中心对客户机的注册数量，阻止非法客户机注册</w:t>
            </w:r>
            <w:r>
              <w:rPr>
                <w:rFonts w:hint="eastAsia" w:ascii="宋体" w:hAnsi="宋体" w:eastAsia="宋体" w:cs="宋体"/>
                <w:sz w:val="21"/>
                <w:szCs w:val="21"/>
                <w:highlight w:val="none"/>
                <w:lang w:eastAsia="zh-CN"/>
              </w:rPr>
              <w:t>。</w:t>
            </w:r>
          </w:p>
          <w:p w14:paraId="22EC43A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★④支持多种分组规则，如IP分组以及支持与AD、LDAP同步功能，可将用户组织架构同步到终端安全管理系统中，依照用户现有架构进行管理。分组支持无限层次分组，支持生成组安装包， 安装后自动进入该分组。</w:t>
            </w:r>
          </w:p>
          <w:p w14:paraId="729F524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⑤具有移动终端防护软件，并可接入系统中心平台进行统一管理。</w:t>
            </w:r>
          </w:p>
          <w:p w14:paraId="058DF93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⑥支持浏览器防护，对篡改浏览器设置的恶意行为进行有效防御，并可以锁定默认浏览器设置。</w:t>
            </w:r>
          </w:p>
          <w:p w14:paraId="7510694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⑦要求支持通过数字签名或者文件名的方式分别显示文件，方便管理员管理全网终端上报的文件；</w:t>
            </w:r>
          </w:p>
          <w:p w14:paraId="5082E25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★⑧支持文件解压缩病毒查杀，支持对zip、rar、7z等多种格式的压缩文件查杀能力；默认支持32层压缩扫描，且用户可以自定义设置扫描层数。</w:t>
            </w:r>
          </w:p>
          <w:p w14:paraId="4F76202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⑨可以提供对各类即时通讯工具、邮件、网络下载工具、文件，文件类型至少支持.dll、scr、rtf、pps、zip、MP4、AVI、wmv、RMVB、psd、jpeg、bat、cfg，apk、lnk等保存到本地文件的查杀功能，并进行文件审计，可查看文件审计列表，并可对任意审计文件进行追溯。</w:t>
            </w:r>
          </w:p>
          <w:p w14:paraId="07141B90">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⑩支持大数据AI智能补丁验证功能，支持自定义补丁排除名单，防止终端打补丁后造成系统或业务进程崩溃；</w:t>
            </w:r>
          </w:p>
          <w:p w14:paraId="6E87508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★⑪终端支持智能屏蔽过期补丁、与操作系统不兼容的补丁，可以查看或搜索系统已安装的全部补丁。</w:t>
            </w:r>
          </w:p>
          <w:p w14:paraId="46BBB24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★⑫产品具备漏洞集中修复过程中的流量控制和保证带宽,补丁分发支持服务端带宽限流，有效节省外网带宽资源。</w:t>
            </w:r>
          </w:p>
          <w:p w14:paraId="7A8878F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⑬支持宏病毒程序行为监测；并能够提供详尽的分析报告。支持的文件类型，必须覆盖：PE类文件（EXE、DLL、OCX、SYS、COM）；文档类文件（OFFICE、WPS、PDF、RTF、FLASH）；压缩文件（7z、apk、arj、bz2、cab、exe、gzip、lzh、rar、zip）；图片文件（GIF、JPEG）；能够提供样本文件的EXIF（Exchangeable Information）信息作为判定参考，拥有事件关联分析能力：基于历史数据、威胁分布、脆弱性分析结果的综合判别能力；</w:t>
            </w:r>
          </w:p>
          <w:p w14:paraId="7ABA59C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★⑭支持与边界恶意代码检测设备、防火墙、文档智能管理平台，未知威胁检测系统联动，达到网关边界联动防御效果。</w:t>
            </w:r>
          </w:p>
        </w:tc>
      </w:tr>
      <w:tr w14:paraId="7006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044BC58D">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7</w:t>
            </w:r>
          </w:p>
        </w:tc>
        <w:tc>
          <w:tcPr>
            <w:tcW w:w="1400" w:type="dxa"/>
            <w:shd w:val="clear" w:color="auto" w:fill="auto"/>
            <w:vAlign w:val="center"/>
          </w:tcPr>
          <w:p w14:paraId="4CFE95EC">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音响、功放设备</w:t>
            </w:r>
          </w:p>
        </w:tc>
        <w:tc>
          <w:tcPr>
            <w:tcW w:w="625" w:type="dxa"/>
            <w:shd w:val="clear" w:color="auto" w:fill="auto"/>
            <w:vAlign w:val="center"/>
          </w:tcPr>
          <w:p w14:paraId="2295BE74">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17AE47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套</w:t>
            </w:r>
          </w:p>
        </w:tc>
        <w:tc>
          <w:tcPr>
            <w:tcW w:w="6163" w:type="dxa"/>
            <w:vAlign w:val="center"/>
          </w:tcPr>
          <w:p w14:paraId="04646520">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一、音响：</w:t>
            </w:r>
          </w:p>
          <w:p w14:paraId="7E5A907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1.定阻输入：8 Ω</w:t>
            </w:r>
            <w:r>
              <w:rPr>
                <w:rFonts w:hint="eastAsia" w:ascii="宋体" w:hAnsi="宋体" w:eastAsia="宋体" w:cs="宋体"/>
                <w:sz w:val="21"/>
                <w:szCs w:val="21"/>
                <w:highlight w:val="none"/>
                <w:lang w:eastAsia="zh-CN"/>
              </w:rPr>
              <w:t>；</w:t>
            </w:r>
          </w:p>
          <w:p w14:paraId="25C0526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2.额定功率：30 W</w:t>
            </w:r>
            <w:r>
              <w:rPr>
                <w:rFonts w:hint="eastAsia" w:ascii="宋体" w:hAnsi="宋体" w:eastAsia="宋体" w:cs="宋体"/>
                <w:sz w:val="21"/>
                <w:szCs w:val="21"/>
                <w:highlight w:val="none"/>
                <w:lang w:eastAsia="zh-CN"/>
              </w:rPr>
              <w:t>；</w:t>
            </w:r>
          </w:p>
          <w:p w14:paraId="6D0CFDC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3.频率响应：90 Hz ~ 20 kHz</w:t>
            </w:r>
            <w:r>
              <w:rPr>
                <w:rFonts w:hint="eastAsia" w:ascii="宋体" w:hAnsi="宋体" w:eastAsia="宋体" w:cs="宋体"/>
                <w:sz w:val="21"/>
                <w:szCs w:val="21"/>
                <w:highlight w:val="none"/>
                <w:lang w:eastAsia="zh-CN"/>
              </w:rPr>
              <w:t>；</w:t>
            </w:r>
          </w:p>
          <w:p w14:paraId="46D669F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4.灵敏度：90 dB</w:t>
            </w:r>
            <w:r>
              <w:rPr>
                <w:rFonts w:hint="eastAsia" w:ascii="宋体" w:hAnsi="宋体" w:eastAsia="宋体" w:cs="宋体"/>
                <w:sz w:val="21"/>
                <w:szCs w:val="21"/>
                <w:highlight w:val="none"/>
                <w:lang w:eastAsia="zh-CN"/>
              </w:rPr>
              <w:t>；</w:t>
            </w:r>
          </w:p>
          <w:p w14:paraId="222D578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5.包含音响设备2台及配件</w:t>
            </w:r>
            <w:r>
              <w:rPr>
                <w:rFonts w:hint="eastAsia" w:ascii="宋体" w:hAnsi="宋体" w:eastAsia="宋体" w:cs="宋体"/>
                <w:sz w:val="21"/>
                <w:szCs w:val="21"/>
                <w:highlight w:val="none"/>
                <w:lang w:eastAsia="zh-CN"/>
              </w:rPr>
              <w:t>。</w:t>
            </w:r>
          </w:p>
          <w:p w14:paraId="242A2915">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二、功放：</w:t>
            </w:r>
          </w:p>
          <w:p w14:paraId="7B63DB4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1.采用数字红外技术，教室与教室之间保证互不干扰，无论多少个教室安装，同时使用都不会有串频和干扰现象不受无线电干扰，无电磁辐射；</w:t>
            </w:r>
          </w:p>
          <w:p w14:paraId="208F7AF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2.内置功放，可直接连接音箱</w:t>
            </w:r>
            <w:r>
              <w:rPr>
                <w:rFonts w:hint="eastAsia" w:ascii="宋体" w:hAnsi="宋体" w:eastAsia="宋体" w:cs="宋体"/>
                <w:sz w:val="21"/>
                <w:szCs w:val="21"/>
                <w:highlight w:val="none"/>
                <w:lang w:eastAsia="zh-CN"/>
              </w:rPr>
              <w:t>。</w:t>
            </w:r>
          </w:p>
          <w:p w14:paraId="11C81665">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三、无线麦克</w:t>
            </w:r>
          </w:p>
          <w:p w14:paraId="39872A7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1.频率响应：80Hz-15KHz；</w:t>
            </w:r>
          </w:p>
          <w:p w14:paraId="1174D31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2.灵敏度：-80dBm；</w:t>
            </w:r>
          </w:p>
          <w:p w14:paraId="49D344F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3.传输方式：无线；</w:t>
            </w:r>
          </w:p>
          <w:p w14:paraId="4908A9B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4.指向特征：心形特征；</w:t>
            </w:r>
          </w:p>
          <w:p w14:paraId="32D71A0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5.包含：无线麦克风1个、鹅颈话筒1个</w:t>
            </w:r>
            <w:r>
              <w:rPr>
                <w:rFonts w:hint="eastAsia" w:ascii="宋体" w:hAnsi="宋体" w:eastAsia="宋体" w:cs="宋体"/>
                <w:sz w:val="21"/>
                <w:szCs w:val="21"/>
                <w:highlight w:val="none"/>
                <w:lang w:eastAsia="zh-CN"/>
              </w:rPr>
              <w:t>。</w:t>
            </w:r>
          </w:p>
        </w:tc>
      </w:tr>
      <w:tr w14:paraId="0241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6E40965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w:t>
            </w:r>
          </w:p>
        </w:tc>
        <w:tc>
          <w:tcPr>
            <w:tcW w:w="1400" w:type="dxa"/>
            <w:shd w:val="clear" w:color="auto" w:fill="auto"/>
            <w:vAlign w:val="center"/>
          </w:tcPr>
          <w:p w14:paraId="1E530DDF">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中控讲台</w:t>
            </w:r>
          </w:p>
        </w:tc>
        <w:tc>
          <w:tcPr>
            <w:tcW w:w="625" w:type="dxa"/>
            <w:shd w:val="clear" w:color="auto" w:fill="auto"/>
            <w:vAlign w:val="center"/>
          </w:tcPr>
          <w:p w14:paraId="496996EB">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5D08228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个</w:t>
            </w:r>
          </w:p>
        </w:tc>
        <w:tc>
          <w:tcPr>
            <w:tcW w:w="6163" w:type="dxa"/>
            <w:vAlign w:val="center"/>
          </w:tcPr>
          <w:p w14:paraId="5C03849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1.产品特点：全钢、全封闭、显示器自由调节</w:t>
            </w:r>
            <w:r>
              <w:rPr>
                <w:rFonts w:hint="eastAsia" w:ascii="宋体" w:hAnsi="宋体" w:eastAsia="宋体" w:cs="宋体"/>
                <w:sz w:val="21"/>
                <w:szCs w:val="21"/>
                <w:highlight w:val="none"/>
                <w:lang w:eastAsia="zh-CN"/>
              </w:rPr>
              <w:t>。</w:t>
            </w:r>
          </w:p>
          <w:p w14:paraId="0E027704">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2.讲台规格：</w:t>
            </w:r>
            <w:r>
              <w:rPr>
                <w:rFonts w:hint="eastAsia" w:ascii="宋体" w:hAnsi="宋体" w:eastAsia="宋体" w:cs="宋体"/>
                <w:sz w:val="21"/>
                <w:szCs w:val="21"/>
                <w:highlight w:val="none"/>
                <w:lang w:val="en-US" w:eastAsia="zh-CN"/>
              </w:rPr>
              <w:t>约</w:t>
            </w:r>
            <w:r>
              <w:rPr>
                <w:rFonts w:hint="eastAsia" w:ascii="宋体" w:hAnsi="宋体" w:eastAsia="宋体" w:cs="宋体"/>
                <w:sz w:val="21"/>
                <w:szCs w:val="21"/>
                <w:highlight w:val="none"/>
              </w:rPr>
              <w:t>L1050*W800*H900mm</w:t>
            </w:r>
            <w:r>
              <w:rPr>
                <w:rFonts w:hint="eastAsia" w:ascii="宋体" w:hAnsi="宋体" w:eastAsia="宋体" w:cs="宋体"/>
                <w:sz w:val="21"/>
                <w:szCs w:val="21"/>
                <w:highlight w:val="none"/>
                <w:lang w:eastAsia="zh-CN"/>
              </w:rPr>
              <w:t>。</w:t>
            </w:r>
          </w:p>
          <w:p w14:paraId="0F9C85F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3.扶手实木，材料采用优质冷轧板，材料厚度1.00mm -1.5mm</w:t>
            </w:r>
            <w:r>
              <w:rPr>
                <w:rFonts w:hint="eastAsia" w:ascii="宋体" w:hAnsi="宋体" w:eastAsia="宋体" w:cs="宋体"/>
                <w:sz w:val="21"/>
                <w:szCs w:val="21"/>
                <w:highlight w:val="none"/>
                <w:lang w:eastAsia="zh-CN"/>
              </w:rPr>
              <w:t>。</w:t>
            </w:r>
          </w:p>
          <w:p w14:paraId="02CCCA80">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4.讲台采用一锁通用</w:t>
            </w:r>
            <w:r>
              <w:rPr>
                <w:rFonts w:hint="eastAsia" w:ascii="宋体" w:hAnsi="宋体" w:eastAsia="宋体" w:cs="宋体"/>
                <w:sz w:val="21"/>
                <w:szCs w:val="21"/>
                <w:highlight w:val="none"/>
                <w:lang w:eastAsia="zh-CN"/>
              </w:rPr>
              <w:t>。</w:t>
            </w:r>
          </w:p>
          <w:p w14:paraId="05813B9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5.表面采用整体磷化及静电喷塑处理</w:t>
            </w:r>
            <w:r>
              <w:rPr>
                <w:rFonts w:hint="eastAsia" w:ascii="宋体" w:hAnsi="宋体" w:eastAsia="宋体" w:cs="宋体"/>
                <w:sz w:val="21"/>
                <w:szCs w:val="21"/>
                <w:highlight w:val="none"/>
                <w:lang w:eastAsia="zh-CN"/>
              </w:rPr>
              <w:t>。</w:t>
            </w:r>
          </w:p>
          <w:p w14:paraId="723A416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6.采用标准86型面板结构设计。</w:t>
            </w:r>
          </w:p>
          <w:p w14:paraId="3FEBE50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7.显示屏表面采用钢化玻璃面板材质。</w:t>
            </w:r>
          </w:p>
          <w:p w14:paraId="28A9919D">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8.按键可以实现总电源开关，面板具备两个RS232接口，方便主机连接和扩展。</w:t>
            </w:r>
          </w:p>
          <w:p w14:paraId="46C1480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9.讲台配套中控设备采用标准机箱尺寸设计，集成电源控制，信号切换，网络交换，串口控制功能于一体。</w:t>
            </w:r>
          </w:p>
          <w:p w14:paraId="33498746">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10.中控设备支持信号自动切换功能，当接入笔记本电脑信号时，输出信号可以切换到笔记本信号源。</w:t>
            </w:r>
          </w:p>
        </w:tc>
      </w:tr>
      <w:tr w14:paraId="42A5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101CF82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9</w:t>
            </w:r>
          </w:p>
        </w:tc>
        <w:tc>
          <w:tcPr>
            <w:tcW w:w="1400" w:type="dxa"/>
            <w:shd w:val="clear" w:color="auto" w:fill="auto"/>
            <w:vAlign w:val="center"/>
          </w:tcPr>
          <w:p w14:paraId="75D43500">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交换机</w:t>
            </w:r>
          </w:p>
        </w:tc>
        <w:tc>
          <w:tcPr>
            <w:tcW w:w="625" w:type="dxa"/>
            <w:shd w:val="clear" w:color="auto" w:fill="auto"/>
            <w:vAlign w:val="center"/>
          </w:tcPr>
          <w:p w14:paraId="78C9699C">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2</w:t>
            </w:r>
          </w:p>
        </w:tc>
        <w:tc>
          <w:tcPr>
            <w:tcW w:w="625" w:type="dxa"/>
            <w:shd w:val="clear" w:color="auto" w:fill="auto"/>
            <w:vAlign w:val="center"/>
          </w:tcPr>
          <w:p w14:paraId="7CA3FF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个</w:t>
            </w:r>
          </w:p>
        </w:tc>
        <w:tc>
          <w:tcPr>
            <w:tcW w:w="6163" w:type="dxa"/>
            <w:vAlign w:val="center"/>
          </w:tcPr>
          <w:p w14:paraId="589D2BA5">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1.百兆接口：8个；</w:t>
            </w:r>
          </w:p>
          <w:p w14:paraId="5F8161B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2.千兆接口：一个千兆光电复用；</w:t>
            </w:r>
          </w:p>
          <w:p w14:paraId="29BF609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3.端口缓存：2M</w:t>
            </w:r>
            <w:r>
              <w:rPr>
                <w:rFonts w:hint="eastAsia" w:ascii="宋体" w:hAnsi="宋体" w:eastAsia="宋体" w:cs="宋体"/>
                <w:sz w:val="21"/>
                <w:szCs w:val="21"/>
                <w:highlight w:val="none"/>
                <w:lang w:eastAsia="zh-CN"/>
              </w:rPr>
              <w:t>。</w:t>
            </w:r>
          </w:p>
        </w:tc>
      </w:tr>
      <w:tr w14:paraId="411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5590D083">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w:t>
            </w:r>
          </w:p>
        </w:tc>
        <w:tc>
          <w:tcPr>
            <w:tcW w:w="1400" w:type="dxa"/>
            <w:shd w:val="clear" w:color="auto" w:fill="auto"/>
            <w:vAlign w:val="center"/>
          </w:tcPr>
          <w:p w14:paraId="1C6E48DD">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显示器</w:t>
            </w:r>
          </w:p>
        </w:tc>
        <w:tc>
          <w:tcPr>
            <w:tcW w:w="625" w:type="dxa"/>
            <w:shd w:val="clear" w:color="auto" w:fill="auto"/>
            <w:vAlign w:val="center"/>
          </w:tcPr>
          <w:p w14:paraId="14045654">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2</w:t>
            </w:r>
          </w:p>
        </w:tc>
        <w:tc>
          <w:tcPr>
            <w:tcW w:w="625" w:type="dxa"/>
            <w:shd w:val="clear" w:color="auto" w:fill="auto"/>
            <w:vAlign w:val="center"/>
          </w:tcPr>
          <w:p w14:paraId="3E7D692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个</w:t>
            </w:r>
          </w:p>
        </w:tc>
        <w:tc>
          <w:tcPr>
            <w:tcW w:w="6163" w:type="dxa"/>
            <w:vAlign w:val="center"/>
          </w:tcPr>
          <w:p w14:paraId="203D7099">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1.支持HDR显示，显示类型：LCD显示</w:t>
            </w:r>
            <w:r>
              <w:rPr>
                <w:rFonts w:hint="eastAsia" w:ascii="宋体" w:hAnsi="宋体" w:eastAsia="宋体" w:cs="宋体"/>
                <w:sz w:val="21"/>
                <w:szCs w:val="21"/>
                <w:highlight w:val="none"/>
                <w:lang w:eastAsia="zh-CN"/>
              </w:rPr>
              <w:t>。</w:t>
            </w:r>
          </w:p>
          <w:p w14:paraId="79FD2ED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2.尺寸</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45英寸，支持高清4k播放</w:t>
            </w:r>
            <w:r>
              <w:rPr>
                <w:rFonts w:hint="eastAsia" w:ascii="宋体" w:hAnsi="宋体" w:eastAsia="宋体" w:cs="宋体"/>
                <w:sz w:val="21"/>
                <w:szCs w:val="21"/>
                <w:highlight w:val="none"/>
                <w:lang w:eastAsia="zh-CN"/>
              </w:rPr>
              <w:t>。</w:t>
            </w:r>
          </w:p>
          <w:p w14:paraId="37C5BEE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3.含安装支架及线缆辅材</w:t>
            </w:r>
            <w:r>
              <w:rPr>
                <w:rFonts w:hint="eastAsia" w:ascii="宋体" w:hAnsi="宋体" w:eastAsia="宋体" w:cs="宋体"/>
                <w:sz w:val="21"/>
                <w:szCs w:val="21"/>
                <w:highlight w:val="none"/>
                <w:lang w:eastAsia="zh-CN"/>
              </w:rPr>
              <w:t>。</w:t>
            </w:r>
          </w:p>
          <w:p w14:paraId="7F92CAD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4.显示器内嵌安全浏览器模块，保证使用数据安全</w:t>
            </w:r>
            <w:r>
              <w:rPr>
                <w:rFonts w:hint="eastAsia" w:ascii="宋体" w:hAnsi="宋体" w:eastAsia="宋体" w:cs="宋体"/>
                <w:sz w:val="21"/>
                <w:szCs w:val="21"/>
                <w:highlight w:val="none"/>
                <w:lang w:eastAsia="zh-CN"/>
              </w:rPr>
              <w:t>。</w:t>
            </w:r>
          </w:p>
          <w:p w14:paraId="6AD5B2E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5.数据准备后，支持跳转安全浏览器，设备内嵌软件，安全浏览器要求满足以下技术要求：</w:t>
            </w:r>
          </w:p>
          <w:p w14:paraId="739A2A7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基础功能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通用浏览器标签栏、地址栏、收藏栏等常用基础功能，支持鼠标手势快捷操作、超级拖拽快速搜索、地址栏智能快速自动补全、定制化设置等多样化便捷功能；开发者工具：支持网页调试能力，包括：网页元素查看和修改，控制台输入输出，源代码查看和调试，网络请求分析，性能分析等；</w:t>
            </w:r>
          </w:p>
          <w:p w14:paraId="144C222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本地数据安全防护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支持浏览器用户数据（历史，收藏，缓存，Cookie等）的加密存储；</w:t>
            </w:r>
          </w:p>
          <w:p w14:paraId="1611B7F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兼容性检测工具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内置浏览器兼容性问题检测和修复工具，并支持将修复资源通过管理后台统一策略下发至终端浏览器；</w:t>
            </w:r>
          </w:p>
          <w:p w14:paraId="24D4083B">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访问控制策略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支持访问控制策略，可设置允许在企业浏览器上访问的网站的白名单</w:t>
            </w:r>
            <w:r>
              <w:rPr>
                <w:rFonts w:hint="eastAsia" w:ascii="宋体" w:hAnsi="宋体" w:eastAsia="宋体" w:cs="宋体"/>
                <w:sz w:val="21"/>
                <w:szCs w:val="21"/>
                <w:highlight w:val="none"/>
                <w:lang w:eastAsia="zh-CN"/>
              </w:rPr>
              <w:t>；</w:t>
            </w:r>
          </w:p>
          <w:p w14:paraId="6FE86D03">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国密网关管理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支持国密网关的管理配置，通过网关、应用系统的配置绑定，实现业务应用只能在企业浏览器上访问的功能；</w:t>
            </w:r>
          </w:p>
          <w:p w14:paraId="0F407E52">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可信应用调用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支持对可信应用（如wps文档、表格、幻灯片等）的白名单信任预处理，实现在浏览器中直接调用可信应用的便捷性操作；</w:t>
            </w:r>
          </w:p>
          <w:p w14:paraId="26F86C6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▲6.提供有效的节能产品认证证书扫描件。</w:t>
            </w:r>
          </w:p>
        </w:tc>
      </w:tr>
      <w:tr w14:paraId="3AA9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53BF806B">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11</w:t>
            </w:r>
          </w:p>
        </w:tc>
        <w:tc>
          <w:tcPr>
            <w:tcW w:w="1400" w:type="dxa"/>
            <w:shd w:val="clear" w:color="auto" w:fill="auto"/>
            <w:vAlign w:val="center"/>
          </w:tcPr>
          <w:p w14:paraId="3C6B33BA">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背景墙装饰</w:t>
            </w:r>
          </w:p>
        </w:tc>
        <w:tc>
          <w:tcPr>
            <w:tcW w:w="625" w:type="dxa"/>
            <w:shd w:val="clear" w:color="auto" w:fill="auto"/>
            <w:vAlign w:val="center"/>
          </w:tcPr>
          <w:p w14:paraId="22A1BE0C">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4C24C4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组</w:t>
            </w:r>
          </w:p>
        </w:tc>
        <w:tc>
          <w:tcPr>
            <w:tcW w:w="6163" w:type="dxa"/>
            <w:vAlign w:val="center"/>
          </w:tcPr>
          <w:p w14:paraId="0DCDAC7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根据实训室文化设计图实施背景墙装饰建设</w:t>
            </w:r>
            <w:r>
              <w:rPr>
                <w:rFonts w:hint="eastAsia" w:ascii="宋体" w:hAnsi="宋体" w:eastAsia="宋体" w:cs="宋体"/>
                <w:sz w:val="21"/>
                <w:szCs w:val="21"/>
                <w:highlight w:val="none"/>
                <w:lang w:eastAsia="zh-CN"/>
              </w:rPr>
              <w:t>。</w:t>
            </w:r>
          </w:p>
          <w:p w14:paraId="21CBE32F">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文化装饰主体采用PVC、亚克力等专用材料定制</w:t>
            </w:r>
            <w:r>
              <w:rPr>
                <w:rFonts w:hint="eastAsia" w:ascii="宋体" w:hAnsi="宋体" w:eastAsia="宋体" w:cs="宋体"/>
                <w:sz w:val="21"/>
                <w:szCs w:val="21"/>
                <w:highlight w:val="none"/>
                <w:lang w:eastAsia="zh-CN"/>
              </w:rPr>
              <w:t>。</w:t>
            </w:r>
          </w:p>
          <w:p w14:paraId="2253865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装饰材料基于实训室两侧墙壁及后侧墙壁真实面积定制</w:t>
            </w:r>
            <w:r>
              <w:rPr>
                <w:rFonts w:hint="eastAsia" w:ascii="宋体" w:hAnsi="宋体" w:eastAsia="宋体" w:cs="宋体"/>
                <w:sz w:val="21"/>
                <w:szCs w:val="21"/>
                <w:highlight w:val="none"/>
                <w:lang w:eastAsia="zh-CN"/>
              </w:rPr>
              <w:t>。</w:t>
            </w:r>
          </w:p>
          <w:p w14:paraId="6D50E9FA">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文化装饰施工严格遵守先整体后局部施工工序进行</w:t>
            </w:r>
            <w:r>
              <w:rPr>
                <w:rFonts w:hint="eastAsia" w:ascii="宋体" w:hAnsi="宋体" w:eastAsia="宋体" w:cs="宋体"/>
                <w:sz w:val="21"/>
                <w:szCs w:val="21"/>
                <w:highlight w:val="none"/>
                <w:lang w:eastAsia="zh-CN"/>
              </w:rPr>
              <w:t>。</w:t>
            </w:r>
          </w:p>
          <w:p w14:paraId="4411890C">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文化设计实施内容根据“商务数据分析”主题定制</w:t>
            </w:r>
            <w:r>
              <w:rPr>
                <w:rFonts w:hint="eastAsia" w:ascii="宋体" w:hAnsi="宋体" w:eastAsia="宋体" w:cs="宋体"/>
                <w:sz w:val="21"/>
                <w:szCs w:val="21"/>
                <w:highlight w:val="none"/>
                <w:lang w:eastAsia="zh-CN"/>
              </w:rPr>
              <w:t>。</w:t>
            </w:r>
          </w:p>
          <w:p w14:paraId="13ED0A67">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施工过程中，对墙面、地面及周边设施采取全方位成品保护措施，如铺设防刮耐磨防护垫、粘贴保护膜等</w:t>
            </w:r>
            <w:r>
              <w:rPr>
                <w:rFonts w:hint="eastAsia" w:ascii="宋体" w:hAnsi="宋体" w:eastAsia="宋体" w:cs="宋体"/>
                <w:sz w:val="21"/>
                <w:szCs w:val="21"/>
                <w:highlight w:val="none"/>
                <w:lang w:eastAsia="zh-CN"/>
              </w:rPr>
              <w:t>。</w:t>
            </w:r>
          </w:p>
          <w:p w14:paraId="5844B80E">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材料运输和安装时，轻拿轻放，避免碰撞</w:t>
            </w:r>
            <w:r>
              <w:rPr>
                <w:rFonts w:hint="eastAsia" w:ascii="宋体" w:hAnsi="宋体" w:eastAsia="宋体" w:cs="宋体"/>
                <w:sz w:val="21"/>
                <w:szCs w:val="21"/>
                <w:highlight w:val="none"/>
                <w:lang w:eastAsia="zh-CN"/>
              </w:rPr>
              <w:t>。</w:t>
            </w:r>
          </w:p>
          <w:p w14:paraId="30D91488">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安装完毕后，进行深度清洁，清除胶痕、污渍等</w:t>
            </w:r>
            <w:r>
              <w:rPr>
                <w:rFonts w:hint="eastAsia" w:ascii="宋体" w:hAnsi="宋体" w:eastAsia="宋体" w:cs="宋体"/>
                <w:sz w:val="21"/>
                <w:szCs w:val="21"/>
                <w:highlight w:val="none"/>
                <w:lang w:eastAsia="zh-CN"/>
              </w:rPr>
              <w:t>。</w:t>
            </w:r>
          </w:p>
          <w:p w14:paraId="59F11731">
            <w:pPr>
              <w:keepNext w:val="0"/>
              <w:keepLines w:val="0"/>
              <w:pageBreakBefore w:val="0"/>
              <w:kinsoku/>
              <w:wordWrap/>
              <w:overflowPunct/>
              <w:topLinePunct w:val="0"/>
              <w:autoSpaceDE/>
              <w:autoSpaceDN/>
              <w:bidi w:val="0"/>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9.面积：18.09m</w:t>
            </w:r>
            <w:r>
              <w:rPr>
                <w:rFonts w:hint="eastAsia" w:ascii="宋体" w:hAnsi="宋体" w:eastAsia="宋体" w:cs="宋体"/>
                <w:sz w:val="21"/>
                <w:szCs w:val="21"/>
                <w:highlight w:val="none"/>
                <w:vertAlign w:val="superscript"/>
                <w:lang w:val="en-US" w:eastAsia="zh-CN"/>
              </w:rPr>
              <w:t>2</w:t>
            </w:r>
            <w:r>
              <w:rPr>
                <w:rFonts w:hint="eastAsia" w:ascii="宋体" w:hAnsi="宋体" w:eastAsia="宋体" w:cs="宋体"/>
                <w:sz w:val="21"/>
                <w:szCs w:val="21"/>
                <w:highlight w:val="none"/>
                <w:lang w:val="en-US" w:eastAsia="zh-CN"/>
              </w:rPr>
              <w:t>（6.7*2.7m）。</w:t>
            </w:r>
          </w:p>
        </w:tc>
      </w:tr>
      <w:tr w14:paraId="1BE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1694F945">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12</w:t>
            </w:r>
          </w:p>
        </w:tc>
        <w:tc>
          <w:tcPr>
            <w:tcW w:w="1400" w:type="dxa"/>
            <w:shd w:val="clear" w:color="auto" w:fill="auto"/>
            <w:vAlign w:val="center"/>
          </w:tcPr>
          <w:p w14:paraId="21675954">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文化内涵设计</w:t>
            </w:r>
          </w:p>
        </w:tc>
        <w:tc>
          <w:tcPr>
            <w:tcW w:w="625" w:type="dxa"/>
            <w:shd w:val="clear" w:color="auto" w:fill="auto"/>
            <w:vAlign w:val="center"/>
          </w:tcPr>
          <w:p w14:paraId="4FD3E3D4">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1304241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组</w:t>
            </w:r>
          </w:p>
        </w:tc>
        <w:tc>
          <w:tcPr>
            <w:tcW w:w="6163" w:type="dxa"/>
            <w:shd w:val="clear" w:color="auto" w:fill="auto"/>
            <w:vAlign w:val="center"/>
          </w:tcPr>
          <w:p w14:paraId="55C2E49C">
            <w:pPr>
              <w:keepNext w:val="0"/>
              <w:keepLines w:val="0"/>
              <w:pageBreakBefore w:val="0"/>
              <w:widowControl/>
              <w:kinsoku/>
              <w:wordWrap/>
              <w:overflowPunct/>
              <w:topLinePunct w:val="0"/>
              <w:autoSpaceDE/>
              <w:autoSpaceDN/>
              <w:bidi w:val="0"/>
              <w:spacing w:line="288"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围绕“商务数据分析”主题特性设计实训室整体文化内容</w:t>
            </w:r>
            <w:r>
              <w:rPr>
                <w:rFonts w:hint="eastAsia" w:ascii="宋体" w:hAnsi="宋体" w:eastAsia="宋体" w:cs="宋体"/>
                <w:color w:val="000000"/>
                <w:kern w:val="0"/>
                <w:sz w:val="21"/>
                <w:szCs w:val="21"/>
                <w:highlight w:val="none"/>
                <w:lang w:eastAsia="zh-CN"/>
              </w:rPr>
              <w:t>。</w:t>
            </w:r>
          </w:p>
          <w:p w14:paraId="129C72F5">
            <w:pPr>
              <w:keepNext w:val="0"/>
              <w:keepLines w:val="0"/>
              <w:pageBreakBefore w:val="0"/>
              <w:widowControl/>
              <w:kinsoku/>
              <w:wordWrap/>
              <w:overflowPunct/>
              <w:topLinePunct w:val="0"/>
              <w:autoSpaceDE/>
              <w:autoSpaceDN/>
              <w:bidi w:val="0"/>
              <w:spacing w:line="288"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需充分考虑空间布局、采光条件和人员活动流线，确保文化展示不影响实训室正常使用功能，且具有良好的视觉效果和互动性</w:t>
            </w:r>
            <w:r>
              <w:rPr>
                <w:rFonts w:hint="eastAsia" w:ascii="宋体" w:hAnsi="宋体" w:eastAsia="宋体" w:cs="宋体"/>
                <w:color w:val="000000"/>
                <w:kern w:val="0"/>
                <w:sz w:val="21"/>
                <w:szCs w:val="21"/>
                <w:highlight w:val="none"/>
                <w:lang w:eastAsia="zh-CN"/>
              </w:rPr>
              <w:t>。</w:t>
            </w:r>
          </w:p>
          <w:p w14:paraId="51822217">
            <w:pPr>
              <w:keepNext w:val="0"/>
              <w:keepLines w:val="0"/>
              <w:pageBreakBefore w:val="0"/>
              <w:widowControl/>
              <w:kinsoku/>
              <w:wordWrap/>
              <w:overflowPunct/>
              <w:topLinePunct w:val="0"/>
              <w:autoSpaceDE/>
              <w:autoSpaceDN/>
              <w:bidi w:val="0"/>
              <w:spacing w:line="288"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按要求实施前出具实训室文化设计图纸文件。</w:t>
            </w:r>
          </w:p>
        </w:tc>
      </w:tr>
      <w:tr w14:paraId="09A1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Align w:val="center"/>
          </w:tcPr>
          <w:p w14:paraId="4BCD2B3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13</w:t>
            </w:r>
          </w:p>
        </w:tc>
        <w:tc>
          <w:tcPr>
            <w:tcW w:w="1400" w:type="dxa"/>
            <w:shd w:val="clear" w:color="auto" w:fill="auto"/>
            <w:vAlign w:val="center"/>
          </w:tcPr>
          <w:p w14:paraId="0D57ADAC">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实训室装修设计</w:t>
            </w:r>
          </w:p>
        </w:tc>
        <w:tc>
          <w:tcPr>
            <w:tcW w:w="625" w:type="dxa"/>
            <w:shd w:val="clear" w:color="auto" w:fill="auto"/>
            <w:vAlign w:val="center"/>
          </w:tcPr>
          <w:p w14:paraId="3A2755D9">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1</w:t>
            </w:r>
          </w:p>
        </w:tc>
        <w:tc>
          <w:tcPr>
            <w:tcW w:w="625" w:type="dxa"/>
            <w:shd w:val="clear" w:color="auto" w:fill="auto"/>
            <w:vAlign w:val="center"/>
          </w:tcPr>
          <w:p w14:paraId="431C1C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default" w:ascii="宋体" w:hAnsi="宋体" w:eastAsia="宋体" w:cs="宋体"/>
                <w:b/>
                <w:bCs/>
                <w:szCs w:val="21"/>
                <w:highlight w:val="none"/>
                <w:lang w:val="en-US" w:eastAsia="zh-CN"/>
              </w:rPr>
              <w:t>组</w:t>
            </w:r>
          </w:p>
        </w:tc>
        <w:tc>
          <w:tcPr>
            <w:tcW w:w="6163" w:type="dxa"/>
            <w:shd w:val="clear" w:color="auto" w:fill="auto"/>
            <w:vAlign w:val="center"/>
          </w:tcPr>
          <w:p w14:paraId="32D25734">
            <w:pPr>
              <w:keepNext w:val="0"/>
              <w:keepLines w:val="0"/>
              <w:pageBreakBefore w:val="0"/>
              <w:kinsoku/>
              <w:wordWrap/>
              <w:overflowPunct/>
              <w:topLinePunct w:val="0"/>
              <w:autoSpaceDE/>
              <w:autoSpaceDN/>
              <w:bidi w:val="0"/>
              <w:spacing w:line="288"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根据实训室场地进行实地测量</w:t>
            </w:r>
            <w:r>
              <w:rPr>
                <w:rFonts w:hint="eastAsia" w:ascii="宋体" w:hAnsi="宋体" w:eastAsia="宋体" w:cs="宋体"/>
                <w:color w:val="000000"/>
                <w:kern w:val="0"/>
                <w:sz w:val="21"/>
                <w:szCs w:val="21"/>
                <w:highlight w:val="none"/>
                <w:lang w:eastAsia="zh-CN"/>
              </w:rPr>
              <w:t>。</w:t>
            </w:r>
          </w:p>
          <w:p w14:paraId="310F4A9A">
            <w:pPr>
              <w:keepNext w:val="0"/>
              <w:keepLines w:val="0"/>
              <w:pageBreakBefore w:val="0"/>
              <w:kinsoku/>
              <w:wordWrap/>
              <w:overflowPunct/>
              <w:topLinePunct w:val="0"/>
              <w:autoSpaceDE/>
              <w:autoSpaceDN/>
              <w:bidi w:val="0"/>
              <w:spacing w:line="288"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基于实训室两侧墙壁及后侧墙壁位置进行设计</w:t>
            </w:r>
            <w:r>
              <w:rPr>
                <w:rFonts w:hint="eastAsia" w:ascii="宋体" w:hAnsi="宋体" w:eastAsia="宋体" w:cs="宋体"/>
                <w:color w:val="000000"/>
                <w:kern w:val="0"/>
                <w:sz w:val="21"/>
                <w:szCs w:val="21"/>
                <w:highlight w:val="none"/>
                <w:lang w:eastAsia="zh-CN"/>
              </w:rPr>
              <w:t>。</w:t>
            </w:r>
          </w:p>
          <w:p w14:paraId="41034D95">
            <w:pPr>
              <w:keepNext w:val="0"/>
              <w:keepLines w:val="0"/>
              <w:pageBreakBefore w:val="0"/>
              <w:kinsoku/>
              <w:wordWrap/>
              <w:overflowPunct/>
              <w:topLinePunct w:val="0"/>
              <w:autoSpaceDE/>
              <w:autoSpaceDN/>
              <w:bidi w:val="0"/>
              <w:spacing w:line="288"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设计过程中结合场地施工条件，选择合适材料制作</w:t>
            </w:r>
            <w:r>
              <w:rPr>
                <w:rFonts w:hint="eastAsia" w:ascii="宋体" w:hAnsi="宋体" w:eastAsia="宋体" w:cs="宋体"/>
                <w:color w:val="000000"/>
                <w:kern w:val="0"/>
                <w:sz w:val="21"/>
                <w:szCs w:val="21"/>
                <w:highlight w:val="none"/>
                <w:lang w:eastAsia="zh-CN"/>
              </w:rPr>
              <w:t>。</w:t>
            </w:r>
          </w:p>
          <w:p w14:paraId="29819C24">
            <w:pPr>
              <w:keepNext w:val="0"/>
              <w:keepLines w:val="0"/>
              <w:pageBreakBefore w:val="0"/>
              <w:kinsoku/>
              <w:wordWrap/>
              <w:overflowPunct/>
              <w:topLinePunct w:val="0"/>
              <w:autoSpaceDE/>
              <w:autoSpaceDN/>
              <w:bidi w:val="0"/>
              <w:spacing w:line="288"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4.面积：137m</w:t>
            </w:r>
            <w:r>
              <w:rPr>
                <w:rFonts w:hint="eastAsia" w:ascii="宋体" w:hAnsi="宋体" w:eastAsia="宋体" w:cs="宋体"/>
                <w:color w:val="000000"/>
                <w:kern w:val="0"/>
                <w:sz w:val="21"/>
                <w:szCs w:val="21"/>
                <w:highlight w:val="none"/>
                <w:vertAlign w:val="superscript"/>
                <w:lang w:val="en-US" w:eastAsia="zh-CN"/>
              </w:rPr>
              <w:t>2</w:t>
            </w:r>
            <w:r>
              <w:rPr>
                <w:rFonts w:hint="eastAsia" w:ascii="宋体" w:hAnsi="宋体" w:eastAsia="宋体" w:cs="宋体"/>
                <w:color w:val="000000"/>
                <w:kern w:val="0"/>
                <w:sz w:val="21"/>
                <w:szCs w:val="21"/>
                <w:highlight w:val="none"/>
                <w:lang w:val="en-US" w:eastAsia="zh-CN"/>
              </w:rPr>
              <w:t>。</w:t>
            </w:r>
          </w:p>
        </w:tc>
      </w:tr>
    </w:tbl>
    <w:p w14:paraId="6FDA400D">
      <w:pPr>
        <w:adjustRightInd w:val="0"/>
        <w:snapToGrid w:val="0"/>
        <w:spacing w:line="288" w:lineRule="auto"/>
        <w:rPr>
          <w:rFonts w:ascii="宋体" w:hAnsi="宋体" w:eastAsia="宋体" w:cs="Times New Roman"/>
          <w:b/>
          <w:bCs/>
          <w:szCs w:val="21"/>
          <w:highlight w:val="none"/>
        </w:rPr>
      </w:pPr>
    </w:p>
    <w:p w14:paraId="41DCCB25">
      <w:pP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演示：</w:t>
      </w:r>
    </w:p>
    <w:p w14:paraId="461BA06D">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.1 投标人演示内容需为真人操作软件录制的视频进行，未提供任何演示的投标无效。</w:t>
      </w:r>
    </w:p>
    <w:p w14:paraId="6AA7A0BB">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.2 演示以PPT、非真人操作软件录制的视频、图片等视同未演示，投标无效。</w:t>
      </w:r>
    </w:p>
    <w:p w14:paraId="7CF30784">
      <w:pPr>
        <w:adjustRightInd w:val="0"/>
        <w:snapToGrid w:val="0"/>
        <w:spacing w:line="288" w:lineRule="auto"/>
        <w:ind w:firstLine="422" w:firstLineChars="200"/>
        <w:rPr>
          <w:rFonts w:hint="eastAsia" w:ascii="宋体" w:hAnsi="宋体" w:eastAsia="宋体" w:cs="Times New Roman"/>
          <w:szCs w:val="21"/>
          <w:highlight w:val="none"/>
          <w:lang w:val="en-US" w:eastAsia="zh-CN"/>
        </w:rPr>
      </w:pP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 演示内容如下</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图形式大数据实训模块）</w:t>
      </w:r>
    </w:p>
    <w:p w14:paraId="26DA2C4B">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1）数据工作流设计器提供编辑功能，可以对数据工作流的各个节点进行布局排版，提供13种排版功能，包括：左对齐、右对齐、左右居中、上对齐、下对齐、上下居中、水平均布、垂直均布、水平增加间距、水平减少间距、垂直增加间距、垂直减少间距、树布局。提供全选、反选、复制、粘贴、删除工作流节点组件的功能。</w:t>
      </w:r>
    </w:p>
    <w:p w14:paraId="4DC119BA">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（2）支持以树形结构显示大数据项目、大数据工作流、工作流节点、工作流节点元数据、支持元数据名字和类型和长度的显示。</w:t>
      </w:r>
    </w:p>
    <w:p w14:paraId="7659C7BA">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3）关系数据库抽取类的数据工作流节点可以设置是否增量抽取、是否数据落地、处理前是否先清空落地数据、是否全量变换。这4个属性的设置状态可以直接在该节点的图标上有对应的标志位显示。用户可以手工设置分片控制列和分片数目。</w:t>
      </w:r>
    </w:p>
    <w:p w14:paraId="2CA2CEAE">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（4）转换数据节点支持历史数据追踪功能，支持历史数据开始日期、是否有效、结束日期的自动化管理。</w:t>
      </w:r>
    </w:p>
    <w:p w14:paraId="7DC40053">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（5）数据挖掘节点支持在创建时由系统自动化生成训练转换器，以方便训练数据导入。</w:t>
      </w:r>
    </w:p>
    <w:p w14:paraId="5ED5C89F">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（6）提供分组标签转换功能，能够根据设定的分组条件、排序条件和打标签条件，对流入数据的每一行给一个标签。</w:t>
      </w:r>
    </w:p>
    <w:p w14:paraId="49F1D74B">
      <w:pPr>
        <w:adjustRightInd w:val="0"/>
        <w:snapToGrid w:val="0"/>
        <w:spacing w:line="288" w:lineRule="auto"/>
        <w:ind w:firstLine="420" w:firstLineChars="200"/>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7）支持异常数据处理，可以在数据工作流的主节点上创建异常捕获节点，当出现数据异常时，数据自动分流，以方便排错和差异化处理。要求异常数据处理节点的列属性包括所对应数据节点的所有上游数据节点的列，同时自动创建一个ERROR列，用于捕获具体的错误信息。</w:t>
      </w:r>
    </w:p>
    <w:p w14:paraId="1F56F561">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.4 演示U盘：</w:t>
      </w:r>
    </w:p>
    <w:p w14:paraId="371E82CC">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（1）根据“电子交易/不见面开评标”原则，供应商需将以上演示及讲解过程录制视频，演示时长不超过</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分钟以.mp4格式存储于U盘。</w:t>
      </w:r>
    </w:p>
    <w:p w14:paraId="6DBFDC43">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（2）演示U盘可以EMS或顺丰邮寄形式在投标截止时间前递交，演示U盘应当密封包装并在包装上标注演示U盘、投标项目名称、投标供应商名称并加盖公章。</w:t>
      </w:r>
    </w:p>
    <w:p w14:paraId="128A2CFA">
      <w:pPr>
        <w:widowControl/>
        <w:adjustRightInd w:val="0"/>
        <w:snapToGrid w:val="0"/>
        <w:spacing w:line="288" w:lineRule="auto"/>
        <w:ind w:firstLine="404" w:firstLineChars="200"/>
        <w:jc w:val="left"/>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（3）未按招标文件要求提供演示U盘造成专家无法正常评审的风险由供应商自行承担。</w:t>
      </w:r>
    </w:p>
    <w:p w14:paraId="63384BA6">
      <w:pPr>
        <w:widowControl/>
        <w:adjustRightInd w:val="0"/>
        <w:snapToGrid w:val="0"/>
        <w:spacing w:line="288" w:lineRule="auto"/>
        <w:jc w:val="left"/>
        <w:rPr>
          <w:rFonts w:hint="eastAsia" w:ascii="宋体" w:hAnsi="宋体" w:eastAsia="宋体" w:cs="Times New Roman"/>
          <w:b/>
          <w:bCs/>
          <w:color w:val="auto"/>
          <w:szCs w:val="21"/>
          <w:highlight w:val="none"/>
          <w:lang w:val="en-US" w:eastAsia="zh-CN"/>
        </w:rPr>
      </w:pPr>
    </w:p>
    <w:p w14:paraId="2A83C00D">
      <w:pPr>
        <w:widowControl/>
        <w:adjustRightInd w:val="0"/>
        <w:snapToGrid w:val="0"/>
        <w:spacing w:line="288" w:lineRule="auto"/>
        <w:jc w:val="left"/>
        <w:rPr>
          <w:rFonts w:ascii="宋体" w:hAnsi="宋体" w:eastAsia="宋体" w:cs="Times New Roman"/>
          <w:szCs w:val="21"/>
          <w:highlight w:val="none"/>
        </w:rPr>
      </w:pPr>
      <w:r>
        <w:rPr>
          <w:rFonts w:hint="eastAsia" w:ascii="宋体" w:hAnsi="宋体" w:eastAsia="宋体" w:cs="Times New Roman"/>
          <w:b/>
          <w:bCs/>
          <w:color w:val="auto"/>
          <w:szCs w:val="21"/>
          <w:highlight w:val="none"/>
          <w:lang w:val="en-US" w:eastAsia="zh-CN"/>
        </w:rPr>
        <w:t>6.投标人在投标前可自行勘察现场。</w:t>
      </w:r>
      <w:r>
        <w:rPr>
          <w:rFonts w:ascii="宋体" w:hAnsi="宋体" w:eastAsia="宋体" w:cs="Times New Roman"/>
          <w:szCs w:val="21"/>
          <w:highlight w:val="none"/>
        </w:rPr>
        <w:br w:type="page"/>
      </w:r>
    </w:p>
    <w:p w14:paraId="0010D715">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64C310D9">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4CA792F5">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F7DE3F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7BC850B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浙江经贸职业技术学院商务数据分析综合实训室建设</w:t>
            </w:r>
            <w:r>
              <w:rPr>
                <w:rFonts w:hint="eastAsia" w:ascii="宋体" w:hAnsi="宋体" w:eastAsia="宋体"/>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4D54B4F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4CC8BF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1CFD046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5EE909E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35EB04A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2024年7月（含）</w:t>
            </w:r>
            <w:r>
              <w:rPr>
                <w:rFonts w:ascii="宋体" w:hAnsi="宋体" w:eastAsia="宋体"/>
                <w:szCs w:val="21"/>
                <w:highlight w:val="none"/>
              </w:rPr>
              <w:t>以后任意一月）</w:t>
            </w:r>
            <w:r>
              <w:rPr>
                <w:rFonts w:hint="eastAsia" w:ascii="宋体" w:hAnsi="宋体" w:eastAsia="宋体"/>
                <w:szCs w:val="21"/>
                <w:highlight w:val="none"/>
              </w:rPr>
              <w:t>；</w:t>
            </w:r>
          </w:p>
          <w:p w14:paraId="19BCFB3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7C72A09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013748B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400EBA4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1E8BF327">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36E1B27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szCs w:val="21"/>
                      <w:highlight w:val="none"/>
                    </w:rPr>
                  </w:pPr>
                  <w:r>
                    <w:rPr>
                      <w:rFonts w:hint="eastAsia" w:ascii="宋体" w:hAnsi="宋体" w:eastAsia="宋体"/>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67115FA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szCs w:val="21"/>
                      <w:highlight w:val="none"/>
                    </w:rPr>
                  </w:pPr>
                  <w:r>
                    <w:rPr>
                      <w:rFonts w:hint="eastAsia" w:ascii="宋体" w:hAnsi="宋体" w:eastAsia="宋体"/>
                      <w:szCs w:val="21"/>
                      <w:highlight w:val="none"/>
                    </w:rPr>
                    <w:t>1.275</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不足3000元的按3000元计</w:t>
                  </w:r>
                  <w:r>
                    <w:rPr>
                      <w:rFonts w:hint="eastAsia" w:ascii="宋体" w:hAnsi="宋体" w:eastAsia="宋体"/>
                      <w:szCs w:val="21"/>
                      <w:highlight w:val="none"/>
                      <w:lang w:eastAsia="zh-CN"/>
                    </w:rPr>
                    <w:t>）</w:t>
                  </w:r>
                </w:p>
              </w:tc>
            </w:tr>
          </w:tbl>
          <w:p w14:paraId="1073C959">
            <w:pPr>
              <w:adjustRightInd w:val="0"/>
              <w:snapToGrid w:val="0"/>
              <w:spacing w:line="288" w:lineRule="auto"/>
              <w:rPr>
                <w:rFonts w:ascii="宋体" w:hAnsi="宋体" w:eastAsia="宋体"/>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9C3A047">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6027F1BC">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3DF50E5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0A4F6CF7">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78FC396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14:paraId="3717B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2BD3C9D6">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14:paraId="6381749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11834096">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4C42B427">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1814699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242F485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191BF517">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3A7BA0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4D49F1B6">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1B37A1DA">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22D1DE">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3877AAAB">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3F923D64">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0B311FB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4F5FD9A5">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74DDBDBC">
            <w:pPr>
              <w:adjustRightInd w:val="0"/>
              <w:snapToGrid w:val="0"/>
              <w:spacing w:line="288" w:lineRule="auto"/>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俞炳</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0571-87670302</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zb02@qszb.net</w:t>
            </w:r>
            <w:r>
              <w:rPr>
                <w:rFonts w:hint="eastAsia" w:ascii="宋体" w:hAnsi="宋体" w:eastAsia="宋体" w:cs="宋体"/>
                <w:bCs/>
                <w:szCs w:val="21"/>
                <w:highlight w:val="none"/>
              </w:rPr>
              <w:t>，以便查收）。</w:t>
            </w:r>
          </w:p>
          <w:p w14:paraId="4964E36C">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2DDEE1A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2758FBDC">
            <w:pPr>
              <w:adjustRightInd w:val="0"/>
              <w:snapToGrid w:val="0"/>
              <w:spacing w:line="288" w:lineRule="auto"/>
              <w:rPr>
                <w:rFonts w:ascii="宋体" w:hAnsi="宋体" w:eastAsia="宋体"/>
                <w:szCs w:val="21"/>
                <w:highlight w:val="none"/>
              </w:rPr>
            </w:pPr>
            <w:bookmarkStart w:id="38" w:name="OLE_LINK1"/>
            <w:r>
              <w:rPr>
                <w:rFonts w:hint="eastAsia" w:ascii="宋体" w:hAnsi="宋体" w:eastAsia="宋体"/>
                <w:szCs w:val="21"/>
                <w:highlight w:val="none"/>
              </w:rPr>
              <w:t>1.报价应按招标文件要求的格式编制、填写报价内容（可自行增行），未按招标文件要求编制、填写的投标文件可能被拒绝；</w:t>
            </w:r>
          </w:p>
          <w:p w14:paraId="32608FB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5FB1C9B5">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szCs w:val="21"/>
                <w:highlight w:val="none"/>
                <w:lang w:eastAsia="zh-CN"/>
              </w:rPr>
              <w:t>；</w:t>
            </w:r>
          </w:p>
          <w:p w14:paraId="147D2EB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57C3B98D">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lang w:eastAsia="zh-CN"/>
              </w:rPr>
              <w:t>采购人将以合同形式有偿取得货物或服务，不接受投标人给予的赠品、回扣或者与采购无关的其他商品、服务</w:t>
            </w:r>
            <w:r>
              <w:rPr>
                <w:rFonts w:hAnsi="宋体" w:eastAsia="宋体" w:cs="宋体"/>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661A5E1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93273D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373487E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3506DC89">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75D18B7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76580197">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268B7B2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0B35ED2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520D327E">
      <w:pPr>
        <w:adjustRightInd w:val="0"/>
        <w:snapToGrid w:val="0"/>
        <w:spacing w:line="288" w:lineRule="auto"/>
        <w:rPr>
          <w:rFonts w:ascii="宋体" w:hAnsi="宋体" w:eastAsia="宋体"/>
          <w:szCs w:val="21"/>
          <w:highlight w:val="none"/>
        </w:rPr>
      </w:pPr>
    </w:p>
    <w:p w14:paraId="764296F0">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243818B2">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浙江经贸职业技术学院商务数据分析综合实训室建设</w:t>
      </w:r>
      <w:r>
        <w:rPr>
          <w:rFonts w:hint="eastAsia" w:ascii="宋体" w:hAnsi="宋体" w:eastAsia="宋体" w:cs="Times New Roman"/>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浙江经贸职业技术学院</w:t>
      </w:r>
      <w:r>
        <w:rPr>
          <w:rFonts w:hint="eastAsia" w:ascii="宋体" w:hAnsi="宋体" w:eastAsia="宋体" w:cs="Times New Roman"/>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1F3557A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298DC709">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1.275</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不足3000元的按3000元计</w:t>
            </w:r>
            <w:r>
              <w:rPr>
                <w:rFonts w:hint="eastAsia" w:ascii="宋体" w:hAnsi="宋体" w:eastAsia="宋体" w:cs="Times New Roman"/>
                <w:szCs w:val="21"/>
                <w:highlight w:val="none"/>
                <w:lang w:eastAsia="zh-CN"/>
              </w:rPr>
              <w:t>）</w:t>
            </w:r>
          </w:p>
        </w:tc>
      </w:tr>
    </w:tbl>
    <w:p w14:paraId="7610818C">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275F68A2">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2024年7月（含）</w:t>
      </w:r>
      <w:r>
        <w:rPr>
          <w:rFonts w:ascii="宋体" w:hAnsi="宋体" w:eastAsia="宋体" w:cs="Times New Roman"/>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788083F5">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28AB9442">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57F33355">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ascii="宋体" w:hAnsi="宋体" w:eastAsia="宋体"/>
          <w:color w:val="auto"/>
          <w:szCs w:val="21"/>
          <w:highlight w:val="none"/>
          <w:u w:val="single"/>
        </w:rPr>
        <w:t xml:space="preserve">  。</w:t>
      </w:r>
    </w:p>
    <w:p w14:paraId="1B2B8CA9">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w:t>
      </w:r>
      <w:r>
        <w:rPr>
          <w:rFonts w:hint="eastAsia" w:ascii="宋体" w:hAnsi="宋体" w:eastAsia="宋体"/>
          <w:szCs w:val="21"/>
          <w:highlight w:val="none"/>
        </w:rPr>
        <w:t>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spacing w:val="-6"/>
          <w:kern w:val="0"/>
          <w:szCs w:val="21"/>
          <w:highlight w:val="none"/>
        </w:rPr>
      </w:pPr>
      <w:bookmarkStart w:id="42" w:name="_Hlk92273111"/>
      <w:bookmarkStart w:id="43"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FF0000"/>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w:t>
      </w:r>
      <w:r>
        <w:rPr>
          <w:rFonts w:hint="eastAsia" w:ascii="宋体" w:hAnsi="宋体" w:eastAsia="宋体" w:cs="宋体"/>
          <w:i w:val="0"/>
          <w:iCs w:val="0"/>
          <w:sz w:val="21"/>
          <w:szCs w:val="21"/>
          <w:highlight w:val="none"/>
        </w:rPr>
        <w:t>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w:t>
      </w:r>
      <w:r>
        <w:rPr>
          <w:rFonts w:hint="eastAsia" w:ascii="宋体" w:hAnsi="宋体" w:eastAsia="宋体" w:cs="宋体"/>
          <w:i w:val="0"/>
          <w:iCs w:val="0"/>
          <w:color w:val="auto"/>
          <w:sz w:val="21"/>
          <w:szCs w:val="21"/>
          <w:highlight w:val="none"/>
        </w:rPr>
        <w:t>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4.</w:t>
      </w:r>
      <w:r>
        <w:rPr>
          <w:rFonts w:hint="eastAsia" w:ascii="宋体" w:hAnsi="宋体" w:eastAsia="宋体" w:cs="宋体"/>
          <w:b/>
          <w:bCs/>
          <w:i w:val="0"/>
          <w:iCs w:val="0"/>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5.</w:t>
      </w:r>
      <w:r>
        <w:rPr>
          <w:rFonts w:hint="eastAsia" w:ascii="宋体" w:hAnsi="宋体" w:eastAsia="宋体" w:cs="宋体"/>
          <w:b/>
          <w:bCs/>
          <w:i w:val="0"/>
          <w:iCs w:val="0"/>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spacing w:val="-6"/>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5469A91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69BAA1F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俞炳</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0571-87670302</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zb02@qszb.net</w:t>
      </w:r>
      <w:r>
        <w:rPr>
          <w:rFonts w:hint="eastAsia" w:ascii="宋体" w:hAnsi="宋体" w:eastAsia="宋体" w:cs="宋体"/>
          <w:b/>
          <w:bCs/>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0"/>
          <w:rFonts w:hint="eastAsia" w:ascii="宋体" w:hAnsi="宋体" w:eastAsia="宋体"/>
          <w:b/>
          <w:bCs/>
          <w:szCs w:val="21"/>
          <w:highlight w:val="none"/>
        </w:rPr>
        <w:t>https://edu.zcygov.cn/luban/e-biding</w:t>
      </w:r>
      <w:r>
        <w:rPr>
          <w:rStyle w:val="30"/>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F08D568">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szCs w:val="21"/>
          <w:highlight w:val="none"/>
        </w:rPr>
      </w:pPr>
      <w:bookmarkStart w:id="47"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szCs w:val="21"/>
          <w:highlight w:val="none"/>
        </w:rPr>
      </w:pPr>
      <w:r>
        <w:rPr>
          <w:rFonts w:hint="eastAsia" w:ascii="宋体" w:hAnsi="宋体" w:eastAsia="宋体"/>
          <w:szCs w:val="21"/>
          <w:highlight w:val="none"/>
        </w:rPr>
        <w:t>2.以人民币报价；</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Cs w:val="21"/>
          <w:highlight w:val="none"/>
          <w:lang w:eastAsia="zh-CN"/>
        </w:rPr>
      </w:pPr>
      <w:r>
        <w:rPr>
          <w:rFonts w:hint="eastAsia" w:ascii="宋体" w:hAnsi="宋体" w:eastAsia="宋体"/>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lang w:eastAsia="zh-CN"/>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7"/>
    <w:p w14:paraId="58DE03B4">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7397879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r>
        <w:rPr>
          <w:rFonts w:hint="eastAsia" w:ascii="宋体" w:hAnsi="宋体" w:eastAsia="宋体" w:cs="Times New Roman"/>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49"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17109C8D">
      <w:pPr>
        <w:pStyle w:val="99"/>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14:paraId="42B55A9F">
      <w:pPr>
        <w:pStyle w:val="99"/>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6B340D33">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6E7C0E56">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5012677">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投标文件</w:t>
      </w:r>
      <w:r>
        <w:rPr>
          <w:rFonts w:hint="eastAsia" w:ascii="宋体" w:hAnsi="宋体" w:eastAsia="宋体" w:cs="Times New Roman"/>
          <w:spacing w:val="-6"/>
          <w:szCs w:val="21"/>
          <w:highlight w:val="none"/>
        </w:rPr>
        <w:t>报价与政府采购云平台录入报价不一致的，以上传的电子</w:t>
      </w:r>
      <w:r>
        <w:rPr>
          <w:rFonts w:hint="eastAsia" w:ascii="宋体" w:hAnsi="宋体" w:eastAsia="宋体" w:cs="Times New Roman"/>
          <w:spacing w:val="-6"/>
          <w:szCs w:val="21"/>
          <w:highlight w:val="none"/>
          <w:lang w:eastAsia="zh-CN"/>
        </w:rPr>
        <w:t>投标文件</w:t>
      </w:r>
      <w:r>
        <w:rPr>
          <w:rFonts w:hint="eastAsia" w:ascii="宋体" w:hAnsi="宋体" w:eastAsia="宋体" w:cs="Times New Roman"/>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w:t>
      </w:r>
      <w:r>
        <w:rPr>
          <w:rFonts w:ascii="宋体" w:hAnsi="宋体" w:cs="仿宋"/>
          <w:color w:val="auto"/>
          <w:kern w:val="0"/>
          <w:sz w:val="21"/>
          <w:szCs w:val="21"/>
          <w:highlight w:val="none"/>
        </w:rPr>
        <w:t>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8"/>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zb02@qszb.net</w:t>
      </w:r>
      <w:r>
        <w:rPr>
          <w:rFonts w:ascii="宋体" w:hAnsi="宋体" w:eastAsia="宋体" w:cs="宋体"/>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kern w:val="0"/>
          <w:szCs w:val="21"/>
          <w:highlight w:val="none"/>
        </w:rPr>
      </w:pPr>
      <w:r>
        <w:rPr>
          <w:rFonts w:hint="eastAsia"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kern w:val="0"/>
          <w:szCs w:val="21"/>
          <w:highlight w:val="none"/>
          <w:lang w:val="en-US" w:eastAsia="zh-CN"/>
        </w:rPr>
        <w:t>1</w:t>
      </w:r>
      <w:r>
        <w:rPr>
          <w:rFonts w:hint="eastAsia" w:ascii="宋体" w:hAnsi="宋体" w:eastAsia="宋体" w:cs="Arial"/>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5604EB4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spacing w:val="-6"/>
          <w:szCs w:val="21"/>
          <w:highlight w:val="none"/>
        </w:rPr>
      </w:pPr>
    </w:p>
    <w:p w14:paraId="41282C47">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123821D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1B076B44">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6245ACD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7E9609CD">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价格分=（评标基准价/投标报价）×30%×100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14:paraId="25C80E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97968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27B8A47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p>
          <w:p w14:paraId="65EED3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23</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0436B7E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04961D6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满足招标文件明确的全部技术条款要求的该项得满分；</w:t>
            </w:r>
          </w:p>
          <w:p w14:paraId="63B99E1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技术条款低于技术要求（负偏离）的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标注“★”的</w:t>
            </w:r>
            <w:r>
              <w:rPr>
                <w:rFonts w:hint="eastAsia" w:ascii="宋体" w:hAnsi="宋体" w:eastAsia="宋体" w:cs="宋体"/>
                <w:szCs w:val="21"/>
                <w:highlight w:val="none"/>
              </w:rPr>
              <w:t>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lang w:eastAsia="zh-CN"/>
              </w:rPr>
              <w:t>标注“★”的每项扣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分</w:t>
            </w:r>
            <w:r>
              <w:rPr>
                <w:rFonts w:hint="eastAsia" w:ascii="宋体" w:hAnsi="宋体" w:eastAsia="宋体" w:cs="宋体"/>
                <w:szCs w:val="21"/>
                <w:highlight w:val="none"/>
              </w:rPr>
              <w:t>；</w:t>
            </w:r>
          </w:p>
          <w:p w14:paraId="733C161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扣分23分</w:t>
            </w:r>
            <w:r>
              <w:rPr>
                <w:rFonts w:hint="eastAsia" w:ascii="宋体" w:hAnsi="宋体" w:eastAsia="宋体" w:cs="宋体"/>
                <w:szCs w:val="21"/>
                <w:highlight w:val="none"/>
              </w:rPr>
              <w:t>及以上的，视为采购人不能接受的附加条</w:t>
            </w:r>
            <w:r>
              <w:rPr>
                <w:rFonts w:hint="eastAsia" w:ascii="宋体" w:hAnsi="宋体" w:eastAsia="宋体" w:cs="宋体"/>
                <w:szCs w:val="21"/>
                <w:highlight w:val="none"/>
                <w:lang w:val="en-US" w:eastAsia="zh-CN"/>
              </w:rPr>
              <w:t>件。</w:t>
            </w:r>
          </w:p>
        </w:tc>
      </w:tr>
      <w:tr w14:paraId="3FDC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11DF097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软件著作权</w:t>
            </w:r>
          </w:p>
        </w:tc>
        <w:tc>
          <w:tcPr>
            <w:tcW w:w="654" w:type="dxa"/>
            <w:shd w:val="clear" w:color="auto" w:fill="auto"/>
            <w:vAlign w:val="center"/>
          </w:tcPr>
          <w:p w14:paraId="01467595">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1</w:t>
            </w:r>
          </w:p>
        </w:tc>
        <w:tc>
          <w:tcPr>
            <w:tcW w:w="7072" w:type="dxa"/>
            <w:shd w:val="clear" w:color="auto" w:fill="auto"/>
            <w:vAlign w:val="center"/>
          </w:tcPr>
          <w:p w14:paraId="143BF86C">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【客观分】投标产品具有与本项目内容相关的软件著作权登记证书的得1分（提供证书扫描件，未提供的不得分）。</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adjustRightInd w:val="0"/>
              <w:snapToGrid w:val="0"/>
              <w:spacing w:line="240" w:lineRule="auto"/>
              <w:jc w:val="center"/>
              <w:rPr>
                <w:rFonts w:ascii="宋体" w:hAnsi="宋体" w:eastAsia="宋体" w:cs="宋体"/>
                <w:b/>
                <w:bCs/>
                <w:kern w:val="0"/>
                <w:szCs w:val="21"/>
                <w:highlight w:val="none"/>
              </w:rPr>
            </w:pPr>
            <w:r>
              <w:rPr>
                <w:rFonts w:hint="eastAsia" w:ascii="宋体" w:hAnsi="宋体" w:eastAsia="宋体" w:cs="宋体"/>
                <w:b/>
                <w:color w:val="auto"/>
                <w:sz w:val="21"/>
                <w:szCs w:val="21"/>
                <w:highlight w:val="none"/>
                <w:lang w:bidi="ar"/>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40" w:lineRule="auto"/>
              <w:jc w:val="center"/>
              <w:rPr>
                <w:rFonts w:ascii="宋体" w:hAnsi="宋体" w:eastAsia="宋体" w:cs="宋体"/>
                <w:b/>
                <w:bCs/>
                <w:szCs w:val="21"/>
                <w:highlight w:val="none"/>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adjustRightInd w:val="0"/>
              <w:snapToGrid w:val="0"/>
              <w:spacing w:line="240" w:lineRule="auto"/>
              <w:rPr>
                <w:rFonts w:ascii="宋体" w:hAnsi="宋体" w:eastAsia="宋体" w:cs="宋体"/>
                <w:szCs w:val="21"/>
                <w:highlight w:val="none"/>
              </w:rPr>
            </w:pPr>
            <w:r>
              <w:rPr>
                <w:rFonts w:hint="eastAsia" w:ascii="宋体" w:hAnsi="宋体" w:eastAsia="宋体" w:cs="宋体"/>
                <w:color w:val="auto"/>
                <w:sz w:val="21"/>
                <w:szCs w:val="21"/>
                <w:highlight w:val="none"/>
                <w:lang w:bidi="ar"/>
              </w:rPr>
              <w:t>【主观分】投标产品功能配置的先进性、完整性和适用性（评分范围：4,3,2,1,0）。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6AEEFF8">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3C6031">
            <w:pPr>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bidi="ar"/>
              </w:rPr>
              <w:t>【主观分】项目实施计划详细完整程度，符合项目进度要求，投入人员数量和综合素质（评分范围：4,3,2,1,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30C4B1B">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57102AE">
            <w:pPr>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bidi="ar"/>
              </w:rPr>
              <w:t>【主观分】安装、调试方法或方案的详细完整度、合理可行性（评分范围：4,3,2,1,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B489B3">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4FB6E7F">
            <w:pPr>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bidi="ar"/>
              </w:rPr>
              <w:t>【主观分】售后服务方案、售后服务承诺的可行性及服务承诺落实的保障措施（评分范围：4,3,2,1,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3954C672">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3E6CF42">
            <w:pPr>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bidi="ar"/>
              </w:rPr>
              <w:t>【主观分】服务力量和服务保障，培训计划内容、培训范围，实施及针对性（评分范围：4,3,2,1,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085909">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3630CAA">
            <w:pPr>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bidi="ar"/>
              </w:rPr>
              <w:t>【主观分】质保期满后配件、附件、备品备件的准备、收费标准和保障措施（评分范围：4,3,2,1,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40"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D843BD">
            <w:pPr>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bidi="ar"/>
              </w:rPr>
              <w:t>【主观分】投标人服务响应效率保障方案，包括服务响应效率承诺、保障服务质量的措施（评分范围：4,3,2,1,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adjustRightInd w:val="0"/>
              <w:snapToGrid w:val="0"/>
              <w:spacing w:line="240"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adjustRightInd w:val="0"/>
              <w:snapToGrid w:val="0"/>
              <w:spacing w:line="240" w:lineRule="auto"/>
              <w:jc w:val="center"/>
              <w:rPr>
                <w:rFonts w:ascii="宋体" w:hAnsi="宋体" w:eastAsia="宋体" w:cs="宋体"/>
                <w:b/>
                <w:bCs/>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14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1C83472">
            <w:pPr>
              <w:adjustRightInd w:val="0"/>
              <w:snapToGrid w:val="0"/>
              <w:spacing w:line="240" w:lineRule="auto"/>
              <w:rPr>
                <w:rFonts w:hint="eastAsia" w:ascii="宋体" w:hAnsi="宋体" w:eastAsia="宋体" w:cs="宋体"/>
                <w:color w:val="FF0000"/>
                <w:szCs w:val="21"/>
                <w:highlight w:val="none"/>
                <w:lang w:val="en-US" w:eastAsia="zh-CN"/>
              </w:rPr>
            </w:pPr>
            <w:r>
              <w:rPr>
                <w:rFonts w:hint="eastAsia" w:ascii="宋体" w:hAnsi="宋体" w:eastAsia="宋体" w:cs="宋体"/>
                <w:color w:val="auto"/>
                <w:sz w:val="21"/>
                <w:szCs w:val="21"/>
                <w:highlight w:val="none"/>
                <w:lang w:bidi="ar"/>
              </w:rPr>
              <w:t>【主观分】</w:t>
            </w:r>
            <w:r>
              <w:rPr>
                <w:rFonts w:hint="eastAsia" w:ascii="宋体" w:hAnsi="宋体" w:eastAsia="宋体" w:cs="宋体"/>
                <w:color w:val="auto"/>
                <w:sz w:val="21"/>
                <w:szCs w:val="21"/>
                <w:highlight w:val="none"/>
                <w:lang w:val="en-US" w:eastAsia="zh-CN" w:bidi="ar"/>
              </w:rPr>
              <w:t>投标人根据第二章 采购需求“5.演示”的要求提供演示，根据演示内容与演示要求的契合程度（每项演示评分标准：2,1,0.5,0）。</w:t>
            </w:r>
          </w:p>
        </w:tc>
      </w:tr>
    </w:tbl>
    <w:p w14:paraId="1F1E1A57">
      <w:pPr>
        <w:adjustRightInd w:val="0"/>
        <w:snapToGrid w:val="0"/>
        <w:spacing w:line="288" w:lineRule="auto"/>
        <w:jc w:val="left"/>
        <w:rPr>
          <w:rFonts w:ascii="宋体" w:hAnsi="宋体" w:eastAsia="宋体" w:cs="Times New Roman"/>
          <w:b/>
          <w:szCs w:val="21"/>
          <w:highlight w:val="none"/>
        </w:rPr>
      </w:pPr>
    </w:p>
    <w:p w14:paraId="686566D3">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14:paraId="76D481BB">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的规定：对符合规定的小微企业报价给予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spacing w:val="-6"/>
          <w:szCs w:val="21"/>
          <w:highlight w:val="none"/>
        </w:rPr>
      </w:pPr>
      <w:bookmarkStart w:id="53" w:name="_Hlk81817373"/>
      <w:bookmarkStart w:id="54"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3"/>
    <w:p w14:paraId="3B547C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bookmarkEnd w:id="54"/>
    <w:p w14:paraId="3453036B">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12A4AB5C">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3B8DB3C1">
      <w:pPr>
        <w:adjustRightInd w:val="0"/>
        <w:snapToGrid w:val="0"/>
        <w:spacing w:line="288" w:lineRule="auto"/>
        <w:rPr>
          <w:rFonts w:ascii="宋体" w:hAnsi="宋体" w:eastAsia="宋体" w:cs="宋体"/>
          <w:b/>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浙江经贸职业技术学院</w:t>
      </w:r>
      <w:r>
        <w:rPr>
          <w:rFonts w:hint="eastAsia" w:ascii="宋体" w:hAnsi="宋体" w:eastAsia="宋体" w:cs="宋体"/>
          <w:b/>
          <w:spacing w:val="-6"/>
          <w:szCs w:val="21"/>
          <w:highlight w:val="none"/>
        </w:rPr>
        <w:t xml:space="preserve"> 政府采购合同</w:t>
      </w:r>
    </w:p>
    <w:p w14:paraId="29FAC3D9">
      <w:pPr>
        <w:adjustRightInd w:val="0"/>
        <w:snapToGrid w:val="0"/>
        <w:spacing w:line="288" w:lineRule="auto"/>
        <w:ind w:firstLine="398" w:firstLineChars="200"/>
        <w:jc w:val="center"/>
        <w:rPr>
          <w:rFonts w:ascii="宋体" w:hAnsi="宋体" w:eastAsia="宋体" w:cs="宋体"/>
          <w:spacing w:val="-6"/>
          <w:szCs w:val="21"/>
          <w:highlight w:val="none"/>
        </w:rPr>
      </w:pPr>
      <w:r>
        <w:rPr>
          <w:rFonts w:hint="eastAsia" w:ascii="宋体" w:hAnsi="宋体" w:eastAsia="宋体" w:cs="宋体"/>
          <w:b/>
          <w:spacing w:val="-6"/>
          <w:szCs w:val="21"/>
          <w:highlight w:val="none"/>
        </w:rPr>
        <w:t>（国产设备）</w:t>
      </w:r>
    </w:p>
    <w:p w14:paraId="27D6E850">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商务数据分析综合实训室建设</w:t>
      </w:r>
    </w:p>
    <w:p w14:paraId="03BB13A6">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330000253030450000067</w:t>
      </w:r>
    </w:p>
    <w:p w14:paraId="502300C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99997E2">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浙江经贸职业技术学院</w:t>
      </w:r>
    </w:p>
    <w:p w14:paraId="6630E24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0702792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spacing w:val="-6"/>
          <w:szCs w:val="21"/>
          <w:highlight w:val="none"/>
        </w:rPr>
      </w:pPr>
    </w:p>
    <w:p w14:paraId="6BDEBE74">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浙江经贸职业技术学院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商务数据分析综合实训室建设</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330000253030450000067</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spacing w:val="-6"/>
          <w:szCs w:val="21"/>
          <w:highlight w:val="none"/>
        </w:rPr>
      </w:pPr>
    </w:p>
    <w:p w14:paraId="50F3460E">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529E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D65F569">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14:paraId="76B93F92">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14:paraId="36A6A470">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14:paraId="5CD300E4">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14:paraId="50F0FAB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14:paraId="14542C01">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14:paraId="5D8AD469">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14:paraId="2F841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F333B62">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14:paraId="1DDF826A">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1880F4DD">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0257ADE9">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79A9ED7B">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66DF9D28">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6784A0D7">
            <w:pPr>
              <w:adjustRightInd w:val="0"/>
              <w:snapToGrid w:val="0"/>
              <w:spacing w:line="288" w:lineRule="auto"/>
              <w:ind w:firstLine="396" w:firstLineChars="200"/>
              <w:jc w:val="center"/>
              <w:rPr>
                <w:rFonts w:ascii="宋体" w:hAnsi="宋体" w:eastAsia="宋体" w:cs="宋体"/>
                <w:spacing w:val="-6"/>
                <w:szCs w:val="21"/>
                <w:highlight w:val="none"/>
              </w:rPr>
            </w:pPr>
          </w:p>
        </w:tc>
      </w:tr>
      <w:tr w14:paraId="48FC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74EBEA">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14:paraId="5D5DA9F5">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107C1E26">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78CDCF48">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75270D94">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0A4A8007">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21AAAFB0">
            <w:pPr>
              <w:adjustRightInd w:val="0"/>
              <w:snapToGrid w:val="0"/>
              <w:spacing w:line="288" w:lineRule="auto"/>
              <w:ind w:firstLine="396" w:firstLineChars="200"/>
              <w:jc w:val="center"/>
              <w:rPr>
                <w:rFonts w:ascii="宋体" w:hAnsi="宋体" w:eastAsia="宋体" w:cs="宋体"/>
                <w:spacing w:val="-6"/>
                <w:szCs w:val="21"/>
                <w:highlight w:val="none"/>
              </w:rPr>
            </w:pPr>
          </w:p>
        </w:tc>
      </w:tr>
      <w:tr w14:paraId="5D12D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E9568A9">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14:paraId="2D517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3D0370A">
            <w:pPr>
              <w:adjustRightInd w:val="0"/>
              <w:snapToGrid w:val="0"/>
              <w:spacing w:line="288" w:lineRule="auto"/>
              <w:jc w:val="left"/>
              <w:rPr>
                <w:rFonts w:ascii="宋体" w:hAnsi="宋体" w:eastAsia="宋体" w:cs="宋体"/>
                <w:spacing w:val="-6"/>
                <w:szCs w:val="21"/>
                <w:highlight w:val="none"/>
                <w:lang w:val="zh-CN"/>
              </w:rPr>
            </w:pPr>
          </w:p>
          <w:p w14:paraId="75F85663">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37A057BE">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14:paraId="13453D2D">
      <w:pPr>
        <w:adjustRightInd w:val="0"/>
        <w:snapToGrid w:val="0"/>
        <w:spacing w:line="288" w:lineRule="auto"/>
        <w:ind w:firstLine="396" w:firstLineChars="200"/>
        <w:rPr>
          <w:rFonts w:ascii="宋体" w:hAnsi="宋体" w:eastAsia="宋体" w:cs="宋体"/>
          <w:spacing w:val="-6"/>
          <w:szCs w:val="21"/>
          <w:highlight w:val="none"/>
        </w:rPr>
      </w:pPr>
    </w:p>
    <w:p w14:paraId="477ED29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25FB0402">
      <w:pPr>
        <w:adjustRightInd w:val="0"/>
        <w:snapToGrid w:val="0"/>
        <w:spacing w:line="288" w:lineRule="auto"/>
        <w:ind w:firstLine="396" w:firstLineChars="200"/>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乙方向甲方提交合同总价1%的履约保证金，履约保证金在合同履约期间无违约情形的，项目验收结束后，于一周内退还（不计息）；提交方式：支票、汇票、本票或金融机构、担保机构出具的保函等非现金形式。</w:t>
      </w:r>
    </w:p>
    <w:p w14:paraId="468FBDD7">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2.预付款</w:t>
      </w:r>
    </w:p>
    <w:p w14:paraId="57E4260E">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2.1支付时间、数额：合同生效以及具备实施条件后，甲方向乙方支付合同金额40%的预付款。</w:t>
      </w:r>
    </w:p>
    <w:p w14:paraId="1600F0CE">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2.2签订合同时，乙方明确表示无需预付款或者主动要求降低预付款比例的，甲方可不适用前述规定。</w:t>
      </w:r>
    </w:p>
    <w:p w14:paraId="17BCB1CF">
      <w:pPr>
        <w:numPr>
          <w:ilvl w:val="0"/>
          <w:numId w:val="0"/>
        </w:num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合同货物送达甲方指定地点并安装调试完毕，经甲方验收合格后，甲方向乙方支付至货物总价的100％。</w:t>
      </w:r>
    </w:p>
    <w:p w14:paraId="657B4CFC">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注：乙方为一般纳税人或小规模纳税人的（可向税务局申请代开）应开具增值税专用发票。开具的专票中：货物名称、规格型号、单位、数量、单价、金额、税额等填列清晰，不可省略。</w:t>
      </w:r>
    </w:p>
    <w:p w14:paraId="7BF2ADDD">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0977721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230F2718">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lang w:eastAsia="zh-CN"/>
        </w:rPr>
        <w:t>自合同签订之日起60日内交付</w:t>
      </w:r>
      <w:r>
        <w:rPr>
          <w:rFonts w:hint="eastAsia" w:ascii="宋体" w:hAnsi="宋体" w:eastAsia="宋体" w:cs="Times New Roman"/>
          <w:spacing w:val="-6"/>
          <w:szCs w:val="21"/>
          <w:highlight w:val="none"/>
        </w:rPr>
        <w:t>；</w:t>
      </w:r>
    </w:p>
    <w:p w14:paraId="3D922DC8">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2F1E3612">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516BD1C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15225C2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3188169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10CF2D9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5F24FDA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274029D4">
      <w:pPr>
        <w:adjustRightInd w:val="0"/>
        <w:snapToGrid w:val="0"/>
        <w:spacing w:line="288" w:lineRule="auto"/>
        <w:ind w:firstLine="396" w:firstLineChars="200"/>
        <w:rPr>
          <w:rFonts w:hint="eastAsia"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如在使用过程中发生质量问题，乙方维修响应时间：1小时以内；</w:t>
      </w:r>
    </w:p>
    <w:p w14:paraId="7D0F8ECC">
      <w:pPr>
        <w:adjustRightInd w:val="0"/>
        <w:snapToGrid w:val="0"/>
        <w:spacing w:line="288" w:lineRule="auto"/>
        <w:ind w:firstLine="396" w:firstLineChars="200"/>
        <w:rPr>
          <w:rFonts w:hint="eastAsia"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电话技术支持时间：12小时以内；</w:t>
      </w:r>
    </w:p>
    <w:p w14:paraId="64B88B8E">
      <w:pPr>
        <w:adjustRightInd w:val="0"/>
        <w:snapToGrid w:val="0"/>
        <w:spacing w:line="288" w:lineRule="auto"/>
        <w:ind w:firstLine="396" w:firstLineChars="200"/>
        <w:rPr>
          <w:rFonts w:hint="eastAsia"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若需上门维修，则在：24小时内到达现场并进行维修；</w:t>
      </w:r>
    </w:p>
    <w:p w14:paraId="30F8E8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6F664CE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EEA885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5" w:name="_Hlk143604402"/>
      <w:r>
        <w:rPr>
          <w:rFonts w:hint="eastAsia" w:ascii="宋体" w:hAnsi="宋体" w:eastAsia="宋体" w:cs="Times New Roman"/>
          <w:spacing w:val="-6"/>
          <w:szCs w:val="21"/>
          <w:highlight w:val="none"/>
        </w:rPr>
        <w:t>法规</w:t>
      </w:r>
      <w:bookmarkEnd w:id="55"/>
      <w:r>
        <w:rPr>
          <w:rFonts w:hint="eastAsia" w:ascii="宋体" w:hAnsi="宋体" w:eastAsia="宋体" w:cs="Times New Roman"/>
          <w:spacing w:val="-6"/>
          <w:szCs w:val="21"/>
          <w:highlight w:val="none"/>
        </w:rPr>
        <w:t>规定和技术规格、质量标准的出厂原装合格产品。</w:t>
      </w:r>
    </w:p>
    <w:p w14:paraId="3B76537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56CC803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3B200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36F14C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1F6B60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42FCDE2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1F3A0D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56892B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24721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C7474B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319C5E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1877630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35868446">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334C72D4">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509948C2">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5D7B7F1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57ED67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4B36C096">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2550392D">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7C2FDBD">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1832800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33BD591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106434A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5A4272B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4A10BD1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1F1D9540">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9C2A77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E87227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79A2891E">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49164C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CDC9DBB">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0AF5644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438B63D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06EADF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74997EFE">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11C0A51F">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05558518">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4FA29B3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5632A43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3DA1589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006108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19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D0F771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4452CA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7F4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5C2F6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00ADF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37161E9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558011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32F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A63A66">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472108D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499E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3D1F29">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1CF7407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80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1ED7B3">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3B6F54D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0F39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AF8C27">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4CD84EB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5A5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6800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0C9ED32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54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6C627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12F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820C49">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798C306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2AC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916564">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0CB2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6920B">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w:t>
            </w:r>
            <w:r>
              <w:rPr>
                <w:rFonts w:hint="eastAsia" w:ascii="宋体" w:hAnsi="宋体" w:eastAsia="宋体" w:cs="宋体"/>
                <w:szCs w:val="21"/>
                <w:highlight w:val="none"/>
                <w:lang w:eastAsia="zh-CN"/>
              </w:rPr>
              <w:t>0571-87670302</w:t>
            </w:r>
          </w:p>
        </w:tc>
      </w:tr>
      <w:tr w14:paraId="777C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F8406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41BCED84">
      <w:pPr>
        <w:autoSpaceDE w:val="0"/>
        <w:autoSpaceDN w:val="0"/>
        <w:adjustRightInd w:val="0"/>
        <w:snapToGrid w:val="0"/>
        <w:spacing w:line="288" w:lineRule="auto"/>
        <w:jc w:val="left"/>
        <w:rPr>
          <w:rFonts w:ascii="宋体" w:hAnsi="宋体" w:eastAsia="宋体" w:cs="Arial"/>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71F52096">
      <w:pPr>
        <w:adjustRightInd w:val="0"/>
        <w:snapToGrid w:val="0"/>
        <w:spacing w:line="288" w:lineRule="auto"/>
        <w:rPr>
          <w:rFonts w:ascii="宋体" w:hAnsi="宋体" w:eastAsia="宋体" w:cs="Times New Roman"/>
          <w:b/>
          <w:bCs/>
          <w:spacing w:val="-6"/>
          <w:sz w:val="24"/>
          <w:szCs w:val="24"/>
          <w:highlight w:val="none"/>
        </w:rPr>
      </w:pPr>
    </w:p>
    <w:p w14:paraId="77A61967">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37FA49C4">
      <w:pPr>
        <w:adjustRightInd w:val="0"/>
        <w:snapToGrid w:val="0"/>
        <w:spacing w:line="288" w:lineRule="auto"/>
        <w:rPr>
          <w:rFonts w:ascii="宋体" w:hAnsi="宋体" w:eastAsia="宋体" w:cs="Times New Roman"/>
          <w:b/>
          <w:bCs/>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593EBF4">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▲联合体投标的，联合体各方均应提供资格文件材料</w:t>
      </w:r>
      <w:r>
        <w:rPr>
          <w:rFonts w:ascii="宋体" w:hAnsi="宋体" w:eastAsia="宋体" w:cs="宋体"/>
          <w:bCs/>
          <w:spacing w:val="-6"/>
          <w:szCs w:val="21"/>
          <w:highlight w:val="none"/>
        </w:rPr>
        <w:t>。</w:t>
      </w:r>
    </w:p>
    <w:p w14:paraId="519EF724">
      <w:pPr>
        <w:adjustRightInd w:val="0"/>
        <w:snapToGrid w:val="0"/>
        <w:spacing w:line="288" w:lineRule="auto"/>
        <w:jc w:val="left"/>
        <w:rPr>
          <w:rFonts w:ascii="宋体" w:hAnsi="宋体" w:eastAsia="宋体" w:cs="宋体"/>
          <w:b/>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2024年7月（含）</w:t>
      </w:r>
      <w:r>
        <w:rPr>
          <w:rFonts w:ascii="宋体" w:hAnsi="宋体" w:eastAsia="宋体" w:cs="Times New Roman"/>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5FA1CDA2">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标的</w:t>
      </w:r>
      <w:r>
        <w:rPr>
          <w:rFonts w:hint="eastAsia" w:ascii="宋体" w:hAnsi="宋体" w:eastAsia="宋体" w:cs="宋体"/>
          <w:szCs w:val="21"/>
          <w:highlight w:val="none"/>
        </w:rPr>
        <w:t>配置清单</w:t>
      </w:r>
    </w:p>
    <w:p w14:paraId="10F97E2A">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02E2555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3869BA3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（8）科技创新相关证明材料</w:t>
      </w:r>
    </w:p>
    <w:p w14:paraId="6A39665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6" w:name="_Hlk81815656"/>
      <w:r>
        <w:rPr>
          <w:rFonts w:hint="eastAsia" w:ascii="宋体" w:hAnsi="宋体" w:eastAsia="宋体" w:cs="Times New Roman"/>
          <w:spacing w:val="-6"/>
          <w:szCs w:val="21"/>
          <w:highlight w:val="none"/>
        </w:rPr>
        <w:t>（若属于中小企业）</w:t>
      </w:r>
      <w:bookmarkEnd w:id="56"/>
    </w:p>
    <w:p w14:paraId="2B87741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7" w:name="_Hlk81815359"/>
      <w:r>
        <w:rPr>
          <w:rFonts w:hint="eastAsia" w:ascii="宋体" w:hAnsi="宋体" w:eastAsia="宋体" w:cs="Times New Roman"/>
          <w:spacing w:val="-6"/>
          <w:szCs w:val="21"/>
          <w:highlight w:val="none"/>
        </w:rPr>
        <w:t>（若属于监狱企业）</w:t>
      </w:r>
      <w:bookmarkEnd w:id="57"/>
    </w:p>
    <w:p w14:paraId="52033B6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8" w:name="OLE_LINK13"/>
      <w:bookmarkStart w:id="59" w:name="OLE_LINK14"/>
      <w:r>
        <w:rPr>
          <w:rFonts w:hint="eastAsia" w:ascii="宋体" w:hAnsi="宋体" w:eastAsia="宋体" w:cs="Times New Roman"/>
          <w:spacing w:val="-6"/>
          <w:szCs w:val="21"/>
          <w:highlight w:val="none"/>
        </w:rPr>
        <w:t>残疾人福利性单位声明函</w:t>
      </w:r>
      <w:bookmarkEnd w:id="58"/>
      <w:bookmarkEnd w:id="59"/>
      <w:bookmarkStart w:id="60" w:name="_Hlk81815372"/>
      <w:r>
        <w:rPr>
          <w:rFonts w:hint="eastAsia" w:ascii="宋体" w:hAnsi="宋体" w:eastAsia="宋体" w:cs="Times New Roman"/>
          <w:spacing w:val="-6"/>
          <w:szCs w:val="21"/>
          <w:highlight w:val="none"/>
        </w:rPr>
        <w:t>（若属于残疾人福利性单位）</w:t>
      </w:r>
      <w:bookmarkEnd w:id="60"/>
    </w:p>
    <w:p w14:paraId="3BDB16B3">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1B0EF222">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0057E31A">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7A815268">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010DE04">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337F3B1">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2" w:type="dxa"/>
            <w:vAlign w:val="center"/>
          </w:tcPr>
          <w:p w14:paraId="73D256A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7A061C9">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26CFB74">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BFEBEF">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371260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396CDE45">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64181745">
            <w:pPr>
              <w:adjustRightInd w:val="0"/>
              <w:snapToGrid w:val="0"/>
              <w:spacing w:line="288" w:lineRule="auto"/>
              <w:jc w:val="center"/>
              <w:rPr>
                <w:rFonts w:ascii="宋体" w:hAnsi="宋体" w:eastAsia="宋体" w:cs="Times New Roman"/>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CCE44BD">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DA606E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7C8CD8B">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1E23A00">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98B1CAD">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1DEED49">
            <w:pPr>
              <w:adjustRightInd w:val="0"/>
              <w:snapToGrid w:val="0"/>
              <w:spacing w:line="288" w:lineRule="auto"/>
              <w:jc w:val="center"/>
              <w:rPr>
                <w:rFonts w:ascii="宋体" w:hAnsi="宋体" w:eastAsia="宋体" w:cs="Times New Roman"/>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5DBBAE7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18E2C739">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0CDB96F7">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7F7F7B25">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24ED60E0">
            <w:pPr>
              <w:adjustRightInd w:val="0"/>
              <w:snapToGrid w:val="0"/>
              <w:spacing w:line="288" w:lineRule="auto"/>
              <w:jc w:val="center"/>
              <w:rPr>
                <w:rFonts w:ascii="宋体" w:hAnsi="宋体" w:eastAsia="宋体" w:cs="Times New Roman"/>
                <w:szCs w:val="21"/>
                <w:highlight w:val="none"/>
              </w:rPr>
            </w:pPr>
          </w:p>
        </w:tc>
        <w:tc>
          <w:tcPr>
            <w:tcW w:w="882" w:type="dxa"/>
          </w:tcPr>
          <w:p w14:paraId="6FF943A5">
            <w:pPr>
              <w:adjustRightInd w:val="0"/>
              <w:snapToGrid w:val="0"/>
              <w:spacing w:line="288" w:lineRule="auto"/>
              <w:jc w:val="center"/>
              <w:rPr>
                <w:rFonts w:ascii="宋体" w:hAnsi="宋体" w:eastAsia="宋体" w:cs="Times New Roman"/>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988AA18">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350FAB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34B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B7DCA06">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CDE8DFF">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67F5E35">
            <w:pPr>
              <w:adjustRightInd w:val="0"/>
              <w:snapToGrid w:val="0"/>
              <w:spacing w:line="288" w:lineRule="auto"/>
              <w:jc w:val="center"/>
              <w:rPr>
                <w:rFonts w:ascii="宋体" w:hAnsi="宋体" w:eastAsia="宋体" w:cs="Times New Roman"/>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EF8607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FC54D0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C772BE">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5267D5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DF7BCF1">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6BB06893">
            <w:pPr>
              <w:adjustRightInd w:val="0"/>
              <w:snapToGrid w:val="0"/>
              <w:spacing w:line="288" w:lineRule="auto"/>
              <w:jc w:val="center"/>
              <w:rPr>
                <w:rFonts w:ascii="宋体" w:hAnsi="宋体" w:eastAsia="宋体" w:cs="Times New Roman"/>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CA70FF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2895C5B">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531E7D4">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2D5DBC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A21794A">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2D7FFBEC">
            <w:pPr>
              <w:adjustRightInd w:val="0"/>
              <w:snapToGrid w:val="0"/>
              <w:spacing w:line="288" w:lineRule="auto"/>
              <w:jc w:val="center"/>
              <w:rPr>
                <w:rFonts w:ascii="宋体" w:hAnsi="宋体" w:eastAsia="宋体" w:cs="Times New Roman"/>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A0357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86885C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2C7B4F3">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BADE9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C96540D">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325212E9">
            <w:pPr>
              <w:adjustRightInd w:val="0"/>
              <w:snapToGrid w:val="0"/>
              <w:spacing w:line="288" w:lineRule="auto"/>
              <w:jc w:val="center"/>
              <w:rPr>
                <w:rFonts w:ascii="宋体" w:hAnsi="宋体" w:eastAsia="宋体" w:cs="Times New Roman"/>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9105D1E">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87A7F51">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B782F1E">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726B916">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A9517CC">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54B47A91">
            <w:pPr>
              <w:adjustRightInd w:val="0"/>
              <w:snapToGrid w:val="0"/>
              <w:spacing w:line="288" w:lineRule="auto"/>
              <w:jc w:val="center"/>
              <w:rPr>
                <w:rFonts w:ascii="宋体" w:hAnsi="宋体" w:eastAsia="宋体" w:cs="Times New Roman"/>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56F83FC">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D7F238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6B1C848">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E2D045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2841C1">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E2E8E77">
            <w:pPr>
              <w:adjustRightInd w:val="0"/>
              <w:snapToGrid w:val="0"/>
              <w:spacing w:line="288" w:lineRule="auto"/>
              <w:jc w:val="center"/>
              <w:rPr>
                <w:rFonts w:ascii="宋体" w:hAnsi="宋体" w:eastAsia="宋体" w:cs="Times New Roman"/>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F0247A2">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6FEA0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B596F6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F8DCEC6">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4BD4DD0">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3CCDCD9">
            <w:pPr>
              <w:adjustRightInd w:val="0"/>
              <w:snapToGrid w:val="0"/>
              <w:spacing w:line="288" w:lineRule="auto"/>
              <w:jc w:val="center"/>
              <w:rPr>
                <w:rFonts w:ascii="宋体" w:hAnsi="宋体" w:eastAsia="宋体" w:cs="Times New Roman"/>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7EB2B5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204746E0">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97B3C5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74F4C5">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36E7D013">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57667B72">
            <w:pPr>
              <w:adjustRightInd w:val="0"/>
              <w:snapToGrid w:val="0"/>
              <w:spacing w:line="288" w:lineRule="auto"/>
              <w:jc w:val="center"/>
              <w:rPr>
                <w:rFonts w:ascii="宋体" w:hAnsi="宋体" w:eastAsia="宋体" w:cs="Times New Roman"/>
                <w:spacing w:val="-6"/>
                <w:szCs w:val="21"/>
                <w:highlight w:val="none"/>
              </w:rPr>
            </w:pPr>
          </w:p>
        </w:tc>
      </w:tr>
    </w:tbl>
    <w:p w14:paraId="67490BE6">
      <w:pPr>
        <w:adjustRightInd w:val="0"/>
        <w:snapToGrid w:val="0"/>
        <w:spacing w:line="288" w:lineRule="auto"/>
        <w:rPr>
          <w:rFonts w:ascii="宋体" w:hAnsi="宋体" w:eastAsia="宋体" w:cs="Times New Roman"/>
          <w:spacing w:val="-6"/>
          <w:szCs w:val="21"/>
          <w:highlight w:val="none"/>
        </w:rPr>
      </w:pPr>
    </w:p>
    <w:p w14:paraId="7CEAFD55">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2DE1C806">
      <w:pPr>
        <w:adjustRightInd w:val="0"/>
        <w:snapToGrid w:val="0"/>
        <w:spacing w:line="288" w:lineRule="auto"/>
        <w:jc w:val="center"/>
        <w:rPr>
          <w:rFonts w:ascii="宋体" w:hAnsi="宋体" w:eastAsia="宋体" w:cs="宋体"/>
          <w:b/>
          <w:bCs/>
          <w:sz w:val="24"/>
          <w:szCs w:val="24"/>
          <w:highlight w:val="none"/>
        </w:rPr>
      </w:pPr>
    </w:p>
    <w:p w14:paraId="1C71A8AA">
      <w:pPr>
        <w:adjustRightInd w:val="0"/>
        <w:snapToGrid w:val="0"/>
        <w:spacing w:line="288" w:lineRule="auto"/>
        <w:jc w:val="center"/>
        <w:rPr>
          <w:rFonts w:ascii="宋体" w:hAnsi="宋体" w:eastAsia="宋体" w:cs="宋体"/>
          <w:b/>
          <w:bCs/>
          <w:sz w:val="24"/>
          <w:szCs w:val="24"/>
          <w:highlight w:val="none"/>
        </w:rPr>
      </w:pPr>
    </w:p>
    <w:p w14:paraId="2BED11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694DA53B">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5261C871">
      <w:pPr>
        <w:adjustRightInd w:val="0"/>
        <w:snapToGrid w:val="0"/>
        <w:spacing w:line="288" w:lineRule="auto"/>
        <w:rPr>
          <w:rFonts w:ascii="宋体" w:hAnsi="宋体" w:eastAsia="宋体" w:cs="Times New Roman"/>
          <w:bCs/>
          <w:spacing w:val="-6"/>
          <w:szCs w:val="21"/>
          <w:highlight w:val="none"/>
        </w:rPr>
      </w:pPr>
    </w:p>
    <w:p w14:paraId="4C6928BE">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spacing w:val="-6"/>
          <w:szCs w:val="21"/>
          <w:highlight w:val="none"/>
        </w:rPr>
      </w:pPr>
    </w:p>
    <w:p w14:paraId="09AC6A6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浙江经贸职业技术学院</w:t>
      </w:r>
      <w:r>
        <w:rPr>
          <w:rFonts w:hint="eastAsia" w:ascii="宋体" w:hAnsi="宋体" w:eastAsia="宋体" w:cs="Times New Roman"/>
          <w:b/>
          <w:bCs/>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spacing w:val="-6"/>
          <w:szCs w:val="21"/>
          <w:highlight w:val="none"/>
        </w:rPr>
      </w:pPr>
    </w:p>
    <w:p w14:paraId="50FEAEB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szCs w:val="21"/>
          <w:highlight w:val="none"/>
        </w:rPr>
      </w:pPr>
    </w:p>
    <w:p w14:paraId="03BE7C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20F76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9459AC8">
      <w:pPr>
        <w:widowControl/>
        <w:adjustRightInd w:val="0"/>
        <w:snapToGrid w:val="0"/>
        <w:spacing w:line="288" w:lineRule="auto"/>
        <w:jc w:val="left"/>
        <w:rPr>
          <w:rFonts w:ascii="宋体" w:hAnsi="宋体" w:eastAsia="宋体" w:cs="宋体"/>
          <w:b/>
          <w:spacing w:val="-6"/>
          <w:szCs w:val="21"/>
          <w:highlight w:val="none"/>
        </w:rPr>
      </w:pPr>
    </w:p>
    <w:p w14:paraId="5155161B">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E71DE98">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3）落实政府采购政策需满足的资格要求：无</w:t>
      </w:r>
    </w:p>
    <w:p w14:paraId="491CAB50">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1154B1F3">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869C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195725A9">
      <w:pPr>
        <w:adjustRightInd w:val="0"/>
        <w:snapToGrid w:val="0"/>
        <w:spacing w:line="288" w:lineRule="auto"/>
        <w:rPr>
          <w:rFonts w:ascii="宋体" w:hAnsi="宋体" w:eastAsia="宋体" w:cs="Times New Roman"/>
          <w:spacing w:val="-6"/>
          <w:szCs w:val="21"/>
          <w:highlight w:val="none"/>
        </w:rPr>
      </w:pPr>
    </w:p>
    <w:p w14:paraId="42C97822">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浙江经贸职业技术学院</w:t>
      </w:r>
      <w:r>
        <w:rPr>
          <w:rFonts w:hint="eastAsia" w:ascii="宋体" w:hAnsi="宋体" w:eastAsia="宋体" w:cs="Times New Roman"/>
          <w:b/>
          <w:bCs/>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spacing w:val="-6"/>
          <w:szCs w:val="21"/>
          <w:highlight w:val="none"/>
        </w:rPr>
      </w:pPr>
    </w:p>
    <w:p w14:paraId="275A0B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浙江经贸职业技术学院商务数据分析综合实训室建设</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330000253030450000067</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574EB41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347F4CC9">
            <w:pPr>
              <w:adjustRightInd w:val="0"/>
              <w:snapToGrid w:val="0"/>
              <w:spacing w:line="288" w:lineRule="auto"/>
              <w:rPr>
                <w:rFonts w:ascii="宋体" w:hAnsi="宋体" w:eastAsia="宋体" w:cs="Times New Roman"/>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6D8C72B6">
            <w:pPr>
              <w:adjustRightInd w:val="0"/>
              <w:snapToGrid w:val="0"/>
              <w:spacing w:line="288" w:lineRule="auto"/>
              <w:rPr>
                <w:rFonts w:ascii="宋体" w:hAnsi="宋体" w:eastAsia="宋体" w:cs="Times New Roman"/>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0375DF8F">
            <w:pPr>
              <w:adjustRightInd w:val="0"/>
              <w:snapToGrid w:val="0"/>
              <w:spacing w:line="288" w:lineRule="auto"/>
              <w:rPr>
                <w:rFonts w:ascii="宋体" w:hAnsi="宋体" w:eastAsia="宋体" w:cs="Times New Roman"/>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1B944820">
            <w:pPr>
              <w:adjustRightInd w:val="0"/>
              <w:snapToGrid w:val="0"/>
              <w:spacing w:line="288" w:lineRule="auto"/>
              <w:rPr>
                <w:rFonts w:ascii="宋体" w:hAnsi="宋体" w:eastAsia="宋体" w:cs="Times New Roman"/>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35356A08">
            <w:pPr>
              <w:adjustRightInd w:val="0"/>
              <w:snapToGrid w:val="0"/>
              <w:spacing w:line="288" w:lineRule="auto"/>
              <w:rPr>
                <w:rFonts w:ascii="宋体" w:hAnsi="宋体" w:eastAsia="宋体" w:cs="Times New Roman"/>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2CC98064">
            <w:pPr>
              <w:adjustRightInd w:val="0"/>
              <w:snapToGrid w:val="0"/>
              <w:spacing w:line="288" w:lineRule="auto"/>
              <w:rPr>
                <w:rFonts w:ascii="宋体" w:hAnsi="宋体" w:eastAsia="宋体" w:cs="Times New Roman"/>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5C890490">
            <w:pPr>
              <w:adjustRightInd w:val="0"/>
              <w:snapToGrid w:val="0"/>
              <w:spacing w:line="288" w:lineRule="auto"/>
              <w:rPr>
                <w:rFonts w:ascii="宋体" w:hAnsi="宋体" w:eastAsia="宋体" w:cs="Times New Roman"/>
                <w:spacing w:val="-6"/>
                <w:szCs w:val="21"/>
                <w:highlight w:val="none"/>
              </w:rPr>
            </w:pPr>
          </w:p>
        </w:tc>
      </w:tr>
    </w:tbl>
    <w:p w14:paraId="69CF19CB">
      <w:pPr>
        <w:adjustRightInd w:val="0"/>
        <w:snapToGrid w:val="0"/>
        <w:spacing w:line="288" w:lineRule="auto"/>
        <w:rPr>
          <w:rFonts w:ascii="宋体" w:hAnsi="宋体" w:eastAsia="宋体" w:cs="Times New Roman"/>
          <w:spacing w:val="-6"/>
          <w:szCs w:val="21"/>
          <w:highlight w:val="none"/>
        </w:rPr>
      </w:pPr>
    </w:p>
    <w:p w14:paraId="260DE583">
      <w:pPr>
        <w:adjustRightInd w:val="0"/>
        <w:snapToGrid w:val="0"/>
        <w:spacing w:line="288" w:lineRule="auto"/>
        <w:rPr>
          <w:rFonts w:ascii="宋体" w:hAnsi="宋体" w:eastAsia="宋体" w:cs="Times New Roman"/>
          <w:spacing w:val="-6"/>
          <w:szCs w:val="21"/>
          <w:highlight w:val="none"/>
        </w:rPr>
      </w:pPr>
    </w:p>
    <w:p w14:paraId="318AB8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90DE82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691ED2CB">
      <w:pPr>
        <w:adjustRightInd w:val="0"/>
        <w:snapToGrid w:val="0"/>
        <w:spacing w:line="288" w:lineRule="auto"/>
        <w:rPr>
          <w:rFonts w:ascii="宋体" w:hAnsi="宋体" w:eastAsia="宋体" w:cs="Times New Roman"/>
          <w:b/>
          <w:bCs/>
          <w:spacing w:val="-6"/>
          <w:szCs w:val="21"/>
          <w:highlight w:val="none"/>
        </w:rPr>
      </w:pPr>
    </w:p>
    <w:p w14:paraId="66F419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浙江经贸职业技术学院</w:t>
      </w:r>
      <w:r>
        <w:rPr>
          <w:rFonts w:hint="eastAsia" w:ascii="宋体" w:hAnsi="宋体" w:eastAsia="宋体" w:cs="Times New Roman"/>
          <w:b/>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浙江经贸职业技术学院商务数据分析综合实训室建设</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330000253030450000067</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2024年7月（含）</w:t>
      </w:r>
      <w:r>
        <w:rPr>
          <w:rFonts w:hint="eastAsia" w:ascii="宋体" w:hAnsi="宋体" w:eastAsia="宋体" w:cs="Times New Roman"/>
          <w:spacing w:val="-6"/>
          <w:szCs w:val="21"/>
          <w:highlight w:val="none"/>
          <w:u w:val="single"/>
        </w:rPr>
        <w:t>以后任意一月）。</w:t>
      </w:r>
    </w:p>
    <w:p w14:paraId="2E89BE72">
      <w:pPr>
        <w:adjustRightInd w:val="0"/>
        <w:snapToGrid w:val="0"/>
        <w:spacing w:line="288" w:lineRule="auto"/>
        <w:rPr>
          <w:rFonts w:ascii="宋体" w:hAnsi="宋体" w:eastAsia="宋体" w:cs="Times New Roman"/>
          <w:spacing w:val="-6"/>
          <w:szCs w:val="21"/>
          <w:highlight w:val="none"/>
        </w:rPr>
      </w:pPr>
    </w:p>
    <w:p w14:paraId="279324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2A81CE9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AD7AE31">
      <w:pPr>
        <w:adjustRightInd w:val="0"/>
        <w:snapToGrid w:val="0"/>
        <w:spacing w:line="288" w:lineRule="auto"/>
        <w:rPr>
          <w:rFonts w:ascii="宋体" w:hAnsi="宋体" w:eastAsia="宋体" w:cs="Times New Roman"/>
          <w:szCs w:val="21"/>
          <w:highlight w:val="none"/>
        </w:rPr>
      </w:pPr>
    </w:p>
    <w:p w14:paraId="244DAF51">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0C8AE6BA">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03C683F9">
      <w:pPr>
        <w:adjustRightInd w:val="0"/>
        <w:snapToGrid w:val="0"/>
        <w:spacing w:line="288" w:lineRule="auto"/>
        <w:rPr>
          <w:rFonts w:ascii="宋体" w:hAnsi="宋体" w:eastAsia="宋体" w:cs="Times New Roman"/>
          <w:szCs w:val="21"/>
          <w:highlight w:val="none"/>
        </w:rPr>
      </w:pPr>
    </w:p>
    <w:p w14:paraId="60691A99">
      <w:pPr>
        <w:adjustRightInd w:val="0"/>
        <w:snapToGrid w:val="0"/>
        <w:spacing w:line="288" w:lineRule="auto"/>
        <w:rPr>
          <w:rFonts w:ascii="宋体" w:hAnsi="宋体" w:eastAsia="宋体" w:cs="Times New Roman"/>
          <w:szCs w:val="21"/>
          <w:highlight w:val="none"/>
        </w:rPr>
      </w:pPr>
    </w:p>
    <w:p w14:paraId="6543E901">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61467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701" w:type="dxa"/>
          </w:tcPr>
          <w:p w14:paraId="021FBB07">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7C366133">
      <w:pPr>
        <w:adjustRightInd w:val="0"/>
        <w:snapToGrid w:val="0"/>
        <w:spacing w:line="288" w:lineRule="auto"/>
        <w:rPr>
          <w:rFonts w:ascii="Times New Roman" w:hAnsi="Times New Roman" w:eastAsia="宋体" w:cs="Times New Roman"/>
          <w:szCs w:val="21"/>
          <w:highlight w:val="none"/>
        </w:rPr>
      </w:pPr>
    </w:p>
    <w:p w14:paraId="0347B038">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1972D3BB">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2024年7月（含）</w:t>
      </w:r>
      <w:r>
        <w:rPr>
          <w:rFonts w:hint="eastAsia" w:ascii="宋体" w:hAnsi="宋体" w:eastAsia="宋体" w:cs="Times New Roman"/>
          <w:b/>
          <w:bCs/>
          <w:szCs w:val="21"/>
          <w:highlight w:val="none"/>
        </w:rPr>
        <w:t>以后任意一月）</w:t>
      </w:r>
    </w:p>
    <w:p w14:paraId="63FFED4C">
      <w:pPr>
        <w:rPr>
          <w:rFonts w:ascii="Times New Roman" w:hAnsi="Times New Roman" w:eastAsia="宋体" w:cs="Times New Roman"/>
          <w:szCs w:val="21"/>
          <w:highlight w:val="none"/>
        </w:rPr>
      </w:pPr>
    </w:p>
    <w:p w14:paraId="7DA4A075">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E9E916A">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259170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12EB7CF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adjustRightInd w:val="0"/>
              <w:snapToGrid w:val="0"/>
              <w:spacing w:line="288" w:lineRule="auto"/>
              <w:rPr>
                <w:rFonts w:ascii="宋体" w:hAnsi="宋体" w:eastAsia="宋体" w:cs="宋体"/>
                <w:b/>
                <w:bCs/>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adjustRightInd w:val="0"/>
              <w:snapToGrid w:val="0"/>
              <w:spacing w:line="288" w:lineRule="auto"/>
              <w:rPr>
                <w:rFonts w:ascii="宋体" w:hAnsi="宋体" w:eastAsia="宋体" w:cs="宋体"/>
                <w:b/>
                <w:bCs/>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adjustRightInd w:val="0"/>
              <w:snapToGrid w:val="0"/>
              <w:spacing w:line="288" w:lineRule="auto"/>
              <w:rPr>
                <w:rFonts w:ascii="宋体" w:hAnsi="宋体" w:eastAsia="宋体" w:cs="宋体"/>
                <w:b/>
                <w:bCs/>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adjustRightInd w:val="0"/>
              <w:snapToGrid w:val="0"/>
              <w:spacing w:line="288" w:lineRule="auto"/>
              <w:rPr>
                <w:rFonts w:ascii="宋体" w:hAnsi="宋体" w:eastAsia="宋体" w:cs="宋体"/>
                <w:b/>
                <w:bCs/>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adjustRightInd w:val="0"/>
              <w:snapToGrid w:val="0"/>
              <w:spacing w:line="288" w:lineRule="auto"/>
              <w:rPr>
                <w:rFonts w:ascii="宋体" w:hAnsi="宋体" w:eastAsia="宋体" w:cs="宋体"/>
                <w:b/>
                <w:bCs/>
                <w:szCs w:val="21"/>
                <w:highlight w:val="none"/>
              </w:rPr>
            </w:pPr>
          </w:p>
        </w:tc>
      </w:tr>
    </w:tbl>
    <w:p w14:paraId="7BB882B0">
      <w:pPr>
        <w:adjustRightInd w:val="0"/>
        <w:snapToGrid w:val="0"/>
        <w:spacing w:line="288" w:lineRule="auto"/>
        <w:rPr>
          <w:rFonts w:ascii="宋体" w:hAnsi="宋体" w:eastAsia="宋体" w:cs="Times New Roman"/>
          <w:szCs w:val="21"/>
          <w:highlight w:val="none"/>
        </w:rPr>
      </w:pPr>
    </w:p>
    <w:p w14:paraId="0A2D736E">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3C37947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spacing w:val="-6"/>
          <w:szCs w:val="21"/>
          <w:highlight w:val="none"/>
        </w:rPr>
      </w:pPr>
    </w:p>
    <w:p w14:paraId="6E3DE3F5">
      <w:pPr>
        <w:adjustRightInd w:val="0"/>
        <w:snapToGrid w:val="0"/>
        <w:spacing w:line="288" w:lineRule="auto"/>
        <w:rPr>
          <w:rFonts w:ascii="宋体" w:hAnsi="宋体" w:eastAsia="宋体" w:cs="Times New Roman"/>
          <w:spacing w:val="-6"/>
          <w:szCs w:val="21"/>
          <w:highlight w:val="none"/>
        </w:rPr>
      </w:pPr>
    </w:p>
    <w:p w14:paraId="1F46849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B92756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7C1B9CC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418B24E0">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浙江经贸职业技术学院</w:t>
      </w:r>
    </w:p>
    <w:p w14:paraId="6B5CE839">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商务数据分析综合实训室建设</w:t>
      </w:r>
    </w:p>
    <w:p w14:paraId="1F7E0C6C">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330000253030450000067</w:t>
      </w:r>
    </w:p>
    <w:p w14:paraId="18EDFD72">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4DBA1ECB">
            <w:pPr>
              <w:adjustRightInd w:val="0"/>
              <w:snapToGrid w:val="0"/>
              <w:spacing w:line="288" w:lineRule="auto"/>
              <w:rPr>
                <w:rFonts w:ascii="宋体" w:hAnsi="宋体" w:eastAsia="宋体" w:cs="宋体"/>
                <w:szCs w:val="21"/>
                <w:highlight w:val="none"/>
              </w:rPr>
            </w:pPr>
          </w:p>
        </w:tc>
        <w:tc>
          <w:tcPr>
            <w:tcW w:w="2574" w:type="dxa"/>
            <w:vAlign w:val="center"/>
          </w:tcPr>
          <w:p w14:paraId="702CD0E8">
            <w:pPr>
              <w:adjustRightInd w:val="0"/>
              <w:snapToGrid w:val="0"/>
              <w:spacing w:line="288" w:lineRule="auto"/>
              <w:rPr>
                <w:rFonts w:ascii="宋体" w:hAnsi="宋体" w:eastAsia="宋体" w:cs="宋体"/>
                <w:szCs w:val="21"/>
                <w:highlight w:val="none"/>
              </w:rPr>
            </w:pPr>
          </w:p>
        </w:tc>
        <w:tc>
          <w:tcPr>
            <w:tcW w:w="2124" w:type="dxa"/>
            <w:vAlign w:val="center"/>
          </w:tcPr>
          <w:p w14:paraId="602EFA5A">
            <w:pPr>
              <w:adjustRightInd w:val="0"/>
              <w:snapToGrid w:val="0"/>
              <w:spacing w:line="288" w:lineRule="auto"/>
              <w:rPr>
                <w:rFonts w:ascii="宋体" w:hAnsi="宋体" w:eastAsia="宋体" w:cs="宋体"/>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0C29B5D">
            <w:pPr>
              <w:adjustRightInd w:val="0"/>
              <w:snapToGrid w:val="0"/>
              <w:spacing w:line="288" w:lineRule="auto"/>
              <w:rPr>
                <w:rFonts w:ascii="宋体" w:hAnsi="宋体" w:eastAsia="宋体" w:cs="宋体"/>
                <w:szCs w:val="21"/>
                <w:highlight w:val="none"/>
              </w:rPr>
            </w:pPr>
          </w:p>
        </w:tc>
        <w:tc>
          <w:tcPr>
            <w:tcW w:w="2574" w:type="dxa"/>
            <w:vAlign w:val="center"/>
          </w:tcPr>
          <w:p w14:paraId="3887E5E7">
            <w:pPr>
              <w:adjustRightInd w:val="0"/>
              <w:snapToGrid w:val="0"/>
              <w:spacing w:line="288" w:lineRule="auto"/>
              <w:rPr>
                <w:rFonts w:ascii="宋体" w:hAnsi="宋体" w:eastAsia="宋体" w:cs="宋体"/>
                <w:szCs w:val="21"/>
                <w:highlight w:val="none"/>
              </w:rPr>
            </w:pPr>
          </w:p>
        </w:tc>
        <w:tc>
          <w:tcPr>
            <w:tcW w:w="2124" w:type="dxa"/>
            <w:vAlign w:val="center"/>
          </w:tcPr>
          <w:p w14:paraId="376258A4">
            <w:pPr>
              <w:adjustRightInd w:val="0"/>
              <w:snapToGrid w:val="0"/>
              <w:spacing w:line="288" w:lineRule="auto"/>
              <w:rPr>
                <w:rFonts w:ascii="宋体" w:hAnsi="宋体" w:eastAsia="宋体" w:cs="宋体"/>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061C4FE">
            <w:pPr>
              <w:adjustRightInd w:val="0"/>
              <w:snapToGrid w:val="0"/>
              <w:spacing w:line="288" w:lineRule="auto"/>
              <w:rPr>
                <w:rFonts w:ascii="宋体" w:hAnsi="宋体" w:eastAsia="宋体" w:cs="宋体"/>
                <w:szCs w:val="21"/>
                <w:highlight w:val="none"/>
              </w:rPr>
            </w:pPr>
          </w:p>
        </w:tc>
        <w:tc>
          <w:tcPr>
            <w:tcW w:w="2574" w:type="dxa"/>
            <w:vAlign w:val="center"/>
          </w:tcPr>
          <w:p w14:paraId="2E789987">
            <w:pPr>
              <w:adjustRightInd w:val="0"/>
              <w:snapToGrid w:val="0"/>
              <w:spacing w:line="288" w:lineRule="auto"/>
              <w:rPr>
                <w:rFonts w:ascii="宋体" w:hAnsi="宋体" w:eastAsia="宋体" w:cs="宋体"/>
                <w:szCs w:val="21"/>
                <w:highlight w:val="none"/>
              </w:rPr>
            </w:pPr>
          </w:p>
        </w:tc>
        <w:tc>
          <w:tcPr>
            <w:tcW w:w="2124" w:type="dxa"/>
            <w:vAlign w:val="center"/>
          </w:tcPr>
          <w:p w14:paraId="2374EA9A">
            <w:pPr>
              <w:adjustRightInd w:val="0"/>
              <w:snapToGrid w:val="0"/>
              <w:spacing w:line="288" w:lineRule="auto"/>
              <w:rPr>
                <w:rFonts w:ascii="宋体" w:hAnsi="宋体" w:eastAsia="宋体" w:cs="宋体"/>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3CD1517C">
            <w:pPr>
              <w:adjustRightInd w:val="0"/>
              <w:snapToGrid w:val="0"/>
              <w:spacing w:line="288" w:lineRule="auto"/>
              <w:jc w:val="left"/>
              <w:rPr>
                <w:rFonts w:ascii="宋体" w:hAnsi="宋体" w:eastAsia="宋体" w:cs="宋体"/>
                <w:szCs w:val="21"/>
                <w:highlight w:val="none"/>
              </w:rPr>
            </w:pPr>
          </w:p>
        </w:tc>
        <w:tc>
          <w:tcPr>
            <w:tcW w:w="2574" w:type="dxa"/>
            <w:vAlign w:val="center"/>
          </w:tcPr>
          <w:p w14:paraId="4AB6CD2B">
            <w:pPr>
              <w:adjustRightInd w:val="0"/>
              <w:snapToGrid w:val="0"/>
              <w:spacing w:line="288" w:lineRule="auto"/>
              <w:jc w:val="left"/>
              <w:rPr>
                <w:rFonts w:ascii="宋体" w:hAnsi="宋体" w:eastAsia="宋体" w:cs="宋体"/>
                <w:szCs w:val="21"/>
                <w:highlight w:val="none"/>
              </w:rPr>
            </w:pPr>
          </w:p>
        </w:tc>
        <w:tc>
          <w:tcPr>
            <w:tcW w:w="2124" w:type="dxa"/>
            <w:vAlign w:val="center"/>
          </w:tcPr>
          <w:p w14:paraId="69A44C64">
            <w:pPr>
              <w:adjustRightInd w:val="0"/>
              <w:snapToGrid w:val="0"/>
              <w:spacing w:line="288" w:lineRule="auto"/>
              <w:jc w:val="left"/>
              <w:rPr>
                <w:rFonts w:ascii="宋体" w:hAnsi="宋体" w:eastAsia="宋体" w:cs="宋体"/>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703322CC">
            <w:pPr>
              <w:adjustRightInd w:val="0"/>
              <w:snapToGrid w:val="0"/>
              <w:spacing w:line="288" w:lineRule="auto"/>
              <w:jc w:val="left"/>
              <w:rPr>
                <w:rFonts w:ascii="宋体" w:hAnsi="宋体" w:eastAsia="宋体" w:cs="宋体"/>
                <w:szCs w:val="21"/>
                <w:highlight w:val="none"/>
              </w:rPr>
            </w:pPr>
          </w:p>
        </w:tc>
        <w:tc>
          <w:tcPr>
            <w:tcW w:w="2574" w:type="dxa"/>
            <w:vAlign w:val="center"/>
          </w:tcPr>
          <w:p w14:paraId="5AC095DC">
            <w:pPr>
              <w:adjustRightInd w:val="0"/>
              <w:snapToGrid w:val="0"/>
              <w:spacing w:line="288" w:lineRule="auto"/>
              <w:jc w:val="left"/>
              <w:rPr>
                <w:rFonts w:ascii="宋体" w:hAnsi="宋体" w:eastAsia="宋体" w:cs="宋体"/>
                <w:szCs w:val="21"/>
                <w:highlight w:val="none"/>
              </w:rPr>
            </w:pPr>
          </w:p>
        </w:tc>
        <w:tc>
          <w:tcPr>
            <w:tcW w:w="2124" w:type="dxa"/>
            <w:vAlign w:val="center"/>
          </w:tcPr>
          <w:p w14:paraId="49819366">
            <w:pPr>
              <w:adjustRightInd w:val="0"/>
              <w:snapToGrid w:val="0"/>
              <w:spacing w:line="288" w:lineRule="auto"/>
              <w:jc w:val="left"/>
              <w:rPr>
                <w:rFonts w:ascii="宋体" w:hAnsi="宋体" w:eastAsia="宋体" w:cs="宋体"/>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43458E62">
            <w:pPr>
              <w:adjustRightInd w:val="0"/>
              <w:snapToGrid w:val="0"/>
              <w:spacing w:line="288" w:lineRule="auto"/>
              <w:jc w:val="left"/>
              <w:rPr>
                <w:rFonts w:ascii="宋体" w:hAnsi="宋体" w:eastAsia="宋体" w:cs="宋体"/>
                <w:szCs w:val="21"/>
                <w:highlight w:val="none"/>
              </w:rPr>
            </w:pPr>
          </w:p>
        </w:tc>
        <w:tc>
          <w:tcPr>
            <w:tcW w:w="2574" w:type="dxa"/>
            <w:vAlign w:val="center"/>
          </w:tcPr>
          <w:p w14:paraId="1BB8933B">
            <w:pPr>
              <w:adjustRightInd w:val="0"/>
              <w:snapToGrid w:val="0"/>
              <w:spacing w:line="288" w:lineRule="auto"/>
              <w:jc w:val="left"/>
              <w:rPr>
                <w:rFonts w:ascii="宋体" w:hAnsi="宋体" w:eastAsia="宋体" w:cs="宋体"/>
                <w:szCs w:val="21"/>
                <w:highlight w:val="none"/>
              </w:rPr>
            </w:pPr>
          </w:p>
        </w:tc>
        <w:tc>
          <w:tcPr>
            <w:tcW w:w="2124" w:type="dxa"/>
            <w:vAlign w:val="center"/>
          </w:tcPr>
          <w:p w14:paraId="4EFFEE27">
            <w:pPr>
              <w:adjustRightInd w:val="0"/>
              <w:snapToGrid w:val="0"/>
              <w:spacing w:line="288" w:lineRule="auto"/>
              <w:jc w:val="left"/>
              <w:rPr>
                <w:rFonts w:ascii="宋体" w:hAnsi="宋体" w:eastAsia="宋体" w:cs="宋体"/>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0DB592A0">
            <w:pPr>
              <w:adjustRightInd w:val="0"/>
              <w:snapToGrid w:val="0"/>
              <w:spacing w:line="288" w:lineRule="auto"/>
              <w:rPr>
                <w:rFonts w:ascii="宋体" w:hAnsi="宋体" w:eastAsia="宋体" w:cs="宋体"/>
                <w:szCs w:val="21"/>
                <w:highlight w:val="none"/>
              </w:rPr>
            </w:pPr>
          </w:p>
        </w:tc>
        <w:tc>
          <w:tcPr>
            <w:tcW w:w="2574" w:type="dxa"/>
            <w:vAlign w:val="center"/>
          </w:tcPr>
          <w:p w14:paraId="58B8E02A">
            <w:pPr>
              <w:adjustRightInd w:val="0"/>
              <w:snapToGrid w:val="0"/>
              <w:spacing w:line="288" w:lineRule="auto"/>
              <w:rPr>
                <w:rFonts w:ascii="宋体" w:hAnsi="宋体" w:eastAsia="宋体" w:cs="宋体"/>
                <w:szCs w:val="21"/>
                <w:highlight w:val="none"/>
              </w:rPr>
            </w:pPr>
          </w:p>
        </w:tc>
        <w:tc>
          <w:tcPr>
            <w:tcW w:w="2124" w:type="dxa"/>
            <w:vAlign w:val="center"/>
          </w:tcPr>
          <w:p w14:paraId="4091EEC4">
            <w:pPr>
              <w:adjustRightInd w:val="0"/>
              <w:snapToGrid w:val="0"/>
              <w:spacing w:line="288" w:lineRule="auto"/>
              <w:rPr>
                <w:rFonts w:ascii="宋体" w:hAnsi="宋体" w:eastAsia="宋体" w:cs="宋体"/>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DD349F1">
            <w:pPr>
              <w:adjustRightInd w:val="0"/>
              <w:snapToGrid w:val="0"/>
              <w:spacing w:line="288" w:lineRule="auto"/>
              <w:rPr>
                <w:rFonts w:ascii="宋体" w:hAnsi="宋体" w:eastAsia="宋体" w:cs="宋体"/>
                <w:szCs w:val="21"/>
                <w:highlight w:val="none"/>
              </w:rPr>
            </w:pPr>
          </w:p>
        </w:tc>
        <w:tc>
          <w:tcPr>
            <w:tcW w:w="2574" w:type="dxa"/>
            <w:vAlign w:val="center"/>
          </w:tcPr>
          <w:p w14:paraId="486C04ED">
            <w:pPr>
              <w:adjustRightInd w:val="0"/>
              <w:snapToGrid w:val="0"/>
              <w:spacing w:line="288" w:lineRule="auto"/>
              <w:rPr>
                <w:rFonts w:ascii="宋体" w:hAnsi="宋体" w:eastAsia="宋体" w:cs="宋体"/>
                <w:szCs w:val="21"/>
                <w:highlight w:val="none"/>
              </w:rPr>
            </w:pPr>
          </w:p>
        </w:tc>
        <w:tc>
          <w:tcPr>
            <w:tcW w:w="2124" w:type="dxa"/>
            <w:vAlign w:val="center"/>
          </w:tcPr>
          <w:p w14:paraId="558791D1">
            <w:pPr>
              <w:adjustRightInd w:val="0"/>
              <w:snapToGrid w:val="0"/>
              <w:spacing w:line="288" w:lineRule="auto"/>
              <w:rPr>
                <w:rFonts w:ascii="宋体" w:hAnsi="宋体" w:eastAsia="宋体" w:cs="宋体"/>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6A6779F5">
            <w:pPr>
              <w:adjustRightInd w:val="0"/>
              <w:snapToGrid w:val="0"/>
              <w:spacing w:line="288" w:lineRule="auto"/>
              <w:rPr>
                <w:rFonts w:ascii="宋体" w:hAnsi="宋体" w:eastAsia="宋体" w:cs="宋体"/>
                <w:szCs w:val="21"/>
                <w:highlight w:val="none"/>
              </w:rPr>
            </w:pPr>
          </w:p>
        </w:tc>
        <w:tc>
          <w:tcPr>
            <w:tcW w:w="2574" w:type="dxa"/>
            <w:vAlign w:val="center"/>
          </w:tcPr>
          <w:p w14:paraId="1C372D07">
            <w:pPr>
              <w:adjustRightInd w:val="0"/>
              <w:snapToGrid w:val="0"/>
              <w:spacing w:line="288" w:lineRule="auto"/>
              <w:rPr>
                <w:rFonts w:ascii="宋体" w:hAnsi="宋体" w:eastAsia="宋体" w:cs="宋体"/>
                <w:szCs w:val="21"/>
                <w:highlight w:val="none"/>
              </w:rPr>
            </w:pPr>
          </w:p>
        </w:tc>
        <w:tc>
          <w:tcPr>
            <w:tcW w:w="2124" w:type="dxa"/>
            <w:vAlign w:val="center"/>
          </w:tcPr>
          <w:p w14:paraId="0680D771">
            <w:pPr>
              <w:adjustRightInd w:val="0"/>
              <w:snapToGrid w:val="0"/>
              <w:spacing w:line="288" w:lineRule="auto"/>
              <w:rPr>
                <w:rFonts w:ascii="宋体" w:hAnsi="宋体" w:eastAsia="宋体" w:cs="宋体"/>
                <w:szCs w:val="21"/>
                <w:highlight w:val="none"/>
              </w:rPr>
            </w:pPr>
          </w:p>
        </w:tc>
      </w:tr>
    </w:tbl>
    <w:p w14:paraId="49E53099">
      <w:pPr>
        <w:adjustRightInd w:val="0"/>
        <w:snapToGrid w:val="0"/>
        <w:spacing w:line="288" w:lineRule="auto"/>
        <w:rPr>
          <w:rFonts w:ascii="宋体" w:hAnsi="宋体" w:eastAsia="宋体" w:cs="Times New Roman"/>
          <w:b/>
          <w:bCs/>
          <w:spacing w:val="-6"/>
          <w:szCs w:val="21"/>
          <w:highlight w:val="none"/>
        </w:rPr>
      </w:pPr>
    </w:p>
    <w:p w14:paraId="59B65B82">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1423DF9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00CE40A6">
      <w:pPr>
        <w:adjustRightInd w:val="0"/>
        <w:snapToGrid w:val="0"/>
        <w:spacing w:line="288" w:lineRule="auto"/>
        <w:rPr>
          <w:rFonts w:ascii="宋体" w:hAnsi="宋体" w:eastAsia="宋体" w:cs="Times New Roman"/>
          <w:spacing w:val="-6"/>
          <w:szCs w:val="21"/>
          <w:highlight w:val="none"/>
        </w:rPr>
      </w:pPr>
    </w:p>
    <w:p w14:paraId="40D95B4E">
      <w:pPr>
        <w:adjustRightInd w:val="0"/>
        <w:snapToGrid w:val="0"/>
        <w:spacing w:line="288" w:lineRule="auto"/>
        <w:rPr>
          <w:rFonts w:ascii="宋体" w:hAnsi="宋体" w:eastAsia="宋体" w:cs="Times New Roman"/>
          <w:spacing w:val="-6"/>
          <w:szCs w:val="21"/>
          <w:highlight w:val="none"/>
        </w:rPr>
      </w:pPr>
    </w:p>
    <w:p w14:paraId="48C4EFB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00C5435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标的</w:t>
      </w:r>
      <w:r>
        <w:rPr>
          <w:rFonts w:hint="eastAsia" w:ascii="宋体" w:hAnsi="宋体" w:eastAsia="宋体" w:cs="宋体"/>
          <w:b/>
          <w:spacing w:val="-6"/>
          <w:szCs w:val="21"/>
          <w:highlight w:val="none"/>
        </w:rPr>
        <w:t>配置清单</w:t>
      </w:r>
      <w:r>
        <w:rPr>
          <w:rFonts w:hint="eastAsia" w:ascii="宋体" w:hAnsi="宋体" w:eastAsia="宋体" w:cs="宋体"/>
          <w:spacing w:val="-6"/>
          <w:szCs w:val="21"/>
          <w:highlight w:val="none"/>
        </w:rPr>
        <w:t>（不含报价）</w:t>
      </w:r>
    </w:p>
    <w:p w14:paraId="30260F2B">
      <w:pPr>
        <w:adjustRightInd w:val="0"/>
        <w:snapToGrid w:val="0"/>
        <w:spacing w:line="288" w:lineRule="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p w14:paraId="5457464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D12CBC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highlight w:val="none"/>
              </w:rPr>
            </w:pPr>
          </w:p>
        </w:tc>
      </w:tr>
    </w:tbl>
    <w:p w14:paraId="620AEB82">
      <w:pPr>
        <w:adjustRightInd w:val="0"/>
        <w:snapToGrid w:val="0"/>
        <w:spacing w:line="288" w:lineRule="auto"/>
        <w:rPr>
          <w:rFonts w:ascii="宋体" w:hAnsi="宋体" w:eastAsia="宋体" w:cs="宋体"/>
          <w:spacing w:val="-6"/>
          <w:szCs w:val="21"/>
          <w:highlight w:val="none"/>
        </w:rPr>
      </w:pPr>
    </w:p>
    <w:p w14:paraId="0AC09C55">
      <w:pPr>
        <w:adjustRightInd w:val="0"/>
        <w:snapToGrid w:val="0"/>
        <w:spacing w:line="360"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注：</w:t>
      </w:r>
    </w:p>
    <w:p w14:paraId="54D3D16A">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bCs/>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highlight w:val="none"/>
        </w:rPr>
      </w:pPr>
    </w:p>
    <w:p w14:paraId="4019593B">
      <w:pPr>
        <w:adjustRightInd w:val="0"/>
        <w:snapToGrid w:val="0"/>
        <w:spacing w:line="288" w:lineRule="auto"/>
        <w:rPr>
          <w:rFonts w:hint="eastAsia" w:ascii="宋体" w:hAnsi="宋体" w:eastAsia="宋体" w:cs="Times New Roman"/>
          <w:b/>
          <w:bCs/>
          <w:spacing w:val="-6"/>
          <w:szCs w:val="21"/>
          <w:highlight w:val="none"/>
        </w:rPr>
      </w:pPr>
    </w:p>
    <w:p w14:paraId="6027D0A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9776EE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highlight w:val="none"/>
        </w:rPr>
      </w:pPr>
    </w:p>
    <w:p w14:paraId="4244FB24">
      <w:pPr>
        <w:adjustRightInd w:val="0"/>
        <w:snapToGrid w:val="0"/>
        <w:spacing w:line="288" w:lineRule="auto"/>
        <w:rPr>
          <w:rFonts w:ascii="宋体" w:hAnsi="宋体" w:eastAsia="宋体" w:cs="宋体"/>
          <w:szCs w:val="21"/>
          <w:highlight w:val="none"/>
        </w:rPr>
      </w:pPr>
    </w:p>
    <w:p w14:paraId="3CF17650">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4A3D20F3">
      <w:pPr>
        <w:adjustRightInd w:val="0"/>
        <w:snapToGrid w:val="0"/>
        <w:spacing w:line="288" w:lineRule="auto"/>
        <w:rPr>
          <w:rFonts w:ascii="宋体" w:hAnsi="宋体" w:eastAsia="宋体" w:cs="宋体"/>
          <w:b/>
          <w:spacing w:val="-6"/>
          <w:szCs w:val="21"/>
          <w:highlight w:val="none"/>
        </w:rPr>
      </w:pPr>
    </w:p>
    <w:p w14:paraId="590670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7E107322">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p>
    <w:p w14:paraId="5F95760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w:t>
      </w:r>
    </w:p>
    <w:p w14:paraId="4DCA850A">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3E31F522">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（8）科技创新相关证明材料</w:t>
      </w:r>
    </w:p>
    <w:p w14:paraId="4C9A83F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455EFF2B">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619B5759">
      <w:pPr>
        <w:widowControl/>
        <w:adjustRightInd w:val="0"/>
        <w:snapToGrid w:val="0"/>
        <w:spacing w:line="288" w:lineRule="auto"/>
        <w:jc w:val="left"/>
        <w:rPr>
          <w:rFonts w:ascii="宋体" w:hAnsi="宋体" w:eastAsia="宋体" w:cs="宋体"/>
          <w:b/>
          <w:spacing w:val="-6"/>
          <w:szCs w:val="21"/>
          <w:highlight w:val="none"/>
        </w:rPr>
      </w:pPr>
    </w:p>
    <w:p w14:paraId="0145D06C">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浙江经贸职业技术学院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商务数据分析综合实训室建设</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330000253030450000067</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bookmarkStart w:id="61" w:name="_Hlk177717733"/>
            <w:r>
              <w:rPr>
                <w:rFonts w:hint="eastAsia" w:ascii="宋体" w:hAnsi="宋体" w:eastAsia="宋体" w:cs="宋体"/>
                <w:b/>
                <w:bCs/>
                <w:sz w:val="21"/>
                <w:szCs w:val="21"/>
                <w:highlight w:val="none"/>
              </w:rPr>
              <w:t>规格型号</w:t>
            </w:r>
          </w:p>
          <w:p w14:paraId="6654D31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或具体服务</w:t>
            </w:r>
            <w:bookmarkEnd w:id="61"/>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5BFEEE6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szCs w:val="21"/>
          <w:highlight w:val="none"/>
        </w:rPr>
      </w:pPr>
    </w:p>
    <w:p w14:paraId="69E4B3BC">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hint="eastAsia" w:ascii="宋体" w:hAnsi="宋体" w:eastAsia="宋体" w:cs="Times New Roman"/>
          <w:i w:val="0"/>
          <w:iCs/>
          <w:szCs w:val="21"/>
          <w:highlight w:val="none"/>
          <w:u w:val="single"/>
          <w:lang w:eastAsia="zh-CN"/>
        </w:rPr>
        <w:t>浙江经贸职业技术学院</w:t>
      </w:r>
      <w:r>
        <w:rPr>
          <w:rFonts w:hint="eastAsia" w:ascii="宋体" w:hAnsi="宋体" w:eastAsia="宋体" w:cs="Times New Roman"/>
          <w:i/>
          <w:szCs w:val="21"/>
          <w:highlight w:val="none"/>
          <w:u w:val="single"/>
          <w:lang w:val="en-US" w:eastAsia="zh-CN"/>
        </w:rPr>
        <w:t xml:space="preserve"> </w:t>
      </w:r>
      <w:r>
        <w:rPr>
          <w:rFonts w:ascii="宋体" w:hAnsi="宋体" w:eastAsia="宋体" w:cs="Times New Roman"/>
          <w:szCs w:val="21"/>
          <w:highlight w:val="none"/>
        </w:rPr>
        <w:t>的</w:t>
      </w:r>
      <w:r>
        <w:rPr>
          <w:rFonts w:hint="eastAsia" w:ascii="宋体" w:hAnsi="宋体" w:eastAsia="宋体" w:cs="Times New Roman"/>
          <w:i w:val="0"/>
          <w:iCs/>
          <w:szCs w:val="21"/>
          <w:highlight w:val="none"/>
          <w:u w:val="single"/>
          <w:lang w:eastAsia="zh-CN"/>
        </w:rPr>
        <w:t>商务数据分析综合实训室建设</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674F562F">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62EE8991">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76933DC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szCs w:val="21"/>
          <w:highlight w:val="none"/>
        </w:rPr>
      </w:pPr>
    </w:p>
    <w:p w14:paraId="0619F3D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14:paraId="02BA4F93">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14:paraId="099EDE2D">
      <w:pPr>
        <w:adjustRightInd w:val="0"/>
        <w:snapToGrid w:val="0"/>
        <w:spacing w:line="288" w:lineRule="auto"/>
        <w:ind w:firstLine="495" w:firstLineChars="236"/>
        <w:rPr>
          <w:rFonts w:ascii="宋体" w:hAnsi="宋体" w:eastAsia="宋体" w:cs="Times New Roman"/>
          <w:szCs w:val="21"/>
          <w:highlight w:val="none"/>
        </w:rPr>
      </w:pPr>
    </w:p>
    <w:p w14:paraId="000631ED">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3.</w:t>
      </w:r>
      <w:r>
        <w:rPr>
          <w:rFonts w:hint="eastAsia" w:ascii="宋体" w:hAnsi="宋体" w:eastAsia="宋体" w:cs="宋体"/>
          <w:i w:val="0"/>
          <w:iCs w:val="0"/>
          <w:color w:val="FF0000"/>
          <w:sz w:val="21"/>
          <w:szCs w:val="21"/>
          <w:highlight w:val="none"/>
        </w:rPr>
        <w:t>制造商</w:t>
      </w:r>
      <w:r>
        <w:rPr>
          <w:rFonts w:hint="eastAsia" w:ascii="宋体" w:hAnsi="宋体" w:eastAsia="宋体" w:cs="宋体"/>
          <w:i w:val="0"/>
          <w:iCs w:val="0"/>
          <w:color w:val="FF0000"/>
          <w:sz w:val="21"/>
          <w:szCs w:val="21"/>
          <w:highlight w:val="none"/>
          <w:lang w:eastAsia="zh-CN"/>
        </w:rPr>
        <w:t>，货物由中小企业制造，即</w:t>
      </w:r>
      <w:r>
        <w:rPr>
          <w:rFonts w:hint="eastAsia" w:ascii="宋体" w:hAnsi="宋体" w:eastAsia="宋体" w:cs="宋体"/>
          <w:i w:val="0"/>
          <w:iCs w:val="0"/>
          <w:color w:val="FF0000"/>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4</w:t>
      </w:r>
      <w:r>
        <w:rPr>
          <w:rFonts w:hint="eastAsia" w:ascii="宋体" w:hAnsi="宋体" w:eastAsia="宋体" w:cs="宋体"/>
          <w:i w:val="0"/>
          <w:iCs w:val="0"/>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宋体"/>
          <w:i w:val="0"/>
          <w:iCs w:val="0"/>
          <w:color w:val="FF0000"/>
          <w:sz w:val="21"/>
          <w:szCs w:val="21"/>
          <w:highlight w:val="none"/>
          <w:lang w:val="en-US" w:eastAsia="zh-CN"/>
        </w:rPr>
        <w:t>6.</w:t>
      </w:r>
      <w:r>
        <w:rPr>
          <w:rFonts w:hint="eastAsia" w:ascii="宋体" w:hAnsi="宋体" w:eastAsia="宋体" w:cs="宋体"/>
          <w:i w:val="0"/>
          <w:iCs w:val="0"/>
          <w:color w:val="FF0000"/>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14:paraId="2D713F21">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000000"/>
          <w:kern w:val="0"/>
          <w:szCs w:val="21"/>
          <w:highlight w:val="none"/>
        </w:rPr>
      </w:pPr>
    </w:p>
    <w:p w14:paraId="5B8617AF">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szCs w:val="21"/>
          <w:highlight w:val="none"/>
        </w:rPr>
      </w:pPr>
    </w:p>
    <w:p w14:paraId="68D881F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D5E2DEB">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spacing w:val="6"/>
          <w:szCs w:val="21"/>
          <w:highlight w:val="none"/>
        </w:rPr>
      </w:pPr>
    </w:p>
    <w:p w14:paraId="43A8AA8E">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342851E1">
      <w:pPr>
        <w:adjustRightInd w:val="0"/>
        <w:snapToGrid w:val="0"/>
        <w:spacing w:line="288" w:lineRule="auto"/>
        <w:rPr>
          <w:rFonts w:ascii="宋体" w:hAnsi="宋体" w:eastAsia="宋体"/>
          <w:szCs w:val="21"/>
          <w:highlight w:val="none"/>
        </w:rPr>
      </w:pPr>
    </w:p>
    <w:p w14:paraId="194EFBD5">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01BBCD5F">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5DE1389">
      <w:pPr>
        <w:adjustRightInd w:val="0"/>
        <w:snapToGrid w:val="0"/>
        <w:spacing w:line="288" w:lineRule="auto"/>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00A23AF3">
      <w:pPr>
        <w:snapToGrid w:val="0"/>
        <w:spacing w:line="288" w:lineRule="auto"/>
        <w:rPr>
          <w:rFonts w:ascii="宋体" w:hAnsi="宋体" w:eastAsia="宋体" w:cs="仿宋_GB2312"/>
          <w:szCs w:val="21"/>
          <w:highlight w:val="none"/>
          <w:u w:val="single"/>
        </w:rPr>
      </w:pPr>
    </w:p>
    <w:p w14:paraId="06230838">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636754DF">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rPr>
        <w:t>投标（响应）活动中作如下说明：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0E8AB62E">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5DCA2BD2">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41F9735D">
      <w:pPr>
        <w:snapToGrid w:val="0"/>
        <w:spacing w:line="288" w:lineRule="auto"/>
        <w:rPr>
          <w:rFonts w:ascii="宋体" w:hAnsi="宋体" w:eastAsia="宋体" w:cs="宋体"/>
          <w:b/>
          <w:bCs/>
          <w:szCs w:val="21"/>
          <w:highlight w:val="none"/>
        </w:rPr>
      </w:pPr>
    </w:p>
    <w:p w14:paraId="299B8C33">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74C0703D">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2F2EDBDE">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16CBBD67">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三、本次联合投标中，分工如下：</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325F83B6">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highlight w:val="none"/>
          <w:lang w:val="zh-CN"/>
        </w:rPr>
        <w:t>30%以上</w:t>
      </w:r>
      <w:r>
        <w:rPr>
          <w:rFonts w:hint="eastAsia" w:ascii="宋体" w:hAnsi="宋体" w:eastAsia="宋体" w:cs="仿宋_GB2312"/>
          <w:b/>
          <w:kern w:val="0"/>
          <w:szCs w:val="21"/>
          <w:highlight w:val="none"/>
          <w:lang w:val="zh-CN"/>
        </w:rPr>
        <w:t>，对联合体报价给予4%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0A37C968">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w:t>
      </w:r>
      <w:r>
        <w:rPr>
          <w:rFonts w:hint="eastAsia" w:ascii="宋体" w:hAnsi="宋体" w:eastAsia="宋体" w:cs="仿宋_GB2312"/>
          <w:kern w:val="0"/>
          <w:szCs w:val="21"/>
          <w:highlight w:val="none"/>
          <w:lang w:val="zh-CN"/>
        </w:rPr>
        <w:t>采购代理机构</w:t>
      </w:r>
      <w:r>
        <w:rPr>
          <w:rFonts w:ascii="宋体" w:hAnsi="宋体" w:eastAsia="宋体" w:cs="仿宋_GB2312"/>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kern w:val="0"/>
          <w:szCs w:val="21"/>
          <w:highlight w:val="none"/>
          <w:lang w:val="zh-CN"/>
        </w:rPr>
      </w:pPr>
    </w:p>
    <w:p w14:paraId="50157048">
      <w:pPr>
        <w:snapToGrid w:val="0"/>
        <w:spacing w:line="288" w:lineRule="auto"/>
        <w:ind w:firstLine="422" w:firstLineChars="201"/>
        <w:rPr>
          <w:rFonts w:ascii="宋体" w:hAnsi="宋体" w:eastAsia="宋体" w:cs="仿宋_GB2312"/>
          <w:kern w:val="0"/>
          <w:szCs w:val="21"/>
          <w:highlight w:val="none"/>
          <w:lang w:val="zh-CN"/>
        </w:rPr>
      </w:pPr>
    </w:p>
    <w:p w14:paraId="27595E15">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kern w:val="0"/>
          <w:szCs w:val="21"/>
          <w:highlight w:val="none"/>
          <w:lang w:val="zh-CN"/>
        </w:rPr>
      </w:pPr>
    </w:p>
    <w:p w14:paraId="191C763B">
      <w:pPr>
        <w:snapToGrid w:val="0"/>
        <w:spacing w:line="288" w:lineRule="auto"/>
        <w:ind w:firstLine="424" w:firstLineChars="201"/>
        <w:rPr>
          <w:rFonts w:ascii="宋体" w:hAnsi="宋体" w:eastAsia="宋体" w:cs="Times New Roman"/>
          <w:b/>
          <w:bCs/>
          <w:szCs w:val="21"/>
          <w:highlight w:val="none"/>
        </w:rPr>
      </w:pPr>
    </w:p>
    <w:p w14:paraId="77AF9BFF">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40A150CD">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520CE76">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6086E937">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462FF8F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7D2D87A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18634A49">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15C1F58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7B13FE0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71D04AC4">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22E752B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2A4D2BCD">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31C593C3">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highlight w:val="none"/>
          <w:lang w:val="zh-CN"/>
        </w:rPr>
        <w:t>30%以上</w:t>
      </w:r>
      <w:r>
        <w:rPr>
          <w:rFonts w:hint="eastAsia" w:ascii="宋体" w:hAnsi="宋体" w:eastAsia="宋体" w:cs="仿宋_GB2312"/>
          <w:b/>
          <w:kern w:val="0"/>
          <w:szCs w:val="21"/>
          <w:highlight w:val="none"/>
          <w:lang w:val="zh-CN"/>
        </w:rPr>
        <w:t>的，对大中型企业的报价给予4%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3155885C">
      <w:pPr>
        <w:snapToGrid w:val="0"/>
        <w:spacing w:line="288" w:lineRule="auto"/>
        <w:rPr>
          <w:rFonts w:ascii="宋体" w:hAnsi="宋体" w:eastAsia="宋体" w:cs="仿宋_GB2312"/>
          <w:kern w:val="0"/>
          <w:szCs w:val="21"/>
          <w:highlight w:val="none"/>
          <w:lang w:val="zh-CN"/>
        </w:rPr>
      </w:pPr>
    </w:p>
    <w:p w14:paraId="1D16F0E5">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2AADEC1">
      <w:pPr>
        <w:snapToGrid w:val="0"/>
        <w:spacing w:line="288" w:lineRule="auto"/>
        <w:ind w:firstLine="424" w:firstLineChars="201"/>
        <w:rPr>
          <w:rFonts w:ascii="宋体" w:hAnsi="宋体" w:eastAsia="宋体" w:cs="仿宋_GB2312"/>
          <w:b/>
          <w:bCs/>
          <w:kern w:val="0"/>
          <w:szCs w:val="21"/>
          <w:highlight w:val="none"/>
          <w:lang w:val="zh-CN"/>
        </w:rPr>
      </w:pPr>
    </w:p>
    <w:p w14:paraId="0EFAAFAF">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169493F1">
      <w:pPr>
        <w:snapToGrid w:val="0"/>
        <w:spacing w:line="288" w:lineRule="auto"/>
        <w:rPr>
          <w:rFonts w:ascii="宋体" w:hAnsi="宋体" w:eastAsia="宋体" w:cs="仿宋_GB2312"/>
          <w:b/>
          <w:bCs/>
          <w:kern w:val="0"/>
          <w:szCs w:val="21"/>
          <w:highlight w:val="none"/>
          <w:lang w:val="zh-CN"/>
        </w:rPr>
      </w:pPr>
    </w:p>
    <w:p w14:paraId="4F6AC4DF">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6BCF6A0F">
      <w:pPr>
        <w:rPr>
          <w:rFonts w:ascii="等线" w:hAnsi="等线" w:eastAsia="等线" w:cs="Times New Roman"/>
          <w:highlight w:val="none"/>
        </w:rPr>
      </w:pPr>
    </w:p>
    <w:p w14:paraId="650A653D">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700B02"/>
    <w:rsid w:val="01BF3E62"/>
    <w:rsid w:val="01C62773"/>
    <w:rsid w:val="01F81427"/>
    <w:rsid w:val="023F3622"/>
    <w:rsid w:val="02497CA0"/>
    <w:rsid w:val="03295346"/>
    <w:rsid w:val="037759DB"/>
    <w:rsid w:val="03942A31"/>
    <w:rsid w:val="03A4774E"/>
    <w:rsid w:val="03C86535"/>
    <w:rsid w:val="03F93561"/>
    <w:rsid w:val="05D34727"/>
    <w:rsid w:val="05D9297D"/>
    <w:rsid w:val="060E4278"/>
    <w:rsid w:val="067730B8"/>
    <w:rsid w:val="06AB4359"/>
    <w:rsid w:val="074A2E82"/>
    <w:rsid w:val="07650D44"/>
    <w:rsid w:val="07DB5C37"/>
    <w:rsid w:val="07E219ED"/>
    <w:rsid w:val="08162E72"/>
    <w:rsid w:val="08931933"/>
    <w:rsid w:val="09150170"/>
    <w:rsid w:val="0A0D0E47"/>
    <w:rsid w:val="0A894972"/>
    <w:rsid w:val="0A8F0E99"/>
    <w:rsid w:val="0AE1364E"/>
    <w:rsid w:val="0B4A1776"/>
    <w:rsid w:val="0BAE5738"/>
    <w:rsid w:val="0BD50265"/>
    <w:rsid w:val="0BEC010D"/>
    <w:rsid w:val="0C786503"/>
    <w:rsid w:val="0D076022"/>
    <w:rsid w:val="0D1A04C9"/>
    <w:rsid w:val="0DA43FD6"/>
    <w:rsid w:val="0DCB77B4"/>
    <w:rsid w:val="0E054BDB"/>
    <w:rsid w:val="10757130"/>
    <w:rsid w:val="10DF4879"/>
    <w:rsid w:val="112B34AD"/>
    <w:rsid w:val="114304D3"/>
    <w:rsid w:val="11B73BE0"/>
    <w:rsid w:val="11FF5827"/>
    <w:rsid w:val="123814F3"/>
    <w:rsid w:val="14076740"/>
    <w:rsid w:val="141B0E95"/>
    <w:rsid w:val="15557B28"/>
    <w:rsid w:val="156758B0"/>
    <w:rsid w:val="16203B33"/>
    <w:rsid w:val="179E7583"/>
    <w:rsid w:val="17CF203A"/>
    <w:rsid w:val="18090C43"/>
    <w:rsid w:val="185B1011"/>
    <w:rsid w:val="18FB5F15"/>
    <w:rsid w:val="19042DBF"/>
    <w:rsid w:val="191F46F3"/>
    <w:rsid w:val="193F29E6"/>
    <w:rsid w:val="1A124430"/>
    <w:rsid w:val="1A5E290E"/>
    <w:rsid w:val="1B321622"/>
    <w:rsid w:val="1CB07A08"/>
    <w:rsid w:val="1CBD0DE4"/>
    <w:rsid w:val="1DC13FCB"/>
    <w:rsid w:val="1E312D17"/>
    <w:rsid w:val="1E452027"/>
    <w:rsid w:val="1E722B26"/>
    <w:rsid w:val="1E8604C6"/>
    <w:rsid w:val="1EA34637"/>
    <w:rsid w:val="1EE961AD"/>
    <w:rsid w:val="1EEB1A56"/>
    <w:rsid w:val="1F890EAF"/>
    <w:rsid w:val="1F9C38D3"/>
    <w:rsid w:val="207349F1"/>
    <w:rsid w:val="20767551"/>
    <w:rsid w:val="211F1734"/>
    <w:rsid w:val="212705BE"/>
    <w:rsid w:val="21553BAC"/>
    <w:rsid w:val="21DB64E2"/>
    <w:rsid w:val="21E81D77"/>
    <w:rsid w:val="22034BB2"/>
    <w:rsid w:val="221C4C30"/>
    <w:rsid w:val="22477195"/>
    <w:rsid w:val="22A70B6C"/>
    <w:rsid w:val="22AD65CC"/>
    <w:rsid w:val="23005249"/>
    <w:rsid w:val="23C14303"/>
    <w:rsid w:val="23E67E18"/>
    <w:rsid w:val="23FF4622"/>
    <w:rsid w:val="249E68F7"/>
    <w:rsid w:val="25834F2A"/>
    <w:rsid w:val="258762A3"/>
    <w:rsid w:val="25A217AC"/>
    <w:rsid w:val="27432BC1"/>
    <w:rsid w:val="27F0275A"/>
    <w:rsid w:val="28580092"/>
    <w:rsid w:val="28AD7F1C"/>
    <w:rsid w:val="28BC23D4"/>
    <w:rsid w:val="28DD01E7"/>
    <w:rsid w:val="29AA2710"/>
    <w:rsid w:val="2A006868"/>
    <w:rsid w:val="2A3D4F13"/>
    <w:rsid w:val="2A6C4B71"/>
    <w:rsid w:val="2AA10ED5"/>
    <w:rsid w:val="2ADA0518"/>
    <w:rsid w:val="2B526F79"/>
    <w:rsid w:val="2BDD2CD2"/>
    <w:rsid w:val="2BF57C61"/>
    <w:rsid w:val="2C1238ED"/>
    <w:rsid w:val="2C3E7E8A"/>
    <w:rsid w:val="2C921974"/>
    <w:rsid w:val="2D0804A2"/>
    <w:rsid w:val="2DBE14C9"/>
    <w:rsid w:val="2DCC054E"/>
    <w:rsid w:val="2DEC5D5C"/>
    <w:rsid w:val="2E2B31E3"/>
    <w:rsid w:val="2ED77388"/>
    <w:rsid w:val="2F2C0608"/>
    <w:rsid w:val="2F380CDF"/>
    <w:rsid w:val="2F6A64D8"/>
    <w:rsid w:val="2FBE65BC"/>
    <w:rsid w:val="2FCE7120"/>
    <w:rsid w:val="30616EA9"/>
    <w:rsid w:val="30A44675"/>
    <w:rsid w:val="30C268AF"/>
    <w:rsid w:val="30EA0087"/>
    <w:rsid w:val="31953DC7"/>
    <w:rsid w:val="31A44D82"/>
    <w:rsid w:val="3234610A"/>
    <w:rsid w:val="32741809"/>
    <w:rsid w:val="32BE120D"/>
    <w:rsid w:val="330C0EF9"/>
    <w:rsid w:val="33244988"/>
    <w:rsid w:val="332D7B7E"/>
    <w:rsid w:val="33442995"/>
    <w:rsid w:val="33506DE6"/>
    <w:rsid w:val="3363183C"/>
    <w:rsid w:val="33720F64"/>
    <w:rsid w:val="34004E73"/>
    <w:rsid w:val="35071F5B"/>
    <w:rsid w:val="350B5661"/>
    <w:rsid w:val="35194EAC"/>
    <w:rsid w:val="35A54CED"/>
    <w:rsid w:val="35A5520D"/>
    <w:rsid w:val="35DF5101"/>
    <w:rsid w:val="35E6686D"/>
    <w:rsid w:val="36A24542"/>
    <w:rsid w:val="36EF6323"/>
    <w:rsid w:val="37534CA7"/>
    <w:rsid w:val="37D824F1"/>
    <w:rsid w:val="380F26AF"/>
    <w:rsid w:val="38B33FCF"/>
    <w:rsid w:val="39111553"/>
    <w:rsid w:val="395F2648"/>
    <w:rsid w:val="3979517D"/>
    <w:rsid w:val="3996254B"/>
    <w:rsid w:val="39B918B5"/>
    <w:rsid w:val="39D62BBA"/>
    <w:rsid w:val="3A3E485C"/>
    <w:rsid w:val="3A4E140D"/>
    <w:rsid w:val="3B0C4DFA"/>
    <w:rsid w:val="3C4D26C6"/>
    <w:rsid w:val="3D044EFC"/>
    <w:rsid w:val="3E11679D"/>
    <w:rsid w:val="3E6946AD"/>
    <w:rsid w:val="3EB60CB3"/>
    <w:rsid w:val="3EBD2C6B"/>
    <w:rsid w:val="3EC436F9"/>
    <w:rsid w:val="3F740895"/>
    <w:rsid w:val="3FB93DC6"/>
    <w:rsid w:val="402A691C"/>
    <w:rsid w:val="4095142F"/>
    <w:rsid w:val="40E81285"/>
    <w:rsid w:val="410F0A26"/>
    <w:rsid w:val="411037BD"/>
    <w:rsid w:val="422E66F3"/>
    <w:rsid w:val="4275164D"/>
    <w:rsid w:val="4282593C"/>
    <w:rsid w:val="430A3262"/>
    <w:rsid w:val="4364553F"/>
    <w:rsid w:val="437A2931"/>
    <w:rsid w:val="441D69E0"/>
    <w:rsid w:val="44265D88"/>
    <w:rsid w:val="44A431B4"/>
    <w:rsid w:val="44DE7582"/>
    <w:rsid w:val="45E8717C"/>
    <w:rsid w:val="462A4554"/>
    <w:rsid w:val="46A824B9"/>
    <w:rsid w:val="46BB170B"/>
    <w:rsid w:val="470E002B"/>
    <w:rsid w:val="47510906"/>
    <w:rsid w:val="47613705"/>
    <w:rsid w:val="48240342"/>
    <w:rsid w:val="48E409EA"/>
    <w:rsid w:val="49226B2C"/>
    <w:rsid w:val="49313991"/>
    <w:rsid w:val="495D70F7"/>
    <w:rsid w:val="498C1364"/>
    <w:rsid w:val="49AB2384"/>
    <w:rsid w:val="4A066D6D"/>
    <w:rsid w:val="4A9A5331"/>
    <w:rsid w:val="4B321631"/>
    <w:rsid w:val="4B552ABD"/>
    <w:rsid w:val="4B7D5F80"/>
    <w:rsid w:val="4BF40741"/>
    <w:rsid w:val="4C324162"/>
    <w:rsid w:val="4C4F261E"/>
    <w:rsid w:val="4C5E019B"/>
    <w:rsid w:val="4C9330B2"/>
    <w:rsid w:val="4D7E259D"/>
    <w:rsid w:val="4F4321A9"/>
    <w:rsid w:val="4F64249F"/>
    <w:rsid w:val="4F6E1200"/>
    <w:rsid w:val="4FBA2B3D"/>
    <w:rsid w:val="4FEE189E"/>
    <w:rsid w:val="500B7C38"/>
    <w:rsid w:val="50321D62"/>
    <w:rsid w:val="51C946CA"/>
    <w:rsid w:val="52000BC3"/>
    <w:rsid w:val="524167D2"/>
    <w:rsid w:val="52884ADC"/>
    <w:rsid w:val="533C1422"/>
    <w:rsid w:val="5345653C"/>
    <w:rsid w:val="53D140D3"/>
    <w:rsid w:val="53F038EA"/>
    <w:rsid w:val="54305E92"/>
    <w:rsid w:val="543F566E"/>
    <w:rsid w:val="549F2962"/>
    <w:rsid w:val="54E01333"/>
    <w:rsid w:val="54EE6DBD"/>
    <w:rsid w:val="55591B89"/>
    <w:rsid w:val="56E870C4"/>
    <w:rsid w:val="57831A97"/>
    <w:rsid w:val="57B4371C"/>
    <w:rsid w:val="58313520"/>
    <w:rsid w:val="587547D2"/>
    <w:rsid w:val="589E1904"/>
    <w:rsid w:val="59BA69E3"/>
    <w:rsid w:val="5A1E1623"/>
    <w:rsid w:val="5A661DF4"/>
    <w:rsid w:val="5A843DDB"/>
    <w:rsid w:val="5A960B0F"/>
    <w:rsid w:val="5A9976CA"/>
    <w:rsid w:val="5ACF0178"/>
    <w:rsid w:val="5BE2600E"/>
    <w:rsid w:val="5BE96A18"/>
    <w:rsid w:val="5C311D40"/>
    <w:rsid w:val="5C3E17F9"/>
    <w:rsid w:val="5C483ABC"/>
    <w:rsid w:val="5C822552"/>
    <w:rsid w:val="5D006E55"/>
    <w:rsid w:val="5D052980"/>
    <w:rsid w:val="5D3A6920"/>
    <w:rsid w:val="5D8135CC"/>
    <w:rsid w:val="5DAE24D3"/>
    <w:rsid w:val="5DF10A2F"/>
    <w:rsid w:val="5DFB727E"/>
    <w:rsid w:val="5ED57F57"/>
    <w:rsid w:val="5EE930EA"/>
    <w:rsid w:val="5EF534F9"/>
    <w:rsid w:val="5EF67076"/>
    <w:rsid w:val="5F4B2916"/>
    <w:rsid w:val="5F546619"/>
    <w:rsid w:val="5FA56CCD"/>
    <w:rsid w:val="5FCB7BBC"/>
    <w:rsid w:val="5FCF671C"/>
    <w:rsid w:val="600446EC"/>
    <w:rsid w:val="600D2EE6"/>
    <w:rsid w:val="60945DDE"/>
    <w:rsid w:val="61B07DEA"/>
    <w:rsid w:val="61D4087B"/>
    <w:rsid w:val="621760F6"/>
    <w:rsid w:val="62246B60"/>
    <w:rsid w:val="628A2B7E"/>
    <w:rsid w:val="62922E0D"/>
    <w:rsid w:val="62C34E5F"/>
    <w:rsid w:val="639A6CBC"/>
    <w:rsid w:val="63C969BC"/>
    <w:rsid w:val="63DD49F3"/>
    <w:rsid w:val="64215A05"/>
    <w:rsid w:val="643329A7"/>
    <w:rsid w:val="6448466A"/>
    <w:rsid w:val="644F1ACD"/>
    <w:rsid w:val="64751744"/>
    <w:rsid w:val="64F07887"/>
    <w:rsid w:val="657607C4"/>
    <w:rsid w:val="67060D39"/>
    <w:rsid w:val="67FF1998"/>
    <w:rsid w:val="680D1D99"/>
    <w:rsid w:val="68BA66D1"/>
    <w:rsid w:val="69431270"/>
    <w:rsid w:val="6A1231B1"/>
    <w:rsid w:val="6A7F4F75"/>
    <w:rsid w:val="6ACA16F9"/>
    <w:rsid w:val="6B16774A"/>
    <w:rsid w:val="6B6037A8"/>
    <w:rsid w:val="6C467142"/>
    <w:rsid w:val="6C6E0447"/>
    <w:rsid w:val="6CB03B45"/>
    <w:rsid w:val="6CE64481"/>
    <w:rsid w:val="6DAD662B"/>
    <w:rsid w:val="6E657628"/>
    <w:rsid w:val="6E677704"/>
    <w:rsid w:val="6ECE2681"/>
    <w:rsid w:val="6ED12033"/>
    <w:rsid w:val="6ED272F8"/>
    <w:rsid w:val="6F9E264D"/>
    <w:rsid w:val="706828A3"/>
    <w:rsid w:val="70AD6AA5"/>
    <w:rsid w:val="70F64AE0"/>
    <w:rsid w:val="711C7769"/>
    <w:rsid w:val="712F7975"/>
    <w:rsid w:val="71B1591F"/>
    <w:rsid w:val="71E82B85"/>
    <w:rsid w:val="720F654B"/>
    <w:rsid w:val="722A3530"/>
    <w:rsid w:val="72340F9C"/>
    <w:rsid w:val="724D1E41"/>
    <w:rsid w:val="72F621CA"/>
    <w:rsid w:val="73084F44"/>
    <w:rsid w:val="73641BFE"/>
    <w:rsid w:val="73A664A3"/>
    <w:rsid w:val="7440091B"/>
    <w:rsid w:val="74510E1A"/>
    <w:rsid w:val="74AC09E2"/>
    <w:rsid w:val="763243C9"/>
    <w:rsid w:val="765863F0"/>
    <w:rsid w:val="774152C9"/>
    <w:rsid w:val="779B57ED"/>
    <w:rsid w:val="77F00B29"/>
    <w:rsid w:val="783A4B3E"/>
    <w:rsid w:val="785D1BA5"/>
    <w:rsid w:val="79032F20"/>
    <w:rsid w:val="793070F8"/>
    <w:rsid w:val="7958268A"/>
    <w:rsid w:val="79D825C1"/>
    <w:rsid w:val="79DC50C3"/>
    <w:rsid w:val="7B5D131E"/>
    <w:rsid w:val="7C003703"/>
    <w:rsid w:val="7D1A42E5"/>
    <w:rsid w:val="7D950234"/>
    <w:rsid w:val="7DB41B16"/>
    <w:rsid w:val="7DEB79E2"/>
    <w:rsid w:val="7DFC5027"/>
    <w:rsid w:val="7E002D54"/>
    <w:rsid w:val="7E2D1F10"/>
    <w:rsid w:val="7F2E368C"/>
    <w:rsid w:val="7F331A83"/>
    <w:rsid w:val="7F68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66</Pages>
  <Words>27457</Words>
  <Characters>29886</Characters>
  <Lines>220</Lines>
  <Paragraphs>62</Paragraphs>
  <TotalTime>5</TotalTime>
  <ScaleCrop>false</ScaleCrop>
  <LinksUpToDate>false</LinksUpToDate>
  <CharactersWithSpaces>30013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2025-06-16T10:32:49Z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