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F05E9">
      <w:pPr>
        <w:spacing w:line="360" w:lineRule="auto"/>
        <w:jc w:val="center"/>
        <w:rPr>
          <w:rFonts w:ascii="宋体" w:hAnsi="宋体" w:cs="宋体"/>
          <w:b/>
          <w:color w:val="auto"/>
          <w:sz w:val="24"/>
          <w:highlight w:val="none"/>
        </w:rPr>
      </w:pPr>
    </w:p>
    <w:p w14:paraId="4F745600">
      <w:pPr>
        <w:spacing w:line="360" w:lineRule="auto"/>
        <w:jc w:val="center"/>
        <w:rPr>
          <w:rFonts w:ascii="宋体" w:hAnsi="宋体" w:cs="宋体"/>
          <w:b/>
          <w:color w:val="auto"/>
          <w:sz w:val="24"/>
          <w:highlight w:val="none"/>
        </w:rPr>
      </w:pPr>
    </w:p>
    <w:p w14:paraId="36AB3007">
      <w:pPr>
        <w:adjustRightInd/>
        <w:spacing w:line="360" w:lineRule="auto"/>
        <w:jc w:val="center"/>
        <w:rPr>
          <w:rFonts w:ascii="宋体" w:hAnsi="宋体" w:cs="宋体"/>
          <w:b/>
          <w:color w:val="auto"/>
          <w:sz w:val="48"/>
          <w:szCs w:val="48"/>
          <w:highlight w:val="none"/>
        </w:rPr>
      </w:pPr>
    </w:p>
    <w:p w14:paraId="5B547DF1">
      <w:pPr>
        <w:adjustRightInd/>
        <w:spacing w:line="360" w:lineRule="auto"/>
        <w:jc w:val="center"/>
        <w:rPr>
          <w:rFonts w:hint="eastAsia" w:ascii="楷体" w:hAnsi="楷体" w:eastAsia="楷体" w:cs="楷体"/>
          <w:color w:val="auto"/>
          <w:sz w:val="56"/>
          <w:szCs w:val="56"/>
          <w:highlight w:val="none"/>
          <w:lang w:eastAsia="zh-CN"/>
        </w:rPr>
      </w:pPr>
      <w:r>
        <w:rPr>
          <w:rFonts w:hint="eastAsia" w:ascii="楷体" w:hAnsi="楷体" w:eastAsia="楷体" w:cs="楷体"/>
          <w:color w:val="auto"/>
          <w:sz w:val="56"/>
          <w:szCs w:val="56"/>
          <w:highlight w:val="none"/>
          <w:lang w:eastAsia="zh-CN"/>
        </w:rPr>
        <w:t>杭州市住房保障和房产管理局杭州市2025年度自建房安全管理长效机制落实情况现场核查项目</w:t>
      </w:r>
    </w:p>
    <w:p w14:paraId="70417208">
      <w:pPr>
        <w:adjustRightInd/>
        <w:spacing w:line="360" w:lineRule="auto"/>
        <w:jc w:val="center"/>
        <w:rPr>
          <w:rFonts w:hint="eastAsia" w:ascii="楷体" w:hAnsi="楷体" w:eastAsia="楷体" w:cs="楷体"/>
          <w:color w:val="auto"/>
          <w:sz w:val="56"/>
          <w:szCs w:val="56"/>
          <w:highlight w:val="none"/>
        </w:rPr>
      </w:pPr>
      <w:r>
        <w:rPr>
          <w:rFonts w:hint="eastAsia" w:ascii="楷体" w:hAnsi="楷体" w:eastAsia="楷体" w:cs="楷体"/>
          <w:color w:val="auto"/>
          <w:sz w:val="56"/>
          <w:szCs w:val="56"/>
          <w:highlight w:val="none"/>
        </w:rPr>
        <w:t xml:space="preserve">招标文件 </w:t>
      </w:r>
    </w:p>
    <w:p w14:paraId="5E64EB28">
      <w:pPr>
        <w:adjustRightInd/>
        <w:spacing w:line="360" w:lineRule="auto"/>
        <w:jc w:val="center"/>
        <w:rPr>
          <w:rFonts w:hint="eastAsia" w:ascii="楷体" w:hAnsi="楷体" w:eastAsia="楷体" w:cs="楷体"/>
          <w:b/>
          <w:color w:val="auto"/>
          <w:sz w:val="56"/>
          <w:szCs w:val="56"/>
          <w:highlight w:val="none"/>
        </w:rPr>
      </w:pPr>
      <w:r>
        <w:rPr>
          <w:rFonts w:hint="eastAsia" w:ascii="楷体" w:hAnsi="楷体" w:eastAsia="楷体" w:cs="楷体"/>
          <w:b/>
          <w:color w:val="auto"/>
          <w:sz w:val="56"/>
          <w:szCs w:val="56"/>
          <w:highlight w:val="none"/>
        </w:rPr>
        <w:t xml:space="preserve"> （电子招投标）</w:t>
      </w:r>
    </w:p>
    <w:p w14:paraId="5103B64B">
      <w:pPr>
        <w:snapToGrid w:val="0"/>
        <w:spacing w:line="360" w:lineRule="auto"/>
        <w:jc w:val="center"/>
        <w:rPr>
          <w:rFonts w:hint="eastAsia" w:ascii="楷体" w:hAnsi="楷体" w:eastAsia="楷体" w:cs="楷体"/>
          <w:color w:val="auto"/>
          <w:sz w:val="56"/>
          <w:szCs w:val="56"/>
          <w:highlight w:val="none"/>
          <w:lang w:eastAsia="zh-CN"/>
        </w:rPr>
      </w:pPr>
      <w:r>
        <w:rPr>
          <w:rFonts w:hint="eastAsia" w:ascii="楷体" w:hAnsi="楷体" w:eastAsia="楷体" w:cs="楷体"/>
          <w:color w:val="auto"/>
          <w:sz w:val="56"/>
          <w:szCs w:val="56"/>
          <w:highlight w:val="none"/>
        </w:rPr>
        <w:t>编号:</w:t>
      </w:r>
      <w:r>
        <w:rPr>
          <w:rFonts w:hint="eastAsia" w:ascii="楷体" w:hAnsi="楷体" w:eastAsia="楷体" w:cs="楷体"/>
          <w:color w:val="auto"/>
          <w:sz w:val="56"/>
          <w:szCs w:val="56"/>
          <w:highlight w:val="none"/>
          <w:lang w:eastAsia="zh-CN"/>
        </w:rPr>
        <w:t>QSZBC250048ZFGK</w:t>
      </w:r>
    </w:p>
    <w:p w14:paraId="0705878A">
      <w:pPr>
        <w:adjustRightInd/>
        <w:spacing w:line="360" w:lineRule="auto"/>
        <w:rPr>
          <w:rFonts w:ascii="宋体" w:hAnsi="宋体" w:cs="宋体"/>
          <w:color w:val="auto"/>
          <w:sz w:val="28"/>
          <w:szCs w:val="20"/>
          <w:highlight w:val="none"/>
        </w:rPr>
      </w:pPr>
    </w:p>
    <w:p w14:paraId="0EDA3DC3">
      <w:pPr>
        <w:spacing w:line="360" w:lineRule="auto"/>
        <w:jc w:val="center"/>
        <w:rPr>
          <w:rFonts w:ascii="宋体" w:hAnsi="宋体" w:cs="宋体"/>
          <w:b/>
          <w:color w:val="auto"/>
          <w:sz w:val="44"/>
          <w:szCs w:val="44"/>
          <w:highlight w:val="none"/>
        </w:rPr>
      </w:pPr>
    </w:p>
    <w:p w14:paraId="46A0941D">
      <w:pPr>
        <w:snapToGrid w:val="0"/>
        <w:spacing w:line="360" w:lineRule="auto"/>
        <w:jc w:val="center"/>
        <w:rPr>
          <w:rFonts w:hint="eastAsia" w:ascii="楷体" w:hAnsi="楷体" w:eastAsia="楷体" w:cs="楷体"/>
          <w:color w:val="auto"/>
          <w:sz w:val="30"/>
          <w:szCs w:val="30"/>
          <w:highlight w:val="none"/>
          <w:lang w:eastAsia="zh-CN"/>
        </w:rPr>
      </w:pPr>
      <w:r>
        <w:rPr>
          <w:rFonts w:hint="eastAsia" w:ascii="楷体" w:hAnsi="楷体" w:eastAsia="楷体" w:cs="楷体"/>
          <w:color w:val="auto"/>
          <w:sz w:val="30"/>
          <w:szCs w:val="30"/>
          <w:highlight w:val="none"/>
          <w:lang w:eastAsia="zh-CN"/>
        </w:rPr>
        <w:t>杭州市住房保障和房产管理局</w:t>
      </w:r>
    </w:p>
    <w:p w14:paraId="6CA32EAB">
      <w:pPr>
        <w:spacing w:line="360" w:lineRule="auto"/>
        <w:jc w:val="center"/>
        <w:rPr>
          <w:rFonts w:hint="eastAsia" w:ascii="楷体" w:hAnsi="楷体" w:eastAsia="楷体" w:cs="楷体"/>
          <w:bCs/>
          <w:color w:val="auto"/>
          <w:sz w:val="30"/>
          <w:szCs w:val="30"/>
          <w:highlight w:val="none"/>
          <w:lang w:eastAsia="zh-CN"/>
        </w:rPr>
      </w:pPr>
      <w:r>
        <w:rPr>
          <w:rFonts w:hint="eastAsia" w:ascii="楷体" w:hAnsi="楷体" w:eastAsia="楷体" w:cs="楷体"/>
          <w:bCs/>
          <w:color w:val="auto"/>
          <w:sz w:val="30"/>
          <w:szCs w:val="30"/>
          <w:highlight w:val="none"/>
          <w:lang w:eastAsia="zh-CN"/>
        </w:rPr>
        <w:t>浙江求是招标代理有限公司</w:t>
      </w:r>
    </w:p>
    <w:p w14:paraId="2262EAFF">
      <w:pPr>
        <w:snapToGrid w:val="0"/>
        <w:spacing w:line="360" w:lineRule="auto"/>
        <w:jc w:val="center"/>
        <w:rPr>
          <w:rFonts w:hint="eastAsia" w:ascii="楷体" w:hAnsi="楷体" w:eastAsia="楷体" w:cs="楷体"/>
          <w:bCs/>
          <w:color w:val="auto"/>
          <w:sz w:val="30"/>
          <w:szCs w:val="30"/>
          <w:highlight w:val="none"/>
        </w:rPr>
      </w:pPr>
      <w:r>
        <w:rPr>
          <w:rFonts w:hint="eastAsia" w:ascii="楷体" w:hAnsi="楷体" w:eastAsia="楷体" w:cs="楷体"/>
          <w:bCs/>
          <w:color w:val="auto"/>
          <w:sz w:val="30"/>
          <w:szCs w:val="30"/>
          <w:highlight w:val="none"/>
        </w:rPr>
        <w:t>二〇二</w:t>
      </w:r>
      <w:r>
        <w:rPr>
          <w:rFonts w:hint="eastAsia" w:ascii="楷体" w:hAnsi="楷体" w:eastAsia="楷体" w:cs="楷体"/>
          <w:bCs/>
          <w:color w:val="auto"/>
          <w:sz w:val="30"/>
          <w:szCs w:val="30"/>
          <w:highlight w:val="none"/>
          <w:lang w:val="en-US" w:eastAsia="zh-CN"/>
        </w:rPr>
        <w:t>五</w:t>
      </w:r>
      <w:r>
        <w:rPr>
          <w:rFonts w:hint="eastAsia" w:ascii="楷体" w:hAnsi="楷体" w:eastAsia="楷体" w:cs="楷体"/>
          <w:bCs/>
          <w:color w:val="auto"/>
          <w:sz w:val="30"/>
          <w:szCs w:val="30"/>
          <w:highlight w:val="none"/>
        </w:rPr>
        <w:t>年</w:t>
      </w:r>
      <w:r>
        <w:rPr>
          <w:rFonts w:hint="eastAsia" w:ascii="楷体" w:hAnsi="楷体" w:eastAsia="楷体" w:cs="楷体"/>
          <w:bCs/>
          <w:color w:val="auto"/>
          <w:sz w:val="30"/>
          <w:szCs w:val="30"/>
          <w:highlight w:val="none"/>
          <w:lang w:val="en-US" w:eastAsia="zh-CN"/>
        </w:rPr>
        <w:t>六</w:t>
      </w:r>
      <w:r>
        <w:rPr>
          <w:rFonts w:hint="eastAsia" w:ascii="楷体" w:hAnsi="楷体" w:eastAsia="楷体" w:cs="楷体"/>
          <w:bCs/>
          <w:color w:val="auto"/>
          <w:sz w:val="30"/>
          <w:szCs w:val="30"/>
          <w:highlight w:val="none"/>
        </w:rPr>
        <w:t>月</w:t>
      </w:r>
      <w:r>
        <w:rPr>
          <w:rFonts w:hint="eastAsia" w:ascii="楷体" w:hAnsi="楷体" w:eastAsia="楷体" w:cs="楷体"/>
          <w:bCs/>
          <w:color w:val="auto"/>
          <w:sz w:val="30"/>
          <w:szCs w:val="30"/>
          <w:highlight w:val="none"/>
          <w:lang w:val="en-US" w:eastAsia="zh-CN"/>
        </w:rPr>
        <w:t>二</w:t>
      </w:r>
      <w:bookmarkStart w:id="530" w:name="_GoBack"/>
      <w:bookmarkEnd w:id="530"/>
      <w:r>
        <w:rPr>
          <w:rFonts w:hint="eastAsia" w:ascii="楷体" w:hAnsi="楷体" w:eastAsia="楷体" w:cs="楷体"/>
          <w:bCs/>
          <w:color w:val="auto"/>
          <w:sz w:val="30"/>
          <w:szCs w:val="30"/>
          <w:highlight w:val="none"/>
          <w:lang w:val="en-US" w:eastAsia="zh-CN"/>
        </w:rPr>
        <w:t>十六</w:t>
      </w:r>
      <w:r>
        <w:rPr>
          <w:rFonts w:hint="eastAsia" w:ascii="楷体" w:hAnsi="楷体" w:eastAsia="楷体" w:cs="楷体"/>
          <w:bCs/>
          <w:color w:val="auto"/>
          <w:sz w:val="30"/>
          <w:szCs w:val="30"/>
          <w:highlight w:val="none"/>
        </w:rPr>
        <w:t>日</w:t>
      </w:r>
    </w:p>
    <w:p w14:paraId="1FB46F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911CA50">
      <w:pPr>
        <w:pStyle w:val="637"/>
        <w:rPr>
          <w:color w:val="auto"/>
          <w:highlight w:val="none"/>
        </w:rPr>
      </w:pPr>
    </w:p>
    <w:p w14:paraId="1AA49D99">
      <w:pPr>
        <w:spacing w:line="360" w:lineRule="auto"/>
        <w:jc w:val="center"/>
        <w:rPr>
          <w:rFonts w:hint="eastAsia" w:ascii="楷体" w:hAnsi="楷体" w:eastAsia="楷体" w:cs="楷体"/>
          <w:b/>
          <w:color w:val="auto"/>
          <w:sz w:val="30"/>
          <w:szCs w:val="30"/>
          <w:highlight w:val="none"/>
        </w:rPr>
      </w:pPr>
      <w:r>
        <w:rPr>
          <w:rFonts w:hint="eastAsia" w:ascii="楷体" w:hAnsi="楷体" w:eastAsia="楷体" w:cs="楷体"/>
          <w:b/>
          <w:color w:val="auto"/>
          <w:sz w:val="30"/>
          <w:szCs w:val="30"/>
          <w:highlight w:val="none"/>
        </w:rPr>
        <w:t>目  录</w:t>
      </w:r>
    </w:p>
    <w:p w14:paraId="346DBF56">
      <w:pPr>
        <w:spacing w:line="360" w:lineRule="auto"/>
        <w:rPr>
          <w:rFonts w:hint="eastAsia" w:ascii="楷体" w:hAnsi="楷体" w:eastAsia="楷体" w:cs="楷体"/>
          <w:color w:val="auto"/>
          <w:sz w:val="30"/>
          <w:szCs w:val="30"/>
          <w:highlight w:val="none"/>
        </w:rPr>
      </w:pPr>
    </w:p>
    <w:p w14:paraId="5E5C1CB8">
      <w:pPr>
        <w:spacing w:line="360" w:lineRule="auto"/>
        <w:rPr>
          <w:rFonts w:hint="eastAsia" w:ascii="楷体" w:hAnsi="楷体" w:eastAsia="楷体" w:cs="楷体"/>
          <w:color w:val="auto"/>
          <w:sz w:val="30"/>
          <w:szCs w:val="30"/>
          <w:highlight w:val="none"/>
        </w:rPr>
      </w:pPr>
    </w:p>
    <w:p w14:paraId="5A21F1C8">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第一部分      招标公告</w:t>
      </w:r>
    </w:p>
    <w:p w14:paraId="5FE05675">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第二部分      投标人须知</w:t>
      </w:r>
    </w:p>
    <w:p w14:paraId="30E0A0B1">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第三部分      采购需求</w:t>
      </w:r>
    </w:p>
    <w:p w14:paraId="1BE17109">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第四部分      评标办法</w:t>
      </w:r>
    </w:p>
    <w:p w14:paraId="06202FA7">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第五部分      拟签订的合同文本</w:t>
      </w:r>
    </w:p>
    <w:p w14:paraId="49B1437B">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第六部分      应提交的有关格式范例</w:t>
      </w:r>
    </w:p>
    <w:p w14:paraId="1FC7DF4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6A5BCD2">
      <w:pPr>
        <w:spacing w:line="360" w:lineRule="auto"/>
        <w:ind w:firstLine="549" w:firstLineChars="229"/>
        <w:rPr>
          <w:rFonts w:ascii="宋体" w:hAnsi="宋体" w:cs="宋体"/>
          <w:color w:val="auto"/>
          <w:sz w:val="24"/>
          <w:highlight w:val="none"/>
        </w:rPr>
      </w:pPr>
    </w:p>
    <w:p w14:paraId="2B23C0F7">
      <w:pPr>
        <w:spacing w:line="360" w:lineRule="auto"/>
        <w:ind w:firstLine="549" w:firstLineChars="229"/>
        <w:rPr>
          <w:rFonts w:ascii="宋体" w:hAnsi="宋体" w:cs="宋体"/>
          <w:color w:val="auto"/>
          <w:sz w:val="24"/>
          <w:highlight w:val="none"/>
        </w:rPr>
      </w:pPr>
    </w:p>
    <w:p w14:paraId="734CCDD2">
      <w:pPr>
        <w:spacing w:line="360" w:lineRule="auto"/>
        <w:ind w:firstLine="549" w:firstLineChars="229"/>
        <w:rPr>
          <w:rFonts w:ascii="宋体" w:hAnsi="宋体" w:cs="宋体"/>
          <w:color w:val="auto"/>
          <w:sz w:val="24"/>
          <w:highlight w:val="none"/>
        </w:rPr>
      </w:pPr>
    </w:p>
    <w:p w14:paraId="31C56558">
      <w:pPr>
        <w:spacing w:line="360" w:lineRule="auto"/>
        <w:ind w:firstLine="549" w:firstLineChars="229"/>
        <w:rPr>
          <w:rFonts w:ascii="宋体" w:hAnsi="宋体" w:cs="宋体"/>
          <w:color w:val="auto"/>
          <w:sz w:val="24"/>
          <w:highlight w:val="none"/>
        </w:rPr>
      </w:pPr>
    </w:p>
    <w:p w14:paraId="50C4F486">
      <w:pPr>
        <w:spacing w:line="360" w:lineRule="auto"/>
        <w:ind w:firstLine="549" w:firstLineChars="229"/>
        <w:rPr>
          <w:rFonts w:ascii="宋体" w:hAnsi="宋体" w:cs="宋体"/>
          <w:color w:val="auto"/>
          <w:sz w:val="24"/>
          <w:highlight w:val="none"/>
        </w:rPr>
      </w:pPr>
    </w:p>
    <w:p w14:paraId="5CEC5709">
      <w:pPr>
        <w:spacing w:line="360" w:lineRule="auto"/>
        <w:ind w:firstLine="549" w:firstLineChars="229"/>
        <w:rPr>
          <w:rFonts w:ascii="宋体" w:hAnsi="宋体" w:cs="宋体"/>
          <w:color w:val="auto"/>
          <w:sz w:val="24"/>
          <w:highlight w:val="none"/>
        </w:rPr>
      </w:pPr>
    </w:p>
    <w:p w14:paraId="0AA17527">
      <w:pPr>
        <w:spacing w:line="360" w:lineRule="auto"/>
        <w:ind w:firstLine="549" w:firstLineChars="229"/>
        <w:rPr>
          <w:rFonts w:ascii="宋体" w:hAnsi="宋体" w:cs="宋体"/>
          <w:color w:val="auto"/>
          <w:sz w:val="24"/>
          <w:highlight w:val="none"/>
        </w:rPr>
      </w:pPr>
    </w:p>
    <w:p w14:paraId="02C458E1">
      <w:pPr>
        <w:spacing w:line="360" w:lineRule="auto"/>
        <w:ind w:firstLine="549" w:firstLineChars="229"/>
        <w:rPr>
          <w:rFonts w:ascii="宋体" w:hAnsi="宋体" w:cs="宋体"/>
          <w:color w:val="auto"/>
          <w:sz w:val="24"/>
          <w:highlight w:val="none"/>
        </w:rPr>
      </w:pPr>
    </w:p>
    <w:p w14:paraId="6FBBD5F8">
      <w:pPr>
        <w:spacing w:line="360" w:lineRule="auto"/>
        <w:ind w:firstLine="549" w:firstLineChars="229"/>
        <w:rPr>
          <w:rFonts w:ascii="宋体" w:hAnsi="宋体" w:cs="宋体"/>
          <w:color w:val="auto"/>
          <w:sz w:val="24"/>
          <w:highlight w:val="none"/>
        </w:rPr>
      </w:pPr>
    </w:p>
    <w:p w14:paraId="16FA4A03">
      <w:pPr>
        <w:spacing w:line="360" w:lineRule="auto"/>
        <w:ind w:firstLine="549" w:firstLineChars="229"/>
        <w:rPr>
          <w:rFonts w:ascii="宋体" w:hAnsi="宋体" w:cs="宋体"/>
          <w:color w:val="auto"/>
          <w:sz w:val="24"/>
          <w:highlight w:val="none"/>
        </w:rPr>
      </w:pPr>
    </w:p>
    <w:p w14:paraId="10ED6FA8">
      <w:pPr>
        <w:spacing w:line="360" w:lineRule="auto"/>
        <w:ind w:firstLine="549" w:firstLineChars="229"/>
        <w:rPr>
          <w:rFonts w:ascii="宋体" w:hAnsi="宋体" w:cs="宋体"/>
          <w:color w:val="auto"/>
          <w:sz w:val="24"/>
          <w:highlight w:val="none"/>
        </w:rPr>
      </w:pPr>
    </w:p>
    <w:p w14:paraId="3C2C1F8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2"/>
          <w:szCs w:val="32"/>
          <w:highlight w:val="none"/>
        </w:rPr>
        <w:t>第一部分 招标公告</w:t>
      </w:r>
    </w:p>
    <w:p w14:paraId="628754A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52267CD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288" w:lineRule="auto"/>
        <w:ind w:firstLine="420" w:firstLineChars="200"/>
        <w:textAlignment w:val="auto"/>
        <w:rPr>
          <w:rFonts w:ascii="宋体" w:hAnsi="宋体" w:cs="宋体"/>
          <w:color w:val="auto"/>
          <w:sz w:val="24"/>
          <w:highlight w:val="none"/>
          <w:u w:val="single"/>
        </w:rPr>
      </w:pPr>
      <w:r>
        <w:rPr>
          <w:rFonts w:hint="eastAsia" w:ascii="宋体" w:hAnsi="宋体" w:cs="宋体"/>
          <w:color w:val="auto"/>
          <w:sz w:val="21"/>
          <w:szCs w:val="21"/>
          <w:highlight w:val="none"/>
          <w:u w:val="single"/>
          <w:lang w:eastAsia="zh-CN"/>
        </w:rPr>
        <w:t>杭州市住房保障和房产管理局杭州市2025年度自建房安全管理长效机制落实情况现场核查项目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eastAsia="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7</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17</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0A276D5D">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53476547">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QSZBC250048ZFGK</w:t>
      </w:r>
    </w:p>
    <w:p w14:paraId="202ED040">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p>
    <w:p w14:paraId="6C91842B">
      <w:pPr>
        <w:keepNext w:val="0"/>
        <w:keepLines w:val="0"/>
        <w:pageBreakBefore w:val="0"/>
        <w:kinsoku/>
        <w:wordWrap/>
        <w:overflowPunct/>
        <w:topLinePunct w:val="0"/>
        <w:autoSpaceDE/>
        <w:autoSpaceDN/>
        <w:bidi w:val="0"/>
        <w:adjustRightInd w:val="0"/>
        <w:spacing w:line="288" w:lineRule="auto"/>
        <w:ind w:firstLine="42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b w:val="0"/>
          <w:bCs/>
          <w:color w:val="auto"/>
          <w:sz w:val="21"/>
          <w:szCs w:val="21"/>
          <w:highlight w:val="none"/>
          <w:lang w:val="en-US" w:eastAsia="zh-CN"/>
        </w:rPr>
        <w:t>1600000</w:t>
      </w:r>
    </w:p>
    <w:p w14:paraId="44EAC1A0">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val="0"/>
          <w:bCs/>
          <w:color w:val="auto"/>
          <w:sz w:val="21"/>
          <w:szCs w:val="21"/>
          <w:highlight w:val="none"/>
          <w:lang w:val="en-US" w:eastAsia="zh-CN"/>
        </w:rPr>
        <w:t>1600000</w:t>
      </w:r>
      <w:r>
        <w:rPr>
          <w:rFonts w:hint="eastAsia" w:ascii="宋体" w:hAnsi="宋体" w:eastAsia="宋体" w:cs="宋体"/>
          <w:b w:val="0"/>
          <w:bCs/>
          <w:color w:val="auto"/>
          <w:sz w:val="21"/>
          <w:szCs w:val="21"/>
          <w:highlight w:val="none"/>
        </w:rPr>
        <w:t xml:space="preserve"> </w:t>
      </w:r>
    </w:p>
    <w:p w14:paraId="6575B33F">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p w14:paraId="066F3956">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color w:val="auto"/>
          <w:kern w:val="2"/>
          <w:sz w:val="21"/>
          <w:szCs w:val="21"/>
          <w:highlight w:val="none"/>
        </w:rPr>
      </w:pPr>
      <w:r>
        <w:rPr>
          <w:rFonts w:hint="eastAsia" w:hAnsi="宋体" w:cs="宋体"/>
          <w:snapToGrid/>
          <w:color w:val="auto"/>
          <w:kern w:val="2"/>
          <w:sz w:val="21"/>
          <w:szCs w:val="21"/>
          <w:highlight w:val="none"/>
          <w:lang w:eastAsia="zh-CN"/>
        </w:rPr>
        <w:t>杭州市住房保障和房产管理局杭州市2025年度自建房安全管理长效机制落实情况现场核查项目</w:t>
      </w:r>
      <w:r>
        <w:rPr>
          <w:rFonts w:hint="eastAsia" w:ascii="宋体" w:hAnsi="宋体" w:eastAsia="宋体" w:cs="宋体"/>
          <w:snapToGrid/>
          <w:color w:val="auto"/>
          <w:kern w:val="2"/>
          <w:sz w:val="21"/>
          <w:szCs w:val="21"/>
          <w:highlight w:val="none"/>
        </w:rPr>
        <w:t>主要内容：为深化推进自建房安全管理长效机制提质增效，切实推动重点房屋巡查体检、老旧自建房安全性评估、经营性自建房重点信息公示三项工作落地见效，现开展杭州市2025年度自建房安全管理长效机制落实情况现场核查项目公开招投标，重点对一批已标记不再经营的自建房进行情况复核，对2025年工作完成情况进行现场比对，并全程做好技术指导与服务。具体以招标文件第三部分采购需求为准，供应商可点击本公告下方“浏览采购文件”查看采购需求。</w:t>
      </w:r>
    </w:p>
    <w:p w14:paraId="412A8DF1">
      <w:pPr>
        <w:pStyle w:val="131"/>
        <w:keepNext w:val="0"/>
        <w:keepLines w:val="0"/>
        <w:pageBreakBefore w:val="0"/>
        <w:kinsoku/>
        <w:wordWrap/>
        <w:overflowPunct/>
        <w:topLinePunct w:val="0"/>
        <w:autoSpaceDE/>
        <w:autoSpaceDN/>
        <w:bidi w:val="0"/>
        <w:adjustRightInd w:val="0"/>
        <w:spacing w:before="0" w:line="288" w:lineRule="auto"/>
        <w:ind w:firstLine="482"/>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合同履约期限：自合同签订生效之日起至2026年6月30日</w:t>
      </w:r>
      <w:r>
        <w:rPr>
          <w:rFonts w:hint="eastAsia" w:ascii="宋体" w:hAnsi="宋体" w:eastAsia="宋体" w:cs="宋体"/>
          <w:b w:val="0"/>
          <w:bCs/>
          <w:color w:val="auto"/>
          <w:sz w:val="21"/>
          <w:szCs w:val="21"/>
          <w:highlight w:val="none"/>
        </w:rPr>
        <w:t xml:space="preserve"> </w:t>
      </w:r>
    </w:p>
    <w:p w14:paraId="174714AD">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否</w:t>
      </w:r>
    </w:p>
    <w:p w14:paraId="7DB3A114">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650B7028">
      <w:pPr>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cs="宋体"/>
          <w:snapToGrid w:val="0"/>
          <w:color w:val="auto"/>
          <w:kern w:val="28"/>
          <w:sz w:val="21"/>
          <w:szCs w:val="21"/>
          <w:highlight w:val="none"/>
          <w:lang w:val="en-US" w:eastAsia="zh-CN"/>
        </w:rPr>
        <w:t>1.</w:t>
      </w:r>
      <w:r>
        <w:rPr>
          <w:rFonts w:hint="eastAsia" w:ascii="宋体" w:hAnsi="宋体" w:eastAsia="宋体" w:cs="宋体"/>
          <w:snapToGrid w:val="0"/>
          <w:color w:val="auto"/>
          <w:kern w:val="28"/>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828E900">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2.以联合体形式投标的，提供联合协议(本项目不接受联合体投标或者投标人不以联合体形式投标的，则不需要提供) ；</w:t>
      </w:r>
    </w:p>
    <w:p w14:paraId="06B2F41B">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01D67D1A">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0C1A0E26">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9783230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5B92C824">
      <w:pPr>
        <w:keepNext w:val="0"/>
        <w:keepLines w:val="0"/>
        <w:pageBreakBefore w:val="0"/>
        <w:kinsoku/>
        <w:wordWrap/>
        <w:overflowPunct/>
        <w:topLinePunct w:val="0"/>
        <w:autoSpaceDE/>
        <w:autoSpaceDN/>
        <w:bidi w:val="0"/>
        <w:adjustRightInd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服务全部由符合政策要求的中小企业承接，提供中小企业声明函；</w:t>
      </w:r>
    </w:p>
    <w:p w14:paraId="3CE3BA56">
      <w:pPr>
        <w:keepNext w:val="0"/>
        <w:keepLines w:val="0"/>
        <w:pageBreakBefore w:val="0"/>
        <w:kinsoku/>
        <w:wordWrap/>
        <w:overflowPunct/>
        <w:topLinePunct w:val="0"/>
        <w:autoSpaceDE/>
        <w:autoSpaceDN/>
        <w:bidi w:val="0"/>
        <w:adjustRightInd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2002746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服务全部由符合政策要求的小微企业承接，提供中小企业声明函；</w:t>
      </w:r>
    </w:p>
    <w:p w14:paraId="7F7D0477">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5F00035E">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6B0BF4E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p>
    <w:p w14:paraId="09DAF7C6">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kern w:val="0"/>
            <w:sz w:val="21"/>
            <w:szCs w:val="21"/>
            <w:highlight w:val="none"/>
          </w:rPr>
          <w:id w:val="14746646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lang w:val="en-US" w:eastAsia="zh-CN"/>
        </w:rPr>
        <w:t>无。</w:t>
      </w:r>
    </w:p>
    <w:p w14:paraId="5F3CF9B8">
      <w:pPr>
        <w:snapToGrid w:val="0"/>
        <w:spacing w:line="288" w:lineRule="auto"/>
        <w:ind w:firstLine="424" w:firstLineChars="202"/>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81344519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有特定资格要求：</w:t>
      </w:r>
    </w:p>
    <w:p w14:paraId="5545F168">
      <w:pPr>
        <w:pStyle w:val="2"/>
        <w:ind w:left="429" w:leftChars="200" w:hanging="9" w:hangingChars="4"/>
        <w:rPr>
          <w:rFonts w:hint="eastAsia" w:ascii="宋体" w:hAnsi="宋体" w:eastAsia="宋体" w:cs="宋体"/>
          <w:b/>
          <w:bCs/>
          <w:spacing w:val="8"/>
          <w:kern w:val="0"/>
          <w:sz w:val="21"/>
          <w:szCs w:val="21"/>
          <w:lang w:val="en-US" w:eastAsia="zh-CN"/>
        </w:rPr>
      </w:pPr>
      <w:r>
        <w:rPr>
          <w:rFonts w:hint="eastAsia" w:ascii="宋体" w:hAnsi="宋体" w:eastAsia="宋体" w:cs="宋体"/>
          <w:b/>
          <w:bCs/>
          <w:spacing w:val="8"/>
          <w:kern w:val="0"/>
          <w:sz w:val="21"/>
          <w:szCs w:val="21"/>
          <w:lang w:val="en-US" w:eastAsia="zh-CN"/>
        </w:rPr>
        <w:t>（一）符合《浙江省房屋使用安全管理条例》规定的具有勘察、设计资质等级的勘察、设计单位；</w:t>
      </w:r>
    </w:p>
    <w:p w14:paraId="318632E4">
      <w:pPr>
        <w:pStyle w:val="2"/>
        <w:ind w:left="429" w:leftChars="200" w:hanging="9" w:hangingChars="4"/>
        <w:rPr>
          <w:rFonts w:hint="eastAsia" w:ascii="宋体" w:hAnsi="宋体" w:eastAsia="宋体" w:cs="宋体"/>
          <w:b/>
          <w:bCs/>
          <w:spacing w:val="8"/>
          <w:kern w:val="0"/>
          <w:sz w:val="21"/>
          <w:szCs w:val="21"/>
          <w:lang w:val="en-US" w:eastAsia="zh-CN"/>
        </w:rPr>
      </w:pPr>
      <w:r>
        <w:rPr>
          <w:rFonts w:hint="eastAsia" w:ascii="宋体" w:hAnsi="宋体" w:eastAsia="宋体" w:cs="宋体"/>
          <w:b/>
          <w:bCs/>
          <w:spacing w:val="8"/>
          <w:kern w:val="0"/>
          <w:sz w:val="21"/>
          <w:szCs w:val="21"/>
          <w:lang w:val="en-US" w:eastAsia="zh-CN"/>
        </w:rPr>
        <w:t>（二）同时具有地基基础、主体结构及装饰装修、钢结构和建筑材料及构配件资质的建设工程质量检测机构。</w:t>
      </w:r>
    </w:p>
    <w:p w14:paraId="6ED9FA25">
      <w:pPr>
        <w:pStyle w:val="2"/>
        <w:ind w:left="429" w:leftChars="200" w:hanging="9" w:hangingChars="4"/>
        <w:rPr>
          <w:rFonts w:hint="eastAsia" w:ascii="宋体" w:hAnsi="宋体" w:eastAsia="宋体" w:cs="宋体"/>
          <w:b/>
          <w:bCs/>
          <w:sz w:val="21"/>
          <w:szCs w:val="21"/>
          <w:lang w:val="en-US" w:eastAsia="zh-CN"/>
        </w:rPr>
      </w:pPr>
      <w:r>
        <w:rPr>
          <w:rFonts w:hint="eastAsia" w:ascii="宋体" w:hAnsi="宋体" w:eastAsia="宋体" w:cs="宋体"/>
          <w:b/>
          <w:bCs/>
          <w:spacing w:val="8"/>
          <w:kern w:val="0"/>
          <w:sz w:val="21"/>
          <w:szCs w:val="21"/>
          <w:lang w:val="en-US" w:eastAsia="zh-CN"/>
        </w:rPr>
        <w:t>说明：（1）联合体投标或分包的承担重点房屋巡查体检、老旧自建房安全性评估工作的供应商须具备以上（一）或（二）相应资质。</w:t>
      </w:r>
    </w:p>
    <w:p w14:paraId="1E893A91">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cs="宋体"/>
          <w:snapToGrid w:val="0"/>
          <w:kern w:val="28"/>
          <w:szCs w:val="21"/>
          <w:lang w:val="en-US" w:eastAsia="zh-CN"/>
        </w:rPr>
      </w:pPr>
      <w:r>
        <w:rPr>
          <w:rFonts w:hint="eastAsia" w:ascii="宋体" w:hAnsi="宋体" w:eastAsia="宋体" w:cs="宋体"/>
          <w:b/>
          <w:bCs/>
          <w:snapToGrid w:val="0"/>
          <w:kern w:val="28"/>
          <w:sz w:val="21"/>
          <w:szCs w:val="21"/>
          <w:lang w:val="en-US" w:eastAsia="zh-CN" w:bidi="ar-SA"/>
        </w:rPr>
        <w:t>（2）</w:t>
      </w:r>
      <w:r>
        <w:rPr>
          <w:rFonts w:hint="eastAsia" w:ascii="宋体" w:hAnsi="宋体" w:cs="宋体"/>
          <w:b/>
          <w:bCs/>
          <w:snapToGrid w:val="0"/>
          <w:kern w:val="28"/>
          <w:szCs w:val="21"/>
        </w:rPr>
        <w:t>联合体投标的，</w:t>
      </w:r>
      <w:r>
        <w:rPr>
          <w:rFonts w:hint="eastAsia" w:ascii="宋体" w:hAnsi="宋体" w:cs="宋体"/>
          <w:b/>
          <w:bCs/>
          <w:snapToGrid w:val="0"/>
          <w:kern w:val="28"/>
          <w:szCs w:val="21"/>
          <w:lang w:eastAsia="zh-CN"/>
        </w:rPr>
        <w:t>组成联合体的</w:t>
      </w:r>
      <w:r>
        <w:rPr>
          <w:rFonts w:hint="eastAsia" w:ascii="宋体" w:hAnsi="宋体" w:cs="宋体"/>
          <w:b/>
          <w:bCs/>
          <w:snapToGrid w:val="0"/>
          <w:kern w:val="28"/>
          <w:szCs w:val="21"/>
          <w:lang w:val="en-US" w:eastAsia="zh-CN"/>
        </w:rPr>
        <w:t>供应商</w:t>
      </w:r>
      <w:r>
        <w:rPr>
          <w:rFonts w:hint="eastAsia" w:ascii="宋体" w:hAnsi="宋体" w:cs="宋体"/>
          <w:b/>
          <w:bCs/>
          <w:snapToGrid w:val="0"/>
          <w:kern w:val="28"/>
          <w:szCs w:val="21"/>
          <w:lang w:eastAsia="zh-CN"/>
        </w:rPr>
        <w:t>不得超过</w:t>
      </w:r>
      <w:r>
        <w:rPr>
          <w:rFonts w:hint="eastAsia" w:ascii="宋体" w:hAnsi="宋体" w:cs="宋体"/>
          <w:b/>
          <w:bCs/>
          <w:snapToGrid w:val="0"/>
          <w:kern w:val="28"/>
          <w:szCs w:val="21"/>
          <w:lang w:val="en-US" w:eastAsia="zh-CN"/>
        </w:rPr>
        <w:t>2家</w:t>
      </w:r>
      <w:r>
        <w:rPr>
          <w:rFonts w:hint="eastAsia" w:ascii="宋体" w:hAnsi="宋体" w:cs="宋体"/>
          <w:snapToGrid w:val="0"/>
          <w:kern w:val="28"/>
          <w:szCs w:val="21"/>
          <w:lang w:val="en-US" w:eastAsia="zh-CN"/>
        </w:rPr>
        <w:t>。</w:t>
      </w:r>
    </w:p>
    <w:p w14:paraId="647C55A2">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该特定条件的法律法规依据：《浙江省房屋使用安全管理条例》。</w:t>
      </w:r>
    </w:p>
    <w:p w14:paraId="5820DA17">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50D39D">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43DE977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0FE56C40">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577D26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6906F0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0C8DA78E">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77F30096">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5C9AFD4B">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0381F225">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p>
    <w:p w14:paraId="4878525B">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1B9BFCC4">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D767F69">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2BB8876F">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1187E6CE">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0B2B47">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9F9BBD">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DEBB5C">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099F3A4">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21E0116C">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2CCD28A2">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cs="宋体"/>
          <w:color w:val="auto"/>
          <w:sz w:val="21"/>
          <w:szCs w:val="21"/>
          <w:highlight w:val="none"/>
          <w:lang w:eastAsia="zh-CN"/>
        </w:rPr>
        <w:t>杭州市住房保障和房产管理局</w:t>
      </w:r>
      <w:r>
        <w:rPr>
          <w:rFonts w:hint="eastAsia" w:ascii="宋体" w:hAnsi="宋体" w:eastAsia="宋体" w:cs="宋体"/>
          <w:color w:val="auto"/>
          <w:sz w:val="21"/>
          <w:szCs w:val="21"/>
          <w:highlight w:val="none"/>
        </w:rPr>
        <w:t xml:space="preserve"> </w:t>
      </w:r>
    </w:p>
    <w:p w14:paraId="3F1FB2B8">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cs="宋体"/>
          <w:szCs w:val="21"/>
        </w:rPr>
        <w:t>浙江省杭州市上城区</w:t>
      </w:r>
      <w:r>
        <w:rPr>
          <w:rFonts w:hint="eastAsia" w:ascii="宋体" w:hAnsi="宋体" w:cs="宋体"/>
          <w:szCs w:val="21"/>
          <w:lang w:eastAsia="zh-CN"/>
        </w:rPr>
        <w:t>浣纱路</w:t>
      </w:r>
      <w:r>
        <w:rPr>
          <w:rFonts w:hint="eastAsia" w:ascii="宋体" w:hAnsi="宋体" w:cs="宋体"/>
          <w:szCs w:val="21"/>
          <w:lang w:val="en-US" w:eastAsia="zh-CN"/>
        </w:rPr>
        <w:t>248</w:t>
      </w:r>
      <w:r>
        <w:rPr>
          <w:rFonts w:hint="eastAsia" w:ascii="宋体" w:hAnsi="宋体" w:cs="宋体"/>
          <w:szCs w:val="21"/>
        </w:rPr>
        <w:t>号</w:t>
      </w:r>
      <w:r>
        <w:rPr>
          <w:rFonts w:hint="eastAsia" w:ascii="宋体" w:hAnsi="宋体" w:eastAsia="宋体" w:cs="宋体"/>
          <w:color w:val="auto"/>
          <w:sz w:val="21"/>
          <w:szCs w:val="21"/>
          <w:highlight w:val="none"/>
        </w:rPr>
        <w:t xml:space="preserve">       </w:t>
      </w:r>
    </w:p>
    <w:p w14:paraId="359316CF">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1B9A3153">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szCs w:val="21"/>
          <w:lang w:val="en-US" w:eastAsia="zh-CN"/>
        </w:rPr>
        <w:t>寿亚锋</w:t>
      </w:r>
      <w:r>
        <w:rPr>
          <w:rFonts w:hint="eastAsia" w:ascii="宋体" w:hAnsi="宋体" w:eastAsia="宋体" w:cs="宋体"/>
          <w:color w:val="auto"/>
          <w:sz w:val="21"/>
          <w:szCs w:val="21"/>
          <w:highlight w:val="none"/>
        </w:rPr>
        <w:t xml:space="preserve">  </w:t>
      </w:r>
    </w:p>
    <w:p w14:paraId="7461A38C">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w:t>
      </w:r>
      <w:r>
        <w:rPr>
          <w:rFonts w:hint="eastAsia" w:ascii="宋体" w:hAnsi="宋体" w:cs="宋体"/>
          <w:szCs w:val="21"/>
          <w:lang w:val="en-US" w:eastAsia="zh-CN"/>
        </w:rPr>
        <w:t>0571-89581592</w:t>
      </w:r>
      <w:r>
        <w:rPr>
          <w:rFonts w:hint="eastAsia" w:ascii="宋体" w:hAnsi="宋体" w:eastAsia="宋体" w:cs="宋体"/>
          <w:color w:val="auto"/>
          <w:sz w:val="21"/>
          <w:szCs w:val="21"/>
          <w:highlight w:val="none"/>
        </w:rPr>
        <w:t xml:space="preserve"> </w:t>
      </w:r>
    </w:p>
    <w:p w14:paraId="4923EDB0">
      <w:pPr>
        <w:keepNext w:val="0"/>
        <w:keepLines w:val="0"/>
        <w:pageBreakBefore w:val="0"/>
        <w:kinsoku/>
        <w:wordWrap/>
        <w:overflowPunct/>
        <w:topLinePunct w:val="0"/>
        <w:autoSpaceDE/>
        <w:autoSpaceDN/>
        <w:bidi w:val="0"/>
        <w:adjustRightIn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质疑联系人：</w:t>
      </w:r>
      <w:r>
        <w:rPr>
          <w:rFonts w:hint="eastAsia" w:ascii="宋体" w:hAnsi="宋体" w:cs="宋体"/>
          <w:szCs w:val="21"/>
          <w:lang w:val="en-US" w:eastAsia="zh-CN"/>
        </w:rPr>
        <w:t>王继水</w:t>
      </w:r>
    </w:p>
    <w:p w14:paraId="2B5F4A37">
      <w:pPr>
        <w:keepNext w:val="0"/>
        <w:keepLines w:val="0"/>
        <w:pageBreakBefore w:val="0"/>
        <w:kinsoku/>
        <w:wordWrap/>
        <w:overflowPunct/>
        <w:topLinePunct w:val="0"/>
        <w:autoSpaceDE/>
        <w:autoSpaceDN/>
        <w:bidi w:val="0"/>
        <w:adjustRightIn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质疑联系方式： </w:t>
      </w:r>
      <w:r>
        <w:rPr>
          <w:rFonts w:hint="eastAsia" w:ascii="宋体" w:hAnsi="宋体" w:cs="宋体"/>
          <w:szCs w:val="21"/>
          <w:lang w:val="en-US" w:eastAsia="zh-CN"/>
        </w:rPr>
        <w:t>0571-89581538</w:t>
      </w:r>
    </w:p>
    <w:p w14:paraId="16C3A41C">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采购代理机构信息            </w:t>
      </w:r>
    </w:p>
    <w:p w14:paraId="6B463C54">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浙江求是招标代理有限公司</w:t>
      </w:r>
    </w:p>
    <w:p w14:paraId="2846F444">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址：杭州市西湖区玉古路173号中田大厦21楼</w:t>
      </w:r>
    </w:p>
    <w:p w14:paraId="6E188008">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w:t>
      </w:r>
    </w:p>
    <w:p w14:paraId="10D5F83F">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李聪、陈培特、温瑶、杜伟波</w:t>
      </w:r>
      <w:r>
        <w:rPr>
          <w:rFonts w:hint="eastAsia" w:ascii="宋体" w:hAnsi="宋体" w:eastAsia="宋体" w:cs="宋体"/>
          <w:color w:val="auto"/>
          <w:sz w:val="21"/>
          <w:szCs w:val="21"/>
          <w:highlight w:val="none"/>
        </w:rPr>
        <w:t xml:space="preserve"> </w:t>
      </w:r>
    </w:p>
    <w:p w14:paraId="0BAC9E77">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0571-87666115</w:t>
      </w:r>
    </w:p>
    <w:p w14:paraId="74BF8BD9">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 周安琪</w:t>
      </w:r>
    </w:p>
    <w:p w14:paraId="68EEDBFB">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质疑联系方式：0571-81110356</w:t>
      </w:r>
    </w:p>
    <w:p w14:paraId="63E9866E">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同级政府采购监督管理部门            </w:t>
      </w:r>
    </w:p>
    <w:p w14:paraId="169839F8">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称：杭州市财政局政府采购监管处 /浙江省政府采购行政裁决服务中心（杭州）</w:t>
      </w:r>
    </w:p>
    <w:p w14:paraId="1D96B499">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p>
    <w:p w14:paraId="4A6F3DCE">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w:t>
      </w:r>
    </w:p>
    <w:p w14:paraId="6FDB1FCD">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：朱女士、王女士</w:t>
      </w:r>
    </w:p>
    <w:p w14:paraId="38960E9B">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lang w:val="en-US" w:eastAsia="zh-CN"/>
        </w:rPr>
        <w:t>政策咨询电话：沈先生、陈先生，0571-89580457、0571-89580460 政府采购监管部门工作人员</w:t>
      </w:r>
    </w:p>
    <w:p w14:paraId="60E2C55E">
      <w:pPr>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E737B7F">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2998C99A">
      <w:pPr>
        <w:widowControl/>
        <w:adjustRightInd/>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932E03B">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第二部分</w:t>
      </w:r>
      <w:bookmarkEnd w:id="8"/>
      <w:r>
        <w:rPr>
          <w:rFonts w:hint="eastAsia" w:ascii="宋体" w:hAnsi="宋体" w:cs="宋体"/>
          <w:b/>
          <w:color w:val="auto"/>
          <w:sz w:val="32"/>
          <w:szCs w:val="32"/>
          <w:highlight w:val="none"/>
        </w:rPr>
        <w:t xml:space="preserve"> 投标人须知</w:t>
      </w:r>
      <w:bookmarkEnd w:id="9"/>
    </w:p>
    <w:p w14:paraId="3D2EC57E">
      <w:pPr>
        <w:adjustRightInd/>
        <w:spacing w:line="360" w:lineRule="auto"/>
        <w:ind w:firstLine="3845" w:firstLineChars="1197"/>
        <w:outlineLvl w:val="0"/>
        <w:rPr>
          <w:rFonts w:ascii="宋体" w:hAnsi="宋体" w:cs="宋体"/>
          <w:b/>
          <w:color w:val="auto"/>
          <w:sz w:val="32"/>
          <w:szCs w:val="32"/>
          <w:highlight w:val="none"/>
        </w:rPr>
      </w:pPr>
      <w:r>
        <w:rPr>
          <w:rFonts w:hint="eastAsia" w:ascii="宋体" w:hAnsi="宋体" w:cs="宋体"/>
          <w:b/>
          <w:color w:val="auto"/>
          <w:sz w:val="32"/>
          <w:szCs w:val="32"/>
          <w:highlight w:val="none"/>
        </w:rPr>
        <w:t>前附表</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2"/>
        <w:gridCol w:w="2036"/>
        <w:gridCol w:w="6736"/>
      </w:tblGrid>
      <w:tr w14:paraId="0DB9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EA0670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vAlign w:val="center"/>
          </w:tcPr>
          <w:p w14:paraId="4F6F339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7" w:type="pct"/>
            <w:vAlign w:val="center"/>
          </w:tcPr>
          <w:p w14:paraId="320BCDC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BD0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7886C3C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E84953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vAlign w:val="center"/>
          </w:tcPr>
          <w:p w14:paraId="7C09085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557" w:type="pct"/>
            <w:vAlign w:val="center"/>
          </w:tcPr>
          <w:p w14:paraId="53CF86E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5CEC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33983DF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39E43B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vAlign w:val="center"/>
          </w:tcPr>
          <w:p w14:paraId="799994A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7" w:type="pct"/>
            <w:vAlign w:val="center"/>
          </w:tcPr>
          <w:p w14:paraId="043CEE21">
            <w:pPr>
              <w:keepNext w:val="0"/>
              <w:keepLines w:val="0"/>
              <w:pageBreakBefore w:val="0"/>
              <w:numPr>
                <w:ilvl w:val="0"/>
                <w:numId w:val="0"/>
              </w:numPr>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杭州市住房保障和房产管理局杭州市2025年度自建房安全管理长效机制落实情况现场核查项目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其他未列明 </w:t>
            </w:r>
            <w:r>
              <w:rPr>
                <w:rFonts w:hint="eastAsia" w:ascii="宋体" w:hAnsi="宋体" w:eastAsia="宋体" w:cs="宋体"/>
                <w:color w:val="auto"/>
                <w:kern w:val="0"/>
                <w:sz w:val="21"/>
                <w:szCs w:val="21"/>
                <w:highlight w:val="none"/>
              </w:rPr>
              <w:t>行业；</w:t>
            </w:r>
          </w:p>
          <w:p w14:paraId="063C98D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036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5005166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98AA6F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E439B3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75" w:type="pct"/>
            <w:vAlign w:val="center"/>
          </w:tcPr>
          <w:p w14:paraId="4435BB1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7" w:type="pct"/>
            <w:vAlign w:val="center"/>
          </w:tcPr>
          <w:p w14:paraId="6FE882FB">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1DB55CA8">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7E6D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20729DE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vAlign w:val="center"/>
          </w:tcPr>
          <w:p w14:paraId="39A2E16A">
            <w:pPr>
              <w:keepNext w:val="0"/>
              <w:keepLines w:val="0"/>
              <w:pageBreakBefore w:val="0"/>
              <w:kinsoku/>
              <w:wordWrap/>
              <w:overflowPunct/>
              <w:topLinePunct w:val="0"/>
              <w:bidi w:val="0"/>
              <w:snapToGrid w:val="0"/>
              <w:spacing w:line="288"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7" w:type="pct"/>
            <w:vAlign w:val="center"/>
          </w:tcPr>
          <w:p w14:paraId="47A0BD10">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174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数据处理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6E70391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8165565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tc>
      </w:tr>
      <w:tr w14:paraId="5BF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3862009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45071B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C322CD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vAlign w:val="center"/>
          </w:tcPr>
          <w:p w14:paraId="267CCAD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7" w:type="pct"/>
            <w:vAlign w:val="center"/>
          </w:tcPr>
          <w:p w14:paraId="21457ED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7B62961B">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1DE5FD">
            <w:pPr>
              <w:pStyle w:val="79"/>
              <w:keepNext w:val="0"/>
              <w:keepLines w:val="0"/>
              <w:pageBreakBefore w:val="0"/>
              <w:kinsoku/>
              <w:wordWrap/>
              <w:overflowPunct/>
              <w:topLinePunct w:val="0"/>
              <w:bidi w:val="0"/>
              <w:spacing w:line="288"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273F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1EFC69E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0A4A5F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B3FDDC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C28D13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E383B2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C46C4E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493E4C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0AAE11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6A6B93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27C28F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vAlign w:val="center"/>
          </w:tcPr>
          <w:p w14:paraId="11E4BB9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7" w:type="pct"/>
            <w:vAlign w:val="center"/>
          </w:tcPr>
          <w:p w14:paraId="6F19703E">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8628233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465BCB4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291CAFE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63C21A2">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D96A7AE">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46543D3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8681419">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523C00C8">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5D709B26">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0F6D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51AA72F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B1FA2D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A302AC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BAEEB8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CA8E84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55F99E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CB0971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460C4B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8E2981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vAlign w:val="center"/>
          </w:tcPr>
          <w:p w14:paraId="071C54E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57" w:type="pct"/>
            <w:vAlign w:val="center"/>
          </w:tcPr>
          <w:p w14:paraId="5B762059">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141071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256E103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075CB965">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1C1FEC4E">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7E4FF7FE">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5BB21810">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4A9822A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restart"/>
            <w:vAlign w:val="center"/>
          </w:tcPr>
          <w:p w14:paraId="5C468D3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D47AE6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A4CD92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vAlign w:val="center"/>
          </w:tcPr>
          <w:p w14:paraId="129D631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7" w:type="pct"/>
            <w:vAlign w:val="center"/>
          </w:tcPr>
          <w:p w14:paraId="06CD66B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2C781EA6">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30BE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continue"/>
            <w:vAlign w:val="center"/>
          </w:tcPr>
          <w:p w14:paraId="2A19FC5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63C98B9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091853FE">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16AD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0242713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39CC4D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009DCD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vAlign w:val="center"/>
          </w:tcPr>
          <w:p w14:paraId="13511D5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57" w:type="pct"/>
            <w:vAlign w:val="center"/>
          </w:tcPr>
          <w:p w14:paraId="187EE94A">
            <w:pPr>
              <w:pStyle w:val="79"/>
              <w:keepNext w:val="0"/>
              <w:keepLines w:val="0"/>
              <w:pageBreakBefore w:val="0"/>
              <w:kinsoku/>
              <w:wordWrap/>
              <w:overflowPunct/>
              <w:topLinePunct w:val="0"/>
              <w:bidi w:val="0"/>
              <w:snapToGrid w:val="0"/>
              <w:spacing w:line="288"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9E8F28D">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2"/>
                  <w:sz w:val="21"/>
                  <w:szCs w:val="21"/>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 xml:space="preserve">强制采购。产品：    </w:t>
            </w:r>
          </w:p>
          <w:p w14:paraId="6800EDC0">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□优先采购节能产品。产品：   </w:t>
            </w:r>
          </w:p>
          <w:p w14:paraId="66C49CBC">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□优先采购环保产品。产品：    </w:t>
            </w:r>
          </w:p>
          <w:p w14:paraId="28BA49CE">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☑无</w:t>
            </w:r>
          </w:p>
        </w:tc>
      </w:tr>
      <w:tr w14:paraId="514A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19CC09D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B8E23F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0277F3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AE8D2B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7AFF65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CAB9A3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vAlign w:val="center"/>
          </w:tcPr>
          <w:p w14:paraId="3A18138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57" w:type="pct"/>
            <w:vAlign w:val="center"/>
          </w:tcPr>
          <w:p w14:paraId="4C79A5DC">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2AE857C9">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589B39BC">
            <w:pPr>
              <w:keepNext w:val="0"/>
              <w:keepLines w:val="0"/>
              <w:pageBreakBefore w:val="0"/>
              <w:kinsoku/>
              <w:wordWrap/>
              <w:overflowPunct/>
              <w:topLinePunct w:val="0"/>
              <w:bidi w:val="0"/>
              <w:snapToGrid w:val="0"/>
              <w:spacing w:line="288"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249D9F3C">
            <w:pPr>
              <w:keepNext w:val="0"/>
              <w:keepLines w:val="0"/>
              <w:pageBreakBefore w:val="0"/>
              <w:kinsoku/>
              <w:wordWrap/>
              <w:overflowPunct/>
              <w:topLinePunct w:val="0"/>
              <w:bidi w:val="0"/>
              <w:snapToGrid w:val="0"/>
              <w:spacing w:line="288"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272F15BD">
            <w:pPr>
              <w:keepNext w:val="0"/>
              <w:keepLines w:val="0"/>
              <w:pageBreakBefore w:val="0"/>
              <w:kinsoku/>
              <w:wordWrap/>
              <w:overflowPunct/>
              <w:topLinePunct w:val="0"/>
              <w:bidi w:val="0"/>
              <w:spacing w:line="288"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4BA0F6F5">
            <w:pPr>
              <w:keepNext w:val="0"/>
              <w:keepLines w:val="0"/>
              <w:pageBreakBefore w:val="0"/>
              <w:kinsoku/>
              <w:wordWrap/>
              <w:overflowPunct/>
              <w:topLinePunct w:val="0"/>
              <w:bidi w:val="0"/>
              <w:spacing w:line="288"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05E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01073E2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5750FD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vAlign w:val="center"/>
          </w:tcPr>
          <w:p w14:paraId="37928B7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7" w:type="pct"/>
            <w:vAlign w:val="center"/>
          </w:tcPr>
          <w:p w14:paraId="5EAFB185">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77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4350FF1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vAlign w:val="center"/>
          </w:tcPr>
          <w:p w14:paraId="7900D91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3557" w:type="pct"/>
            <w:vAlign w:val="center"/>
          </w:tcPr>
          <w:p w14:paraId="287DEA14">
            <w:pPr>
              <w:pStyle w:val="32"/>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杭州市西湖区玉古路173号中田大厦21楼求是招标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陈培特（0571-87666115）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5DA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restart"/>
            <w:vAlign w:val="center"/>
          </w:tcPr>
          <w:p w14:paraId="4CF51E8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75" w:type="pct"/>
            <w:vMerge w:val="restart"/>
            <w:vAlign w:val="center"/>
          </w:tcPr>
          <w:p w14:paraId="053451B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3557" w:type="pct"/>
            <w:vAlign w:val="center"/>
          </w:tcPr>
          <w:p w14:paraId="214C05D9">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6AC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Merge w:val="continue"/>
            <w:vAlign w:val="center"/>
          </w:tcPr>
          <w:p w14:paraId="5C1901F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1A56277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587A7571">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6D58312F">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B4C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2166F0D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075" w:type="pct"/>
            <w:vAlign w:val="center"/>
          </w:tcPr>
          <w:p w14:paraId="74C84F0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3557" w:type="pct"/>
            <w:vAlign w:val="center"/>
          </w:tcPr>
          <w:p w14:paraId="17DF8E47">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 w:eastAsia="zh-CN"/>
              </w:rPr>
              <w:t>。</w:t>
            </w:r>
          </w:p>
        </w:tc>
      </w:tr>
      <w:tr w14:paraId="6AF0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6" w:type="pct"/>
            <w:vAlign w:val="center"/>
          </w:tcPr>
          <w:p w14:paraId="6539156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75" w:type="pct"/>
            <w:vAlign w:val="center"/>
          </w:tcPr>
          <w:p w14:paraId="0EC34FA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7" w:type="pct"/>
            <w:vAlign w:val="center"/>
          </w:tcPr>
          <w:p w14:paraId="7B371C2B">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1.不论投标结果如何，投标人均应自行承担所有与投标有关的全部费用；</w:t>
            </w:r>
          </w:p>
          <w:p w14:paraId="0FAB9E8E">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2.中标人在中标通知书发出之日起七个工作日内，向采购代理机构交纳代理服务费；</w:t>
            </w:r>
          </w:p>
          <w:p w14:paraId="6A5E39FF">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5DB2B11">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4.收费标准（差额累进）：</w:t>
            </w:r>
          </w:p>
          <w:tbl>
            <w:tblPr>
              <w:tblStyle w:val="6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5A51A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54153C19">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中标金额（万元）</w:t>
                  </w:r>
                </w:p>
              </w:tc>
              <w:tc>
                <w:tcPr>
                  <w:tcW w:w="3070" w:type="dxa"/>
                  <w:tcMar>
                    <w:top w:w="0" w:type="dxa"/>
                    <w:left w:w="108" w:type="dxa"/>
                    <w:bottom w:w="0" w:type="dxa"/>
                    <w:right w:w="108" w:type="dxa"/>
                  </w:tcMar>
                  <w:vAlign w:val="center"/>
                </w:tcPr>
                <w:p w14:paraId="5F7A2FD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收费标准（费率，%）</w:t>
                  </w:r>
                </w:p>
              </w:tc>
            </w:tr>
            <w:tr w14:paraId="23F27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1C52C53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14:paraId="55EB3CDE">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0.75</w:t>
                  </w:r>
                </w:p>
              </w:tc>
            </w:tr>
            <w:tr w14:paraId="14C87E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2241373E">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100-500</w:t>
                  </w:r>
                </w:p>
              </w:tc>
              <w:tc>
                <w:tcPr>
                  <w:tcW w:w="3070" w:type="dxa"/>
                  <w:tcMar>
                    <w:top w:w="0" w:type="dxa"/>
                    <w:left w:w="108" w:type="dxa"/>
                    <w:bottom w:w="0" w:type="dxa"/>
                    <w:right w:w="108" w:type="dxa"/>
                  </w:tcMar>
                  <w:vAlign w:val="center"/>
                </w:tcPr>
                <w:p w14:paraId="4C7D011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w:t>
                  </w:r>
                </w:p>
              </w:tc>
            </w:tr>
            <w:tr w14:paraId="7C9F2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621" w:type="dxa"/>
                  <w:gridSpan w:val="2"/>
                  <w:tcMar>
                    <w:top w:w="0" w:type="dxa"/>
                    <w:left w:w="108" w:type="dxa"/>
                    <w:bottom w:w="0" w:type="dxa"/>
                    <w:right w:w="108" w:type="dxa"/>
                  </w:tcMar>
                  <w:vAlign w:val="center"/>
                </w:tcPr>
                <w:p w14:paraId="6B526820">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不足6000元按6000元计</w:t>
                  </w:r>
                </w:p>
              </w:tc>
            </w:tr>
          </w:tbl>
          <w:p w14:paraId="738E36B8">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收款单位（户名）：浙江求是招标代理有限公司</w:t>
            </w:r>
          </w:p>
          <w:p w14:paraId="15725E9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开户银行：工行浙大支行</w:t>
            </w:r>
          </w:p>
          <w:p w14:paraId="354FD339">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银行账号：1202024609900033043</w:t>
            </w:r>
          </w:p>
          <w:p w14:paraId="607E27A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财务联系方式：0571-87666113</w:t>
            </w:r>
          </w:p>
        </w:tc>
      </w:tr>
    </w:tbl>
    <w:p w14:paraId="4FF3A0F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bookmarkEnd w:id="10"/>
    <w:p w14:paraId="2F14608A">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6E4BF21C">
      <w:pPr>
        <w:keepNext w:val="0"/>
        <w:keepLines w:val="0"/>
        <w:pageBreakBefore w:val="0"/>
        <w:kinsoku/>
        <w:wordWrap/>
        <w:overflowPunct/>
        <w:topLinePunct w:val="0"/>
        <w:bidi w:val="0"/>
        <w:adjustRightInd/>
        <w:spacing w:line="288"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F38A7E3">
      <w:pPr>
        <w:keepNext w:val="0"/>
        <w:keepLines w:val="0"/>
        <w:pageBreakBefore w:val="0"/>
        <w:kinsoku/>
        <w:wordWrap/>
        <w:overflowPunct/>
        <w:topLinePunct w:val="0"/>
        <w:bidi w:val="0"/>
        <w:snapToGrid w:val="0"/>
        <w:spacing w:beforeAutospacing="0" w:line="288" w:lineRule="auto"/>
        <w:ind w:left="0" w:leftChars="0" w:firstLine="316" w:firstLineChars="15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48DEC60C">
      <w:pPr>
        <w:keepNext w:val="0"/>
        <w:keepLines w:val="0"/>
        <w:pageBreakBefore w:val="0"/>
        <w:kinsoku/>
        <w:wordWrap/>
        <w:overflowPunct/>
        <w:topLinePunct w:val="0"/>
        <w:bidi w:val="0"/>
        <w:snapToGrid w:val="0"/>
        <w:spacing w:beforeAutospacing="0" w:line="288"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78C6DDBA">
      <w:pPr>
        <w:pageBreakBefore w:val="0"/>
        <w:kinsoku/>
        <w:wordWrap/>
        <w:overflowPunct/>
        <w:topLinePunct w:val="0"/>
        <w:bidi w:val="0"/>
        <w:adjustRightInd/>
        <w:spacing w:beforeAutospacing="0" w:line="288" w:lineRule="auto"/>
        <w:ind w:left="0" w:left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69B4A7F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74FA6A50">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4E9F7FB7">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7D56C65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6D18FC61">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3EFDDB">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44C13F3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5B1B2BF4">
      <w:pPr>
        <w:pageBreakBefore w:val="0"/>
        <w:kinsoku/>
        <w:wordWrap/>
        <w:overflowPunct/>
        <w:topLinePunct w:val="0"/>
        <w:bidi w:val="0"/>
        <w:spacing w:beforeAutospacing="0" w:line="288" w:lineRule="auto"/>
        <w:ind w:left="0" w:leftChars="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4085B1A7">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174B6539">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00C07A5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2DF0D848">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1FAAC34F">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6486226">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16614DC">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7ABF8770">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F6B39CF">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F89400A">
      <w:pPr>
        <w:pageBreakBefore w:val="0"/>
        <w:widowControl/>
        <w:kinsoku/>
        <w:wordWrap/>
        <w:overflowPunct/>
        <w:topLinePunct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67ADBC">
      <w:pPr>
        <w:pageBreakBefore w:val="0"/>
        <w:widowControl/>
        <w:kinsoku/>
        <w:wordWrap/>
        <w:overflowPunct/>
        <w:topLinePunct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3EBB0512">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扣除，用扣除后的价格参加评审。组成联合体或者接受分包的小微企业与联合体内其他企业、分包企业之间存在直接控股、管理关系的，不享受价格扣除优惠政策。</w:t>
      </w:r>
    </w:p>
    <w:p w14:paraId="26CBA16A">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00A8E8E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33EDCA">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34CEB92A">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628A96A5">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087D7C02">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5BACE298">
      <w:pPr>
        <w:pStyle w:val="2"/>
        <w:pageBreakBefore w:val="0"/>
        <w:kinsoku/>
        <w:wordWrap/>
        <w:overflowPunct/>
        <w:topLinePunct w:val="0"/>
        <w:bidi w:val="0"/>
        <w:adjustRightIn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lang w:val="en-US"/>
        </w:rPr>
        <w:t>3.4.</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rPr>
        <w:t xml:space="preserve"> </w:t>
      </w:r>
      <w:r>
        <w:rPr>
          <w:rFonts w:hint="eastAsia" w:ascii="宋体" w:hAnsi="宋体" w:eastAsia="宋体" w:cs="宋体"/>
          <w:b w:val="0"/>
          <w:bCs w:val="0"/>
          <w:color w:val="auto"/>
          <w:sz w:val="21"/>
          <w:szCs w:val="21"/>
          <w:highlight w:val="none"/>
          <w:u w:val="none"/>
          <w:lang w:val="en-US" w:eastAsia="zh-CN"/>
        </w:rPr>
        <w:t>采购人应当贯彻落实知识产权保护相关法律法规，</w:t>
      </w:r>
      <w:r>
        <w:rPr>
          <w:rFonts w:hint="eastAsia" w:ascii="宋体" w:hAnsi="宋体" w:eastAsia="宋体" w:cs="宋体"/>
          <w:b w:val="0"/>
          <w:bCs w:val="0"/>
          <w:color w:val="auto"/>
          <w:sz w:val="21"/>
          <w:szCs w:val="21"/>
          <w:highlight w:val="none"/>
          <w:u w:val="none"/>
          <w:lang w:val="en-US"/>
        </w:rPr>
        <w:t>应当采购使用正版软件。</w:t>
      </w:r>
    </w:p>
    <w:p w14:paraId="6E3A19FA">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725B89E9">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32618F90">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F19630">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46B26E8A">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F1670">
      <w:pPr>
        <w:pageBreakBefore w:val="0"/>
        <w:kinsoku/>
        <w:wordWrap/>
        <w:overflowPunct/>
        <w:topLinePunct w:val="0"/>
        <w:autoSpaceDE w:val="0"/>
        <w:autoSpaceDN w:val="0"/>
        <w:bidi w:val="0"/>
        <w:spacing w:beforeAutospacing="0" w:line="288"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5A657BC5">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6A2894EC">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728DC789">
      <w:pPr>
        <w:pStyle w:val="5"/>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424F4D56">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41BD78A5">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091B8BAD">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3D290AD3">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499CC7CB">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00FE332E">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7E1980B4">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231BB64B">
      <w:pPr>
        <w:pStyle w:val="32"/>
        <w:pageBreakBefore w:val="0"/>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79EEE5C0">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4EF052A">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23470D46">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28D3AFB3">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5412C118">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795D03D4">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2C88AB91">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7D699BDD">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662C487">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2E011564">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1B656D21">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rPr>
        <w:t>。</w:t>
      </w:r>
    </w:p>
    <w:p w14:paraId="1F78C8A6">
      <w:pPr>
        <w:pageBreakBefore w:val="0"/>
        <w:kinsoku/>
        <w:wordWrap/>
        <w:overflowPunct/>
        <w:topLinePunct w:val="0"/>
        <w:bidi w:val="0"/>
        <w:adjustRightInd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58CADECD">
      <w:pPr>
        <w:pageBreakBefore w:val="0"/>
        <w:kinsoku/>
        <w:wordWrap/>
        <w:overflowPunct/>
        <w:topLinePunct w:val="0"/>
        <w:bidi w:val="0"/>
        <w:adjustRightInd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68E41FC6">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p>
    <w:p w14:paraId="7AC5128C">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1F7CF3D3">
      <w:pPr>
        <w:pStyle w:val="131"/>
        <w:pageBreakBefore w:val="0"/>
        <w:kinsoku/>
        <w:wordWrap/>
        <w:overflowPunct/>
        <w:topLinePunct w:val="0"/>
        <w:bidi w:val="0"/>
        <w:snapToGrid w:val="0"/>
        <w:spacing w:before="0" w:beforeAutospacing="0" w:line="288" w:lineRule="auto"/>
        <w:ind w:left="0" w:leftChars="0" w:firstLine="360"/>
        <w:textAlignment w:val="auto"/>
        <w:rPr>
          <w:rFonts w:hint="eastAsia" w:ascii="宋体" w:hAnsi="宋体" w:eastAsia="宋体" w:cs="宋体"/>
          <w:color w:val="auto"/>
          <w:sz w:val="21"/>
          <w:szCs w:val="21"/>
          <w:highlight w:val="none"/>
        </w:rPr>
      </w:pPr>
    </w:p>
    <w:p w14:paraId="01FBA4DB">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32"/>
          <w:szCs w:val="20"/>
          <w:highlight w:val="none"/>
        </w:rPr>
        <w:t xml:space="preserve"> </w:t>
      </w:r>
    </w:p>
    <w:p w14:paraId="0FF59883">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312B20D4">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32"/>
          <w:szCs w:val="20"/>
          <w:highlight w:val="none"/>
        </w:rPr>
        <w:t>二、招标文件的构成、澄清、修改</w:t>
      </w:r>
    </w:p>
    <w:p w14:paraId="76F901B5">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714B067F">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22031813">
      <w:pPr>
        <w:pStyle w:val="32"/>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266FA316">
      <w:pPr>
        <w:pStyle w:val="32"/>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75C4A45E">
      <w:pPr>
        <w:pStyle w:val="32"/>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0A1259E0">
      <w:pPr>
        <w:pStyle w:val="32"/>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254D3FDB">
      <w:pPr>
        <w:pStyle w:val="32"/>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384F39EB">
      <w:pPr>
        <w:pStyle w:val="32"/>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71697B25">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52324BAF">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315146EB">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7F71E4BE">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78AEA2">
      <w:pPr>
        <w:pStyle w:val="23"/>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70EFA818">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三、投标</w:t>
      </w:r>
    </w:p>
    <w:p w14:paraId="1B50636A">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21B4A76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3D9724AC">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5F6A83FF">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4AFC764">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7F1DA974">
      <w:pPr>
        <w:pStyle w:val="5"/>
        <w:pageBreakBefore w:val="0"/>
        <w:kinsoku/>
        <w:wordWrap/>
        <w:overflowPunct/>
        <w:topLinePunct w:val="0"/>
        <w:bidi w:val="0"/>
        <w:spacing w:beforeAutospacing="0" w:line="288"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6A24F0CD">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65710643">
      <w:pPr>
        <w:pageBreakBefore w:val="0"/>
        <w:kinsoku/>
        <w:wordWrap/>
        <w:overflowPunct/>
        <w:topLinePunct w:val="0"/>
        <w:autoSpaceDE w:val="0"/>
        <w:autoSpaceDN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44EAFD30">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4C422BEB">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60B26E">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64763389">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r>
        <w:rPr>
          <w:rFonts w:hint="eastAsia" w:ascii="宋体" w:hAnsi="宋体" w:eastAsia="宋体" w:cs="宋体"/>
          <w:snapToGrid w:val="0"/>
          <w:color w:val="auto"/>
          <w:kern w:val="28"/>
          <w:sz w:val="21"/>
          <w:szCs w:val="21"/>
          <w:highlight w:val="none"/>
        </w:rPr>
        <w:t>联合协议（如果有)；</w:t>
      </w:r>
    </w:p>
    <w:p w14:paraId="5FEE015C">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0A019D9">
      <w:pPr>
        <w:pStyle w:val="2"/>
        <w:ind w:left="630" w:leftChars="300" w:firstLine="200" w:firstLineChars="95"/>
        <w:rPr>
          <w:rFonts w:hint="eastAsia" w:ascii="宋体" w:hAnsi="宋体" w:cs="宋体"/>
          <w:snapToGrid w:val="0"/>
          <w:color w:val="auto"/>
          <w:kern w:val="28"/>
          <w:sz w:val="21"/>
          <w:szCs w:val="21"/>
          <w:highlight w:val="none"/>
          <w:lang w:eastAsia="zh-CN"/>
        </w:rPr>
      </w:pPr>
      <w:r>
        <w:rPr>
          <w:rFonts w:hint="eastAsia" w:ascii="宋体" w:hAnsi="宋体" w:eastAsia="宋体" w:cs="宋体"/>
          <w:color w:val="auto"/>
          <w:sz w:val="21"/>
          <w:szCs w:val="21"/>
          <w:highlight w:val="none"/>
        </w:rPr>
        <w:t>11.1.4本项目的特定资格要求</w:t>
      </w:r>
      <w:r>
        <w:rPr>
          <w:rFonts w:hint="eastAsia" w:ascii="宋体" w:hAnsi="宋体" w:cs="宋体"/>
          <w:snapToGrid w:val="0"/>
          <w:color w:val="auto"/>
          <w:kern w:val="28"/>
          <w:sz w:val="21"/>
          <w:szCs w:val="21"/>
          <w:highlight w:val="none"/>
          <w:lang w:eastAsia="zh-CN"/>
        </w:rPr>
        <w:t>：</w:t>
      </w:r>
    </w:p>
    <w:p w14:paraId="1AF1B6C5">
      <w:pPr>
        <w:pStyle w:val="2"/>
        <w:numPr>
          <w:ilvl w:val="0"/>
          <w:numId w:val="1"/>
        </w:numPr>
        <w:ind w:left="630" w:leftChars="300" w:firstLine="215" w:firstLineChars="95"/>
        <w:rPr>
          <w:rFonts w:hint="eastAsia" w:ascii="宋体" w:hAnsi="宋体" w:eastAsia="宋体" w:cs="宋体"/>
          <w:b/>
          <w:bCs/>
          <w:spacing w:val="8"/>
          <w:kern w:val="0"/>
          <w:sz w:val="21"/>
          <w:szCs w:val="21"/>
          <w:lang w:val="en-US" w:eastAsia="zh-CN"/>
        </w:rPr>
      </w:pPr>
      <w:r>
        <w:rPr>
          <w:rFonts w:hint="eastAsia" w:ascii="宋体" w:hAnsi="宋体" w:eastAsia="宋体" w:cs="宋体"/>
          <w:b/>
          <w:bCs/>
          <w:spacing w:val="8"/>
          <w:kern w:val="0"/>
          <w:sz w:val="21"/>
          <w:szCs w:val="21"/>
          <w:lang w:val="en-US" w:eastAsia="zh-CN"/>
        </w:rPr>
        <w:t>符合《浙江省房屋使用安全管理条例》规定的具有勘察、设计资质等级的勘察、设计单位；</w:t>
      </w:r>
    </w:p>
    <w:p w14:paraId="41EDDE52">
      <w:pPr>
        <w:pStyle w:val="2"/>
        <w:numPr>
          <w:ilvl w:val="0"/>
          <w:numId w:val="1"/>
        </w:numPr>
        <w:ind w:left="630" w:leftChars="300" w:firstLine="215" w:firstLineChars="95"/>
        <w:rPr>
          <w:rFonts w:hint="eastAsia" w:ascii="宋体" w:hAnsi="宋体" w:eastAsia="宋体" w:cs="宋体"/>
          <w:b/>
          <w:bCs/>
          <w:spacing w:val="8"/>
          <w:kern w:val="0"/>
          <w:sz w:val="21"/>
          <w:szCs w:val="21"/>
          <w:lang w:val="en-US" w:eastAsia="zh-CN"/>
        </w:rPr>
      </w:pPr>
      <w:r>
        <w:rPr>
          <w:rFonts w:hint="eastAsia" w:ascii="宋体" w:hAnsi="宋体" w:eastAsia="宋体" w:cs="宋体"/>
          <w:b/>
          <w:bCs/>
          <w:spacing w:val="8"/>
          <w:kern w:val="0"/>
          <w:sz w:val="21"/>
          <w:szCs w:val="21"/>
          <w:lang w:val="en-US" w:eastAsia="zh-CN"/>
        </w:rPr>
        <w:t>同时具有地基基础、主体结构及装饰装修、钢结构和建筑材料及构配件资质的建设工程质量检测机构。</w:t>
      </w:r>
    </w:p>
    <w:p w14:paraId="3A447132">
      <w:pPr>
        <w:pStyle w:val="2"/>
        <w:ind w:left="630" w:leftChars="300" w:firstLine="215" w:firstLineChars="95"/>
        <w:rPr>
          <w:rFonts w:hint="eastAsia" w:ascii="宋体" w:hAnsi="宋体" w:eastAsia="宋体" w:cs="宋体"/>
          <w:b/>
          <w:bCs/>
          <w:sz w:val="21"/>
          <w:szCs w:val="21"/>
          <w:lang w:val="en-US" w:eastAsia="zh-CN"/>
        </w:rPr>
      </w:pPr>
      <w:r>
        <w:rPr>
          <w:rFonts w:hint="eastAsia" w:ascii="宋体" w:hAnsi="宋体" w:eastAsia="宋体" w:cs="宋体"/>
          <w:b/>
          <w:bCs/>
          <w:spacing w:val="8"/>
          <w:kern w:val="0"/>
          <w:sz w:val="21"/>
          <w:szCs w:val="21"/>
          <w:lang w:val="en-US" w:eastAsia="zh-CN"/>
        </w:rPr>
        <w:t>说明：（1）联合体投标或分包的承担重点房屋巡查体检、老旧自建房安全性评估工作的供应商须具备以上（一）或（二）相应资质。</w:t>
      </w:r>
    </w:p>
    <w:p w14:paraId="309DAAF1">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632" w:firstLineChars="300"/>
        <w:textAlignment w:val="auto"/>
        <w:rPr>
          <w:rFonts w:hint="eastAsia" w:ascii="宋体" w:hAnsi="宋体" w:cs="宋体"/>
          <w:snapToGrid w:val="0"/>
          <w:kern w:val="28"/>
          <w:szCs w:val="21"/>
          <w:lang w:val="en-US" w:eastAsia="zh-CN"/>
        </w:rPr>
      </w:pPr>
      <w:r>
        <w:rPr>
          <w:rFonts w:hint="eastAsia" w:ascii="宋体" w:hAnsi="宋体" w:eastAsia="宋体" w:cs="宋体"/>
          <w:b/>
          <w:bCs/>
          <w:snapToGrid w:val="0"/>
          <w:kern w:val="28"/>
          <w:sz w:val="21"/>
          <w:szCs w:val="21"/>
          <w:lang w:val="en-US" w:eastAsia="zh-CN" w:bidi="ar-SA"/>
        </w:rPr>
        <w:t>（2）</w:t>
      </w:r>
      <w:r>
        <w:rPr>
          <w:rFonts w:hint="eastAsia" w:ascii="宋体" w:hAnsi="宋体" w:cs="宋体"/>
          <w:b/>
          <w:bCs/>
          <w:snapToGrid w:val="0"/>
          <w:kern w:val="28"/>
          <w:szCs w:val="21"/>
        </w:rPr>
        <w:t>联合体投标的，</w:t>
      </w:r>
      <w:r>
        <w:rPr>
          <w:rFonts w:hint="eastAsia" w:ascii="宋体" w:hAnsi="宋体" w:cs="宋体"/>
          <w:b/>
          <w:bCs/>
          <w:snapToGrid w:val="0"/>
          <w:kern w:val="28"/>
          <w:szCs w:val="21"/>
          <w:lang w:eastAsia="zh-CN"/>
        </w:rPr>
        <w:t>组成联合体的</w:t>
      </w:r>
      <w:r>
        <w:rPr>
          <w:rFonts w:hint="eastAsia" w:ascii="宋体" w:hAnsi="宋体" w:cs="宋体"/>
          <w:b/>
          <w:bCs/>
          <w:snapToGrid w:val="0"/>
          <w:kern w:val="28"/>
          <w:szCs w:val="21"/>
          <w:lang w:val="en-US" w:eastAsia="zh-CN"/>
        </w:rPr>
        <w:t>供应商</w:t>
      </w:r>
      <w:r>
        <w:rPr>
          <w:rFonts w:hint="eastAsia" w:ascii="宋体" w:hAnsi="宋体" w:cs="宋体"/>
          <w:b/>
          <w:bCs/>
          <w:snapToGrid w:val="0"/>
          <w:kern w:val="28"/>
          <w:szCs w:val="21"/>
          <w:lang w:eastAsia="zh-CN"/>
        </w:rPr>
        <w:t>不得超过</w:t>
      </w:r>
      <w:r>
        <w:rPr>
          <w:rFonts w:hint="eastAsia" w:ascii="宋体" w:hAnsi="宋体" w:cs="宋体"/>
          <w:b/>
          <w:bCs/>
          <w:snapToGrid w:val="0"/>
          <w:kern w:val="28"/>
          <w:szCs w:val="21"/>
          <w:lang w:val="en-US" w:eastAsia="zh-CN"/>
        </w:rPr>
        <w:t>2家</w:t>
      </w:r>
      <w:r>
        <w:rPr>
          <w:rFonts w:hint="eastAsia" w:ascii="宋体" w:hAnsi="宋体" w:cs="宋体"/>
          <w:snapToGrid w:val="0"/>
          <w:kern w:val="28"/>
          <w:szCs w:val="21"/>
          <w:lang w:val="en-US" w:eastAsia="zh-CN"/>
        </w:rPr>
        <w:t>。</w:t>
      </w:r>
    </w:p>
    <w:p w14:paraId="396FC26F">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s="宋体"/>
          <w:snapToGrid w:val="0"/>
          <w:kern w:val="28"/>
          <w:szCs w:val="21"/>
          <w:lang w:val="en-US" w:eastAsia="zh-CN"/>
        </w:rPr>
      </w:pPr>
    </w:p>
    <w:p w14:paraId="4DDB81CC">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该特定条件的法律法规依据：《浙江省房屋使用安全管理条例》。</w:t>
      </w:r>
    </w:p>
    <w:p w14:paraId="0452C6C2">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323D139E">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29F46B6C">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2BFB4C9F">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50485DB9">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21F2FB94">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72395B9D">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389E5FAB">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7EF16E98">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5FC33ACE">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4426AA2F">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766D6215">
      <w:pPr>
        <w:pageBreakBefore w:val="0"/>
        <w:kinsoku/>
        <w:wordWrap/>
        <w:overflowPunct/>
        <w:topLinePunct w:val="0"/>
        <w:bidi w:val="0"/>
        <w:spacing w:beforeAutospacing="0" w:line="288"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1E0C430F">
      <w:pPr>
        <w:pageBreakBefore w:val="0"/>
        <w:kinsoku/>
        <w:wordWrap/>
        <w:overflowPunct/>
        <w:topLinePunct w:val="0"/>
        <w:bidi w:val="0"/>
        <w:spacing w:beforeAutospacing="0" w:line="288"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3510F4D5">
      <w:pPr>
        <w:pageBreakBefore w:val="0"/>
        <w:kinsoku/>
        <w:wordWrap/>
        <w:overflowPunct/>
        <w:topLinePunct w:val="0"/>
        <w:bidi w:val="0"/>
        <w:spacing w:beforeAutospacing="0" w:line="288" w:lineRule="auto"/>
        <w:ind w:left="0" w:leftChars="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69F6637">
      <w:pPr>
        <w:pStyle w:val="131"/>
        <w:pageBreakBefore w:val="0"/>
        <w:kinsoku/>
        <w:wordWrap/>
        <w:overflowPunct/>
        <w:topLinePunct w:val="0"/>
        <w:bidi w:val="0"/>
        <w:snapToGrid w:val="0"/>
        <w:spacing w:before="0" w:beforeAutospacing="0" w:line="288" w:lineRule="auto"/>
        <w:ind w:left="0" w:leftChars="0" w:firstLine="0" w:firstLine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4A39E35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C707BF">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A89989">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521EF03A">
      <w:pPr>
        <w:pageBreakBefore w:val="0"/>
        <w:kinsoku/>
        <w:wordWrap/>
        <w:overflowPunct/>
        <w:topLinePunct w:val="0"/>
        <w:bidi w:val="0"/>
        <w:snapToGrid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4C570A3D">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2EABB4DE">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60FEAE3">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0A5E92AA">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7E5601B5">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1FC4D2">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2B00D61">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680B9E55">
      <w:pPr>
        <w:pStyle w:val="32"/>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7E1D7682">
      <w:pPr>
        <w:pStyle w:val="32"/>
        <w:pageBreakBefore w:val="0"/>
        <w:kinsoku/>
        <w:wordWrap/>
        <w:overflowPunct/>
        <w:topLinePunct w:val="0"/>
        <w:bidi w:val="0"/>
        <w:spacing w:beforeAutospacing="0" w:line="288" w:lineRule="auto"/>
        <w:ind w:left="0" w:leftChars="0"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38F469C8">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2F0C3265">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0D05CC55">
      <w:pPr>
        <w:pStyle w:val="3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5025B321">
      <w:pPr>
        <w:pStyle w:val="32"/>
        <w:pageBreakBefore w:val="0"/>
        <w:kinsoku/>
        <w:wordWrap/>
        <w:overflowPunct/>
        <w:topLinePunct w:val="0"/>
        <w:bidi w:val="0"/>
        <w:spacing w:beforeAutospacing="0" w:line="288" w:lineRule="auto"/>
        <w:ind w:left="0" w:leftChars="0"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214091EB">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4BA5E53D">
      <w:pPr>
        <w:pStyle w:val="24"/>
        <w:pageBreakBefore w:val="0"/>
        <w:kinsoku/>
        <w:wordWrap/>
        <w:overflowPunct/>
        <w:topLinePunct w:val="0"/>
        <w:bidi w:val="0"/>
        <w:spacing w:beforeAutospacing="0" w:line="288" w:lineRule="auto"/>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65200ED3">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55F641E9">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7A5CDCF8">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7331F89F">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03D66ACB">
      <w:pPr>
        <w:pStyle w:val="131"/>
        <w:pageBreakBefore w:val="0"/>
        <w:kinsoku/>
        <w:wordWrap/>
        <w:overflowPunct/>
        <w:topLinePunct w:val="0"/>
        <w:bidi w:val="0"/>
        <w:spacing w:before="0" w:beforeAutospacing="0" w:line="288" w:lineRule="auto"/>
        <w:ind w:left="0" w:leftChars="0" w:firstLine="643"/>
        <w:textAlignment w:val="auto"/>
        <w:rPr>
          <w:rFonts w:hint="eastAsia" w:ascii="宋体" w:hAnsi="宋体" w:eastAsia="宋体" w:cs="宋体"/>
          <w:b/>
          <w:color w:val="auto"/>
          <w:sz w:val="21"/>
          <w:szCs w:val="21"/>
          <w:highlight w:val="none"/>
        </w:rPr>
      </w:pPr>
    </w:p>
    <w:p w14:paraId="0A4B7335">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224CC0E2">
      <w:pPr>
        <w:pStyle w:val="557"/>
        <w:pageBreakBefore w:val="0"/>
        <w:kinsoku/>
        <w:wordWrap/>
        <w:overflowPunct/>
        <w:topLinePunct w:val="0"/>
        <w:bidi w:val="0"/>
        <w:spacing w:before="0" w:beforeAutospacing="0" w:line="288" w:lineRule="auto"/>
        <w:ind w:left="0" w:leftChars="0" w:firstLine="211"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1EC06161">
      <w:pPr>
        <w:pStyle w:val="557"/>
        <w:pageBreakBefore w:val="0"/>
        <w:kinsoku/>
        <w:wordWrap/>
        <w:overflowPunct/>
        <w:topLinePunct w:val="0"/>
        <w:bidi w:val="0"/>
        <w:spacing w:before="0" w:before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620E7184">
      <w:pPr>
        <w:pStyle w:val="557"/>
        <w:pageBreakBefore w:val="0"/>
        <w:kinsoku/>
        <w:wordWrap/>
        <w:overflowPunct/>
        <w:topLinePunct w:val="0"/>
        <w:bidi w:val="0"/>
        <w:spacing w:before="0" w:beforeAutospacing="0" w:line="288"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677DD36C">
      <w:pPr>
        <w:pStyle w:val="557"/>
        <w:pageBreakBefore w:val="0"/>
        <w:kinsoku/>
        <w:wordWrap/>
        <w:overflowPunct/>
        <w:topLinePunct w:val="0"/>
        <w:bidi w:val="0"/>
        <w:spacing w:before="0" w:beforeAutospacing="0" w:line="288" w:lineRule="auto"/>
        <w:ind w:left="0" w:leftChars="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6B7AAE0B">
      <w:pPr>
        <w:pageBreakBefore w:val="0"/>
        <w:widowControl/>
        <w:kinsoku/>
        <w:wordWrap/>
        <w:overflowPunct/>
        <w:topLinePunct w:val="0"/>
        <w:bidi w:val="0"/>
        <w:spacing w:beforeAutospacing="0" w:line="288"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4E15D4C2">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5149FE1B">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229339F8">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1C3C06C8">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14BEAC38">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451763E1">
      <w:pPr>
        <w:pStyle w:val="131"/>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77EABEF7">
      <w:pPr>
        <w:pStyle w:val="131"/>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5E6C5772">
      <w:pPr>
        <w:pStyle w:val="131"/>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7A8F286">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62AAA7D8">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color w:val="auto"/>
          <w:kern w:val="0"/>
          <w:sz w:val="21"/>
          <w:szCs w:val="21"/>
          <w:highlight w:val="none"/>
        </w:rPr>
      </w:pPr>
    </w:p>
    <w:p w14:paraId="36580AB1">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五、评标</w:t>
      </w:r>
    </w:p>
    <w:p w14:paraId="2E11F40A">
      <w:pPr>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16213185">
      <w:pPr>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p>
    <w:p w14:paraId="7E08C248">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00F1BDF">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六、定 标</w:t>
      </w:r>
    </w:p>
    <w:p w14:paraId="30544011">
      <w:pPr>
        <w:pStyle w:val="24"/>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72F153FF">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17F9889A">
      <w:pPr>
        <w:pStyle w:val="131"/>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3E5C0141">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7E6A0E26">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290108DE">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148EAD4B">
      <w:pPr>
        <w:pStyle w:val="131"/>
        <w:pageBreakBefore w:val="0"/>
        <w:kinsoku/>
        <w:wordWrap/>
        <w:overflowPunct/>
        <w:topLinePunct w:val="0"/>
        <w:bidi w:val="0"/>
        <w:adjustRightInd w:val="0"/>
        <w:snapToGrid w:val="0"/>
        <w:spacing w:before="0" w:beforeAutospacing="0" w:line="288" w:lineRule="auto"/>
        <w:ind w:left="0" w:leftChars="0" w:firstLine="422" w:firstLineChars="200"/>
        <w:textAlignment w:val="auto"/>
        <w:rPr>
          <w:rStyle w:val="78"/>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79DA2601">
      <w:pPr>
        <w:pStyle w:val="80"/>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p>
    <w:p w14:paraId="676CE450">
      <w:pPr>
        <w:pageBreakBefore w:val="0"/>
        <w:kinsoku/>
        <w:wordWrap/>
        <w:overflowPunct/>
        <w:topLinePunct w:val="0"/>
        <w:bidi w:val="0"/>
        <w:snapToGrid w:val="0"/>
        <w:spacing w:beforeAutospacing="0" w:line="288" w:lineRule="auto"/>
        <w:ind w:left="0" w:leftChars="0" w:firstLine="316" w:firstLineChars="150"/>
        <w:jc w:val="center"/>
        <w:textAlignment w:val="auto"/>
        <w:rPr>
          <w:rFonts w:hint="eastAsia" w:ascii="宋体" w:hAnsi="宋体" w:eastAsia="宋体" w:cs="宋体"/>
          <w:b/>
          <w:color w:val="auto"/>
          <w:sz w:val="21"/>
          <w:szCs w:val="21"/>
          <w:highlight w:val="none"/>
        </w:rPr>
      </w:pPr>
    </w:p>
    <w:p w14:paraId="36F57DB4">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229349BE">
      <w:pPr>
        <w:pStyle w:val="24"/>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0EFC52AD">
      <w:pPr>
        <w:pStyle w:val="24"/>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62394C3D">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7ED2C9">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EB2F8D1">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6604BD16">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D1E2DD4">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1B19EF7C">
      <w:pPr>
        <w:pStyle w:val="24"/>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0B9230FA">
      <w:pPr>
        <w:pageBreakBefore w:val="0"/>
        <w:tabs>
          <w:tab w:val="left" w:pos="0"/>
        </w:tabs>
        <w:kinsoku/>
        <w:wordWrap/>
        <w:overflowPunct/>
        <w:topLinePunct w:val="0"/>
        <w:bidi w:val="0"/>
        <w:spacing w:beforeAutospacing="0"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EAE3A66">
      <w:pPr>
        <w:pStyle w:val="2"/>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204A7602">
      <w:pPr>
        <w:pStyle w:val="2"/>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6D76994D">
      <w:pPr>
        <w:pageBreakBefore w:val="0"/>
        <w:kinsoku/>
        <w:wordWrap/>
        <w:overflowPunct/>
        <w:topLinePunct w:val="0"/>
        <w:bidi w:val="0"/>
        <w:adjustRightInd/>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7896CDF8">
      <w:pPr>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p>
    <w:p w14:paraId="197CB8EF">
      <w:pPr>
        <w:pageBreakBefore w:val="0"/>
        <w:kinsoku/>
        <w:wordWrap/>
        <w:overflowPunct/>
        <w:topLinePunct w:val="0"/>
        <w:bidi w:val="0"/>
        <w:snapToGrid w:val="0"/>
        <w:spacing w:beforeAutospacing="0" w:line="288" w:lineRule="auto"/>
        <w:ind w:left="0" w:leftChars="0" w:firstLine="2203" w:firstLineChars="1045"/>
        <w:textAlignment w:val="auto"/>
        <w:rPr>
          <w:rFonts w:hint="eastAsia" w:ascii="宋体" w:hAnsi="宋体" w:eastAsia="宋体" w:cs="宋体"/>
          <w:b/>
          <w:color w:val="auto"/>
          <w:sz w:val="21"/>
          <w:szCs w:val="21"/>
          <w:highlight w:val="none"/>
        </w:rPr>
      </w:pPr>
    </w:p>
    <w:p w14:paraId="225062DB">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2C7C2CB4">
      <w:pPr>
        <w:pStyle w:val="131"/>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703CE15E">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442C457D">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7E7B7540">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6EE0747F">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79A7360">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521AF2F8">
      <w:pPr>
        <w:pStyle w:val="131"/>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EA378A9">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sz w:val="21"/>
          <w:szCs w:val="21"/>
          <w:highlight w:val="none"/>
        </w:rPr>
      </w:pPr>
    </w:p>
    <w:p w14:paraId="2AB7FA7F">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1DBC0999">
      <w:pPr>
        <w:pStyle w:val="24"/>
        <w:pageBreakBefore w:val="0"/>
        <w:kinsoku/>
        <w:wordWrap/>
        <w:overflowPunct/>
        <w:topLinePunct w:val="0"/>
        <w:bidi w:val="0"/>
        <w:spacing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35A23753">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C7F903">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2A6ABCD5">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2F0D61">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499B3E3">
      <w:pPr>
        <w:pStyle w:val="2"/>
        <w:pageBreakBefore w:val="0"/>
        <w:kinsoku/>
        <w:wordWrap/>
        <w:overflowPunct/>
        <w:topLinePunct w:val="0"/>
        <w:bidi w:val="0"/>
        <w:adjustRightInd w:val="0"/>
        <w:snapToGrid w:val="0"/>
        <w:spacing w:beforeAutospacing="0" w:line="288" w:lineRule="auto"/>
        <w:ind w:left="0" w:leftChars="0" w:firstLine="420" w:firstLineChars="200"/>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2B7CC093">
      <w:pPr>
        <w:pStyle w:val="80"/>
        <w:rPr>
          <w:color w:val="auto"/>
          <w:highlight w:val="none"/>
        </w:rPr>
      </w:pPr>
    </w:p>
    <w:bookmarkEnd w:id="13"/>
    <w:p w14:paraId="55637C9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964" w:footer="992" w:gutter="0"/>
          <w:cols w:space="720" w:num="1"/>
          <w:titlePg/>
          <w:docGrid w:linePitch="312" w:charSpace="0"/>
        </w:sectPr>
      </w:pPr>
      <w:bookmarkStart w:id="15" w:name="_Hlt68403820"/>
      <w:bookmarkEnd w:id="15"/>
      <w:bookmarkStart w:id="16" w:name="_Hlt74707468"/>
      <w:bookmarkEnd w:id="16"/>
      <w:bookmarkStart w:id="17" w:name="_Hlt68073093"/>
      <w:bookmarkEnd w:id="17"/>
      <w:bookmarkStart w:id="18" w:name="_Hlt74729768"/>
      <w:bookmarkEnd w:id="18"/>
      <w:bookmarkStart w:id="19" w:name="_Hlt74714665"/>
      <w:bookmarkEnd w:id="19"/>
      <w:bookmarkStart w:id="20" w:name="_Hlt74730295"/>
      <w:bookmarkEnd w:id="20"/>
      <w:bookmarkStart w:id="21" w:name="_Hlt68072990"/>
      <w:bookmarkEnd w:id="21"/>
      <w:bookmarkStart w:id="22" w:name="_Hlt68072998"/>
      <w:bookmarkEnd w:id="22"/>
      <w:bookmarkStart w:id="23" w:name="_Hlt75236011"/>
      <w:bookmarkEnd w:id="23"/>
      <w:bookmarkStart w:id="24" w:name="_Hlt75236101"/>
      <w:bookmarkEnd w:id="24"/>
      <w:bookmarkStart w:id="25" w:name="_Hlt68057669"/>
      <w:bookmarkEnd w:id="25"/>
      <w:bookmarkStart w:id="26" w:name="_Hlt75236290"/>
      <w:bookmarkEnd w:id="26"/>
    </w:p>
    <w:bookmarkEnd w:id="11"/>
    <w:bookmarkEnd w:id="12"/>
    <w:p w14:paraId="4BD3844D">
      <w:pPr>
        <w:spacing w:line="360" w:lineRule="auto"/>
        <w:jc w:val="center"/>
        <w:outlineLvl w:val="0"/>
        <w:rPr>
          <w:rFonts w:ascii="宋体" w:hAnsi="宋体" w:cs="宋体"/>
          <w:b/>
          <w:color w:val="auto"/>
          <w:sz w:val="32"/>
          <w:szCs w:val="32"/>
          <w:highlight w:val="none"/>
        </w:rPr>
      </w:pPr>
      <w:bookmarkStart w:id="27" w:name="第四部分"/>
      <w:r>
        <w:rPr>
          <w:rFonts w:hint="eastAsia" w:ascii="宋体" w:hAnsi="宋体" w:cs="宋体"/>
          <w:b/>
          <w:color w:val="auto"/>
          <w:sz w:val="32"/>
          <w:szCs w:val="32"/>
          <w:highlight w:val="none"/>
        </w:rPr>
        <w:t>第三部分   采购需求</w:t>
      </w:r>
    </w:p>
    <w:p w14:paraId="6B9B2D20">
      <w:pPr>
        <w:pStyle w:val="2"/>
        <w:pageBreakBefore w:val="0"/>
        <w:kinsoku/>
        <w:wordWrap/>
        <w:overflowPunct/>
        <w:topLinePunct w:val="0"/>
        <w:bidi w:val="0"/>
        <w:snapToGrid/>
        <w:spacing w:line="288"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一、采购资金的支付方式、时间、条件</w:t>
      </w:r>
    </w:p>
    <w:tbl>
      <w:tblPr>
        <w:tblStyle w:val="6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8"/>
        <w:gridCol w:w="7759"/>
      </w:tblGrid>
      <w:tr w14:paraId="7A698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184B2E47">
            <w:pPr>
              <w:snapToGrid w:val="0"/>
              <w:spacing w:line="288" w:lineRule="auto"/>
              <w:jc w:val="center"/>
              <w:rPr>
                <w:rFonts w:hint="eastAsia" w:ascii="宋体" w:hAnsi="宋体" w:eastAsia="宋体" w:cs="宋体"/>
                <w:sz w:val="21"/>
                <w:szCs w:val="21"/>
              </w:rPr>
            </w:pPr>
            <w:bookmarkStart w:id="28" w:name="_Hlk45005608"/>
            <w:bookmarkStart w:id="29" w:name="_Toc366487882"/>
            <w:bookmarkStart w:id="30" w:name="_Toc296440209"/>
            <w:bookmarkStart w:id="31" w:name="_Toc295681884"/>
            <w:bookmarkStart w:id="32" w:name="_Toc356896000"/>
            <w:bookmarkStart w:id="33" w:name="_Toc384852545"/>
            <w:bookmarkStart w:id="34" w:name="_Toc27586"/>
            <w:bookmarkStart w:id="35" w:name="_Toc208810799"/>
            <w:bookmarkStart w:id="36" w:name="_Toc208738774"/>
            <w:bookmarkStart w:id="37" w:name="_Toc208738619"/>
            <w:bookmarkStart w:id="38" w:name="_Toc176425270"/>
            <w:r>
              <w:rPr>
                <w:rFonts w:hint="eastAsia" w:ascii="宋体" w:hAnsi="宋体"/>
                <w:b/>
                <w:spacing w:val="-6"/>
                <w:szCs w:val="21"/>
              </w:rPr>
              <w:t>▲履约保证金</w:t>
            </w:r>
          </w:p>
        </w:tc>
        <w:tc>
          <w:tcPr>
            <w:tcW w:w="7759" w:type="dxa"/>
            <w:tcBorders>
              <w:top w:val="single" w:color="auto" w:sz="4" w:space="0"/>
              <w:left w:val="single" w:color="auto" w:sz="4" w:space="0"/>
              <w:bottom w:val="single" w:color="auto" w:sz="4" w:space="0"/>
              <w:right w:val="single" w:color="auto" w:sz="4" w:space="0"/>
            </w:tcBorders>
            <w:noWrap w:val="0"/>
            <w:vAlign w:val="center"/>
          </w:tcPr>
          <w:p w14:paraId="6FD1F4C4">
            <w:pPr>
              <w:snapToGrid w:val="0"/>
              <w:spacing w:line="288" w:lineRule="auto"/>
              <w:rPr>
                <w:rFonts w:hint="eastAsia" w:ascii="宋体" w:hAnsi="宋体" w:eastAsia="宋体" w:cs="宋体"/>
                <w:sz w:val="21"/>
                <w:szCs w:val="21"/>
              </w:rPr>
            </w:pPr>
            <w:r>
              <w:rPr>
                <w:rFonts w:hint="eastAsia" w:ascii="宋体" w:hAnsi="宋体" w:cs="宋体"/>
                <w:spacing w:val="-6"/>
                <w:kern w:val="0"/>
                <w:szCs w:val="21"/>
                <w:lang w:val="en-US" w:eastAsia="zh-CN"/>
              </w:rPr>
              <w:t>无</w:t>
            </w:r>
          </w:p>
        </w:tc>
      </w:tr>
      <w:tr w14:paraId="3B221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68" w:type="dxa"/>
            <w:tcBorders>
              <w:top w:val="single" w:color="auto" w:sz="4" w:space="0"/>
              <w:left w:val="single" w:color="auto" w:sz="4" w:space="0"/>
              <w:bottom w:val="single" w:color="auto" w:sz="4" w:space="0"/>
              <w:right w:val="single" w:color="auto" w:sz="4" w:space="0"/>
            </w:tcBorders>
            <w:noWrap w:val="0"/>
            <w:vAlign w:val="center"/>
          </w:tcPr>
          <w:p w14:paraId="62520D3E">
            <w:pPr>
              <w:snapToGrid w:val="0"/>
              <w:spacing w:line="288" w:lineRule="auto"/>
              <w:jc w:val="center"/>
              <w:rPr>
                <w:rFonts w:hint="eastAsia" w:ascii="宋体" w:hAnsi="宋体" w:eastAsia="宋体" w:cs="宋体"/>
                <w:sz w:val="21"/>
                <w:szCs w:val="21"/>
              </w:rPr>
            </w:pPr>
            <w:r>
              <w:rPr>
                <w:rFonts w:hint="eastAsia" w:ascii="宋体" w:hAnsi="宋体"/>
                <w:b/>
                <w:spacing w:val="-6"/>
                <w:szCs w:val="21"/>
              </w:rPr>
              <w:t>▲付款方式</w:t>
            </w:r>
          </w:p>
        </w:tc>
        <w:tc>
          <w:tcPr>
            <w:tcW w:w="7759" w:type="dxa"/>
            <w:tcBorders>
              <w:top w:val="single" w:color="auto" w:sz="4" w:space="0"/>
              <w:left w:val="single" w:color="auto" w:sz="4" w:space="0"/>
              <w:bottom w:val="single" w:color="auto" w:sz="4" w:space="0"/>
              <w:right w:val="single" w:color="auto" w:sz="4" w:space="0"/>
            </w:tcBorders>
            <w:noWrap w:val="0"/>
            <w:vAlign w:val="center"/>
          </w:tcPr>
          <w:p w14:paraId="1B63EDCE">
            <w:pPr>
              <w:numPr>
                <w:ilvl w:val="0"/>
                <w:numId w:val="0"/>
              </w:numPr>
              <w:autoSpaceDE w:val="0"/>
              <w:autoSpaceDN w:val="0"/>
              <w:snapToGrid w:val="0"/>
              <w:spacing w:line="288" w:lineRule="auto"/>
              <w:ind w:leftChars="0"/>
              <w:jc w:val="left"/>
              <w:rPr>
                <w:rFonts w:hint="eastAsia"/>
              </w:rPr>
            </w:pPr>
            <w:r>
              <w:rPr>
                <w:rFonts w:hint="eastAsia"/>
                <w:lang w:val="en-US" w:eastAsia="zh-CN"/>
              </w:rPr>
              <w:t>1.招标人</w:t>
            </w:r>
            <w:r>
              <w:rPr>
                <w:rFonts w:hint="eastAsia"/>
              </w:rPr>
              <w:t>自收到发票后5个工作日内向</w:t>
            </w:r>
            <w:r>
              <w:rPr>
                <w:rFonts w:hint="eastAsia"/>
                <w:lang w:val="en-US" w:eastAsia="zh-CN"/>
              </w:rPr>
              <w:t>中标人</w:t>
            </w:r>
            <w:r>
              <w:rPr>
                <w:rFonts w:hint="eastAsia"/>
              </w:rPr>
              <w:t>支付合同总价的50%预付款；</w:t>
            </w:r>
          </w:p>
          <w:p w14:paraId="3DE2292D">
            <w:pPr>
              <w:numPr>
                <w:ilvl w:val="0"/>
                <w:numId w:val="0"/>
              </w:numPr>
              <w:autoSpaceDE w:val="0"/>
              <w:autoSpaceDN w:val="0"/>
              <w:snapToGrid w:val="0"/>
              <w:spacing w:line="288" w:lineRule="auto"/>
              <w:ind w:left="0" w:leftChars="0" w:firstLine="0" w:firstLineChars="0"/>
              <w:jc w:val="left"/>
              <w:rPr>
                <w:rFonts w:hint="eastAsia" w:ascii="宋体" w:hAnsi="宋体" w:eastAsia="宋体" w:cs="宋体"/>
                <w:sz w:val="21"/>
                <w:szCs w:val="21"/>
              </w:rPr>
            </w:pPr>
            <w:r>
              <w:rPr>
                <w:rFonts w:hint="eastAsia"/>
                <w:lang w:val="en-US" w:eastAsia="zh-CN"/>
              </w:rPr>
              <w:t>2.</w:t>
            </w:r>
            <w:r>
              <w:rPr>
                <w:rFonts w:hint="eastAsia"/>
              </w:rPr>
              <w:t>项目经</w:t>
            </w:r>
            <w:r>
              <w:rPr>
                <w:rFonts w:hint="eastAsia"/>
                <w:lang w:val="en-US" w:eastAsia="zh-CN"/>
              </w:rPr>
              <w:t>招标人</w:t>
            </w:r>
            <w:r>
              <w:rPr>
                <w:rFonts w:hint="eastAsia"/>
              </w:rPr>
              <w:t>验收合格后5个工作日内，</w:t>
            </w:r>
            <w:r>
              <w:rPr>
                <w:rFonts w:hint="eastAsia"/>
                <w:lang w:val="en-US" w:eastAsia="zh-CN"/>
              </w:rPr>
              <w:t>招标人</w:t>
            </w:r>
            <w:r>
              <w:rPr>
                <w:rFonts w:hint="eastAsia"/>
              </w:rPr>
              <w:t>向</w:t>
            </w:r>
            <w:r>
              <w:rPr>
                <w:rFonts w:hint="eastAsia"/>
                <w:lang w:val="en-US" w:eastAsia="zh-CN"/>
              </w:rPr>
              <w:t>中标人</w:t>
            </w:r>
            <w:r>
              <w:rPr>
                <w:rFonts w:hint="eastAsia"/>
              </w:rPr>
              <w:t>支付剩余合同金额。</w:t>
            </w:r>
          </w:p>
        </w:tc>
      </w:tr>
      <w:bookmarkEnd w:id="28"/>
    </w:tbl>
    <w:p w14:paraId="0EEE47A6">
      <w:pPr>
        <w:pStyle w:val="258"/>
        <w:pageBreakBefore w:val="0"/>
        <w:kinsoku/>
        <w:wordWrap/>
        <w:overflowPunct/>
        <w:topLinePunct w:val="0"/>
        <w:bidi w:val="0"/>
        <w:adjustRightInd/>
        <w:snapToGrid/>
        <w:spacing w:line="288"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w:t>
      </w:r>
      <w:bookmarkEnd w:id="29"/>
      <w:bookmarkEnd w:id="30"/>
      <w:bookmarkEnd w:id="31"/>
      <w:bookmarkEnd w:id="32"/>
      <w:bookmarkEnd w:id="33"/>
      <w:r>
        <w:rPr>
          <w:rFonts w:hint="eastAsia" w:ascii="宋体" w:hAnsi="宋体" w:eastAsia="宋体" w:cs="宋体"/>
          <w:b/>
          <w:sz w:val="21"/>
          <w:szCs w:val="21"/>
        </w:rPr>
        <w:t>服务内容及要求</w:t>
      </w:r>
    </w:p>
    <w:bookmarkEnd w:id="34"/>
    <w:bookmarkEnd w:id="35"/>
    <w:bookmarkEnd w:id="36"/>
    <w:bookmarkEnd w:id="37"/>
    <w:bookmarkEnd w:id="38"/>
    <w:p w14:paraId="0E590153">
      <w:pPr>
        <w:pStyle w:val="2"/>
        <w:pageBreakBefore w:val="0"/>
        <w:widowControl w:val="0"/>
        <w:kinsoku/>
        <w:wordWrap/>
        <w:overflowPunct/>
        <w:topLinePunct w:val="0"/>
        <w:autoSpaceDE/>
        <w:autoSpaceDN/>
        <w:bidi w:val="0"/>
        <w:adjustRightInd/>
        <w:snapToGrid/>
        <w:spacing w:line="360" w:lineRule="auto"/>
        <w:ind w:left="428" w:leftChars="200" w:hanging="8" w:hangingChars="4"/>
        <w:jc w:val="both"/>
        <w:textAlignment w:val="auto"/>
        <w:rPr>
          <w:rFonts w:hint="eastAsia" w:ascii="宋体" w:hAnsi="宋体" w:eastAsia="宋体" w:cs="宋体"/>
          <w:b/>
          <w:bCs/>
          <w:sz w:val="21"/>
          <w:szCs w:val="21"/>
          <w:lang w:val="en-US" w:eastAsia="zh-CN"/>
        </w:rPr>
      </w:pPr>
      <w:r>
        <w:rPr>
          <w:rFonts w:hint="eastAsia" w:ascii="宋体" w:hAnsi="宋体" w:eastAsia="宋体" w:cs="宋体"/>
          <w:b/>
          <w:bCs/>
          <w:color w:val="auto"/>
          <w:kern w:val="2"/>
          <w:sz w:val="21"/>
          <w:szCs w:val="21"/>
          <w:lang w:val="en-US" w:eastAsia="zh-CN" w:bidi="ar-SA"/>
        </w:rPr>
        <w:t>（一）项目内容</w:t>
      </w:r>
    </w:p>
    <w:p w14:paraId="6996E2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1.现场核查</w:t>
      </w:r>
    </w:p>
    <w:p w14:paraId="3A087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①核查内容。</w:t>
      </w:r>
      <w:r>
        <w:rPr>
          <w:rFonts w:hint="eastAsia" w:ascii="宋体" w:hAnsi="宋体" w:eastAsia="宋体" w:cs="宋体"/>
          <w:bCs/>
          <w:sz w:val="21"/>
          <w:szCs w:val="21"/>
          <w:lang w:val="en-US" w:eastAsia="zh-CN"/>
        </w:rPr>
        <w:t>将原经营现</w:t>
      </w:r>
      <w:r>
        <w:rPr>
          <w:rFonts w:hint="eastAsia" w:ascii="宋体" w:hAnsi="宋体" w:eastAsia="宋体" w:cs="宋体"/>
          <w:b w:val="0"/>
          <w:bCs w:val="0"/>
          <w:sz w:val="21"/>
          <w:szCs w:val="21"/>
          <w:lang w:eastAsia="zh-CN"/>
        </w:rPr>
        <w:t>标记为不经营的自建房、鉴定信息公示、房屋结构安全等，老旧自建房安全性评估等情况作为现场核查内容。</w:t>
      </w:r>
    </w:p>
    <w:p w14:paraId="13FCEB67">
      <w:pPr>
        <w:pStyle w:val="340"/>
        <w:pageBreakBefore w:val="0"/>
        <w:widowControl w:val="0"/>
        <w:kinsoku/>
        <w:wordWrap/>
        <w:overflowPunct/>
        <w:topLinePunct w:val="0"/>
        <w:autoSpaceDE/>
        <w:autoSpaceDN/>
        <w:bidi w:val="0"/>
        <w:adjustRightInd/>
        <w:snapToGrid/>
        <w:spacing w:before="0" w:after="0" w:line="360" w:lineRule="auto"/>
        <w:ind w:firstLine="422" w:firstLineChars="200"/>
        <w:jc w:val="both"/>
        <w:textAlignment w:val="auto"/>
        <w:rPr>
          <w:rFonts w:hint="eastAsia" w:ascii="宋体" w:hAnsi="宋体" w:eastAsia="宋体" w:cs="宋体"/>
          <w:bCs/>
          <w:sz w:val="21"/>
          <w:szCs w:val="21"/>
          <w:lang w:val="en-US" w:eastAsia="zh-CN"/>
        </w:rPr>
      </w:pPr>
      <w:r>
        <w:rPr>
          <w:rFonts w:hint="eastAsia" w:ascii="宋体" w:hAnsi="宋体" w:eastAsia="宋体" w:cs="宋体"/>
          <w:b/>
          <w:bCs w:val="0"/>
          <w:color w:val="auto"/>
          <w:kern w:val="2"/>
          <w:sz w:val="21"/>
          <w:szCs w:val="21"/>
          <w:lang w:val="en-US" w:eastAsia="zh-CN" w:bidi="ar-SA"/>
        </w:rPr>
        <w:t>②核查重点。</w:t>
      </w:r>
      <w:r>
        <w:rPr>
          <w:rFonts w:hint="eastAsia" w:ascii="宋体" w:hAnsi="宋体" w:eastAsia="宋体" w:cs="宋体"/>
          <w:b/>
          <w:bCs w:val="0"/>
          <w:sz w:val="21"/>
          <w:szCs w:val="21"/>
          <w:lang w:val="en-US" w:eastAsia="zh-CN"/>
        </w:rPr>
        <w:t>一是基础信息。</w:t>
      </w:r>
      <w:r>
        <w:rPr>
          <w:rFonts w:hint="eastAsia" w:ascii="宋体" w:hAnsi="宋体" w:eastAsia="宋体" w:cs="宋体"/>
          <w:bCs/>
          <w:sz w:val="21"/>
          <w:szCs w:val="21"/>
          <w:lang w:val="en-US" w:eastAsia="zh-CN"/>
        </w:rPr>
        <w:t>经营具体现状、房屋安全鉴定、房屋安全信息公示等情况；</w:t>
      </w:r>
      <w:r>
        <w:rPr>
          <w:rFonts w:hint="eastAsia" w:ascii="宋体" w:hAnsi="宋体" w:eastAsia="宋体" w:cs="宋体"/>
          <w:b/>
          <w:bCs w:val="0"/>
          <w:sz w:val="21"/>
          <w:szCs w:val="21"/>
          <w:lang w:val="en-US" w:eastAsia="zh-CN"/>
        </w:rPr>
        <w:t>二是安全状况。</w:t>
      </w:r>
      <w:r>
        <w:rPr>
          <w:rFonts w:hint="eastAsia" w:ascii="宋体" w:hAnsi="宋体" w:eastAsia="宋体" w:cs="宋体"/>
          <w:b w:val="0"/>
          <w:bCs/>
          <w:sz w:val="21"/>
          <w:szCs w:val="21"/>
          <w:lang w:val="en-US" w:eastAsia="zh-CN"/>
        </w:rPr>
        <w:t>主要对出具简易鉴定报告或尚未鉴定的经营房屋进行安全核查。包括</w:t>
      </w:r>
      <w:r>
        <w:rPr>
          <w:rFonts w:hint="eastAsia" w:ascii="宋体" w:hAnsi="宋体" w:eastAsia="宋体" w:cs="宋体"/>
          <w:bCs/>
          <w:sz w:val="21"/>
          <w:szCs w:val="21"/>
          <w:lang w:val="en-US" w:eastAsia="zh-CN"/>
        </w:rPr>
        <w:t>基础、梁、柱、承重墙体、</w:t>
      </w:r>
      <w:r>
        <w:rPr>
          <w:rFonts w:hint="eastAsia" w:ascii="宋体" w:hAnsi="宋体" w:eastAsia="宋体" w:cs="宋体"/>
          <w:spacing w:val="2"/>
          <w:sz w:val="21"/>
          <w:szCs w:val="21"/>
          <w:lang w:eastAsia="zh-CN"/>
        </w:rPr>
        <w:t>楼屋</w:t>
      </w:r>
      <w:r>
        <w:rPr>
          <w:rFonts w:hint="eastAsia" w:ascii="宋体" w:hAnsi="宋体" w:eastAsia="宋体" w:cs="宋体"/>
          <w:spacing w:val="2"/>
          <w:sz w:val="21"/>
          <w:szCs w:val="21"/>
        </w:rPr>
        <w:t>盖</w:t>
      </w:r>
      <w:r>
        <w:rPr>
          <w:rFonts w:hint="eastAsia" w:ascii="宋体" w:hAnsi="宋体" w:eastAsia="宋体" w:cs="宋体"/>
          <w:spacing w:val="2"/>
          <w:sz w:val="21"/>
          <w:szCs w:val="21"/>
          <w:lang w:eastAsia="zh-CN"/>
        </w:rPr>
        <w:t>、</w:t>
      </w:r>
      <w:r>
        <w:rPr>
          <w:rFonts w:hint="eastAsia" w:ascii="宋体" w:hAnsi="宋体" w:eastAsia="宋体" w:cs="宋体"/>
          <w:spacing w:val="13"/>
          <w:sz w:val="21"/>
          <w:szCs w:val="21"/>
        </w:rPr>
        <w:t>构造连接支撑</w:t>
      </w:r>
      <w:r>
        <w:rPr>
          <w:rFonts w:hint="eastAsia" w:ascii="宋体" w:hAnsi="宋体" w:eastAsia="宋体" w:cs="宋体"/>
          <w:spacing w:val="13"/>
          <w:sz w:val="21"/>
          <w:szCs w:val="21"/>
          <w:lang w:eastAsia="zh-CN"/>
        </w:rPr>
        <w:t>、</w:t>
      </w:r>
      <w:r>
        <w:rPr>
          <w:rFonts w:hint="eastAsia" w:ascii="宋体" w:hAnsi="宋体" w:eastAsia="宋体" w:cs="宋体"/>
          <w:spacing w:val="-6"/>
          <w:sz w:val="21"/>
          <w:szCs w:val="21"/>
        </w:rPr>
        <w:t>围护</w:t>
      </w:r>
      <w:r>
        <w:rPr>
          <w:rFonts w:hint="eastAsia" w:ascii="宋体" w:hAnsi="宋体" w:eastAsia="宋体" w:cs="宋体"/>
          <w:spacing w:val="-1"/>
          <w:sz w:val="21"/>
          <w:szCs w:val="21"/>
        </w:rPr>
        <w:t>结构</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场地环境</w:t>
      </w:r>
      <w:r>
        <w:rPr>
          <w:rFonts w:hint="eastAsia" w:ascii="宋体" w:hAnsi="宋体" w:eastAsia="宋体" w:cs="宋体"/>
          <w:spacing w:val="1"/>
          <w:sz w:val="21"/>
          <w:szCs w:val="21"/>
          <w:lang w:eastAsia="zh-CN"/>
        </w:rPr>
        <w:t>、</w:t>
      </w:r>
      <w:r>
        <w:rPr>
          <w:rFonts w:hint="eastAsia" w:ascii="宋体" w:hAnsi="宋体" w:eastAsia="宋体" w:cs="宋体"/>
          <w:sz w:val="21"/>
          <w:szCs w:val="21"/>
          <w:lang w:eastAsia="zh-CN"/>
        </w:rPr>
        <w:t>结构体系等具体安全情况及房屋总体安全评价；</w:t>
      </w:r>
      <w:r>
        <w:rPr>
          <w:rFonts w:hint="eastAsia" w:ascii="宋体" w:hAnsi="宋体" w:eastAsia="宋体" w:cs="宋体"/>
          <w:b/>
          <w:bCs w:val="0"/>
          <w:sz w:val="21"/>
          <w:szCs w:val="21"/>
          <w:lang w:val="en-US" w:eastAsia="zh-CN"/>
        </w:rPr>
        <w:t>三是一致情况。</w:t>
      </w:r>
      <w:r>
        <w:rPr>
          <w:rFonts w:hint="eastAsia" w:ascii="宋体" w:hAnsi="宋体" w:eastAsia="宋体" w:cs="宋体"/>
          <w:bCs/>
          <w:sz w:val="21"/>
          <w:szCs w:val="21"/>
          <w:lang w:val="en-US" w:eastAsia="zh-CN"/>
        </w:rPr>
        <w:t>与各地上报的经营性自建房补录清册信息一致情况。</w:t>
      </w:r>
    </w:p>
    <w:p w14:paraId="6D14A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③区域范围。</w:t>
      </w:r>
      <w:r>
        <w:rPr>
          <w:rFonts w:hint="eastAsia" w:ascii="宋体" w:hAnsi="宋体" w:eastAsia="宋体" w:cs="宋体"/>
          <w:sz w:val="21"/>
          <w:szCs w:val="21"/>
          <w:lang w:val="en-US" w:eastAsia="zh-CN"/>
        </w:rPr>
        <w:t>对</w:t>
      </w:r>
      <w:r>
        <w:rPr>
          <w:rFonts w:hint="eastAsia" w:asciiTheme="minorEastAsia" w:hAnsiTheme="minorEastAsia" w:eastAsiaTheme="minorEastAsia" w:cstheme="minorEastAsia"/>
          <w:sz w:val="21"/>
          <w:szCs w:val="21"/>
          <w:lang w:val="en-US" w:eastAsia="zh-CN"/>
        </w:rPr>
        <w:t>杭州市11个市辖区（含西湖风景名胜区）、2个县、1个县级市</w:t>
      </w:r>
      <w:r>
        <w:rPr>
          <w:rFonts w:hint="eastAsia" w:ascii="宋体" w:hAnsi="宋体" w:eastAsia="宋体" w:cs="宋体"/>
          <w:bCs/>
          <w:sz w:val="21"/>
          <w:szCs w:val="21"/>
          <w:lang w:val="en-US" w:eastAsia="zh-CN"/>
        </w:rPr>
        <w:t>进行现场核查；重点对城郊村进行核查。</w:t>
      </w:r>
    </w:p>
    <w:p w14:paraId="0D965D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Cs/>
          <w:sz w:val="21"/>
          <w:szCs w:val="21"/>
          <w:lang w:val="en-US" w:eastAsia="zh-CN"/>
        </w:rPr>
      </w:pPr>
      <w:r>
        <w:rPr>
          <w:rFonts w:hint="eastAsia" w:ascii="宋体" w:hAnsi="宋体" w:eastAsia="宋体" w:cs="宋体"/>
          <w:b/>
          <w:bCs w:val="0"/>
          <w:sz w:val="21"/>
          <w:szCs w:val="21"/>
          <w:lang w:val="en-US" w:eastAsia="zh-CN"/>
        </w:rPr>
        <w:t>④时间安排。</w:t>
      </w:r>
      <w:r>
        <w:rPr>
          <w:rFonts w:hint="eastAsia" w:ascii="宋体" w:hAnsi="宋体" w:eastAsia="宋体" w:cs="宋体"/>
          <w:bCs/>
          <w:sz w:val="21"/>
          <w:szCs w:val="21"/>
          <w:lang w:val="en-US" w:eastAsia="zh-CN"/>
        </w:rPr>
        <w:t>根据调查系统中反映出的工作进度，以镇街为单位，先完成阶段工作的先进行核查，计划2026年6月底前核查完毕。</w:t>
      </w:r>
    </w:p>
    <w:p w14:paraId="33B1E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2.技术服务</w:t>
      </w:r>
    </w:p>
    <w:p w14:paraId="69EEE3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val="0"/>
          <w:sz w:val="21"/>
          <w:szCs w:val="21"/>
          <w:lang w:val="en-US" w:eastAsia="zh-CN"/>
        </w:rPr>
        <w:t>①数据梳理。</w:t>
      </w:r>
      <w:r>
        <w:rPr>
          <w:rFonts w:hint="eastAsia" w:ascii="宋体" w:hAnsi="宋体" w:eastAsia="宋体" w:cs="宋体"/>
          <w:b w:val="0"/>
          <w:bCs w:val="0"/>
          <w:sz w:val="21"/>
          <w:szCs w:val="21"/>
          <w:highlight w:val="none"/>
          <w:lang w:val="en-US" w:eastAsia="zh-CN"/>
        </w:rPr>
        <w:t>从全国灾普房屋建筑调查、自建房调查、第三次城镇房屋调查及市场监管、公安部门数据中，全面梳理多层多户、老旧房屋、未完成整治危房、存在安全隐患房屋及经营性自建房等数据，形成比对清册。</w:t>
      </w:r>
    </w:p>
    <w:p w14:paraId="490994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val="0"/>
          <w:sz w:val="21"/>
          <w:szCs w:val="21"/>
          <w:lang w:val="en-US" w:eastAsia="zh-CN"/>
        </w:rPr>
        <w:t>②数据入库。</w:t>
      </w:r>
      <w:r>
        <w:rPr>
          <w:rFonts w:hint="eastAsia" w:ascii="宋体" w:hAnsi="宋体" w:eastAsia="宋体" w:cs="宋体"/>
          <w:b w:val="0"/>
          <w:bCs w:val="0"/>
          <w:sz w:val="21"/>
          <w:szCs w:val="21"/>
          <w:highlight w:val="none"/>
          <w:lang w:val="en-US" w:eastAsia="zh-CN"/>
        </w:rPr>
        <w:t>将基层比对好的数据导入调查工具中</w:t>
      </w:r>
      <w:r>
        <w:rPr>
          <w:rFonts w:hint="eastAsia" w:cs="宋体"/>
          <w:b/>
          <w:bCs w:val="0"/>
          <w:spacing w:val="0"/>
          <w:kern w:val="2"/>
          <w:sz w:val="21"/>
          <w:szCs w:val="21"/>
          <w:lang w:val="en-US" w:eastAsia="zh-CN" w:bidi="ar-SA"/>
        </w:rPr>
        <w:t>（工具由采购人提供）</w:t>
      </w:r>
      <w:r>
        <w:rPr>
          <w:rFonts w:hint="eastAsia" w:ascii="宋体" w:hAnsi="宋体" w:eastAsia="宋体" w:cs="宋体"/>
          <w:b w:val="0"/>
          <w:bCs w:val="0"/>
          <w:sz w:val="21"/>
          <w:szCs w:val="21"/>
          <w:highlight w:val="none"/>
          <w:lang w:val="en-US" w:eastAsia="zh-CN"/>
        </w:rPr>
        <w:t>。</w:t>
      </w:r>
    </w:p>
    <w:p w14:paraId="594835AB">
      <w:pPr>
        <w:pStyle w:val="24"/>
        <w:keepNext w:val="0"/>
        <w:keepLines w:val="0"/>
        <w:pageBreakBefore w:val="0"/>
        <w:widowControl w:val="0"/>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bCs w:val="0"/>
          <w:spacing w:val="0"/>
          <w:kern w:val="2"/>
          <w:sz w:val="21"/>
          <w:szCs w:val="21"/>
          <w:lang w:val="en-US" w:eastAsia="zh-CN" w:bidi="ar-SA"/>
        </w:rPr>
      </w:pPr>
      <w:r>
        <w:rPr>
          <w:rFonts w:hint="eastAsia" w:ascii="宋体" w:hAnsi="宋体" w:eastAsia="宋体" w:cs="宋体"/>
          <w:b/>
          <w:bCs w:val="0"/>
          <w:sz w:val="21"/>
          <w:szCs w:val="21"/>
          <w:lang w:val="en-US" w:eastAsia="zh-CN"/>
        </w:rPr>
        <w:t>③技术指导。</w:t>
      </w:r>
      <w:r>
        <w:rPr>
          <w:rFonts w:hint="eastAsia" w:ascii="宋体" w:hAnsi="宋体" w:eastAsia="宋体" w:cs="宋体"/>
          <w:b w:val="0"/>
          <w:bCs w:val="0"/>
          <w:sz w:val="21"/>
          <w:szCs w:val="21"/>
          <w:highlight w:val="none"/>
          <w:lang w:val="en-US" w:eastAsia="zh-CN"/>
        </w:rPr>
        <w:t>对区、县（市）及各地委托的第三方技术单位开展系统操作培训、技术咨询指导等。</w:t>
      </w:r>
      <w:r>
        <w:rPr>
          <w:rFonts w:hint="eastAsia" w:ascii="宋体" w:hAnsi="宋体" w:eastAsia="宋体" w:cs="宋体"/>
          <w:b/>
          <w:bCs w:val="0"/>
          <w:spacing w:val="0"/>
          <w:kern w:val="2"/>
          <w:sz w:val="21"/>
          <w:szCs w:val="21"/>
          <w:lang w:val="en-US" w:eastAsia="zh-CN" w:bidi="ar-SA"/>
        </w:rPr>
        <w:t>对三项机制工作数据进行整理。</w:t>
      </w:r>
    </w:p>
    <w:p w14:paraId="0467FDE9">
      <w:pPr>
        <w:keepNext w:val="0"/>
        <w:keepLines w:val="0"/>
        <w:pageBreakBefore w:val="0"/>
        <w:widowControl w:val="0"/>
        <w:kinsoku/>
        <w:wordWrap/>
        <w:overflowPunct/>
        <w:topLinePunct w:val="0"/>
        <w:autoSpaceDE/>
        <w:autoSpaceDN/>
        <w:bidi w:val="0"/>
        <w:adjustRightInd w:val="0"/>
        <w:snapToGrid/>
        <w:spacing w:line="288" w:lineRule="auto"/>
        <w:ind w:left="0" w:firstLine="422" w:firstLineChars="200"/>
        <w:jc w:val="both"/>
        <w:textAlignment w:val="auto"/>
        <w:outlineLvl w:val="1"/>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④人员要求</w:t>
      </w:r>
      <w:r>
        <w:rPr>
          <w:rFonts w:hint="eastAsia" w:ascii="宋体" w:hAnsi="宋体" w:cs="宋体"/>
          <w:b/>
          <w:bCs w:val="0"/>
          <w:sz w:val="21"/>
          <w:szCs w:val="21"/>
          <w:lang w:val="en-US" w:eastAsia="zh-CN"/>
        </w:rPr>
        <w:t>。</w:t>
      </w:r>
      <w:r>
        <w:rPr>
          <w:rFonts w:hint="eastAsia" w:ascii="宋体" w:hAnsi="宋体" w:eastAsia="宋体" w:cs="宋体"/>
          <w:b w:val="0"/>
          <w:bCs/>
          <w:sz w:val="21"/>
          <w:szCs w:val="21"/>
          <w:lang w:val="en-US" w:eastAsia="zh-CN"/>
        </w:rPr>
        <w:t>项目团队应分别设置项目负责人1人</w:t>
      </w:r>
      <w:r>
        <w:rPr>
          <w:rFonts w:hint="eastAsia" w:ascii="宋体" w:hAnsi="宋体" w:cs="宋体"/>
          <w:b w:val="0"/>
          <w:bCs/>
          <w:sz w:val="21"/>
          <w:szCs w:val="21"/>
          <w:lang w:val="en-US" w:eastAsia="zh-CN"/>
        </w:rPr>
        <w:t>（</w:t>
      </w:r>
      <w:r>
        <w:rPr>
          <w:rFonts w:hint="eastAsia"/>
          <w:lang w:val="en-US" w:eastAsia="zh-CN"/>
        </w:rPr>
        <w:t>具有注册土木工程师、一级注册结构工程师</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技术负责人至少5人（其中项目负责人可兼任1项技术负责人），1人负责编制数据质检技术方案，4人负责外业核查工作。为确保项目保质、按时完成，现场检查工作成组开展，每组不少于2名技术人员，能同时进场的工作组需至少达到8组（现场检查技术人员不含项目负责人和技术负责人，且需具有建筑结构或相关专业大专以上学历</w:t>
      </w:r>
      <w:r>
        <w:rPr>
          <w:rFonts w:hint="eastAsia" w:ascii="宋体" w:hAnsi="宋体" w:cs="宋体"/>
          <w:b w:val="0"/>
          <w:bCs/>
          <w:sz w:val="21"/>
          <w:szCs w:val="21"/>
          <w:lang w:val="en-US" w:eastAsia="zh-CN"/>
        </w:rPr>
        <w:t>，具有</w:t>
      </w:r>
      <w:r>
        <w:rPr>
          <w:rFonts w:hint="eastAsia"/>
          <w:highlight w:val="none"/>
          <w:lang w:val="en-US" w:eastAsia="zh-CN"/>
        </w:rPr>
        <w:t>中级及以上职称</w:t>
      </w:r>
      <w:r>
        <w:rPr>
          <w:rFonts w:hint="eastAsia" w:ascii="宋体" w:hAnsi="宋体" w:eastAsia="宋体" w:cs="宋体"/>
          <w:b w:val="0"/>
          <w:bCs/>
          <w:sz w:val="21"/>
          <w:szCs w:val="21"/>
          <w:lang w:val="en-US" w:eastAsia="zh-CN"/>
        </w:rPr>
        <w:t>）。</w:t>
      </w:r>
    </w:p>
    <w:p w14:paraId="74F1DAB9">
      <w:pPr>
        <w:keepNext w:val="0"/>
        <w:keepLines w:val="0"/>
        <w:pageBreakBefore w:val="0"/>
        <w:widowControl w:val="0"/>
        <w:kinsoku/>
        <w:wordWrap/>
        <w:overflowPunct/>
        <w:topLinePunct w:val="0"/>
        <w:autoSpaceDE/>
        <w:autoSpaceDN/>
        <w:bidi w:val="0"/>
        <w:adjustRightInd w:val="0"/>
        <w:snapToGrid/>
        <w:spacing w:line="288" w:lineRule="auto"/>
        <w:ind w:left="0" w:firstLine="422" w:firstLineChars="200"/>
        <w:jc w:val="both"/>
        <w:textAlignment w:val="auto"/>
        <w:outlineLvl w:val="1"/>
        <w:rPr>
          <w:rFonts w:hint="eastAsia" w:ascii="宋体" w:hAnsi="宋体" w:cs="宋体"/>
          <w:b w:val="0"/>
          <w:bCs/>
          <w:sz w:val="21"/>
          <w:szCs w:val="21"/>
          <w:lang w:eastAsia="zh-CN"/>
        </w:rPr>
      </w:pPr>
      <w:r>
        <w:rPr>
          <w:rFonts w:hint="eastAsia" w:ascii="宋体" w:hAnsi="宋体" w:eastAsia="宋体" w:cs="宋体"/>
          <w:b/>
          <w:bCs w:val="0"/>
          <w:sz w:val="21"/>
          <w:szCs w:val="21"/>
          <w:lang w:val="en-US" w:eastAsia="zh-CN"/>
        </w:rPr>
        <w:t>⑤</w:t>
      </w:r>
      <w:r>
        <w:rPr>
          <w:rFonts w:hint="eastAsia" w:ascii="宋体" w:hAnsi="宋体" w:eastAsia="宋体" w:cs="宋体"/>
          <w:b/>
          <w:bCs w:val="0"/>
          <w:spacing w:val="0"/>
          <w:kern w:val="2"/>
          <w:sz w:val="21"/>
          <w:szCs w:val="21"/>
          <w:lang w:val="en-US" w:eastAsia="zh-CN" w:bidi="ar-SA"/>
        </w:rPr>
        <w:t>服务要求</w:t>
      </w:r>
      <w:r>
        <w:rPr>
          <w:rFonts w:hint="eastAsia" w:ascii="宋体" w:hAnsi="宋体" w:cs="宋体"/>
          <w:b/>
          <w:bCs w:val="0"/>
          <w:spacing w:val="0"/>
          <w:kern w:val="2"/>
          <w:sz w:val="21"/>
          <w:szCs w:val="21"/>
          <w:lang w:val="en-US" w:eastAsia="zh-CN" w:bidi="ar-SA"/>
        </w:rPr>
        <w:t>。</w:t>
      </w:r>
      <w:r>
        <w:rPr>
          <w:rFonts w:hint="eastAsia" w:ascii="宋体" w:hAnsi="宋体" w:cs="宋体"/>
          <w:b w:val="0"/>
          <w:bCs/>
          <w:sz w:val="21"/>
          <w:szCs w:val="21"/>
          <w:lang w:val="en-US" w:eastAsia="zh-CN"/>
        </w:rPr>
        <w:t>中标人</w:t>
      </w:r>
      <w:r>
        <w:rPr>
          <w:rFonts w:hint="eastAsia" w:ascii="宋体" w:hAnsi="宋体" w:eastAsia="宋体" w:cs="宋体"/>
          <w:b w:val="0"/>
          <w:bCs/>
          <w:sz w:val="21"/>
          <w:szCs w:val="21"/>
        </w:rPr>
        <w:t>应尽职尽责为采购人提供服务，按时、按质、按量完成采购人委托</w:t>
      </w:r>
      <w:r>
        <w:rPr>
          <w:rFonts w:hint="eastAsia" w:ascii="宋体" w:hAnsi="宋体" w:eastAsia="宋体" w:cs="宋体"/>
          <w:b w:val="0"/>
          <w:bCs/>
          <w:sz w:val="21"/>
          <w:szCs w:val="21"/>
          <w:lang w:eastAsia="zh-CN"/>
        </w:rPr>
        <w:t>的技术服务要求与现场核查</w:t>
      </w:r>
      <w:r>
        <w:rPr>
          <w:rFonts w:hint="eastAsia" w:ascii="宋体" w:hAnsi="宋体" w:eastAsia="宋体" w:cs="宋体"/>
          <w:b w:val="0"/>
          <w:bCs/>
          <w:sz w:val="21"/>
          <w:szCs w:val="21"/>
        </w:rPr>
        <w:t>业务</w:t>
      </w:r>
      <w:r>
        <w:rPr>
          <w:rFonts w:hint="eastAsia" w:ascii="宋体" w:hAnsi="宋体" w:cs="宋体"/>
          <w:b w:val="0"/>
          <w:bCs/>
          <w:sz w:val="21"/>
          <w:szCs w:val="21"/>
          <w:lang w:eastAsia="zh-CN"/>
        </w:rPr>
        <w:t>，如出现技术或人为因素，未按</w:t>
      </w:r>
      <w:r>
        <w:rPr>
          <w:rFonts w:hint="eastAsia" w:ascii="宋体" w:hAnsi="宋体" w:eastAsia="宋体" w:cs="宋体"/>
          <w:b w:val="0"/>
          <w:bCs/>
          <w:sz w:val="21"/>
          <w:szCs w:val="21"/>
        </w:rPr>
        <w:t>采购</w:t>
      </w:r>
      <w:r>
        <w:rPr>
          <w:rFonts w:hint="eastAsia" w:ascii="宋体" w:hAnsi="宋体" w:eastAsia="宋体" w:cs="宋体"/>
          <w:b w:val="0"/>
          <w:bCs/>
          <w:sz w:val="21"/>
          <w:szCs w:val="21"/>
          <w:lang w:eastAsia="zh-CN"/>
        </w:rPr>
        <w:t>单位</w:t>
      </w:r>
      <w:r>
        <w:rPr>
          <w:rFonts w:hint="eastAsia" w:ascii="宋体" w:hAnsi="宋体" w:cs="宋体"/>
          <w:b w:val="0"/>
          <w:bCs/>
          <w:sz w:val="21"/>
          <w:szCs w:val="21"/>
          <w:lang w:eastAsia="zh-CN"/>
        </w:rPr>
        <w:t>要求开展技术服务或现场核查，</w:t>
      </w:r>
      <w:r>
        <w:rPr>
          <w:rFonts w:hint="eastAsia" w:ascii="宋体" w:hAnsi="宋体" w:eastAsia="宋体" w:cs="宋体"/>
          <w:b w:val="0"/>
          <w:bCs w:val="0"/>
          <w:sz w:val="21"/>
          <w:szCs w:val="21"/>
        </w:rPr>
        <w:t>采购</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lang w:eastAsia="zh-CN"/>
        </w:rPr>
        <w:t>有权按合同约定终止服务</w:t>
      </w:r>
      <w:r>
        <w:rPr>
          <w:rFonts w:hint="eastAsia" w:ascii="宋体" w:hAnsi="宋体" w:cs="宋体"/>
          <w:b w:val="0"/>
          <w:bCs w:val="0"/>
          <w:sz w:val="21"/>
          <w:szCs w:val="21"/>
          <w:lang w:eastAsia="zh-CN"/>
        </w:rPr>
        <w:t>，</w:t>
      </w:r>
      <w:r>
        <w:rPr>
          <w:rFonts w:hint="eastAsia" w:ascii="宋体" w:hAnsi="宋体" w:cs="宋体"/>
          <w:b w:val="0"/>
          <w:bCs/>
          <w:sz w:val="21"/>
          <w:szCs w:val="21"/>
          <w:lang w:eastAsia="zh-CN"/>
        </w:rPr>
        <w:t>中标人应承担相应的违约责任。</w:t>
      </w:r>
    </w:p>
    <w:p w14:paraId="7D52A73E">
      <w:pPr>
        <w:keepNext w:val="0"/>
        <w:keepLines w:val="0"/>
        <w:pageBreakBefore w:val="0"/>
        <w:widowControl w:val="0"/>
        <w:kinsoku/>
        <w:wordWrap/>
        <w:overflowPunct/>
        <w:topLinePunct w:val="0"/>
        <w:autoSpaceDE/>
        <w:autoSpaceDN/>
        <w:bidi w:val="0"/>
        <w:adjustRightInd w:val="0"/>
        <w:snapToGrid/>
        <w:spacing w:line="288" w:lineRule="auto"/>
        <w:ind w:left="0" w:firstLine="422" w:firstLineChars="200"/>
        <w:jc w:val="both"/>
        <w:textAlignment w:val="auto"/>
        <w:outlineLvl w:val="1"/>
        <w:rPr>
          <w:rFonts w:hint="eastAsia" w:ascii="宋体" w:hAnsi="宋体" w:eastAsia="宋体" w:cs="宋体"/>
          <w:b w:val="0"/>
          <w:bCs/>
          <w:sz w:val="21"/>
          <w:szCs w:val="21"/>
          <w:lang w:eastAsia="zh-CN"/>
        </w:rPr>
      </w:pPr>
      <w:r>
        <w:rPr>
          <w:rFonts w:hint="eastAsia" w:ascii="宋体" w:hAnsi="宋体" w:eastAsia="宋体" w:cs="宋体"/>
          <w:b/>
          <w:bCs w:val="0"/>
          <w:sz w:val="21"/>
          <w:szCs w:val="21"/>
          <w:lang w:eastAsia="zh-CN"/>
        </w:rPr>
        <w:t>⑥</w:t>
      </w:r>
      <w:r>
        <w:rPr>
          <w:rFonts w:hint="eastAsia" w:ascii="宋体" w:hAnsi="宋体" w:cs="宋体"/>
          <w:b/>
          <w:bCs w:val="0"/>
          <w:sz w:val="21"/>
          <w:szCs w:val="21"/>
          <w:lang w:eastAsia="zh-CN"/>
        </w:rPr>
        <w:t>其他。</w:t>
      </w:r>
      <w:r>
        <w:rPr>
          <w:rFonts w:hint="eastAsia" w:ascii="宋体" w:hAnsi="宋体" w:eastAsia="宋体" w:cs="宋体"/>
          <w:b w:val="0"/>
          <w:bCs/>
          <w:sz w:val="21"/>
          <w:szCs w:val="21"/>
        </w:rPr>
        <w:t>本采购需求未明示的相关需求及服务，按采购</w:t>
      </w:r>
      <w:r>
        <w:rPr>
          <w:rFonts w:hint="eastAsia" w:ascii="宋体" w:hAnsi="宋体" w:eastAsia="宋体" w:cs="宋体"/>
          <w:b w:val="0"/>
          <w:bCs/>
          <w:sz w:val="21"/>
          <w:szCs w:val="21"/>
          <w:lang w:eastAsia="zh-CN"/>
        </w:rPr>
        <w:t>单位</w:t>
      </w:r>
      <w:r>
        <w:rPr>
          <w:rFonts w:hint="eastAsia" w:ascii="宋体" w:hAnsi="宋体" w:eastAsia="宋体" w:cs="宋体"/>
          <w:b w:val="0"/>
          <w:bCs/>
          <w:sz w:val="21"/>
          <w:szCs w:val="21"/>
        </w:rPr>
        <w:t>要求执行</w:t>
      </w:r>
      <w:r>
        <w:rPr>
          <w:rFonts w:hint="eastAsia" w:ascii="宋体" w:hAnsi="宋体" w:eastAsia="宋体" w:cs="宋体"/>
          <w:b w:val="0"/>
          <w:bCs/>
          <w:sz w:val="21"/>
          <w:szCs w:val="21"/>
          <w:lang w:eastAsia="zh-CN"/>
        </w:rPr>
        <w:t>，但不另行增加费用</w:t>
      </w:r>
      <w:r>
        <w:rPr>
          <w:rFonts w:hint="eastAsia" w:ascii="宋体" w:hAnsi="宋体" w:eastAsia="宋体" w:cs="宋体"/>
          <w:b w:val="0"/>
          <w:bCs/>
          <w:sz w:val="21"/>
          <w:szCs w:val="21"/>
        </w:rPr>
        <w:t>。中标</w:t>
      </w:r>
      <w:r>
        <w:rPr>
          <w:rFonts w:hint="eastAsia" w:ascii="宋体" w:hAnsi="宋体" w:cs="宋体"/>
          <w:b w:val="0"/>
          <w:bCs/>
          <w:sz w:val="21"/>
          <w:szCs w:val="21"/>
          <w:lang w:val="en-US" w:eastAsia="zh-CN"/>
        </w:rPr>
        <w:t>人</w:t>
      </w:r>
      <w:r>
        <w:rPr>
          <w:rFonts w:hint="eastAsia" w:ascii="宋体" w:hAnsi="宋体" w:eastAsia="宋体" w:cs="宋体"/>
          <w:b w:val="0"/>
          <w:bCs/>
          <w:sz w:val="21"/>
          <w:szCs w:val="21"/>
        </w:rPr>
        <w:t>应保证提供服务过程中不会侵犯任何第三方的知识产权。</w:t>
      </w:r>
    </w:p>
    <w:p w14:paraId="72610588">
      <w:pPr>
        <w:pStyle w:val="2"/>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color w:val="auto"/>
          <w:kern w:val="2"/>
          <w:sz w:val="21"/>
          <w:szCs w:val="21"/>
          <w:lang w:val="en-US" w:eastAsia="zh-CN" w:bidi="ar-SA"/>
        </w:rPr>
        <w:t>（二）资金安排</w:t>
      </w:r>
    </w:p>
    <w:p w14:paraId="75B927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1.预算安排</w:t>
      </w:r>
    </w:p>
    <w:p w14:paraId="2FD72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Cs/>
          <w:sz w:val="21"/>
          <w:szCs w:val="21"/>
          <w:lang w:val="en-US" w:eastAsia="zh-CN"/>
        </w:rPr>
        <w:t>此项目为一个标的对外招投标，但分两个年度安排预算资金，其中2025年、2026年各安排80万元，共计160万元。</w:t>
      </w:r>
    </w:p>
    <w:p w14:paraId="37CD62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2.具体计划</w:t>
      </w:r>
    </w:p>
    <w:p w14:paraId="30B7D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①现场核查8000幢。</w:t>
      </w:r>
      <w:r>
        <w:rPr>
          <w:rFonts w:hint="eastAsia" w:ascii="宋体" w:hAnsi="宋体" w:eastAsia="宋体" w:cs="宋体"/>
          <w:b w:val="0"/>
          <w:bCs/>
          <w:color w:val="auto"/>
          <w:kern w:val="2"/>
          <w:sz w:val="21"/>
          <w:szCs w:val="21"/>
          <w:lang w:val="en-US" w:eastAsia="zh-CN" w:bidi="ar-SA"/>
        </w:rPr>
        <w:t>一是核查2024年已入库但实际实施中标记不再经营的自建房。二是核查2025年度三项机制实施情况（重点核查</w:t>
      </w:r>
      <w:r>
        <w:rPr>
          <w:rFonts w:hint="eastAsia" w:ascii="宋体" w:hAnsi="宋体" w:eastAsia="宋体" w:cs="宋体"/>
          <w:b w:val="0"/>
          <w:bCs/>
          <w:sz w:val="21"/>
          <w:szCs w:val="21"/>
          <w:lang w:val="en-US" w:eastAsia="zh-CN"/>
        </w:rPr>
        <w:t>基础信息、安全情况、一致情况</w:t>
      </w:r>
      <w:r>
        <w:rPr>
          <w:rFonts w:hint="eastAsia" w:ascii="宋体" w:hAnsi="宋体" w:eastAsia="宋体" w:cs="宋体"/>
          <w:bCs/>
          <w:sz w:val="21"/>
          <w:szCs w:val="21"/>
          <w:lang w:val="en-US" w:eastAsia="zh-CN"/>
        </w:rPr>
        <w:t>3个方面</w:t>
      </w:r>
      <w:r>
        <w:rPr>
          <w:rFonts w:hint="eastAsia" w:ascii="宋体" w:hAnsi="宋体" w:eastAsia="宋体" w:cs="宋体"/>
          <w:b w:val="0"/>
          <w:bCs/>
          <w:color w:val="auto"/>
          <w:kern w:val="2"/>
          <w:sz w:val="21"/>
          <w:szCs w:val="21"/>
          <w:lang w:val="en-US" w:eastAsia="zh-CN" w:bidi="ar-SA"/>
        </w:rPr>
        <w:t>）。</w:t>
      </w:r>
    </w:p>
    <w:p w14:paraId="579C945D">
      <w:pPr>
        <w:pStyle w:val="34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▲限价：200元/幢。</w:t>
      </w:r>
    </w:p>
    <w:p w14:paraId="6AF2F73C">
      <w:pPr>
        <w:pStyle w:val="340"/>
        <w:pageBreakBefore w:val="0"/>
        <w:widowControl w:val="0"/>
        <w:kinsoku/>
        <w:wordWrap/>
        <w:overflowPunct/>
        <w:topLinePunct w:val="0"/>
        <w:autoSpaceDE/>
        <w:autoSpaceDN/>
        <w:bidi w:val="0"/>
        <w:adjustRightInd/>
        <w:snapToGrid/>
        <w:spacing w:before="0" w:after="0" w:line="360" w:lineRule="auto"/>
        <w:ind w:firstLine="420" w:firstLineChars="200"/>
        <w:jc w:val="both"/>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Cs/>
          <w:sz w:val="21"/>
          <w:szCs w:val="21"/>
          <w:lang w:val="en-US" w:eastAsia="zh-CN"/>
        </w:rPr>
        <w:t>核查时按200元/幢，计160万元（</w:t>
      </w:r>
      <w:r>
        <w:rPr>
          <w:rFonts w:hint="eastAsia" w:ascii="宋体" w:hAnsi="宋体" w:eastAsia="宋体" w:cs="宋体"/>
          <w:sz w:val="21"/>
          <w:szCs w:val="21"/>
          <w:lang w:eastAsia="zh-CN"/>
        </w:rPr>
        <w:t>此单价是按</w:t>
      </w:r>
      <w:r>
        <w:rPr>
          <w:rFonts w:hint="eastAsia" w:ascii="宋体" w:hAnsi="宋体" w:eastAsia="宋体" w:cs="宋体"/>
          <w:sz w:val="21"/>
          <w:szCs w:val="21"/>
          <w:lang w:val="en-US" w:eastAsia="zh-CN"/>
        </w:rPr>
        <w:t>2020年自然灾害普查时，住建部统一设定的抽检费用的基础上打6折计算的招标价）。第一次现场核查发现的</w:t>
      </w:r>
      <w:r>
        <w:rPr>
          <w:rFonts w:hint="eastAsia" w:ascii="宋体" w:hAnsi="宋体" w:eastAsia="宋体" w:cs="宋体"/>
          <w:bCs/>
          <w:sz w:val="21"/>
          <w:szCs w:val="21"/>
          <w:lang w:val="en-US" w:eastAsia="zh-CN"/>
        </w:rPr>
        <w:t>问题房屋，整改情况二次复核费用含在160万元总费用中，不另行支付费用。</w:t>
      </w:r>
    </w:p>
    <w:p w14:paraId="2B8D3BE8">
      <w:pPr>
        <w:spacing w:line="288" w:lineRule="auto"/>
        <w:ind w:firstLine="422" w:firstLineChars="200"/>
        <w:rPr>
          <w:rFonts w:hint="eastAsia" w:ascii="宋体" w:hAnsi="宋体" w:eastAsia="宋体" w:cs="宋体"/>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②技术服务不另计费用。</w:t>
      </w:r>
      <w:r>
        <w:rPr>
          <w:rFonts w:hint="eastAsia" w:ascii="宋体" w:hAnsi="宋体" w:eastAsia="宋体" w:cs="宋体"/>
          <w:b w:val="0"/>
          <w:bCs/>
          <w:color w:val="auto"/>
          <w:kern w:val="2"/>
          <w:sz w:val="21"/>
          <w:szCs w:val="21"/>
          <w:highlight w:val="none"/>
          <w:lang w:val="en-US" w:eastAsia="zh-CN" w:bidi="ar-SA"/>
        </w:rPr>
        <w:t>按照“谁中标谁全程做好技术指导服务”的要求，</w:t>
      </w:r>
      <w:r>
        <w:rPr>
          <w:rFonts w:hint="eastAsia" w:ascii="宋体" w:hAnsi="宋体" w:eastAsia="宋体" w:cs="宋体"/>
          <w:sz w:val="21"/>
          <w:szCs w:val="21"/>
          <w:highlight w:val="none"/>
          <w:lang w:val="en-US" w:eastAsia="zh-CN"/>
        </w:rPr>
        <w:t>技术服务不单独安排资金，包含在160万元内。</w:t>
      </w:r>
    </w:p>
    <w:p w14:paraId="600EE067">
      <w:pPr>
        <w:spacing w:line="288" w:lineRule="auto"/>
        <w:ind w:firstLine="420" w:firstLineChars="200"/>
        <w:rPr>
          <w:rFonts w:hint="eastAsia" w:ascii="宋体" w:hAnsi="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三</w:t>
      </w:r>
      <w:r>
        <w:rPr>
          <w:rFonts w:hint="eastAsia" w:ascii="宋体" w:hAnsi="宋体"/>
          <w:szCs w:val="21"/>
          <w:highlight w:val="none"/>
          <w:lang w:eastAsia="zh-CN"/>
        </w:rPr>
        <w:t>）</w:t>
      </w:r>
      <w:r>
        <w:rPr>
          <w:rFonts w:hint="eastAsia" w:ascii="宋体" w:hAnsi="宋体"/>
          <w:szCs w:val="21"/>
          <w:highlight w:val="none"/>
          <w:lang w:val="en-US" w:eastAsia="zh-CN"/>
        </w:rPr>
        <w:t>履约验收</w:t>
      </w:r>
    </w:p>
    <w:p w14:paraId="526EE351">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both"/>
        <w:textAlignment w:val="auto"/>
        <w:outlineLvl w:val="1"/>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r>
        <w:rPr>
          <w:rFonts w:hint="default" w:ascii="宋体" w:hAnsi="宋体" w:eastAsia="宋体" w:cs="宋体"/>
          <w:b w:val="0"/>
          <w:bCs/>
          <w:sz w:val="21"/>
          <w:szCs w:val="21"/>
          <w:highlight w:val="none"/>
          <w:lang w:val="en-US" w:eastAsia="zh-CN"/>
        </w:rPr>
        <w:t xml:space="preserve">按《杭州市政府采购履约验收暂行办法》执行； </w:t>
      </w:r>
    </w:p>
    <w:p w14:paraId="5AE723ED">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both"/>
        <w:textAlignment w:val="auto"/>
        <w:outlineLvl w:val="1"/>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r>
        <w:rPr>
          <w:rFonts w:hint="default" w:ascii="宋体" w:hAnsi="宋体" w:eastAsia="宋体" w:cs="宋体"/>
          <w:b w:val="0"/>
          <w:bCs/>
          <w:sz w:val="21"/>
          <w:szCs w:val="21"/>
          <w:highlight w:val="none"/>
          <w:lang w:val="en-US" w:eastAsia="zh-CN"/>
        </w:rPr>
        <w:t xml:space="preserve">验收依据：合同、招标文件、投标文件;        </w:t>
      </w:r>
    </w:p>
    <w:p w14:paraId="72DBD123">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both"/>
        <w:textAlignment w:val="auto"/>
        <w:outlineLvl w:val="1"/>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r>
        <w:rPr>
          <w:rFonts w:hint="default" w:ascii="宋体" w:hAnsi="宋体" w:eastAsia="宋体" w:cs="宋体"/>
          <w:b w:val="0"/>
          <w:bCs/>
          <w:sz w:val="21"/>
          <w:szCs w:val="21"/>
          <w:highlight w:val="none"/>
          <w:lang w:val="en-US" w:eastAsia="zh-CN"/>
        </w:rPr>
        <w:t>验收合格的条件：经验收小组认可，出具《政府采购合同履约验收报告》视为验收通过。</w:t>
      </w:r>
    </w:p>
    <w:p w14:paraId="0356A3BF">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both"/>
        <w:textAlignment w:val="auto"/>
        <w:outlineLvl w:val="1"/>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履约验收时间：202</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年</w:t>
      </w: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月</w:t>
      </w:r>
    </w:p>
    <w:p w14:paraId="65D33469">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both"/>
        <w:textAlignment w:val="auto"/>
        <w:outlineLvl w:val="1"/>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5.</w:t>
      </w:r>
      <w:r>
        <w:rPr>
          <w:rFonts w:hint="eastAsia" w:ascii="宋体" w:hAnsi="宋体" w:eastAsia="宋体" w:cs="宋体"/>
          <w:b w:val="0"/>
          <w:bCs/>
          <w:sz w:val="21"/>
          <w:szCs w:val="21"/>
          <w:highlight w:val="none"/>
        </w:rPr>
        <w:t>履约验收方式：</w:t>
      </w:r>
      <w:r>
        <w:rPr>
          <w:rFonts w:hint="eastAsia" w:ascii="宋体" w:hAnsi="宋体" w:eastAsia="宋体" w:cs="宋体"/>
          <w:b w:val="0"/>
          <w:bCs/>
          <w:sz w:val="21"/>
          <w:szCs w:val="21"/>
          <w:highlight w:val="none"/>
        </w:rPr>
        <w:sym w:font="Wingdings 2" w:char="0052"/>
      </w:r>
      <w:r>
        <w:rPr>
          <w:rFonts w:hint="eastAsia" w:ascii="宋体" w:hAnsi="宋体" w:eastAsia="宋体" w:cs="宋体"/>
          <w:b w:val="0"/>
          <w:bCs/>
          <w:sz w:val="21"/>
          <w:szCs w:val="21"/>
          <w:highlight w:val="none"/>
        </w:rPr>
        <w:t>一般程序</w:t>
      </w:r>
    </w:p>
    <w:p w14:paraId="7C8F77D4">
      <w:pPr>
        <w:keepNext w:val="0"/>
        <w:keepLines w:val="0"/>
        <w:pageBreakBefore w:val="0"/>
        <w:widowControl w:val="0"/>
        <w:kinsoku/>
        <w:wordWrap/>
        <w:overflowPunct/>
        <w:topLinePunct w:val="0"/>
        <w:autoSpaceDE/>
        <w:autoSpaceDN/>
        <w:bidi w:val="0"/>
        <w:adjustRightInd w:val="0"/>
        <w:snapToGrid/>
        <w:spacing w:line="288" w:lineRule="auto"/>
        <w:ind w:left="0" w:firstLine="420" w:firstLineChars="200"/>
        <w:jc w:val="both"/>
        <w:textAlignment w:val="auto"/>
        <w:outlineLvl w:val="1"/>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6.</w:t>
      </w:r>
      <w:r>
        <w:rPr>
          <w:rFonts w:hint="eastAsia" w:ascii="宋体" w:hAnsi="宋体" w:eastAsia="宋体" w:cs="宋体"/>
          <w:b w:val="0"/>
          <w:bCs/>
          <w:sz w:val="21"/>
          <w:szCs w:val="21"/>
          <w:highlight w:val="none"/>
        </w:rPr>
        <w:t>履约验收程序：</w:t>
      </w:r>
      <w:r>
        <w:rPr>
          <w:rFonts w:hint="eastAsia" w:ascii="宋体" w:hAnsi="宋体" w:eastAsia="宋体" w:cs="宋体"/>
          <w:b w:val="0"/>
          <w:bCs/>
          <w:sz w:val="21"/>
          <w:szCs w:val="21"/>
          <w:highlight w:val="none"/>
        </w:rPr>
        <w:sym w:font="Wingdings 2" w:char="0052"/>
      </w:r>
      <w:r>
        <w:rPr>
          <w:rFonts w:hint="eastAsia" w:ascii="宋体" w:hAnsi="宋体" w:eastAsia="宋体" w:cs="宋体"/>
          <w:b w:val="0"/>
          <w:bCs/>
          <w:sz w:val="21"/>
          <w:szCs w:val="21"/>
          <w:highlight w:val="none"/>
        </w:rPr>
        <w:t>一次性验收</w:t>
      </w:r>
    </w:p>
    <w:p w14:paraId="183D0F69">
      <w:pPr>
        <w:pageBreakBefore w:val="0"/>
        <w:widowControl w:val="0"/>
        <w:kinsoku/>
        <w:wordWrap/>
        <w:overflowPunct/>
        <w:topLinePunct w:val="0"/>
        <w:autoSpaceDE/>
        <w:autoSpaceDN/>
        <w:bidi w:val="0"/>
        <w:snapToGrid/>
        <w:spacing w:line="360" w:lineRule="auto"/>
        <w:ind w:left="0" w:leftChars="0" w:firstLine="420" w:firstLineChars="200"/>
        <w:jc w:val="both"/>
        <w:textAlignment w:val="auto"/>
        <w:outlineLvl w:val="0"/>
        <w:rPr>
          <w:rFonts w:hint="eastAsia" w:ascii="宋体" w:hAnsi="宋体" w:eastAsia="宋体" w:cs="宋体"/>
          <w:sz w:val="21"/>
          <w:szCs w:val="21"/>
          <w:lang w:val="en-US" w:eastAsia="zh-CN"/>
        </w:rPr>
      </w:pPr>
    </w:p>
    <w:p w14:paraId="31909056">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 xml:space="preserve">第四部分   </w:t>
      </w:r>
      <w:bookmarkStart w:id="39" w:name="_Toc184310338"/>
      <w:bookmarkEnd w:id="39"/>
      <w:bookmarkStart w:id="40" w:name="_Toc184314429"/>
      <w:bookmarkEnd w:id="40"/>
      <w:bookmarkStart w:id="41" w:name="_Toc184312106"/>
      <w:bookmarkEnd w:id="41"/>
      <w:bookmarkStart w:id="42" w:name="_Toc184312078"/>
      <w:bookmarkEnd w:id="42"/>
      <w:bookmarkStart w:id="43" w:name="_Toc184310293"/>
      <w:bookmarkEnd w:id="43"/>
      <w:bookmarkStart w:id="44" w:name="_Toc184313262"/>
      <w:bookmarkEnd w:id="44"/>
      <w:bookmarkStart w:id="45" w:name="_Toc184310274"/>
      <w:bookmarkEnd w:id="45"/>
      <w:bookmarkStart w:id="46" w:name="_Toc184313288"/>
      <w:bookmarkEnd w:id="46"/>
      <w:bookmarkStart w:id="47" w:name="_Toc184310284"/>
      <w:bookmarkEnd w:id="47"/>
      <w:bookmarkStart w:id="48" w:name="_Toc184308097"/>
      <w:bookmarkEnd w:id="48"/>
      <w:bookmarkStart w:id="49" w:name="_Toc184310321"/>
      <w:bookmarkEnd w:id="49"/>
      <w:bookmarkStart w:id="50" w:name="_Toc184308046"/>
      <w:bookmarkEnd w:id="50"/>
      <w:bookmarkStart w:id="51" w:name="_Toc184314432"/>
      <w:bookmarkEnd w:id="51"/>
      <w:bookmarkStart w:id="52" w:name="_Toc184310318"/>
      <w:bookmarkEnd w:id="52"/>
      <w:bookmarkStart w:id="53" w:name="_Toc184308088"/>
      <w:bookmarkEnd w:id="53"/>
      <w:bookmarkStart w:id="54" w:name="_Toc184308066"/>
      <w:bookmarkEnd w:id="54"/>
      <w:bookmarkStart w:id="55" w:name="_Toc184308108"/>
      <w:bookmarkEnd w:id="55"/>
      <w:bookmarkStart w:id="56" w:name="_Toc184314465"/>
      <w:bookmarkEnd w:id="56"/>
      <w:bookmarkStart w:id="57" w:name="_Toc184310307"/>
      <w:bookmarkEnd w:id="57"/>
      <w:bookmarkStart w:id="58" w:name="_Toc184314441"/>
      <w:bookmarkEnd w:id="58"/>
      <w:bookmarkStart w:id="59" w:name="_Toc184313296"/>
      <w:bookmarkEnd w:id="59"/>
      <w:bookmarkStart w:id="60" w:name="_Toc184314442"/>
      <w:bookmarkEnd w:id="60"/>
      <w:bookmarkStart w:id="61" w:name="_Toc184308075"/>
      <w:bookmarkEnd w:id="61"/>
      <w:bookmarkStart w:id="62" w:name="_Toc184312119"/>
      <w:bookmarkEnd w:id="62"/>
      <w:bookmarkStart w:id="63" w:name="_Toc184314423"/>
      <w:bookmarkEnd w:id="63"/>
      <w:bookmarkStart w:id="64" w:name="_Toc184308064"/>
      <w:bookmarkEnd w:id="64"/>
      <w:bookmarkStart w:id="65" w:name="_Toc184310328"/>
      <w:bookmarkEnd w:id="65"/>
      <w:bookmarkStart w:id="66" w:name="_Toc184314464"/>
      <w:bookmarkEnd w:id="66"/>
      <w:bookmarkStart w:id="67" w:name="_Toc184314445"/>
      <w:bookmarkEnd w:id="67"/>
      <w:bookmarkStart w:id="68" w:name="_Toc184312131"/>
      <w:bookmarkEnd w:id="68"/>
      <w:bookmarkStart w:id="69" w:name="_Toc184314462"/>
      <w:bookmarkEnd w:id="69"/>
      <w:bookmarkStart w:id="70" w:name="_Toc184312120"/>
      <w:bookmarkEnd w:id="70"/>
      <w:bookmarkStart w:id="71" w:name="_Toc184308072"/>
      <w:bookmarkEnd w:id="71"/>
      <w:bookmarkStart w:id="72" w:name="_Toc184312121"/>
      <w:bookmarkEnd w:id="72"/>
      <w:bookmarkStart w:id="73" w:name="_Toc184310272"/>
      <w:bookmarkEnd w:id="73"/>
      <w:bookmarkStart w:id="74" w:name="_Toc184312112"/>
      <w:bookmarkEnd w:id="74"/>
      <w:bookmarkStart w:id="75" w:name="_Toc184310324"/>
      <w:bookmarkEnd w:id="75"/>
      <w:bookmarkStart w:id="76" w:name="_Toc184313277"/>
      <w:bookmarkEnd w:id="76"/>
      <w:bookmarkStart w:id="77" w:name="_Toc184313284"/>
      <w:bookmarkEnd w:id="77"/>
      <w:bookmarkStart w:id="78" w:name="_Toc184310319"/>
      <w:bookmarkEnd w:id="78"/>
      <w:bookmarkStart w:id="79" w:name="_Toc184310299"/>
      <w:bookmarkEnd w:id="79"/>
      <w:bookmarkStart w:id="80" w:name="_Toc184312116"/>
      <w:bookmarkEnd w:id="80"/>
      <w:bookmarkStart w:id="81" w:name="_Toc184314472"/>
      <w:bookmarkEnd w:id="81"/>
      <w:bookmarkStart w:id="82" w:name="_Toc184308095"/>
      <w:bookmarkEnd w:id="82"/>
      <w:bookmarkStart w:id="83" w:name="_Toc184308074"/>
      <w:bookmarkEnd w:id="83"/>
      <w:bookmarkStart w:id="84" w:name="_Toc184312138"/>
      <w:bookmarkEnd w:id="84"/>
      <w:bookmarkStart w:id="85" w:name="_Toc184314469"/>
      <w:bookmarkEnd w:id="85"/>
      <w:bookmarkStart w:id="86" w:name="_Toc184313286"/>
      <w:bookmarkEnd w:id="86"/>
      <w:bookmarkStart w:id="87" w:name="_Toc184308040"/>
      <w:bookmarkEnd w:id="87"/>
      <w:bookmarkStart w:id="88" w:name="_Toc184314440"/>
      <w:bookmarkEnd w:id="88"/>
      <w:bookmarkStart w:id="89" w:name="_Toc184308071"/>
      <w:bookmarkEnd w:id="89"/>
      <w:bookmarkStart w:id="90" w:name="_Toc184308045"/>
      <w:bookmarkEnd w:id="90"/>
      <w:bookmarkStart w:id="91" w:name="_Toc184313266"/>
      <w:bookmarkEnd w:id="91"/>
      <w:bookmarkStart w:id="92" w:name="_Toc184310290"/>
      <w:bookmarkEnd w:id="92"/>
      <w:bookmarkStart w:id="93" w:name="_Toc184313305"/>
      <w:bookmarkEnd w:id="93"/>
      <w:bookmarkStart w:id="94" w:name="_Toc184314434"/>
      <w:bookmarkEnd w:id="94"/>
      <w:bookmarkStart w:id="95" w:name="_Toc184312110"/>
      <w:bookmarkEnd w:id="95"/>
      <w:bookmarkStart w:id="96" w:name="_Toc184313245"/>
      <w:bookmarkEnd w:id="96"/>
      <w:bookmarkStart w:id="97" w:name="_Toc184313293"/>
      <w:bookmarkEnd w:id="97"/>
      <w:bookmarkStart w:id="98" w:name="_Toc184310289"/>
      <w:bookmarkEnd w:id="98"/>
      <w:bookmarkStart w:id="99" w:name="_Toc184313279"/>
      <w:bookmarkEnd w:id="99"/>
      <w:bookmarkStart w:id="100" w:name="_Toc184313242"/>
      <w:bookmarkEnd w:id="100"/>
      <w:bookmarkStart w:id="101" w:name="_Toc184308065"/>
      <w:bookmarkEnd w:id="101"/>
      <w:bookmarkStart w:id="102" w:name="_Toc184308056"/>
      <w:bookmarkEnd w:id="102"/>
      <w:bookmarkStart w:id="103" w:name="_Toc184310327"/>
      <w:bookmarkEnd w:id="103"/>
      <w:bookmarkStart w:id="104" w:name="_Toc184312086"/>
      <w:bookmarkEnd w:id="104"/>
      <w:bookmarkStart w:id="105" w:name="_Toc184312114"/>
      <w:bookmarkEnd w:id="105"/>
      <w:bookmarkStart w:id="106" w:name="_Toc184313273"/>
      <w:bookmarkEnd w:id="106"/>
      <w:bookmarkStart w:id="107" w:name="_Toc184313261"/>
      <w:bookmarkEnd w:id="107"/>
      <w:bookmarkStart w:id="108" w:name="_Toc184313282"/>
      <w:bookmarkEnd w:id="108"/>
      <w:bookmarkStart w:id="109" w:name="_Toc184312092"/>
      <w:bookmarkEnd w:id="109"/>
      <w:bookmarkStart w:id="110" w:name="_Toc184313247"/>
      <w:bookmarkEnd w:id="110"/>
      <w:bookmarkStart w:id="111" w:name="_Toc184310317"/>
      <w:bookmarkEnd w:id="111"/>
      <w:bookmarkStart w:id="112" w:name="_Toc184308084"/>
      <w:bookmarkEnd w:id="112"/>
      <w:bookmarkStart w:id="113" w:name="_Toc184313291"/>
      <w:bookmarkEnd w:id="113"/>
      <w:bookmarkStart w:id="114" w:name="_Toc184313276"/>
      <w:bookmarkEnd w:id="114"/>
      <w:bookmarkStart w:id="115" w:name="_Toc184313287"/>
      <w:bookmarkEnd w:id="115"/>
      <w:bookmarkStart w:id="116" w:name="_Toc184312115"/>
      <w:bookmarkEnd w:id="116"/>
      <w:bookmarkStart w:id="117" w:name="_Toc184314449"/>
      <w:bookmarkEnd w:id="117"/>
      <w:bookmarkStart w:id="118" w:name="_Toc184310335"/>
      <w:bookmarkEnd w:id="118"/>
      <w:bookmarkStart w:id="119" w:name="_Toc184310273"/>
      <w:bookmarkEnd w:id="119"/>
      <w:bookmarkStart w:id="120" w:name="_Toc184310310"/>
      <w:bookmarkEnd w:id="120"/>
      <w:bookmarkStart w:id="121" w:name="_Toc184312103"/>
      <w:bookmarkEnd w:id="121"/>
      <w:bookmarkStart w:id="122" w:name="_Toc184313307"/>
      <w:bookmarkEnd w:id="122"/>
      <w:bookmarkStart w:id="123" w:name="_Toc184310294"/>
      <w:bookmarkEnd w:id="123"/>
      <w:bookmarkStart w:id="124" w:name="_Toc184314474"/>
      <w:bookmarkEnd w:id="124"/>
      <w:bookmarkStart w:id="125" w:name="_Toc184312082"/>
      <w:bookmarkEnd w:id="125"/>
      <w:bookmarkStart w:id="126" w:name="_Toc184313295"/>
      <w:bookmarkEnd w:id="126"/>
      <w:bookmarkStart w:id="127" w:name="_Toc184308057"/>
      <w:bookmarkEnd w:id="127"/>
      <w:bookmarkStart w:id="128" w:name="_Toc184308054"/>
      <w:bookmarkEnd w:id="128"/>
      <w:bookmarkStart w:id="129" w:name="_Toc184313267"/>
      <w:bookmarkEnd w:id="129"/>
      <w:bookmarkStart w:id="130" w:name="_Toc184312088"/>
      <w:bookmarkEnd w:id="130"/>
      <w:bookmarkStart w:id="131" w:name="_Toc184313300"/>
      <w:bookmarkEnd w:id="131"/>
      <w:bookmarkStart w:id="132" w:name="_Toc184312087"/>
      <w:bookmarkEnd w:id="132"/>
      <w:bookmarkStart w:id="133" w:name="_Toc184308053"/>
      <w:bookmarkEnd w:id="133"/>
      <w:bookmarkStart w:id="134" w:name="_Toc184314454"/>
      <w:bookmarkEnd w:id="134"/>
      <w:bookmarkStart w:id="135" w:name="_Toc184314425"/>
      <w:bookmarkEnd w:id="135"/>
      <w:bookmarkStart w:id="136" w:name="_Toc184313263"/>
      <w:bookmarkEnd w:id="136"/>
      <w:bookmarkStart w:id="137" w:name="_Toc184310279"/>
      <w:bookmarkEnd w:id="137"/>
      <w:bookmarkStart w:id="138" w:name="_Toc184314467"/>
      <w:bookmarkEnd w:id="138"/>
      <w:bookmarkStart w:id="139" w:name="_Toc184312117"/>
      <w:bookmarkEnd w:id="139"/>
      <w:bookmarkStart w:id="140" w:name="_Toc184314437"/>
      <w:bookmarkEnd w:id="140"/>
      <w:bookmarkStart w:id="141" w:name="_Toc184308078"/>
      <w:bookmarkEnd w:id="141"/>
      <w:bookmarkStart w:id="142" w:name="_Toc184312136"/>
      <w:bookmarkEnd w:id="142"/>
      <w:bookmarkStart w:id="143" w:name="_Toc184312071"/>
      <w:bookmarkEnd w:id="143"/>
      <w:bookmarkStart w:id="144" w:name="_Toc184313251"/>
      <w:bookmarkEnd w:id="144"/>
      <w:bookmarkStart w:id="145" w:name="_Toc184310291"/>
      <w:bookmarkEnd w:id="145"/>
      <w:bookmarkStart w:id="146" w:name="_Toc184313298"/>
      <w:bookmarkEnd w:id="146"/>
      <w:bookmarkStart w:id="147" w:name="_Toc184310275"/>
      <w:bookmarkEnd w:id="147"/>
      <w:bookmarkStart w:id="148" w:name="_Toc184312095"/>
      <w:bookmarkEnd w:id="148"/>
      <w:bookmarkStart w:id="149" w:name="_Toc184308043"/>
      <w:bookmarkEnd w:id="149"/>
      <w:bookmarkStart w:id="150" w:name="_Toc184314427"/>
      <w:bookmarkEnd w:id="150"/>
      <w:bookmarkStart w:id="151" w:name="_Toc184310297"/>
      <w:bookmarkEnd w:id="151"/>
      <w:bookmarkStart w:id="152" w:name="_Toc184308081"/>
      <w:bookmarkEnd w:id="152"/>
      <w:bookmarkStart w:id="153" w:name="_Toc184312108"/>
      <w:bookmarkEnd w:id="153"/>
      <w:bookmarkStart w:id="154" w:name="_Toc184308047"/>
      <w:bookmarkEnd w:id="154"/>
      <w:bookmarkStart w:id="155" w:name="_Toc184314459"/>
      <w:bookmarkEnd w:id="155"/>
      <w:bookmarkStart w:id="156" w:name="_Toc184314482"/>
      <w:bookmarkEnd w:id="156"/>
      <w:bookmarkStart w:id="157" w:name="_Toc184308070"/>
      <w:bookmarkEnd w:id="157"/>
      <w:bookmarkStart w:id="158" w:name="_Toc184314433"/>
      <w:bookmarkEnd w:id="158"/>
      <w:bookmarkStart w:id="159" w:name="_Toc184308061"/>
      <w:bookmarkEnd w:id="159"/>
      <w:bookmarkStart w:id="160" w:name="_Toc184314452"/>
      <w:bookmarkEnd w:id="160"/>
      <w:bookmarkStart w:id="161" w:name="_Toc184308091"/>
      <w:bookmarkEnd w:id="161"/>
      <w:bookmarkStart w:id="162" w:name="_Toc184308044"/>
      <w:bookmarkEnd w:id="162"/>
      <w:bookmarkStart w:id="163" w:name="_Toc184313310"/>
      <w:bookmarkEnd w:id="163"/>
      <w:bookmarkStart w:id="164" w:name="_Toc184310287"/>
      <w:bookmarkEnd w:id="164"/>
      <w:bookmarkStart w:id="165" w:name="_Toc184314473"/>
      <w:bookmarkEnd w:id="165"/>
      <w:bookmarkStart w:id="166" w:name="_Toc184310340"/>
      <w:bookmarkEnd w:id="166"/>
      <w:bookmarkStart w:id="167" w:name="_Toc184312074"/>
      <w:bookmarkEnd w:id="167"/>
      <w:bookmarkStart w:id="168" w:name="_Toc184314451"/>
      <w:bookmarkEnd w:id="168"/>
      <w:bookmarkStart w:id="169" w:name="_Toc184313248"/>
      <w:bookmarkEnd w:id="169"/>
      <w:bookmarkStart w:id="170" w:name="_Toc184310283"/>
      <w:bookmarkEnd w:id="170"/>
      <w:bookmarkStart w:id="171" w:name="_Toc184308049"/>
      <w:bookmarkEnd w:id="171"/>
      <w:bookmarkStart w:id="172" w:name="_Toc184308101"/>
      <w:bookmarkEnd w:id="172"/>
      <w:bookmarkStart w:id="173" w:name="_Toc184308039"/>
      <w:bookmarkEnd w:id="173"/>
      <w:bookmarkStart w:id="174" w:name="_Toc184310343"/>
      <w:bookmarkEnd w:id="174"/>
      <w:bookmarkStart w:id="175" w:name="_Toc184313278"/>
      <w:bookmarkEnd w:id="175"/>
      <w:bookmarkStart w:id="176" w:name="_Toc184312113"/>
      <w:bookmarkEnd w:id="176"/>
      <w:bookmarkStart w:id="177" w:name="_Toc184310296"/>
      <w:bookmarkEnd w:id="177"/>
      <w:bookmarkStart w:id="178" w:name="_Toc184308098"/>
      <w:bookmarkEnd w:id="178"/>
      <w:bookmarkStart w:id="179" w:name="_Toc184312109"/>
      <w:bookmarkEnd w:id="179"/>
      <w:bookmarkStart w:id="180" w:name="_Toc184310282"/>
      <w:bookmarkEnd w:id="180"/>
      <w:bookmarkStart w:id="181" w:name="_Toc184314410"/>
      <w:bookmarkEnd w:id="181"/>
      <w:bookmarkStart w:id="182" w:name="_Toc184310334"/>
      <w:bookmarkEnd w:id="182"/>
      <w:bookmarkStart w:id="183" w:name="_Toc184308094"/>
      <w:bookmarkEnd w:id="183"/>
      <w:bookmarkStart w:id="184" w:name="_Toc184312084"/>
      <w:bookmarkEnd w:id="184"/>
      <w:bookmarkStart w:id="185" w:name="_Toc184312125"/>
      <w:bookmarkEnd w:id="185"/>
      <w:bookmarkStart w:id="186" w:name="_Toc184314412"/>
      <w:bookmarkEnd w:id="186"/>
      <w:bookmarkStart w:id="187" w:name="_Toc184312069"/>
      <w:bookmarkEnd w:id="187"/>
      <w:bookmarkStart w:id="188" w:name="_Toc184308076"/>
      <w:bookmarkEnd w:id="188"/>
      <w:bookmarkStart w:id="189" w:name="_Toc184308103"/>
      <w:bookmarkEnd w:id="189"/>
      <w:bookmarkStart w:id="190" w:name="_Toc184313301"/>
      <w:bookmarkEnd w:id="190"/>
      <w:bookmarkStart w:id="191" w:name="_Toc184313254"/>
      <w:bookmarkEnd w:id="191"/>
      <w:bookmarkStart w:id="192" w:name="_Toc184312133"/>
      <w:bookmarkEnd w:id="192"/>
      <w:bookmarkStart w:id="193" w:name="_Toc184308080"/>
      <w:bookmarkEnd w:id="193"/>
      <w:bookmarkStart w:id="194" w:name="_Toc184310322"/>
      <w:bookmarkEnd w:id="194"/>
      <w:bookmarkStart w:id="195" w:name="_Toc184312090"/>
      <w:bookmarkEnd w:id="195"/>
      <w:bookmarkStart w:id="196" w:name="_Toc184312068"/>
      <w:bookmarkEnd w:id="196"/>
      <w:bookmarkStart w:id="197" w:name="_Toc184312102"/>
      <w:bookmarkEnd w:id="197"/>
      <w:bookmarkStart w:id="198" w:name="_Toc184314419"/>
      <w:bookmarkEnd w:id="198"/>
      <w:bookmarkStart w:id="199" w:name="_Toc184313272"/>
      <w:bookmarkEnd w:id="199"/>
      <w:bookmarkStart w:id="200" w:name="_Toc184308037"/>
      <w:bookmarkEnd w:id="200"/>
      <w:bookmarkStart w:id="201" w:name="_Toc184312097"/>
      <w:bookmarkEnd w:id="201"/>
      <w:bookmarkStart w:id="202" w:name="_Toc184313289"/>
      <w:bookmarkEnd w:id="202"/>
      <w:bookmarkStart w:id="203" w:name="_Toc184314456"/>
      <w:bookmarkEnd w:id="203"/>
      <w:bookmarkStart w:id="204" w:name="_Toc184308068"/>
      <w:bookmarkEnd w:id="204"/>
      <w:bookmarkStart w:id="205" w:name="_Toc184314447"/>
      <w:bookmarkEnd w:id="205"/>
      <w:bookmarkStart w:id="206" w:name="_Toc184308069"/>
      <w:bookmarkEnd w:id="206"/>
      <w:bookmarkStart w:id="207" w:name="_Toc184308092"/>
      <w:bookmarkEnd w:id="207"/>
      <w:bookmarkStart w:id="208" w:name="_Toc184314435"/>
      <w:bookmarkEnd w:id="208"/>
      <w:bookmarkStart w:id="209" w:name="_Toc184310337"/>
      <w:bookmarkEnd w:id="209"/>
      <w:bookmarkStart w:id="210" w:name="_Toc184310286"/>
      <w:bookmarkEnd w:id="210"/>
      <w:bookmarkStart w:id="211" w:name="_Toc184312104"/>
      <w:bookmarkEnd w:id="211"/>
      <w:bookmarkStart w:id="212" w:name="_Toc184313306"/>
      <w:bookmarkEnd w:id="212"/>
      <w:bookmarkStart w:id="213" w:name="_Toc184312130"/>
      <w:bookmarkEnd w:id="213"/>
      <w:bookmarkStart w:id="214" w:name="_Toc184310336"/>
      <w:bookmarkEnd w:id="214"/>
      <w:bookmarkStart w:id="215" w:name="_Toc184314431"/>
      <w:bookmarkEnd w:id="215"/>
      <w:bookmarkStart w:id="216" w:name="_Toc184314478"/>
      <w:bookmarkEnd w:id="216"/>
      <w:bookmarkStart w:id="217" w:name="_Toc184310344"/>
      <w:bookmarkEnd w:id="217"/>
      <w:bookmarkStart w:id="218" w:name="_Toc184312123"/>
      <w:bookmarkEnd w:id="218"/>
      <w:bookmarkStart w:id="219" w:name="_Toc184312105"/>
      <w:bookmarkEnd w:id="219"/>
      <w:bookmarkStart w:id="220" w:name="_Toc184308058"/>
      <w:bookmarkEnd w:id="220"/>
      <w:bookmarkStart w:id="221" w:name="_Toc184310303"/>
      <w:bookmarkEnd w:id="221"/>
      <w:bookmarkStart w:id="222" w:name="_Toc184314436"/>
      <w:bookmarkEnd w:id="222"/>
      <w:bookmarkStart w:id="223" w:name="_Toc184310325"/>
      <w:bookmarkEnd w:id="223"/>
      <w:bookmarkStart w:id="224" w:name="_Toc184313297"/>
      <w:bookmarkEnd w:id="224"/>
      <w:bookmarkStart w:id="225" w:name="_Toc184308038"/>
      <w:bookmarkEnd w:id="225"/>
      <w:bookmarkStart w:id="226" w:name="_Toc184312072"/>
      <w:bookmarkEnd w:id="226"/>
      <w:bookmarkStart w:id="227" w:name="_Toc184310277"/>
      <w:bookmarkEnd w:id="227"/>
      <w:bookmarkStart w:id="228" w:name="_Toc184313241"/>
      <w:bookmarkEnd w:id="228"/>
      <w:bookmarkStart w:id="229" w:name="_Toc184313281"/>
      <w:bookmarkEnd w:id="229"/>
      <w:bookmarkStart w:id="230" w:name="_Toc184310301"/>
      <w:bookmarkEnd w:id="230"/>
      <w:bookmarkStart w:id="231" w:name="_Toc184310280"/>
      <w:bookmarkEnd w:id="231"/>
      <w:bookmarkStart w:id="232" w:name="_Toc184314424"/>
      <w:bookmarkEnd w:id="232"/>
      <w:bookmarkStart w:id="233" w:name="_Toc184313260"/>
      <w:bookmarkEnd w:id="233"/>
      <w:bookmarkStart w:id="234" w:name="_Toc184314422"/>
      <w:bookmarkEnd w:id="234"/>
      <w:bookmarkStart w:id="235" w:name="_Toc184312085"/>
      <w:bookmarkEnd w:id="235"/>
      <w:bookmarkStart w:id="236" w:name="_Toc184313238"/>
      <w:bookmarkEnd w:id="236"/>
      <w:bookmarkStart w:id="237" w:name="_Toc184312091"/>
      <w:bookmarkEnd w:id="237"/>
      <w:bookmarkStart w:id="238" w:name="_Toc184314481"/>
      <w:bookmarkEnd w:id="238"/>
      <w:bookmarkStart w:id="239" w:name="_Toc184308085"/>
      <w:bookmarkEnd w:id="239"/>
      <w:bookmarkStart w:id="240" w:name="_Toc184308087"/>
      <w:bookmarkEnd w:id="240"/>
      <w:bookmarkStart w:id="241" w:name="_Toc184313259"/>
      <w:bookmarkEnd w:id="241"/>
      <w:bookmarkStart w:id="242" w:name="_Toc184308073"/>
      <w:bookmarkEnd w:id="242"/>
      <w:bookmarkStart w:id="243" w:name="_Toc184313290"/>
      <w:bookmarkEnd w:id="243"/>
      <w:bookmarkStart w:id="244" w:name="_Toc184308077"/>
      <w:bookmarkEnd w:id="244"/>
      <w:bookmarkStart w:id="245" w:name="_Toc184314416"/>
      <w:bookmarkEnd w:id="245"/>
      <w:bookmarkStart w:id="246" w:name="_Toc184312077"/>
      <w:bookmarkEnd w:id="246"/>
      <w:bookmarkStart w:id="247" w:name="_Toc184313265"/>
      <w:bookmarkEnd w:id="247"/>
      <w:bookmarkStart w:id="248" w:name="_Toc184314479"/>
      <w:bookmarkEnd w:id="248"/>
      <w:bookmarkStart w:id="249" w:name="_Toc184312129"/>
      <w:bookmarkEnd w:id="249"/>
      <w:bookmarkStart w:id="250" w:name="_Toc184310341"/>
      <w:bookmarkEnd w:id="250"/>
      <w:bookmarkStart w:id="251" w:name="_Toc184310288"/>
      <w:bookmarkEnd w:id="251"/>
      <w:bookmarkStart w:id="252" w:name="_Toc184308105"/>
      <w:bookmarkEnd w:id="252"/>
      <w:bookmarkStart w:id="253" w:name="_Toc184313292"/>
      <w:bookmarkEnd w:id="253"/>
      <w:bookmarkStart w:id="254" w:name="_Toc184313302"/>
      <w:bookmarkEnd w:id="254"/>
      <w:bookmarkStart w:id="255" w:name="_Toc184308042"/>
      <w:bookmarkEnd w:id="255"/>
      <w:bookmarkStart w:id="256" w:name="_Toc184313309"/>
      <w:bookmarkEnd w:id="256"/>
      <w:bookmarkStart w:id="257" w:name="_Toc184314420"/>
      <w:bookmarkEnd w:id="257"/>
      <w:bookmarkStart w:id="258" w:name="_Toc184314430"/>
      <w:bookmarkEnd w:id="258"/>
      <w:bookmarkStart w:id="259" w:name="_Toc184313257"/>
      <w:bookmarkEnd w:id="259"/>
      <w:bookmarkStart w:id="260" w:name="_Toc184312099"/>
      <w:bookmarkEnd w:id="260"/>
      <w:bookmarkStart w:id="261" w:name="_Toc184314417"/>
      <w:bookmarkEnd w:id="261"/>
      <w:bookmarkStart w:id="262" w:name="_Toc184313246"/>
      <w:bookmarkEnd w:id="262"/>
      <w:bookmarkStart w:id="263" w:name="_Toc184310315"/>
      <w:bookmarkEnd w:id="263"/>
      <w:bookmarkStart w:id="264" w:name="_Toc184312118"/>
      <w:bookmarkEnd w:id="264"/>
      <w:bookmarkStart w:id="265" w:name="_Toc184308059"/>
      <w:bookmarkEnd w:id="265"/>
      <w:bookmarkStart w:id="266" w:name="_Toc184313308"/>
      <w:bookmarkEnd w:id="266"/>
      <w:bookmarkStart w:id="267" w:name="_Toc184312076"/>
      <w:bookmarkEnd w:id="267"/>
      <w:bookmarkStart w:id="268" w:name="_Toc184310326"/>
      <w:bookmarkEnd w:id="268"/>
      <w:bookmarkStart w:id="269" w:name="_Toc184310305"/>
      <w:bookmarkEnd w:id="269"/>
      <w:bookmarkStart w:id="270" w:name="_Toc184310298"/>
      <w:bookmarkEnd w:id="270"/>
      <w:bookmarkStart w:id="271" w:name="_Toc184308050"/>
      <w:bookmarkEnd w:id="271"/>
      <w:bookmarkStart w:id="272" w:name="_Toc184310295"/>
      <w:bookmarkEnd w:id="272"/>
      <w:bookmarkStart w:id="273" w:name="_Toc184310312"/>
      <w:bookmarkEnd w:id="273"/>
      <w:bookmarkStart w:id="274" w:name="_Toc184314468"/>
      <w:bookmarkEnd w:id="274"/>
      <w:bookmarkStart w:id="275" w:name="_Toc184313304"/>
      <w:bookmarkEnd w:id="275"/>
      <w:bookmarkStart w:id="276" w:name="_Toc184314480"/>
      <w:bookmarkEnd w:id="276"/>
      <w:bookmarkStart w:id="277" w:name="_Toc184313271"/>
      <w:bookmarkEnd w:id="277"/>
      <w:bookmarkStart w:id="278" w:name="_Toc184314448"/>
      <w:bookmarkEnd w:id="278"/>
      <w:bookmarkStart w:id="279" w:name="_Toc184313285"/>
      <w:bookmarkEnd w:id="279"/>
      <w:bookmarkStart w:id="280" w:name="_Toc184310314"/>
      <w:bookmarkEnd w:id="280"/>
      <w:bookmarkStart w:id="281" w:name="_Toc184310331"/>
      <w:bookmarkEnd w:id="281"/>
      <w:bookmarkStart w:id="282" w:name="_Toc184308100"/>
      <w:bookmarkEnd w:id="282"/>
      <w:bookmarkStart w:id="283" w:name="_Toc184308052"/>
      <w:bookmarkEnd w:id="283"/>
      <w:bookmarkStart w:id="284" w:name="_Toc184312075"/>
      <w:bookmarkEnd w:id="284"/>
      <w:bookmarkStart w:id="285" w:name="_Toc184312089"/>
      <w:bookmarkEnd w:id="285"/>
      <w:bookmarkStart w:id="286" w:name="_Toc184310304"/>
      <w:bookmarkEnd w:id="286"/>
      <w:bookmarkStart w:id="287" w:name="_Toc184312135"/>
      <w:bookmarkEnd w:id="287"/>
      <w:bookmarkStart w:id="288" w:name="_Toc184310316"/>
      <w:bookmarkEnd w:id="288"/>
      <w:bookmarkStart w:id="289" w:name="_Toc184310300"/>
      <w:bookmarkEnd w:id="289"/>
      <w:bookmarkStart w:id="290" w:name="_Toc184313243"/>
      <w:bookmarkEnd w:id="290"/>
      <w:bookmarkStart w:id="291" w:name="_Toc184308067"/>
      <w:bookmarkEnd w:id="291"/>
      <w:bookmarkStart w:id="292" w:name="_Toc184310309"/>
      <w:bookmarkEnd w:id="292"/>
      <w:bookmarkStart w:id="293" w:name="_Toc184314466"/>
      <w:bookmarkEnd w:id="293"/>
      <w:bookmarkStart w:id="294" w:name="_Toc184312111"/>
      <w:bookmarkEnd w:id="294"/>
      <w:bookmarkStart w:id="295" w:name="_Toc184308106"/>
      <w:bookmarkEnd w:id="295"/>
      <w:bookmarkStart w:id="296" w:name="_Toc184314461"/>
      <w:bookmarkEnd w:id="296"/>
      <w:bookmarkStart w:id="297" w:name="_Toc184313249"/>
      <w:bookmarkEnd w:id="297"/>
      <w:bookmarkStart w:id="298" w:name="_Toc184314428"/>
      <w:bookmarkEnd w:id="298"/>
      <w:bookmarkStart w:id="299" w:name="_Toc184308089"/>
      <w:bookmarkEnd w:id="299"/>
      <w:bookmarkStart w:id="300" w:name="_Toc184310278"/>
      <w:bookmarkEnd w:id="300"/>
      <w:bookmarkStart w:id="301" w:name="_Toc184310339"/>
      <w:bookmarkEnd w:id="301"/>
      <w:bookmarkStart w:id="302" w:name="_Toc184308041"/>
      <w:bookmarkEnd w:id="302"/>
      <w:bookmarkStart w:id="303" w:name="_Toc184314438"/>
      <w:bookmarkEnd w:id="303"/>
      <w:bookmarkStart w:id="304" w:name="_Toc184313280"/>
      <w:bookmarkEnd w:id="304"/>
      <w:bookmarkStart w:id="305" w:name="_Toc184314439"/>
      <w:bookmarkEnd w:id="305"/>
      <w:bookmarkStart w:id="306" w:name="_Toc184308060"/>
      <w:bookmarkEnd w:id="306"/>
      <w:bookmarkStart w:id="307" w:name="_Toc184308096"/>
      <w:bookmarkEnd w:id="307"/>
      <w:bookmarkStart w:id="308" w:name="_Toc184314450"/>
      <w:bookmarkEnd w:id="308"/>
      <w:bookmarkStart w:id="309" w:name="_Toc184314476"/>
      <w:bookmarkEnd w:id="309"/>
      <w:bookmarkStart w:id="310" w:name="_Toc184308062"/>
      <w:bookmarkEnd w:id="310"/>
      <w:bookmarkStart w:id="311" w:name="_Toc184313269"/>
      <w:bookmarkEnd w:id="311"/>
      <w:bookmarkStart w:id="312" w:name="_Toc184313275"/>
      <w:bookmarkEnd w:id="312"/>
      <w:bookmarkStart w:id="313" w:name="_Toc184313250"/>
      <w:bookmarkEnd w:id="313"/>
      <w:bookmarkStart w:id="314" w:name="_Toc184314415"/>
      <w:bookmarkEnd w:id="314"/>
      <w:bookmarkStart w:id="315" w:name="_Toc184312067"/>
      <w:bookmarkEnd w:id="315"/>
      <w:bookmarkStart w:id="316" w:name="_Toc184313258"/>
      <w:bookmarkEnd w:id="316"/>
      <w:bookmarkStart w:id="317" w:name="_Toc184313299"/>
      <w:bookmarkEnd w:id="317"/>
      <w:bookmarkStart w:id="318" w:name="_Toc184314426"/>
      <w:bookmarkEnd w:id="318"/>
      <w:bookmarkStart w:id="319" w:name="_Toc184310313"/>
      <w:bookmarkEnd w:id="319"/>
      <w:bookmarkStart w:id="320" w:name="_Toc184312122"/>
      <w:bookmarkEnd w:id="320"/>
      <w:bookmarkStart w:id="321" w:name="_Toc184312080"/>
      <w:bookmarkEnd w:id="321"/>
      <w:bookmarkStart w:id="322" w:name="_Toc184313253"/>
      <w:bookmarkEnd w:id="322"/>
      <w:bookmarkStart w:id="323" w:name="_Toc184314471"/>
      <w:bookmarkEnd w:id="323"/>
      <w:bookmarkStart w:id="324" w:name="_Toc184310333"/>
      <w:bookmarkEnd w:id="324"/>
      <w:bookmarkStart w:id="325" w:name="_Toc184308079"/>
      <w:bookmarkEnd w:id="325"/>
      <w:bookmarkStart w:id="326" w:name="_Toc184314421"/>
      <w:bookmarkEnd w:id="326"/>
      <w:bookmarkStart w:id="327" w:name="_Toc184308093"/>
      <w:bookmarkEnd w:id="327"/>
      <w:bookmarkStart w:id="328" w:name="_Toc184310292"/>
      <w:bookmarkEnd w:id="328"/>
      <w:bookmarkStart w:id="329" w:name="_Toc184312073"/>
      <w:bookmarkEnd w:id="329"/>
      <w:bookmarkStart w:id="330" w:name="_Toc184312093"/>
      <w:bookmarkEnd w:id="330"/>
      <w:bookmarkStart w:id="331" w:name="_Toc184308063"/>
      <w:bookmarkEnd w:id="331"/>
      <w:bookmarkStart w:id="332" w:name="_Toc184308107"/>
      <w:bookmarkEnd w:id="332"/>
      <w:bookmarkStart w:id="333" w:name="_Toc184313303"/>
      <w:bookmarkEnd w:id="333"/>
      <w:bookmarkStart w:id="334" w:name="_Toc184313270"/>
      <w:bookmarkEnd w:id="334"/>
      <w:bookmarkStart w:id="335" w:name="_Toc184310320"/>
      <w:bookmarkEnd w:id="335"/>
      <w:bookmarkStart w:id="336" w:name="_Toc184308090"/>
      <w:bookmarkEnd w:id="336"/>
      <w:bookmarkStart w:id="337" w:name="_Toc184313240"/>
      <w:bookmarkEnd w:id="337"/>
      <w:bookmarkStart w:id="338" w:name="_Toc184312107"/>
      <w:bookmarkEnd w:id="338"/>
      <w:bookmarkStart w:id="339" w:name="_Toc184314470"/>
      <w:bookmarkEnd w:id="339"/>
      <w:bookmarkStart w:id="340" w:name="_Toc184308048"/>
      <w:bookmarkEnd w:id="340"/>
      <w:bookmarkStart w:id="341" w:name="_Toc184310323"/>
      <w:bookmarkEnd w:id="341"/>
      <w:bookmarkStart w:id="342" w:name="_Toc184312126"/>
      <w:bookmarkEnd w:id="342"/>
      <w:bookmarkStart w:id="343" w:name="_Toc184312128"/>
      <w:bookmarkEnd w:id="343"/>
      <w:bookmarkStart w:id="344" w:name="_Toc184310302"/>
      <w:bookmarkEnd w:id="344"/>
      <w:bookmarkStart w:id="345" w:name="_Toc184308036"/>
      <w:bookmarkEnd w:id="345"/>
      <w:bookmarkStart w:id="346" w:name="_Toc184314463"/>
      <w:bookmarkEnd w:id="346"/>
      <w:bookmarkStart w:id="347" w:name="_Toc184310306"/>
      <w:bookmarkEnd w:id="347"/>
      <w:bookmarkStart w:id="348" w:name="_Toc184313264"/>
      <w:bookmarkEnd w:id="348"/>
      <w:bookmarkStart w:id="349" w:name="_Toc184312124"/>
      <w:bookmarkEnd w:id="349"/>
      <w:bookmarkStart w:id="350" w:name="_Toc184310329"/>
      <w:bookmarkEnd w:id="350"/>
      <w:bookmarkStart w:id="351" w:name="_Toc184314444"/>
      <w:bookmarkEnd w:id="351"/>
      <w:bookmarkStart w:id="352" w:name="_Toc184312081"/>
      <w:bookmarkEnd w:id="352"/>
      <w:bookmarkStart w:id="353" w:name="_Toc184310330"/>
      <w:bookmarkEnd w:id="353"/>
      <w:bookmarkStart w:id="354" w:name="_Toc184312139"/>
      <w:bookmarkEnd w:id="354"/>
      <w:bookmarkStart w:id="355" w:name="_Toc184314446"/>
      <w:bookmarkEnd w:id="355"/>
      <w:bookmarkStart w:id="356" w:name="_Toc184310342"/>
      <w:bookmarkEnd w:id="356"/>
      <w:bookmarkStart w:id="357" w:name="_Toc184314411"/>
      <w:bookmarkEnd w:id="357"/>
      <w:bookmarkStart w:id="358" w:name="_Toc184310276"/>
      <w:bookmarkEnd w:id="358"/>
      <w:bookmarkStart w:id="359" w:name="_Toc184314475"/>
      <w:bookmarkEnd w:id="359"/>
      <w:bookmarkStart w:id="360" w:name="_Toc184308104"/>
      <w:bookmarkEnd w:id="360"/>
      <w:bookmarkStart w:id="361" w:name="_Toc184308082"/>
      <w:bookmarkEnd w:id="361"/>
      <w:bookmarkStart w:id="362" w:name="_Toc184314457"/>
      <w:bookmarkEnd w:id="362"/>
      <w:bookmarkStart w:id="363" w:name="_Toc184308051"/>
      <w:bookmarkEnd w:id="363"/>
      <w:bookmarkStart w:id="364" w:name="_Toc184313244"/>
      <w:bookmarkEnd w:id="364"/>
      <w:bookmarkStart w:id="365" w:name="_Toc184312101"/>
      <w:bookmarkEnd w:id="365"/>
      <w:bookmarkStart w:id="366" w:name="_Toc184308083"/>
      <w:bookmarkEnd w:id="366"/>
      <w:bookmarkStart w:id="367" w:name="_Toc184312137"/>
      <w:bookmarkEnd w:id="367"/>
      <w:bookmarkStart w:id="368" w:name="_Toc184312134"/>
      <w:bookmarkEnd w:id="368"/>
      <w:bookmarkStart w:id="369" w:name="_Toc184312083"/>
      <w:bookmarkEnd w:id="369"/>
      <w:bookmarkStart w:id="370" w:name="_Toc184314443"/>
      <w:bookmarkEnd w:id="370"/>
      <w:bookmarkStart w:id="371" w:name="_Toc184313294"/>
      <w:bookmarkEnd w:id="371"/>
      <w:bookmarkStart w:id="372" w:name="_Toc184313283"/>
      <w:bookmarkEnd w:id="372"/>
      <w:bookmarkStart w:id="373" w:name="_Toc184308099"/>
      <w:bookmarkEnd w:id="373"/>
      <w:bookmarkStart w:id="374" w:name="_Toc184314414"/>
      <w:bookmarkEnd w:id="374"/>
      <w:bookmarkStart w:id="375" w:name="_Toc184312096"/>
      <w:bookmarkEnd w:id="375"/>
      <w:bookmarkStart w:id="376" w:name="_Toc184312132"/>
      <w:bookmarkEnd w:id="376"/>
      <w:bookmarkStart w:id="377" w:name="_Toc184314453"/>
      <w:bookmarkEnd w:id="377"/>
      <w:bookmarkStart w:id="378" w:name="_Toc184312079"/>
      <w:bookmarkEnd w:id="378"/>
      <w:bookmarkStart w:id="379" w:name="_Toc184313239"/>
      <w:bookmarkEnd w:id="379"/>
      <w:bookmarkStart w:id="380" w:name="_Toc184310281"/>
      <w:bookmarkEnd w:id="380"/>
      <w:bookmarkStart w:id="381" w:name="_Toc184314413"/>
      <w:bookmarkEnd w:id="381"/>
      <w:bookmarkStart w:id="382" w:name="_Toc184312100"/>
      <w:bookmarkEnd w:id="382"/>
      <w:bookmarkStart w:id="383" w:name="_Toc184314458"/>
      <w:bookmarkEnd w:id="383"/>
      <w:bookmarkStart w:id="384" w:name="_Toc184310285"/>
      <w:bookmarkEnd w:id="384"/>
      <w:bookmarkStart w:id="385" w:name="_Toc184310311"/>
      <w:bookmarkEnd w:id="385"/>
      <w:bookmarkStart w:id="386" w:name="_Toc184308102"/>
      <w:bookmarkEnd w:id="386"/>
      <w:bookmarkStart w:id="387" w:name="_Toc184314477"/>
      <w:bookmarkEnd w:id="387"/>
      <w:bookmarkStart w:id="388" w:name="_Toc184312070"/>
      <w:bookmarkEnd w:id="388"/>
      <w:bookmarkStart w:id="389" w:name="_Toc184314460"/>
      <w:bookmarkEnd w:id="389"/>
      <w:bookmarkStart w:id="390" w:name="_Toc184313268"/>
      <w:bookmarkEnd w:id="390"/>
      <w:bookmarkStart w:id="391" w:name="_Toc184313255"/>
      <w:bookmarkEnd w:id="391"/>
      <w:bookmarkStart w:id="392" w:name="_Toc184314418"/>
      <w:bookmarkEnd w:id="392"/>
      <w:bookmarkStart w:id="393" w:name="_Toc184313252"/>
      <w:bookmarkEnd w:id="393"/>
      <w:bookmarkStart w:id="394" w:name="_Toc184312094"/>
      <w:bookmarkEnd w:id="394"/>
      <w:bookmarkStart w:id="395" w:name="_Toc184312127"/>
      <w:bookmarkEnd w:id="395"/>
      <w:bookmarkStart w:id="396" w:name="_Toc184310308"/>
      <w:bookmarkEnd w:id="396"/>
      <w:bookmarkStart w:id="397" w:name="_Toc184308086"/>
      <w:bookmarkEnd w:id="397"/>
      <w:bookmarkStart w:id="398" w:name="_Toc184313256"/>
      <w:bookmarkEnd w:id="398"/>
      <w:bookmarkStart w:id="399" w:name="_Toc184313274"/>
      <w:bookmarkEnd w:id="399"/>
      <w:bookmarkStart w:id="400" w:name="_Toc184310332"/>
      <w:bookmarkEnd w:id="400"/>
      <w:bookmarkStart w:id="401" w:name="_Toc184308055"/>
      <w:bookmarkEnd w:id="401"/>
      <w:bookmarkStart w:id="402" w:name="_Toc184314455"/>
      <w:bookmarkEnd w:id="402"/>
      <w:bookmarkStart w:id="403" w:name="_Toc184312098"/>
      <w:bookmarkEnd w:id="403"/>
      <w:r>
        <w:rPr>
          <w:rFonts w:hint="eastAsia" w:ascii="宋体" w:hAnsi="宋体" w:cs="宋体"/>
          <w:b/>
          <w:color w:val="auto"/>
          <w:sz w:val="32"/>
          <w:szCs w:val="32"/>
          <w:highlight w:val="none"/>
        </w:rPr>
        <w:t>评标办法</w:t>
      </w:r>
    </w:p>
    <w:p w14:paraId="5F149163">
      <w:pPr>
        <w:keepNext w:val="0"/>
        <w:keepLines w:val="0"/>
        <w:pageBreakBefore w:val="0"/>
        <w:kinsoku/>
        <w:wordWrap/>
        <w:overflowPunct/>
        <w:topLinePunct w:val="0"/>
        <w:bidi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评标办法前附表</w:t>
      </w:r>
    </w:p>
    <w:tbl>
      <w:tblPr>
        <w:tblStyle w:val="63"/>
        <w:tblW w:w="92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4423"/>
        <w:gridCol w:w="761"/>
        <w:gridCol w:w="1128"/>
        <w:gridCol w:w="2105"/>
      </w:tblGrid>
      <w:tr w14:paraId="3DC7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77" w:type="dxa"/>
            <w:noWrap w:val="0"/>
            <w:vAlign w:val="center"/>
          </w:tcPr>
          <w:p w14:paraId="1CB8A4AE">
            <w:pPr>
              <w:jc w:val="center"/>
              <w:rPr>
                <w:rFonts w:hint="eastAsia"/>
                <w:lang w:val="en-US" w:eastAsia="zh-CN"/>
              </w:rPr>
            </w:pPr>
            <w:r>
              <w:rPr>
                <w:rFonts w:hint="eastAsia"/>
                <w:lang w:val="en-US" w:eastAsia="zh-CN"/>
              </w:rPr>
              <w:t>序号</w:t>
            </w:r>
          </w:p>
        </w:tc>
        <w:tc>
          <w:tcPr>
            <w:tcW w:w="4423" w:type="dxa"/>
            <w:noWrap w:val="0"/>
            <w:vAlign w:val="center"/>
          </w:tcPr>
          <w:p w14:paraId="3FFE3BB8">
            <w:pPr>
              <w:jc w:val="center"/>
              <w:rPr>
                <w:rFonts w:hint="eastAsia"/>
                <w:lang w:val="en-US" w:eastAsia="zh-CN"/>
              </w:rPr>
            </w:pPr>
            <w:r>
              <w:rPr>
                <w:rFonts w:hint="eastAsia"/>
                <w:lang w:val="en-US" w:eastAsia="zh-CN"/>
              </w:rPr>
              <w:t>评分标准</w:t>
            </w:r>
          </w:p>
        </w:tc>
        <w:tc>
          <w:tcPr>
            <w:tcW w:w="761" w:type="dxa"/>
            <w:noWrap w:val="0"/>
            <w:vAlign w:val="center"/>
          </w:tcPr>
          <w:p w14:paraId="03563541">
            <w:pPr>
              <w:jc w:val="center"/>
              <w:rPr>
                <w:rFonts w:hint="eastAsia"/>
                <w:lang w:val="en-US" w:eastAsia="zh-CN"/>
              </w:rPr>
            </w:pPr>
            <w:r>
              <w:rPr>
                <w:rFonts w:hint="eastAsia"/>
                <w:lang w:val="en-US" w:eastAsia="zh-CN"/>
              </w:rPr>
              <w:t>权重</w:t>
            </w:r>
          </w:p>
        </w:tc>
        <w:tc>
          <w:tcPr>
            <w:tcW w:w="1128" w:type="dxa"/>
            <w:noWrap w:val="0"/>
            <w:vAlign w:val="center"/>
          </w:tcPr>
          <w:p w14:paraId="54F40C1C">
            <w:pPr>
              <w:rPr>
                <w:rFonts w:hint="eastAsia"/>
                <w:lang w:val="en-US" w:eastAsia="zh-CN"/>
              </w:rPr>
            </w:pPr>
            <w:r>
              <w:rPr>
                <w:rFonts w:hint="eastAsia"/>
                <w:lang w:val="en-US" w:eastAsia="zh-CN"/>
              </w:rPr>
              <w:t>主观分/客观分属性</w:t>
            </w:r>
          </w:p>
        </w:tc>
        <w:tc>
          <w:tcPr>
            <w:tcW w:w="2105" w:type="dxa"/>
            <w:noWrap w:val="0"/>
            <w:vAlign w:val="center"/>
          </w:tcPr>
          <w:p w14:paraId="2A6687A8">
            <w:pPr>
              <w:rPr>
                <w:rFonts w:hint="eastAsia"/>
                <w:lang w:val="en-US" w:eastAsia="zh-CN"/>
              </w:rPr>
            </w:pPr>
            <w:r>
              <w:rPr>
                <w:rFonts w:hint="eastAsia"/>
                <w:lang w:val="en-US" w:eastAsia="zh-CN"/>
              </w:rPr>
              <w:t>投标文件中评标标准相应的商务技术资料目录</w:t>
            </w:r>
            <w:r>
              <w:rPr>
                <w:rFonts w:hint="eastAsia" w:ascii="宋体" w:hAnsi="宋体" w:eastAsia="宋体" w:cs="宋体"/>
                <w:color w:val="auto"/>
                <w:sz w:val="21"/>
                <w:szCs w:val="21"/>
                <w:highlight w:val="none"/>
                <w:shd w:val="clear" w:color="auto" w:fill="FFFFFF"/>
              </w:rPr>
              <w:t>*</w:t>
            </w:r>
          </w:p>
        </w:tc>
      </w:tr>
      <w:tr w14:paraId="15A6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77" w:type="dxa"/>
            <w:noWrap w:val="0"/>
            <w:vAlign w:val="center"/>
          </w:tcPr>
          <w:p w14:paraId="71789A85">
            <w:pPr>
              <w:jc w:val="center"/>
              <w:rPr>
                <w:rFonts w:hint="eastAsia"/>
                <w:lang w:val="en-US" w:eastAsia="zh-CN"/>
              </w:rPr>
            </w:pPr>
            <w:r>
              <w:rPr>
                <w:rFonts w:hint="eastAsia"/>
                <w:lang w:val="en-US" w:eastAsia="zh-CN"/>
              </w:rPr>
              <w:t>1</w:t>
            </w:r>
          </w:p>
        </w:tc>
        <w:tc>
          <w:tcPr>
            <w:tcW w:w="4423" w:type="dxa"/>
            <w:noWrap w:val="0"/>
            <w:vAlign w:val="center"/>
          </w:tcPr>
          <w:p w14:paraId="15631DB7">
            <w:pPr>
              <w:rPr>
                <w:rFonts w:hint="eastAsia"/>
                <w:lang w:val="en-US" w:eastAsia="zh-CN"/>
              </w:rPr>
            </w:pPr>
            <w:r>
              <w:rPr>
                <w:rFonts w:hint="eastAsia"/>
                <w:lang w:val="en-US" w:eastAsia="zh-CN"/>
              </w:rPr>
              <w:t>投标人参与编写自然灾害综合风险类普查数据成果质检核查指南、导则、规程的得4分。投标文件中提供相关证明材料，未提供的不得分。</w:t>
            </w:r>
          </w:p>
        </w:tc>
        <w:tc>
          <w:tcPr>
            <w:tcW w:w="761" w:type="dxa"/>
            <w:noWrap w:val="0"/>
            <w:vAlign w:val="center"/>
          </w:tcPr>
          <w:p w14:paraId="3D7EECC1">
            <w:pPr>
              <w:jc w:val="center"/>
              <w:rPr>
                <w:rFonts w:hint="eastAsia"/>
                <w:lang w:val="en-US" w:eastAsia="zh-CN"/>
              </w:rPr>
            </w:pPr>
            <w:r>
              <w:rPr>
                <w:rFonts w:hint="eastAsia"/>
                <w:lang w:val="en-US" w:eastAsia="zh-CN"/>
              </w:rPr>
              <w:t>4</w:t>
            </w:r>
          </w:p>
        </w:tc>
        <w:tc>
          <w:tcPr>
            <w:tcW w:w="1128" w:type="dxa"/>
            <w:noWrap w:val="0"/>
            <w:vAlign w:val="center"/>
          </w:tcPr>
          <w:p w14:paraId="72E73FB8">
            <w:pPr>
              <w:jc w:val="center"/>
              <w:rPr>
                <w:rFonts w:hint="eastAsia"/>
                <w:lang w:val="en-US" w:eastAsia="zh-CN"/>
              </w:rPr>
            </w:pPr>
            <w:r>
              <w:rPr>
                <w:rFonts w:hint="eastAsia"/>
                <w:lang w:val="en-US" w:eastAsia="zh-CN"/>
              </w:rPr>
              <w:t>客观分</w:t>
            </w:r>
          </w:p>
        </w:tc>
        <w:tc>
          <w:tcPr>
            <w:tcW w:w="2105" w:type="dxa"/>
            <w:noWrap w:val="0"/>
            <w:vAlign w:val="center"/>
          </w:tcPr>
          <w:p w14:paraId="2FDDA06D">
            <w:pPr>
              <w:jc w:val="center"/>
              <w:rPr>
                <w:rFonts w:hint="eastAsia"/>
                <w:lang w:val="en-US" w:eastAsia="zh-CN"/>
              </w:rPr>
            </w:pPr>
            <w:r>
              <w:rPr>
                <w:rFonts w:hint="eastAsia"/>
                <w:lang w:val="en-US" w:eastAsia="zh-CN"/>
              </w:rPr>
              <w:t>综合实力</w:t>
            </w:r>
          </w:p>
        </w:tc>
      </w:tr>
      <w:tr w14:paraId="65D0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77" w:type="dxa"/>
            <w:noWrap w:val="0"/>
            <w:vAlign w:val="center"/>
          </w:tcPr>
          <w:p w14:paraId="27166D27">
            <w:pPr>
              <w:jc w:val="center"/>
              <w:rPr>
                <w:rFonts w:hint="default"/>
                <w:lang w:val="en-US" w:eastAsia="zh-CN"/>
              </w:rPr>
            </w:pPr>
            <w:r>
              <w:rPr>
                <w:rFonts w:hint="eastAsia"/>
                <w:lang w:val="en-US" w:eastAsia="zh-CN"/>
              </w:rPr>
              <w:t>2</w:t>
            </w:r>
          </w:p>
        </w:tc>
        <w:tc>
          <w:tcPr>
            <w:tcW w:w="4423" w:type="dxa"/>
            <w:noWrap w:val="0"/>
            <w:vAlign w:val="center"/>
          </w:tcPr>
          <w:p w14:paraId="79C3C8EB">
            <w:pPr>
              <w:rPr>
                <w:rFonts w:hint="default"/>
                <w:lang w:val="en-US" w:eastAsia="zh-CN"/>
              </w:rPr>
            </w:pPr>
            <w:r>
              <w:rPr>
                <w:rFonts w:hint="eastAsia"/>
                <w:lang w:val="en-US" w:eastAsia="zh-CN"/>
              </w:rPr>
              <w:t>投标人2018年1月1日以来担任过房屋安全排（调）查相关工作的得1分。投标文件中提供技术服务委托合同或协议复印件，未提供的不得分。</w:t>
            </w:r>
          </w:p>
        </w:tc>
        <w:tc>
          <w:tcPr>
            <w:tcW w:w="761" w:type="dxa"/>
            <w:noWrap w:val="0"/>
            <w:vAlign w:val="center"/>
          </w:tcPr>
          <w:p w14:paraId="2BEC18EB">
            <w:pPr>
              <w:jc w:val="center"/>
              <w:rPr>
                <w:rFonts w:hint="eastAsia"/>
                <w:lang w:val="en-US" w:eastAsia="zh-CN"/>
              </w:rPr>
            </w:pPr>
            <w:r>
              <w:rPr>
                <w:rFonts w:hint="eastAsia"/>
                <w:lang w:val="en-US" w:eastAsia="zh-CN"/>
              </w:rPr>
              <w:t>1</w:t>
            </w:r>
          </w:p>
        </w:tc>
        <w:tc>
          <w:tcPr>
            <w:tcW w:w="1128" w:type="dxa"/>
            <w:noWrap w:val="0"/>
            <w:vAlign w:val="center"/>
          </w:tcPr>
          <w:p w14:paraId="0927386F">
            <w:pPr>
              <w:jc w:val="center"/>
              <w:rPr>
                <w:rFonts w:hint="eastAsia"/>
                <w:lang w:val="en-US" w:eastAsia="zh-CN"/>
              </w:rPr>
            </w:pPr>
            <w:r>
              <w:rPr>
                <w:rFonts w:hint="eastAsia"/>
                <w:lang w:val="en-US" w:eastAsia="zh-CN"/>
              </w:rPr>
              <w:t>客观分</w:t>
            </w:r>
          </w:p>
        </w:tc>
        <w:tc>
          <w:tcPr>
            <w:tcW w:w="2105" w:type="dxa"/>
            <w:noWrap w:val="0"/>
            <w:vAlign w:val="center"/>
          </w:tcPr>
          <w:p w14:paraId="0F2E2B76">
            <w:pPr>
              <w:jc w:val="center"/>
              <w:rPr>
                <w:rFonts w:hint="eastAsia"/>
                <w:lang w:val="en-US" w:eastAsia="zh-CN"/>
              </w:rPr>
            </w:pPr>
            <w:r>
              <w:rPr>
                <w:rFonts w:hint="eastAsia"/>
                <w:lang w:val="en-US" w:eastAsia="zh-CN"/>
              </w:rPr>
              <w:t>业绩</w:t>
            </w:r>
          </w:p>
        </w:tc>
      </w:tr>
      <w:tr w14:paraId="6052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77" w:type="dxa"/>
            <w:noWrap w:val="0"/>
            <w:vAlign w:val="center"/>
          </w:tcPr>
          <w:p w14:paraId="12226E95">
            <w:pPr>
              <w:jc w:val="center"/>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4423" w:type="dxa"/>
            <w:noWrap w:val="0"/>
            <w:vAlign w:val="center"/>
          </w:tcPr>
          <w:p w14:paraId="057B2476">
            <w:pPr>
              <w:rPr>
                <w:rFonts w:hint="default"/>
                <w:lang w:val="en-US" w:eastAsia="zh-CN"/>
              </w:rPr>
            </w:pPr>
            <w:r>
              <w:rPr>
                <w:rFonts w:hint="eastAsia"/>
                <w:lang w:val="en-US" w:eastAsia="zh-CN"/>
              </w:rPr>
              <w:t>项目负责人具有注册土木工程师、一级注册结构工程师，每满足一项得2分，最高得4分。</w:t>
            </w:r>
          </w:p>
        </w:tc>
        <w:tc>
          <w:tcPr>
            <w:tcW w:w="761" w:type="dxa"/>
            <w:noWrap w:val="0"/>
            <w:vAlign w:val="center"/>
          </w:tcPr>
          <w:p w14:paraId="0850D310">
            <w:pPr>
              <w:jc w:val="center"/>
              <w:rPr>
                <w:rFonts w:hint="eastAsia"/>
                <w:lang w:val="en-US" w:eastAsia="zh-CN"/>
              </w:rPr>
            </w:pPr>
            <w:r>
              <w:rPr>
                <w:rFonts w:hint="eastAsia"/>
                <w:lang w:val="en-US" w:eastAsia="zh-CN"/>
              </w:rPr>
              <w:t>4</w:t>
            </w:r>
          </w:p>
        </w:tc>
        <w:tc>
          <w:tcPr>
            <w:tcW w:w="1128" w:type="dxa"/>
            <w:noWrap w:val="0"/>
            <w:vAlign w:val="center"/>
          </w:tcPr>
          <w:p w14:paraId="65EACDA7">
            <w:pPr>
              <w:jc w:val="center"/>
              <w:rPr>
                <w:rFonts w:hint="eastAsia"/>
                <w:lang w:val="en-US" w:eastAsia="zh-CN"/>
              </w:rPr>
            </w:pPr>
            <w:r>
              <w:rPr>
                <w:rFonts w:hint="eastAsia"/>
                <w:lang w:val="en-US" w:eastAsia="zh-CN"/>
              </w:rPr>
              <w:t>客观分</w:t>
            </w:r>
          </w:p>
        </w:tc>
        <w:tc>
          <w:tcPr>
            <w:tcW w:w="2105" w:type="dxa"/>
            <w:vMerge w:val="restart"/>
            <w:noWrap w:val="0"/>
            <w:vAlign w:val="center"/>
          </w:tcPr>
          <w:p w14:paraId="4DE32CB8">
            <w:pPr>
              <w:jc w:val="center"/>
              <w:rPr>
                <w:rFonts w:hint="eastAsia"/>
                <w:lang w:val="en-US" w:eastAsia="zh-CN"/>
              </w:rPr>
            </w:pPr>
            <w:r>
              <w:rPr>
                <w:rFonts w:hint="eastAsia"/>
                <w:lang w:val="en-US" w:eastAsia="zh-CN"/>
              </w:rPr>
              <w:t>项目人员</w:t>
            </w:r>
          </w:p>
        </w:tc>
      </w:tr>
      <w:tr w14:paraId="1CB4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77" w:type="dxa"/>
            <w:noWrap w:val="0"/>
            <w:vAlign w:val="center"/>
          </w:tcPr>
          <w:p w14:paraId="351A83A9">
            <w:pPr>
              <w:jc w:val="center"/>
              <w:rPr>
                <w:rFonts w:hint="eastAsia" w:ascii="Times New Roman" w:hAnsi="Times New Roman" w:eastAsia="宋体" w:cs="Times New Roman"/>
                <w:kern w:val="2"/>
                <w:sz w:val="21"/>
                <w:szCs w:val="24"/>
                <w:lang w:val="en-US" w:eastAsia="zh-CN" w:bidi="ar-SA"/>
              </w:rPr>
            </w:pPr>
            <w:r>
              <w:rPr>
                <w:rFonts w:hint="eastAsia"/>
                <w:lang w:val="en-US" w:eastAsia="zh-CN"/>
              </w:rPr>
              <w:t>4</w:t>
            </w:r>
          </w:p>
        </w:tc>
        <w:tc>
          <w:tcPr>
            <w:tcW w:w="4423" w:type="dxa"/>
            <w:noWrap w:val="0"/>
            <w:vAlign w:val="center"/>
          </w:tcPr>
          <w:p w14:paraId="2BF490C8">
            <w:pPr>
              <w:rPr>
                <w:rFonts w:hint="eastAsia"/>
                <w:highlight w:val="none"/>
                <w:lang w:val="en-US" w:eastAsia="zh-CN"/>
              </w:rPr>
            </w:pPr>
            <w:r>
              <w:rPr>
                <w:rFonts w:hint="eastAsia"/>
                <w:lang w:val="en-US" w:eastAsia="zh-CN"/>
              </w:rPr>
              <w:t>拟投入</w:t>
            </w:r>
            <w:r>
              <w:rPr>
                <w:rFonts w:hint="eastAsia"/>
                <w:highlight w:val="none"/>
                <w:lang w:val="en-US" w:eastAsia="zh-CN"/>
              </w:rPr>
              <w:t>本项目的成员具备高级及以上职称证书的，每人得1分，最多得8分。</w:t>
            </w:r>
          </w:p>
          <w:p w14:paraId="52F20870">
            <w:pPr>
              <w:rPr>
                <w:rFonts w:hint="eastAsia"/>
                <w:highlight w:val="none"/>
                <w:lang w:val="en-US" w:eastAsia="zh-CN"/>
              </w:rPr>
            </w:pPr>
            <w:r>
              <w:rPr>
                <w:rFonts w:hint="eastAsia"/>
                <w:highlight w:val="none"/>
                <w:lang w:val="en-US" w:eastAsia="zh-CN"/>
              </w:rPr>
              <w:t>拟投入本项目的成员具备中级职称的，每人得0.5分，最多得4分。</w:t>
            </w:r>
          </w:p>
          <w:p w14:paraId="26769EE6">
            <w:pPr>
              <w:rPr>
                <w:rFonts w:hint="eastAsia"/>
                <w:lang w:val="en-US" w:eastAsia="zh-CN"/>
              </w:rPr>
            </w:pPr>
            <w:r>
              <w:rPr>
                <w:rFonts w:hint="eastAsia"/>
                <w:b/>
                <w:bCs/>
                <w:lang w:val="en-US" w:eastAsia="zh-CN"/>
              </w:rPr>
              <w:t>本项最高可得8分</w:t>
            </w:r>
            <w:r>
              <w:rPr>
                <w:rFonts w:hint="eastAsia"/>
                <w:lang w:val="en-US" w:eastAsia="zh-CN"/>
              </w:rPr>
              <w:t>。</w:t>
            </w:r>
          </w:p>
          <w:p w14:paraId="0802587F">
            <w:pPr>
              <w:rPr>
                <w:rFonts w:hint="eastAsia"/>
                <w:lang w:val="en-US" w:eastAsia="zh-CN"/>
              </w:rPr>
            </w:pPr>
            <w:r>
              <w:rPr>
                <w:rFonts w:hint="eastAsia"/>
                <w:lang w:val="en-US" w:eastAsia="zh-CN"/>
              </w:rPr>
              <w:t>项目组人员不得与项目负责人重复计算。</w:t>
            </w:r>
          </w:p>
          <w:p w14:paraId="0D31E6F5">
            <w:pPr>
              <w:rPr>
                <w:rFonts w:hint="eastAsia"/>
                <w:lang w:val="en-US" w:eastAsia="zh-CN"/>
              </w:rPr>
            </w:pPr>
            <w:r>
              <w:rPr>
                <w:rFonts w:hint="eastAsia"/>
                <w:lang w:val="en-US" w:eastAsia="zh-CN"/>
              </w:rPr>
              <w:t>（投标文件中提供相关证书及本单位社保证明）</w:t>
            </w:r>
          </w:p>
        </w:tc>
        <w:tc>
          <w:tcPr>
            <w:tcW w:w="761" w:type="dxa"/>
            <w:noWrap w:val="0"/>
            <w:vAlign w:val="center"/>
          </w:tcPr>
          <w:p w14:paraId="7FD51134">
            <w:pPr>
              <w:jc w:val="center"/>
              <w:rPr>
                <w:rFonts w:hint="eastAsia"/>
                <w:lang w:val="en-US" w:eastAsia="zh-CN"/>
              </w:rPr>
            </w:pPr>
            <w:r>
              <w:rPr>
                <w:rFonts w:hint="eastAsia"/>
                <w:lang w:val="en-US" w:eastAsia="zh-CN"/>
              </w:rPr>
              <w:t>8</w:t>
            </w:r>
          </w:p>
        </w:tc>
        <w:tc>
          <w:tcPr>
            <w:tcW w:w="1128" w:type="dxa"/>
            <w:noWrap w:val="0"/>
            <w:vAlign w:val="center"/>
          </w:tcPr>
          <w:p w14:paraId="719DAC7A">
            <w:pPr>
              <w:jc w:val="center"/>
              <w:rPr>
                <w:rFonts w:hint="eastAsia"/>
                <w:lang w:val="en-US" w:eastAsia="zh-CN"/>
              </w:rPr>
            </w:pPr>
            <w:r>
              <w:rPr>
                <w:rFonts w:hint="eastAsia"/>
                <w:lang w:val="en-US" w:eastAsia="zh-CN"/>
              </w:rPr>
              <w:t>客观分</w:t>
            </w:r>
          </w:p>
        </w:tc>
        <w:tc>
          <w:tcPr>
            <w:tcW w:w="2105" w:type="dxa"/>
            <w:vMerge w:val="continue"/>
            <w:noWrap w:val="0"/>
            <w:vAlign w:val="center"/>
          </w:tcPr>
          <w:p w14:paraId="3B5A8A57">
            <w:pPr>
              <w:jc w:val="center"/>
              <w:rPr>
                <w:rFonts w:hint="eastAsia"/>
                <w:lang w:val="en-US" w:eastAsia="zh-CN"/>
              </w:rPr>
            </w:pPr>
          </w:p>
        </w:tc>
      </w:tr>
      <w:tr w14:paraId="4F1E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77" w:type="dxa"/>
            <w:noWrap w:val="0"/>
            <w:vAlign w:val="center"/>
          </w:tcPr>
          <w:p w14:paraId="345B1023">
            <w:pPr>
              <w:jc w:val="center"/>
              <w:rPr>
                <w:rFonts w:hint="eastAsia" w:ascii="Times New Roman" w:hAnsi="Times New Roman" w:eastAsia="宋体" w:cs="Times New Roman"/>
                <w:kern w:val="2"/>
                <w:sz w:val="21"/>
                <w:szCs w:val="24"/>
                <w:lang w:val="en-US" w:eastAsia="zh-CN" w:bidi="ar-SA"/>
              </w:rPr>
            </w:pPr>
            <w:r>
              <w:rPr>
                <w:rFonts w:hint="eastAsia"/>
                <w:lang w:val="en-US" w:eastAsia="zh-CN"/>
              </w:rPr>
              <w:t>5</w:t>
            </w:r>
          </w:p>
        </w:tc>
        <w:tc>
          <w:tcPr>
            <w:tcW w:w="4423" w:type="dxa"/>
            <w:noWrap w:val="0"/>
            <w:vAlign w:val="center"/>
          </w:tcPr>
          <w:p w14:paraId="1B410453">
            <w:pPr>
              <w:rPr>
                <w:rFonts w:hint="default"/>
                <w:lang w:val="en-US" w:eastAsia="zh-CN"/>
              </w:rPr>
            </w:pPr>
            <w:r>
              <w:rPr>
                <w:rFonts w:hint="eastAsia"/>
                <w:lang w:val="en-US" w:eastAsia="zh-CN"/>
              </w:rPr>
              <w:t>投标人具有有效的质量管理体系认证的得2分。</w:t>
            </w:r>
          </w:p>
        </w:tc>
        <w:tc>
          <w:tcPr>
            <w:tcW w:w="761" w:type="dxa"/>
            <w:noWrap w:val="0"/>
            <w:vAlign w:val="center"/>
          </w:tcPr>
          <w:p w14:paraId="660EE136">
            <w:pPr>
              <w:jc w:val="center"/>
              <w:rPr>
                <w:rFonts w:hint="eastAsia"/>
                <w:lang w:val="en-US" w:eastAsia="zh-CN"/>
              </w:rPr>
            </w:pPr>
            <w:r>
              <w:rPr>
                <w:rFonts w:hint="eastAsia"/>
                <w:lang w:val="en-US" w:eastAsia="zh-CN"/>
              </w:rPr>
              <w:t>2</w:t>
            </w:r>
          </w:p>
        </w:tc>
        <w:tc>
          <w:tcPr>
            <w:tcW w:w="1128" w:type="dxa"/>
            <w:noWrap w:val="0"/>
            <w:vAlign w:val="center"/>
          </w:tcPr>
          <w:p w14:paraId="6D149868">
            <w:pPr>
              <w:jc w:val="center"/>
              <w:rPr>
                <w:rFonts w:hint="eastAsia"/>
                <w:lang w:val="en-US" w:eastAsia="zh-CN"/>
              </w:rPr>
            </w:pPr>
            <w:r>
              <w:rPr>
                <w:rFonts w:hint="eastAsia"/>
                <w:lang w:val="en-US" w:eastAsia="zh-CN"/>
              </w:rPr>
              <w:t>客观分</w:t>
            </w:r>
          </w:p>
        </w:tc>
        <w:tc>
          <w:tcPr>
            <w:tcW w:w="2105" w:type="dxa"/>
            <w:noWrap w:val="0"/>
            <w:vAlign w:val="center"/>
          </w:tcPr>
          <w:p w14:paraId="63F1CCC4">
            <w:pPr>
              <w:jc w:val="center"/>
              <w:rPr>
                <w:rFonts w:hint="eastAsia"/>
                <w:lang w:val="en-US" w:eastAsia="zh-CN"/>
              </w:rPr>
            </w:pPr>
            <w:r>
              <w:rPr>
                <w:rFonts w:hint="eastAsia"/>
                <w:lang w:val="en-US" w:eastAsia="zh-CN"/>
              </w:rPr>
              <w:t>体系认证</w:t>
            </w:r>
          </w:p>
        </w:tc>
      </w:tr>
      <w:tr w14:paraId="6AD5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77" w:type="dxa"/>
            <w:noWrap w:val="0"/>
            <w:vAlign w:val="center"/>
          </w:tcPr>
          <w:p w14:paraId="66900D8E">
            <w:pPr>
              <w:jc w:val="center"/>
              <w:rPr>
                <w:rFonts w:hint="eastAsia" w:ascii="Times New Roman" w:hAnsi="Times New Roman" w:eastAsia="宋体" w:cs="Times New Roman"/>
                <w:kern w:val="2"/>
                <w:sz w:val="21"/>
                <w:szCs w:val="24"/>
                <w:lang w:val="en-US" w:eastAsia="zh-CN" w:bidi="ar-SA"/>
              </w:rPr>
            </w:pPr>
            <w:r>
              <w:rPr>
                <w:rFonts w:hint="eastAsia"/>
                <w:lang w:val="en-US" w:eastAsia="zh-CN"/>
              </w:rPr>
              <w:t>6</w:t>
            </w:r>
          </w:p>
        </w:tc>
        <w:tc>
          <w:tcPr>
            <w:tcW w:w="4423" w:type="dxa"/>
            <w:noWrap w:val="0"/>
            <w:vAlign w:val="center"/>
          </w:tcPr>
          <w:p w14:paraId="39415A96">
            <w:pPr>
              <w:rPr>
                <w:rFonts w:hint="eastAsia"/>
                <w:lang w:val="en-US" w:eastAsia="zh-CN"/>
              </w:rPr>
            </w:pPr>
            <w:r>
              <w:rPr>
                <w:rFonts w:hint="eastAsia"/>
                <w:lang w:val="en-US" w:eastAsia="zh-CN"/>
              </w:rPr>
              <w:t>根据投标人对全国灾普房屋建筑调查、自建房调查、第三次城镇房屋调查及市场监管、公安部门数据的了解程度、对杭州市房屋数据情况分析的详细程度进行评分。</w:t>
            </w:r>
          </w:p>
          <w:p w14:paraId="02B1F93E">
            <w:pPr>
              <w:rPr>
                <w:rFonts w:hint="eastAsia"/>
                <w:lang w:val="en-US" w:eastAsia="zh-CN"/>
              </w:rPr>
            </w:pPr>
            <w:r>
              <w:rPr>
                <w:rFonts w:hint="eastAsia"/>
                <w:lang w:val="en-US" w:eastAsia="zh-CN"/>
              </w:rPr>
              <w:t>（评分范围：4,3,2,1,0）</w:t>
            </w:r>
          </w:p>
        </w:tc>
        <w:tc>
          <w:tcPr>
            <w:tcW w:w="761" w:type="dxa"/>
            <w:noWrap w:val="0"/>
            <w:vAlign w:val="center"/>
          </w:tcPr>
          <w:p w14:paraId="55A828BA">
            <w:pPr>
              <w:jc w:val="center"/>
              <w:rPr>
                <w:rFonts w:hint="eastAsia"/>
                <w:lang w:val="en-US" w:eastAsia="zh-CN"/>
              </w:rPr>
            </w:pPr>
            <w:r>
              <w:rPr>
                <w:rFonts w:hint="eastAsia"/>
                <w:lang w:val="en-US" w:eastAsia="zh-CN"/>
              </w:rPr>
              <w:t>4</w:t>
            </w:r>
          </w:p>
        </w:tc>
        <w:tc>
          <w:tcPr>
            <w:tcW w:w="1128" w:type="dxa"/>
            <w:noWrap w:val="0"/>
            <w:vAlign w:val="center"/>
          </w:tcPr>
          <w:p w14:paraId="46F7227A">
            <w:pPr>
              <w:jc w:val="center"/>
              <w:rPr>
                <w:rFonts w:hint="eastAsia"/>
                <w:lang w:val="en-US" w:eastAsia="zh-CN"/>
              </w:rPr>
            </w:pPr>
            <w:r>
              <w:rPr>
                <w:rFonts w:hint="eastAsia"/>
                <w:lang w:val="en-US" w:eastAsia="zh-CN"/>
              </w:rPr>
              <w:t>主观分</w:t>
            </w:r>
          </w:p>
        </w:tc>
        <w:tc>
          <w:tcPr>
            <w:tcW w:w="2105" w:type="dxa"/>
            <w:vMerge w:val="restart"/>
            <w:noWrap w:val="0"/>
            <w:vAlign w:val="center"/>
          </w:tcPr>
          <w:p w14:paraId="3AC7B63A">
            <w:pPr>
              <w:jc w:val="center"/>
              <w:rPr>
                <w:rFonts w:hint="eastAsia"/>
                <w:lang w:val="en-US" w:eastAsia="zh-CN"/>
              </w:rPr>
            </w:pPr>
            <w:r>
              <w:rPr>
                <w:rFonts w:hint="eastAsia"/>
                <w:lang w:val="en-US" w:eastAsia="zh-CN"/>
              </w:rPr>
              <w:t>数据理解</w:t>
            </w:r>
          </w:p>
        </w:tc>
      </w:tr>
      <w:tr w14:paraId="0E79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77" w:type="dxa"/>
            <w:noWrap w:val="0"/>
            <w:vAlign w:val="center"/>
          </w:tcPr>
          <w:p w14:paraId="50D653FC">
            <w:pPr>
              <w:jc w:val="center"/>
              <w:rPr>
                <w:rFonts w:hint="eastAsia" w:ascii="Times New Roman" w:hAnsi="Times New Roman" w:eastAsia="宋体" w:cs="Times New Roman"/>
                <w:kern w:val="2"/>
                <w:sz w:val="21"/>
                <w:szCs w:val="24"/>
                <w:lang w:val="en-US" w:eastAsia="zh-CN" w:bidi="ar-SA"/>
              </w:rPr>
            </w:pPr>
            <w:r>
              <w:rPr>
                <w:rFonts w:hint="eastAsia"/>
                <w:lang w:val="en-US" w:eastAsia="zh-CN"/>
              </w:rPr>
              <w:t>7</w:t>
            </w:r>
          </w:p>
        </w:tc>
        <w:tc>
          <w:tcPr>
            <w:tcW w:w="4423" w:type="dxa"/>
            <w:noWrap w:val="0"/>
            <w:vAlign w:val="center"/>
          </w:tcPr>
          <w:p w14:paraId="63CD5CF3">
            <w:pPr>
              <w:rPr>
                <w:rFonts w:hint="eastAsia"/>
                <w:lang w:val="en-US" w:eastAsia="zh-CN"/>
              </w:rPr>
            </w:pPr>
            <w:r>
              <w:rPr>
                <w:rFonts w:hint="eastAsia"/>
                <w:lang w:val="en-US" w:eastAsia="zh-CN"/>
              </w:rPr>
              <w:t>投标人结合以上数据，对如何将既有数据运用到本项目中进行分析，根据投标人分析的详细性、适用性、可行性进行评分。</w:t>
            </w:r>
          </w:p>
          <w:p w14:paraId="6C519E4F">
            <w:pPr>
              <w:rPr>
                <w:rFonts w:hint="eastAsia"/>
                <w:lang w:val="en-US" w:eastAsia="zh-CN"/>
              </w:rPr>
            </w:pPr>
            <w:r>
              <w:rPr>
                <w:rFonts w:hint="eastAsia"/>
                <w:lang w:val="en-US" w:eastAsia="zh-CN"/>
              </w:rPr>
              <w:t>（评分范围：4,3,2,1,0）</w:t>
            </w:r>
          </w:p>
        </w:tc>
        <w:tc>
          <w:tcPr>
            <w:tcW w:w="761" w:type="dxa"/>
            <w:noWrap w:val="0"/>
            <w:vAlign w:val="center"/>
          </w:tcPr>
          <w:p w14:paraId="6434DBB3">
            <w:pPr>
              <w:jc w:val="center"/>
              <w:rPr>
                <w:rFonts w:hint="eastAsia"/>
                <w:lang w:val="en-US" w:eastAsia="zh-CN"/>
              </w:rPr>
            </w:pPr>
            <w:r>
              <w:rPr>
                <w:rFonts w:hint="eastAsia"/>
                <w:lang w:val="en-US" w:eastAsia="zh-CN"/>
              </w:rPr>
              <w:t>4</w:t>
            </w:r>
          </w:p>
        </w:tc>
        <w:tc>
          <w:tcPr>
            <w:tcW w:w="1128" w:type="dxa"/>
            <w:noWrap w:val="0"/>
            <w:vAlign w:val="center"/>
          </w:tcPr>
          <w:p w14:paraId="390B6D25">
            <w:pPr>
              <w:jc w:val="center"/>
              <w:rPr>
                <w:rFonts w:hint="eastAsia"/>
                <w:lang w:val="en-US" w:eastAsia="zh-CN"/>
              </w:rPr>
            </w:pPr>
            <w:r>
              <w:rPr>
                <w:rFonts w:hint="eastAsia"/>
                <w:lang w:val="en-US" w:eastAsia="zh-CN"/>
              </w:rPr>
              <w:t>主观分</w:t>
            </w:r>
          </w:p>
        </w:tc>
        <w:tc>
          <w:tcPr>
            <w:tcW w:w="2105" w:type="dxa"/>
            <w:vMerge w:val="continue"/>
            <w:noWrap w:val="0"/>
            <w:vAlign w:val="center"/>
          </w:tcPr>
          <w:p w14:paraId="66E6EA41">
            <w:pPr>
              <w:jc w:val="center"/>
              <w:rPr>
                <w:rFonts w:hint="eastAsia"/>
                <w:lang w:val="en-US" w:eastAsia="zh-CN"/>
              </w:rPr>
            </w:pPr>
          </w:p>
        </w:tc>
      </w:tr>
      <w:tr w14:paraId="5A63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7" w:hRule="atLeast"/>
        </w:trPr>
        <w:tc>
          <w:tcPr>
            <w:tcW w:w="877" w:type="dxa"/>
            <w:noWrap w:val="0"/>
            <w:vAlign w:val="center"/>
          </w:tcPr>
          <w:p w14:paraId="134F64FC">
            <w:pPr>
              <w:jc w:val="center"/>
              <w:rPr>
                <w:rFonts w:hint="eastAsia" w:ascii="Times New Roman" w:hAnsi="Times New Roman" w:eastAsia="宋体" w:cs="Times New Roman"/>
                <w:kern w:val="2"/>
                <w:sz w:val="21"/>
                <w:szCs w:val="24"/>
                <w:lang w:val="en-US" w:eastAsia="zh-CN" w:bidi="ar-SA"/>
              </w:rPr>
            </w:pPr>
            <w:r>
              <w:rPr>
                <w:rFonts w:hint="eastAsia"/>
                <w:lang w:val="en-US" w:eastAsia="zh-CN"/>
              </w:rPr>
              <w:t>8</w:t>
            </w:r>
          </w:p>
        </w:tc>
        <w:tc>
          <w:tcPr>
            <w:tcW w:w="4423" w:type="dxa"/>
            <w:noWrap w:val="0"/>
            <w:vAlign w:val="center"/>
          </w:tcPr>
          <w:p w14:paraId="17C934EE">
            <w:pPr>
              <w:rPr>
                <w:rFonts w:hint="eastAsia"/>
                <w:lang w:val="en-US" w:eastAsia="zh-CN"/>
              </w:rPr>
            </w:pPr>
            <w:r>
              <w:rPr>
                <w:rFonts w:hint="eastAsia"/>
                <w:lang w:val="en-US" w:eastAsia="zh-CN"/>
              </w:rPr>
              <w:t>投标人针对本项目所涉及的房屋提供房屋数据梳理方案，根据方案的全面性、详细性进行评分。</w:t>
            </w:r>
          </w:p>
          <w:p w14:paraId="4D262492">
            <w:pPr>
              <w:rPr>
                <w:rFonts w:hint="eastAsia"/>
                <w:lang w:val="en-US" w:eastAsia="zh-CN"/>
              </w:rPr>
            </w:pPr>
            <w:r>
              <w:rPr>
                <w:rFonts w:hint="eastAsia"/>
                <w:lang w:val="en-US" w:eastAsia="zh-CN"/>
              </w:rPr>
              <w:t>（评分范围：5,4,3,2,1,0）</w:t>
            </w:r>
          </w:p>
        </w:tc>
        <w:tc>
          <w:tcPr>
            <w:tcW w:w="761" w:type="dxa"/>
            <w:noWrap w:val="0"/>
            <w:vAlign w:val="center"/>
          </w:tcPr>
          <w:p w14:paraId="18476733">
            <w:pPr>
              <w:jc w:val="center"/>
              <w:rPr>
                <w:rFonts w:hint="eastAsia"/>
                <w:lang w:val="en-US" w:eastAsia="zh-CN"/>
              </w:rPr>
            </w:pPr>
            <w:r>
              <w:rPr>
                <w:rFonts w:hint="eastAsia"/>
                <w:lang w:val="en-US" w:eastAsia="zh-CN"/>
              </w:rPr>
              <w:t>5</w:t>
            </w:r>
          </w:p>
        </w:tc>
        <w:tc>
          <w:tcPr>
            <w:tcW w:w="1128" w:type="dxa"/>
            <w:noWrap w:val="0"/>
            <w:vAlign w:val="center"/>
          </w:tcPr>
          <w:p w14:paraId="785DE534">
            <w:pPr>
              <w:jc w:val="center"/>
              <w:rPr>
                <w:rFonts w:hint="eastAsia"/>
                <w:lang w:val="en-US" w:eastAsia="zh-CN"/>
              </w:rPr>
            </w:pPr>
            <w:r>
              <w:rPr>
                <w:rFonts w:hint="eastAsia"/>
                <w:lang w:val="en-US" w:eastAsia="zh-CN"/>
              </w:rPr>
              <w:t>主观分</w:t>
            </w:r>
          </w:p>
        </w:tc>
        <w:tc>
          <w:tcPr>
            <w:tcW w:w="2105" w:type="dxa"/>
            <w:vMerge w:val="restart"/>
            <w:noWrap w:val="0"/>
            <w:vAlign w:val="center"/>
          </w:tcPr>
          <w:p w14:paraId="3B5B9D33">
            <w:pPr>
              <w:jc w:val="center"/>
              <w:rPr>
                <w:rFonts w:hint="eastAsia"/>
                <w:lang w:val="en-US" w:eastAsia="zh-CN"/>
              </w:rPr>
            </w:pPr>
            <w:r>
              <w:rPr>
                <w:rFonts w:hint="eastAsia"/>
                <w:lang w:val="en-US" w:eastAsia="zh-CN"/>
              </w:rPr>
              <w:t>服务方案</w:t>
            </w:r>
          </w:p>
        </w:tc>
      </w:tr>
      <w:tr w14:paraId="457E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77" w:type="dxa"/>
            <w:noWrap w:val="0"/>
            <w:vAlign w:val="center"/>
          </w:tcPr>
          <w:p w14:paraId="7772F81E">
            <w:pPr>
              <w:jc w:val="center"/>
              <w:rPr>
                <w:rFonts w:hint="eastAsia" w:ascii="Times New Roman" w:hAnsi="Times New Roman" w:eastAsia="宋体" w:cs="Times New Roman"/>
                <w:kern w:val="2"/>
                <w:sz w:val="21"/>
                <w:szCs w:val="24"/>
                <w:lang w:val="en-US" w:eastAsia="zh-CN" w:bidi="ar-SA"/>
              </w:rPr>
            </w:pPr>
            <w:r>
              <w:rPr>
                <w:rFonts w:hint="eastAsia"/>
                <w:lang w:val="en-US" w:eastAsia="zh-CN"/>
              </w:rPr>
              <w:t>9</w:t>
            </w:r>
          </w:p>
        </w:tc>
        <w:tc>
          <w:tcPr>
            <w:tcW w:w="4423" w:type="dxa"/>
            <w:noWrap w:val="0"/>
            <w:vAlign w:val="center"/>
          </w:tcPr>
          <w:p w14:paraId="15E419EF">
            <w:pPr>
              <w:rPr>
                <w:rFonts w:hint="eastAsia"/>
                <w:lang w:val="en-US" w:eastAsia="zh-CN"/>
              </w:rPr>
            </w:pPr>
            <w:r>
              <w:rPr>
                <w:rFonts w:hint="eastAsia"/>
                <w:lang w:val="en-US" w:eastAsia="zh-CN"/>
              </w:rPr>
              <w:t>投标人针对本项目所涉及的房屋情况提供现场核查方案，根据方案的全面性、针对性进行评分。</w:t>
            </w:r>
          </w:p>
          <w:p w14:paraId="71D77794">
            <w:pPr>
              <w:rPr>
                <w:rFonts w:hint="eastAsia"/>
                <w:lang w:val="en-US" w:eastAsia="zh-CN"/>
              </w:rPr>
            </w:pPr>
            <w:r>
              <w:rPr>
                <w:rFonts w:hint="eastAsia"/>
                <w:lang w:val="en-US" w:eastAsia="zh-CN"/>
              </w:rPr>
              <w:t>（评分范围：5,4,3,2,1,0）</w:t>
            </w:r>
          </w:p>
        </w:tc>
        <w:tc>
          <w:tcPr>
            <w:tcW w:w="761" w:type="dxa"/>
            <w:noWrap w:val="0"/>
            <w:vAlign w:val="center"/>
          </w:tcPr>
          <w:p w14:paraId="49FBB35E">
            <w:pPr>
              <w:jc w:val="center"/>
              <w:rPr>
                <w:rFonts w:hint="eastAsia"/>
                <w:lang w:val="en-US" w:eastAsia="zh-CN"/>
              </w:rPr>
            </w:pPr>
            <w:r>
              <w:rPr>
                <w:rFonts w:hint="eastAsia"/>
                <w:lang w:val="en-US" w:eastAsia="zh-CN"/>
              </w:rPr>
              <w:t>5</w:t>
            </w:r>
          </w:p>
        </w:tc>
        <w:tc>
          <w:tcPr>
            <w:tcW w:w="1128" w:type="dxa"/>
            <w:noWrap w:val="0"/>
            <w:vAlign w:val="center"/>
          </w:tcPr>
          <w:p w14:paraId="3F1F5A2E">
            <w:pPr>
              <w:jc w:val="center"/>
              <w:rPr>
                <w:rFonts w:hint="eastAsia"/>
                <w:lang w:val="en-US" w:eastAsia="zh-CN"/>
              </w:rPr>
            </w:pPr>
            <w:r>
              <w:rPr>
                <w:rFonts w:hint="eastAsia"/>
                <w:lang w:val="en-US" w:eastAsia="zh-CN"/>
              </w:rPr>
              <w:t>主观分</w:t>
            </w:r>
          </w:p>
        </w:tc>
        <w:tc>
          <w:tcPr>
            <w:tcW w:w="2105" w:type="dxa"/>
            <w:vMerge w:val="continue"/>
            <w:noWrap w:val="0"/>
            <w:vAlign w:val="center"/>
          </w:tcPr>
          <w:p w14:paraId="328D76CD">
            <w:pPr>
              <w:jc w:val="center"/>
              <w:rPr>
                <w:rFonts w:hint="eastAsia"/>
                <w:lang w:val="en-US" w:eastAsia="zh-CN"/>
              </w:rPr>
            </w:pPr>
          </w:p>
        </w:tc>
      </w:tr>
      <w:tr w14:paraId="7B6A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7" w:type="dxa"/>
            <w:noWrap w:val="0"/>
            <w:vAlign w:val="center"/>
          </w:tcPr>
          <w:p w14:paraId="383E2603">
            <w:pPr>
              <w:jc w:val="center"/>
              <w:rPr>
                <w:rFonts w:hint="eastAsia" w:ascii="Times New Roman" w:hAnsi="Times New Roman" w:eastAsia="宋体" w:cs="Times New Roman"/>
                <w:kern w:val="2"/>
                <w:sz w:val="21"/>
                <w:szCs w:val="24"/>
                <w:lang w:val="en-US" w:eastAsia="zh-CN" w:bidi="ar-SA"/>
              </w:rPr>
            </w:pPr>
            <w:r>
              <w:rPr>
                <w:rFonts w:hint="eastAsia"/>
                <w:lang w:val="en-US" w:eastAsia="zh-CN"/>
              </w:rPr>
              <w:t>10</w:t>
            </w:r>
          </w:p>
        </w:tc>
        <w:tc>
          <w:tcPr>
            <w:tcW w:w="4423" w:type="dxa"/>
            <w:noWrap w:val="0"/>
            <w:vAlign w:val="center"/>
          </w:tcPr>
          <w:p w14:paraId="2029A01D">
            <w:pPr>
              <w:rPr>
                <w:rFonts w:hint="eastAsia"/>
                <w:lang w:val="en-US" w:eastAsia="zh-CN"/>
              </w:rPr>
            </w:pPr>
            <w:r>
              <w:rPr>
                <w:rFonts w:hint="eastAsia"/>
                <w:lang w:val="en-US" w:eastAsia="zh-CN"/>
              </w:rPr>
              <w:t>根据投标人对本次工作重点、难点分析的详细性、全面性、有利于采购需求实现及合同履约进行评分。</w:t>
            </w:r>
          </w:p>
          <w:p w14:paraId="26ADE764">
            <w:pPr>
              <w:rPr>
                <w:rFonts w:hint="eastAsia"/>
                <w:lang w:val="en-US" w:eastAsia="zh-CN"/>
              </w:rPr>
            </w:pPr>
            <w:r>
              <w:rPr>
                <w:rFonts w:hint="eastAsia"/>
                <w:lang w:val="en-US" w:eastAsia="zh-CN"/>
              </w:rPr>
              <w:t>（评分范围：5,4,3,2,1,0）</w:t>
            </w:r>
          </w:p>
        </w:tc>
        <w:tc>
          <w:tcPr>
            <w:tcW w:w="761" w:type="dxa"/>
            <w:noWrap w:val="0"/>
            <w:vAlign w:val="center"/>
          </w:tcPr>
          <w:p w14:paraId="092D26B2">
            <w:pPr>
              <w:jc w:val="center"/>
              <w:rPr>
                <w:rFonts w:hint="eastAsia"/>
                <w:lang w:val="en-US" w:eastAsia="zh-CN"/>
              </w:rPr>
            </w:pPr>
            <w:r>
              <w:rPr>
                <w:rFonts w:hint="eastAsia"/>
                <w:lang w:val="en-US" w:eastAsia="zh-CN"/>
              </w:rPr>
              <w:t>5</w:t>
            </w:r>
          </w:p>
        </w:tc>
        <w:tc>
          <w:tcPr>
            <w:tcW w:w="1128" w:type="dxa"/>
            <w:noWrap w:val="0"/>
            <w:vAlign w:val="center"/>
          </w:tcPr>
          <w:p w14:paraId="3A324F3E">
            <w:pPr>
              <w:jc w:val="center"/>
              <w:rPr>
                <w:rFonts w:hint="eastAsia"/>
                <w:lang w:val="en-US" w:eastAsia="zh-CN"/>
              </w:rPr>
            </w:pPr>
            <w:r>
              <w:rPr>
                <w:rFonts w:hint="eastAsia"/>
                <w:lang w:val="en-US" w:eastAsia="zh-CN"/>
              </w:rPr>
              <w:t>主观分</w:t>
            </w:r>
          </w:p>
        </w:tc>
        <w:tc>
          <w:tcPr>
            <w:tcW w:w="2105" w:type="dxa"/>
            <w:vMerge w:val="continue"/>
            <w:noWrap w:val="0"/>
            <w:vAlign w:val="center"/>
          </w:tcPr>
          <w:p w14:paraId="39FC7EF7">
            <w:pPr>
              <w:jc w:val="center"/>
              <w:rPr>
                <w:rFonts w:hint="eastAsia"/>
                <w:lang w:val="en-US" w:eastAsia="zh-CN"/>
              </w:rPr>
            </w:pPr>
          </w:p>
        </w:tc>
      </w:tr>
      <w:tr w14:paraId="7136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7" w:type="dxa"/>
            <w:noWrap w:val="0"/>
            <w:vAlign w:val="center"/>
          </w:tcPr>
          <w:p w14:paraId="03209F7C">
            <w:pPr>
              <w:jc w:val="center"/>
              <w:rPr>
                <w:rFonts w:hint="eastAsia" w:ascii="Times New Roman" w:hAnsi="Times New Roman" w:eastAsia="宋体" w:cs="Times New Roman"/>
                <w:kern w:val="2"/>
                <w:sz w:val="21"/>
                <w:szCs w:val="24"/>
                <w:lang w:val="en-US" w:eastAsia="zh-CN" w:bidi="ar-SA"/>
              </w:rPr>
            </w:pPr>
            <w:r>
              <w:rPr>
                <w:rFonts w:hint="eastAsia"/>
                <w:lang w:val="en-US" w:eastAsia="zh-CN"/>
              </w:rPr>
              <w:t>11</w:t>
            </w:r>
          </w:p>
        </w:tc>
        <w:tc>
          <w:tcPr>
            <w:tcW w:w="4423" w:type="dxa"/>
            <w:noWrap w:val="0"/>
            <w:vAlign w:val="center"/>
          </w:tcPr>
          <w:p w14:paraId="77F56FCE">
            <w:pPr>
              <w:rPr>
                <w:rFonts w:hint="eastAsia"/>
                <w:lang w:val="en-US" w:eastAsia="zh-CN"/>
              </w:rPr>
            </w:pPr>
            <w:r>
              <w:rPr>
                <w:rFonts w:hint="eastAsia"/>
                <w:lang w:val="en-US" w:eastAsia="zh-CN"/>
              </w:rPr>
              <w:t>投标人针对本项目核查过程中可能发现的问题提供整改方案，根据方案的合理性、实用性进行评分。</w:t>
            </w:r>
          </w:p>
          <w:p w14:paraId="07EA300A">
            <w:pPr>
              <w:rPr>
                <w:rFonts w:hint="eastAsia"/>
                <w:lang w:val="en-US" w:eastAsia="zh-CN"/>
              </w:rPr>
            </w:pPr>
            <w:r>
              <w:rPr>
                <w:rFonts w:hint="eastAsia"/>
                <w:lang w:val="en-US" w:eastAsia="zh-CN"/>
              </w:rPr>
              <w:t>（评分范围：5,4,3,2,1,0）</w:t>
            </w:r>
          </w:p>
        </w:tc>
        <w:tc>
          <w:tcPr>
            <w:tcW w:w="761" w:type="dxa"/>
            <w:noWrap w:val="0"/>
            <w:vAlign w:val="center"/>
          </w:tcPr>
          <w:p w14:paraId="4D52B706">
            <w:pPr>
              <w:jc w:val="center"/>
              <w:rPr>
                <w:rFonts w:hint="eastAsia"/>
                <w:lang w:val="en-US" w:eastAsia="zh-CN"/>
              </w:rPr>
            </w:pPr>
            <w:r>
              <w:rPr>
                <w:rFonts w:hint="eastAsia"/>
                <w:lang w:val="en-US" w:eastAsia="zh-CN"/>
              </w:rPr>
              <w:t>5</w:t>
            </w:r>
          </w:p>
        </w:tc>
        <w:tc>
          <w:tcPr>
            <w:tcW w:w="1128" w:type="dxa"/>
            <w:noWrap w:val="0"/>
            <w:vAlign w:val="center"/>
          </w:tcPr>
          <w:p w14:paraId="48229222">
            <w:pPr>
              <w:jc w:val="center"/>
              <w:rPr>
                <w:rFonts w:hint="eastAsia"/>
                <w:lang w:val="en-US" w:eastAsia="zh-CN"/>
              </w:rPr>
            </w:pPr>
            <w:r>
              <w:rPr>
                <w:rFonts w:hint="eastAsia"/>
                <w:lang w:val="en-US" w:eastAsia="zh-CN"/>
              </w:rPr>
              <w:t>主观分</w:t>
            </w:r>
          </w:p>
        </w:tc>
        <w:tc>
          <w:tcPr>
            <w:tcW w:w="2105" w:type="dxa"/>
            <w:vMerge w:val="continue"/>
            <w:noWrap w:val="0"/>
            <w:vAlign w:val="center"/>
          </w:tcPr>
          <w:p w14:paraId="096AFDB6">
            <w:pPr>
              <w:jc w:val="center"/>
              <w:rPr>
                <w:rFonts w:hint="eastAsia"/>
                <w:lang w:val="en-US" w:eastAsia="zh-CN"/>
              </w:rPr>
            </w:pPr>
          </w:p>
        </w:tc>
      </w:tr>
      <w:tr w14:paraId="0C7A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0FF6D0F2">
            <w:pPr>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12</w:t>
            </w:r>
          </w:p>
        </w:tc>
        <w:tc>
          <w:tcPr>
            <w:tcW w:w="4423" w:type="dxa"/>
            <w:noWrap w:val="0"/>
            <w:vAlign w:val="center"/>
          </w:tcPr>
          <w:p w14:paraId="7BEC2A16">
            <w:pPr>
              <w:rPr>
                <w:rFonts w:hint="eastAsia"/>
                <w:color w:val="auto"/>
                <w:lang w:val="en-US" w:eastAsia="zh-CN"/>
              </w:rPr>
            </w:pPr>
            <w:r>
              <w:rPr>
                <w:rFonts w:hint="eastAsia"/>
                <w:color w:val="auto"/>
                <w:lang w:val="en-US" w:eastAsia="zh-CN"/>
              </w:rPr>
              <w:t>投标人对各地经营性房屋安全信息公示牌提供制作及悬挂等环节的技术指导方案，根据方案的合理性、适用性进行评分。</w:t>
            </w:r>
          </w:p>
          <w:p w14:paraId="63C78835">
            <w:pPr>
              <w:rPr>
                <w:rFonts w:hint="eastAsia"/>
                <w:color w:val="auto"/>
                <w:lang w:val="en-US" w:eastAsia="zh-CN"/>
              </w:rPr>
            </w:pPr>
            <w:r>
              <w:rPr>
                <w:rFonts w:hint="eastAsia"/>
                <w:color w:val="auto"/>
                <w:lang w:val="en-US" w:eastAsia="zh-CN"/>
              </w:rPr>
              <w:t>（评分范围：5,4,3,2,1,0）</w:t>
            </w:r>
          </w:p>
        </w:tc>
        <w:tc>
          <w:tcPr>
            <w:tcW w:w="761" w:type="dxa"/>
            <w:noWrap w:val="0"/>
            <w:vAlign w:val="center"/>
          </w:tcPr>
          <w:p w14:paraId="57740C73">
            <w:pPr>
              <w:jc w:val="center"/>
              <w:rPr>
                <w:rFonts w:hint="eastAsia"/>
                <w:lang w:val="en-US" w:eastAsia="zh-CN"/>
              </w:rPr>
            </w:pPr>
            <w:r>
              <w:rPr>
                <w:rFonts w:hint="eastAsia"/>
                <w:lang w:val="en-US" w:eastAsia="zh-CN"/>
              </w:rPr>
              <w:t>5</w:t>
            </w:r>
          </w:p>
        </w:tc>
        <w:tc>
          <w:tcPr>
            <w:tcW w:w="1128" w:type="dxa"/>
            <w:noWrap w:val="0"/>
            <w:vAlign w:val="center"/>
          </w:tcPr>
          <w:p w14:paraId="057AE0CA">
            <w:pPr>
              <w:jc w:val="center"/>
              <w:rPr>
                <w:rFonts w:hint="eastAsia"/>
                <w:lang w:val="en-US" w:eastAsia="zh-CN"/>
              </w:rPr>
            </w:pPr>
            <w:r>
              <w:rPr>
                <w:rFonts w:hint="eastAsia"/>
                <w:lang w:val="en-US" w:eastAsia="zh-CN"/>
              </w:rPr>
              <w:t>主观分</w:t>
            </w:r>
          </w:p>
        </w:tc>
        <w:tc>
          <w:tcPr>
            <w:tcW w:w="2105" w:type="dxa"/>
            <w:vMerge w:val="continue"/>
            <w:noWrap w:val="0"/>
            <w:vAlign w:val="center"/>
          </w:tcPr>
          <w:p w14:paraId="2ECDE1AE">
            <w:pPr>
              <w:jc w:val="center"/>
              <w:rPr>
                <w:rFonts w:hint="eastAsia"/>
                <w:lang w:val="en-US" w:eastAsia="zh-CN"/>
              </w:rPr>
            </w:pPr>
          </w:p>
        </w:tc>
      </w:tr>
      <w:tr w14:paraId="31C7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7" w:type="dxa"/>
            <w:noWrap w:val="0"/>
            <w:vAlign w:val="center"/>
          </w:tcPr>
          <w:p w14:paraId="2912ECDF">
            <w:pPr>
              <w:jc w:val="center"/>
              <w:rPr>
                <w:rFonts w:hint="eastAsia" w:ascii="Times New Roman" w:hAnsi="Times New Roman" w:eastAsia="宋体" w:cs="Times New Roman"/>
                <w:kern w:val="2"/>
                <w:sz w:val="21"/>
                <w:szCs w:val="24"/>
                <w:lang w:val="en-US" w:eastAsia="zh-CN" w:bidi="ar-SA"/>
              </w:rPr>
            </w:pPr>
            <w:r>
              <w:rPr>
                <w:rFonts w:hint="eastAsia"/>
                <w:lang w:val="en-US" w:eastAsia="zh-CN"/>
              </w:rPr>
              <w:t>13</w:t>
            </w:r>
          </w:p>
        </w:tc>
        <w:tc>
          <w:tcPr>
            <w:tcW w:w="4423" w:type="dxa"/>
            <w:noWrap w:val="0"/>
            <w:vAlign w:val="center"/>
          </w:tcPr>
          <w:p w14:paraId="30D40D67">
            <w:pPr>
              <w:rPr>
                <w:rFonts w:hint="eastAsia"/>
                <w:lang w:val="en-US" w:eastAsia="zh-CN"/>
              </w:rPr>
            </w:pPr>
            <w:r>
              <w:rPr>
                <w:rFonts w:hint="eastAsia"/>
                <w:lang w:val="en-US" w:eastAsia="zh-CN"/>
              </w:rPr>
              <w:t>投标人针对本项目所涉及区、县（市）及各地委托的第三方技术单位提供开展系统操作培训及技术咨询指导方案，根据方案的全面性、合理性进行评分。</w:t>
            </w:r>
          </w:p>
          <w:p w14:paraId="4E02E530">
            <w:pPr>
              <w:rPr>
                <w:rFonts w:hint="eastAsia"/>
                <w:lang w:val="en-US" w:eastAsia="zh-CN"/>
              </w:rPr>
            </w:pPr>
            <w:r>
              <w:rPr>
                <w:rFonts w:hint="eastAsia"/>
                <w:lang w:val="en-US" w:eastAsia="zh-CN"/>
              </w:rPr>
              <w:t>（评分范围：5,4,3,2,1,0）</w:t>
            </w:r>
          </w:p>
        </w:tc>
        <w:tc>
          <w:tcPr>
            <w:tcW w:w="761" w:type="dxa"/>
            <w:noWrap w:val="0"/>
            <w:vAlign w:val="center"/>
          </w:tcPr>
          <w:p w14:paraId="53DF2A26">
            <w:pPr>
              <w:jc w:val="center"/>
              <w:rPr>
                <w:rFonts w:hint="eastAsia"/>
                <w:lang w:val="en-US" w:eastAsia="zh-CN"/>
              </w:rPr>
            </w:pPr>
            <w:r>
              <w:rPr>
                <w:rFonts w:hint="eastAsia"/>
                <w:lang w:val="en-US" w:eastAsia="zh-CN"/>
              </w:rPr>
              <w:t>5</w:t>
            </w:r>
          </w:p>
        </w:tc>
        <w:tc>
          <w:tcPr>
            <w:tcW w:w="1128" w:type="dxa"/>
            <w:noWrap w:val="0"/>
            <w:vAlign w:val="center"/>
          </w:tcPr>
          <w:p w14:paraId="0ED612D2">
            <w:pPr>
              <w:jc w:val="center"/>
              <w:rPr>
                <w:rFonts w:hint="eastAsia"/>
                <w:lang w:val="en-US" w:eastAsia="zh-CN"/>
              </w:rPr>
            </w:pPr>
            <w:r>
              <w:rPr>
                <w:rFonts w:hint="eastAsia"/>
                <w:lang w:val="en-US" w:eastAsia="zh-CN"/>
              </w:rPr>
              <w:t>主观分</w:t>
            </w:r>
          </w:p>
        </w:tc>
        <w:tc>
          <w:tcPr>
            <w:tcW w:w="2105" w:type="dxa"/>
            <w:noWrap w:val="0"/>
            <w:vAlign w:val="center"/>
          </w:tcPr>
          <w:p w14:paraId="0715B8A3">
            <w:pPr>
              <w:jc w:val="center"/>
              <w:rPr>
                <w:rFonts w:hint="eastAsia"/>
                <w:lang w:val="en-US" w:eastAsia="zh-CN"/>
              </w:rPr>
            </w:pPr>
            <w:r>
              <w:rPr>
                <w:rFonts w:hint="eastAsia"/>
                <w:lang w:val="en-US" w:eastAsia="zh-CN"/>
              </w:rPr>
              <w:t>系统操作</w:t>
            </w:r>
          </w:p>
        </w:tc>
      </w:tr>
      <w:tr w14:paraId="3B6B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14BF54D0">
            <w:pPr>
              <w:jc w:val="center"/>
              <w:rPr>
                <w:rFonts w:hint="eastAsia" w:ascii="Times New Roman" w:hAnsi="Times New Roman" w:eastAsia="宋体" w:cs="Times New Roman"/>
                <w:kern w:val="2"/>
                <w:sz w:val="21"/>
                <w:szCs w:val="24"/>
                <w:lang w:val="en-US" w:eastAsia="zh-CN" w:bidi="ar-SA"/>
              </w:rPr>
            </w:pPr>
            <w:r>
              <w:rPr>
                <w:rFonts w:hint="eastAsia"/>
                <w:lang w:val="en-US" w:eastAsia="zh-CN"/>
              </w:rPr>
              <w:t>14</w:t>
            </w:r>
          </w:p>
        </w:tc>
        <w:tc>
          <w:tcPr>
            <w:tcW w:w="4423" w:type="dxa"/>
            <w:noWrap w:val="0"/>
            <w:vAlign w:val="center"/>
          </w:tcPr>
          <w:p w14:paraId="561970A4">
            <w:pPr>
              <w:rPr>
                <w:rFonts w:hint="eastAsia"/>
                <w:lang w:val="en-US" w:eastAsia="zh-CN"/>
              </w:rPr>
            </w:pPr>
            <w:r>
              <w:rPr>
                <w:rFonts w:hint="eastAsia"/>
                <w:lang w:val="en-US" w:eastAsia="zh-CN"/>
              </w:rPr>
              <w:t>根据投标人提供的针对本项目质量保证措施的完备性、可行性进行评分。</w:t>
            </w:r>
          </w:p>
          <w:p w14:paraId="572A1121">
            <w:pPr>
              <w:rPr>
                <w:rFonts w:hint="eastAsia"/>
                <w:lang w:val="en-US" w:eastAsia="zh-CN"/>
              </w:rPr>
            </w:pPr>
            <w:r>
              <w:rPr>
                <w:rFonts w:hint="eastAsia"/>
                <w:lang w:val="en-US" w:eastAsia="zh-CN"/>
              </w:rPr>
              <w:t>（评分范围：5,4,3,2,1,0）</w:t>
            </w:r>
          </w:p>
        </w:tc>
        <w:tc>
          <w:tcPr>
            <w:tcW w:w="761" w:type="dxa"/>
            <w:noWrap w:val="0"/>
            <w:vAlign w:val="center"/>
          </w:tcPr>
          <w:p w14:paraId="65EE56E0">
            <w:pPr>
              <w:jc w:val="center"/>
              <w:rPr>
                <w:rFonts w:hint="eastAsia"/>
                <w:lang w:val="en-US" w:eastAsia="zh-CN"/>
              </w:rPr>
            </w:pPr>
            <w:r>
              <w:rPr>
                <w:rFonts w:hint="eastAsia"/>
                <w:lang w:val="en-US" w:eastAsia="zh-CN"/>
              </w:rPr>
              <w:t>5</w:t>
            </w:r>
          </w:p>
        </w:tc>
        <w:tc>
          <w:tcPr>
            <w:tcW w:w="1128" w:type="dxa"/>
            <w:noWrap w:val="0"/>
            <w:vAlign w:val="center"/>
          </w:tcPr>
          <w:p w14:paraId="18B9FD96">
            <w:pPr>
              <w:jc w:val="center"/>
              <w:rPr>
                <w:rFonts w:hint="eastAsia"/>
                <w:lang w:val="en-US" w:eastAsia="zh-CN"/>
              </w:rPr>
            </w:pPr>
            <w:r>
              <w:rPr>
                <w:rFonts w:hint="eastAsia"/>
                <w:lang w:val="en-US" w:eastAsia="zh-CN"/>
              </w:rPr>
              <w:t>主观分</w:t>
            </w:r>
          </w:p>
        </w:tc>
        <w:tc>
          <w:tcPr>
            <w:tcW w:w="2105" w:type="dxa"/>
            <w:noWrap w:val="0"/>
            <w:vAlign w:val="center"/>
          </w:tcPr>
          <w:p w14:paraId="46732CD3">
            <w:pPr>
              <w:jc w:val="center"/>
              <w:rPr>
                <w:rFonts w:hint="eastAsia"/>
                <w:lang w:val="en-US" w:eastAsia="zh-CN"/>
              </w:rPr>
            </w:pPr>
            <w:r>
              <w:rPr>
                <w:rFonts w:hint="eastAsia"/>
                <w:lang w:val="en-US" w:eastAsia="zh-CN"/>
              </w:rPr>
              <w:t>质量保障措施</w:t>
            </w:r>
          </w:p>
        </w:tc>
      </w:tr>
      <w:tr w14:paraId="4BD5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65796257">
            <w:pPr>
              <w:jc w:val="center"/>
              <w:rPr>
                <w:rFonts w:hint="eastAsia" w:ascii="Times New Roman" w:hAnsi="Times New Roman" w:eastAsia="宋体" w:cs="Times New Roman"/>
                <w:kern w:val="2"/>
                <w:sz w:val="21"/>
                <w:szCs w:val="24"/>
                <w:lang w:val="en-US" w:eastAsia="zh-CN" w:bidi="ar-SA"/>
              </w:rPr>
            </w:pPr>
            <w:r>
              <w:rPr>
                <w:rFonts w:hint="eastAsia"/>
                <w:lang w:val="en-US" w:eastAsia="zh-CN"/>
              </w:rPr>
              <w:t>15</w:t>
            </w:r>
          </w:p>
        </w:tc>
        <w:tc>
          <w:tcPr>
            <w:tcW w:w="4423" w:type="dxa"/>
            <w:noWrap w:val="0"/>
            <w:vAlign w:val="center"/>
          </w:tcPr>
          <w:p w14:paraId="6B2B60B2">
            <w:pPr>
              <w:rPr>
                <w:rFonts w:hint="eastAsia"/>
                <w:lang w:val="en-US" w:eastAsia="zh-CN"/>
              </w:rPr>
            </w:pPr>
            <w:r>
              <w:rPr>
                <w:rFonts w:hint="eastAsia"/>
                <w:lang w:val="en-US" w:eastAsia="zh-CN"/>
              </w:rPr>
              <w:t>根据投标人提供的本项目进度实施计划、进度保证措施的合理性、可行性、科学性进行评分。</w:t>
            </w:r>
          </w:p>
          <w:p w14:paraId="63771583">
            <w:pPr>
              <w:rPr>
                <w:rFonts w:hint="eastAsia"/>
                <w:lang w:val="en-US" w:eastAsia="zh-CN"/>
              </w:rPr>
            </w:pPr>
            <w:r>
              <w:rPr>
                <w:rFonts w:hint="eastAsia"/>
                <w:lang w:val="en-US" w:eastAsia="zh-CN"/>
              </w:rPr>
              <w:t>（评分范围：5,4,3,2,1,0）</w:t>
            </w:r>
          </w:p>
        </w:tc>
        <w:tc>
          <w:tcPr>
            <w:tcW w:w="761" w:type="dxa"/>
            <w:noWrap w:val="0"/>
            <w:vAlign w:val="center"/>
          </w:tcPr>
          <w:p w14:paraId="3D507EB2">
            <w:pPr>
              <w:jc w:val="center"/>
              <w:rPr>
                <w:rFonts w:hint="eastAsia"/>
                <w:lang w:val="en-US" w:eastAsia="zh-CN"/>
              </w:rPr>
            </w:pPr>
            <w:r>
              <w:rPr>
                <w:rFonts w:hint="eastAsia"/>
                <w:lang w:val="en-US" w:eastAsia="zh-CN"/>
              </w:rPr>
              <w:t>5</w:t>
            </w:r>
          </w:p>
        </w:tc>
        <w:tc>
          <w:tcPr>
            <w:tcW w:w="1128" w:type="dxa"/>
            <w:noWrap w:val="0"/>
            <w:vAlign w:val="center"/>
          </w:tcPr>
          <w:p w14:paraId="69A67262">
            <w:pPr>
              <w:jc w:val="center"/>
              <w:rPr>
                <w:rFonts w:hint="eastAsia"/>
                <w:lang w:val="en-US" w:eastAsia="zh-CN"/>
              </w:rPr>
            </w:pPr>
            <w:r>
              <w:rPr>
                <w:rFonts w:hint="eastAsia"/>
                <w:lang w:val="en-US" w:eastAsia="zh-CN"/>
              </w:rPr>
              <w:t>主观分</w:t>
            </w:r>
          </w:p>
        </w:tc>
        <w:tc>
          <w:tcPr>
            <w:tcW w:w="2105" w:type="dxa"/>
            <w:noWrap w:val="0"/>
            <w:vAlign w:val="center"/>
          </w:tcPr>
          <w:p w14:paraId="48956C05">
            <w:pPr>
              <w:jc w:val="center"/>
              <w:rPr>
                <w:rFonts w:hint="eastAsia"/>
                <w:lang w:val="en-US" w:eastAsia="zh-CN"/>
              </w:rPr>
            </w:pPr>
            <w:r>
              <w:rPr>
                <w:rFonts w:hint="eastAsia"/>
                <w:lang w:val="en-US" w:eastAsia="zh-CN"/>
              </w:rPr>
              <w:t>进度保证措施</w:t>
            </w:r>
          </w:p>
        </w:tc>
      </w:tr>
      <w:tr w14:paraId="4346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67E8AB7F">
            <w:pPr>
              <w:jc w:val="center"/>
              <w:rPr>
                <w:rFonts w:hint="eastAsia" w:ascii="Times New Roman" w:hAnsi="Times New Roman" w:eastAsia="宋体" w:cs="Times New Roman"/>
                <w:kern w:val="2"/>
                <w:sz w:val="21"/>
                <w:szCs w:val="24"/>
                <w:lang w:val="en-US" w:eastAsia="zh-CN" w:bidi="ar-SA"/>
              </w:rPr>
            </w:pPr>
            <w:r>
              <w:rPr>
                <w:rFonts w:hint="eastAsia"/>
                <w:lang w:val="en-US" w:eastAsia="zh-CN"/>
              </w:rPr>
              <w:t>16</w:t>
            </w:r>
          </w:p>
        </w:tc>
        <w:tc>
          <w:tcPr>
            <w:tcW w:w="4423" w:type="dxa"/>
            <w:noWrap w:val="0"/>
            <w:vAlign w:val="center"/>
          </w:tcPr>
          <w:p w14:paraId="40F12565">
            <w:pPr>
              <w:rPr>
                <w:rFonts w:hint="eastAsia"/>
                <w:lang w:val="en-US" w:eastAsia="zh-CN"/>
              </w:rPr>
            </w:pPr>
            <w:r>
              <w:rPr>
                <w:rFonts w:hint="eastAsia"/>
                <w:lang w:val="en-US" w:eastAsia="zh-CN"/>
              </w:rPr>
              <w:t>投标人针对本项目实施过程所涉及的数据提供保密管理措施，根据措施的完整性、可行性进行评分。</w:t>
            </w:r>
          </w:p>
          <w:p w14:paraId="54C7AAA7">
            <w:pPr>
              <w:rPr>
                <w:rFonts w:hint="eastAsia"/>
                <w:lang w:val="en-US" w:eastAsia="zh-CN"/>
              </w:rPr>
            </w:pPr>
            <w:r>
              <w:rPr>
                <w:rFonts w:hint="eastAsia"/>
                <w:lang w:val="en-US" w:eastAsia="zh-CN"/>
              </w:rPr>
              <w:t>（评分范围：4,3,2,1,0）</w:t>
            </w:r>
          </w:p>
        </w:tc>
        <w:tc>
          <w:tcPr>
            <w:tcW w:w="761" w:type="dxa"/>
            <w:noWrap w:val="0"/>
            <w:vAlign w:val="center"/>
          </w:tcPr>
          <w:p w14:paraId="36E329AD">
            <w:pPr>
              <w:jc w:val="center"/>
              <w:rPr>
                <w:rFonts w:hint="eastAsia"/>
                <w:lang w:val="en-US" w:eastAsia="zh-CN"/>
              </w:rPr>
            </w:pPr>
            <w:r>
              <w:rPr>
                <w:rFonts w:hint="eastAsia"/>
                <w:lang w:val="en-US" w:eastAsia="zh-CN"/>
              </w:rPr>
              <w:t>4</w:t>
            </w:r>
          </w:p>
        </w:tc>
        <w:tc>
          <w:tcPr>
            <w:tcW w:w="1128" w:type="dxa"/>
            <w:noWrap w:val="0"/>
            <w:vAlign w:val="center"/>
          </w:tcPr>
          <w:p w14:paraId="3ADF56E2">
            <w:pPr>
              <w:jc w:val="center"/>
              <w:rPr>
                <w:rFonts w:hint="eastAsia"/>
                <w:lang w:val="en-US" w:eastAsia="zh-CN"/>
              </w:rPr>
            </w:pPr>
            <w:r>
              <w:rPr>
                <w:rFonts w:hint="eastAsia"/>
                <w:lang w:val="en-US" w:eastAsia="zh-CN"/>
              </w:rPr>
              <w:t>主观分</w:t>
            </w:r>
          </w:p>
        </w:tc>
        <w:tc>
          <w:tcPr>
            <w:tcW w:w="2105" w:type="dxa"/>
            <w:noWrap w:val="0"/>
            <w:vAlign w:val="center"/>
          </w:tcPr>
          <w:p w14:paraId="149104F3">
            <w:pPr>
              <w:jc w:val="center"/>
              <w:rPr>
                <w:rFonts w:hint="eastAsia"/>
                <w:lang w:val="en-US" w:eastAsia="zh-CN"/>
              </w:rPr>
            </w:pPr>
            <w:r>
              <w:rPr>
                <w:rFonts w:hint="eastAsia"/>
                <w:lang w:val="en-US" w:eastAsia="zh-CN"/>
              </w:rPr>
              <w:t>保密措施</w:t>
            </w:r>
          </w:p>
        </w:tc>
      </w:tr>
      <w:tr w14:paraId="3663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6D26D681">
            <w:pPr>
              <w:jc w:val="center"/>
              <w:rPr>
                <w:rFonts w:hint="eastAsia" w:ascii="Times New Roman" w:hAnsi="Times New Roman" w:eastAsia="宋体" w:cs="Times New Roman"/>
                <w:kern w:val="2"/>
                <w:sz w:val="21"/>
                <w:szCs w:val="24"/>
                <w:lang w:val="en-US" w:eastAsia="zh-CN" w:bidi="ar-SA"/>
              </w:rPr>
            </w:pPr>
            <w:r>
              <w:rPr>
                <w:rFonts w:hint="eastAsia"/>
                <w:lang w:val="en-US" w:eastAsia="zh-CN"/>
              </w:rPr>
              <w:t>17</w:t>
            </w:r>
          </w:p>
        </w:tc>
        <w:tc>
          <w:tcPr>
            <w:tcW w:w="4423" w:type="dxa"/>
            <w:noWrap w:val="0"/>
            <w:vAlign w:val="center"/>
          </w:tcPr>
          <w:p w14:paraId="5C111632">
            <w:pPr>
              <w:rPr>
                <w:rFonts w:hint="eastAsia"/>
                <w:lang w:val="en-US" w:eastAsia="zh-CN"/>
              </w:rPr>
            </w:pPr>
            <w:r>
              <w:rPr>
                <w:rFonts w:hint="eastAsia"/>
                <w:lang w:val="en-US" w:eastAsia="zh-CN"/>
              </w:rPr>
              <w:t>根据投标人拟投入本项目的调查工具、仪器设备的种类、数量、质量及先进性情况进行评分。</w:t>
            </w:r>
          </w:p>
          <w:p w14:paraId="7FA3F652">
            <w:pPr>
              <w:rPr>
                <w:rFonts w:hint="eastAsia"/>
                <w:lang w:val="en-US" w:eastAsia="zh-CN"/>
              </w:rPr>
            </w:pPr>
            <w:r>
              <w:rPr>
                <w:rFonts w:hint="eastAsia"/>
                <w:lang w:val="en-US" w:eastAsia="zh-CN"/>
              </w:rPr>
              <w:t>（评分范围：5,4,3,2,1,0）</w:t>
            </w:r>
          </w:p>
        </w:tc>
        <w:tc>
          <w:tcPr>
            <w:tcW w:w="761" w:type="dxa"/>
            <w:noWrap w:val="0"/>
            <w:vAlign w:val="center"/>
          </w:tcPr>
          <w:p w14:paraId="750DCD8B">
            <w:pPr>
              <w:jc w:val="center"/>
              <w:rPr>
                <w:rFonts w:hint="eastAsia"/>
                <w:lang w:val="en-US" w:eastAsia="zh-CN"/>
              </w:rPr>
            </w:pPr>
            <w:r>
              <w:rPr>
                <w:rFonts w:hint="eastAsia"/>
                <w:lang w:val="en-US" w:eastAsia="zh-CN"/>
              </w:rPr>
              <w:t>5</w:t>
            </w:r>
          </w:p>
        </w:tc>
        <w:tc>
          <w:tcPr>
            <w:tcW w:w="1128" w:type="dxa"/>
            <w:noWrap w:val="0"/>
            <w:vAlign w:val="center"/>
          </w:tcPr>
          <w:p w14:paraId="581553D2">
            <w:pPr>
              <w:jc w:val="center"/>
              <w:rPr>
                <w:rFonts w:hint="eastAsia"/>
                <w:lang w:val="en-US" w:eastAsia="zh-CN"/>
              </w:rPr>
            </w:pPr>
            <w:r>
              <w:rPr>
                <w:rFonts w:hint="eastAsia"/>
                <w:lang w:val="en-US" w:eastAsia="zh-CN"/>
              </w:rPr>
              <w:t>主观分</w:t>
            </w:r>
          </w:p>
        </w:tc>
        <w:tc>
          <w:tcPr>
            <w:tcW w:w="2105" w:type="dxa"/>
            <w:noWrap w:val="0"/>
            <w:vAlign w:val="center"/>
          </w:tcPr>
          <w:p w14:paraId="3AA38675">
            <w:pPr>
              <w:jc w:val="center"/>
              <w:rPr>
                <w:rFonts w:hint="eastAsia"/>
                <w:lang w:val="en-US" w:eastAsia="zh-CN"/>
              </w:rPr>
            </w:pPr>
            <w:r>
              <w:rPr>
                <w:rFonts w:hint="eastAsia"/>
                <w:lang w:val="en-US" w:eastAsia="zh-CN"/>
              </w:rPr>
              <w:t>调查工具</w:t>
            </w:r>
          </w:p>
        </w:tc>
      </w:tr>
      <w:tr w14:paraId="103A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61801ABB">
            <w:pPr>
              <w:jc w:val="center"/>
              <w:rPr>
                <w:rFonts w:hint="eastAsia" w:ascii="Times New Roman" w:hAnsi="Times New Roman" w:eastAsia="宋体" w:cs="Times New Roman"/>
                <w:kern w:val="2"/>
                <w:sz w:val="21"/>
                <w:szCs w:val="24"/>
                <w:lang w:val="en-US" w:eastAsia="zh-CN" w:bidi="ar-SA"/>
              </w:rPr>
            </w:pPr>
            <w:r>
              <w:rPr>
                <w:rFonts w:hint="eastAsia"/>
                <w:lang w:val="en-US" w:eastAsia="zh-CN"/>
              </w:rPr>
              <w:t>18</w:t>
            </w:r>
          </w:p>
        </w:tc>
        <w:tc>
          <w:tcPr>
            <w:tcW w:w="4423" w:type="dxa"/>
            <w:noWrap w:val="0"/>
            <w:vAlign w:val="center"/>
          </w:tcPr>
          <w:p w14:paraId="60E26F2F">
            <w:pPr>
              <w:rPr>
                <w:rFonts w:hint="eastAsia"/>
                <w:lang w:val="en-US" w:eastAsia="zh-CN"/>
              </w:rPr>
            </w:pPr>
            <w:r>
              <w:rPr>
                <w:rFonts w:hint="eastAsia"/>
                <w:lang w:val="en-US" w:eastAsia="zh-CN"/>
              </w:rPr>
              <w:t>根据投标人提供的在服务期间对参与本项目的核查人员安全保障方案的合理性、可行性进行评分。</w:t>
            </w:r>
          </w:p>
          <w:p w14:paraId="4D529E27">
            <w:pPr>
              <w:rPr>
                <w:rFonts w:hint="eastAsia"/>
                <w:lang w:val="en-US" w:eastAsia="zh-CN"/>
              </w:rPr>
            </w:pPr>
            <w:r>
              <w:rPr>
                <w:rFonts w:hint="eastAsia"/>
                <w:lang w:val="en-US" w:eastAsia="zh-CN"/>
              </w:rPr>
              <w:t>（评分范围：4,3,2,1,0）</w:t>
            </w:r>
          </w:p>
        </w:tc>
        <w:tc>
          <w:tcPr>
            <w:tcW w:w="761" w:type="dxa"/>
            <w:noWrap w:val="0"/>
            <w:vAlign w:val="center"/>
          </w:tcPr>
          <w:p w14:paraId="349276FA">
            <w:pPr>
              <w:jc w:val="center"/>
              <w:rPr>
                <w:rFonts w:hint="eastAsia"/>
                <w:lang w:val="en-US" w:eastAsia="zh-CN"/>
              </w:rPr>
            </w:pPr>
            <w:r>
              <w:rPr>
                <w:rFonts w:hint="eastAsia"/>
                <w:lang w:val="en-US" w:eastAsia="zh-CN"/>
              </w:rPr>
              <w:t>4</w:t>
            </w:r>
          </w:p>
        </w:tc>
        <w:tc>
          <w:tcPr>
            <w:tcW w:w="1128" w:type="dxa"/>
            <w:noWrap w:val="0"/>
            <w:vAlign w:val="center"/>
          </w:tcPr>
          <w:p w14:paraId="5507AD0E">
            <w:pPr>
              <w:jc w:val="center"/>
              <w:rPr>
                <w:rFonts w:hint="eastAsia"/>
                <w:lang w:val="en-US" w:eastAsia="zh-CN"/>
              </w:rPr>
            </w:pPr>
            <w:r>
              <w:rPr>
                <w:rFonts w:hint="eastAsia"/>
                <w:lang w:val="en-US" w:eastAsia="zh-CN"/>
              </w:rPr>
              <w:t>主观分</w:t>
            </w:r>
          </w:p>
        </w:tc>
        <w:tc>
          <w:tcPr>
            <w:tcW w:w="2105" w:type="dxa"/>
            <w:noWrap w:val="0"/>
            <w:vAlign w:val="center"/>
          </w:tcPr>
          <w:p w14:paraId="02CA63F4">
            <w:pPr>
              <w:jc w:val="center"/>
              <w:rPr>
                <w:rFonts w:hint="eastAsia"/>
                <w:lang w:val="en-US" w:eastAsia="zh-CN"/>
              </w:rPr>
            </w:pPr>
            <w:r>
              <w:rPr>
                <w:rFonts w:hint="eastAsia"/>
                <w:lang w:val="en-US" w:eastAsia="zh-CN"/>
              </w:rPr>
              <w:t>安全保障方案</w:t>
            </w:r>
          </w:p>
        </w:tc>
      </w:tr>
      <w:tr w14:paraId="6A95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420295C5">
            <w:pPr>
              <w:jc w:val="center"/>
              <w:rPr>
                <w:rFonts w:hint="default" w:ascii="Times New Roman" w:hAnsi="Times New Roman" w:eastAsia="宋体" w:cs="Times New Roman"/>
                <w:kern w:val="2"/>
                <w:sz w:val="21"/>
                <w:szCs w:val="24"/>
                <w:lang w:val="en-US" w:eastAsia="zh-CN" w:bidi="ar-SA"/>
              </w:rPr>
            </w:pPr>
            <w:r>
              <w:rPr>
                <w:rFonts w:hint="eastAsia"/>
                <w:lang w:val="en-US" w:eastAsia="zh-CN"/>
              </w:rPr>
              <w:t>19</w:t>
            </w:r>
          </w:p>
        </w:tc>
        <w:tc>
          <w:tcPr>
            <w:tcW w:w="4423" w:type="dxa"/>
            <w:noWrap w:val="0"/>
            <w:vAlign w:val="center"/>
          </w:tcPr>
          <w:p w14:paraId="47B0EEEA">
            <w:pPr>
              <w:rPr>
                <w:rFonts w:hint="eastAsia"/>
                <w:lang w:val="en-US" w:eastAsia="zh-CN"/>
              </w:rPr>
            </w:pPr>
            <w:r>
              <w:rPr>
                <w:rFonts w:hint="eastAsia"/>
                <w:lang w:val="en-US" w:eastAsia="zh-CN"/>
              </w:rPr>
              <w:t>根据投标人提供的针对本项目的服务承诺、质量保障承诺、后续服务承诺等情况的合理性、有利于采购需求实现及合同履约进行评分。</w:t>
            </w:r>
          </w:p>
          <w:p w14:paraId="4A80D5B2">
            <w:pPr>
              <w:rPr>
                <w:rFonts w:hint="eastAsia"/>
                <w:lang w:val="en-US" w:eastAsia="zh-CN"/>
              </w:rPr>
            </w:pPr>
            <w:r>
              <w:rPr>
                <w:rFonts w:hint="eastAsia"/>
                <w:lang w:val="en-US" w:eastAsia="zh-CN"/>
              </w:rPr>
              <w:t>（评分范围：3,2,1,0）</w:t>
            </w:r>
          </w:p>
        </w:tc>
        <w:tc>
          <w:tcPr>
            <w:tcW w:w="761" w:type="dxa"/>
            <w:noWrap w:val="0"/>
            <w:vAlign w:val="center"/>
          </w:tcPr>
          <w:p w14:paraId="091AE5EE">
            <w:pPr>
              <w:jc w:val="center"/>
              <w:rPr>
                <w:rFonts w:hint="eastAsia"/>
                <w:lang w:val="en-US" w:eastAsia="zh-CN"/>
              </w:rPr>
            </w:pPr>
            <w:r>
              <w:rPr>
                <w:rFonts w:hint="eastAsia"/>
                <w:lang w:val="en-US" w:eastAsia="zh-CN"/>
              </w:rPr>
              <w:t>3</w:t>
            </w:r>
          </w:p>
        </w:tc>
        <w:tc>
          <w:tcPr>
            <w:tcW w:w="1128" w:type="dxa"/>
            <w:noWrap w:val="0"/>
            <w:vAlign w:val="center"/>
          </w:tcPr>
          <w:p w14:paraId="00E47273">
            <w:pPr>
              <w:jc w:val="center"/>
              <w:rPr>
                <w:rFonts w:hint="eastAsia"/>
                <w:lang w:val="en-US" w:eastAsia="zh-CN"/>
              </w:rPr>
            </w:pPr>
            <w:r>
              <w:rPr>
                <w:rFonts w:hint="eastAsia"/>
                <w:lang w:val="en-US" w:eastAsia="zh-CN"/>
              </w:rPr>
              <w:t>主观分</w:t>
            </w:r>
          </w:p>
        </w:tc>
        <w:tc>
          <w:tcPr>
            <w:tcW w:w="2105" w:type="dxa"/>
            <w:noWrap w:val="0"/>
            <w:vAlign w:val="center"/>
          </w:tcPr>
          <w:p w14:paraId="16492A68">
            <w:pPr>
              <w:jc w:val="center"/>
              <w:rPr>
                <w:rFonts w:hint="eastAsia"/>
                <w:lang w:val="en-US" w:eastAsia="zh-CN"/>
              </w:rPr>
            </w:pPr>
            <w:r>
              <w:rPr>
                <w:rFonts w:hint="eastAsia"/>
                <w:lang w:val="en-US" w:eastAsia="zh-CN"/>
              </w:rPr>
              <w:t>售后服务方案</w:t>
            </w:r>
          </w:p>
        </w:tc>
      </w:tr>
      <w:tr w14:paraId="0D99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60B52965">
            <w:pPr>
              <w:jc w:val="center"/>
              <w:rPr>
                <w:rFonts w:hint="eastAsia" w:ascii="Times New Roman" w:hAnsi="Times New Roman" w:eastAsia="宋体" w:cs="Times New Roman"/>
                <w:kern w:val="2"/>
                <w:sz w:val="21"/>
                <w:szCs w:val="24"/>
                <w:lang w:val="en-US" w:eastAsia="zh-CN" w:bidi="ar-SA"/>
              </w:rPr>
            </w:pPr>
            <w:r>
              <w:rPr>
                <w:rFonts w:hint="eastAsia"/>
                <w:lang w:val="en-US" w:eastAsia="zh-CN"/>
              </w:rPr>
              <w:t>20</w:t>
            </w:r>
          </w:p>
        </w:tc>
        <w:tc>
          <w:tcPr>
            <w:tcW w:w="4423" w:type="dxa"/>
            <w:noWrap w:val="0"/>
            <w:vAlign w:val="center"/>
          </w:tcPr>
          <w:p w14:paraId="5B74F8FE">
            <w:pPr>
              <w:rPr>
                <w:rFonts w:hint="eastAsia"/>
                <w:lang w:val="en-US" w:eastAsia="zh-CN"/>
              </w:rPr>
            </w:pPr>
            <w:r>
              <w:rPr>
                <w:rFonts w:hint="eastAsia"/>
                <w:lang w:val="en-US" w:eastAsia="zh-CN"/>
              </w:rPr>
              <w:t>根据投标人针对本项目内容及项目服务期间可能产生的突发事件、应急事件提出的应对方案或解决措施的合理性、可行性进行评分。</w:t>
            </w:r>
          </w:p>
          <w:p w14:paraId="0A1E330E">
            <w:pPr>
              <w:rPr>
                <w:rFonts w:hint="eastAsia"/>
                <w:lang w:val="en-US" w:eastAsia="zh-CN"/>
              </w:rPr>
            </w:pPr>
            <w:r>
              <w:rPr>
                <w:rFonts w:hint="eastAsia"/>
                <w:lang w:val="en-US" w:eastAsia="zh-CN"/>
              </w:rPr>
              <w:t>（评分范围：4,3,2,1,0）</w:t>
            </w:r>
          </w:p>
        </w:tc>
        <w:tc>
          <w:tcPr>
            <w:tcW w:w="761" w:type="dxa"/>
            <w:noWrap w:val="0"/>
            <w:vAlign w:val="center"/>
          </w:tcPr>
          <w:p w14:paraId="2491CBAB">
            <w:pPr>
              <w:jc w:val="center"/>
              <w:rPr>
                <w:rFonts w:hint="eastAsia"/>
                <w:lang w:val="en-US" w:eastAsia="zh-CN"/>
              </w:rPr>
            </w:pPr>
            <w:r>
              <w:rPr>
                <w:rFonts w:hint="eastAsia"/>
                <w:lang w:val="en-US" w:eastAsia="zh-CN"/>
              </w:rPr>
              <w:t>4</w:t>
            </w:r>
          </w:p>
        </w:tc>
        <w:tc>
          <w:tcPr>
            <w:tcW w:w="1128" w:type="dxa"/>
            <w:noWrap w:val="0"/>
            <w:vAlign w:val="center"/>
          </w:tcPr>
          <w:p w14:paraId="283EC84C">
            <w:pPr>
              <w:jc w:val="center"/>
              <w:rPr>
                <w:rFonts w:hint="eastAsia"/>
                <w:lang w:val="en-US" w:eastAsia="zh-CN"/>
              </w:rPr>
            </w:pPr>
            <w:r>
              <w:rPr>
                <w:rFonts w:hint="eastAsia"/>
                <w:lang w:val="en-US" w:eastAsia="zh-CN"/>
              </w:rPr>
              <w:t>主观分</w:t>
            </w:r>
          </w:p>
        </w:tc>
        <w:tc>
          <w:tcPr>
            <w:tcW w:w="2105" w:type="dxa"/>
            <w:noWrap w:val="0"/>
            <w:vAlign w:val="center"/>
          </w:tcPr>
          <w:p w14:paraId="102ED9AC">
            <w:pPr>
              <w:jc w:val="center"/>
              <w:rPr>
                <w:rFonts w:hint="eastAsia"/>
                <w:lang w:val="en-US" w:eastAsia="zh-CN"/>
              </w:rPr>
            </w:pPr>
            <w:r>
              <w:rPr>
                <w:rFonts w:hint="eastAsia"/>
                <w:lang w:val="en-US" w:eastAsia="zh-CN"/>
              </w:rPr>
              <w:t>应急方案</w:t>
            </w:r>
          </w:p>
        </w:tc>
      </w:tr>
      <w:tr w14:paraId="134D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7" w:type="dxa"/>
            <w:noWrap w:val="0"/>
            <w:vAlign w:val="center"/>
          </w:tcPr>
          <w:p w14:paraId="56B5AD46">
            <w:pPr>
              <w:jc w:val="center"/>
              <w:rPr>
                <w:rFonts w:hint="eastAsia" w:ascii="Times New Roman" w:hAnsi="Times New Roman" w:eastAsia="宋体" w:cs="Times New Roman"/>
                <w:kern w:val="2"/>
                <w:sz w:val="21"/>
                <w:szCs w:val="24"/>
                <w:lang w:val="en-US" w:eastAsia="zh-CN" w:bidi="ar-SA"/>
              </w:rPr>
            </w:pPr>
            <w:r>
              <w:rPr>
                <w:rFonts w:hint="eastAsia"/>
                <w:lang w:val="en-US" w:eastAsia="zh-CN"/>
              </w:rPr>
              <w:t>21</w:t>
            </w:r>
          </w:p>
        </w:tc>
        <w:tc>
          <w:tcPr>
            <w:tcW w:w="4423" w:type="dxa"/>
            <w:noWrap w:val="0"/>
            <w:vAlign w:val="center"/>
          </w:tcPr>
          <w:p w14:paraId="5CE980F7">
            <w:pPr>
              <w:rPr>
                <w:rFonts w:hint="default"/>
                <w:lang w:val="en-US" w:eastAsia="zh-CN"/>
              </w:rPr>
            </w:pPr>
            <w:r>
              <w:rPr>
                <w:rFonts w:hint="eastAsia"/>
                <w:lang w:val="en-US" w:eastAsia="zh-CN"/>
              </w:rPr>
              <w:t>根据投标人在数据利用、系统功能及工作流程等方面提出合理化建议有利于</w:t>
            </w:r>
            <w:r>
              <w:rPr>
                <w:rFonts w:hint="eastAsia" w:ascii="宋体" w:hAnsi="宋体" w:cs="宋体"/>
                <w:sz w:val="21"/>
                <w:szCs w:val="21"/>
                <w:lang w:val="en-US" w:eastAsia="zh-CN"/>
              </w:rPr>
              <w:t>本项目</w:t>
            </w:r>
            <w:r>
              <w:rPr>
                <w:rFonts w:hint="eastAsia" w:ascii="宋体" w:hAnsi="宋体" w:eastAsia="宋体" w:cs="宋体"/>
                <w:sz w:val="21"/>
                <w:szCs w:val="21"/>
                <w:lang w:val="en-US" w:eastAsia="zh-CN"/>
              </w:rPr>
              <w:t>采购</w:t>
            </w:r>
            <w:r>
              <w:rPr>
                <w:rFonts w:hint="eastAsia" w:ascii="宋体" w:hAnsi="宋体" w:cs="宋体"/>
                <w:sz w:val="21"/>
                <w:szCs w:val="21"/>
                <w:lang w:val="en-US" w:eastAsia="zh-CN"/>
              </w:rPr>
              <w:t>需求</w:t>
            </w:r>
            <w:r>
              <w:rPr>
                <w:rFonts w:hint="eastAsia" w:ascii="宋体" w:hAnsi="宋体" w:eastAsia="宋体" w:cs="宋体"/>
                <w:sz w:val="21"/>
                <w:szCs w:val="21"/>
                <w:lang w:val="en-US" w:eastAsia="zh-CN"/>
              </w:rPr>
              <w:t>实现及合同履约情况进行评分</w:t>
            </w:r>
          </w:p>
          <w:p w14:paraId="73542248">
            <w:pPr>
              <w:rPr>
                <w:rFonts w:hint="eastAsia"/>
                <w:lang w:val="en-US" w:eastAsia="zh-CN"/>
              </w:rPr>
            </w:pPr>
            <w:r>
              <w:rPr>
                <w:rFonts w:hint="eastAsia"/>
                <w:lang w:val="en-US" w:eastAsia="zh-CN"/>
              </w:rPr>
              <w:t>（评分范围：3,2,1,0）</w:t>
            </w:r>
          </w:p>
        </w:tc>
        <w:tc>
          <w:tcPr>
            <w:tcW w:w="761" w:type="dxa"/>
            <w:noWrap w:val="0"/>
            <w:vAlign w:val="center"/>
          </w:tcPr>
          <w:p w14:paraId="16C602B7">
            <w:pPr>
              <w:jc w:val="center"/>
              <w:rPr>
                <w:rFonts w:hint="eastAsia"/>
                <w:lang w:val="en-US" w:eastAsia="zh-CN"/>
              </w:rPr>
            </w:pPr>
            <w:r>
              <w:rPr>
                <w:rFonts w:hint="eastAsia"/>
                <w:lang w:val="en-US" w:eastAsia="zh-CN"/>
              </w:rPr>
              <w:t>3</w:t>
            </w:r>
          </w:p>
        </w:tc>
        <w:tc>
          <w:tcPr>
            <w:tcW w:w="1128" w:type="dxa"/>
            <w:noWrap w:val="0"/>
            <w:vAlign w:val="center"/>
          </w:tcPr>
          <w:p w14:paraId="79E97997">
            <w:pPr>
              <w:jc w:val="center"/>
              <w:rPr>
                <w:rFonts w:hint="eastAsia"/>
                <w:lang w:val="en-US" w:eastAsia="zh-CN"/>
              </w:rPr>
            </w:pPr>
            <w:r>
              <w:rPr>
                <w:rFonts w:hint="eastAsia"/>
                <w:lang w:val="en-US" w:eastAsia="zh-CN"/>
              </w:rPr>
              <w:t>主观分</w:t>
            </w:r>
          </w:p>
        </w:tc>
        <w:tc>
          <w:tcPr>
            <w:tcW w:w="2105" w:type="dxa"/>
            <w:noWrap w:val="0"/>
            <w:vAlign w:val="center"/>
          </w:tcPr>
          <w:p w14:paraId="286C5A45">
            <w:pPr>
              <w:jc w:val="center"/>
              <w:rPr>
                <w:rFonts w:hint="eastAsia"/>
                <w:lang w:val="en-US" w:eastAsia="zh-CN"/>
              </w:rPr>
            </w:pPr>
            <w:r>
              <w:rPr>
                <w:rFonts w:hint="eastAsia"/>
                <w:lang w:val="en-US" w:eastAsia="zh-CN"/>
              </w:rPr>
              <w:t>合理化建议</w:t>
            </w:r>
          </w:p>
        </w:tc>
      </w:tr>
      <w:tr w14:paraId="60D9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7" w:type="dxa"/>
            <w:noWrap w:val="0"/>
            <w:vAlign w:val="center"/>
          </w:tcPr>
          <w:p w14:paraId="3463C470">
            <w:pPr>
              <w:jc w:val="center"/>
              <w:rPr>
                <w:rFonts w:hint="default" w:ascii="Times New Roman" w:hAnsi="Times New Roman" w:eastAsia="宋体" w:cs="Times New Roman"/>
                <w:kern w:val="2"/>
                <w:sz w:val="21"/>
                <w:szCs w:val="24"/>
                <w:lang w:val="en-US" w:eastAsia="zh-CN" w:bidi="ar-SA"/>
              </w:rPr>
            </w:pPr>
            <w:r>
              <w:rPr>
                <w:rFonts w:hint="eastAsia"/>
                <w:lang w:val="en-US" w:eastAsia="zh-CN"/>
              </w:rPr>
              <w:t>22</w:t>
            </w:r>
          </w:p>
        </w:tc>
        <w:tc>
          <w:tcPr>
            <w:tcW w:w="4423" w:type="dxa"/>
            <w:noWrap w:val="0"/>
            <w:vAlign w:val="center"/>
          </w:tcPr>
          <w:p w14:paraId="612249E3">
            <w:pPr>
              <w:rPr>
                <w:rFonts w:hint="eastAsia"/>
                <w:lang w:val="en-US" w:eastAsia="zh-CN"/>
              </w:rPr>
            </w:pPr>
            <w:r>
              <w:rPr>
                <w:rFonts w:hint="eastAsia"/>
                <w:lang w:val="en-US" w:eastAsia="zh-CN"/>
              </w:rPr>
              <w:t>有效投标报价的最低价作为评标基准价，其最低报价为满分；按［投标报价得分=（评标基准价/投标报价）*10］的计算公式计算。</w:t>
            </w:r>
          </w:p>
          <w:p w14:paraId="31FCF17C">
            <w:pPr>
              <w:rPr>
                <w:rFonts w:hint="eastAsia"/>
                <w:lang w:val="en-US" w:eastAsia="zh-CN"/>
              </w:rPr>
            </w:pPr>
            <w:r>
              <w:rPr>
                <w:rFonts w:hint="eastAsia"/>
                <w:lang w:val="en-US" w:eastAsia="zh-CN"/>
              </w:rPr>
              <w:t>评标过程中，不得去掉报价中的最高报价和最低报价。</w:t>
            </w:r>
          </w:p>
        </w:tc>
        <w:tc>
          <w:tcPr>
            <w:tcW w:w="761" w:type="dxa"/>
            <w:noWrap w:val="0"/>
            <w:vAlign w:val="center"/>
          </w:tcPr>
          <w:p w14:paraId="44FC0BAE">
            <w:pPr>
              <w:jc w:val="center"/>
              <w:rPr>
                <w:rFonts w:hint="eastAsia"/>
                <w:lang w:val="en-US" w:eastAsia="zh-CN"/>
              </w:rPr>
            </w:pPr>
            <w:r>
              <w:rPr>
                <w:rFonts w:hint="eastAsia"/>
                <w:lang w:val="en-US" w:eastAsia="zh-CN"/>
              </w:rPr>
              <w:t>10</w:t>
            </w:r>
          </w:p>
        </w:tc>
        <w:tc>
          <w:tcPr>
            <w:tcW w:w="1128" w:type="dxa"/>
            <w:noWrap w:val="0"/>
            <w:vAlign w:val="center"/>
          </w:tcPr>
          <w:p w14:paraId="035D0FF9">
            <w:pPr>
              <w:jc w:val="center"/>
              <w:rPr>
                <w:rFonts w:hint="eastAsia"/>
                <w:lang w:val="en-US" w:eastAsia="zh-CN"/>
              </w:rPr>
            </w:pPr>
            <w:r>
              <w:rPr>
                <w:rFonts w:hint="eastAsia"/>
                <w:lang w:val="en-US" w:eastAsia="zh-CN"/>
              </w:rPr>
              <w:t>客观分</w:t>
            </w:r>
          </w:p>
        </w:tc>
        <w:tc>
          <w:tcPr>
            <w:tcW w:w="2105" w:type="dxa"/>
            <w:noWrap w:val="0"/>
            <w:vAlign w:val="center"/>
          </w:tcPr>
          <w:p w14:paraId="43C7DBF8">
            <w:pPr>
              <w:jc w:val="center"/>
              <w:rPr>
                <w:rFonts w:hint="eastAsia"/>
                <w:lang w:val="en-US" w:eastAsia="zh-CN"/>
              </w:rPr>
            </w:pPr>
            <w:r>
              <w:rPr>
                <w:rFonts w:hint="eastAsia"/>
                <w:lang w:val="en-US" w:eastAsia="zh-CN"/>
              </w:rPr>
              <w:t>报价</w:t>
            </w:r>
          </w:p>
        </w:tc>
      </w:tr>
    </w:tbl>
    <w:p w14:paraId="22AD0933">
      <w:pPr>
        <w:keepNext w:val="0"/>
        <w:keepLines w:val="0"/>
        <w:pageBreakBefore w:val="0"/>
        <w:kinsoku/>
        <w:wordWrap/>
        <w:overflowPunct/>
        <w:topLinePunct w:val="0"/>
        <w:bidi w:val="0"/>
        <w:spacing w:line="288" w:lineRule="auto"/>
        <w:textAlignment w:val="auto"/>
        <w:rPr>
          <w:color w:val="auto"/>
          <w:highlight w:val="none"/>
        </w:rPr>
      </w:pPr>
    </w:p>
    <w:p w14:paraId="0CD4739D">
      <w:pPr>
        <w:keepNext w:val="0"/>
        <w:keepLines w:val="0"/>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5EE77136">
      <w:pPr>
        <w:keepNext w:val="0"/>
        <w:keepLines w:val="0"/>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198D277B">
      <w:pPr>
        <w:keepNext w:val="0"/>
        <w:keepLines w:val="0"/>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FA9F026">
      <w:pPr>
        <w:keepNext w:val="0"/>
        <w:keepLines w:val="0"/>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2B717A56">
      <w:pPr>
        <w:keepNext w:val="0"/>
        <w:keepLines w:val="0"/>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03D63132">
      <w:pPr>
        <w:keepNext w:val="0"/>
        <w:keepLines w:val="0"/>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7EAFFA86">
      <w:pPr>
        <w:keepNext w:val="0"/>
        <w:keepLines w:val="0"/>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7CB4A85B">
      <w:pPr>
        <w:keepNext w:val="0"/>
        <w:keepLines w:val="0"/>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765450B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0F7DAC6E">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0CBC9DA7">
      <w:pPr>
        <w:pStyle w:val="131"/>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060153EE">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57346C75">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1E306B44">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726D0464">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7683B30E">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F088A9">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623071F0">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569486DF">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88CD20">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60C9C78">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1</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 w:eastAsia="zh-CN"/>
        </w:rPr>
        <w:t>。</w:t>
      </w:r>
    </w:p>
    <w:p w14:paraId="030A258C">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0B6F45">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5CF11C7C">
      <w:pPr>
        <w:pStyle w:val="131"/>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7CF91F">
      <w:pPr>
        <w:pStyle w:val="24"/>
        <w:pageBreakBefore w:val="0"/>
        <w:kinsoku/>
        <w:wordWrap/>
        <w:overflowPunct/>
        <w:topLinePunct w:val="0"/>
        <w:autoSpaceDE/>
        <w:autoSpaceDN/>
        <w:bidi w:val="0"/>
        <w:spacing w:line="288" w:lineRule="auto"/>
        <w:ind w:left="0" w:leftChars="0" w:hanging="479"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41B197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12F49AF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077DE8A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5BE25FB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0C8FD64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72FB8EBF">
      <w:pPr>
        <w:pageBreakBefore w:val="0"/>
        <w:kinsoku/>
        <w:wordWrap/>
        <w:overflowPunct/>
        <w:topLinePunct w:val="0"/>
        <w:autoSpaceDE/>
        <w:autoSpaceDN/>
        <w:bidi w:val="0"/>
        <w:snapToGrid w:val="0"/>
        <w:spacing w:line="288" w:lineRule="auto"/>
        <w:ind w:left="0" w:leftChars="0" w:firstLine="105" w:firstLine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793B72B2">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168A5A0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3255EC5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1729BD19">
      <w:pPr>
        <w:pageBreakBefore w:val="0"/>
        <w:kinsoku/>
        <w:wordWrap/>
        <w:overflowPunct/>
        <w:topLinePunct w:val="0"/>
        <w:autoSpaceDE/>
        <w:autoSpaceDN/>
        <w:bidi w:val="0"/>
        <w:spacing w:line="288"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6375F0A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2601A6">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4621B5FC">
      <w:pPr>
        <w:pStyle w:val="2"/>
        <w:pageBreakBefore w:val="0"/>
        <w:kinsoku/>
        <w:wordWrap/>
        <w:overflowPunct/>
        <w:topLinePunct w:val="0"/>
        <w:autoSpaceDE/>
        <w:autoSpaceDN/>
        <w:bidi w:val="0"/>
        <w:spacing w:line="288" w:lineRule="auto"/>
        <w:ind w:left="0" w:leftChars="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379EAEB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10FC7DFE">
      <w:pPr>
        <w:pStyle w:val="24"/>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37AD674C">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58D522CF">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0EACC0FC">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12563380">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0B22B1EF">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26B569C3">
      <w:pPr>
        <w:pStyle w:val="24"/>
        <w:pageBreakBefore w:val="0"/>
        <w:kinsoku/>
        <w:wordWrap/>
        <w:overflowPunct/>
        <w:topLinePunct w:val="0"/>
        <w:autoSpaceDE/>
        <w:autoSpaceDN/>
        <w:bidi w:val="0"/>
        <w:snapToGrid w:val="0"/>
        <w:spacing w:line="288" w:lineRule="auto"/>
        <w:ind w:left="0" w:leftChars="0" w:firstLine="517" w:firstLineChars="24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25A78677">
      <w:pPr>
        <w:pStyle w:val="24"/>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191C12D1">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6DEB45E6">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4A150E34">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D43AFBA">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2F4784E9">
      <w:pPr>
        <w:pStyle w:val="24"/>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4" w:name="第五部分"/>
      <w:bookmarkStart w:id="405" w:name="_Toc86217003"/>
    </w:p>
    <w:p w14:paraId="70A1F25C">
      <w:pPr>
        <w:spacing w:line="360" w:lineRule="auto"/>
        <w:outlineLvl w:val="0"/>
        <w:rPr>
          <w:rFonts w:ascii="宋体" w:hAnsi="宋体" w:cs="宋体"/>
          <w:b/>
          <w:color w:val="auto"/>
          <w:sz w:val="36"/>
          <w:szCs w:val="36"/>
          <w:highlight w:val="none"/>
        </w:rPr>
      </w:pPr>
    </w:p>
    <w:p w14:paraId="7DC93E4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E0E2655">
      <w:pPr>
        <w:spacing w:line="360" w:lineRule="auto"/>
        <w:ind w:left="720" w:leftChars="343" w:firstLine="964" w:firstLineChars="300"/>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第五部分 拟签订的合同文本</w:t>
      </w:r>
    </w:p>
    <w:p w14:paraId="1F18478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（甲乙双方应按招标文件确定的事项及投标文件响应内容签订本合同，不得对招标文件确定的事项和中标人投标文件作实质性修改）</w:t>
      </w:r>
    </w:p>
    <w:p w14:paraId="614B0DE1">
      <w:pPr>
        <w:keepNext w:val="0"/>
        <w:keepLines w:val="0"/>
        <w:pageBreakBefore w:val="0"/>
        <w:kinsoku/>
        <w:wordWrap/>
        <w:overflowPunct/>
        <w:topLinePunct w:val="0"/>
        <w:bidi w:val="0"/>
        <w:snapToGrid w:val="0"/>
        <w:spacing w:line="288" w:lineRule="auto"/>
        <w:ind w:left="0" w:leftChars="0" w:right="0" w:rightChars="0"/>
        <w:jc w:val="center"/>
        <w:textAlignment w:val="auto"/>
        <w:rPr>
          <w:rFonts w:hint="eastAsia" w:ascii="宋体" w:hAnsi="宋体" w:eastAsia="宋体" w:cs="宋体"/>
          <w:color w:val="auto"/>
          <w:sz w:val="21"/>
          <w:szCs w:val="21"/>
          <w:highlight w:val="none"/>
        </w:rPr>
      </w:pPr>
    </w:p>
    <w:p w14:paraId="3298F92F">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14:paraId="7420CB35">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p>
    <w:p w14:paraId="03695C3F">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p>
    <w:p w14:paraId="54353F15">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p>
    <w:p w14:paraId="1D485070">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政府采购合同参考范本</w:t>
      </w:r>
    </w:p>
    <w:p w14:paraId="5BDDA966">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p w14:paraId="20D3F482">
      <w:pPr>
        <w:pStyle w:val="79"/>
        <w:rPr>
          <w:rFonts w:hint="eastAsia"/>
        </w:rPr>
      </w:pPr>
    </w:p>
    <w:p w14:paraId="3E5CB96C">
      <w:pPr>
        <w:pStyle w:val="702"/>
        <w:pageBreakBefore w:val="0"/>
        <w:kinsoku/>
        <w:wordWrap/>
        <w:overflowPunct/>
        <w:topLinePunct w:val="0"/>
        <w:bidi w:val="0"/>
        <w:spacing w:line="288" w:lineRule="auto"/>
        <w:ind w:left="0" w:leftChars="0" w:right="0" w:rightChars="0" w:firstLine="2488" w:firstLineChars="11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合同书</w:t>
      </w:r>
    </w:p>
    <w:p w14:paraId="1F716DF7">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p>
    <w:p w14:paraId="6EC9D599">
      <w:pPr>
        <w:pStyle w:val="2"/>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22000AF6">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2D9FC252">
      <w:pPr>
        <w:pStyle w:val="599"/>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p>
    <w:p w14:paraId="27F602B6">
      <w:pPr>
        <w:pStyle w:val="599"/>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p>
    <w:p w14:paraId="0AEB2FFE">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29E0FEEE">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14:paraId="009BE8B9">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p>
    <w:p w14:paraId="4330DD55">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5A3BF963">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p>
    <w:p w14:paraId="70D4D0A7">
      <w:pPr>
        <w:pageBreakBefore w:val="0"/>
        <w:kinsoku/>
        <w:wordWrap/>
        <w:overflowPunct/>
        <w:topLinePunct w:val="0"/>
        <w:bidi w:val="0"/>
        <w:spacing w:before="120" w:line="288" w:lineRule="auto"/>
        <w:ind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w:t>
      </w:r>
      <w:r>
        <w:rPr>
          <w:rFonts w:hint="eastAsia" w:ascii="宋体" w:hAnsi="宋体" w:eastAsia="宋体" w:cs="宋体"/>
          <w:color w:val="auto"/>
          <w:sz w:val="21"/>
          <w:szCs w:val="21"/>
          <w:highlight w:val="none"/>
          <w:u w:val="single"/>
        </w:rPr>
        <w:t xml:space="preserve">                                     </w:t>
      </w:r>
    </w:p>
    <w:p w14:paraId="2DFAB4AE">
      <w:pPr>
        <w:pageBreakBefore w:val="0"/>
        <w:kinsoku/>
        <w:wordWrap/>
        <w:overflowPunct/>
        <w:topLinePunct w:val="0"/>
        <w:bidi w:val="0"/>
        <w:spacing w:before="120" w:line="288" w:lineRule="auto"/>
        <w:ind w:left="0" w:leftChars="0" w:right="0" w:rightChars="0"/>
        <w:textAlignment w:val="auto"/>
        <w:rPr>
          <w:rFonts w:hint="eastAsia" w:ascii="宋体" w:hAnsi="宋体" w:eastAsia="宋体" w:cs="宋体"/>
          <w:color w:val="auto"/>
          <w:sz w:val="21"/>
          <w:szCs w:val="21"/>
          <w:highlight w:val="none"/>
        </w:rPr>
      </w:pPr>
    </w:p>
    <w:p w14:paraId="2053380E">
      <w:pPr>
        <w:pageBreakBefore w:val="0"/>
        <w:kinsoku/>
        <w:wordWrap/>
        <w:overflowPunct/>
        <w:topLinePunct w:val="0"/>
        <w:bidi w:val="0"/>
        <w:spacing w:before="120" w:line="288" w:lineRule="auto"/>
        <w:ind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AA6F15D">
      <w:pPr>
        <w:pageBreakBefore w:val="0"/>
        <w:widowControl/>
        <w:kinsoku/>
        <w:wordWrap/>
        <w:overflowPunct/>
        <w:topLinePunct w:val="0"/>
        <w:bidi w:val="0"/>
        <w:spacing w:line="288" w:lineRule="auto"/>
        <w:ind w:left="0" w:leftChars="0" w:right="0" w:rightChars="0"/>
        <w:jc w:val="left"/>
        <w:textAlignment w:val="auto"/>
        <w:rPr>
          <w:rFonts w:hint="eastAsia" w:ascii="宋体" w:hAnsi="宋体" w:eastAsia="宋体" w:cs="宋体"/>
          <w:color w:val="auto"/>
          <w:kern w:val="0"/>
          <w:sz w:val="21"/>
          <w:szCs w:val="21"/>
          <w:highlight w:val="none"/>
        </w:rPr>
        <w:sectPr>
          <w:pgSz w:w="11907" w:h="16840"/>
          <w:pgMar w:top="1247" w:right="1247" w:bottom="1247" w:left="1247" w:header="851" w:footer="851" w:gutter="0"/>
          <w:cols w:space="720" w:num="1"/>
        </w:sectPr>
      </w:pPr>
    </w:p>
    <w:p w14:paraId="69C3855F">
      <w:pPr>
        <w:pageBreakBefore w:val="0"/>
        <w:kinsoku/>
        <w:wordWrap/>
        <w:overflowPunct/>
        <w:topLinePunct w:val="0"/>
        <w:bidi w:val="0"/>
        <w:spacing w:line="288" w:lineRule="auto"/>
        <w:ind w:left="0" w:leftChars="0" w:right="0" w:rightChars="0"/>
        <w:textAlignment w:val="auto"/>
        <w:rPr>
          <w:rFonts w:hint="eastAsia" w:ascii="宋体" w:hAnsi="宋体" w:eastAsia="宋体" w:cs="宋体"/>
          <w:b/>
          <w:color w:val="auto"/>
          <w:sz w:val="21"/>
          <w:szCs w:val="21"/>
          <w:highlight w:val="none"/>
        </w:rPr>
      </w:pPr>
    </w:p>
    <w:p w14:paraId="364C84E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（采购人）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（政府采购方式）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项目进行了采购。经</w:t>
      </w:r>
      <w:r>
        <w:rPr>
          <w:rFonts w:hint="eastAsia" w:ascii="宋体" w:hAnsi="宋体" w:eastAsia="宋体" w:cs="宋体"/>
          <w:color w:val="auto"/>
          <w:sz w:val="21"/>
          <w:szCs w:val="21"/>
          <w:highlight w:val="none"/>
          <w:u w:val="single"/>
        </w:rPr>
        <w:t xml:space="preserve">   （相关评定主体名称）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（中标或者成交供应商名称） </w:t>
      </w:r>
      <w:r>
        <w:rPr>
          <w:rFonts w:hint="eastAsia" w:ascii="宋体" w:hAnsi="宋体" w:eastAsia="宋体" w:cs="宋体"/>
          <w:color w:val="auto"/>
          <w:sz w:val="21"/>
          <w:szCs w:val="21"/>
          <w:highlight w:val="none"/>
        </w:rPr>
        <w:t>为该项目中标或者成交供应商。现于中标或者成交通知书发出之日起10个工作日内，按照采购文件确定的事项签订本合同。</w:t>
      </w:r>
    </w:p>
    <w:p w14:paraId="2A12406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（采购人）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（中或者成交标供应商名称）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49770E79">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color w:val="auto"/>
          <w:sz w:val="21"/>
          <w:szCs w:val="21"/>
          <w:highlight w:val="none"/>
        </w:rPr>
      </w:pPr>
      <w:bookmarkStart w:id="406" w:name="_Toc19273"/>
      <w:bookmarkStart w:id="407" w:name="_Toc22967"/>
      <w:bookmarkStart w:id="408" w:name="_Toc28855"/>
      <w:bookmarkStart w:id="409" w:name="_Toc20421"/>
      <w:bookmarkStart w:id="410" w:name="_Toc15367"/>
      <w:r>
        <w:rPr>
          <w:rFonts w:hint="eastAsia" w:ascii="宋体" w:hAnsi="宋体" w:eastAsia="宋体" w:cs="宋体"/>
          <w:b/>
          <w:color w:val="auto"/>
          <w:sz w:val="21"/>
          <w:szCs w:val="21"/>
          <w:highlight w:val="none"/>
        </w:rPr>
        <w:t>1.1 合同组成部分</w:t>
      </w:r>
      <w:bookmarkEnd w:id="406"/>
      <w:bookmarkEnd w:id="407"/>
      <w:bookmarkEnd w:id="408"/>
      <w:bookmarkEnd w:id="409"/>
      <w:bookmarkEnd w:id="410"/>
    </w:p>
    <w:p w14:paraId="2DA2DDA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37AD8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76261E64">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中标或者成交通知书；</w:t>
      </w:r>
    </w:p>
    <w:p w14:paraId="6561B98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投标或者响应文件（含澄清或者说明文件）；</w:t>
      </w:r>
    </w:p>
    <w:p w14:paraId="42733CA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474B39B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5F6534F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11" w:name="_Toc6311"/>
      <w:bookmarkStart w:id="412" w:name="_Toc2918"/>
      <w:bookmarkStart w:id="413" w:name="_Toc18585"/>
      <w:bookmarkStart w:id="414" w:name="_Toc22185"/>
      <w:bookmarkStart w:id="415" w:name="_Toc6773"/>
      <w:r>
        <w:rPr>
          <w:rFonts w:hint="eastAsia" w:ascii="宋体" w:hAnsi="宋体" w:eastAsia="宋体" w:cs="宋体"/>
          <w:b/>
          <w:color w:val="auto"/>
          <w:sz w:val="21"/>
          <w:szCs w:val="21"/>
          <w:highlight w:val="none"/>
        </w:rPr>
        <w:t>1.2 标的</w:t>
      </w:r>
      <w:bookmarkEnd w:id="411"/>
      <w:bookmarkEnd w:id="412"/>
      <w:bookmarkEnd w:id="413"/>
      <w:bookmarkEnd w:id="414"/>
      <w:bookmarkEnd w:id="415"/>
    </w:p>
    <w:p w14:paraId="630B582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ECE4C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A5F3E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w:t>
      </w:r>
    </w:p>
    <w:p w14:paraId="78916FF8">
      <w:pPr>
        <w:pageBreakBefore w:val="0"/>
        <w:kinsoku/>
        <w:wordWrap/>
        <w:overflowPunct/>
        <w:topLinePunct w:val="0"/>
        <w:bidi w:val="0"/>
        <w:spacing w:line="288"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9238A8">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（是/否）涉及货物。若涉及货物的，则：</w:t>
      </w:r>
    </w:p>
    <w:p w14:paraId="472998F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bookmarkStart w:id="416" w:name="_Toc13918"/>
      <w:bookmarkStart w:id="417" w:name="_Toc4929"/>
      <w:bookmarkStart w:id="418" w:name="_Toc21124"/>
      <w:bookmarkStart w:id="419" w:name="_Toc1386"/>
      <w:bookmarkStart w:id="420" w:name="_Toc5635"/>
      <w:r>
        <w:rPr>
          <w:rFonts w:hint="eastAsia" w:ascii="宋体" w:hAnsi="宋体" w:eastAsia="宋体" w:cs="宋体"/>
          <w:color w:val="auto"/>
          <w:sz w:val="21"/>
          <w:szCs w:val="21"/>
          <w:highlight w:val="none"/>
        </w:rPr>
        <w:t>1.2.5.1 货物名称、品牌、规格型号、花色：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7BC432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1.2.5.2 货物数量：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0A1E24">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1.2.5.3 货物质量：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E6BFA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价款</w:t>
      </w:r>
      <w:bookmarkEnd w:id="416"/>
      <w:bookmarkEnd w:id="417"/>
      <w:bookmarkEnd w:id="418"/>
      <w:bookmarkEnd w:id="419"/>
      <w:bookmarkEnd w:id="420"/>
    </w:p>
    <w:p w14:paraId="752A1FBA">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条款规定的计价方式计价。</w:t>
      </w:r>
    </w:p>
    <w:p w14:paraId="00DB560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4F9BFE2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85D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98CDD">
            <w:pPr>
              <w:pStyle w:val="320"/>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vAlign w:val="center"/>
          </w:tcPr>
          <w:p w14:paraId="1B076267">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vAlign w:val="center"/>
          </w:tcPr>
          <w:p w14:paraId="3AE3A469">
            <w:pPr>
              <w:pStyle w:val="320"/>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5B5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D9DB5F">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1E443705">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1253D7C4">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3928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2D240B">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1E0B4252">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4747AB81">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1E87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ED9AE6">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38AED958">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23EB9E4C">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1B11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D5FDC8">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0B757B38">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51A98438">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01DC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696065">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vAlign w:val="center"/>
          </w:tcPr>
          <w:p w14:paraId="5E9025C6">
            <w:pPr>
              <w:pStyle w:val="320"/>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bl>
    <w:p w14:paraId="3606284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21" w:name="_Toc26916"/>
      <w:bookmarkStart w:id="422" w:name="_Toc3654"/>
      <w:bookmarkStart w:id="423" w:name="_Toc30506"/>
      <w:bookmarkStart w:id="424" w:name="_Toc14993"/>
      <w:bookmarkStart w:id="425" w:name="_Toc30158"/>
      <w:r>
        <w:rPr>
          <w:rFonts w:hint="eastAsia" w:ascii="宋体" w:hAnsi="宋体" w:eastAsia="宋体" w:cs="宋体"/>
          <w:bCs/>
          <w:color w:val="auto"/>
          <w:sz w:val="21"/>
          <w:szCs w:val="21"/>
          <w:highlight w:val="none"/>
        </w:rPr>
        <w:t>1.3.2单价合同，本合同单价（含税）标准为：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。服务工作量的计量方式为：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38AAEFFC">
      <w:pPr>
        <w:pStyle w:val="2"/>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rPr>
        <w:t>1.3.3其他计价方式：</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rPr>
        <w:t>。</w:t>
      </w:r>
    </w:p>
    <w:bookmarkEnd w:id="421"/>
    <w:bookmarkEnd w:id="422"/>
    <w:bookmarkEnd w:id="423"/>
    <w:bookmarkEnd w:id="424"/>
    <w:bookmarkEnd w:id="425"/>
    <w:p w14:paraId="5A583ACB">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b/>
          <w:color w:val="auto"/>
          <w:sz w:val="21"/>
          <w:szCs w:val="21"/>
          <w:highlight w:val="none"/>
        </w:rPr>
      </w:pPr>
      <w:bookmarkStart w:id="426" w:name="_Toc22618"/>
      <w:bookmarkStart w:id="427" w:name="_Toc10340"/>
      <w:bookmarkStart w:id="428" w:name="_Toc1814"/>
      <w:bookmarkStart w:id="429" w:name="_Toc31421"/>
      <w:bookmarkStart w:id="430" w:name="_Toc4760"/>
      <w:bookmarkStart w:id="431" w:name="_Toc3625"/>
      <w:bookmarkStart w:id="432" w:name="_Toc11108"/>
      <w:bookmarkStart w:id="433" w:name="_Toc8772"/>
      <w:r>
        <w:rPr>
          <w:rFonts w:hint="eastAsia" w:ascii="宋体" w:hAnsi="宋体" w:eastAsia="宋体" w:cs="宋体"/>
          <w:b/>
          <w:color w:val="auto"/>
          <w:sz w:val="21"/>
          <w:szCs w:val="21"/>
          <w:highlight w:val="none"/>
        </w:rPr>
        <w:t>1.4履约保证金</w:t>
      </w:r>
    </w:p>
    <w:p w14:paraId="401B1EB1">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14:paraId="11A549CD">
      <w:pPr>
        <w:pageBreakBefore w:val="0"/>
        <w:kinsoku/>
        <w:wordWrap/>
        <w:overflowPunct/>
        <w:topLinePunct w:val="0"/>
        <w:bidi w:val="0"/>
        <w:spacing w:line="288"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8639732">
      <w:pPr>
        <w:pageBreakBefore w:val="0"/>
        <w:kinsoku/>
        <w:wordWrap/>
        <w:overflowPunct/>
        <w:topLinePunct w:val="0"/>
        <w:bidi w:val="0"/>
        <w:spacing w:line="288"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A2D042">
      <w:pPr>
        <w:pStyle w:val="2"/>
        <w:pageBreakBefore w:val="0"/>
        <w:tabs>
          <w:tab w:val="left" w:pos="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4CFB10B">
      <w:pPr>
        <w:pageBreakBefore w:val="0"/>
        <w:kinsoku/>
        <w:wordWrap/>
        <w:overflowPunct/>
        <w:topLinePunct w:val="0"/>
        <w:bidi w:val="0"/>
        <w:spacing w:line="288" w:lineRule="auto"/>
        <w:ind w:left="0" w:leftChars="0" w:right="0" w:righ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0.05（可根据情况修改）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14:paraId="483BD6BB">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26"/>
      <w:bookmarkEnd w:id="427"/>
      <w:bookmarkEnd w:id="428"/>
      <w:r>
        <w:rPr>
          <w:rFonts w:hint="eastAsia" w:ascii="宋体" w:hAnsi="宋体" w:eastAsia="宋体" w:cs="宋体"/>
          <w:b/>
          <w:color w:val="auto"/>
          <w:sz w:val="21"/>
          <w:szCs w:val="21"/>
          <w:highlight w:val="none"/>
        </w:rPr>
        <w:t>预付款</w:t>
      </w:r>
    </w:p>
    <w:p w14:paraId="656EE705">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（是/否）需要支付预付款。若需要支付预付款的，则：</w:t>
      </w:r>
    </w:p>
    <w:p w14:paraId="6CDEF6D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287960F">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4EAA37">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089524">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1.6资金支付</w:t>
      </w:r>
    </w:p>
    <w:p w14:paraId="2AAB11F3">
      <w:pPr>
        <w:pStyle w:val="960"/>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868A5DC">
      <w:pPr>
        <w:pageBreakBefore w:val="0"/>
        <w:kinsoku/>
        <w:wordWrap/>
        <w:overflowPunct/>
        <w:topLinePunct w:val="0"/>
        <w:bidi w:val="0"/>
        <w:spacing w:line="288" w:lineRule="auto"/>
        <w:ind w:left="0" w:leftChars="0" w:right="0" w:righ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DB2ED24">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bookmarkEnd w:id="429"/>
      <w:bookmarkEnd w:id="430"/>
      <w:bookmarkEnd w:id="431"/>
      <w:bookmarkEnd w:id="432"/>
      <w:bookmarkEnd w:id="433"/>
    </w:p>
    <w:p w14:paraId="1832EFE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12A8245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66E833B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0F9A6757">
      <w:pPr>
        <w:pageBreakBefore w:val="0"/>
        <w:kinsoku/>
        <w:wordWrap/>
        <w:overflowPunct/>
        <w:topLinePunct w:val="0"/>
        <w:bidi w:val="0"/>
        <w:spacing w:line="288" w:lineRule="auto"/>
        <w:ind w:left="0" w:leftChars="0" w:right="0" w:rightChars="0" w:firstLine="420" w:firstLineChars="200"/>
        <w:textAlignment w:val="auto"/>
        <w:outlineLvl w:val="0"/>
        <w:rPr>
          <w:rFonts w:hint="eastAsia" w:ascii="宋体" w:hAnsi="宋体" w:eastAsia="宋体" w:cs="宋体"/>
          <w:bCs/>
          <w:color w:val="auto"/>
          <w:sz w:val="21"/>
          <w:szCs w:val="21"/>
          <w:highlight w:val="none"/>
        </w:rPr>
      </w:pPr>
      <w:bookmarkStart w:id="434" w:name="_Toc5698"/>
      <w:bookmarkStart w:id="435" w:name="_Toc2375"/>
      <w:bookmarkStart w:id="436" w:name="_Toc8586"/>
      <w:bookmarkStart w:id="437" w:name="_Toc3079"/>
      <w:bookmarkStart w:id="438" w:name="_Toc24662"/>
      <w:r>
        <w:rPr>
          <w:rFonts w:hint="eastAsia" w:ascii="宋体" w:hAnsi="宋体" w:eastAsia="宋体" w:cs="宋体"/>
          <w:bCs/>
          <w:color w:val="auto"/>
          <w:sz w:val="21"/>
          <w:szCs w:val="21"/>
          <w:highlight w:val="none"/>
        </w:rPr>
        <w:t>1.7.4若服务涉及货物的，则货物的：</w:t>
      </w:r>
    </w:p>
    <w:p w14:paraId="157EFFD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66B6AA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11306E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177FA5A7">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1.8违约责任</w:t>
      </w:r>
      <w:bookmarkEnd w:id="434"/>
      <w:bookmarkEnd w:id="435"/>
      <w:bookmarkEnd w:id="436"/>
      <w:bookmarkEnd w:id="437"/>
      <w:bookmarkEnd w:id="438"/>
    </w:p>
    <w:p w14:paraId="0B7EA98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0E2FA392">
      <w:pPr>
        <w:pStyle w:val="2"/>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w:t>
      </w:r>
      <w:r>
        <w:rPr>
          <w:rFonts w:hint="eastAsia" w:ascii="宋体" w:hAnsi="宋体" w:eastAsia="宋体" w:cs="宋体"/>
          <w:b w:val="0"/>
          <w:bCs w:val="0"/>
          <w:color w:val="auto"/>
          <w:sz w:val="21"/>
          <w:szCs w:val="21"/>
          <w:highlight w:val="none"/>
          <w:lang w:val="en-US"/>
        </w:rPr>
        <w:t xml:space="preserve">5（可根据情况修改） </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76AD09F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w:t>
      </w:r>
      <w:r>
        <w:rPr>
          <w:rFonts w:hint="eastAsia" w:ascii="宋体" w:hAnsi="宋体" w:eastAsia="宋体" w:cs="宋体"/>
          <w:color w:val="auto"/>
          <w:kern w:val="0"/>
          <w:sz w:val="21"/>
          <w:szCs w:val="21"/>
          <w:highlight w:val="none"/>
          <w:u w:val="single"/>
        </w:rPr>
        <w:t>（可根据情况修改）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08597A0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39" w:name="_Toc30329"/>
      <w:bookmarkStart w:id="440" w:name="_Toc26807"/>
      <w:bookmarkStart w:id="441" w:name="_Toc18683"/>
      <w:bookmarkStart w:id="442" w:name="_Toc9497"/>
      <w:bookmarkStart w:id="443" w:name="_Toc32454"/>
      <w:r>
        <w:rPr>
          <w:rFonts w:hint="eastAsia" w:ascii="宋体" w:hAnsi="宋体" w:eastAsia="宋体" w:cs="宋体"/>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279A9E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A6B86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72CE6B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bookmarkEnd w:id="439"/>
    <w:bookmarkEnd w:id="440"/>
    <w:bookmarkEnd w:id="441"/>
    <w:bookmarkEnd w:id="442"/>
    <w:bookmarkEnd w:id="443"/>
    <w:p w14:paraId="17064F60">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44" w:name="_Toc15583"/>
      <w:bookmarkStart w:id="445" w:name="_Toc16021"/>
      <w:bookmarkStart w:id="446" w:name="_Toc28375"/>
      <w:r>
        <w:rPr>
          <w:rFonts w:hint="eastAsia" w:ascii="宋体" w:hAnsi="宋体" w:eastAsia="宋体" w:cs="宋体"/>
          <w:b/>
          <w:color w:val="auto"/>
          <w:sz w:val="21"/>
          <w:szCs w:val="21"/>
          <w:highlight w:val="none"/>
        </w:rPr>
        <w:t>1.9合同争议的解决</w:t>
      </w:r>
      <w:bookmarkEnd w:id="444"/>
      <w:bookmarkEnd w:id="445"/>
      <w:bookmarkEnd w:id="446"/>
    </w:p>
    <w:p w14:paraId="565B906A">
      <w:pPr>
        <w:pageBreakBefore w:val="0"/>
        <w:kinsoku/>
        <w:wordWrap/>
        <w:overflowPunct/>
        <w:topLinePunct w:val="0"/>
        <w:bidi w:val="0"/>
        <w:spacing w:line="288" w:lineRule="auto"/>
        <w:ind w:left="0" w:leftChars="0" w:right="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color w:val="auto"/>
          <w:sz w:val="21"/>
          <w:szCs w:val="21"/>
          <w:highlight w:val="none"/>
        </w:rPr>
        <w:t>条款规定的方式解决：</w:t>
      </w:r>
    </w:p>
    <w:p w14:paraId="58085C19">
      <w:pPr>
        <w:pageBreakBefore w:val="0"/>
        <w:kinsoku/>
        <w:wordWrap/>
        <w:overflowPunct/>
        <w:topLinePunct w:val="0"/>
        <w:bidi w:val="0"/>
        <w:spacing w:line="288" w:lineRule="auto"/>
        <w:ind w:left="0" w:leftChars="0"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1D67352F">
      <w:pPr>
        <w:pageBreakBefore w:val="0"/>
        <w:kinsoku/>
        <w:wordWrap/>
        <w:overflowPunct/>
        <w:topLinePunct w:val="0"/>
        <w:bidi w:val="0"/>
        <w:spacing w:line="288" w:lineRule="auto"/>
        <w:ind w:left="0" w:leftChars="0"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01050DD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47" w:name="_Toc11173"/>
      <w:bookmarkStart w:id="448" w:name="_Toc15322"/>
      <w:bookmarkStart w:id="449" w:name="_Toc7245"/>
      <w:r>
        <w:rPr>
          <w:rFonts w:hint="eastAsia" w:ascii="宋体" w:hAnsi="宋体" w:eastAsia="宋体" w:cs="宋体"/>
          <w:b/>
          <w:color w:val="auto"/>
          <w:sz w:val="21"/>
          <w:szCs w:val="21"/>
          <w:highlight w:val="none"/>
        </w:rPr>
        <w:t>2.0 合同生效</w:t>
      </w:r>
      <w:bookmarkEnd w:id="447"/>
      <w:bookmarkEnd w:id="448"/>
      <w:bookmarkEnd w:id="449"/>
    </w:p>
    <w:p w14:paraId="691B3CEC">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本合同自双方当事人盖章签字时生效。</w:t>
      </w:r>
    </w:p>
    <w:p w14:paraId="24A90873">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p>
    <w:p w14:paraId="3AC5AF26">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687ADA3C">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60418D79">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p>
    <w:p w14:paraId="32535FED">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00B6E170">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1AB43953">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69603466">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1C22B0AA">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29D55285">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4C451B32">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04253FC8">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576ECF38">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699A2D4D">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2432B82D">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4321E871">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0898E205">
      <w:pPr>
        <w:pageBreakBefore w:val="0"/>
        <w:widowControl/>
        <w:kinsoku/>
        <w:wordWrap/>
        <w:overflowPunct/>
        <w:topLinePunct w:val="0"/>
        <w:bidi w:val="0"/>
        <w:spacing w:line="288" w:lineRule="auto"/>
        <w:ind w:left="0" w:leftChars="0" w:right="0" w:rightChars="0"/>
        <w:jc w:val="left"/>
        <w:textAlignment w:val="auto"/>
        <w:rPr>
          <w:rFonts w:hint="eastAsia" w:ascii="宋体" w:hAnsi="宋体" w:eastAsia="宋体" w:cs="宋体"/>
          <w:b/>
          <w:color w:val="auto"/>
          <w:sz w:val="21"/>
          <w:szCs w:val="21"/>
          <w:highlight w:val="none"/>
        </w:rPr>
      </w:pPr>
    </w:p>
    <w:p w14:paraId="185127D7">
      <w:pPr>
        <w:pageBreakBefore w:val="0"/>
        <w:widowControl/>
        <w:kinsoku/>
        <w:wordWrap/>
        <w:overflowPunct/>
        <w:topLinePunct w:val="0"/>
        <w:bidi w:val="0"/>
        <w:adjustRightInd/>
        <w:spacing w:line="288" w:lineRule="auto"/>
        <w:ind w:left="0" w:leftChars="0" w:right="0" w:righ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317A16F">
      <w:pPr>
        <w:pStyle w:val="702"/>
        <w:pageBreakBefore w:val="0"/>
        <w:kinsoku/>
        <w:wordWrap/>
        <w:overflowPunct/>
        <w:topLinePunct w:val="0"/>
        <w:bidi w:val="0"/>
        <w:spacing w:line="288" w:lineRule="auto"/>
        <w:ind w:left="0" w:leftChars="0" w:right="0" w:rightChars="0" w:firstLine="482"/>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p>
    <w:p w14:paraId="2B8069A1">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50" w:name="_Toc14021"/>
      <w:bookmarkStart w:id="451" w:name="_Toc5228"/>
      <w:bookmarkStart w:id="452" w:name="_Toc31297"/>
      <w:bookmarkStart w:id="453" w:name="_Toc25079"/>
      <w:bookmarkStart w:id="454" w:name="_Toc19680"/>
      <w:r>
        <w:rPr>
          <w:rFonts w:hint="eastAsia" w:ascii="宋体" w:hAnsi="宋体" w:eastAsia="宋体" w:cs="宋体"/>
          <w:b/>
          <w:color w:val="auto"/>
          <w:sz w:val="21"/>
          <w:szCs w:val="21"/>
          <w:highlight w:val="none"/>
        </w:rPr>
        <w:t>2.1 定义</w:t>
      </w:r>
      <w:bookmarkEnd w:id="450"/>
      <w:bookmarkEnd w:id="451"/>
      <w:bookmarkEnd w:id="452"/>
      <w:bookmarkEnd w:id="453"/>
      <w:bookmarkEnd w:id="454"/>
    </w:p>
    <w:p w14:paraId="6E1848B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313101C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“合同”系指采购人和中标或成交供应商签订的载明双方当事人所达成的协议，并包括所有的附件、附录和构成合同的其他文件。</w:t>
      </w:r>
    </w:p>
    <w:p w14:paraId="2B0086AC">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“合同价”系指根据合同约定，中标或成交供应商在完全履行合同义务后，采购人应支付给中标或成交供应商的价格。</w:t>
      </w:r>
    </w:p>
    <w:p w14:paraId="3D8099C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14:paraId="6DB9F06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“甲方”系指与中标或成交供应商签署合同的采购人；采购人委托采购代理机构代表其与乙方签订合同的，采购人的授权委托书作为合同附件。</w:t>
      </w:r>
    </w:p>
    <w:p w14:paraId="41DE878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D162C5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“现场”系指合同约定提供服务的地点。</w:t>
      </w:r>
    </w:p>
    <w:p w14:paraId="32E997DC">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55" w:name="_Toc3769"/>
      <w:bookmarkStart w:id="456" w:name="_Toc19539"/>
      <w:bookmarkStart w:id="457" w:name="_Toc23289"/>
      <w:bookmarkStart w:id="458" w:name="_Toc16752"/>
      <w:bookmarkStart w:id="459" w:name="_Toc31402"/>
      <w:r>
        <w:rPr>
          <w:rFonts w:hint="eastAsia" w:ascii="宋体" w:hAnsi="宋体" w:eastAsia="宋体" w:cs="宋体"/>
          <w:b/>
          <w:color w:val="auto"/>
          <w:sz w:val="21"/>
          <w:szCs w:val="21"/>
          <w:highlight w:val="none"/>
        </w:rPr>
        <w:t>2.2 技术规范</w:t>
      </w:r>
      <w:bookmarkEnd w:id="455"/>
      <w:bookmarkEnd w:id="456"/>
      <w:bookmarkEnd w:id="457"/>
      <w:bookmarkEnd w:id="458"/>
      <w:bookmarkEnd w:id="459"/>
    </w:p>
    <w:p w14:paraId="251DC304">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03E10A0">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0" w:name="_Toc4133"/>
      <w:bookmarkStart w:id="461" w:name="_Toc27945"/>
      <w:bookmarkStart w:id="462" w:name="_Toc12412"/>
      <w:bookmarkStart w:id="463" w:name="_Toc9161"/>
      <w:bookmarkStart w:id="464" w:name="_Toc13673"/>
      <w:r>
        <w:rPr>
          <w:rFonts w:hint="eastAsia" w:ascii="宋体" w:hAnsi="宋体" w:eastAsia="宋体" w:cs="宋体"/>
          <w:b/>
          <w:color w:val="auto"/>
          <w:sz w:val="21"/>
          <w:szCs w:val="21"/>
          <w:highlight w:val="none"/>
        </w:rPr>
        <w:t>2.3 知识产权</w:t>
      </w:r>
      <w:bookmarkEnd w:id="460"/>
      <w:bookmarkEnd w:id="461"/>
      <w:bookmarkEnd w:id="462"/>
      <w:bookmarkEnd w:id="463"/>
      <w:bookmarkEnd w:id="464"/>
    </w:p>
    <w:p w14:paraId="59E4BA1C">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5A93DB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7BE8649">
      <w:pPr>
        <w:pageBreakBefore w:val="0"/>
        <w:kinsoku/>
        <w:wordWrap/>
        <w:overflowPunct/>
        <w:topLinePunct w:val="0"/>
        <w:bidi w:val="0"/>
        <w:spacing w:line="288"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履约检查和问题反馈</w:t>
      </w:r>
    </w:p>
    <w:p w14:paraId="31B8B46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B6F93D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p>
    <w:p w14:paraId="784F787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5" w:name="_Toc31233"/>
      <w:bookmarkStart w:id="466" w:name="_Toc22011"/>
      <w:bookmarkStart w:id="467" w:name="_Toc26555"/>
      <w:bookmarkStart w:id="468" w:name="_Toc32670"/>
      <w:bookmarkStart w:id="469" w:name="_Toc15447"/>
      <w:r>
        <w:rPr>
          <w:rFonts w:hint="eastAsia" w:ascii="宋体" w:hAnsi="宋体" w:eastAsia="宋体" w:cs="宋体"/>
          <w:b/>
          <w:color w:val="auto"/>
          <w:sz w:val="21"/>
          <w:szCs w:val="21"/>
          <w:highlight w:val="none"/>
        </w:rPr>
        <w:t>2.5 结算方式和付款条件</w:t>
      </w:r>
      <w:bookmarkEnd w:id="465"/>
      <w:bookmarkEnd w:id="466"/>
      <w:bookmarkEnd w:id="467"/>
      <w:bookmarkEnd w:id="468"/>
      <w:bookmarkEnd w:id="469"/>
    </w:p>
    <w:p w14:paraId="39B1031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656BF21">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0" w:name="_Toc30507"/>
      <w:bookmarkStart w:id="471" w:name="_Toc13154"/>
      <w:bookmarkStart w:id="472" w:name="_Toc18990"/>
      <w:bookmarkStart w:id="473" w:name="_Toc16163"/>
      <w:bookmarkStart w:id="474" w:name="_Toc13467"/>
      <w:r>
        <w:rPr>
          <w:rFonts w:hint="eastAsia" w:ascii="宋体" w:hAnsi="宋体" w:eastAsia="宋体" w:cs="宋体"/>
          <w:b/>
          <w:color w:val="auto"/>
          <w:sz w:val="21"/>
          <w:szCs w:val="21"/>
          <w:highlight w:val="none"/>
        </w:rPr>
        <w:t>2.6 技术资料和保密义务</w:t>
      </w:r>
      <w:bookmarkEnd w:id="470"/>
      <w:bookmarkEnd w:id="471"/>
      <w:bookmarkEnd w:id="472"/>
      <w:bookmarkEnd w:id="473"/>
      <w:bookmarkEnd w:id="474"/>
    </w:p>
    <w:p w14:paraId="5E51CDF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15E4EA4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106362C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DA341F6">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5" w:name="_Toc19069"/>
      <w:r>
        <w:rPr>
          <w:rFonts w:hint="eastAsia" w:ascii="宋体" w:hAnsi="宋体" w:eastAsia="宋体" w:cs="宋体"/>
          <w:b/>
          <w:color w:val="auto"/>
          <w:sz w:val="21"/>
          <w:szCs w:val="21"/>
          <w:highlight w:val="none"/>
        </w:rPr>
        <w:t>2.7 质量保证</w:t>
      </w:r>
      <w:bookmarkEnd w:id="475"/>
    </w:p>
    <w:p w14:paraId="071201F4">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6116A96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4150A468">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6" w:name="_Toc22267"/>
      <w:r>
        <w:rPr>
          <w:rFonts w:hint="eastAsia" w:ascii="宋体" w:hAnsi="宋体" w:eastAsia="宋体" w:cs="宋体"/>
          <w:b/>
          <w:color w:val="auto"/>
          <w:sz w:val="21"/>
          <w:szCs w:val="21"/>
          <w:highlight w:val="none"/>
        </w:rPr>
        <w:t>2.8 延迟履行</w:t>
      </w:r>
      <w:bookmarkEnd w:id="476"/>
    </w:p>
    <w:p w14:paraId="7AC8FC9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2B8DAE8">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7" w:name="_Toc10611"/>
      <w:r>
        <w:rPr>
          <w:rFonts w:hint="eastAsia" w:ascii="宋体" w:hAnsi="宋体" w:eastAsia="宋体" w:cs="宋体"/>
          <w:b/>
          <w:color w:val="auto"/>
          <w:sz w:val="21"/>
          <w:szCs w:val="21"/>
          <w:highlight w:val="none"/>
        </w:rPr>
        <w:t>2.9 合同变更</w:t>
      </w:r>
      <w:bookmarkEnd w:id="477"/>
    </w:p>
    <w:p w14:paraId="73CDFC0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263B42FC">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8" w:name="_Toc42"/>
      <w:bookmarkStart w:id="479" w:name="_Toc26689"/>
      <w:bookmarkStart w:id="480" w:name="_Toc21830"/>
      <w:bookmarkStart w:id="481" w:name="_Toc23368"/>
      <w:bookmarkStart w:id="482" w:name="_Toc10663"/>
      <w:r>
        <w:rPr>
          <w:rFonts w:hint="eastAsia" w:ascii="宋体" w:hAnsi="宋体" w:eastAsia="宋体" w:cs="宋体"/>
          <w:b/>
          <w:color w:val="auto"/>
          <w:sz w:val="21"/>
          <w:szCs w:val="21"/>
          <w:highlight w:val="none"/>
        </w:rPr>
        <w:t>2.10 合同转让和分包</w:t>
      </w:r>
      <w:bookmarkEnd w:id="478"/>
      <w:bookmarkEnd w:id="479"/>
      <w:bookmarkEnd w:id="480"/>
      <w:bookmarkEnd w:id="481"/>
      <w:bookmarkEnd w:id="482"/>
    </w:p>
    <w:p w14:paraId="2F88C36C">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2C972A4">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83" w:name="_Toc25571"/>
      <w:bookmarkStart w:id="484" w:name="_Toc14371"/>
      <w:bookmarkStart w:id="485" w:name="_Toc32494"/>
      <w:bookmarkStart w:id="486" w:name="_Toc26633"/>
      <w:bookmarkStart w:id="487" w:name="_Toc4720"/>
      <w:r>
        <w:rPr>
          <w:rFonts w:hint="eastAsia" w:ascii="宋体" w:hAnsi="宋体" w:eastAsia="宋体" w:cs="宋体"/>
          <w:b/>
          <w:color w:val="auto"/>
          <w:sz w:val="21"/>
          <w:szCs w:val="21"/>
          <w:highlight w:val="none"/>
        </w:rPr>
        <w:t>2.11 不可抗力</w:t>
      </w:r>
      <w:bookmarkEnd w:id="483"/>
      <w:bookmarkEnd w:id="484"/>
      <w:bookmarkEnd w:id="485"/>
      <w:bookmarkEnd w:id="486"/>
      <w:bookmarkEnd w:id="487"/>
    </w:p>
    <w:p w14:paraId="3FBB76F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7548F65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36A610D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46A04A4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02DC738C">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88" w:name="_Toc25783"/>
      <w:bookmarkStart w:id="489" w:name="_Toc24465"/>
      <w:bookmarkStart w:id="490" w:name="_Toc23854"/>
      <w:bookmarkStart w:id="491" w:name="_Toc14115"/>
      <w:bookmarkStart w:id="492" w:name="_Toc3638"/>
      <w:r>
        <w:rPr>
          <w:rFonts w:hint="eastAsia" w:ascii="宋体" w:hAnsi="宋体" w:eastAsia="宋体" w:cs="宋体"/>
          <w:b/>
          <w:color w:val="auto"/>
          <w:sz w:val="21"/>
          <w:szCs w:val="21"/>
          <w:highlight w:val="none"/>
        </w:rPr>
        <w:t>2.12 税费</w:t>
      </w:r>
      <w:bookmarkEnd w:id="488"/>
      <w:bookmarkEnd w:id="489"/>
      <w:bookmarkEnd w:id="490"/>
      <w:bookmarkEnd w:id="491"/>
      <w:bookmarkEnd w:id="492"/>
    </w:p>
    <w:p w14:paraId="57F500E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36BA7E69">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3" w:name="_Toc14814"/>
      <w:bookmarkStart w:id="494" w:name="_Toc25525"/>
      <w:bookmarkStart w:id="495" w:name="_Toc26883"/>
      <w:bookmarkStart w:id="496" w:name="_Toc30105"/>
      <w:bookmarkStart w:id="497" w:name="_Toc7315"/>
      <w:r>
        <w:rPr>
          <w:rFonts w:hint="eastAsia" w:ascii="宋体" w:hAnsi="宋体" w:eastAsia="宋体" w:cs="宋体"/>
          <w:b/>
          <w:color w:val="auto"/>
          <w:sz w:val="21"/>
          <w:szCs w:val="21"/>
          <w:highlight w:val="none"/>
        </w:rPr>
        <w:t>2.13 乙方破产</w:t>
      </w:r>
      <w:bookmarkEnd w:id="493"/>
      <w:bookmarkEnd w:id="494"/>
      <w:bookmarkEnd w:id="495"/>
      <w:bookmarkEnd w:id="496"/>
      <w:bookmarkEnd w:id="497"/>
    </w:p>
    <w:p w14:paraId="3A302A1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CA2C31">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8" w:name="_Toc2016"/>
      <w:bookmarkStart w:id="499" w:name="_Toc23323"/>
      <w:bookmarkStart w:id="500" w:name="_Toc1123"/>
      <w:r>
        <w:rPr>
          <w:rFonts w:hint="eastAsia" w:ascii="宋体" w:hAnsi="宋体" w:eastAsia="宋体" w:cs="宋体"/>
          <w:b/>
          <w:color w:val="auto"/>
          <w:sz w:val="21"/>
          <w:szCs w:val="21"/>
          <w:highlight w:val="none"/>
        </w:rPr>
        <w:t>2.14 合同中止、终止</w:t>
      </w:r>
      <w:bookmarkEnd w:id="498"/>
      <w:bookmarkEnd w:id="499"/>
      <w:bookmarkEnd w:id="500"/>
    </w:p>
    <w:p w14:paraId="0D95DCB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35A2735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14D8303E">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01" w:name="_Toc17363"/>
      <w:bookmarkStart w:id="502" w:name="_Toc14525"/>
      <w:bookmarkStart w:id="503" w:name="_Toc1969"/>
      <w:r>
        <w:rPr>
          <w:rFonts w:hint="eastAsia" w:ascii="宋体" w:hAnsi="宋体" w:eastAsia="宋体" w:cs="宋体"/>
          <w:b/>
          <w:color w:val="auto"/>
          <w:sz w:val="21"/>
          <w:szCs w:val="21"/>
          <w:highlight w:val="none"/>
        </w:rPr>
        <w:t>2.15 检验和验收</w:t>
      </w:r>
      <w:bookmarkEnd w:id="501"/>
      <w:bookmarkEnd w:id="502"/>
      <w:bookmarkEnd w:id="503"/>
    </w:p>
    <w:p w14:paraId="5F877DFF">
      <w:pPr>
        <w:pageBreakBefore w:val="0"/>
        <w:tabs>
          <w:tab w:val="left" w:pos="360"/>
          <w:tab w:val="left" w:pos="540"/>
          <w:tab w:val="left" w:pos="108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7BE2852E">
      <w:pPr>
        <w:pageBreakBefore w:val="0"/>
        <w:tabs>
          <w:tab w:val="left" w:pos="360"/>
          <w:tab w:val="left" w:pos="540"/>
          <w:tab w:val="left" w:pos="108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BF19F5">
      <w:pPr>
        <w:pageBreakBefore w:val="0"/>
        <w:tabs>
          <w:tab w:val="left" w:pos="360"/>
          <w:tab w:val="left" w:pos="540"/>
          <w:tab w:val="left" w:pos="108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043C90CB">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04" w:name="_Toc9808"/>
      <w:bookmarkStart w:id="505" w:name="_Toc31892"/>
      <w:bookmarkStart w:id="506" w:name="_Toc12666"/>
      <w:bookmarkStart w:id="507" w:name="_Toc2308"/>
      <w:bookmarkStart w:id="508" w:name="_Toc25198"/>
      <w:r>
        <w:rPr>
          <w:rFonts w:hint="eastAsia" w:ascii="宋体" w:hAnsi="宋体" w:eastAsia="宋体" w:cs="宋体"/>
          <w:b/>
          <w:color w:val="auto"/>
          <w:sz w:val="21"/>
          <w:szCs w:val="21"/>
          <w:highlight w:val="none"/>
        </w:rPr>
        <w:t>2.16 通知和送达</w:t>
      </w:r>
      <w:bookmarkEnd w:id="504"/>
      <w:bookmarkEnd w:id="505"/>
      <w:bookmarkEnd w:id="506"/>
      <w:bookmarkEnd w:id="507"/>
      <w:bookmarkEnd w:id="508"/>
    </w:p>
    <w:p w14:paraId="7BF9C6D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509" w:name="_Toc18401"/>
      <w:bookmarkStart w:id="510" w:name="_Toc27674"/>
      <w:r>
        <w:rPr>
          <w:rFonts w:hint="eastAsia" w:ascii="宋体" w:hAnsi="宋体" w:eastAsia="宋体" w:cs="宋体"/>
          <w:color w:val="auto"/>
          <w:sz w:val="21"/>
          <w:szCs w:val="21"/>
          <w:highlight w:val="none"/>
        </w:rPr>
        <w:t xml:space="preserve">2.17.1任何一方因履行合同而以合同第一部分尾部所列明的传真或电子邮件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28FE389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14:paraId="71F772C1">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11" w:name="_Toc20808"/>
      <w:bookmarkStart w:id="512" w:name="_Toc28906"/>
      <w:bookmarkStart w:id="513" w:name="_Toc5063"/>
      <w:bookmarkStart w:id="514" w:name="_Toc27644"/>
      <w:bookmarkStart w:id="515" w:name="_Toc12254"/>
      <w:r>
        <w:rPr>
          <w:rFonts w:hint="eastAsia" w:ascii="宋体" w:hAnsi="宋体" w:eastAsia="宋体" w:cs="宋体"/>
          <w:b/>
          <w:color w:val="auto"/>
          <w:sz w:val="21"/>
          <w:szCs w:val="21"/>
          <w:highlight w:val="none"/>
        </w:rPr>
        <w:t>2.17 合同使用的文字和适用的法律</w:t>
      </w:r>
      <w:bookmarkEnd w:id="511"/>
      <w:bookmarkEnd w:id="512"/>
      <w:bookmarkEnd w:id="513"/>
      <w:bookmarkEnd w:id="514"/>
      <w:bookmarkEnd w:id="515"/>
    </w:p>
    <w:p w14:paraId="3F11D86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4C28E3A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14:paraId="6E022590">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16" w:name="_Toc4355"/>
      <w:bookmarkStart w:id="517" w:name="_Toc18540"/>
      <w:bookmarkStart w:id="518" w:name="_Toc30599"/>
      <w:r>
        <w:rPr>
          <w:rFonts w:hint="eastAsia" w:ascii="宋体" w:hAnsi="宋体" w:eastAsia="宋体" w:cs="宋体"/>
          <w:b/>
          <w:color w:val="auto"/>
          <w:sz w:val="21"/>
          <w:szCs w:val="21"/>
          <w:highlight w:val="none"/>
        </w:rPr>
        <w:t>2.18 计量单位</w:t>
      </w:r>
      <w:bookmarkEnd w:id="516"/>
      <w:bookmarkEnd w:id="517"/>
      <w:bookmarkEnd w:id="518"/>
    </w:p>
    <w:p w14:paraId="5B49F88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7260AD67">
      <w:pPr>
        <w:pageBreakBefore w:val="0"/>
        <w:kinsoku/>
        <w:wordWrap/>
        <w:overflowPunct/>
        <w:topLinePunct w:val="0"/>
        <w:bidi w:val="0"/>
        <w:spacing w:line="288" w:lineRule="auto"/>
        <w:ind w:left="0" w:leftChars="0" w:right="0" w:righ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2.19合同份数</w:t>
      </w:r>
    </w:p>
    <w:p w14:paraId="202B226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2FABFAB7">
      <w:pPr>
        <w:pageBreakBefore w:val="0"/>
        <w:kinsoku/>
        <w:wordWrap/>
        <w:overflowPunct/>
        <w:topLinePunct w:val="0"/>
        <w:bidi w:val="0"/>
        <w:spacing w:line="288" w:lineRule="auto"/>
        <w:ind w:left="0" w:leftChars="0" w:right="0" w:righ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b/>
          <w:color w:val="auto"/>
          <w:sz w:val="21"/>
          <w:szCs w:val="21"/>
          <w:highlight w:val="none"/>
        </w:rPr>
        <w:t xml:space="preserve"> 第三部分  合同专用条款</w:t>
      </w:r>
    </w:p>
    <w:p w14:paraId="66248BC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3"/>
        <w:gridCol w:w="8455"/>
      </w:tblGrid>
      <w:tr w14:paraId="5B567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222D9E6">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4464" w:type="pct"/>
            <w:vAlign w:val="center"/>
          </w:tcPr>
          <w:p w14:paraId="461146B2">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约定内容</w:t>
            </w:r>
          </w:p>
        </w:tc>
      </w:tr>
      <w:tr w14:paraId="58862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153D20">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4464" w:type="pct"/>
            <w:vAlign w:val="center"/>
          </w:tcPr>
          <w:p w14:paraId="5961AFC2">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5167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E79EB5">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4464" w:type="pct"/>
            <w:vAlign w:val="center"/>
          </w:tcPr>
          <w:p w14:paraId="1715F431">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2A33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590425">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1.5.1 </w:t>
            </w:r>
          </w:p>
        </w:tc>
        <w:tc>
          <w:tcPr>
            <w:tcW w:w="4464" w:type="pct"/>
            <w:vAlign w:val="center"/>
          </w:tcPr>
          <w:p w14:paraId="099CC3E6">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071A4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2014FF">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4464" w:type="pct"/>
            <w:vAlign w:val="center"/>
          </w:tcPr>
          <w:p w14:paraId="7AF88B4F">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7FCA1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5C35C8">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w:t>
            </w:r>
          </w:p>
        </w:tc>
        <w:tc>
          <w:tcPr>
            <w:tcW w:w="4464" w:type="pct"/>
            <w:vAlign w:val="center"/>
          </w:tcPr>
          <w:p w14:paraId="28BEFDEA">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7D5B1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F9EAC">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4464" w:type="pct"/>
            <w:vAlign w:val="center"/>
          </w:tcPr>
          <w:p w14:paraId="50AD6ACF">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56CF2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7E143">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4464" w:type="pct"/>
            <w:vAlign w:val="center"/>
          </w:tcPr>
          <w:p w14:paraId="18994FA2">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7C358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196D1">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4464" w:type="pct"/>
            <w:vAlign w:val="center"/>
          </w:tcPr>
          <w:p w14:paraId="511FE241">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733C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336460">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4464" w:type="pct"/>
            <w:vAlign w:val="center"/>
          </w:tcPr>
          <w:p w14:paraId="256A012E">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1BCBA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C47C7">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1.7.4.1</w:t>
            </w:r>
          </w:p>
        </w:tc>
        <w:tc>
          <w:tcPr>
            <w:tcW w:w="4464" w:type="pct"/>
            <w:vAlign w:val="center"/>
          </w:tcPr>
          <w:p w14:paraId="014AF656">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67B76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267877">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w:t>
            </w:r>
          </w:p>
        </w:tc>
        <w:tc>
          <w:tcPr>
            <w:tcW w:w="4464" w:type="pct"/>
            <w:vAlign w:val="center"/>
          </w:tcPr>
          <w:p w14:paraId="7429E310">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6BD2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2675E5">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w:t>
            </w:r>
          </w:p>
        </w:tc>
        <w:tc>
          <w:tcPr>
            <w:tcW w:w="4464" w:type="pct"/>
            <w:vAlign w:val="center"/>
          </w:tcPr>
          <w:p w14:paraId="3484C851">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4851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E5D68C">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4464" w:type="pct"/>
            <w:vAlign w:val="center"/>
          </w:tcPr>
          <w:p w14:paraId="6B98C4A7">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567D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EA89D6">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4464" w:type="pct"/>
            <w:vAlign w:val="center"/>
          </w:tcPr>
          <w:p w14:paraId="4E59C6EB">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1962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449DFC">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4464" w:type="pct"/>
            <w:vAlign w:val="center"/>
          </w:tcPr>
          <w:p w14:paraId="56628C89">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5116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90C380">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4464" w:type="pct"/>
            <w:vAlign w:val="center"/>
          </w:tcPr>
          <w:p w14:paraId="4BBE9F7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p>
        </w:tc>
      </w:tr>
      <w:tr w14:paraId="495B3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7622B3">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4464" w:type="pct"/>
            <w:vAlign w:val="center"/>
          </w:tcPr>
          <w:p w14:paraId="506E450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p>
        </w:tc>
      </w:tr>
      <w:tr w14:paraId="3B79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674366">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w:t>
            </w:r>
          </w:p>
        </w:tc>
        <w:tc>
          <w:tcPr>
            <w:tcW w:w="4464" w:type="pct"/>
            <w:vAlign w:val="center"/>
          </w:tcPr>
          <w:p w14:paraId="0CCDC09A">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52C56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E0B128B">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w:t>
            </w:r>
          </w:p>
        </w:tc>
        <w:tc>
          <w:tcPr>
            <w:tcW w:w="4464" w:type="pct"/>
          </w:tcPr>
          <w:p w14:paraId="238BA646">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7EC7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DD565C">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w:t>
            </w:r>
          </w:p>
        </w:tc>
        <w:tc>
          <w:tcPr>
            <w:tcW w:w="4464" w:type="pct"/>
            <w:vAlign w:val="center"/>
          </w:tcPr>
          <w:p w14:paraId="441D101B">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3E8F4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49340D">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w:t>
            </w:r>
          </w:p>
        </w:tc>
        <w:tc>
          <w:tcPr>
            <w:tcW w:w="4464" w:type="pct"/>
            <w:vAlign w:val="center"/>
          </w:tcPr>
          <w:p w14:paraId="09B93E92">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r w14:paraId="04C54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569899">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4464" w:type="pct"/>
          </w:tcPr>
          <w:p w14:paraId="093B4D95">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tc>
      </w:tr>
    </w:tbl>
    <w:p w14:paraId="7A427F44">
      <w:pPr>
        <w:spacing w:line="560" w:lineRule="exact"/>
        <w:ind w:firstLine="420" w:firstLineChars="200"/>
        <w:rPr>
          <w:rFonts w:hint="eastAsia" w:ascii="宋体" w:hAnsi="宋体" w:eastAsia="宋体" w:cs="宋体"/>
          <w:kern w:val="0"/>
          <w:sz w:val="21"/>
          <w:szCs w:val="21"/>
        </w:rPr>
      </w:pPr>
    </w:p>
    <w:p w14:paraId="776C6800">
      <w:pPr>
        <w:pStyle w:val="2"/>
      </w:pPr>
    </w:p>
    <w:p w14:paraId="0E415303">
      <w:pPr>
        <w:pageBreakBefore w:val="0"/>
        <w:widowControl w:val="0"/>
        <w:kinsoku/>
        <w:wordWrap/>
        <w:overflowPunct/>
        <w:topLinePunct w:val="0"/>
        <w:bidi w:val="0"/>
        <w:snapToGrid/>
        <w:spacing w:line="288" w:lineRule="auto"/>
        <w:ind w:left="0" w:leftChars="0" w:right="0" w:rightChars="0"/>
        <w:jc w:val="center"/>
        <w:textAlignment w:val="auto"/>
        <w:rPr>
          <w:rFonts w:ascii="宋体" w:hAnsi="宋体" w:cs="宋体"/>
          <w:b/>
          <w:color w:val="auto"/>
          <w:sz w:val="32"/>
          <w:szCs w:val="32"/>
          <w:highlight w:val="none"/>
        </w:rPr>
      </w:pPr>
      <w:r>
        <w:rPr>
          <w:rFonts w:hint="eastAsia" w:ascii="宋体" w:hAnsi="宋体" w:cs="宋体"/>
          <w:kern w:val="0"/>
        </w:rPr>
        <w:br w:type="page"/>
      </w:r>
      <w:bookmarkStart w:id="519" w:name="_Toc331685784"/>
      <w:bookmarkEnd w:id="519"/>
      <w:r>
        <w:rPr>
          <w:rFonts w:hint="eastAsia" w:ascii="宋体" w:hAnsi="宋体" w:cs="宋体"/>
          <w:b/>
          <w:color w:val="auto"/>
          <w:sz w:val="32"/>
          <w:szCs w:val="32"/>
          <w:highlight w:val="none"/>
        </w:rPr>
        <w:t>第六部分</w:t>
      </w:r>
      <w:bookmarkEnd w:id="404"/>
      <w:r>
        <w:rPr>
          <w:rFonts w:hint="eastAsia" w:ascii="宋体" w:hAnsi="宋体" w:cs="宋体"/>
          <w:b/>
          <w:color w:val="auto"/>
          <w:sz w:val="32"/>
          <w:szCs w:val="32"/>
          <w:highlight w:val="none"/>
        </w:rPr>
        <w:t xml:space="preserve"> </w:t>
      </w:r>
      <w:bookmarkEnd w:id="405"/>
      <w:r>
        <w:rPr>
          <w:rFonts w:hint="eastAsia" w:ascii="宋体" w:hAnsi="宋体" w:cs="宋体"/>
          <w:b/>
          <w:color w:val="auto"/>
          <w:sz w:val="32"/>
          <w:szCs w:val="32"/>
          <w:highlight w:val="none"/>
        </w:rPr>
        <w:t>应提交的有关格式范例</w:t>
      </w:r>
    </w:p>
    <w:p w14:paraId="77E1BDE7">
      <w:pPr>
        <w:spacing w:line="360" w:lineRule="auto"/>
        <w:jc w:val="center"/>
        <w:outlineLvl w:val="0"/>
        <w:rPr>
          <w:rFonts w:ascii="宋体" w:hAnsi="宋体" w:cs="宋体"/>
          <w:b/>
          <w:color w:val="auto"/>
          <w:kern w:val="0"/>
          <w:sz w:val="32"/>
          <w:szCs w:val="32"/>
          <w:highlight w:val="none"/>
        </w:rPr>
      </w:pPr>
    </w:p>
    <w:p w14:paraId="71B2C4BA">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资格文件部分</w:t>
      </w:r>
    </w:p>
    <w:p w14:paraId="04767DB0">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7555D5F4">
      <w:pPr>
        <w:spacing w:line="360" w:lineRule="auto"/>
        <w:jc w:val="center"/>
        <w:outlineLvl w:val="0"/>
        <w:rPr>
          <w:rFonts w:ascii="宋体" w:hAnsi="宋体" w:cs="宋体"/>
          <w:b/>
          <w:color w:val="auto"/>
          <w:kern w:val="0"/>
          <w:sz w:val="36"/>
          <w:szCs w:val="36"/>
          <w:highlight w:val="none"/>
        </w:rPr>
      </w:pPr>
    </w:p>
    <w:p w14:paraId="1C30A51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689C4DA9">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225A7A7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4D0E89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DD87EEF">
      <w:pPr>
        <w:snapToGrid w:val="0"/>
        <w:spacing w:line="360" w:lineRule="auto"/>
        <w:ind w:firstLine="480" w:firstLineChars="200"/>
        <w:rPr>
          <w:rFonts w:ascii="宋体" w:hAnsi="宋体" w:cs="宋体"/>
          <w:color w:val="auto"/>
          <w:sz w:val="24"/>
          <w:highlight w:val="none"/>
        </w:rPr>
      </w:pPr>
    </w:p>
    <w:p w14:paraId="71F8F13A">
      <w:pPr>
        <w:spacing w:line="360" w:lineRule="auto"/>
        <w:ind w:firstLine="480" w:firstLineChars="200"/>
        <w:rPr>
          <w:rFonts w:ascii="宋体" w:hAnsi="宋体" w:cs="宋体"/>
          <w:color w:val="auto"/>
          <w:sz w:val="24"/>
          <w:highlight w:val="none"/>
        </w:rPr>
      </w:pPr>
    </w:p>
    <w:p w14:paraId="4E3DFF97">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1"/>
          <w:szCs w:val="21"/>
          <w:highlight w:val="none"/>
        </w:rPr>
        <w:t xml:space="preserve"> 一、 符合参加政府采购活动应当具备的一般条件的承诺函</w:t>
      </w:r>
    </w:p>
    <w:p w14:paraId="4BAD2EA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杭州市住房保障和房产管理局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7C9906C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】政府采购活动，郑重承诺：</w:t>
      </w:r>
    </w:p>
    <w:p w14:paraId="3CA48B8D">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3708791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7E9E4C8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385376A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4441F0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065350B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74BC7FD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1528BF2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73B9F6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6EBC63E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338653F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156AECA2">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4F928E0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231859AA">
      <w:pPr>
        <w:snapToGrid w:val="0"/>
        <w:spacing w:line="360" w:lineRule="auto"/>
        <w:ind w:right="480"/>
        <w:jc w:val="center"/>
        <w:rPr>
          <w:rFonts w:ascii="宋体" w:hAnsi="宋体" w:cs="宋体"/>
          <w:b/>
          <w:color w:val="auto"/>
          <w:kern w:val="0"/>
          <w:sz w:val="32"/>
          <w:szCs w:val="32"/>
          <w:highlight w:val="none"/>
        </w:rPr>
      </w:pPr>
    </w:p>
    <w:p w14:paraId="3B65E19B">
      <w:pPr>
        <w:snapToGrid w:val="0"/>
        <w:spacing w:line="360" w:lineRule="auto"/>
        <w:ind w:right="480"/>
        <w:jc w:val="center"/>
        <w:rPr>
          <w:rFonts w:ascii="宋体" w:hAnsi="宋体" w:cs="宋体"/>
          <w:b/>
          <w:color w:val="auto"/>
          <w:kern w:val="0"/>
          <w:sz w:val="32"/>
          <w:szCs w:val="32"/>
          <w:highlight w:val="none"/>
        </w:rPr>
      </w:pPr>
    </w:p>
    <w:p w14:paraId="2A58C8C9">
      <w:pPr>
        <w:snapToGrid w:val="0"/>
        <w:spacing w:line="360" w:lineRule="auto"/>
        <w:ind w:right="480"/>
        <w:jc w:val="center"/>
        <w:rPr>
          <w:rFonts w:ascii="宋体" w:hAnsi="宋体" w:cs="宋体"/>
          <w:b/>
          <w:color w:val="auto"/>
          <w:kern w:val="0"/>
          <w:sz w:val="32"/>
          <w:szCs w:val="32"/>
          <w:highlight w:val="none"/>
        </w:rPr>
      </w:pPr>
    </w:p>
    <w:p w14:paraId="0E824F82">
      <w:pPr>
        <w:rPr>
          <w:rFonts w:ascii="宋体" w:hAnsi="宋体" w:cs="宋体"/>
          <w:color w:val="auto"/>
          <w:highlight w:val="none"/>
        </w:rPr>
      </w:pPr>
    </w:p>
    <w:p w14:paraId="1F1A25B4">
      <w:pPr>
        <w:snapToGrid w:val="0"/>
        <w:spacing w:line="360" w:lineRule="auto"/>
        <w:ind w:right="480"/>
        <w:jc w:val="center"/>
        <w:rPr>
          <w:rFonts w:ascii="宋体" w:hAnsi="宋体" w:cs="宋体"/>
          <w:b/>
          <w:color w:val="auto"/>
          <w:kern w:val="0"/>
          <w:sz w:val="32"/>
          <w:szCs w:val="32"/>
          <w:highlight w:val="none"/>
        </w:rPr>
      </w:pPr>
    </w:p>
    <w:p w14:paraId="398A70F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D4C973">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1B358900">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[以联合体形式投标的，提供联合协议（附件5）；本项目不接受联合体投标或者投标人不以联合体形式投标的，则不需要提供）]</w:t>
      </w:r>
    </w:p>
    <w:p w14:paraId="407C444D">
      <w:pPr>
        <w:snapToGrid w:val="0"/>
        <w:spacing w:line="360" w:lineRule="auto"/>
        <w:ind w:right="480"/>
        <w:jc w:val="center"/>
        <w:rPr>
          <w:rFonts w:ascii="宋体" w:hAnsi="宋体" w:cs="宋体"/>
          <w:b/>
          <w:color w:val="auto"/>
          <w:kern w:val="0"/>
          <w:sz w:val="21"/>
          <w:szCs w:val="21"/>
          <w:highlight w:val="none"/>
        </w:rPr>
      </w:pPr>
    </w:p>
    <w:p w14:paraId="3E39290A">
      <w:pPr>
        <w:snapToGrid w:val="0"/>
        <w:spacing w:line="360" w:lineRule="auto"/>
        <w:ind w:right="480"/>
        <w:jc w:val="center"/>
        <w:rPr>
          <w:rFonts w:ascii="宋体" w:hAnsi="宋体" w:cs="宋体"/>
          <w:b/>
          <w:color w:val="auto"/>
          <w:kern w:val="0"/>
          <w:sz w:val="21"/>
          <w:szCs w:val="21"/>
          <w:highlight w:val="none"/>
        </w:rPr>
      </w:pPr>
    </w:p>
    <w:p w14:paraId="51570A16">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1FE6C88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6FD82961">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.专门面向中小企业，服务全部由符合政策要求的中小企业（或小微企业）承接的，提供相应的中小企业声明函（附件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57FAA221">
      <w:pPr>
        <w:widowControl/>
        <w:spacing w:line="360" w:lineRule="auto"/>
        <w:ind w:firstLine="480"/>
        <w:jc w:val="left"/>
        <w:rPr>
          <w:rFonts w:ascii="宋体" w:hAnsi="宋体" w:cs="宋体"/>
          <w:color w:val="auto"/>
          <w:sz w:val="21"/>
          <w:szCs w:val="21"/>
          <w:highlight w:val="none"/>
        </w:rPr>
      </w:pPr>
    </w:p>
    <w:p w14:paraId="79A65850">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12840FE6">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7F556CB0">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092AAC53">
      <w:pPr>
        <w:widowControl/>
        <w:spacing w:line="360" w:lineRule="auto"/>
        <w:ind w:left="150"/>
        <w:jc w:val="center"/>
        <w:rPr>
          <w:rFonts w:ascii="宋体" w:hAnsi="宋体" w:cs="宋体"/>
          <w:b/>
          <w:color w:val="auto"/>
          <w:kern w:val="0"/>
          <w:sz w:val="21"/>
          <w:szCs w:val="21"/>
          <w:highlight w:val="none"/>
        </w:rPr>
      </w:pPr>
    </w:p>
    <w:p w14:paraId="1E1C3889">
      <w:pPr>
        <w:widowControl/>
        <w:spacing w:line="360" w:lineRule="auto"/>
        <w:ind w:left="15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4BCEEE7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3BC13A4F">
      <w:pPr>
        <w:rPr>
          <w:rFonts w:ascii="宋体" w:hAnsi="宋体" w:cs="宋体"/>
          <w:color w:val="auto"/>
          <w:highlight w:val="none"/>
        </w:rPr>
      </w:pPr>
    </w:p>
    <w:p w14:paraId="240CD1E9">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AD77229">
      <w:pPr>
        <w:spacing w:line="360" w:lineRule="auto"/>
        <w:ind w:right="420" w:firstLine="3213" w:firstLineChars="1000"/>
        <w:rPr>
          <w:rFonts w:ascii="宋体" w:hAnsi="宋体" w:cs="宋体"/>
          <w:b/>
          <w:color w:val="auto"/>
          <w:kern w:val="0"/>
          <w:sz w:val="36"/>
          <w:szCs w:val="36"/>
          <w:highlight w:val="none"/>
        </w:rPr>
      </w:pPr>
      <w:r>
        <w:rPr>
          <w:rFonts w:hint="eastAsia" w:ascii="宋体" w:hAnsi="宋体" w:cs="宋体"/>
          <w:b/>
          <w:color w:val="auto"/>
          <w:kern w:val="0"/>
          <w:sz w:val="32"/>
          <w:szCs w:val="32"/>
          <w:highlight w:val="none"/>
        </w:rPr>
        <w:t>商务技术文件部分</w:t>
      </w:r>
    </w:p>
    <w:p w14:paraId="21E87405">
      <w:pPr>
        <w:spacing w:line="360" w:lineRule="auto"/>
        <w:jc w:val="center"/>
        <w:outlineLvl w:val="0"/>
        <w:rPr>
          <w:rFonts w:ascii="宋体" w:hAnsi="宋体" w:cs="宋体"/>
          <w:b/>
          <w:color w:val="auto"/>
          <w:kern w:val="0"/>
          <w:sz w:val="24"/>
          <w:highlight w:val="none"/>
        </w:rPr>
      </w:pPr>
    </w:p>
    <w:p w14:paraId="01F180F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8F22A00">
      <w:pPr>
        <w:numPr>
          <w:ilvl w:val="0"/>
          <w:numId w:val="2"/>
        </w:num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投标函………………………………………………………………………………（页码）</w:t>
      </w:r>
    </w:p>
    <w:p w14:paraId="71201B27">
      <w:pPr>
        <w:numPr>
          <w:ilvl w:val="0"/>
          <w:numId w:val="2"/>
        </w:num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授权委托书或法定代表人（单位负责人、自然人本人）身份证明……………（页码）</w:t>
      </w:r>
    </w:p>
    <w:p w14:paraId="64FEAC5B">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7483A3EE">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2776BC3B">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）评标标准相应的商务技术资料……………………………………………………（页码）</w:t>
      </w:r>
    </w:p>
    <w:p w14:paraId="113462A7">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）投标标的清单………………………………………………………………………（页码）</w:t>
      </w:r>
    </w:p>
    <w:p w14:paraId="3C020274">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22BFC2B8">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59A3C678">
      <w:pPr>
        <w:snapToGrid w:val="0"/>
        <w:spacing w:line="360" w:lineRule="auto"/>
        <w:jc w:val="center"/>
        <w:rPr>
          <w:rFonts w:ascii="宋体" w:hAnsi="宋体" w:cs="宋体"/>
          <w:b/>
          <w:color w:val="auto"/>
          <w:kern w:val="0"/>
          <w:sz w:val="32"/>
          <w:szCs w:val="32"/>
          <w:highlight w:val="none"/>
          <w:lang w:val="zh-CN"/>
        </w:rPr>
      </w:pPr>
    </w:p>
    <w:p w14:paraId="19B58F9C">
      <w:pPr>
        <w:snapToGrid w:val="0"/>
        <w:spacing w:line="360" w:lineRule="auto"/>
        <w:jc w:val="center"/>
        <w:rPr>
          <w:rFonts w:ascii="宋体" w:hAnsi="宋体" w:cs="宋体"/>
          <w:b/>
          <w:color w:val="auto"/>
          <w:kern w:val="0"/>
          <w:sz w:val="32"/>
          <w:szCs w:val="32"/>
          <w:highlight w:val="none"/>
          <w:lang w:val="zh-CN"/>
        </w:rPr>
      </w:pPr>
    </w:p>
    <w:p w14:paraId="1A79FAAF">
      <w:pPr>
        <w:snapToGrid w:val="0"/>
        <w:spacing w:line="360" w:lineRule="auto"/>
        <w:jc w:val="center"/>
        <w:rPr>
          <w:rFonts w:ascii="宋体" w:hAnsi="宋体" w:cs="宋体"/>
          <w:b/>
          <w:color w:val="auto"/>
          <w:kern w:val="0"/>
          <w:sz w:val="32"/>
          <w:szCs w:val="32"/>
          <w:highlight w:val="none"/>
          <w:lang w:val="zh-CN"/>
        </w:rPr>
      </w:pPr>
    </w:p>
    <w:p w14:paraId="4F53B693">
      <w:pPr>
        <w:snapToGrid w:val="0"/>
        <w:spacing w:line="360" w:lineRule="auto"/>
        <w:jc w:val="center"/>
        <w:rPr>
          <w:rFonts w:ascii="宋体" w:hAnsi="宋体" w:cs="宋体"/>
          <w:b/>
          <w:color w:val="auto"/>
          <w:kern w:val="0"/>
          <w:sz w:val="32"/>
          <w:szCs w:val="32"/>
          <w:highlight w:val="none"/>
          <w:lang w:val="zh-CN"/>
        </w:rPr>
      </w:pPr>
    </w:p>
    <w:p w14:paraId="277B7641">
      <w:pPr>
        <w:snapToGrid w:val="0"/>
        <w:spacing w:line="360" w:lineRule="auto"/>
        <w:jc w:val="center"/>
        <w:rPr>
          <w:rFonts w:ascii="宋体" w:hAnsi="宋体" w:cs="宋体"/>
          <w:b/>
          <w:color w:val="auto"/>
          <w:kern w:val="0"/>
          <w:sz w:val="32"/>
          <w:szCs w:val="32"/>
          <w:highlight w:val="none"/>
          <w:lang w:val="zh-CN"/>
        </w:rPr>
      </w:pPr>
    </w:p>
    <w:p w14:paraId="0DB0E763">
      <w:pPr>
        <w:snapToGrid w:val="0"/>
        <w:spacing w:line="360" w:lineRule="auto"/>
        <w:jc w:val="center"/>
        <w:rPr>
          <w:rFonts w:ascii="宋体" w:hAnsi="宋体" w:cs="宋体"/>
          <w:b/>
          <w:color w:val="auto"/>
          <w:kern w:val="0"/>
          <w:sz w:val="32"/>
          <w:szCs w:val="32"/>
          <w:highlight w:val="none"/>
          <w:lang w:val="zh-CN"/>
        </w:rPr>
      </w:pPr>
    </w:p>
    <w:p w14:paraId="1885465F">
      <w:pPr>
        <w:snapToGrid w:val="0"/>
        <w:spacing w:line="360" w:lineRule="auto"/>
        <w:jc w:val="center"/>
        <w:rPr>
          <w:rFonts w:ascii="宋体" w:hAnsi="宋体" w:cs="宋体"/>
          <w:b/>
          <w:color w:val="auto"/>
          <w:kern w:val="0"/>
          <w:sz w:val="32"/>
          <w:szCs w:val="32"/>
          <w:highlight w:val="none"/>
          <w:lang w:val="zh-CN"/>
        </w:rPr>
      </w:pPr>
    </w:p>
    <w:p w14:paraId="2CC080ED">
      <w:pPr>
        <w:snapToGrid w:val="0"/>
        <w:spacing w:line="360" w:lineRule="auto"/>
        <w:jc w:val="center"/>
        <w:rPr>
          <w:rFonts w:ascii="宋体" w:hAnsi="宋体" w:cs="宋体"/>
          <w:b/>
          <w:color w:val="auto"/>
          <w:kern w:val="0"/>
          <w:sz w:val="32"/>
          <w:szCs w:val="32"/>
          <w:highlight w:val="none"/>
          <w:lang w:val="zh-CN"/>
        </w:rPr>
      </w:pPr>
    </w:p>
    <w:p w14:paraId="3DEAF8CC">
      <w:pPr>
        <w:snapToGrid w:val="0"/>
        <w:spacing w:line="360" w:lineRule="auto"/>
        <w:jc w:val="center"/>
        <w:rPr>
          <w:rFonts w:ascii="宋体" w:hAnsi="宋体" w:cs="宋体"/>
          <w:b/>
          <w:color w:val="auto"/>
          <w:kern w:val="0"/>
          <w:sz w:val="32"/>
          <w:szCs w:val="32"/>
          <w:highlight w:val="none"/>
          <w:lang w:val="zh-CN"/>
        </w:rPr>
      </w:pPr>
    </w:p>
    <w:p w14:paraId="7D28EF5B">
      <w:pPr>
        <w:snapToGrid w:val="0"/>
        <w:spacing w:line="360" w:lineRule="auto"/>
        <w:jc w:val="center"/>
        <w:rPr>
          <w:rFonts w:ascii="宋体" w:hAnsi="宋体" w:cs="宋体"/>
          <w:b/>
          <w:color w:val="auto"/>
          <w:kern w:val="0"/>
          <w:sz w:val="32"/>
          <w:szCs w:val="32"/>
          <w:highlight w:val="none"/>
          <w:lang w:val="zh-CN"/>
        </w:rPr>
      </w:pPr>
    </w:p>
    <w:p w14:paraId="1B88CB34">
      <w:pPr>
        <w:snapToGrid w:val="0"/>
        <w:spacing w:line="360" w:lineRule="auto"/>
        <w:jc w:val="center"/>
        <w:rPr>
          <w:rFonts w:ascii="宋体" w:hAnsi="宋体" w:cs="宋体"/>
          <w:b/>
          <w:color w:val="auto"/>
          <w:kern w:val="0"/>
          <w:sz w:val="32"/>
          <w:szCs w:val="32"/>
          <w:highlight w:val="none"/>
          <w:lang w:val="zh-CN"/>
        </w:rPr>
      </w:pPr>
    </w:p>
    <w:p w14:paraId="30100EE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8E4E5F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p>
    <w:p w14:paraId="5B99BEB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杭州市住房保障和房产管理局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88295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】招标的有关活动，并对此项目进行投标。为此：</w:t>
      </w:r>
    </w:p>
    <w:p w14:paraId="5782F56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3F9F77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08D45E5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2CE45E3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1468FBC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20" w:name="_Hlk101257010"/>
      <w:r>
        <w:rPr>
          <w:rFonts w:hint="eastAsia" w:ascii="宋体" w:hAnsi="宋体" w:cs="宋体"/>
          <w:color w:val="auto"/>
          <w:sz w:val="21"/>
          <w:szCs w:val="21"/>
          <w:highlight w:val="none"/>
        </w:rPr>
        <w:t>（如果有)</w:t>
      </w:r>
      <w:bookmarkEnd w:id="520"/>
      <w:r>
        <w:rPr>
          <w:rFonts w:hint="eastAsia" w:ascii="宋体" w:hAnsi="宋体" w:cs="宋体"/>
          <w:snapToGrid w:val="0"/>
          <w:color w:val="auto"/>
          <w:kern w:val="28"/>
          <w:sz w:val="21"/>
          <w:szCs w:val="21"/>
          <w:highlight w:val="none"/>
        </w:rPr>
        <w:t>；</w:t>
      </w:r>
    </w:p>
    <w:p w14:paraId="23F29ED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508B6B1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4627A8F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13C2AA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607D516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402D2D3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6B848B3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5EC71CC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03129AC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2FF8437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DF8B9C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7DEF83A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72658F1E">
      <w:pPr>
        <w:keepNext w:val="0"/>
        <w:keepLines w:val="0"/>
        <w:pageBreakBefore w:val="0"/>
        <w:widowControl w:val="0"/>
        <w:kinsoku/>
        <w:wordWrap/>
        <w:overflowPunct/>
        <w:topLinePunct w:val="0"/>
        <w:autoSpaceDE/>
        <w:autoSpaceDN/>
        <w:bidi w:val="0"/>
        <w:adjustRightInd w:val="0"/>
        <w:spacing w:line="288" w:lineRule="auto"/>
        <w:ind w:left="420" w:leftChars="20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65C31A1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49C4160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1E40E6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17DA2AD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21024DA9">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0FB7359D">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37F2D271">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2BCC76E5">
      <w:pPr>
        <w:keepNext w:val="0"/>
        <w:keepLines w:val="0"/>
        <w:pageBreakBefore w:val="0"/>
        <w:widowControl w:val="0"/>
        <w:numPr>
          <w:ilvl w:val="0"/>
          <w:numId w:val="0"/>
        </w:numPr>
        <w:kinsoku/>
        <w:wordWrap/>
        <w:overflowPunct/>
        <w:topLinePunct w:val="0"/>
        <w:autoSpaceDE/>
        <w:autoSpaceDN/>
        <w:bidi w:val="0"/>
        <w:adjustRightInd w:val="0"/>
        <w:spacing w:line="288" w:lineRule="auto"/>
        <w:ind w:firstLine="420" w:firstLineChars="200"/>
        <w:jc w:val="both"/>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对</w:t>
      </w:r>
      <w:r>
        <w:rPr>
          <w:rFonts w:hint="eastAsia" w:ascii="宋体" w:hAnsi="宋体" w:eastAsia="宋体" w:cs="宋体"/>
          <w:i w:val="0"/>
          <w:caps w:val="0"/>
          <w:color w:val="auto"/>
          <w:spacing w:val="0"/>
          <w:sz w:val="21"/>
          <w:szCs w:val="21"/>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0015A3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885FE7A">
      <w:pPr>
        <w:keepNext w:val="0"/>
        <w:keepLines w:val="0"/>
        <w:pageBreakBefore w:val="0"/>
        <w:widowControl w:val="0"/>
        <w:kinsoku/>
        <w:wordWrap/>
        <w:overflowPunct/>
        <w:topLinePunct w:val="0"/>
        <w:autoSpaceDE/>
        <w:autoSpaceDN/>
        <w:bidi w:val="0"/>
        <w:adjustRightInd w:val="0"/>
        <w:spacing w:line="288"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180F6354">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C9186D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3675" w:firstLineChars="1750"/>
        <w:textAlignment w:val="auto"/>
        <w:rPr>
          <w:rFonts w:ascii="宋体" w:hAnsi="宋体" w:cs="宋体"/>
          <w:color w:val="auto"/>
          <w:kern w:val="0"/>
          <w:sz w:val="21"/>
          <w:szCs w:val="21"/>
          <w:highlight w:val="none"/>
          <w:u w:val="single"/>
        </w:rPr>
      </w:pPr>
    </w:p>
    <w:p w14:paraId="1B482D8B">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780E83D">
      <w:pPr>
        <w:snapToGrid w:val="0"/>
        <w:spacing w:line="360" w:lineRule="auto"/>
        <w:jc w:val="center"/>
        <w:rPr>
          <w:rFonts w:ascii="宋体" w:hAnsi="宋体" w:cs="宋体"/>
          <w:b/>
          <w:color w:val="auto"/>
          <w:kern w:val="0"/>
          <w:sz w:val="32"/>
          <w:szCs w:val="32"/>
          <w:highlight w:val="none"/>
        </w:rPr>
      </w:pPr>
    </w:p>
    <w:p w14:paraId="1CCDCA73">
      <w:pPr>
        <w:snapToGrid w:val="0"/>
        <w:spacing w:line="360" w:lineRule="auto"/>
        <w:rPr>
          <w:rFonts w:ascii="宋体" w:hAnsi="宋体" w:cs="宋体"/>
          <w:color w:val="auto"/>
          <w:sz w:val="24"/>
          <w:highlight w:val="none"/>
        </w:rPr>
      </w:pPr>
    </w:p>
    <w:p w14:paraId="2F3D3503">
      <w:pPr>
        <w:jc w:val="both"/>
        <w:rPr>
          <w:rFonts w:ascii="宋体" w:hAnsi="宋体" w:cs="宋体"/>
          <w:b/>
          <w:color w:val="auto"/>
          <w:kern w:val="0"/>
          <w:sz w:val="32"/>
          <w:szCs w:val="32"/>
          <w:highlight w:val="none"/>
        </w:rPr>
      </w:pPr>
    </w:p>
    <w:p w14:paraId="42696C33">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1D0FF5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E397E79">
      <w:pPr>
        <w:snapToGrid w:val="0"/>
        <w:spacing w:line="360" w:lineRule="auto"/>
        <w:ind w:firstLine="1885" w:firstLineChars="894"/>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r>
        <w:rPr>
          <w:rFonts w:hint="eastAsia" w:ascii="宋体" w:hAnsi="宋体" w:cs="宋体"/>
          <w:color w:val="auto"/>
          <w:sz w:val="21"/>
          <w:szCs w:val="21"/>
          <w:highlight w:val="none"/>
        </w:rPr>
        <w:t xml:space="preserve">                               </w:t>
      </w:r>
    </w:p>
    <w:p w14:paraId="2D9EEC8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杭州市住房保障和房产管理局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6F7E8A51">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0F07F85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A958BC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5DBBC7C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3FDBA2BB">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7A6E71AC">
      <w:pPr>
        <w:snapToGrid w:val="0"/>
        <w:spacing w:line="360" w:lineRule="auto"/>
        <w:rPr>
          <w:rFonts w:ascii="宋体" w:hAnsi="宋体" w:cs="宋体"/>
          <w:color w:val="auto"/>
          <w:sz w:val="21"/>
          <w:szCs w:val="21"/>
          <w:highlight w:val="none"/>
        </w:rPr>
      </w:pPr>
    </w:p>
    <w:p w14:paraId="0F9CC672">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67B3E2C6">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杭州市住房保障和房产管理局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7EB66A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B4F5BF6">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4FF0B9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26B2B0D7">
      <w:pPr>
        <w:jc w:val="center"/>
        <w:rPr>
          <w:rFonts w:ascii="宋体" w:hAnsi="宋体" w:cs="宋体"/>
          <w:b/>
          <w:color w:val="auto"/>
          <w:kern w:val="0"/>
          <w:sz w:val="21"/>
          <w:szCs w:val="21"/>
          <w:highlight w:val="none"/>
        </w:rPr>
      </w:pPr>
    </w:p>
    <w:p w14:paraId="01B6FCEF">
      <w:pPr>
        <w:rPr>
          <w:rFonts w:ascii="宋体" w:hAnsi="宋体" w:cs="宋体"/>
          <w:color w:val="auto"/>
          <w:sz w:val="21"/>
          <w:szCs w:val="21"/>
          <w:highlight w:val="none"/>
        </w:rPr>
      </w:pPr>
    </w:p>
    <w:p w14:paraId="15F37A01">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FA54186">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46D1AEB3">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54E73DB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0CACBB6">
      <w:pPr>
        <w:autoSpaceDE w:val="0"/>
        <w:autoSpaceDN w:val="0"/>
        <w:spacing w:line="360" w:lineRule="auto"/>
        <w:jc w:val="center"/>
        <w:rPr>
          <w:rFonts w:ascii="宋体" w:hAnsi="宋体" w:cs="宋体"/>
          <w:b/>
          <w:color w:val="auto"/>
          <w:kern w:val="0"/>
          <w:sz w:val="32"/>
          <w:szCs w:val="32"/>
          <w:highlight w:val="none"/>
          <w:lang w:val="zh-CN"/>
        </w:rPr>
      </w:pPr>
    </w:p>
    <w:p w14:paraId="56E80DE5">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B36E6DA">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42BFE95B">
      <w:pPr>
        <w:pStyle w:val="149"/>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06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9E4F12">
            <w:pPr>
              <w:pStyle w:val="149"/>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46C78032">
            <w:pPr>
              <w:pStyle w:val="149"/>
              <w:adjustRightInd w:val="0"/>
              <w:spacing w:line="360" w:lineRule="auto"/>
              <w:rPr>
                <w:rFonts w:hAnsi="宋体" w:cs="宋体"/>
                <w:bCs/>
                <w:color w:val="auto"/>
                <w:sz w:val="21"/>
                <w:szCs w:val="21"/>
                <w:highlight w:val="none"/>
              </w:rPr>
            </w:pPr>
          </w:p>
        </w:tc>
      </w:tr>
    </w:tbl>
    <w:p w14:paraId="212457F1">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22BC0EB">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7DF4F07E">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1836C689">
      <w:pPr>
        <w:jc w:val="center"/>
        <w:rPr>
          <w:rFonts w:ascii="宋体" w:hAnsi="宋体" w:cs="宋体"/>
          <w:b/>
          <w:color w:val="auto"/>
          <w:kern w:val="0"/>
          <w:sz w:val="32"/>
          <w:szCs w:val="32"/>
          <w:highlight w:val="none"/>
        </w:rPr>
      </w:pPr>
    </w:p>
    <w:p w14:paraId="1439AB5E">
      <w:pPr>
        <w:jc w:val="center"/>
        <w:rPr>
          <w:rFonts w:ascii="宋体" w:hAnsi="宋体" w:cs="宋体"/>
          <w:b/>
          <w:color w:val="auto"/>
          <w:kern w:val="0"/>
          <w:sz w:val="32"/>
          <w:szCs w:val="32"/>
          <w:highlight w:val="none"/>
        </w:rPr>
      </w:pPr>
    </w:p>
    <w:p w14:paraId="572D2A50">
      <w:pPr>
        <w:jc w:val="center"/>
        <w:rPr>
          <w:rFonts w:ascii="宋体" w:hAnsi="宋体" w:cs="宋体"/>
          <w:b/>
          <w:color w:val="auto"/>
          <w:kern w:val="0"/>
          <w:sz w:val="32"/>
          <w:szCs w:val="32"/>
          <w:highlight w:val="none"/>
        </w:rPr>
      </w:pPr>
    </w:p>
    <w:p w14:paraId="4F987F8C">
      <w:pPr>
        <w:jc w:val="center"/>
        <w:rPr>
          <w:rFonts w:ascii="宋体" w:hAnsi="宋体" w:cs="宋体"/>
          <w:b/>
          <w:color w:val="auto"/>
          <w:kern w:val="0"/>
          <w:sz w:val="32"/>
          <w:szCs w:val="32"/>
          <w:highlight w:val="none"/>
        </w:rPr>
      </w:pPr>
    </w:p>
    <w:p w14:paraId="5CCB522D">
      <w:pPr>
        <w:jc w:val="center"/>
        <w:rPr>
          <w:rFonts w:ascii="宋体" w:hAnsi="宋体" w:cs="宋体"/>
          <w:b/>
          <w:color w:val="auto"/>
          <w:kern w:val="0"/>
          <w:sz w:val="32"/>
          <w:szCs w:val="32"/>
          <w:highlight w:val="none"/>
        </w:rPr>
      </w:pPr>
    </w:p>
    <w:p w14:paraId="56141EE5">
      <w:pPr>
        <w:jc w:val="center"/>
        <w:rPr>
          <w:rFonts w:ascii="宋体" w:hAnsi="宋体" w:cs="宋体"/>
          <w:b/>
          <w:color w:val="auto"/>
          <w:kern w:val="0"/>
          <w:sz w:val="32"/>
          <w:szCs w:val="32"/>
          <w:highlight w:val="none"/>
        </w:rPr>
      </w:pPr>
    </w:p>
    <w:p w14:paraId="0A30F543">
      <w:pPr>
        <w:jc w:val="center"/>
        <w:rPr>
          <w:rFonts w:ascii="宋体" w:hAnsi="宋体" w:cs="宋体"/>
          <w:b/>
          <w:color w:val="auto"/>
          <w:kern w:val="0"/>
          <w:sz w:val="32"/>
          <w:szCs w:val="32"/>
          <w:highlight w:val="none"/>
        </w:rPr>
      </w:pPr>
    </w:p>
    <w:p w14:paraId="5D1CEFAE">
      <w:pPr>
        <w:jc w:val="center"/>
        <w:rPr>
          <w:rFonts w:ascii="宋体" w:hAnsi="宋体" w:cs="宋体"/>
          <w:b/>
          <w:color w:val="auto"/>
          <w:kern w:val="0"/>
          <w:sz w:val="32"/>
          <w:szCs w:val="32"/>
          <w:highlight w:val="none"/>
        </w:rPr>
      </w:pPr>
    </w:p>
    <w:p w14:paraId="0E56570B">
      <w:pPr>
        <w:jc w:val="center"/>
        <w:rPr>
          <w:rFonts w:ascii="宋体" w:hAnsi="宋体" w:cs="宋体"/>
          <w:b/>
          <w:color w:val="auto"/>
          <w:kern w:val="0"/>
          <w:sz w:val="32"/>
          <w:szCs w:val="32"/>
          <w:highlight w:val="none"/>
        </w:rPr>
      </w:pPr>
    </w:p>
    <w:p w14:paraId="27870F93">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47" w:right="1247" w:bottom="1247" w:left="1247" w:header="964" w:footer="992" w:gutter="0"/>
          <w:cols w:space="720" w:num="1"/>
          <w:titlePg/>
          <w:docGrid w:linePitch="312" w:charSpace="0"/>
        </w:sectPr>
      </w:pPr>
    </w:p>
    <w:p w14:paraId="58BAC25C">
      <w:pPr>
        <w:snapToGrid w:val="0"/>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0F26D937">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；采购人不同意分包或者投标人中标后不以分包方式履行合同的，则不需要提供。</w:t>
      </w:r>
      <w:r>
        <w:rPr>
          <w:rFonts w:hint="eastAsia" w:ascii="宋体" w:hAnsi="宋体" w:cs="宋体"/>
          <w:color w:val="auto"/>
          <w:sz w:val="21"/>
          <w:szCs w:val="21"/>
          <w:highlight w:val="none"/>
        </w:rPr>
        <w:t>]</w:t>
      </w:r>
    </w:p>
    <w:p w14:paraId="4AB78129">
      <w:pPr>
        <w:snapToGrid w:val="0"/>
        <w:spacing w:line="360" w:lineRule="auto"/>
        <w:rPr>
          <w:rFonts w:ascii="宋体" w:hAnsi="宋体" w:cs="宋体"/>
          <w:color w:val="auto"/>
          <w:kern w:val="0"/>
          <w:sz w:val="21"/>
          <w:szCs w:val="21"/>
          <w:highlight w:val="none"/>
        </w:rPr>
      </w:pPr>
    </w:p>
    <w:p w14:paraId="2DCD56FC">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01446EAA">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A8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FBA71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21C3D07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7EB4652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1BED4C2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45723648">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5F9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8E8982">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B69750">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FC5B2CC">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4B9F1CE2">
            <w:pPr>
              <w:jc w:val="center"/>
              <w:rPr>
                <w:rFonts w:ascii="宋体" w:hAnsi="宋体" w:cs="宋体"/>
                <w:color w:val="auto"/>
                <w:sz w:val="21"/>
                <w:szCs w:val="21"/>
                <w:highlight w:val="none"/>
              </w:rPr>
            </w:pPr>
          </w:p>
          <w:p w14:paraId="4753862E">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16531284">
            <w:pPr>
              <w:jc w:val="cente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771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8BC30E">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53F99BA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39FAF44C">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0B9040E3">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92E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13E591">
            <w:pPr>
              <w:jc w:val="center"/>
              <w:rPr>
                <w:rFonts w:ascii="宋体" w:hAnsi="宋体" w:cs="宋体"/>
                <w:color w:val="auto"/>
                <w:sz w:val="21"/>
                <w:szCs w:val="21"/>
                <w:highlight w:val="none"/>
              </w:rPr>
            </w:pPr>
            <w:r>
              <w:rPr>
                <w:rFonts w:hint="eastAsia" w:ascii="宋体" w:hAnsi="宋体" w:cs="宋体"/>
                <w:b w:val="0"/>
                <w:bCs w:val="0"/>
                <w:color w:val="auto"/>
                <w:sz w:val="21"/>
                <w:szCs w:val="21"/>
                <w:highlight w:val="none"/>
                <w:lang w:val="en-US" w:eastAsia="zh-CN"/>
              </w:rPr>
              <w:t>3</w:t>
            </w:r>
          </w:p>
        </w:tc>
        <w:tc>
          <w:tcPr>
            <w:tcW w:w="4991" w:type="dxa"/>
            <w:vAlign w:val="center"/>
          </w:tcPr>
          <w:p w14:paraId="1EAE33E0">
            <w:pPr>
              <w:spacing w:line="360" w:lineRule="auto"/>
              <w:jc w:val="center"/>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其他实质性要求1：</w:t>
            </w:r>
          </w:p>
        </w:tc>
        <w:tc>
          <w:tcPr>
            <w:tcW w:w="2551" w:type="dxa"/>
            <w:vMerge w:val="restart"/>
            <w:vAlign w:val="center"/>
          </w:tcPr>
          <w:p w14:paraId="57F47E07">
            <w:pPr>
              <w:jc w:val="center"/>
              <w:rPr>
                <w:rFonts w:ascii="宋体" w:hAnsi="宋体" w:cs="宋体"/>
                <w:color w:val="auto"/>
                <w:sz w:val="21"/>
                <w:szCs w:val="21"/>
                <w:highlight w:val="none"/>
              </w:rPr>
            </w:pPr>
            <w:r>
              <w:rPr>
                <w:rFonts w:hint="eastAsia" w:ascii="宋体" w:hAnsi="宋体" w:cs="宋体"/>
                <w:b w:val="0"/>
                <w:bCs w:val="0"/>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3DA90C0B">
            <w:pPr>
              <w:jc w:val="center"/>
              <w:rPr>
                <w:rFonts w:ascii="宋体" w:hAnsi="宋体" w:cs="宋体"/>
                <w:color w:val="auto"/>
                <w:sz w:val="21"/>
                <w:szCs w:val="21"/>
                <w:highlight w:val="none"/>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r w14:paraId="104B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AC756">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4991" w:type="dxa"/>
            <w:vAlign w:val="center"/>
          </w:tcPr>
          <w:p w14:paraId="76C5E1B0">
            <w:pPr>
              <w:spacing w:line="360" w:lineRule="auto"/>
              <w:jc w:val="center"/>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其他实质性要求2：</w:t>
            </w:r>
          </w:p>
        </w:tc>
        <w:tc>
          <w:tcPr>
            <w:tcW w:w="2551" w:type="dxa"/>
            <w:vMerge w:val="continue"/>
            <w:vAlign w:val="center"/>
          </w:tcPr>
          <w:p w14:paraId="63C8D97A">
            <w:pPr>
              <w:jc w:val="center"/>
              <w:rPr>
                <w:rFonts w:hint="eastAsia" w:ascii="宋体" w:hAnsi="宋体" w:cs="宋体"/>
                <w:b w:val="0"/>
                <w:bCs w:val="0"/>
                <w:color w:val="auto"/>
                <w:sz w:val="21"/>
                <w:szCs w:val="21"/>
                <w:highlight w:val="none"/>
                <w:lang w:val="en-US" w:eastAsia="zh-CN"/>
              </w:rPr>
            </w:pPr>
          </w:p>
        </w:tc>
        <w:tc>
          <w:tcPr>
            <w:tcW w:w="1418" w:type="dxa"/>
            <w:vAlign w:val="center"/>
          </w:tcPr>
          <w:p w14:paraId="180A6DDD">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r w14:paraId="6BC7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1BE609">
            <w:pPr>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kern w:val="0"/>
                <w:sz w:val="21"/>
                <w:szCs w:val="21"/>
                <w:highlight w:val="none"/>
              </w:rPr>
              <w:t>……</w:t>
            </w:r>
          </w:p>
        </w:tc>
        <w:tc>
          <w:tcPr>
            <w:tcW w:w="4991" w:type="dxa"/>
            <w:vAlign w:val="center"/>
          </w:tcPr>
          <w:p w14:paraId="7E5E4EB3">
            <w:pPr>
              <w:spacing w:line="360" w:lineRule="auto"/>
              <w:jc w:val="center"/>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 xml:space="preserve">  其他实质性要求</w:t>
            </w:r>
            <w:r>
              <w:rPr>
                <w:rFonts w:hint="eastAsia" w:ascii="宋体" w:hAnsi="宋体" w:cs="宋体"/>
                <w:color w:val="auto"/>
                <w:kern w:val="0"/>
                <w:sz w:val="21"/>
                <w:szCs w:val="21"/>
                <w:highlight w:val="none"/>
              </w:rPr>
              <w:t>……</w:t>
            </w:r>
            <w:r>
              <w:rPr>
                <w:rFonts w:hint="eastAsia" w:ascii="宋体" w:hAnsi="宋体" w:cs="宋体"/>
                <w:b w:val="0"/>
                <w:bCs w:val="0"/>
                <w:snapToGrid w:val="0"/>
                <w:color w:val="auto"/>
                <w:sz w:val="21"/>
                <w:szCs w:val="21"/>
                <w:highlight w:val="none"/>
                <w:lang w:val="en-US" w:eastAsia="zh-CN"/>
              </w:rPr>
              <w:t>：</w:t>
            </w:r>
          </w:p>
        </w:tc>
        <w:tc>
          <w:tcPr>
            <w:tcW w:w="2551" w:type="dxa"/>
            <w:vMerge w:val="continue"/>
            <w:vAlign w:val="center"/>
          </w:tcPr>
          <w:p w14:paraId="36832C29">
            <w:pPr>
              <w:jc w:val="center"/>
              <w:rPr>
                <w:rFonts w:hint="eastAsia" w:ascii="宋体" w:hAnsi="宋体" w:cs="宋体"/>
                <w:b w:val="0"/>
                <w:bCs w:val="0"/>
                <w:color w:val="auto"/>
                <w:sz w:val="21"/>
                <w:szCs w:val="21"/>
                <w:highlight w:val="none"/>
                <w:lang w:val="en-US" w:eastAsia="zh-CN"/>
              </w:rPr>
            </w:pPr>
          </w:p>
        </w:tc>
        <w:tc>
          <w:tcPr>
            <w:tcW w:w="1418" w:type="dxa"/>
            <w:vAlign w:val="center"/>
          </w:tcPr>
          <w:p w14:paraId="7E33C918">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bl>
    <w:p w14:paraId="034DD0E6">
      <w:pPr>
        <w:spacing w:line="360" w:lineRule="auto"/>
        <w:ind w:right="420"/>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按本格式和要求提供。</w:t>
      </w:r>
    </w:p>
    <w:p w14:paraId="47C87B20">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2、招标文件中实质性要求必须明确响应。</w:t>
      </w:r>
    </w:p>
    <w:p w14:paraId="56169F46">
      <w:pPr>
        <w:jc w:val="center"/>
        <w:rPr>
          <w:rFonts w:ascii="宋体" w:hAnsi="宋体" w:cs="宋体"/>
          <w:b/>
          <w:color w:val="auto"/>
          <w:kern w:val="0"/>
          <w:sz w:val="32"/>
          <w:szCs w:val="32"/>
          <w:highlight w:val="none"/>
        </w:rPr>
      </w:pPr>
    </w:p>
    <w:p w14:paraId="525285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C97AE48">
      <w:pPr>
        <w:jc w:val="center"/>
        <w:rPr>
          <w:rFonts w:ascii="宋体" w:hAnsi="宋体" w:cs="宋体"/>
          <w:b/>
          <w:color w:val="auto"/>
          <w:kern w:val="0"/>
          <w:sz w:val="32"/>
          <w:szCs w:val="32"/>
          <w:highlight w:val="none"/>
        </w:rPr>
      </w:pPr>
    </w:p>
    <w:p w14:paraId="4ACB2663">
      <w:pPr>
        <w:jc w:val="center"/>
        <w:rPr>
          <w:rFonts w:ascii="宋体" w:hAnsi="宋体" w:cs="宋体"/>
          <w:b/>
          <w:color w:val="auto"/>
          <w:kern w:val="0"/>
          <w:sz w:val="32"/>
          <w:szCs w:val="32"/>
          <w:highlight w:val="none"/>
        </w:rPr>
      </w:pPr>
    </w:p>
    <w:p w14:paraId="414D4D98">
      <w:pPr>
        <w:jc w:val="center"/>
        <w:rPr>
          <w:rFonts w:ascii="宋体" w:hAnsi="宋体" w:cs="宋体"/>
          <w:b/>
          <w:color w:val="auto"/>
          <w:kern w:val="0"/>
          <w:sz w:val="32"/>
          <w:szCs w:val="32"/>
          <w:highlight w:val="none"/>
        </w:rPr>
      </w:pPr>
    </w:p>
    <w:p w14:paraId="693B2225">
      <w:pPr>
        <w:jc w:val="center"/>
        <w:rPr>
          <w:rFonts w:ascii="宋体" w:hAnsi="宋体" w:cs="宋体"/>
          <w:b/>
          <w:color w:val="auto"/>
          <w:kern w:val="0"/>
          <w:sz w:val="32"/>
          <w:szCs w:val="32"/>
          <w:highlight w:val="none"/>
        </w:rPr>
      </w:pPr>
    </w:p>
    <w:p w14:paraId="53C0E3A0">
      <w:pPr>
        <w:jc w:val="center"/>
        <w:rPr>
          <w:rFonts w:ascii="宋体" w:hAnsi="宋体" w:cs="宋体"/>
          <w:b/>
          <w:color w:val="auto"/>
          <w:kern w:val="0"/>
          <w:sz w:val="32"/>
          <w:szCs w:val="32"/>
          <w:highlight w:val="none"/>
        </w:rPr>
      </w:pPr>
    </w:p>
    <w:p w14:paraId="065821DE">
      <w:pPr>
        <w:jc w:val="center"/>
        <w:rPr>
          <w:rFonts w:ascii="宋体" w:hAnsi="宋体" w:cs="宋体"/>
          <w:b/>
          <w:color w:val="auto"/>
          <w:kern w:val="0"/>
          <w:sz w:val="32"/>
          <w:szCs w:val="32"/>
          <w:highlight w:val="none"/>
        </w:rPr>
      </w:pPr>
    </w:p>
    <w:p w14:paraId="14E85142">
      <w:pPr>
        <w:jc w:val="center"/>
        <w:rPr>
          <w:rFonts w:ascii="宋体" w:hAnsi="宋体" w:cs="宋体"/>
          <w:b/>
          <w:color w:val="auto"/>
          <w:kern w:val="0"/>
          <w:sz w:val="32"/>
          <w:szCs w:val="32"/>
          <w:highlight w:val="none"/>
        </w:rPr>
      </w:pPr>
    </w:p>
    <w:p w14:paraId="7E4B25A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36819F">
      <w:pPr>
        <w:jc w:val="center"/>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1E1BF260">
      <w:pPr>
        <w:snapToGrid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18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A00A5C9">
            <w:pPr>
              <w:snapToGrid w:val="0"/>
              <w:spacing w:line="360" w:lineRule="auto"/>
              <w:jc w:val="center"/>
              <w:rPr>
                <w:rFonts w:hint="eastAsia" w:cs="仿宋_GB2312" w:asciiTheme="minorEastAsia" w:hAnsiTheme="minorEastAsia" w:eastAsiaTheme="minorEastAsia"/>
                <w:b w:val="0"/>
                <w:bCs/>
                <w:color w:val="auto"/>
                <w:sz w:val="21"/>
                <w:szCs w:val="21"/>
                <w:highlight w:val="none"/>
                <w:lang w:val="en-US" w:eastAsia="zh-CN"/>
              </w:rPr>
            </w:pPr>
            <w:r>
              <w:rPr>
                <w:rFonts w:hint="eastAsia" w:cs="仿宋_GB2312" w:asciiTheme="minorEastAsia" w:hAnsiTheme="minorEastAsia" w:eastAsiaTheme="minorEastAsia"/>
                <w:b w:val="0"/>
                <w:bCs/>
                <w:color w:val="auto"/>
                <w:sz w:val="21"/>
                <w:szCs w:val="21"/>
                <w:highlight w:val="none"/>
                <w:lang w:val="en-US" w:eastAsia="zh-CN"/>
              </w:rPr>
              <w:t>序号</w:t>
            </w:r>
          </w:p>
        </w:tc>
        <w:tc>
          <w:tcPr>
            <w:tcW w:w="5465" w:type="dxa"/>
            <w:vAlign w:val="center"/>
          </w:tcPr>
          <w:p w14:paraId="142F2144">
            <w:pPr>
              <w:snapToGrid w:val="0"/>
              <w:spacing w:line="360" w:lineRule="auto"/>
              <w:jc w:val="center"/>
              <w:rPr>
                <w:rFonts w:hint="eastAsia" w:ascii="宋体" w:hAnsi="宋体" w:cs="宋体"/>
                <w:b w:val="0"/>
                <w:bCs/>
                <w:color w:val="auto"/>
                <w:sz w:val="21"/>
                <w:szCs w:val="21"/>
                <w:highlight w:val="none"/>
                <w:vertAlign w:val="baseline"/>
              </w:rPr>
            </w:pPr>
            <w:r>
              <w:rPr>
                <w:rFonts w:hint="eastAsia" w:cs="仿宋_GB2312" w:asciiTheme="minorEastAsia" w:hAnsiTheme="minorEastAsia" w:eastAsiaTheme="minorEastAsia"/>
                <w:b w:val="0"/>
                <w:bCs/>
                <w:color w:val="auto"/>
                <w:sz w:val="21"/>
                <w:szCs w:val="21"/>
                <w:highlight w:val="none"/>
              </w:rPr>
              <w:t>投标文件中评标标准相应的商务技术资料目录*</w:t>
            </w:r>
          </w:p>
        </w:tc>
        <w:tc>
          <w:tcPr>
            <w:tcW w:w="3046" w:type="dxa"/>
            <w:vAlign w:val="center"/>
          </w:tcPr>
          <w:p w14:paraId="21ACEFEC">
            <w:pPr>
              <w:snapToGrid w:val="0"/>
              <w:spacing w:line="240" w:lineRule="atLeast"/>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rPr>
              <w:t>投标文件中的页码位置</w:t>
            </w:r>
          </w:p>
        </w:tc>
      </w:tr>
      <w:tr w14:paraId="0923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8FED3D0">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1</w:t>
            </w:r>
          </w:p>
        </w:tc>
        <w:tc>
          <w:tcPr>
            <w:tcW w:w="5465" w:type="dxa"/>
            <w:vAlign w:val="center"/>
          </w:tcPr>
          <w:p w14:paraId="4B59BA79">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XXX（预先填写）</w:t>
            </w:r>
          </w:p>
        </w:tc>
        <w:tc>
          <w:tcPr>
            <w:tcW w:w="3046" w:type="dxa"/>
            <w:vAlign w:val="center"/>
          </w:tcPr>
          <w:p w14:paraId="4A7D0E04">
            <w:pPr>
              <w:snapToGrid/>
              <w:spacing w:line="240" w:lineRule="auto"/>
              <w:jc w:val="center"/>
              <w:rPr>
                <w:rFonts w:hint="eastAsia" w:ascii="宋体" w:hAnsi="宋体" w:cs="宋体"/>
                <w:b w:val="0"/>
                <w:bCs/>
                <w:color w:val="auto"/>
                <w:sz w:val="21"/>
                <w:szCs w:val="21"/>
                <w:highlight w:val="none"/>
                <w:vertAlign w:val="baseline"/>
              </w:rPr>
            </w:pPr>
            <w:r>
              <w:rPr>
                <w:rFonts w:hint="eastAsia" w:ascii="宋体" w:hAnsi="宋体" w:cs="宋体"/>
                <w:b w:val="0"/>
                <w:bCs/>
                <w:color w:val="auto"/>
                <w:sz w:val="21"/>
                <w:szCs w:val="21"/>
                <w:highlight w:val="none"/>
              </w:rPr>
              <w:t>见投标文件第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页</w:t>
            </w:r>
          </w:p>
        </w:tc>
      </w:tr>
      <w:tr w14:paraId="7087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24894FB">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2</w:t>
            </w:r>
          </w:p>
        </w:tc>
        <w:tc>
          <w:tcPr>
            <w:tcW w:w="5465" w:type="dxa"/>
            <w:vAlign w:val="center"/>
          </w:tcPr>
          <w:p w14:paraId="19A23669">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XXX</w:t>
            </w:r>
          </w:p>
        </w:tc>
        <w:tc>
          <w:tcPr>
            <w:tcW w:w="3046" w:type="dxa"/>
            <w:vAlign w:val="center"/>
          </w:tcPr>
          <w:p w14:paraId="67E6A114">
            <w:pPr>
              <w:snapToGrid/>
              <w:spacing w:line="240" w:lineRule="auto"/>
              <w:jc w:val="center"/>
              <w:rPr>
                <w:rFonts w:hint="eastAsia" w:ascii="宋体" w:hAnsi="宋体" w:cs="宋体"/>
                <w:b w:val="0"/>
                <w:bCs/>
                <w:color w:val="auto"/>
                <w:sz w:val="21"/>
                <w:szCs w:val="21"/>
                <w:highlight w:val="none"/>
                <w:vertAlign w:val="baseline"/>
              </w:rPr>
            </w:pPr>
            <w:r>
              <w:rPr>
                <w:rFonts w:hint="eastAsia" w:ascii="宋体" w:hAnsi="宋体" w:cs="宋体"/>
                <w:b w:val="0"/>
                <w:bCs/>
                <w:color w:val="auto"/>
                <w:sz w:val="21"/>
                <w:szCs w:val="21"/>
                <w:highlight w:val="none"/>
              </w:rPr>
              <w:t>见投标文件第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页</w:t>
            </w:r>
          </w:p>
        </w:tc>
      </w:tr>
      <w:tr w14:paraId="2688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4FE6FB72">
            <w:pPr>
              <w:snapToGrid w:val="0"/>
              <w:spacing w:line="36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color w:val="auto"/>
                <w:kern w:val="0"/>
                <w:sz w:val="21"/>
                <w:szCs w:val="21"/>
                <w:highlight w:val="none"/>
              </w:rPr>
              <w:t>……</w:t>
            </w:r>
          </w:p>
        </w:tc>
        <w:tc>
          <w:tcPr>
            <w:tcW w:w="5465" w:type="dxa"/>
            <w:vAlign w:val="center"/>
          </w:tcPr>
          <w:p w14:paraId="277FCAB7">
            <w:pPr>
              <w:snapToGrid w:val="0"/>
              <w:spacing w:line="360" w:lineRule="auto"/>
              <w:jc w:val="center"/>
              <w:rPr>
                <w:rFonts w:hint="eastAsia" w:ascii="宋体" w:hAnsi="宋体" w:cs="宋体"/>
                <w:b w:val="0"/>
                <w:bCs/>
                <w:color w:val="auto"/>
                <w:sz w:val="21"/>
                <w:szCs w:val="21"/>
                <w:highlight w:val="none"/>
                <w:vertAlign w:val="baseline"/>
              </w:rPr>
            </w:pPr>
          </w:p>
        </w:tc>
        <w:tc>
          <w:tcPr>
            <w:tcW w:w="3046" w:type="dxa"/>
            <w:vAlign w:val="center"/>
          </w:tcPr>
          <w:p w14:paraId="76452A89">
            <w:pPr>
              <w:snapToGrid/>
              <w:spacing w:line="24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页</w:t>
            </w:r>
          </w:p>
        </w:tc>
      </w:tr>
    </w:tbl>
    <w:p w14:paraId="32FD9E8C">
      <w:pPr>
        <w:pStyle w:val="79"/>
        <w:rPr>
          <w:color w:val="auto"/>
          <w:sz w:val="21"/>
          <w:szCs w:val="21"/>
          <w:highlight w:val="none"/>
        </w:rPr>
      </w:pPr>
    </w:p>
    <w:p w14:paraId="2CE6D1DF">
      <w:pPr>
        <w:jc w:val="center"/>
        <w:rPr>
          <w:rFonts w:ascii="宋体" w:hAnsi="宋体" w:cs="宋体"/>
          <w:b/>
          <w:color w:val="auto"/>
          <w:kern w:val="0"/>
          <w:sz w:val="21"/>
          <w:szCs w:val="21"/>
          <w:highlight w:val="none"/>
        </w:rPr>
      </w:pPr>
    </w:p>
    <w:p w14:paraId="74DD827C">
      <w:pPr>
        <w:jc w:val="center"/>
        <w:rPr>
          <w:rFonts w:ascii="宋体" w:hAnsi="宋体" w:cs="宋体"/>
          <w:b/>
          <w:color w:val="auto"/>
          <w:kern w:val="0"/>
          <w:sz w:val="21"/>
          <w:szCs w:val="21"/>
          <w:highlight w:val="none"/>
        </w:rPr>
      </w:pPr>
    </w:p>
    <w:p w14:paraId="5D1493CC">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23"/>
        <w:gridCol w:w="1157"/>
        <w:gridCol w:w="1310"/>
        <w:gridCol w:w="2887"/>
        <w:gridCol w:w="1741"/>
      </w:tblGrid>
      <w:tr w14:paraId="4224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948CF80">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0570E8F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623" w:type="pct"/>
            <w:tcBorders>
              <w:top w:val="single" w:color="auto" w:sz="4" w:space="0"/>
              <w:left w:val="single" w:color="auto" w:sz="4" w:space="0"/>
              <w:bottom w:val="single" w:color="auto" w:sz="4" w:space="0"/>
              <w:right w:val="single" w:color="auto" w:sz="4" w:space="0"/>
            </w:tcBorders>
            <w:vAlign w:val="center"/>
          </w:tcPr>
          <w:p w14:paraId="45FFAB9D">
            <w:pPr>
              <w:spacing w:line="360" w:lineRule="auto"/>
              <w:jc w:val="center"/>
              <w:rPr>
                <w:rFonts w:ascii="宋体" w:hAnsi="宋体" w:cs="宋体"/>
                <w:b/>
                <w:color w:val="auto"/>
                <w:sz w:val="21"/>
                <w:szCs w:val="21"/>
                <w:highlight w:val="none"/>
              </w:rPr>
            </w:pPr>
          </w:p>
          <w:p w14:paraId="128E84A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1502CC7B">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7DA3FD6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11B9C86E">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2C8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AE6D4E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78F9534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680CE343">
            <w:pPr>
              <w:snapToGrid w:val="0"/>
              <w:spacing w:line="360" w:lineRule="auto"/>
              <w:jc w:val="center"/>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19187768">
            <w:pPr>
              <w:snapToGrid w:val="0"/>
              <w:spacing w:line="360" w:lineRule="auto"/>
              <w:jc w:val="center"/>
              <w:rPr>
                <w:rFonts w:ascii="宋体" w:hAnsi="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3375AEF">
            <w:pPr>
              <w:spacing w:line="360" w:lineRule="auto"/>
              <w:jc w:val="center"/>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1ACEFB6E">
            <w:pPr>
              <w:spacing w:line="360" w:lineRule="auto"/>
              <w:jc w:val="center"/>
              <w:rPr>
                <w:rFonts w:ascii="宋体" w:hAnsi="宋体" w:cs="宋体"/>
                <w:color w:val="auto"/>
                <w:sz w:val="21"/>
                <w:szCs w:val="21"/>
                <w:highlight w:val="none"/>
              </w:rPr>
            </w:pPr>
          </w:p>
        </w:tc>
      </w:tr>
      <w:tr w14:paraId="4A2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D07069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317BC55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XXX</w:t>
            </w:r>
          </w:p>
        </w:tc>
        <w:tc>
          <w:tcPr>
            <w:tcW w:w="623" w:type="pct"/>
            <w:tcBorders>
              <w:top w:val="single" w:color="auto" w:sz="4" w:space="0"/>
              <w:left w:val="single" w:color="auto" w:sz="4" w:space="0"/>
              <w:bottom w:val="single" w:color="auto" w:sz="4" w:space="0"/>
              <w:right w:val="single" w:color="auto" w:sz="4" w:space="0"/>
            </w:tcBorders>
            <w:vAlign w:val="center"/>
          </w:tcPr>
          <w:p w14:paraId="545BBE09">
            <w:pPr>
              <w:snapToGrid w:val="0"/>
              <w:spacing w:line="360" w:lineRule="auto"/>
              <w:jc w:val="center"/>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08AD94C4">
            <w:pPr>
              <w:snapToGrid w:val="0"/>
              <w:spacing w:line="360" w:lineRule="auto"/>
              <w:jc w:val="center"/>
              <w:rPr>
                <w:rFonts w:ascii="宋体" w:hAnsi="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30E48411">
            <w:pPr>
              <w:spacing w:line="360" w:lineRule="auto"/>
              <w:jc w:val="center"/>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8CC209E">
            <w:pPr>
              <w:spacing w:line="360" w:lineRule="auto"/>
              <w:jc w:val="center"/>
              <w:rPr>
                <w:rFonts w:ascii="宋体" w:hAnsi="宋体" w:cs="宋体"/>
                <w:color w:val="auto"/>
                <w:sz w:val="21"/>
                <w:szCs w:val="21"/>
                <w:highlight w:val="none"/>
              </w:rPr>
            </w:pPr>
          </w:p>
        </w:tc>
      </w:tr>
      <w:tr w14:paraId="6F58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A5EF3EC">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065A24F4">
            <w:pPr>
              <w:snapToGrid w:val="0"/>
              <w:spacing w:line="360" w:lineRule="auto"/>
              <w:jc w:val="center"/>
              <w:rPr>
                <w:rFonts w:ascii="宋体" w:hAnsi="宋体" w:cs="宋体"/>
                <w:color w:val="auto"/>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3FAC6603">
            <w:pPr>
              <w:snapToGrid w:val="0"/>
              <w:spacing w:line="360" w:lineRule="auto"/>
              <w:jc w:val="center"/>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341B791B">
            <w:pPr>
              <w:snapToGrid w:val="0"/>
              <w:spacing w:line="360" w:lineRule="auto"/>
              <w:jc w:val="center"/>
              <w:rPr>
                <w:rFonts w:ascii="宋体" w:hAnsi="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094CB2EB">
            <w:pPr>
              <w:spacing w:line="360" w:lineRule="auto"/>
              <w:jc w:val="center"/>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23F0A0A5">
            <w:pPr>
              <w:spacing w:line="360" w:lineRule="auto"/>
              <w:jc w:val="center"/>
              <w:rPr>
                <w:rFonts w:ascii="宋体" w:hAnsi="宋体" w:cs="宋体"/>
                <w:color w:val="auto"/>
                <w:sz w:val="21"/>
                <w:szCs w:val="21"/>
                <w:highlight w:val="none"/>
              </w:rPr>
            </w:pPr>
          </w:p>
        </w:tc>
      </w:tr>
    </w:tbl>
    <w:p w14:paraId="1709141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32C6BBE">
      <w:pPr>
        <w:jc w:val="center"/>
        <w:rPr>
          <w:rFonts w:ascii="宋体" w:hAnsi="宋体" w:cs="宋体"/>
          <w:b/>
          <w:color w:val="auto"/>
          <w:kern w:val="0"/>
          <w:sz w:val="21"/>
          <w:szCs w:val="21"/>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21"/>
          <w:szCs w:val="21"/>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107F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CB8B5F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945" w:type="pct"/>
          </w:tcPr>
          <w:p w14:paraId="035690C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1873" w:type="pct"/>
          </w:tcPr>
          <w:p w14:paraId="5295259C">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674" w:type="pct"/>
          </w:tcPr>
          <w:p w14:paraId="3414CBF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5A59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1518568">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45" w:type="pct"/>
          </w:tcPr>
          <w:p w14:paraId="02C0A237">
            <w:pPr>
              <w:jc w:val="center"/>
              <w:rPr>
                <w:rFonts w:ascii="宋体" w:hAnsi="宋体" w:cs="宋体"/>
                <w:b/>
                <w:color w:val="auto"/>
                <w:kern w:val="0"/>
                <w:sz w:val="21"/>
                <w:szCs w:val="21"/>
                <w:highlight w:val="none"/>
              </w:rPr>
            </w:pPr>
          </w:p>
        </w:tc>
        <w:tc>
          <w:tcPr>
            <w:tcW w:w="1873" w:type="pct"/>
          </w:tcPr>
          <w:p w14:paraId="52B6DE3D">
            <w:pPr>
              <w:jc w:val="center"/>
              <w:rPr>
                <w:rFonts w:ascii="宋体" w:hAnsi="宋体" w:cs="宋体"/>
                <w:b/>
                <w:color w:val="auto"/>
                <w:kern w:val="0"/>
                <w:sz w:val="21"/>
                <w:szCs w:val="21"/>
                <w:highlight w:val="none"/>
              </w:rPr>
            </w:pPr>
          </w:p>
        </w:tc>
        <w:tc>
          <w:tcPr>
            <w:tcW w:w="674" w:type="pct"/>
          </w:tcPr>
          <w:p w14:paraId="1ACC4177">
            <w:pPr>
              <w:jc w:val="center"/>
              <w:rPr>
                <w:rFonts w:ascii="宋体" w:hAnsi="宋体" w:cs="宋体"/>
                <w:b/>
                <w:color w:val="auto"/>
                <w:kern w:val="0"/>
                <w:sz w:val="21"/>
                <w:szCs w:val="21"/>
                <w:highlight w:val="none"/>
              </w:rPr>
            </w:pPr>
          </w:p>
        </w:tc>
      </w:tr>
      <w:tr w14:paraId="3BFC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1F78804">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945" w:type="pct"/>
          </w:tcPr>
          <w:p w14:paraId="4CE8FE02">
            <w:pPr>
              <w:jc w:val="center"/>
              <w:rPr>
                <w:rFonts w:ascii="宋体" w:hAnsi="宋体" w:cs="宋体"/>
                <w:b/>
                <w:color w:val="auto"/>
                <w:kern w:val="0"/>
                <w:sz w:val="21"/>
                <w:szCs w:val="21"/>
                <w:highlight w:val="none"/>
              </w:rPr>
            </w:pPr>
          </w:p>
        </w:tc>
        <w:tc>
          <w:tcPr>
            <w:tcW w:w="1873" w:type="pct"/>
          </w:tcPr>
          <w:p w14:paraId="54BFD05A">
            <w:pPr>
              <w:jc w:val="center"/>
              <w:rPr>
                <w:rFonts w:ascii="宋体" w:hAnsi="宋体" w:cs="宋体"/>
                <w:b/>
                <w:color w:val="auto"/>
                <w:kern w:val="0"/>
                <w:sz w:val="21"/>
                <w:szCs w:val="21"/>
                <w:highlight w:val="none"/>
              </w:rPr>
            </w:pPr>
          </w:p>
        </w:tc>
        <w:tc>
          <w:tcPr>
            <w:tcW w:w="674" w:type="pct"/>
          </w:tcPr>
          <w:p w14:paraId="2BF906FD">
            <w:pPr>
              <w:jc w:val="center"/>
              <w:rPr>
                <w:rFonts w:ascii="宋体" w:hAnsi="宋体" w:cs="宋体"/>
                <w:b/>
                <w:color w:val="auto"/>
                <w:kern w:val="0"/>
                <w:sz w:val="21"/>
                <w:szCs w:val="21"/>
                <w:highlight w:val="none"/>
              </w:rPr>
            </w:pPr>
          </w:p>
        </w:tc>
      </w:tr>
      <w:tr w14:paraId="30E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4DAED9A">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945" w:type="pct"/>
          </w:tcPr>
          <w:p w14:paraId="0E8482A9">
            <w:pPr>
              <w:jc w:val="center"/>
              <w:rPr>
                <w:rFonts w:ascii="宋体" w:hAnsi="宋体" w:cs="宋体"/>
                <w:b/>
                <w:color w:val="auto"/>
                <w:kern w:val="0"/>
                <w:sz w:val="21"/>
                <w:szCs w:val="21"/>
                <w:highlight w:val="none"/>
              </w:rPr>
            </w:pPr>
          </w:p>
        </w:tc>
        <w:tc>
          <w:tcPr>
            <w:tcW w:w="1873" w:type="pct"/>
          </w:tcPr>
          <w:p w14:paraId="1C7E2033">
            <w:pPr>
              <w:jc w:val="center"/>
              <w:rPr>
                <w:rFonts w:ascii="宋体" w:hAnsi="宋体" w:cs="宋体"/>
                <w:b/>
                <w:color w:val="auto"/>
                <w:kern w:val="0"/>
                <w:sz w:val="21"/>
                <w:szCs w:val="21"/>
                <w:highlight w:val="none"/>
              </w:rPr>
            </w:pPr>
          </w:p>
        </w:tc>
        <w:tc>
          <w:tcPr>
            <w:tcW w:w="674" w:type="pct"/>
          </w:tcPr>
          <w:p w14:paraId="128649AA">
            <w:pPr>
              <w:jc w:val="center"/>
              <w:rPr>
                <w:rFonts w:ascii="宋体" w:hAnsi="宋体" w:cs="宋体"/>
                <w:b/>
                <w:color w:val="auto"/>
                <w:kern w:val="0"/>
                <w:sz w:val="21"/>
                <w:szCs w:val="21"/>
                <w:highlight w:val="none"/>
              </w:rPr>
            </w:pPr>
          </w:p>
        </w:tc>
      </w:tr>
    </w:tbl>
    <w:p w14:paraId="65129065">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42A93615">
      <w:pPr>
        <w:jc w:val="center"/>
        <w:rPr>
          <w:rFonts w:ascii="宋体" w:hAnsi="宋体" w:cs="宋体"/>
          <w:b/>
          <w:color w:val="auto"/>
          <w:kern w:val="0"/>
          <w:sz w:val="21"/>
          <w:szCs w:val="21"/>
          <w:highlight w:val="none"/>
        </w:rPr>
      </w:pPr>
    </w:p>
    <w:p w14:paraId="6738523A">
      <w:pPr>
        <w:spacing w:line="360" w:lineRule="auto"/>
        <w:ind w:right="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49DBF3D7">
      <w:pPr>
        <w:spacing w:line="360" w:lineRule="auto"/>
        <w:ind w:right="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2.本表格所反映的偏离情况与“符合性审查资料”、“评标标准相应的商务技术资料”不一致的，以“符合性审查资料”、“评标标准相应的商务技术资料”为准。</w:t>
      </w:r>
    </w:p>
    <w:p w14:paraId="7164E3A3">
      <w:pPr>
        <w:spacing w:line="360" w:lineRule="auto"/>
        <w:ind w:right="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3.投标人须保证：除商务技术偏离表列出的偏离外，投标人响应招标文件的全部非实质性要求。</w:t>
      </w:r>
    </w:p>
    <w:p w14:paraId="39D38883">
      <w:pPr>
        <w:ind w:firstLine="1911" w:firstLineChars="595"/>
        <w:rPr>
          <w:rFonts w:ascii="宋体" w:hAnsi="宋体" w:cs="宋体"/>
          <w:b/>
          <w:bCs/>
          <w:color w:val="auto"/>
          <w:sz w:val="32"/>
          <w:szCs w:val="32"/>
          <w:highlight w:val="none"/>
        </w:rPr>
      </w:pPr>
    </w:p>
    <w:p w14:paraId="5556BBB5">
      <w:pPr>
        <w:ind w:firstLine="1911" w:firstLineChars="595"/>
        <w:rPr>
          <w:rFonts w:ascii="宋体" w:hAnsi="宋体" w:cs="宋体"/>
          <w:b/>
          <w:bCs/>
          <w:color w:val="auto"/>
          <w:sz w:val="32"/>
          <w:szCs w:val="32"/>
          <w:highlight w:val="none"/>
        </w:rPr>
      </w:pPr>
    </w:p>
    <w:p w14:paraId="1528C37F">
      <w:pPr>
        <w:ind w:firstLine="1911" w:firstLineChars="595"/>
        <w:rPr>
          <w:rFonts w:ascii="宋体" w:hAnsi="宋体" w:cs="宋体"/>
          <w:b/>
          <w:bCs/>
          <w:color w:val="auto"/>
          <w:sz w:val="32"/>
          <w:szCs w:val="32"/>
          <w:highlight w:val="none"/>
        </w:rPr>
      </w:pPr>
    </w:p>
    <w:p w14:paraId="3ACEFC7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81F005F">
      <w:pPr>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rPr>
        <w:t>八</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003B30CC">
      <w:pPr>
        <w:snapToGrid w:val="0"/>
        <w:spacing w:line="360" w:lineRule="auto"/>
        <w:rPr>
          <w:rFonts w:ascii="宋体" w:hAnsi="宋体" w:cs="宋体"/>
          <w:color w:val="auto"/>
          <w:sz w:val="21"/>
          <w:szCs w:val="21"/>
          <w:highlight w:val="none"/>
        </w:rPr>
      </w:pPr>
    </w:p>
    <w:p w14:paraId="17D254C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杭州市住房保障和房产管理局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9880C30">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35AF4BF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AA4CF1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BD2C5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E23AB2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4990673D">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4F772051">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669DE6A6">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3D3EDC34">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27F3B057">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3E39EB24">
      <w:pPr>
        <w:autoSpaceDE w:val="0"/>
        <w:autoSpaceDN w:val="0"/>
        <w:spacing w:line="360" w:lineRule="auto"/>
        <w:ind w:left="2"/>
        <w:jc w:val="left"/>
        <w:rPr>
          <w:rFonts w:ascii="宋体" w:hAnsi="宋体" w:cs="宋体"/>
          <w:color w:val="auto"/>
          <w:kern w:val="0"/>
          <w:sz w:val="21"/>
          <w:szCs w:val="21"/>
          <w:highlight w:val="none"/>
          <w:lang w:val="zh-CN"/>
        </w:rPr>
      </w:pPr>
    </w:p>
    <w:p w14:paraId="10EACF50">
      <w:pPr>
        <w:autoSpaceDE w:val="0"/>
        <w:autoSpaceDN w:val="0"/>
        <w:spacing w:line="360" w:lineRule="auto"/>
        <w:ind w:left="2"/>
        <w:jc w:val="left"/>
        <w:rPr>
          <w:rFonts w:ascii="宋体" w:hAnsi="宋体" w:cs="宋体"/>
          <w:color w:val="auto"/>
          <w:kern w:val="0"/>
          <w:sz w:val="21"/>
          <w:szCs w:val="21"/>
          <w:highlight w:val="none"/>
          <w:lang w:val="zh-CN"/>
        </w:rPr>
      </w:pPr>
    </w:p>
    <w:p w14:paraId="48A7B8AA">
      <w:pPr>
        <w:autoSpaceDE w:val="0"/>
        <w:autoSpaceDN w:val="0"/>
        <w:spacing w:line="360" w:lineRule="auto"/>
        <w:ind w:left="2"/>
        <w:jc w:val="left"/>
        <w:rPr>
          <w:rFonts w:ascii="宋体" w:hAnsi="宋体" w:cs="宋体"/>
          <w:color w:val="auto"/>
          <w:kern w:val="0"/>
          <w:sz w:val="21"/>
          <w:szCs w:val="21"/>
          <w:highlight w:val="none"/>
          <w:lang w:val="zh-CN"/>
        </w:rPr>
      </w:pPr>
    </w:p>
    <w:p w14:paraId="31A8F4D2">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2BDCE7EE">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ACD0448">
      <w:pPr>
        <w:spacing w:line="360" w:lineRule="auto"/>
        <w:jc w:val="center"/>
        <w:rPr>
          <w:rFonts w:ascii="宋体" w:hAnsi="宋体" w:cs="宋体"/>
          <w:b/>
          <w:bCs/>
          <w:color w:val="auto"/>
          <w:sz w:val="21"/>
          <w:szCs w:val="21"/>
          <w:highlight w:val="none"/>
        </w:rPr>
      </w:pPr>
    </w:p>
    <w:p w14:paraId="02893B6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6D197DA">
      <w:pPr>
        <w:spacing w:line="360" w:lineRule="auto"/>
        <w:jc w:val="center"/>
        <w:rPr>
          <w:rFonts w:ascii="宋体" w:hAnsi="宋体" w:cs="宋体"/>
          <w:b/>
          <w:bCs/>
          <w:color w:val="auto"/>
          <w:sz w:val="21"/>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0838B80">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报价文件部分</w:t>
      </w:r>
    </w:p>
    <w:p w14:paraId="07DB6ED4">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5B974A98">
      <w:pPr>
        <w:spacing w:line="360" w:lineRule="auto"/>
        <w:jc w:val="center"/>
        <w:outlineLvl w:val="0"/>
        <w:rPr>
          <w:rFonts w:ascii="宋体" w:hAnsi="宋体" w:cs="宋体"/>
          <w:b/>
          <w:color w:val="auto"/>
          <w:kern w:val="0"/>
          <w:sz w:val="36"/>
          <w:szCs w:val="36"/>
          <w:highlight w:val="none"/>
        </w:rPr>
      </w:pPr>
    </w:p>
    <w:p w14:paraId="3207DF2E">
      <w:pPr>
        <w:numPr>
          <w:ilvl w:val="0"/>
          <w:numId w:val="3"/>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开标一览表（报价表）………………………………………………………（页码）</w:t>
      </w:r>
    </w:p>
    <w:p w14:paraId="0594B6FF">
      <w:pPr>
        <w:pStyle w:val="80"/>
        <w:rPr>
          <w:rFonts w:hint="eastAsia"/>
          <w:color w:val="auto"/>
          <w:highlight w:val="none"/>
        </w:rPr>
      </w:pPr>
    </w:p>
    <w:p w14:paraId="4DB3454F">
      <w:pPr>
        <w:pStyle w:val="80"/>
        <w:rPr>
          <w:color w:val="auto"/>
          <w:highlight w:val="none"/>
        </w:rPr>
      </w:pPr>
    </w:p>
    <w:p w14:paraId="26EB60C1">
      <w:pPr>
        <w:snapToGrid w:val="0"/>
        <w:spacing w:line="360" w:lineRule="auto"/>
        <w:ind w:right="480"/>
        <w:jc w:val="center"/>
        <w:rPr>
          <w:rFonts w:ascii="宋体" w:hAnsi="宋体" w:cs="宋体"/>
          <w:b/>
          <w:color w:val="auto"/>
          <w:kern w:val="0"/>
          <w:sz w:val="32"/>
          <w:szCs w:val="32"/>
          <w:highlight w:val="none"/>
        </w:rPr>
      </w:pPr>
    </w:p>
    <w:p w14:paraId="56A22978">
      <w:pPr>
        <w:snapToGrid w:val="0"/>
        <w:spacing w:line="360" w:lineRule="auto"/>
        <w:ind w:right="480"/>
        <w:jc w:val="center"/>
        <w:rPr>
          <w:rFonts w:ascii="宋体" w:hAnsi="宋体" w:cs="宋体"/>
          <w:b/>
          <w:color w:val="auto"/>
          <w:kern w:val="0"/>
          <w:sz w:val="32"/>
          <w:szCs w:val="32"/>
          <w:highlight w:val="none"/>
        </w:rPr>
      </w:pPr>
    </w:p>
    <w:p w14:paraId="45BA7A26">
      <w:pPr>
        <w:snapToGrid w:val="0"/>
        <w:spacing w:line="360" w:lineRule="auto"/>
        <w:ind w:right="480"/>
        <w:jc w:val="center"/>
        <w:rPr>
          <w:rFonts w:ascii="宋体" w:hAnsi="宋体" w:cs="宋体"/>
          <w:b/>
          <w:color w:val="auto"/>
          <w:kern w:val="0"/>
          <w:sz w:val="32"/>
          <w:szCs w:val="32"/>
          <w:highlight w:val="none"/>
        </w:rPr>
      </w:pPr>
    </w:p>
    <w:p w14:paraId="5A8550F7">
      <w:pPr>
        <w:snapToGrid w:val="0"/>
        <w:spacing w:line="360" w:lineRule="auto"/>
        <w:ind w:right="480"/>
        <w:jc w:val="center"/>
        <w:rPr>
          <w:rFonts w:ascii="宋体" w:hAnsi="宋体" w:cs="宋体"/>
          <w:b/>
          <w:color w:val="auto"/>
          <w:kern w:val="0"/>
          <w:sz w:val="32"/>
          <w:szCs w:val="32"/>
          <w:highlight w:val="none"/>
        </w:rPr>
      </w:pPr>
    </w:p>
    <w:p w14:paraId="3555EA4F">
      <w:pPr>
        <w:snapToGrid w:val="0"/>
        <w:spacing w:line="360" w:lineRule="auto"/>
        <w:ind w:right="480"/>
        <w:jc w:val="center"/>
        <w:rPr>
          <w:rFonts w:ascii="宋体" w:hAnsi="宋体" w:cs="宋体"/>
          <w:b/>
          <w:color w:val="auto"/>
          <w:kern w:val="0"/>
          <w:sz w:val="32"/>
          <w:szCs w:val="32"/>
          <w:highlight w:val="none"/>
        </w:rPr>
      </w:pPr>
    </w:p>
    <w:p w14:paraId="0761DC3B">
      <w:pPr>
        <w:snapToGrid w:val="0"/>
        <w:spacing w:line="360" w:lineRule="auto"/>
        <w:ind w:right="480"/>
        <w:jc w:val="center"/>
        <w:rPr>
          <w:rFonts w:ascii="宋体" w:hAnsi="宋体" w:cs="宋体"/>
          <w:b/>
          <w:color w:val="auto"/>
          <w:kern w:val="0"/>
          <w:sz w:val="32"/>
          <w:szCs w:val="32"/>
          <w:highlight w:val="none"/>
        </w:rPr>
      </w:pPr>
    </w:p>
    <w:p w14:paraId="3CB4C827">
      <w:pPr>
        <w:snapToGrid w:val="0"/>
        <w:spacing w:line="360" w:lineRule="auto"/>
        <w:ind w:right="480"/>
        <w:jc w:val="center"/>
        <w:rPr>
          <w:rFonts w:ascii="宋体" w:hAnsi="宋体" w:cs="宋体"/>
          <w:b/>
          <w:color w:val="auto"/>
          <w:kern w:val="0"/>
          <w:sz w:val="32"/>
          <w:szCs w:val="32"/>
          <w:highlight w:val="none"/>
        </w:rPr>
      </w:pPr>
    </w:p>
    <w:p w14:paraId="35A9F099">
      <w:pPr>
        <w:snapToGrid w:val="0"/>
        <w:spacing w:line="360" w:lineRule="auto"/>
        <w:ind w:right="480"/>
        <w:jc w:val="center"/>
        <w:rPr>
          <w:rFonts w:ascii="宋体" w:hAnsi="宋体" w:cs="宋体"/>
          <w:b/>
          <w:color w:val="auto"/>
          <w:kern w:val="0"/>
          <w:sz w:val="32"/>
          <w:szCs w:val="32"/>
          <w:highlight w:val="none"/>
        </w:rPr>
      </w:pPr>
    </w:p>
    <w:p w14:paraId="6CCEB68D">
      <w:pPr>
        <w:snapToGrid w:val="0"/>
        <w:spacing w:line="360" w:lineRule="auto"/>
        <w:ind w:right="480"/>
        <w:jc w:val="center"/>
        <w:rPr>
          <w:rFonts w:ascii="宋体" w:hAnsi="宋体" w:cs="宋体"/>
          <w:b/>
          <w:color w:val="auto"/>
          <w:kern w:val="0"/>
          <w:sz w:val="32"/>
          <w:szCs w:val="32"/>
          <w:highlight w:val="none"/>
        </w:rPr>
      </w:pPr>
    </w:p>
    <w:p w14:paraId="62A22751">
      <w:pPr>
        <w:snapToGrid w:val="0"/>
        <w:spacing w:line="360" w:lineRule="auto"/>
        <w:ind w:right="480"/>
        <w:jc w:val="center"/>
        <w:rPr>
          <w:rFonts w:ascii="宋体" w:hAnsi="宋体" w:cs="宋体"/>
          <w:b/>
          <w:color w:val="auto"/>
          <w:kern w:val="0"/>
          <w:sz w:val="32"/>
          <w:szCs w:val="32"/>
          <w:highlight w:val="none"/>
        </w:rPr>
      </w:pPr>
    </w:p>
    <w:p w14:paraId="1F6EAED0">
      <w:pPr>
        <w:snapToGrid w:val="0"/>
        <w:spacing w:line="360" w:lineRule="auto"/>
        <w:ind w:right="480"/>
        <w:jc w:val="center"/>
        <w:rPr>
          <w:rFonts w:ascii="宋体" w:hAnsi="宋体" w:cs="宋体"/>
          <w:b/>
          <w:color w:val="auto"/>
          <w:kern w:val="0"/>
          <w:sz w:val="32"/>
          <w:szCs w:val="32"/>
          <w:highlight w:val="none"/>
        </w:rPr>
      </w:pPr>
    </w:p>
    <w:p w14:paraId="7CBE7BAA">
      <w:pPr>
        <w:snapToGrid w:val="0"/>
        <w:spacing w:line="360" w:lineRule="auto"/>
        <w:ind w:right="480"/>
        <w:jc w:val="center"/>
        <w:rPr>
          <w:rFonts w:ascii="宋体" w:hAnsi="宋体" w:cs="宋体"/>
          <w:b/>
          <w:color w:val="auto"/>
          <w:kern w:val="0"/>
          <w:sz w:val="32"/>
          <w:szCs w:val="32"/>
          <w:highlight w:val="none"/>
        </w:rPr>
      </w:pPr>
    </w:p>
    <w:p w14:paraId="70F1D6BF">
      <w:pPr>
        <w:snapToGrid w:val="0"/>
        <w:spacing w:line="360" w:lineRule="auto"/>
        <w:ind w:right="480"/>
        <w:jc w:val="center"/>
        <w:rPr>
          <w:rFonts w:ascii="宋体" w:hAnsi="宋体" w:cs="宋体"/>
          <w:b/>
          <w:color w:val="auto"/>
          <w:kern w:val="0"/>
          <w:sz w:val="32"/>
          <w:szCs w:val="32"/>
          <w:highlight w:val="none"/>
        </w:rPr>
      </w:pPr>
    </w:p>
    <w:p w14:paraId="7CE4EEBA">
      <w:pPr>
        <w:snapToGrid w:val="0"/>
        <w:spacing w:line="360" w:lineRule="auto"/>
        <w:ind w:right="480"/>
        <w:jc w:val="center"/>
        <w:rPr>
          <w:rFonts w:ascii="宋体" w:hAnsi="宋体" w:cs="宋体"/>
          <w:b/>
          <w:color w:val="auto"/>
          <w:kern w:val="0"/>
          <w:sz w:val="32"/>
          <w:szCs w:val="32"/>
          <w:highlight w:val="none"/>
        </w:rPr>
      </w:pPr>
    </w:p>
    <w:p w14:paraId="5C69ED10">
      <w:pPr>
        <w:snapToGrid w:val="0"/>
        <w:spacing w:line="360" w:lineRule="auto"/>
        <w:ind w:right="480"/>
        <w:jc w:val="center"/>
        <w:rPr>
          <w:rFonts w:ascii="宋体" w:hAnsi="宋体" w:cs="宋体"/>
          <w:b/>
          <w:color w:val="auto"/>
          <w:kern w:val="0"/>
          <w:sz w:val="32"/>
          <w:szCs w:val="32"/>
          <w:highlight w:val="none"/>
        </w:rPr>
      </w:pPr>
    </w:p>
    <w:p w14:paraId="02E6FD6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D6BF7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64D2437E">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杭州市住房保障和房产管理局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68A0C85F">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073692E1">
      <w:pPr>
        <w:spacing w:line="360" w:lineRule="auto"/>
        <w:jc w:val="center"/>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tbl>
      <w:tblPr>
        <w:tblStyle w:val="6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987"/>
        <w:gridCol w:w="4972"/>
        <w:gridCol w:w="1391"/>
        <w:gridCol w:w="1638"/>
        <w:gridCol w:w="1589"/>
        <w:gridCol w:w="2199"/>
      </w:tblGrid>
      <w:tr w14:paraId="5F6F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noWrap w:val="0"/>
            <w:vAlign w:val="center"/>
          </w:tcPr>
          <w:p w14:paraId="0ADDBD97">
            <w:pPr>
              <w:snapToGrid w:val="0"/>
              <w:spacing w:line="288" w:lineRule="auto"/>
              <w:jc w:val="center"/>
              <w:rPr>
                <w:rFonts w:ascii="宋体" w:hAnsi="宋体" w:cs="宋体"/>
                <w:b/>
                <w:szCs w:val="21"/>
              </w:rPr>
            </w:pPr>
            <w:r>
              <w:rPr>
                <w:rFonts w:hint="eastAsia" w:ascii="宋体" w:hAnsi="宋体" w:cs="宋体"/>
                <w:b/>
                <w:szCs w:val="21"/>
              </w:rPr>
              <w:t>序号</w:t>
            </w:r>
          </w:p>
        </w:tc>
        <w:tc>
          <w:tcPr>
            <w:tcW w:w="684" w:type="pct"/>
            <w:noWrap w:val="0"/>
            <w:vAlign w:val="center"/>
          </w:tcPr>
          <w:p w14:paraId="34873A3D">
            <w:pPr>
              <w:snapToGrid w:val="0"/>
              <w:spacing w:line="288" w:lineRule="auto"/>
              <w:jc w:val="center"/>
              <w:rPr>
                <w:rFonts w:ascii="宋体" w:hAnsi="宋体" w:cs="宋体"/>
                <w:b/>
                <w:szCs w:val="21"/>
              </w:rPr>
            </w:pPr>
            <w:r>
              <w:rPr>
                <w:rFonts w:hint="eastAsia" w:ascii="宋体" w:hAnsi="宋体" w:cs="宋体"/>
                <w:b/>
                <w:szCs w:val="21"/>
              </w:rPr>
              <w:t>名称</w:t>
            </w:r>
          </w:p>
        </w:tc>
        <w:tc>
          <w:tcPr>
            <w:tcW w:w="1712" w:type="pct"/>
            <w:noWrap w:val="0"/>
            <w:vAlign w:val="center"/>
          </w:tcPr>
          <w:p w14:paraId="0FEA6FE8">
            <w:pPr>
              <w:snapToGrid w:val="0"/>
              <w:spacing w:line="288" w:lineRule="auto"/>
              <w:jc w:val="center"/>
              <w:rPr>
                <w:rFonts w:hint="eastAsia" w:ascii="宋体" w:hAnsi="宋体" w:eastAsia="宋体" w:cs="宋体"/>
                <w:b/>
                <w:szCs w:val="21"/>
                <w:lang w:eastAsia="zh-CN"/>
              </w:rPr>
            </w:pPr>
            <w:r>
              <w:rPr>
                <w:rFonts w:hint="eastAsia" w:ascii="宋体" w:hAnsi="宋体" w:cs="宋体"/>
                <w:b/>
                <w:szCs w:val="21"/>
                <w:lang w:val="en-US" w:eastAsia="zh-CN"/>
              </w:rPr>
              <w:t>具体服务</w:t>
            </w:r>
          </w:p>
        </w:tc>
        <w:tc>
          <w:tcPr>
            <w:tcW w:w="479" w:type="pct"/>
            <w:noWrap w:val="0"/>
            <w:vAlign w:val="center"/>
          </w:tcPr>
          <w:p w14:paraId="7E260060">
            <w:pPr>
              <w:snapToGrid w:val="0"/>
              <w:spacing w:line="288" w:lineRule="auto"/>
              <w:jc w:val="center"/>
              <w:rPr>
                <w:rFonts w:ascii="宋体" w:hAnsi="宋体" w:cs="宋体"/>
                <w:b/>
                <w:szCs w:val="21"/>
              </w:rPr>
            </w:pPr>
            <w:r>
              <w:rPr>
                <w:rFonts w:hint="eastAsia" w:ascii="宋体" w:hAnsi="宋体" w:cs="宋体"/>
                <w:b/>
                <w:szCs w:val="21"/>
              </w:rPr>
              <w:t>数量</w:t>
            </w:r>
          </w:p>
        </w:tc>
        <w:tc>
          <w:tcPr>
            <w:tcW w:w="564" w:type="pct"/>
            <w:noWrap w:val="0"/>
            <w:vAlign w:val="center"/>
          </w:tcPr>
          <w:p w14:paraId="3BBA816B">
            <w:pPr>
              <w:snapToGrid w:val="0"/>
              <w:spacing w:line="288" w:lineRule="auto"/>
              <w:jc w:val="center"/>
              <w:rPr>
                <w:rFonts w:ascii="宋体" w:hAnsi="宋体" w:cs="宋体"/>
                <w:b/>
                <w:szCs w:val="21"/>
              </w:rPr>
            </w:pPr>
            <w:r>
              <w:rPr>
                <w:rFonts w:hint="eastAsia" w:ascii="宋体" w:hAnsi="宋体" w:cs="宋体"/>
                <w:b/>
                <w:szCs w:val="21"/>
              </w:rPr>
              <w:t>单价</w:t>
            </w:r>
          </w:p>
        </w:tc>
        <w:tc>
          <w:tcPr>
            <w:tcW w:w="547" w:type="pct"/>
            <w:noWrap w:val="0"/>
            <w:vAlign w:val="center"/>
          </w:tcPr>
          <w:p w14:paraId="3E12D078">
            <w:pPr>
              <w:snapToGrid w:val="0"/>
              <w:spacing w:line="288" w:lineRule="auto"/>
              <w:jc w:val="center"/>
              <w:rPr>
                <w:rFonts w:ascii="宋体" w:hAnsi="宋体" w:cs="宋体"/>
                <w:b/>
                <w:szCs w:val="21"/>
              </w:rPr>
            </w:pPr>
            <w:r>
              <w:rPr>
                <w:rFonts w:hint="eastAsia" w:ascii="宋体" w:hAnsi="宋体" w:cs="宋体"/>
                <w:b/>
                <w:szCs w:val="21"/>
              </w:rPr>
              <w:t>合计</w:t>
            </w:r>
          </w:p>
        </w:tc>
        <w:tc>
          <w:tcPr>
            <w:tcW w:w="753" w:type="pct"/>
            <w:noWrap w:val="0"/>
            <w:vAlign w:val="center"/>
          </w:tcPr>
          <w:p w14:paraId="69AAD87A">
            <w:pPr>
              <w:snapToGrid w:val="0"/>
              <w:spacing w:line="288" w:lineRule="auto"/>
              <w:jc w:val="center"/>
              <w:rPr>
                <w:rFonts w:ascii="宋体" w:hAnsi="宋体" w:cs="宋体"/>
                <w:b/>
                <w:szCs w:val="21"/>
              </w:rPr>
            </w:pPr>
            <w:r>
              <w:rPr>
                <w:rFonts w:hint="eastAsia" w:ascii="宋体" w:hAnsi="宋体" w:cs="宋体"/>
                <w:b/>
                <w:szCs w:val="21"/>
              </w:rPr>
              <w:t>备注</w:t>
            </w:r>
          </w:p>
          <w:p w14:paraId="414CF6E9">
            <w:pPr>
              <w:snapToGrid w:val="0"/>
              <w:spacing w:line="288" w:lineRule="auto"/>
              <w:jc w:val="center"/>
              <w:rPr>
                <w:rFonts w:ascii="宋体" w:hAnsi="宋体" w:cs="宋体"/>
                <w:b/>
                <w:szCs w:val="21"/>
              </w:rPr>
            </w:pPr>
            <w:r>
              <w:rPr>
                <w:rFonts w:hint="eastAsia" w:ascii="宋体" w:hAnsi="宋体" w:cs="宋体"/>
                <w:b/>
                <w:szCs w:val="21"/>
              </w:rPr>
              <w:t>（如果有）</w:t>
            </w:r>
          </w:p>
        </w:tc>
      </w:tr>
      <w:tr w14:paraId="00E2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7" w:type="pct"/>
            <w:noWrap w:val="0"/>
            <w:vAlign w:val="center"/>
          </w:tcPr>
          <w:p w14:paraId="680EC997">
            <w:pPr>
              <w:snapToGrid w:val="0"/>
              <w:spacing w:line="288" w:lineRule="auto"/>
              <w:jc w:val="center"/>
              <w:rPr>
                <w:rFonts w:ascii="宋体" w:hAnsi="宋体" w:cs="宋体"/>
                <w:szCs w:val="21"/>
              </w:rPr>
            </w:pPr>
            <w:r>
              <w:rPr>
                <w:rFonts w:hint="eastAsia" w:ascii="宋体" w:hAnsi="宋体" w:cs="宋体"/>
                <w:szCs w:val="21"/>
              </w:rPr>
              <w:t>1</w:t>
            </w:r>
          </w:p>
        </w:tc>
        <w:tc>
          <w:tcPr>
            <w:tcW w:w="684" w:type="pct"/>
            <w:noWrap w:val="0"/>
            <w:vAlign w:val="center"/>
          </w:tcPr>
          <w:p w14:paraId="387AA117">
            <w:pPr>
              <w:snapToGrid w:val="0"/>
              <w:spacing w:line="288" w:lineRule="auto"/>
              <w:jc w:val="center"/>
              <w:rPr>
                <w:rFonts w:ascii="宋体" w:hAnsi="宋体" w:cs="宋体"/>
                <w:szCs w:val="21"/>
              </w:rPr>
            </w:pPr>
          </w:p>
        </w:tc>
        <w:tc>
          <w:tcPr>
            <w:tcW w:w="1712" w:type="pct"/>
            <w:noWrap w:val="0"/>
            <w:vAlign w:val="center"/>
          </w:tcPr>
          <w:p w14:paraId="01F417D4">
            <w:pPr>
              <w:snapToGrid w:val="0"/>
              <w:spacing w:line="288" w:lineRule="auto"/>
              <w:jc w:val="center"/>
              <w:rPr>
                <w:rFonts w:ascii="宋体" w:hAnsi="宋体" w:cs="宋体"/>
                <w:szCs w:val="21"/>
              </w:rPr>
            </w:pPr>
          </w:p>
        </w:tc>
        <w:tc>
          <w:tcPr>
            <w:tcW w:w="1391" w:type="dxa"/>
            <w:noWrap w:val="0"/>
            <w:vAlign w:val="center"/>
          </w:tcPr>
          <w:p w14:paraId="689C22EA">
            <w:pPr>
              <w:snapToGrid w:val="0"/>
              <w:spacing w:line="288" w:lineRule="auto"/>
              <w:jc w:val="center"/>
              <w:rPr>
                <w:rFonts w:ascii="宋体" w:hAnsi="宋体" w:cs="宋体"/>
                <w:szCs w:val="21"/>
              </w:rPr>
            </w:pPr>
            <w:r>
              <w:rPr>
                <w:rFonts w:hint="eastAsia" w:ascii="宋体" w:hAnsi="宋体" w:cs="宋体"/>
                <w:szCs w:val="21"/>
                <w:lang w:val="en-US" w:eastAsia="zh-CN"/>
              </w:rPr>
              <w:t>8000</w:t>
            </w:r>
            <w:r>
              <w:rPr>
                <w:rFonts w:hint="eastAsia" w:ascii="宋体" w:hAnsi="宋体" w:cs="宋体"/>
                <w:szCs w:val="21"/>
              </w:rPr>
              <w:t>幢</w:t>
            </w:r>
          </w:p>
        </w:tc>
        <w:tc>
          <w:tcPr>
            <w:tcW w:w="1638" w:type="dxa"/>
            <w:noWrap w:val="0"/>
            <w:vAlign w:val="center"/>
          </w:tcPr>
          <w:p w14:paraId="21E1CE44">
            <w:pPr>
              <w:snapToGrid w:val="0"/>
              <w:spacing w:line="288" w:lineRule="auto"/>
              <w:jc w:val="center"/>
              <w:rPr>
                <w:rFonts w:ascii="宋体" w:hAnsi="宋体" w:cs="宋体"/>
                <w:szCs w:val="21"/>
              </w:rPr>
            </w:pPr>
            <w:r>
              <w:rPr>
                <w:rFonts w:hint="eastAsia" w:ascii="宋体" w:hAnsi="宋体" w:cs="宋体"/>
                <w:szCs w:val="21"/>
              </w:rPr>
              <w:t>元/幢</w:t>
            </w:r>
          </w:p>
        </w:tc>
        <w:tc>
          <w:tcPr>
            <w:tcW w:w="547" w:type="pct"/>
            <w:noWrap w:val="0"/>
            <w:vAlign w:val="center"/>
          </w:tcPr>
          <w:p w14:paraId="0F4A5F9B">
            <w:pPr>
              <w:snapToGrid w:val="0"/>
              <w:spacing w:line="288" w:lineRule="auto"/>
              <w:jc w:val="center"/>
              <w:rPr>
                <w:rFonts w:ascii="宋体" w:hAnsi="宋体" w:cs="宋体"/>
                <w:szCs w:val="21"/>
              </w:rPr>
            </w:pPr>
          </w:p>
        </w:tc>
        <w:tc>
          <w:tcPr>
            <w:tcW w:w="753" w:type="pct"/>
            <w:noWrap w:val="0"/>
            <w:vAlign w:val="center"/>
          </w:tcPr>
          <w:p w14:paraId="4692D32A">
            <w:pPr>
              <w:snapToGrid w:val="0"/>
              <w:spacing w:line="288" w:lineRule="auto"/>
              <w:jc w:val="center"/>
              <w:rPr>
                <w:rFonts w:ascii="宋体" w:hAnsi="宋体" w:cs="宋体"/>
                <w:szCs w:val="21"/>
              </w:rPr>
            </w:pPr>
          </w:p>
        </w:tc>
      </w:tr>
      <w:tr w14:paraId="5ADF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7"/>
            <w:noWrap w:val="0"/>
            <w:vAlign w:val="center"/>
          </w:tcPr>
          <w:p w14:paraId="32F156C7">
            <w:pPr>
              <w:snapToGrid w:val="0"/>
              <w:spacing w:line="288" w:lineRule="auto"/>
              <w:rPr>
                <w:rFonts w:ascii="宋体" w:hAnsi="宋体" w:cs="宋体"/>
                <w:szCs w:val="21"/>
              </w:rPr>
            </w:pPr>
            <w:r>
              <w:rPr>
                <w:rFonts w:hint="eastAsia" w:ascii="宋体" w:hAnsi="宋体" w:cs="宋体"/>
                <w:b/>
                <w:szCs w:val="21"/>
              </w:rPr>
              <w:t>投标报价（小写）：</w:t>
            </w:r>
          </w:p>
        </w:tc>
      </w:tr>
      <w:tr w14:paraId="361B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7"/>
            <w:noWrap w:val="0"/>
            <w:vAlign w:val="center"/>
          </w:tcPr>
          <w:p w14:paraId="57C5030D">
            <w:pPr>
              <w:snapToGrid w:val="0"/>
              <w:spacing w:line="288" w:lineRule="auto"/>
              <w:rPr>
                <w:rFonts w:ascii="宋体" w:hAnsi="宋体" w:cs="宋体"/>
                <w:szCs w:val="21"/>
              </w:rPr>
            </w:pPr>
            <w:r>
              <w:rPr>
                <w:rFonts w:hint="eastAsia" w:ascii="宋体" w:hAnsi="宋体" w:cs="宋体"/>
                <w:b/>
                <w:szCs w:val="21"/>
              </w:rPr>
              <w:t>投标报价（大写）：</w:t>
            </w:r>
          </w:p>
        </w:tc>
      </w:tr>
    </w:tbl>
    <w:p w14:paraId="4E4AC023">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1CDD125E">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095B7C0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1"/>
          <w:szCs w:val="21"/>
          <w:highlight w:val="none"/>
          <w:lang w:val="en-US" w:eastAsia="zh-CN"/>
        </w:rPr>
        <w:t>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5F92298B">
      <w:pPr>
        <w:snapToGrid w:val="0"/>
        <w:spacing w:line="360" w:lineRule="auto"/>
        <w:ind w:firstLine="420" w:firstLineChars="200"/>
        <w:jc w:val="left"/>
        <w:rPr>
          <w:rFonts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1"/>
          <w:szCs w:val="21"/>
          <w:highlight w:val="none"/>
          <w:lang w:val="zh-CN"/>
        </w:rPr>
        <w:t>3、特别提示：采购代理机构将对项开标一览表（报价表）予以公示</w:t>
      </w:r>
    </w:p>
    <w:p w14:paraId="418253ED">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59C15E2A">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附件1：</w:t>
      </w:r>
    </w:p>
    <w:p w14:paraId="604B53D3">
      <w:pPr>
        <w:spacing w:line="360" w:lineRule="auto"/>
        <w:jc w:val="center"/>
        <w:rPr>
          <w:rFonts w:ascii="宋体" w:hAnsi="宋体" w:cs="宋体"/>
          <w:b/>
          <w:color w:val="auto"/>
          <w:spacing w:val="6"/>
          <w:sz w:val="21"/>
          <w:szCs w:val="21"/>
          <w:highlight w:val="none"/>
        </w:rPr>
      </w:pPr>
      <w:bookmarkStart w:id="521" w:name="OLE_LINK13"/>
      <w:bookmarkStart w:id="522" w:name="OLE_LINK14"/>
      <w:r>
        <w:rPr>
          <w:rFonts w:hint="eastAsia" w:ascii="宋体" w:hAnsi="宋体" w:cs="宋体"/>
          <w:b/>
          <w:color w:val="auto"/>
          <w:spacing w:val="6"/>
          <w:sz w:val="21"/>
          <w:szCs w:val="21"/>
          <w:highlight w:val="none"/>
        </w:rPr>
        <w:t>残疾人福利性单位声明函</w:t>
      </w:r>
    </w:p>
    <w:bookmarkEnd w:id="521"/>
    <w:bookmarkEnd w:id="522"/>
    <w:p w14:paraId="280AEB5F">
      <w:pPr>
        <w:spacing w:line="360" w:lineRule="auto"/>
        <w:rPr>
          <w:rFonts w:ascii="宋体" w:hAnsi="宋体" w:cs="宋体"/>
          <w:b/>
          <w:color w:val="auto"/>
          <w:spacing w:val="6"/>
          <w:sz w:val="21"/>
          <w:szCs w:val="21"/>
          <w:highlight w:val="none"/>
        </w:rPr>
      </w:pPr>
    </w:p>
    <w:p w14:paraId="668CD64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6EAED2A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5C6A7907">
      <w:pPr>
        <w:spacing w:line="360" w:lineRule="auto"/>
        <w:ind w:firstLine="420" w:firstLineChars="200"/>
        <w:rPr>
          <w:rFonts w:ascii="宋体" w:hAnsi="宋体" w:cs="宋体"/>
          <w:color w:val="auto"/>
          <w:sz w:val="21"/>
          <w:szCs w:val="21"/>
          <w:highlight w:val="none"/>
        </w:rPr>
      </w:pPr>
    </w:p>
    <w:p w14:paraId="4B60F08A">
      <w:pPr>
        <w:spacing w:line="360" w:lineRule="auto"/>
        <w:ind w:firstLine="420" w:firstLineChars="200"/>
        <w:rPr>
          <w:rFonts w:ascii="宋体" w:hAnsi="宋体" w:cs="宋体"/>
          <w:color w:val="auto"/>
          <w:sz w:val="21"/>
          <w:szCs w:val="21"/>
          <w:highlight w:val="none"/>
        </w:rPr>
      </w:pPr>
    </w:p>
    <w:p w14:paraId="27D7C1AD">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29A734C7">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6CDDFA35">
      <w:pPr>
        <w:spacing w:line="360" w:lineRule="auto"/>
        <w:ind w:firstLine="480" w:firstLineChars="200"/>
        <w:rPr>
          <w:rFonts w:ascii="宋体" w:hAnsi="宋体" w:cs="宋体"/>
          <w:color w:val="auto"/>
          <w:sz w:val="24"/>
          <w:highlight w:val="none"/>
        </w:rPr>
      </w:pPr>
    </w:p>
    <w:p w14:paraId="3B32CEB9">
      <w:pPr>
        <w:spacing w:line="360" w:lineRule="auto"/>
        <w:ind w:firstLine="420" w:firstLineChars="200"/>
        <w:rPr>
          <w:rFonts w:ascii="宋体" w:hAnsi="宋体" w:cs="宋体"/>
          <w:color w:val="auto"/>
          <w:highlight w:val="none"/>
        </w:rPr>
      </w:pPr>
    </w:p>
    <w:p w14:paraId="54B88708">
      <w:pPr>
        <w:spacing w:line="360" w:lineRule="auto"/>
        <w:ind w:firstLine="420" w:firstLineChars="200"/>
        <w:rPr>
          <w:rFonts w:ascii="宋体" w:hAnsi="宋体" w:cs="宋体"/>
          <w:color w:val="auto"/>
          <w:highlight w:val="none"/>
        </w:rPr>
      </w:pPr>
    </w:p>
    <w:p w14:paraId="3693C084">
      <w:pPr>
        <w:spacing w:line="360" w:lineRule="auto"/>
        <w:ind w:firstLine="420" w:firstLineChars="200"/>
        <w:rPr>
          <w:rFonts w:ascii="宋体" w:hAnsi="宋体" w:cs="宋体"/>
          <w:color w:val="auto"/>
          <w:highlight w:val="none"/>
        </w:rPr>
      </w:pPr>
    </w:p>
    <w:p w14:paraId="57D68DC4">
      <w:pPr>
        <w:spacing w:line="360" w:lineRule="auto"/>
        <w:ind w:firstLine="420" w:firstLineChars="200"/>
        <w:rPr>
          <w:rFonts w:ascii="宋体" w:hAnsi="宋体" w:cs="宋体"/>
          <w:color w:val="auto"/>
          <w:highlight w:val="none"/>
        </w:rPr>
      </w:pPr>
    </w:p>
    <w:p w14:paraId="5167339F">
      <w:pPr>
        <w:spacing w:line="360" w:lineRule="auto"/>
        <w:rPr>
          <w:rFonts w:ascii="宋体" w:hAnsi="宋体" w:cs="宋体"/>
          <w:b/>
          <w:color w:val="auto"/>
          <w:sz w:val="24"/>
          <w:highlight w:val="none"/>
        </w:rPr>
      </w:pPr>
    </w:p>
    <w:p w14:paraId="435717D4">
      <w:pPr>
        <w:spacing w:line="360" w:lineRule="auto"/>
        <w:rPr>
          <w:rFonts w:ascii="宋体" w:hAnsi="宋体" w:cs="宋体"/>
          <w:b/>
          <w:color w:val="auto"/>
          <w:sz w:val="24"/>
          <w:highlight w:val="none"/>
        </w:rPr>
      </w:pPr>
    </w:p>
    <w:p w14:paraId="717431F0">
      <w:pPr>
        <w:spacing w:line="360" w:lineRule="auto"/>
        <w:rPr>
          <w:rFonts w:ascii="宋体" w:hAnsi="宋体" w:cs="宋体"/>
          <w:b/>
          <w:color w:val="auto"/>
          <w:sz w:val="24"/>
          <w:highlight w:val="none"/>
        </w:rPr>
      </w:pPr>
    </w:p>
    <w:p w14:paraId="7F7A463F">
      <w:pPr>
        <w:spacing w:line="360" w:lineRule="auto"/>
        <w:rPr>
          <w:rFonts w:ascii="宋体" w:hAnsi="宋体" w:cs="宋体"/>
          <w:b/>
          <w:color w:val="auto"/>
          <w:sz w:val="24"/>
          <w:highlight w:val="none"/>
        </w:rPr>
      </w:pPr>
    </w:p>
    <w:p w14:paraId="7BF03AC1">
      <w:pPr>
        <w:spacing w:line="360" w:lineRule="auto"/>
        <w:rPr>
          <w:rFonts w:ascii="宋体" w:hAnsi="宋体" w:cs="宋体"/>
          <w:b/>
          <w:color w:val="auto"/>
          <w:sz w:val="24"/>
          <w:highlight w:val="none"/>
        </w:rPr>
      </w:pPr>
    </w:p>
    <w:p w14:paraId="67257EE8">
      <w:pPr>
        <w:spacing w:line="360" w:lineRule="auto"/>
        <w:rPr>
          <w:rFonts w:ascii="宋体" w:hAnsi="宋体" w:cs="宋体"/>
          <w:b/>
          <w:color w:val="auto"/>
          <w:sz w:val="24"/>
          <w:highlight w:val="none"/>
        </w:rPr>
      </w:pPr>
    </w:p>
    <w:p w14:paraId="2F34144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0EA4A0B">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附件2：质疑函范本及制作说明</w:t>
      </w:r>
    </w:p>
    <w:p w14:paraId="6DEEC14D">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2D0C78A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5E3F3C3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0EB1016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AC1B2C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7F008D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53CF75E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47892CE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DDB374D">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7AA57B6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5B11AC5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14A2AA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018BDD2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10C14DC">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1D016D0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17B0BCF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3A95BFF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84C4FC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0C3ED54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2531452">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640FD84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5E5037F">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7F01B6CF">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F781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49B78D1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748B863">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233E170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1DBF516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14A5A9E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39E1C11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2178966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6C913917">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E95BEC2">
      <w:pPr>
        <w:widowControl/>
        <w:spacing w:line="360" w:lineRule="auto"/>
        <w:ind w:firstLine="420" w:firstLineChars="200"/>
        <w:jc w:val="left"/>
        <w:rPr>
          <w:rFonts w:ascii="宋体" w:hAnsi="宋体" w:cs="宋体"/>
          <w:color w:val="auto"/>
          <w:sz w:val="21"/>
          <w:szCs w:val="21"/>
          <w:highlight w:val="none"/>
        </w:rPr>
      </w:pPr>
    </w:p>
    <w:p w14:paraId="579E64C9">
      <w:pPr>
        <w:spacing w:line="360" w:lineRule="auto"/>
        <w:jc w:val="center"/>
        <w:rPr>
          <w:rFonts w:ascii="宋体" w:hAnsi="宋体" w:cs="宋体"/>
          <w:b/>
          <w:color w:val="auto"/>
          <w:spacing w:val="6"/>
          <w:sz w:val="21"/>
          <w:szCs w:val="21"/>
          <w:highlight w:val="none"/>
        </w:rPr>
      </w:pPr>
    </w:p>
    <w:p w14:paraId="4D03F775">
      <w:pPr>
        <w:spacing w:line="360" w:lineRule="auto"/>
        <w:jc w:val="center"/>
        <w:rPr>
          <w:rFonts w:ascii="宋体" w:hAnsi="宋体" w:cs="宋体"/>
          <w:b/>
          <w:color w:val="auto"/>
          <w:spacing w:val="6"/>
          <w:sz w:val="32"/>
          <w:szCs w:val="32"/>
          <w:highlight w:val="none"/>
        </w:rPr>
      </w:pPr>
    </w:p>
    <w:p w14:paraId="52B1DE40">
      <w:pPr>
        <w:spacing w:line="360" w:lineRule="auto"/>
        <w:jc w:val="center"/>
        <w:rPr>
          <w:rFonts w:ascii="宋体" w:hAnsi="宋体" w:cs="宋体"/>
          <w:b/>
          <w:color w:val="auto"/>
          <w:spacing w:val="6"/>
          <w:sz w:val="32"/>
          <w:szCs w:val="32"/>
          <w:highlight w:val="none"/>
        </w:rPr>
      </w:pPr>
    </w:p>
    <w:p w14:paraId="0E32C374">
      <w:pPr>
        <w:spacing w:line="360" w:lineRule="auto"/>
        <w:jc w:val="center"/>
        <w:rPr>
          <w:rFonts w:ascii="宋体" w:hAnsi="宋体" w:cs="宋体"/>
          <w:b/>
          <w:color w:val="auto"/>
          <w:spacing w:val="6"/>
          <w:sz w:val="32"/>
          <w:szCs w:val="32"/>
          <w:highlight w:val="none"/>
        </w:rPr>
      </w:pPr>
    </w:p>
    <w:p w14:paraId="75E0E5F3">
      <w:pPr>
        <w:spacing w:line="360" w:lineRule="auto"/>
        <w:jc w:val="center"/>
        <w:rPr>
          <w:rFonts w:ascii="宋体" w:hAnsi="宋体" w:cs="宋体"/>
          <w:b/>
          <w:color w:val="auto"/>
          <w:spacing w:val="6"/>
          <w:sz w:val="32"/>
          <w:szCs w:val="32"/>
          <w:highlight w:val="none"/>
        </w:rPr>
      </w:pPr>
    </w:p>
    <w:p w14:paraId="03B90263">
      <w:pPr>
        <w:spacing w:line="360" w:lineRule="auto"/>
        <w:jc w:val="center"/>
        <w:rPr>
          <w:rFonts w:ascii="宋体" w:hAnsi="宋体" w:cs="宋体"/>
          <w:b/>
          <w:color w:val="auto"/>
          <w:spacing w:val="6"/>
          <w:sz w:val="32"/>
          <w:szCs w:val="32"/>
          <w:highlight w:val="none"/>
        </w:rPr>
      </w:pPr>
    </w:p>
    <w:p w14:paraId="6E9C2DF8">
      <w:pPr>
        <w:spacing w:line="360" w:lineRule="auto"/>
        <w:jc w:val="center"/>
        <w:rPr>
          <w:rFonts w:ascii="宋体" w:hAnsi="宋体" w:cs="宋体"/>
          <w:b/>
          <w:color w:val="auto"/>
          <w:spacing w:val="6"/>
          <w:sz w:val="32"/>
          <w:szCs w:val="32"/>
          <w:highlight w:val="none"/>
        </w:rPr>
      </w:pPr>
    </w:p>
    <w:p w14:paraId="0E59E95A">
      <w:pPr>
        <w:spacing w:line="360" w:lineRule="auto"/>
        <w:jc w:val="center"/>
        <w:rPr>
          <w:rFonts w:ascii="宋体" w:hAnsi="宋体" w:cs="宋体"/>
          <w:b/>
          <w:color w:val="auto"/>
          <w:spacing w:val="6"/>
          <w:sz w:val="32"/>
          <w:szCs w:val="32"/>
          <w:highlight w:val="none"/>
        </w:rPr>
      </w:pPr>
    </w:p>
    <w:p w14:paraId="6A3413CA">
      <w:pPr>
        <w:spacing w:line="360" w:lineRule="auto"/>
        <w:jc w:val="center"/>
        <w:rPr>
          <w:rFonts w:ascii="宋体" w:hAnsi="宋体" w:cs="宋体"/>
          <w:b/>
          <w:color w:val="auto"/>
          <w:spacing w:val="6"/>
          <w:sz w:val="32"/>
          <w:szCs w:val="32"/>
          <w:highlight w:val="none"/>
        </w:rPr>
      </w:pPr>
    </w:p>
    <w:p w14:paraId="092B0202">
      <w:pPr>
        <w:spacing w:line="360" w:lineRule="auto"/>
        <w:jc w:val="left"/>
        <w:rPr>
          <w:rFonts w:hint="eastAsia" w:ascii="宋体" w:hAnsi="宋体" w:cs="宋体"/>
          <w:b/>
          <w:color w:val="auto"/>
          <w:spacing w:val="6"/>
          <w:sz w:val="32"/>
          <w:szCs w:val="32"/>
          <w:highlight w:val="none"/>
        </w:rPr>
      </w:pPr>
    </w:p>
    <w:p w14:paraId="429DBD9F">
      <w:pPr>
        <w:spacing w:line="360" w:lineRule="auto"/>
        <w:jc w:val="left"/>
        <w:rPr>
          <w:rFonts w:hint="eastAsia" w:ascii="宋体" w:hAnsi="宋体" w:cs="宋体"/>
          <w:b/>
          <w:color w:val="auto"/>
          <w:spacing w:val="6"/>
          <w:sz w:val="32"/>
          <w:szCs w:val="32"/>
          <w:highlight w:val="none"/>
        </w:rPr>
      </w:pPr>
    </w:p>
    <w:p w14:paraId="0A1FB908">
      <w:pPr>
        <w:spacing w:line="360" w:lineRule="auto"/>
        <w:jc w:val="left"/>
        <w:rPr>
          <w:rFonts w:hint="eastAsia" w:ascii="宋体" w:hAnsi="宋体" w:cs="宋体"/>
          <w:b/>
          <w:color w:val="auto"/>
          <w:spacing w:val="6"/>
          <w:sz w:val="32"/>
          <w:szCs w:val="32"/>
          <w:highlight w:val="none"/>
        </w:rPr>
      </w:pPr>
    </w:p>
    <w:p w14:paraId="041F7C3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0256615">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附件3：投诉书范本及制作说明</w:t>
      </w:r>
    </w:p>
    <w:p w14:paraId="1C60327E">
      <w:pPr>
        <w:spacing w:line="360" w:lineRule="auto"/>
        <w:jc w:val="center"/>
        <w:rPr>
          <w:rFonts w:ascii="宋体" w:hAnsi="宋体" w:cs="宋体"/>
          <w:b/>
          <w:color w:val="auto"/>
          <w:sz w:val="21"/>
          <w:szCs w:val="21"/>
          <w:highlight w:val="none"/>
        </w:rPr>
      </w:pPr>
    </w:p>
    <w:p w14:paraId="52E868AC">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3A8AC7F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623B7E2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58ACF74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2D3F12">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E746894">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6FDCDAC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69E15D9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22F994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99C1FD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A9BD1C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24CEE9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D08DF3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267A737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E6F928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42D2E8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4F00E0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6E7FE62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B1EE68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443967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F8CB05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74A9D3E6">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88C788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432E710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34273384">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9D9FA82">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BEA5ABC">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27B063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5A5A77A7">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6AE3FF3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20B0656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925435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031D527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C71A48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5D1CC5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72AE281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6AA008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2E7F82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871752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6A640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BA23197">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4EC3E03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7B6EA1C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786F300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073F65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228E351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71631783">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3B17CAA">
      <w:pPr>
        <w:autoSpaceDE w:val="0"/>
        <w:autoSpaceDN w:val="0"/>
        <w:jc w:val="center"/>
        <w:rPr>
          <w:rFonts w:ascii="宋体" w:hAnsi="宋体" w:cs="宋体"/>
          <w:b/>
          <w:color w:val="auto"/>
          <w:spacing w:val="6"/>
          <w:sz w:val="32"/>
          <w:szCs w:val="32"/>
          <w:highlight w:val="none"/>
        </w:rPr>
      </w:pPr>
    </w:p>
    <w:p w14:paraId="0230C10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634CEA">
      <w:pPr>
        <w:autoSpaceDE w:val="0"/>
        <w:autoSpaceDN w:val="0"/>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附件4：</w:t>
      </w:r>
      <w:r>
        <w:rPr>
          <w:rFonts w:hint="eastAsia" w:ascii="宋体" w:hAnsi="宋体" w:cs="宋体"/>
          <w:b/>
          <w:bCs/>
          <w:color w:val="auto"/>
          <w:sz w:val="21"/>
          <w:szCs w:val="21"/>
          <w:highlight w:val="none"/>
        </w:rPr>
        <w:t>业务专用章使用说明函</w:t>
      </w:r>
    </w:p>
    <w:p w14:paraId="2F7B2D03">
      <w:pPr>
        <w:spacing w:line="360" w:lineRule="auto"/>
        <w:rPr>
          <w:rFonts w:ascii="宋体" w:hAnsi="宋体" w:cs="宋体"/>
          <w:color w:val="auto"/>
          <w:sz w:val="21"/>
          <w:szCs w:val="21"/>
          <w:highlight w:val="none"/>
          <w:u w:val="single"/>
        </w:rPr>
      </w:pPr>
    </w:p>
    <w:p w14:paraId="099992C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杭州市住房保障和房产管理局</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26D6748">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0AA14F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323BBE33">
      <w:pPr>
        <w:spacing w:line="360" w:lineRule="auto"/>
        <w:ind w:firstLine="494"/>
        <w:rPr>
          <w:rFonts w:ascii="宋体" w:hAnsi="宋体" w:cs="宋体"/>
          <w:color w:val="auto"/>
          <w:sz w:val="21"/>
          <w:szCs w:val="21"/>
          <w:highlight w:val="none"/>
        </w:rPr>
      </w:pPr>
    </w:p>
    <w:p w14:paraId="3B8017F3">
      <w:pPr>
        <w:spacing w:line="360" w:lineRule="auto"/>
        <w:ind w:firstLine="494"/>
        <w:rPr>
          <w:rFonts w:ascii="宋体" w:hAnsi="宋体" w:cs="宋体"/>
          <w:color w:val="auto"/>
          <w:sz w:val="21"/>
          <w:szCs w:val="21"/>
          <w:highlight w:val="none"/>
        </w:rPr>
      </w:pPr>
    </w:p>
    <w:p w14:paraId="05DAF8B8">
      <w:pPr>
        <w:spacing w:line="360" w:lineRule="auto"/>
        <w:ind w:firstLine="494"/>
        <w:rPr>
          <w:rFonts w:ascii="宋体" w:hAnsi="宋体" w:cs="宋体"/>
          <w:color w:val="auto"/>
          <w:sz w:val="21"/>
          <w:szCs w:val="21"/>
          <w:highlight w:val="none"/>
        </w:rPr>
      </w:pPr>
    </w:p>
    <w:p w14:paraId="4E59555E">
      <w:pPr>
        <w:spacing w:line="360" w:lineRule="auto"/>
        <w:ind w:firstLine="494"/>
        <w:rPr>
          <w:rFonts w:ascii="宋体" w:hAnsi="宋体" w:cs="宋体"/>
          <w:color w:val="auto"/>
          <w:sz w:val="21"/>
          <w:szCs w:val="21"/>
          <w:highlight w:val="none"/>
        </w:rPr>
      </w:pPr>
    </w:p>
    <w:p w14:paraId="371593ED">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08AC14C7">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3039D7E0">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0B8FCCAA">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rPr>
        <w:t>投标单位法定名称章（印模）                投标单位“XX专用章”（印模）</w:t>
      </w:r>
    </w:p>
    <w:p w14:paraId="39818D82">
      <w:pPr>
        <w:autoSpaceDE w:val="0"/>
        <w:autoSpaceDN w:val="0"/>
        <w:jc w:val="center"/>
        <w:rPr>
          <w:rFonts w:ascii="宋体" w:hAnsi="宋体" w:cs="宋体"/>
          <w:b/>
          <w:color w:val="auto"/>
          <w:spacing w:val="6"/>
          <w:sz w:val="21"/>
          <w:szCs w:val="21"/>
          <w:highlight w:val="none"/>
        </w:rPr>
      </w:pPr>
    </w:p>
    <w:p w14:paraId="6D4B5868">
      <w:pPr>
        <w:autoSpaceDE w:val="0"/>
        <w:autoSpaceDN w:val="0"/>
        <w:jc w:val="center"/>
        <w:rPr>
          <w:rFonts w:ascii="宋体" w:hAnsi="宋体" w:cs="宋体"/>
          <w:b/>
          <w:color w:val="auto"/>
          <w:spacing w:val="6"/>
          <w:sz w:val="21"/>
          <w:szCs w:val="21"/>
          <w:highlight w:val="none"/>
        </w:rPr>
      </w:pPr>
    </w:p>
    <w:p w14:paraId="3E213435">
      <w:pPr>
        <w:autoSpaceDE w:val="0"/>
        <w:autoSpaceDN w:val="0"/>
        <w:jc w:val="center"/>
        <w:rPr>
          <w:rFonts w:ascii="宋体" w:hAnsi="宋体" w:cs="宋体"/>
          <w:b/>
          <w:color w:val="auto"/>
          <w:spacing w:val="6"/>
          <w:sz w:val="21"/>
          <w:szCs w:val="21"/>
          <w:highlight w:val="none"/>
        </w:rPr>
      </w:pPr>
    </w:p>
    <w:p w14:paraId="202A4DA7">
      <w:pPr>
        <w:autoSpaceDE w:val="0"/>
        <w:autoSpaceDN w:val="0"/>
        <w:jc w:val="center"/>
        <w:rPr>
          <w:rFonts w:ascii="宋体" w:hAnsi="宋体" w:cs="宋体"/>
          <w:b/>
          <w:color w:val="auto"/>
          <w:spacing w:val="6"/>
          <w:sz w:val="21"/>
          <w:szCs w:val="21"/>
          <w:highlight w:val="none"/>
        </w:rPr>
      </w:pPr>
    </w:p>
    <w:p w14:paraId="5EB06ED2">
      <w:pPr>
        <w:autoSpaceDE w:val="0"/>
        <w:autoSpaceDN w:val="0"/>
        <w:jc w:val="center"/>
        <w:rPr>
          <w:rFonts w:ascii="宋体" w:hAnsi="宋体" w:cs="宋体"/>
          <w:b/>
          <w:color w:val="auto"/>
          <w:spacing w:val="6"/>
          <w:sz w:val="21"/>
          <w:szCs w:val="21"/>
          <w:highlight w:val="none"/>
        </w:rPr>
      </w:pPr>
    </w:p>
    <w:p w14:paraId="0F740086">
      <w:pPr>
        <w:autoSpaceDE w:val="0"/>
        <w:autoSpaceDN w:val="0"/>
        <w:jc w:val="center"/>
        <w:rPr>
          <w:rFonts w:ascii="宋体" w:hAnsi="宋体" w:cs="宋体"/>
          <w:b/>
          <w:color w:val="auto"/>
          <w:spacing w:val="6"/>
          <w:sz w:val="21"/>
          <w:szCs w:val="21"/>
          <w:highlight w:val="none"/>
        </w:rPr>
      </w:pPr>
    </w:p>
    <w:p w14:paraId="06C9E4BF">
      <w:pPr>
        <w:autoSpaceDE w:val="0"/>
        <w:autoSpaceDN w:val="0"/>
        <w:jc w:val="center"/>
        <w:rPr>
          <w:rFonts w:ascii="宋体" w:hAnsi="宋体" w:cs="宋体"/>
          <w:b/>
          <w:color w:val="auto"/>
          <w:spacing w:val="6"/>
          <w:sz w:val="21"/>
          <w:szCs w:val="21"/>
          <w:highlight w:val="none"/>
        </w:rPr>
      </w:pPr>
    </w:p>
    <w:p w14:paraId="17B93CA4">
      <w:pPr>
        <w:autoSpaceDE w:val="0"/>
        <w:autoSpaceDN w:val="0"/>
        <w:jc w:val="center"/>
        <w:rPr>
          <w:rFonts w:ascii="宋体" w:hAnsi="宋体" w:cs="宋体"/>
          <w:b/>
          <w:color w:val="auto"/>
          <w:spacing w:val="6"/>
          <w:sz w:val="21"/>
          <w:szCs w:val="21"/>
          <w:highlight w:val="none"/>
        </w:rPr>
      </w:pPr>
    </w:p>
    <w:p w14:paraId="19E59579">
      <w:pPr>
        <w:autoSpaceDE w:val="0"/>
        <w:autoSpaceDN w:val="0"/>
        <w:jc w:val="center"/>
        <w:rPr>
          <w:rFonts w:ascii="宋体" w:hAnsi="宋体" w:cs="宋体"/>
          <w:b/>
          <w:color w:val="auto"/>
          <w:spacing w:val="6"/>
          <w:sz w:val="21"/>
          <w:szCs w:val="21"/>
          <w:highlight w:val="none"/>
        </w:rPr>
      </w:pPr>
    </w:p>
    <w:p w14:paraId="65438E47">
      <w:pPr>
        <w:autoSpaceDE w:val="0"/>
        <w:autoSpaceDN w:val="0"/>
        <w:jc w:val="center"/>
        <w:rPr>
          <w:rFonts w:ascii="宋体" w:hAnsi="宋体" w:cs="宋体"/>
          <w:b/>
          <w:color w:val="auto"/>
          <w:spacing w:val="6"/>
          <w:sz w:val="21"/>
          <w:szCs w:val="21"/>
          <w:highlight w:val="none"/>
        </w:rPr>
      </w:pPr>
    </w:p>
    <w:p w14:paraId="111C9DF3">
      <w:pPr>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br w:type="page"/>
      </w:r>
    </w:p>
    <w:p w14:paraId="582304A2">
      <w:pPr>
        <w:autoSpaceDE w:val="0"/>
        <w:autoSpaceDN w:val="0"/>
        <w:jc w:val="center"/>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5</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79357BDB">
      <w:pPr>
        <w:keepNext w:val="0"/>
        <w:keepLines w:val="0"/>
        <w:pageBreakBefore w:val="0"/>
        <w:widowControl/>
        <w:kinsoku/>
        <w:wordWrap/>
        <w:overflowPunct/>
        <w:topLinePunct w:val="0"/>
        <w:autoSpaceDE/>
        <w:autoSpaceDN/>
        <w:bidi w:val="0"/>
        <w:adjustRightInd w:val="0"/>
        <w:spacing w:line="288" w:lineRule="auto"/>
        <w:ind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0FAFD90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24D29E5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512B6C2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7D25B31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58F1AED8">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5048109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3E3419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1D3879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E30F9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523"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523"/>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524"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524"/>
      <w:r>
        <w:rPr>
          <w:rFonts w:hint="eastAsia" w:ascii="宋体" w:hAnsi="宋体" w:cs="宋体"/>
          <w:b/>
          <w:color w:val="auto"/>
          <w:kern w:val="0"/>
          <w:sz w:val="21"/>
          <w:szCs w:val="21"/>
          <w:highlight w:val="none"/>
          <w:lang w:val="zh-CN"/>
        </w:rPr>
        <w:t>）</w:t>
      </w:r>
    </w:p>
    <w:p w14:paraId="29F6F6D4">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525"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525"/>
    </w:p>
    <w:p w14:paraId="54F87B4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297E41A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E56514A">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4AA9E8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8DC7CE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69D417BD">
      <w:pPr>
        <w:keepNext w:val="0"/>
        <w:keepLines w:val="0"/>
        <w:pageBreakBefore w:val="0"/>
        <w:kinsoku/>
        <w:wordWrap/>
        <w:overflowPunct/>
        <w:topLinePunct w:val="0"/>
        <w:autoSpaceDE/>
        <w:autoSpaceDN/>
        <w:bidi w:val="0"/>
        <w:adjustRightInd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49059DA">
      <w:pPr>
        <w:keepNext w:val="0"/>
        <w:keepLines w:val="0"/>
        <w:pageBreakBefore w:val="0"/>
        <w:kinsoku/>
        <w:wordWrap/>
        <w:overflowPunct/>
        <w:topLinePunct w:val="0"/>
        <w:autoSpaceDE/>
        <w:autoSpaceDN/>
        <w:bidi w:val="0"/>
        <w:adjustRightInd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34D413C">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2ADFFFB">
      <w:pPr>
        <w:keepNext w:val="0"/>
        <w:keepLines w:val="0"/>
        <w:pageBreakBefore w:val="0"/>
        <w:kinsoku/>
        <w:wordWrap/>
        <w:overflowPunct/>
        <w:topLinePunct w:val="0"/>
        <w:autoSpaceDE/>
        <w:autoSpaceDN/>
        <w:bidi w:val="0"/>
        <w:adjustRightInd w:val="0"/>
        <w:snapToGrid w:val="0"/>
        <w:spacing w:line="288" w:lineRule="auto"/>
        <w:jc w:val="righ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10D556E6">
      <w:pPr>
        <w:keepNext w:val="0"/>
        <w:keepLines w:val="0"/>
        <w:pageBreakBefore w:val="0"/>
        <w:kinsoku/>
        <w:wordWrap/>
        <w:overflowPunct/>
        <w:topLinePunct w:val="0"/>
        <w:autoSpaceDE/>
        <w:autoSpaceDN/>
        <w:bidi w:val="0"/>
        <w:adjustRightInd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7861F656">
      <w:pPr>
        <w:autoSpaceDE w:val="0"/>
        <w:autoSpaceDN w:val="0"/>
        <w:jc w:val="center"/>
        <w:rPr>
          <w:rFonts w:ascii="宋体" w:hAnsi="宋体" w:cs="宋体"/>
          <w:b/>
          <w:color w:val="auto"/>
          <w:spacing w:val="6"/>
          <w:sz w:val="32"/>
          <w:szCs w:val="32"/>
          <w:highlight w:val="none"/>
        </w:rPr>
      </w:pPr>
    </w:p>
    <w:p w14:paraId="5A735A98">
      <w:pPr>
        <w:autoSpaceDE w:val="0"/>
        <w:autoSpaceDN w:val="0"/>
        <w:jc w:val="center"/>
        <w:rPr>
          <w:rFonts w:ascii="宋体" w:hAnsi="宋体" w:cs="宋体"/>
          <w:b/>
          <w:color w:val="auto"/>
          <w:spacing w:val="6"/>
          <w:sz w:val="32"/>
          <w:szCs w:val="32"/>
          <w:highlight w:val="none"/>
        </w:rPr>
      </w:pPr>
    </w:p>
    <w:p w14:paraId="36C40CE7">
      <w:pPr>
        <w:autoSpaceDE w:val="0"/>
        <w:autoSpaceDN w:val="0"/>
        <w:jc w:val="center"/>
        <w:rPr>
          <w:rFonts w:ascii="宋体" w:hAnsi="宋体" w:cs="宋体"/>
          <w:b/>
          <w:color w:val="auto"/>
          <w:spacing w:val="6"/>
          <w:sz w:val="32"/>
          <w:szCs w:val="32"/>
          <w:highlight w:val="none"/>
        </w:rPr>
      </w:pPr>
    </w:p>
    <w:p w14:paraId="6F84254F">
      <w:pPr>
        <w:autoSpaceDE w:val="0"/>
        <w:autoSpaceDN w:val="0"/>
        <w:jc w:val="center"/>
        <w:rPr>
          <w:rFonts w:ascii="宋体" w:hAnsi="宋体" w:cs="宋体"/>
          <w:b/>
          <w:color w:val="auto"/>
          <w:spacing w:val="6"/>
          <w:sz w:val="32"/>
          <w:szCs w:val="32"/>
          <w:highlight w:val="none"/>
        </w:rPr>
      </w:pPr>
    </w:p>
    <w:p w14:paraId="029A69CF">
      <w:pPr>
        <w:autoSpaceDE w:val="0"/>
        <w:autoSpaceDN w:val="0"/>
        <w:jc w:val="center"/>
        <w:rPr>
          <w:rFonts w:ascii="宋体" w:hAnsi="宋体" w:cs="宋体"/>
          <w:b/>
          <w:color w:val="auto"/>
          <w:spacing w:val="6"/>
          <w:sz w:val="32"/>
          <w:szCs w:val="32"/>
          <w:highlight w:val="none"/>
        </w:rPr>
      </w:pPr>
    </w:p>
    <w:p w14:paraId="75C915EB">
      <w:pPr>
        <w:autoSpaceDE w:val="0"/>
        <w:autoSpaceDN w:val="0"/>
        <w:jc w:val="center"/>
        <w:rPr>
          <w:rFonts w:ascii="宋体" w:hAnsi="宋体" w:cs="宋体"/>
          <w:b/>
          <w:color w:val="auto"/>
          <w:spacing w:val="6"/>
          <w:sz w:val="32"/>
          <w:szCs w:val="32"/>
          <w:highlight w:val="none"/>
        </w:rPr>
      </w:pPr>
    </w:p>
    <w:p w14:paraId="021D43CC">
      <w:pPr>
        <w:pageBreakBefore w:val="0"/>
        <w:kinsoku/>
        <w:wordWrap/>
        <w:overflowPunct/>
        <w:topLinePunct w:val="0"/>
        <w:autoSpaceDE/>
        <w:autoSpaceDN/>
        <w:bidi w:val="0"/>
        <w:snapToGrid w:val="0"/>
        <w:spacing w:line="288" w:lineRule="auto"/>
        <w:jc w:val="center"/>
        <w:textAlignment w:val="auto"/>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1E203FA8">
      <w:pPr>
        <w:pageBreakBefore w:val="0"/>
        <w:widowControl/>
        <w:kinsoku/>
        <w:wordWrap/>
        <w:overflowPunct/>
        <w:topLinePunct w:val="0"/>
        <w:autoSpaceDE/>
        <w:autoSpaceDN/>
        <w:bidi w:val="0"/>
        <w:spacing w:line="288" w:lineRule="auto"/>
        <w:ind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1756D3A">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QSZBC250048ZFGK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D760951">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4A369AEC">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29A71103">
      <w:pPr>
        <w:pStyle w:val="2"/>
        <w:pageBreakBefore w:val="0"/>
        <w:kinsoku/>
        <w:wordWrap/>
        <w:overflowPunct/>
        <w:topLinePunct w:val="0"/>
        <w:autoSpaceDE/>
        <w:autoSpaceDN/>
        <w:bidi w:val="0"/>
        <w:spacing w:line="288" w:lineRule="auto"/>
        <w:ind w:left="664" w:leftChars="316" w:firstLine="200" w:firstLineChars="95"/>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57921014">
      <w:pPr>
        <w:pageBreakBefore w:val="0"/>
        <w:kinsoku/>
        <w:wordWrap/>
        <w:overflowPunct/>
        <w:topLinePunct w:val="0"/>
        <w:autoSpaceDE/>
        <w:autoSpaceDN/>
        <w:bidi w:val="0"/>
        <w:spacing w:line="288" w:lineRule="auto"/>
        <w:textAlignment w:val="auto"/>
        <w:rPr>
          <w:color w:val="auto"/>
          <w:sz w:val="21"/>
          <w:szCs w:val="21"/>
          <w:highlight w:val="none"/>
        </w:rPr>
      </w:pPr>
      <w:r>
        <w:rPr>
          <w:rFonts w:hint="eastAsia"/>
          <w:color w:val="auto"/>
          <w:sz w:val="21"/>
          <w:szCs w:val="21"/>
          <w:highlight w:val="none"/>
          <w:lang w:val="zh-CN"/>
        </w:rPr>
        <w:t xml:space="preserve"> </w:t>
      </w:r>
    </w:p>
    <w:p w14:paraId="46CBF343">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310AAE74">
      <w:pPr>
        <w:pageBreakBefore w:val="0"/>
        <w:kinsoku/>
        <w:wordWrap/>
        <w:overflowPunct/>
        <w:topLinePunct w:val="0"/>
        <w:autoSpaceDE/>
        <w:autoSpaceDN/>
        <w:bidi w:val="0"/>
        <w:snapToGrid w:val="0"/>
        <w:spacing w:line="288" w:lineRule="auto"/>
        <w:ind w:firstLine="576"/>
        <w:textAlignment w:val="auto"/>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958B65F">
      <w:pPr>
        <w:pageBreakBefore w:val="0"/>
        <w:kinsoku/>
        <w:wordWrap/>
        <w:overflowPunct/>
        <w:topLinePunct w:val="0"/>
        <w:autoSpaceDE/>
        <w:autoSpaceDN/>
        <w:bidi w:val="0"/>
        <w:spacing w:line="288" w:lineRule="auto"/>
        <w:ind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65C25495">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0411FA8B">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64089256">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59BE140D">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5E979CD0">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4050C73E">
      <w:pPr>
        <w:pageBreakBefore w:val="0"/>
        <w:kinsoku/>
        <w:wordWrap/>
        <w:overflowPunct/>
        <w:topLinePunct w:val="0"/>
        <w:autoSpaceDE/>
        <w:autoSpaceDN/>
        <w:bidi w:val="0"/>
        <w:snapToGrid w:val="0"/>
        <w:spacing w:line="288" w:lineRule="auto"/>
        <w:ind w:left="573" w:leftChars="273"/>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51D3D1F5">
      <w:pPr>
        <w:pageBreakBefore w:val="0"/>
        <w:kinsoku/>
        <w:wordWrap/>
        <w:overflowPunct/>
        <w:topLinePunct w:val="0"/>
        <w:autoSpaceDE/>
        <w:autoSpaceDN/>
        <w:bidi w:val="0"/>
        <w:snapToGrid w:val="0"/>
        <w:spacing w:line="288" w:lineRule="auto"/>
        <w:ind w:left="573" w:leftChars="273"/>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226130ED">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50D83325">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4CD48A0">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6369D138">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692DAA76">
      <w:pPr>
        <w:pageBreakBefore w:val="0"/>
        <w:kinsoku/>
        <w:wordWrap/>
        <w:overflowPunct/>
        <w:topLinePunct w:val="0"/>
        <w:autoSpaceDE/>
        <w:autoSpaceDN/>
        <w:bidi w:val="0"/>
        <w:snapToGrid w:val="0"/>
        <w:spacing w:line="288" w:lineRule="auto"/>
        <w:ind w:left="5128" w:leftChars="342" w:hanging="4410" w:hangingChars="210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105D5F52">
      <w:pPr>
        <w:pageBreakBefore w:val="0"/>
        <w:kinsoku/>
        <w:wordWrap/>
        <w:overflowPunct/>
        <w:topLinePunct w:val="0"/>
        <w:autoSpaceDE/>
        <w:autoSpaceDN/>
        <w:bidi w:val="0"/>
        <w:snapToGrid w:val="0"/>
        <w:spacing w:line="288" w:lineRule="auto"/>
        <w:jc w:val="righ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566F4CAB">
      <w:pPr>
        <w:pageBreakBefore w:val="0"/>
        <w:kinsoku/>
        <w:wordWrap/>
        <w:overflowPunct/>
        <w:topLinePunct w:val="0"/>
        <w:autoSpaceDE/>
        <w:autoSpaceDN/>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7C0A5128">
      <w:pPr>
        <w:pageBreakBefore w:val="0"/>
        <w:kinsoku/>
        <w:wordWrap/>
        <w:overflowPunct/>
        <w:topLinePunct w:val="0"/>
        <w:autoSpaceDE/>
        <w:autoSpaceDN/>
        <w:bidi w:val="0"/>
        <w:snapToGrid w:val="0"/>
        <w:spacing w:line="288" w:lineRule="auto"/>
        <w:ind w:left="5128" w:leftChars="342" w:hanging="4410" w:hanging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3F3FA19D">
      <w:pPr>
        <w:pageBreakBefore w:val="0"/>
        <w:kinsoku/>
        <w:wordWrap/>
        <w:overflowPunct/>
        <w:topLinePunct w:val="0"/>
        <w:autoSpaceDE/>
        <w:autoSpaceDN/>
        <w:bidi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C573E22">
      <w:pPr>
        <w:autoSpaceDE w:val="0"/>
        <w:autoSpaceDN w:val="0"/>
        <w:jc w:val="center"/>
        <w:rPr>
          <w:rFonts w:ascii="宋体" w:hAnsi="宋体" w:cs="宋体"/>
          <w:b/>
          <w:color w:val="auto"/>
          <w:spacing w:val="6"/>
          <w:sz w:val="32"/>
          <w:szCs w:val="32"/>
          <w:highlight w:val="none"/>
        </w:rPr>
      </w:pPr>
    </w:p>
    <w:p w14:paraId="1CC876DA">
      <w:pPr>
        <w:autoSpaceDE w:val="0"/>
        <w:autoSpaceDN w:val="0"/>
        <w:jc w:val="center"/>
        <w:rPr>
          <w:rFonts w:ascii="宋体" w:hAnsi="宋体" w:cs="宋体"/>
          <w:b/>
          <w:color w:val="auto"/>
          <w:spacing w:val="6"/>
          <w:sz w:val="32"/>
          <w:szCs w:val="32"/>
          <w:highlight w:val="none"/>
        </w:rPr>
      </w:pPr>
    </w:p>
    <w:p w14:paraId="488EA93E">
      <w:pPr>
        <w:autoSpaceDE w:val="0"/>
        <w:autoSpaceDN w:val="0"/>
        <w:jc w:val="center"/>
        <w:rPr>
          <w:rFonts w:ascii="宋体" w:hAnsi="宋体" w:cs="宋体"/>
          <w:b/>
          <w:color w:val="auto"/>
          <w:spacing w:val="6"/>
          <w:sz w:val="32"/>
          <w:szCs w:val="32"/>
          <w:highlight w:val="none"/>
        </w:rPr>
      </w:pPr>
    </w:p>
    <w:p w14:paraId="6B08DD56">
      <w:pPr>
        <w:autoSpaceDE w:val="0"/>
        <w:autoSpaceDN w:val="0"/>
        <w:jc w:val="center"/>
        <w:rPr>
          <w:rFonts w:ascii="宋体" w:hAnsi="宋体" w:cs="宋体"/>
          <w:b/>
          <w:color w:val="auto"/>
          <w:spacing w:val="6"/>
          <w:sz w:val="32"/>
          <w:szCs w:val="32"/>
          <w:highlight w:val="none"/>
        </w:rPr>
      </w:pPr>
    </w:p>
    <w:p w14:paraId="2BADEBE1">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40AC60DC">
      <w:pPr>
        <w:spacing w:line="360" w:lineRule="auto"/>
        <w:jc w:val="left"/>
        <w:outlineLvl w:val="0"/>
        <w:rPr>
          <w:rFonts w:ascii="宋体" w:hAnsi="宋体" w:cs="宋体"/>
          <w:b/>
          <w:color w:val="auto"/>
          <w:sz w:val="21"/>
          <w:szCs w:val="21"/>
          <w:highlight w:val="none"/>
        </w:rPr>
      </w:pPr>
      <w:r>
        <w:rPr>
          <w:rFonts w:hint="eastAsia" w:ascii="宋体" w:hAnsi="宋体" w:cs="宋体"/>
          <w:b/>
          <w:color w:val="auto"/>
          <w:sz w:val="21"/>
          <w:szCs w:val="21"/>
          <w:highlight w:val="none"/>
        </w:rPr>
        <w:t>附件</w:t>
      </w:r>
      <w:r>
        <w:rPr>
          <w:rFonts w:ascii="宋体" w:hAnsi="宋体" w:cs="宋体"/>
          <w:b/>
          <w:color w:val="auto"/>
          <w:sz w:val="21"/>
          <w:szCs w:val="21"/>
          <w:highlight w:val="none"/>
        </w:rPr>
        <w:t>7</w:t>
      </w:r>
      <w:r>
        <w:rPr>
          <w:rFonts w:hint="eastAsia" w:ascii="宋体" w:hAnsi="宋体" w:cs="宋体"/>
          <w:b/>
          <w:color w:val="auto"/>
          <w:sz w:val="21"/>
          <w:szCs w:val="21"/>
          <w:highlight w:val="none"/>
        </w:rPr>
        <w:t>：中小企业声明函</w:t>
      </w:r>
    </w:p>
    <w:p w14:paraId="7FE7E4FF">
      <w:pPr>
        <w:spacing w:line="360" w:lineRule="auto"/>
        <w:jc w:val="center"/>
        <w:rPr>
          <w:rFonts w:ascii="宋体" w:hAnsi="宋体" w:cs="宋体"/>
          <w:color w:val="auto"/>
          <w:sz w:val="21"/>
          <w:szCs w:val="21"/>
          <w:highlight w:val="none"/>
          <w:u w:val="single"/>
        </w:rPr>
      </w:pPr>
    </w:p>
    <w:p w14:paraId="0034F98A">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中小企业声明函（服务）</w:t>
      </w:r>
    </w:p>
    <w:p w14:paraId="44677338">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杭州市住房保障和房产管理局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杭州市住房保障和房产管理局杭州市2025年度自建房安全管理长效机制落实情况现场核查项目</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8B417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3A6A74D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 xml:space="preserve">（采购文件中明确的所属行业） </w:t>
      </w:r>
      <w:r>
        <w:rPr>
          <w:rFonts w:hint="eastAsia" w:ascii="宋体" w:hAnsi="宋体" w:cs="宋体"/>
          <w:color w:val="auto"/>
          <w:sz w:val="21"/>
          <w:szCs w:val="21"/>
          <w:highlight w:val="none"/>
        </w:rPr>
        <w:t xml:space="preserve">；承建（承接）企业为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38D6019A">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F44119C">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5E67E1A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2EE8A866">
      <w:pPr>
        <w:spacing w:line="360" w:lineRule="auto"/>
        <w:ind w:right="1760"/>
        <w:jc w:val="right"/>
        <w:rPr>
          <w:rFonts w:ascii="宋体" w:hAnsi="宋体" w:cs="宋体"/>
          <w:color w:val="auto"/>
          <w:sz w:val="21"/>
          <w:szCs w:val="21"/>
          <w:highlight w:val="none"/>
        </w:rPr>
      </w:pPr>
      <w:r>
        <w:rPr>
          <w:rFonts w:hint="eastAsia" w:ascii="宋体" w:hAnsi="宋体" w:cs="宋体"/>
          <w:color w:val="auto"/>
          <w:sz w:val="21"/>
          <w:szCs w:val="21"/>
          <w:highlight w:val="none"/>
        </w:rPr>
        <w:t>投标人名称（电子签名）：</w:t>
      </w:r>
    </w:p>
    <w:p w14:paraId="45AC1637">
      <w:pPr>
        <w:spacing w:line="360" w:lineRule="auto"/>
        <w:ind w:right="1120" w:firstLine="4935" w:firstLineChars="2350"/>
        <w:rPr>
          <w:rFonts w:ascii="宋体" w:hAnsi="宋体" w:cs="宋体"/>
          <w:color w:val="auto"/>
          <w:sz w:val="21"/>
          <w:szCs w:val="21"/>
          <w:highlight w:val="none"/>
        </w:rPr>
      </w:pPr>
      <w:r>
        <w:rPr>
          <w:rFonts w:hint="eastAsia" w:ascii="宋体" w:hAnsi="宋体" w:cs="宋体"/>
          <w:color w:val="auto"/>
          <w:sz w:val="21"/>
          <w:szCs w:val="21"/>
          <w:highlight w:val="none"/>
        </w:rPr>
        <w:t>日 期：</w:t>
      </w:r>
    </w:p>
    <w:p w14:paraId="3A06704D">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3F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394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70F0">
    <w:pPr>
      <w:pStyle w:val="39"/>
      <w:framePr w:wrap="around" w:vAnchor="text" w:hAnchor="margin" w:xAlign="right" w:y="1"/>
      <w:rPr>
        <w:rStyle w:val="72"/>
      </w:rPr>
    </w:pPr>
    <w:r>
      <w:fldChar w:fldCharType="begin"/>
    </w:r>
    <w:r>
      <w:rPr>
        <w:rStyle w:val="72"/>
      </w:rPr>
      <w:instrText xml:space="preserve">PAGE  </w:instrText>
    </w:r>
    <w:r>
      <w:fldChar w:fldCharType="end"/>
    </w:r>
  </w:p>
  <w:p w14:paraId="3A47E09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A356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6" w:name="_Toc36110187"/>
    <w:bookmarkStart w:id="527" w:name="_Toc164085800"/>
    <w:bookmarkStart w:id="528" w:name="_Toc91899912"/>
    <w:bookmarkStart w:id="529" w:name="_Toc131845147"/>
    <w:r>
      <w:rPr>
        <w:rFonts w:hint="eastAsia" w:ascii="仿宋_GB2312" w:eastAsia="仿宋_GB2312"/>
        <w:kern w:val="0"/>
        <w:szCs w:val="21"/>
      </w:rPr>
      <w:t xml:space="preserve"> 页</w:t>
    </w:r>
    <w:bookmarkEnd w:id="526"/>
    <w:bookmarkEnd w:id="527"/>
    <w:bookmarkEnd w:id="528"/>
    <w:bookmarkEnd w:id="5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B6EE">
    <w:pPr>
      <w:pStyle w:val="39"/>
      <w:framePr w:wrap="around" w:vAnchor="text" w:hAnchor="margin" w:xAlign="right" w:y="1"/>
      <w:rPr>
        <w:rStyle w:val="72"/>
      </w:rPr>
    </w:pPr>
    <w:r>
      <w:fldChar w:fldCharType="begin"/>
    </w:r>
    <w:r>
      <w:rPr>
        <w:rStyle w:val="72"/>
      </w:rPr>
      <w:instrText xml:space="preserve">PAGE  </w:instrText>
    </w:r>
    <w:r>
      <w:fldChar w:fldCharType="end"/>
    </w:r>
  </w:p>
  <w:p w14:paraId="6007C63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6E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15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A9F3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9F7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17869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F0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A2656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BB8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807A3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69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99864C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6AC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2F2FE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E042">
    <w:pPr>
      <w:pStyle w:val="40"/>
      <w:pBdr>
        <w:bottom w:val="single" w:color="auto" w:sz="6" w:space="4"/>
      </w:pBdr>
      <w:jc w:val="right"/>
    </w:pPr>
    <w:r>
      <w:t></w:t>
    </w:r>
    <w:r>
      <w:rPr>
        <w:rFonts w:hint="eastAsia"/>
      </w:rPr>
      <w:t xml:space="preserve">             </w:t>
    </w:r>
    <w:r>
      <w:t>杭州市政府采购公开招标文件</w:t>
    </w:r>
  </w:p>
  <w:p w14:paraId="32FA8A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23B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B0D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09EA">
    <w:pPr>
      <w:pStyle w:val="40"/>
      <w:rPr>
        <w:rFonts w:ascii="仿宋_GB2312" w:eastAsia="仿宋_GB2312"/>
        <w:b/>
        <w:i/>
        <w:u w:val="single"/>
      </w:rPr>
    </w:pPr>
    <w:r>
      <w:t></w:t>
    </w:r>
    <w:r>
      <w:rPr>
        <w:rFonts w:hint="eastAsia"/>
      </w:rPr>
      <w:t xml:space="preserve">                                                  </w:t>
    </w:r>
    <w:r>
      <w:t xml:space="preserve">             杭州市政府采购公开招标文件</w:t>
    </w:r>
  </w:p>
  <w:p w14:paraId="2FB97D3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6650">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F417">
    <w:pPr>
      <w:pStyle w:val="40"/>
      <w:rPr>
        <w:rFonts w:ascii="仿宋_GB2312" w:eastAsia="仿宋_GB2312"/>
        <w:b/>
        <w:i/>
        <w:u w:val="single"/>
      </w:rPr>
    </w:pPr>
    <w:r>
      <w:t></w:t>
    </w:r>
    <w:r>
      <w:rPr>
        <w:rFonts w:hint="eastAsia"/>
      </w:rPr>
      <w:t xml:space="preserve">                                                  </w:t>
    </w:r>
    <w:r>
      <w:t>杭州市政府采购公开招标文件</w:t>
    </w:r>
  </w:p>
  <w:p w14:paraId="6AC4D8C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DDA9">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BF74">
    <w:pPr>
      <w:pStyle w:val="40"/>
      <w:jc w:val="right"/>
      <w:rPr>
        <w:rFonts w:ascii="仿宋_GB2312" w:eastAsia="仿宋_GB2312"/>
        <w:b/>
        <w:i/>
        <w:u w:val="single"/>
      </w:rPr>
    </w:pPr>
    <w:r>
      <w:rPr>
        <w:rFonts w:hint="eastAsia"/>
      </w:rPr>
      <w:t xml:space="preserve">                                  </w:t>
    </w:r>
    <w:r>
      <w:t>杭州市政府采购公开招标文件</w:t>
    </w:r>
  </w:p>
  <w:p w14:paraId="2E51C5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CD23">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F56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1C2A"/>
    <w:multiLevelType w:val="singleLevel"/>
    <w:tmpl w:val="A25E1C2A"/>
    <w:lvl w:ilvl="0" w:tentative="0">
      <w:start w:val="1"/>
      <w:numFmt w:val="chineseCounting"/>
      <w:suff w:val="nothing"/>
      <w:lvlText w:val="（%1）"/>
      <w:lvlJc w:val="left"/>
      <w:rPr>
        <w:rFonts w:hint="eastAsia"/>
      </w:rPr>
    </w:lvl>
  </w:abstractNum>
  <w:abstractNum w:abstractNumId="1">
    <w:nsid w:val="23955EC8"/>
    <w:multiLevelType w:val="singleLevel"/>
    <w:tmpl w:val="23955EC8"/>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D37"/>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B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08BF"/>
    <w:rsid w:val="011F6449"/>
    <w:rsid w:val="01236AFB"/>
    <w:rsid w:val="019F7441"/>
    <w:rsid w:val="01B37585"/>
    <w:rsid w:val="01D55165"/>
    <w:rsid w:val="01DF6BF8"/>
    <w:rsid w:val="01EC2C57"/>
    <w:rsid w:val="025F0711"/>
    <w:rsid w:val="026B2E25"/>
    <w:rsid w:val="02824D4D"/>
    <w:rsid w:val="029167E5"/>
    <w:rsid w:val="02DC4B10"/>
    <w:rsid w:val="02DD76CE"/>
    <w:rsid w:val="02E4100B"/>
    <w:rsid w:val="02F36323"/>
    <w:rsid w:val="02F5619C"/>
    <w:rsid w:val="0326446A"/>
    <w:rsid w:val="032D5555"/>
    <w:rsid w:val="036634D2"/>
    <w:rsid w:val="039D18E6"/>
    <w:rsid w:val="03DD35E4"/>
    <w:rsid w:val="04076900"/>
    <w:rsid w:val="041A5A3B"/>
    <w:rsid w:val="042311BA"/>
    <w:rsid w:val="042B157A"/>
    <w:rsid w:val="048F763B"/>
    <w:rsid w:val="049F330E"/>
    <w:rsid w:val="04AA775C"/>
    <w:rsid w:val="04AF1889"/>
    <w:rsid w:val="04F66F48"/>
    <w:rsid w:val="05171224"/>
    <w:rsid w:val="05251E14"/>
    <w:rsid w:val="05544BFF"/>
    <w:rsid w:val="058A3FD0"/>
    <w:rsid w:val="059705B7"/>
    <w:rsid w:val="05A16594"/>
    <w:rsid w:val="05A7762D"/>
    <w:rsid w:val="05CB200E"/>
    <w:rsid w:val="060E5941"/>
    <w:rsid w:val="06110FAF"/>
    <w:rsid w:val="06493CA7"/>
    <w:rsid w:val="06497B03"/>
    <w:rsid w:val="065A6178"/>
    <w:rsid w:val="066F1CF3"/>
    <w:rsid w:val="06801F4D"/>
    <w:rsid w:val="06930BB8"/>
    <w:rsid w:val="06D05DEF"/>
    <w:rsid w:val="07245D42"/>
    <w:rsid w:val="07264C62"/>
    <w:rsid w:val="0779354C"/>
    <w:rsid w:val="078F7797"/>
    <w:rsid w:val="07AC659B"/>
    <w:rsid w:val="08061376"/>
    <w:rsid w:val="08452D77"/>
    <w:rsid w:val="086401F8"/>
    <w:rsid w:val="08751CAA"/>
    <w:rsid w:val="087E4C40"/>
    <w:rsid w:val="08A871D0"/>
    <w:rsid w:val="08C53B1F"/>
    <w:rsid w:val="08D66AD6"/>
    <w:rsid w:val="08DA33A3"/>
    <w:rsid w:val="08E51639"/>
    <w:rsid w:val="08E80F13"/>
    <w:rsid w:val="08FD6983"/>
    <w:rsid w:val="09335624"/>
    <w:rsid w:val="0944690F"/>
    <w:rsid w:val="09535675"/>
    <w:rsid w:val="095F057D"/>
    <w:rsid w:val="09642282"/>
    <w:rsid w:val="09733572"/>
    <w:rsid w:val="09772C16"/>
    <w:rsid w:val="098353B5"/>
    <w:rsid w:val="09A92330"/>
    <w:rsid w:val="09B06B87"/>
    <w:rsid w:val="09C13146"/>
    <w:rsid w:val="09E04166"/>
    <w:rsid w:val="09EA33AB"/>
    <w:rsid w:val="0A1B7A08"/>
    <w:rsid w:val="0A1C0718"/>
    <w:rsid w:val="0A3E7710"/>
    <w:rsid w:val="0A4E70E3"/>
    <w:rsid w:val="0A5B7E63"/>
    <w:rsid w:val="0AA374A5"/>
    <w:rsid w:val="0AAB7649"/>
    <w:rsid w:val="0AB2395F"/>
    <w:rsid w:val="0ABC5606"/>
    <w:rsid w:val="0B0C10FF"/>
    <w:rsid w:val="0B30404E"/>
    <w:rsid w:val="0B3D575C"/>
    <w:rsid w:val="0B4C6C14"/>
    <w:rsid w:val="0B547599"/>
    <w:rsid w:val="0B631A88"/>
    <w:rsid w:val="0B683D45"/>
    <w:rsid w:val="0B7F3F11"/>
    <w:rsid w:val="0B884417"/>
    <w:rsid w:val="0BDC4F75"/>
    <w:rsid w:val="0BF6188C"/>
    <w:rsid w:val="0BF73C91"/>
    <w:rsid w:val="0C170175"/>
    <w:rsid w:val="0C571A41"/>
    <w:rsid w:val="0C5C1171"/>
    <w:rsid w:val="0C5E1CBC"/>
    <w:rsid w:val="0C615B50"/>
    <w:rsid w:val="0C8445DA"/>
    <w:rsid w:val="0C87121B"/>
    <w:rsid w:val="0CC007F7"/>
    <w:rsid w:val="0CC617AC"/>
    <w:rsid w:val="0CE618DF"/>
    <w:rsid w:val="0CFE707A"/>
    <w:rsid w:val="0D0429D6"/>
    <w:rsid w:val="0D063BDA"/>
    <w:rsid w:val="0D08375F"/>
    <w:rsid w:val="0D184CFB"/>
    <w:rsid w:val="0D4A7419"/>
    <w:rsid w:val="0D827401"/>
    <w:rsid w:val="0D84094E"/>
    <w:rsid w:val="0D8611A8"/>
    <w:rsid w:val="0D8A00E9"/>
    <w:rsid w:val="0D8D589E"/>
    <w:rsid w:val="0DA01C73"/>
    <w:rsid w:val="0DD63300"/>
    <w:rsid w:val="0DF50604"/>
    <w:rsid w:val="0DF702FE"/>
    <w:rsid w:val="0E042561"/>
    <w:rsid w:val="0E060E51"/>
    <w:rsid w:val="0E5604B2"/>
    <w:rsid w:val="0E5C05EF"/>
    <w:rsid w:val="0E6D5D79"/>
    <w:rsid w:val="0E9D0089"/>
    <w:rsid w:val="0EAF24CD"/>
    <w:rsid w:val="0EB803EE"/>
    <w:rsid w:val="0EF94D4B"/>
    <w:rsid w:val="0F4958DC"/>
    <w:rsid w:val="0F515DF7"/>
    <w:rsid w:val="0F596BA8"/>
    <w:rsid w:val="0F6248D2"/>
    <w:rsid w:val="0F693536"/>
    <w:rsid w:val="0F7B0511"/>
    <w:rsid w:val="0F7B76D9"/>
    <w:rsid w:val="0F816ACD"/>
    <w:rsid w:val="0F9832DB"/>
    <w:rsid w:val="0FBF3FD2"/>
    <w:rsid w:val="0FBF7FF3"/>
    <w:rsid w:val="0FFDDB6A"/>
    <w:rsid w:val="10401F77"/>
    <w:rsid w:val="10646583"/>
    <w:rsid w:val="107D4B15"/>
    <w:rsid w:val="108A3C80"/>
    <w:rsid w:val="10C26171"/>
    <w:rsid w:val="10F33360"/>
    <w:rsid w:val="10FC16EA"/>
    <w:rsid w:val="110F1D40"/>
    <w:rsid w:val="11266F33"/>
    <w:rsid w:val="112E1DCF"/>
    <w:rsid w:val="117B2B3A"/>
    <w:rsid w:val="118963A1"/>
    <w:rsid w:val="11C6522A"/>
    <w:rsid w:val="11E104CC"/>
    <w:rsid w:val="11E20309"/>
    <w:rsid w:val="11FE3E97"/>
    <w:rsid w:val="12255233"/>
    <w:rsid w:val="12274A70"/>
    <w:rsid w:val="12530213"/>
    <w:rsid w:val="126B0108"/>
    <w:rsid w:val="126B2BAF"/>
    <w:rsid w:val="127723A9"/>
    <w:rsid w:val="12862074"/>
    <w:rsid w:val="12883966"/>
    <w:rsid w:val="129E45B4"/>
    <w:rsid w:val="12A842CF"/>
    <w:rsid w:val="12D81596"/>
    <w:rsid w:val="13072A44"/>
    <w:rsid w:val="130D1EB8"/>
    <w:rsid w:val="13441D7E"/>
    <w:rsid w:val="135F4BE2"/>
    <w:rsid w:val="139B1A0A"/>
    <w:rsid w:val="139D25C7"/>
    <w:rsid w:val="13BF3CE4"/>
    <w:rsid w:val="13CE750E"/>
    <w:rsid w:val="13DE0153"/>
    <w:rsid w:val="141008D8"/>
    <w:rsid w:val="14125FE6"/>
    <w:rsid w:val="142C4DA5"/>
    <w:rsid w:val="146D271E"/>
    <w:rsid w:val="14982588"/>
    <w:rsid w:val="149A5AD9"/>
    <w:rsid w:val="14A7619D"/>
    <w:rsid w:val="150536C3"/>
    <w:rsid w:val="150C1963"/>
    <w:rsid w:val="151447A0"/>
    <w:rsid w:val="151B08BC"/>
    <w:rsid w:val="154A6454"/>
    <w:rsid w:val="154D47EE"/>
    <w:rsid w:val="15762120"/>
    <w:rsid w:val="160457F4"/>
    <w:rsid w:val="166D59E0"/>
    <w:rsid w:val="169923E1"/>
    <w:rsid w:val="16A8729C"/>
    <w:rsid w:val="16B33777"/>
    <w:rsid w:val="16BC70A7"/>
    <w:rsid w:val="16C6339E"/>
    <w:rsid w:val="16DC22CD"/>
    <w:rsid w:val="172F2D79"/>
    <w:rsid w:val="17557BEF"/>
    <w:rsid w:val="176C53FF"/>
    <w:rsid w:val="17B96A88"/>
    <w:rsid w:val="17D349C1"/>
    <w:rsid w:val="18267CA4"/>
    <w:rsid w:val="1830729E"/>
    <w:rsid w:val="1870062C"/>
    <w:rsid w:val="18817102"/>
    <w:rsid w:val="18830A15"/>
    <w:rsid w:val="18852B28"/>
    <w:rsid w:val="188B5321"/>
    <w:rsid w:val="193E2DCB"/>
    <w:rsid w:val="1954439D"/>
    <w:rsid w:val="19555B4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71BB"/>
    <w:rsid w:val="1B99253B"/>
    <w:rsid w:val="1BA209CF"/>
    <w:rsid w:val="1BB4777D"/>
    <w:rsid w:val="1BD75AB8"/>
    <w:rsid w:val="1C0459C2"/>
    <w:rsid w:val="1C1B3B4A"/>
    <w:rsid w:val="1C88086E"/>
    <w:rsid w:val="1CC01D49"/>
    <w:rsid w:val="1D0D31E0"/>
    <w:rsid w:val="1D266CE1"/>
    <w:rsid w:val="1D350989"/>
    <w:rsid w:val="1D3963AF"/>
    <w:rsid w:val="1D6A673C"/>
    <w:rsid w:val="1D7E5E8C"/>
    <w:rsid w:val="1D844232"/>
    <w:rsid w:val="1D9247AE"/>
    <w:rsid w:val="1DB567EC"/>
    <w:rsid w:val="1DB93368"/>
    <w:rsid w:val="1DC37D43"/>
    <w:rsid w:val="1DF51A98"/>
    <w:rsid w:val="1E1B36DB"/>
    <w:rsid w:val="1E234C86"/>
    <w:rsid w:val="1E3D060F"/>
    <w:rsid w:val="1E3F7D2E"/>
    <w:rsid w:val="1E4134E4"/>
    <w:rsid w:val="1E5062B3"/>
    <w:rsid w:val="1E523514"/>
    <w:rsid w:val="1E562965"/>
    <w:rsid w:val="1E71154D"/>
    <w:rsid w:val="1E714A66"/>
    <w:rsid w:val="1E802593"/>
    <w:rsid w:val="1E8B6156"/>
    <w:rsid w:val="1EA703CC"/>
    <w:rsid w:val="1EB7330C"/>
    <w:rsid w:val="1ECC0E79"/>
    <w:rsid w:val="1F010B23"/>
    <w:rsid w:val="1F0A0FF3"/>
    <w:rsid w:val="1F5771FF"/>
    <w:rsid w:val="1FD52DD5"/>
    <w:rsid w:val="1FE868A9"/>
    <w:rsid w:val="1FF93EF0"/>
    <w:rsid w:val="20034907"/>
    <w:rsid w:val="20173E4B"/>
    <w:rsid w:val="204E48BC"/>
    <w:rsid w:val="20623843"/>
    <w:rsid w:val="208921B3"/>
    <w:rsid w:val="20973DEB"/>
    <w:rsid w:val="20B26522"/>
    <w:rsid w:val="20B44310"/>
    <w:rsid w:val="20E73D48"/>
    <w:rsid w:val="20F02565"/>
    <w:rsid w:val="211116EB"/>
    <w:rsid w:val="216133FC"/>
    <w:rsid w:val="21D56769"/>
    <w:rsid w:val="21E52EF3"/>
    <w:rsid w:val="21ED35E0"/>
    <w:rsid w:val="21FB5D7B"/>
    <w:rsid w:val="22015E94"/>
    <w:rsid w:val="220B1C3D"/>
    <w:rsid w:val="221D1D20"/>
    <w:rsid w:val="22334A87"/>
    <w:rsid w:val="226D06CE"/>
    <w:rsid w:val="22BC604C"/>
    <w:rsid w:val="22BE6801"/>
    <w:rsid w:val="23052BAC"/>
    <w:rsid w:val="233500BF"/>
    <w:rsid w:val="23377FF7"/>
    <w:rsid w:val="236B425F"/>
    <w:rsid w:val="237815D0"/>
    <w:rsid w:val="23825FAA"/>
    <w:rsid w:val="23836192"/>
    <w:rsid w:val="23901F29"/>
    <w:rsid w:val="239C0061"/>
    <w:rsid w:val="23B908A4"/>
    <w:rsid w:val="23D856A0"/>
    <w:rsid w:val="23E95BEF"/>
    <w:rsid w:val="23FD0064"/>
    <w:rsid w:val="244D65B8"/>
    <w:rsid w:val="245375B0"/>
    <w:rsid w:val="24642C0A"/>
    <w:rsid w:val="24B22173"/>
    <w:rsid w:val="24B95AD9"/>
    <w:rsid w:val="24BD2A0A"/>
    <w:rsid w:val="24BE24DA"/>
    <w:rsid w:val="24CF5825"/>
    <w:rsid w:val="24D663E6"/>
    <w:rsid w:val="24D77F2B"/>
    <w:rsid w:val="24F353B2"/>
    <w:rsid w:val="25257535"/>
    <w:rsid w:val="253F05F7"/>
    <w:rsid w:val="255E0351"/>
    <w:rsid w:val="258B00E2"/>
    <w:rsid w:val="25A917A6"/>
    <w:rsid w:val="25B83F05"/>
    <w:rsid w:val="25BE27CC"/>
    <w:rsid w:val="25F74A5C"/>
    <w:rsid w:val="2628662C"/>
    <w:rsid w:val="262D45DE"/>
    <w:rsid w:val="26867B60"/>
    <w:rsid w:val="26871DC8"/>
    <w:rsid w:val="26A53EF9"/>
    <w:rsid w:val="26A76454"/>
    <w:rsid w:val="26A94201"/>
    <w:rsid w:val="26AC274F"/>
    <w:rsid w:val="27044A29"/>
    <w:rsid w:val="271D34C8"/>
    <w:rsid w:val="27433CA3"/>
    <w:rsid w:val="276142BF"/>
    <w:rsid w:val="27783712"/>
    <w:rsid w:val="27907362"/>
    <w:rsid w:val="27E92A9C"/>
    <w:rsid w:val="27E9484A"/>
    <w:rsid w:val="2810627B"/>
    <w:rsid w:val="28333E1D"/>
    <w:rsid w:val="28454BD6"/>
    <w:rsid w:val="28455253"/>
    <w:rsid w:val="28551971"/>
    <w:rsid w:val="285B1C53"/>
    <w:rsid w:val="28754330"/>
    <w:rsid w:val="289F7086"/>
    <w:rsid w:val="28A10C81"/>
    <w:rsid w:val="28A32C4B"/>
    <w:rsid w:val="28A864B3"/>
    <w:rsid w:val="28C32028"/>
    <w:rsid w:val="28CC490F"/>
    <w:rsid w:val="28DE40AA"/>
    <w:rsid w:val="29345E77"/>
    <w:rsid w:val="294C65AD"/>
    <w:rsid w:val="29806583"/>
    <w:rsid w:val="298B3C4C"/>
    <w:rsid w:val="29C9048F"/>
    <w:rsid w:val="29E86272"/>
    <w:rsid w:val="29F26D24"/>
    <w:rsid w:val="2A15033F"/>
    <w:rsid w:val="2A1662C1"/>
    <w:rsid w:val="2A1C7367"/>
    <w:rsid w:val="2A2102CB"/>
    <w:rsid w:val="2A2815FA"/>
    <w:rsid w:val="2A336250"/>
    <w:rsid w:val="2A6D6092"/>
    <w:rsid w:val="2A7D76B4"/>
    <w:rsid w:val="2B437463"/>
    <w:rsid w:val="2B7807EE"/>
    <w:rsid w:val="2B9B68AA"/>
    <w:rsid w:val="2BA50BF7"/>
    <w:rsid w:val="2BBF00EC"/>
    <w:rsid w:val="2BC37CFD"/>
    <w:rsid w:val="2BD5237F"/>
    <w:rsid w:val="2BE536CE"/>
    <w:rsid w:val="2BE758D9"/>
    <w:rsid w:val="2C09049E"/>
    <w:rsid w:val="2C0A653C"/>
    <w:rsid w:val="2C191F85"/>
    <w:rsid w:val="2C714E0E"/>
    <w:rsid w:val="2C892158"/>
    <w:rsid w:val="2CE82D6F"/>
    <w:rsid w:val="2D281971"/>
    <w:rsid w:val="2D2A393B"/>
    <w:rsid w:val="2D343236"/>
    <w:rsid w:val="2D574004"/>
    <w:rsid w:val="2DD15014"/>
    <w:rsid w:val="2DE65084"/>
    <w:rsid w:val="2DF72DE4"/>
    <w:rsid w:val="2E0220AF"/>
    <w:rsid w:val="2E3C1B78"/>
    <w:rsid w:val="2E4B082A"/>
    <w:rsid w:val="2E5D4E86"/>
    <w:rsid w:val="2E5D790B"/>
    <w:rsid w:val="2E9A3C18"/>
    <w:rsid w:val="2EBB0FEE"/>
    <w:rsid w:val="2EC63002"/>
    <w:rsid w:val="2EDA313F"/>
    <w:rsid w:val="2F0A6B38"/>
    <w:rsid w:val="2F946CCB"/>
    <w:rsid w:val="2FA379D4"/>
    <w:rsid w:val="2FD25781"/>
    <w:rsid w:val="2FDC745C"/>
    <w:rsid w:val="2FFD7934"/>
    <w:rsid w:val="30733ACD"/>
    <w:rsid w:val="308C3862"/>
    <w:rsid w:val="308D008F"/>
    <w:rsid w:val="309379D8"/>
    <w:rsid w:val="30A270F7"/>
    <w:rsid w:val="30DF1478"/>
    <w:rsid w:val="30EC586F"/>
    <w:rsid w:val="310402C4"/>
    <w:rsid w:val="31304977"/>
    <w:rsid w:val="314550B7"/>
    <w:rsid w:val="316311C9"/>
    <w:rsid w:val="319C6071"/>
    <w:rsid w:val="31AC537E"/>
    <w:rsid w:val="31B06F3B"/>
    <w:rsid w:val="31E3679B"/>
    <w:rsid w:val="31E732FD"/>
    <w:rsid w:val="31F6203D"/>
    <w:rsid w:val="32517576"/>
    <w:rsid w:val="32BE5C2C"/>
    <w:rsid w:val="32C41178"/>
    <w:rsid w:val="32FB6478"/>
    <w:rsid w:val="33244988"/>
    <w:rsid w:val="33263B3F"/>
    <w:rsid w:val="333F2C04"/>
    <w:rsid w:val="336963EB"/>
    <w:rsid w:val="33816EEB"/>
    <w:rsid w:val="33E10ACB"/>
    <w:rsid w:val="33EB55CD"/>
    <w:rsid w:val="33EC4C02"/>
    <w:rsid w:val="340D2360"/>
    <w:rsid w:val="3410665D"/>
    <w:rsid w:val="341E7629"/>
    <w:rsid w:val="34211214"/>
    <w:rsid w:val="342553EB"/>
    <w:rsid w:val="342E63AB"/>
    <w:rsid w:val="34950E68"/>
    <w:rsid w:val="34986E94"/>
    <w:rsid w:val="34A9783B"/>
    <w:rsid w:val="34AF62C9"/>
    <w:rsid w:val="34CB4388"/>
    <w:rsid w:val="34FA6E12"/>
    <w:rsid w:val="354D7158"/>
    <w:rsid w:val="35643762"/>
    <w:rsid w:val="358D5588"/>
    <w:rsid w:val="363A3B40"/>
    <w:rsid w:val="365302AE"/>
    <w:rsid w:val="36607A0A"/>
    <w:rsid w:val="366E227C"/>
    <w:rsid w:val="366F2E0D"/>
    <w:rsid w:val="367B6A5C"/>
    <w:rsid w:val="36A74ADA"/>
    <w:rsid w:val="36AD60D5"/>
    <w:rsid w:val="36B224F9"/>
    <w:rsid w:val="36DB3EF8"/>
    <w:rsid w:val="36EC0CC9"/>
    <w:rsid w:val="373F410B"/>
    <w:rsid w:val="37EE7094"/>
    <w:rsid w:val="38296C89"/>
    <w:rsid w:val="383002EB"/>
    <w:rsid w:val="38586797"/>
    <w:rsid w:val="38BC0149"/>
    <w:rsid w:val="38D87D1C"/>
    <w:rsid w:val="38F44DFD"/>
    <w:rsid w:val="39636459"/>
    <w:rsid w:val="396B7F6C"/>
    <w:rsid w:val="39736560"/>
    <w:rsid w:val="39903780"/>
    <w:rsid w:val="39B417A9"/>
    <w:rsid w:val="39D013C6"/>
    <w:rsid w:val="39EB54DF"/>
    <w:rsid w:val="39FC5695"/>
    <w:rsid w:val="3A006D8E"/>
    <w:rsid w:val="3A2B2AA0"/>
    <w:rsid w:val="3A3651E5"/>
    <w:rsid w:val="3A744481"/>
    <w:rsid w:val="3A8C7BEF"/>
    <w:rsid w:val="3A906246"/>
    <w:rsid w:val="3B2349B7"/>
    <w:rsid w:val="3B2A71FC"/>
    <w:rsid w:val="3B3F5132"/>
    <w:rsid w:val="3B4A2E09"/>
    <w:rsid w:val="3B616CFF"/>
    <w:rsid w:val="3B6259F6"/>
    <w:rsid w:val="3B976654"/>
    <w:rsid w:val="3BC01EFC"/>
    <w:rsid w:val="3BCA786A"/>
    <w:rsid w:val="3BD31E2F"/>
    <w:rsid w:val="3BF15831"/>
    <w:rsid w:val="3BF78C03"/>
    <w:rsid w:val="3C105946"/>
    <w:rsid w:val="3C471448"/>
    <w:rsid w:val="3C5F759A"/>
    <w:rsid w:val="3C6C525A"/>
    <w:rsid w:val="3C6F3118"/>
    <w:rsid w:val="3CA628B2"/>
    <w:rsid w:val="3CCE23CB"/>
    <w:rsid w:val="3CD17D17"/>
    <w:rsid w:val="3D3C7F39"/>
    <w:rsid w:val="3D440F09"/>
    <w:rsid w:val="3D4504A0"/>
    <w:rsid w:val="3D4C5207"/>
    <w:rsid w:val="3D850719"/>
    <w:rsid w:val="3D8734BB"/>
    <w:rsid w:val="3D8905D5"/>
    <w:rsid w:val="3D9A11D4"/>
    <w:rsid w:val="3DA16D89"/>
    <w:rsid w:val="3DA364BE"/>
    <w:rsid w:val="3DE041CB"/>
    <w:rsid w:val="3E0D48F6"/>
    <w:rsid w:val="3E1868B4"/>
    <w:rsid w:val="3E377251"/>
    <w:rsid w:val="3E42664B"/>
    <w:rsid w:val="3E5A7334"/>
    <w:rsid w:val="3E7B5D6B"/>
    <w:rsid w:val="3E843E66"/>
    <w:rsid w:val="3E8F51FE"/>
    <w:rsid w:val="3E90381A"/>
    <w:rsid w:val="3E926F87"/>
    <w:rsid w:val="3E9A59DE"/>
    <w:rsid w:val="3EA5765F"/>
    <w:rsid w:val="3EAF4836"/>
    <w:rsid w:val="3EC33DFA"/>
    <w:rsid w:val="3ED23E32"/>
    <w:rsid w:val="3F060E16"/>
    <w:rsid w:val="3F1D1096"/>
    <w:rsid w:val="3F253F62"/>
    <w:rsid w:val="3F2F0234"/>
    <w:rsid w:val="3F6363FE"/>
    <w:rsid w:val="3F756B8F"/>
    <w:rsid w:val="3F876F4D"/>
    <w:rsid w:val="3F95482B"/>
    <w:rsid w:val="3FAA090B"/>
    <w:rsid w:val="4019356B"/>
    <w:rsid w:val="40592157"/>
    <w:rsid w:val="406E1CAE"/>
    <w:rsid w:val="40A0133A"/>
    <w:rsid w:val="40C31A53"/>
    <w:rsid w:val="40EC17DF"/>
    <w:rsid w:val="40FF545D"/>
    <w:rsid w:val="410067C8"/>
    <w:rsid w:val="41872CB2"/>
    <w:rsid w:val="418E568E"/>
    <w:rsid w:val="418F0D2A"/>
    <w:rsid w:val="41D01505"/>
    <w:rsid w:val="41D3704F"/>
    <w:rsid w:val="41D43A1D"/>
    <w:rsid w:val="41F06AA9"/>
    <w:rsid w:val="41FE4556"/>
    <w:rsid w:val="42474939"/>
    <w:rsid w:val="424C3C57"/>
    <w:rsid w:val="4257589F"/>
    <w:rsid w:val="42613FF3"/>
    <w:rsid w:val="42660D96"/>
    <w:rsid w:val="428667D2"/>
    <w:rsid w:val="4290203A"/>
    <w:rsid w:val="42A17DA3"/>
    <w:rsid w:val="42CD1CE0"/>
    <w:rsid w:val="42E1381E"/>
    <w:rsid w:val="42ED6459"/>
    <w:rsid w:val="42FE58DD"/>
    <w:rsid w:val="43174B3D"/>
    <w:rsid w:val="434B790E"/>
    <w:rsid w:val="4360274F"/>
    <w:rsid w:val="436808C1"/>
    <w:rsid w:val="43977AB6"/>
    <w:rsid w:val="43A3342B"/>
    <w:rsid w:val="43C77C27"/>
    <w:rsid w:val="43DE09EE"/>
    <w:rsid w:val="43EC14F2"/>
    <w:rsid w:val="43F42155"/>
    <w:rsid w:val="44002FAD"/>
    <w:rsid w:val="449101DD"/>
    <w:rsid w:val="44AE67A8"/>
    <w:rsid w:val="44DE1391"/>
    <w:rsid w:val="451B225C"/>
    <w:rsid w:val="452410C9"/>
    <w:rsid w:val="45317DFB"/>
    <w:rsid w:val="454B049A"/>
    <w:rsid w:val="455E5D72"/>
    <w:rsid w:val="4561381A"/>
    <w:rsid w:val="456D3CE4"/>
    <w:rsid w:val="4579042C"/>
    <w:rsid w:val="457F0571"/>
    <w:rsid w:val="45851176"/>
    <w:rsid w:val="45AF0A29"/>
    <w:rsid w:val="45C63B94"/>
    <w:rsid w:val="460E7DA5"/>
    <w:rsid w:val="46284338"/>
    <w:rsid w:val="46422483"/>
    <w:rsid w:val="4659254A"/>
    <w:rsid w:val="465B0637"/>
    <w:rsid w:val="465E3F0D"/>
    <w:rsid w:val="466A16E6"/>
    <w:rsid w:val="46893F2B"/>
    <w:rsid w:val="46C4686E"/>
    <w:rsid w:val="477B778F"/>
    <w:rsid w:val="478203EC"/>
    <w:rsid w:val="47B025FA"/>
    <w:rsid w:val="47E50732"/>
    <w:rsid w:val="47ED7073"/>
    <w:rsid w:val="4809698F"/>
    <w:rsid w:val="4811697D"/>
    <w:rsid w:val="484A2C8B"/>
    <w:rsid w:val="487A3E25"/>
    <w:rsid w:val="488B5503"/>
    <w:rsid w:val="48937E21"/>
    <w:rsid w:val="489A0361"/>
    <w:rsid w:val="48B94FF3"/>
    <w:rsid w:val="48E37AAB"/>
    <w:rsid w:val="48FD4B4C"/>
    <w:rsid w:val="490A68E0"/>
    <w:rsid w:val="491055FE"/>
    <w:rsid w:val="492434DC"/>
    <w:rsid w:val="495042D1"/>
    <w:rsid w:val="495F5B3E"/>
    <w:rsid w:val="496F77D7"/>
    <w:rsid w:val="49756197"/>
    <w:rsid w:val="497654FD"/>
    <w:rsid w:val="49882F0F"/>
    <w:rsid w:val="49B64211"/>
    <w:rsid w:val="49E56AF9"/>
    <w:rsid w:val="49F6167F"/>
    <w:rsid w:val="4A064FA0"/>
    <w:rsid w:val="4A161077"/>
    <w:rsid w:val="4A16615C"/>
    <w:rsid w:val="4A4424D7"/>
    <w:rsid w:val="4A867BF1"/>
    <w:rsid w:val="4AB82D0F"/>
    <w:rsid w:val="4AEB7664"/>
    <w:rsid w:val="4AFD7C19"/>
    <w:rsid w:val="4B0567D1"/>
    <w:rsid w:val="4B0E7FA0"/>
    <w:rsid w:val="4B236AAE"/>
    <w:rsid w:val="4B375749"/>
    <w:rsid w:val="4B65492A"/>
    <w:rsid w:val="4B707271"/>
    <w:rsid w:val="4B9739F7"/>
    <w:rsid w:val="4BA10E14"/>
    <w:rsid w:val="4BA91A77"/>
    <w:rsid w:val="4BE40D01"/>
    <w:rsid w:val="4BEE2503"/>
    <w:rsid w:val="4C245A30"/>
    <w:rsid w:val="4CB6685F"/>
    <w:rsid w:val="4CC367FE"/>
    <w:rsid w:val="4D077F3C"/>
    <w:rsid w:val="4D123355"/>
    <w:rsid w:val="4D1FE5AB"/>
    <w:rsid w:val="4D2A3B31"/>
    <w:rsid w:val="4D312C52"/>
    <w:rsid w:val="4D3B2BA3"/>
    <w:rsid w:val="4D905305"/>
    <w:rsid w:val="4D964A72"/>
    <w:rsid w:val="4D9C1254"/>
    <w:rsid w:val="4DE60D60"/>
    <w:rsid w:val="4E3046D1"/>
    <w:rsid w:val="4E5959D6"/>
    <w:rsid w:val="4E793892"/>
    <w:rsid w:val="4E800872"/>
    <w:rsid w:val="4E8C7B5A"/>
    <w:rsid w:val="4EA76741"/>
    <w:rsid w:val="4EC569ED"/>
    <w:rsid w:val="4ED50EA1"/>
    <w:rsid w:val="4EEC050C"/>
    <w:rsid w:val="4EF009C6"/>
    <w:rsid w:val="4F090514"/>
    <w:rsid w:val="4F104EC3"/>
    <w:rsid w:val="4F47354A"/>
    <w:rsid w:val="4F6D4A83"/>
    <w:rsid w:val="4F8E7901"/>
    <w:rsid w:val="4F911C54"/>
    <w:rsid w:val="4FE625E0"/>
    <w:rsid w:val="5021480F"/>
    <w:rsid w:val="5032028D"/>
    <w:rsid w:val="50962ECB"/>
    <w:rsid w:val="50A42E38"/>
    <w:rsid w:val="50A4577F"/>
    <w:rsid w:val="50B73D1F"/>
    <w:rsid w:val="50BD5BC9"/>
    <w:rsid w:val="50BE7D72"/>
    <w:rsid w:val="50C11EEE"/>
    <w:rsid w:val="50DB0924"/>
    <w:rsid w:val="50E97CFC"/>
    <w:rsid w:val="50FA4028"/>
    <w:rsid w:val="510D65B7"/>
    <w:rsid w:val="511157AB"/>
    <w:rsid w:val="51387B25"/>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D3DC2"/>
    <w:rsid w:val="5397158E"/>
    <w:rsid w:val="53D6105A"/>
    <w:rsid w:val="54013861"/>
    <w:rsid w:val="5445314F"/>
    <w:rsid w:val="54487265"/>
    <w:rsid w:val="544D6070"/>
    <w:rsid w:val="54605E1E"/>
    <w:rsid w:val="54B3506A"/>
    <w:rsid w:val="54CA0D16"/>
    <w:rsid w:val="54D9517B"/>
    <w:rsid w:val="54DD4057"/>
    <w:rsid w:val="54E7490F"/>
    <w:rsid w:val="550764A4"/>
    <w:rsid w:val="550B2BF6"/>
    <w:rsid w:val="55214EB5"/>
    <w:rsid w:val="55254864"/>
    <w:rsid w:val="55364EFD"/>
    <w:rsid w:val="555D4828"/>
    <w:rsid w:val="557A4C8B"/>
    <w:rsid w:val="558931E1"/>
    <w:rsid w:val="55923347"/>
    <w:rsid w:val="55925180"/>
    <w:rsid w:val="55983B1B"/>
    <w:rsid w:val="55A8376B"/>
    <w:rsid w:val="55CE0A58"/>
    <w:rsid w:val="55D87B28"/>
    <w:rsid w:val="55DC29B6"/>
    <w:rsid w:val="55DD4241"/>
    <w:rsid w:val="565F2C63"/>
    <w:rsid w:val="566B6D1E"/>
    <w:rsid w:val="569A3030"/>
    <w:rsid w:val="56C8194B"/>
    <w:rsid w:val="56E32550"/>
    <w:rsid w:val="57032A2C"/>
    <w:rsid w:val="570F5219"/>
    <w:rsid w:val="57346FE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4428"/>
    <w:rsid w:val="586910EE"/>
    <w:rsid w:val="586E207E"/>
    <w:rsid w:val="58917D2F"/>
    <w:rsid w:val="5894085C"/>
    <w:rsid w:val="58AE4F0C"/>
    <w:rsid w:val="58B85899"/>
    <w:rsid w:val="58E363A9"/>
    <w:rsid w:val="58F033DB"/>
    <w:rsid w:val="595E1678"/>
    <w:rsid w:val="596A0A97"/>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D76600"/>
    <w:rsid w:val="5B2E1A1D"/>
    <w:rsid w:val="5B843A1C"/>
    <w:rsid w:val="5B873E3F"/>
    <w:rsid w:val="5BA67D8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92062"/>
    <w:rsid w:val="5ED82947"/>
    <w:rsid w:val="5EE25574"/>
    <w:rsid w:val="5EFC7377"/>
    <w:rsid w:val="5F06174D"/>
    <w:rsid w:val="5F3A3602"/>
    <w:rsid w:val="5F45733B"/>
    <w:rsid w:val="5F6277C6"/>
    <w:rsid w:val="5F664C84"/>
    <w:rsid w:val="5F6D0B1D"/>
    <w:rsid w:val="5F8D0B82"/>
    <w:rsid w:val="5FCC5339"/>
    <w:rsid w:val="5FE34A5B"/>
    <w:rsid w:val="5FFE1E36"/>
    <w:rsid w:val="60232584"/>
    <w:rsid w:val="607330CE"/>
    <w:rsid w:val="60825176"/>
    <w:rsid w:val="60874625"/>
    <w:rsid w:val="609F2AC4"/>
    <w:rsid w:val="60FA2EE8"/>
    <w:rsid w:val="60FC0DF8"/>
    <w:rsid w:val="61025A59"/>
    <w:rsid w:val="61054A27"/>
    <w:rsid w:val="610A52BC"/>
    <w:rsid w:val="611D2366"/>
    <w:rsid w:val="61421856"/>
    <w:rsid w:val="615227C4"/>
    <w:rsid w:val="615D7BA6"/>
    <w:rsid w:val="61654E3F"/>
    <w:rsid w:val="6182292A"/>
    <w:rsid w:val="619F7F92"/>
    <w:rsid w:val="61F94C26"/>
    <w:rsid w:val="62000E56"/>
    <w:rsid w:val="624F3E49"/>
    <w:rsid w:val="62632286"/>
    <w:rsid w:val="62703557"/>
    <w:rsid w:val="62797F9D"/>
    <w:rsid w:val="62885958"/>
    <w:rsid w:val="62F40B65"/>
    <w:rsid w:val="62FC2CFE"/>
    <w:rsid w:val="63024505"/>
    <w:rsid w:val="633D546F"/>
    <w:rsid w:val="635600A5"/>
    <w:rsid w:val="635B1DB5"/>
    <w:rsid w:val="63711FED"/>
    <w:rsid w:val="63880DDC"/>
    <w:rsid w:val="638D750D"/>
    <w:rsid w:val="63AC6CC0"/>
    <w:rsid w:val="64055776"/>
    <w:rsid w:val="64240056"/>
    <w:rsid w:val="643E143A"/>
    <w:rsid w:val="64491666"/>
    <w:rsid w:val="648B6EEF"/>
    <w:rsid w:val="64C158BF"/>
    <w:rsid w:val="64CE2EAA"/>
    <w:rsid w:val="65291B73"/>
    <w:rsid w:val="653C3090"/>
    <w:rsid w:val="656211BC"/>
    <w:rsid w:val="65854376"/>
    <w:rsid w:val="658767BE"/>
    <w:rsid w:val="65892531"/>
    <w:rsid w:val="66195831"/>
    <w:rsid w:val="662E75B1"/>
    <w:rsid w:val="66342C2E"/>
    <w:rsid w:val="663E784C"/>
    <w:rsid w:val="66742F55"/>
    <w:rsid w:val="668B6A45"/>
    <w:rsid w:val="66E07846"/>
    <w:rsid w:val="67011F07"/>
    <w:rsid w:val="672F3F24"/>
    <w:rsid w:val="673E055F"/>
    <w:rsid w:val="67551CE3"/>
    <w:rsid w:val="678A67A9"/>
    <w:rsid w:val="67A22552"/>
    <w:rsid w:val="67B22DCC"/>
    <w:rsid w:val="67BE71AA"/>
    <w:rsid w:val="67D90273"/>
    <w:rsid w:val="67DE5875"/>
    <w:rsid w:val="67E55852"/>
    <w:rsid w:val="67EB1AB4"/>
    <w:rsid w:val="67FA1285"/>
    <w:rsid w:val="68551F4F"/>
    <w:rsid w:val="686674B4"/>
    <w:rsid w:val="687C10C9"/>
    <w:rsid w:val="68840C16"/>
    <w:rsid w:val="68872541"/>
    <w:rsid w:val="68876EFB"/>
    <w:rsid w:val="68884654"/>
    <w:rsid w:val="689F444F"/>
    <w:rsid w:val="68AD4C4B"/>
    <w:rsid w:val="68B96DBB"/>
    <w:rsid w:val="68CA2805"/>
    <w:rsid w:val="68E937A3"/>
    <w:rsid w:val="691664E5"/>
    <w:rsid w:val="693E15D3"/>
    <w:rsid w:val="695F31E1"/>
    <w:rsid w:val="69627681"/>
    <w:rsid w:val="69640DAD"/>
    <w:rsid w:val="6977531D"/>
    <w:rsid w:val="69A872E5"/>
    <w:rsid w:val="69CC2BFF"/>
    <w:rsid w:val="69FD55B8"/>
    <w:rsid w:val="6A0B1C62"/>
    <w:rsid w:val="6A1B7B8C"/>
    <w:rsid w:val="6A2406C8"/>
    <w:rsid w:val="6A49294B"/>
    <w:rsid w:val="6AAA334B"/>
    <w:rsid w:val="6ADE0BD1"/>
    <w:rsid w:val="6AE96859"/>
    <w:rsid w:val="6B147746"/>
    <w:rsid w:val="6B24787C"/>
    <w:rsid w:val="6B264912"/>
    <w:rsid w:val="6B517D09"/>
    <w:rsid w:val="6B573233"/>
    <w:rsid w:val="6B5B6274"/>
    <w:rsid w:val="6B601CFA"/>
    <w:rsid w:val="6B935D53"/>
    <w:rsid w:val="6C196F71"/>
    <w:rsid w:val="6C226FCB"/>
    <w:rsid w:val="6C31226F"/>
    <w:rsid w:val="6C552F0B"/>
    <w:rsid w:val="6C8C67B7"/>
    <w:rsid w:val="6C9D744C"/>
    <w:rsid w:val="6CC91B21"/>
    <w:rsid w:val="6D167928"/>
    <w:rsid w:val="6D26299B"/>
    <w:rsid w:val="6D4772EC"/>
    <w:rsid w:val="6D7F7D4C"/>
    <w:rsid w:val="6D9078AF"/>
    <w:rsid w:val="6DAA3FEF"/>
    <w:rsid w:val="6DC0172B"/>
    <w:rsid w:val="6DC36570"/>
    <w:rsid w:val="6DCB690C"/>
    <w:rsid w:val="6DD41A5B"/>
    <w:rsid w:val="6DE50BDD"/>
    <w:rsid w:val="6DF43C2E"/>
    <w:rsid w:val="6DF51CA3"/>
    <w:rsid w:val="6E8335BD"/>
    <w:rsid w:val="6E8E12EF"/>
    <w:rsid w:val="6E972936"/>
    <w:rsid w:val="6ED446C5"/>
    <w:rsid w:val="6EF02DD2"/>
    <w:rsid w:val="6EFC1D3A"/>
    <w:rsid w:val="6F2A7D94"/>
    <w:rsid w:val="6F8331F1"/>
    <w:rsid w:val="6FAE1A09"/>
    <w:rsid w:val="6FC84312"/>
    <w:rsid w:val="6FD75BF8"/>
    <w:rsid w:val="704B4683"/>
    <w:rsid w:val="707723D0"/>
    <w:rsid w:val="70C8281B"/>
    <w:rsid w:val="70F5661B"/>
    <w:rsid w:val="71360107"/>
    <w:rsid w:val="713B688E"/>
    <w:rsid w:val="71724535"/>
    <w:rsid w:val="718129CA"/>
    <w:rsid w:val="71D43752"/>
    <w:rsid w:val="71F1796A"/>
    <w:rsid w:val="72154626"/>
    <w:rsid w:val="72262B5D"/>
    <w:rsid w:val="72283FF7"/>
    <w:rsid w:val="722E7212"/>
    <w:rsid w:val="723A0474"/>
    <w:rsid w:val="725923E4"/>
    <w:rsid w:val="72864BF7"/>
    <w:rsid w:val="729023FC"/>
    <w:rsid w:val="72B775C1"/>
    <w:rsid w:val="73C0646E"/>
    <w:rsid w:val="73E7CF11"/>
    <w:rsid w:val="742222F5"/>
    <w:rsid w:val="74476126"/>
    <w:rsid w:val="745A6F0C"/>
    <w:rsid w:val="74706664"/>
    <w:rsid w:val="747F3682"/>
    <w:rsid w:val="749C4185"/>
    <w:rsid w:val="75067759"/>
    <w:rsid w:val="752E6DCD"/>
    <w:rsid w:val="7551380D"/>
    <w:rsid w:val="75600BE5"/>
    <w:rsid w:val="7564475C"/>
    <w:rsid w:val="7583797F"/>
    <w:rsid w:val="75D20F1D"/>
    <w:rsid w:val="75DA2C18"/>
    <w:rsid w:val="75F54412"/>
    <w:rsid w:val="761D08E0"/>
    <w:rsid w:val="762A1882"/>
    <w:rsid w:val="7633660A"/>
    <w:rsid w:val="765D347C"/>
    <w:rsid w:val="76826699"/>
    <w:rsid w:val="76856AB9"/>
    <w:rsid w:val="76B63116"/>
    <w:rsid w:val="76C87133"/>
    <w:rsid w:val="76CD08D5"/>
    <w:rsid w:val="76CE66B2"/>
    <w:rsid w:val="76DB4B92"/>
    <w:rsid w:val="76FD013A"/>
    <w:rsid w:val="77052AA4"/>
    <w:rsid w:val="77136511"/>
    <w:rsid w:val="77340A39"/>
    <w:rsid w:val="77351FD0"/>
    <w:rsid w:val="77383B2B"/>
    <w:rsid w:val="77472422"/>
    <w:rsid w:val="7771703D"/>
    <w:rsid w:val="777F31F2"/>
    <w:rsid w:val="77BDD76F"/>
    <w:rsid w:val="77D1700D"/>
    <w:rsid w:val="77EC04CC"/>
    <w:rsid w:val="781F379F"/>
    <w:rsid w:val="78570929"/>
    <w:rsid w:val="78775729"/>
    <w:rsid w:val="78A42DB0"/>
    <w:rsid w:val="78A656AB"/>
    <w:rsid w:val="78B2245C"/>
    <w:rsid w:val="78E172CC"/>
    <w:rsid w:val="78EA1D1F"/>
    <w:rsid w:val="7904172F"/>
    <w:rsid w:val="790F7E27"/>
    <w:rsid w:val="791B54B2"/>
    <w:rsid w:val="79224E12"/>
    <w:rsid w:val="792A231A"/>
    <w:rsid w:val="79316829"/>
    <w:rsid w:val="797E66A9"/>
    <w:rsid w:val="798518A4"/>
    <w:rsid w:val="79955265"/>
    <w:rsid w:val="799F7E92"/>
    <w:rsid w:val="79A454A8"/>
    <w:rsid w:val="79A97383"/>
    <w:rsid w:val="79E27E8B"/>
    <w:rsid w:val="79F850CE"/>
    <w:rsid w:val="79FB68E0"/>
    <w:rsid w:val="79FD443C"/>
    <w:rsid w:val="7A1D1975"/>
    <w:rsid w:val="7A2F7467"/>
    <w:rsid w:val="7A340F22"/>
    <w:rsid w:val="7A3E5150"/>
    <w:rsid w:val="7A4670D6"/>
    <w:rsid w:val="7A534B63"/>
    <w:rsid w:val="7A615382"/>
    <w:rsid w:val="7A67303B"/>
    <w:rsid w:val="7A7F5248"/>
    <w:rsid w:val="7AAB1D04"/>
    <w:rsid w:val="7ABA4368"/>
    <w:rsid w:val="7AD05746"/>
    <w:rsid w:val="7AD87AFF"/>
    <w:rsid w:val="7B257FFD"/>
    <w:rsid w:val="7B273D20"/>
    <w:rsid w:val="7B343476"/>
    <w:rsid w:val="7B4F7186"/>
    <w:rsid w:val="7B5A2978"/>
    <w:rsid w:val="7B5A7E4C"/>
    <w:rsid w:val="7B667AF9"/>
    <w:rsid w:val="7B6B1568"/>
    <w:rsid w:val="7B7468F8"/>
    <w:rsid w:val="7BA9702E"/>
    <w:rsid w:val="7BCE2CB0"/>
    <w:rsid w:val="7BEE0103"/>
    <w:rsid w:val="7BF70459"/>
    <w:rsid w:val="7C0A0FE4"/>
    <w:rsid w:val="7C254906"/>
    <w:rsid w:val="7C590818"/>
    <w:rsid w:val="7C7C10F6"/>
    <w:rsid w:val="7C853BEA"/>
    <w:rsid w:val="7C881368"/>
    <w:rsid w:val="7CAA7279"/>
    <w:rsid w:val="7CE27788"/>
    <w:rsid w:val="7D0C32F1"/>
    <w:rsid w:val="7D0C3A90"/>
    <w:rsid w:val="7D0F408D"/>
    <w:rsid w:val="7D491C6C"/>
    <w:rsid w:val="7D5429C0"/>
    <w:rsid w:val="7D6E6D43"/>
    <w:rsid w:val="7D733B0F"/>
    <w:rsid w:val="7DB57A34"/>
    <w:rsid w:val="7DC600E3"/>
    <w:rsid w:val="7DDB16B4"/>
    <w:rsid w:val="7DE60973"/>
    <w:rsid w:val="7DEF0916"/>
    <w:rsid w:val="7E1E5218"/>
    <w:rsid w:val="7E2B43EA"/>
    <w:rsid w:val="7E4B4A8C"/>
    <w:rsid w:val="7E551467"/>
    <w:rsid w:val="7E7933A7"/>
    <w:rsid w:val="7E9A4E1F"/>
    <w:rsid w:val="7EA7723A"/>
    <w:rsid w:val="7EDD4E9B"/>
    <w:rsid w:val="7EF56FBB"/>
    <w:rsid w:val="7F0768EB"/>
    <w:rsid w:val="7F143BEC"/>
    <w:rsid w:val="7F1B620C"/>
    <w:rsid w:val="7F715AF2"/>
    <w:rsid w:val="7F8738A2"/>
    <w:rsid w:val="7F886E69"/>
    <w:rsid w:val="9E797A52"/>
    <w:rsid w:val="AE6667AF"/>
    <w:rsid w:val="B4AC73A1"/>
    <w:rsid w:val="BB7FA927"/>
    <w:rsid w:val="BFF69A08"/>
    <w:rsid w:val="DF3C6FF0"/>
    <w:rsid w:val="EED68F46"/>
    <w:rsid w:val="F5BE574F"/>
    <w:rsid w:val="F5FFD31F"/>
    <w:rsid w:val="F6FF6924"/>
    <w:rsid w:val="FFFEE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12053</Words>
  <Characters>13050</Characters>
  <Lines>281</Lines>
  <Paragraphs>79</Paragraphs>
  <TotalTime>9</TotalTime>
  <ScaleCrop>false</ScaleCrop>
  <LinksUpToDate>false</LinksUpToDate>
  <CharactersWithSpaces>13463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李聪</cp:lastModifiedBy>
  <cp:lastPrinted>2021-12-30T03:06:00Z</cp:lastPrinted>
  <dcterms:modified xsi:type="dcterms:W3CDTF">2025-06-26T01:57:05Z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eyJoZGlkIjoiNDUwMTFkMDI3ZjBmZjczM2Q3M2EwOGI5M2VjYzUzMDkiLCJ1c2VySWQiOiIxNjExOTk5NTc0In0=</vt:lpwstr>
  </property>
</Properties>
</file>