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6FCAC">
      <w:pPr>
        <w:adjustRightInd w:val="0"/>
        <w:snapToGrid w:val="0"/>
        <w:spacing w:line="288" w:lineRule="auto"/>
        <w:rPr>
          <w:rFonts w:ascii="楷体" w:hAnsi="楷体" w:eastAsia="楷体" w:cs="Times New Roman"/>
          <w:b/>
          <w:spacing w:val="-6"/>
          <w:sz w:val="44"/>
          <w:szCs w:val="44"/>
        </w:rPr>
      </w:pPr>
    </w:p>
    <w:p w14:paraId="08CF24B9">
      <w:pPr>
        <w:adjustRightInd w:val="0"/>
        <w:snapToGrid w:val="0"/>
        <w:spacing w:line="288" w:lineRule="auto"/>
        <w:rPr>
          <w:rFonts w:ascii="楷体" w:hAnsi="楷体" w:eastAsia="楷体" w:cs="Times New Roman"/>
          <w:b/>
          <w:spacing w:val="-6"/>
          <w:sz w:val="44"/>
          <w:szCs w:val="44"/>
        </w:rPr>
      </w:pPr>
    </w:p>
    <w:p w14:paraId="5A57850C">
      <w:pPr>
        <w:adjustRightInd w:val="0"/>
        <w:snapToGrid w:val="0"/>
        <w:spacing w:line="288" w:lineRule="auto"/>
        <w:rPr>
          <w:rFonts w:ascii="楷体" w:hAnsi="楷体" w:eastAsia="楷体" w:cs="Times New Roman"/>
          <w:b/>
          <w:spacing w:val="-6"/>
          <w:sz w:val="44"/>
          <w:szCs w:val="44"/>
          <w:highlight w:val="none"/>
        </w:rPr>
      </w:pPr>
    </w:p>
    <w:p w14:paraId="64FE8B0A">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杭州医学院</w:t>
      </w:r>
    </w:p>
    <w:p w14:paraId="3C13A55E">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杭州医学院在职教职工健康体检</w:t>
      </w:r>
    </w:p>
    <w:p w14:paraId="077671AE">
      <w:pPr>
        <w:adjustRightInd w:val="0"/>
        <w:snapToGrid w:val="0"/>
        <w:spacing w:line="288" w:lineRule="auto"/>
        <w:jc w:val="center"/>
        <w:rPr>
          <w:rFonts w:ascii="楷体" w:hAnsi="楷体" w:eastAsia="楷体" w:cs="楷体"/>
          <w:b/>
          <w:bCs/>
          <w:sz w:val="48"/>
          <w:szCs w:val="48"/>
          <w:highlight w:val="none"/>
        </w:rPr>
      </w:pPr>
    </w:p>
    <w:p w14:paraId="69921D10">
      <w:pPr>
        <w:adjustRightInd w:val="0"/>
        <w:snapToGrid w:val="0"/>
        <w:spacing w:line="288" w:lineRule="auto"/>
        <w:jc w:val="center"/>
        <w:rPr>
          <w:rFonts w:ascii="楷体" w:hAnsi="楷体" w:eastAsia="楷体" w:cs="楷体"/>
          <w:b/>
          <w:bCs/>
          <w:sz w:val="48"/>
          <w:szCs w:val="48"/>
          <w:highlight w:val="none"/>
        </w:rPr>
      </w:pPr>
    </w:p>
    <w:p w14:paraId="4641F43F">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14:paraId="7AD0C36F">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14:paraId="3ACC5A9F">
      <w:pPr>
        <w:adjustRightInd w:val="0"/>
        <w:snapToGrid w:val="0"/>
        <w:spacing w:line="288" w:lineRule="auto"/>
        <w:jc w:val="center"/>
        <w:rPr>
          <w:rFonts w:ascii="楷体" w:hAnsi="楷体" w:eastAsia="楷体" w:cs="楷体"/>
          <w:b/>
          <w:bCs/>
          <w:sz w:val="36"/>
          <w:szCs w:val="36"/>
          <w:highlight w:val="none"/>
        </w:rPr>
      </w:pPr>
    </w:p>
    <w:p w14:paraId="2F8289CD">
      <w:pPr>
        <w:adjustRightInd w:val="0"/>
        <w:snapToGrid w:val="0"/>
        <w:spacing w:line="288" w:lineRule="auto"/>
        <w:jc w:val="center"/>
        <w:rPr>
          <w:rFonts w:ascii="楷体" w:hAnsi="楷体" w:eastAsia="楷体" w:cs="楷体"/>
          <w:b/>
          <w:bCs/>
          <w:sz w:val="36"/>
          <w:szCs w:val="36"/>
          <w:highlight w:val="none"/>
        </w:rPr>
      </w:pPr>
    </w:p>
    <w:p w14:paraId="5A0AA0D7">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杭州医学院在职教职工健康体检</w:t>
      </w:r>
    </w:p>
    <w:p w14:paraId="1659B2A0">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HMC20250616094</w:t>
      </w:r>
    </w:p>
    <w:p w14:paraId="2443A3B5">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杭州医学院</w:t>
      </w:r>
    </w:p>
    <w:p w14:paraId="0AD19153">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采购代理机构：浙江求是招标代理有限公司</w:t>
      </w:r>
    </w:p>
    <w:p w14:paraId="42F440F0">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highlight w:val="yellow"/>
        </w:rPr>
        <w:t>采购计划文号：[2025]35020号</w:t>
      </w:r>
    </w:p>
    <w:p w14:paraId="735C5FBD">
      <w:pPr>
        <w:widowControl/>
        <w:adjustRightInd w:val="0"/>
        <w:snapToGrid w:val="0"/>
        <w:spacing w:line="288" w:lineRule="auto"/>
        <w:jc w:val="left"/>
        <w:rPr>
          <w:rFonts w:ascii="楷体" w:hAnsi="楷体" w:eastAsia="楷体" w:cs="楷体"/>
          <w:b/>
          <w:bCs/>
          <w:sz w:val="30"/>
          <w:szCs w:val="30"/>
        </w:rPr>
      </w:pPr>
      <w:r>
        <w:rPr>
          <w:rFonts w:ascii="楷体" w:hAnsi="楷体" w:eastAsia="楷体" w:cs="楷体"/>
          <w:b/>
          <w:bCs/>
          <w:sz w:val="30"/>
          <w:szCs w:val="30"/>
        </w:rPr>
        <w:br w:type="page"/>
      </w:r>
    </w:p>
    <w:p w14:paraId="1DD0C958">
      <w:pPr>
        <w:adjustRightInd w:val="0"/>
        <w:snapToGrid w:val="0"/>
        <w:spacing w:line="288" w:lineRule="auto"/>
        <w:rPr>
          <w:rFonts w:ascii="楷体" w:hAnsi="楷体" w:eastAsia="楷体" w:cs="楷体"/>
          <w:b/>
          <w:bCs/>
          <w:sz w:val="30"/>
          <w:szCs w:val="30"/>
        </w:rPr>
      </w:pPr>
    </w:p>
    <w:p w14:paraId="348E86BA">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5C54D7E8">
      <w:pPr>
        <w:adjustRightInd w:val="0"/>
        <w:snapToGrid w:val="0"/>
        <w:spacing w:line="288" w:lineRule="auto"/>
        <w:rPr>
          <w:rFonts w:ascii="楷体" w:hAnsi="楷体" w:eastAsia="楷体" w:cs="楷体"/>
          <w:b/>
          <w:bCs/>
          <w:sz w:val="30"/>
          <w:szCs w:val="30"/>
        </w:rPr>
      </w:pPr>
    </w:p>
    <w:p w14:paraId="571676D4">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14:paraId="14F3D19F">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14:paraId="698CCD27">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14:paraId="32BC3716">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14:paraId="3D30FAAB">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14:paraId="60094176">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14:paraId="7B2AA763">
      <w:pPr>
        <w:widowControl/>
        <w:jc w:val="left"/>
      </w:pPr>
    </w:p>
    <w:p w14:paraId="47D0454F">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3155C97">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14:paraId="3225E90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rPr>
        <w:t>项目概况</w:t>
      </w:r>
    </w:p>
    <w:p w14:paraId="4858601B">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w:t>
      </w:r>
      <w:r>
        <w:rPr>
          <w:rFonts w:hint="eastAsia"/>
          <w:b/>
          <w:sz w:val="21"/>
          <w:szCs w:val="21"/>
          <w:highlight w:val="none"/>
          <w:u w:val="single"/>
          <w:lang w:eastAsia="zh-CN"/>
        </w:rPr>
        <w:t>杭州医学院在职教职工健康体检</w:t>
      </w:r>
      <w:r>
        <w:rPr>
          <w:rFonts w:hint="eastAsia"/>
          <w:b/>
          <w:sz w:val="21"/>
          <w:szCs w:val="21"/>
          <w:highlight w:val="none"/>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202</w:t>
      </w:r>
      <w:r>
        <w:rPr>
          <w:rFonts w:hint="eastAsia"/>
          <w:b/>
          <w:sz w:val="21"/>
          <w:szCs w:val="21"/>
          <w:highlight w:val="none"/>
          <w:u w:val="single"/>
          <w:lang w:val="en-US" w:eastAsia="zh-CN"/>
        </w:rPr>
        <w:t>5</w:t>
      </w:r>
      <w:r>
        <w:rPr>
          <w:rFonts w:hint="eastAsia"/>
          <w:b/>
          <w:sz w:val="21"/>
          <w:szCs w:val="21"/>
          <w:highlight w:val="none"/>
          <w:u w:val="single"/>
        </w:rPr>
        <w:t>年</w:t>
      </w:r>
      <w:r>
        <w:rPr>
          <w:rFonts w:hint="eastAsia"/>
          <w:b/>
          <w:sz w:val="21"/>
          <w:szCs w:val="21"/>
          <w:highlight w:val="none"/>
          <w:u w:val="single"/>
          <w:lang w:val="en-US" w:eastAsia="zh-CN"/>
        </w:rPr>
        <w:t>7</w:t>
      </w:r>
      <w:r>
        <w:rPr>
          <w:rFonts w:hint="eastAsia"/>
          <w:b/>
          <w:sz w:val="21"/>
          <w:szCs w:val="21"/>
          <w:highlight w:val="none"/>
          <w:u w:val="single"/>
        </w:rPr>
        <w:t>月</w:t>
      </w:r>
      <w:r>
        <w:rPr>
          <w:rFonts w:hint="eastAsia"/>
          <w:b/>
          <w:sz w:val="21"/>
          <w:szCs w:val="21"/>
          <w:highlight w:val="none"/>
          <w:u w:val="single"/>
          <w:lang w:val="en-US" w:eastAsia="zh-CN"/>
        </w:rPr>
        <w:t>1</w:t>
      </w:r>
      <w:r>
        <w:rPr>
          <w:rFonts w:hint="eastAsia"/>
          <w:b/>
          <w:sz w:val="21"/>
          <w:szCs w:val="21"/>
          <w:highlight w:val="none"/>
          <w:u w:val="single"/>
        </w:rPr>
        <w:t>日9:</w:t>
      </w:r>
      <w:r>
        <w:rPr>
          <w:rFonts w:hint="eastAsia"/>
          <w:b/>
          <w:sz w:val="21"/>
          <w:szCs w:val="21"/>
          <w:highlight w:val="none"/>
          <w:u w:val="single"/>
          <w:lang w:val="en-US" w:eastAsia="zh-CN"/>
        </w:rPr>
        <w:t>0</w:t>
      </w:r>
      <w:r>
        <w:rPr>
          <w:rFonts w:hint="eastAsia"/>
          <w:b/>
          <w:sz w:val="21"/>
          <w:szCs w:val="21"/>
          <w:highlight w:val="none"/>
          <w:u w:val="single"/>
        </w:rPr>
        <w:t xml:space="preserve">0:00 </w:t>
      </w:r>
      <w:r>
        <w:rPr>
          <w:rFonts w:hint="eastAsia"/>
          <w:b/>
          <w:bCs/>
          <w:sz w:val="21"/>
          <w:szCs w:val="21"/>
          <w:highlight w:val="none"/>
        </w:rPr>
        <w:t>（北京时间）前提交（上传）响应文件</w:t>
      </w:r>
      <w:r>
        <w:rPr>
          <w:rFonts w:hint="eastAsia"/>
          <w:b/>
          <w:sz w:val="21"/>
          <w:szCs w:val="21"/>
          <w:highlight w:val="none"/>
        </w:rPr>
        <w:t>。</w:t>
      </w:r>
    </w:p>
    <w:p w14:paraId="439004FE">
      <w:pPr>
        <w:adjustRightInd w:val="0"/>
        <w:snapToGrid w:val="0"/>
        <w:spacing w:line="288" w:lineRule="auto"/>
        <w:rPr>
          <w:b/>
          <w:sz w:val="21"/>
          <w:szCs w:val="21"/>
        </w:rPr>
      </w:pPr>
      <w:bookmarkStart w:id="0" w:name="_Toc28359079"/>
      <w:bookmarkStart w:id="1" w:name="_Toc35393790"/>
      <w:bookmarkStart w:id="2" w:name="_Toc28359002"/>
      <w:bookmarkStart w:id="3" w:name="_Toc35393621"/>
      <w:bookmarkStart w:id="4" w:name="_Hlk24379207"/>
      <w:r>
        <w:rPr>
          <w:rFonts w:hint="eastAsia"/>
          <w:b/>
          <w:sz w:val="21"/>
          <w:szCs w:val="21"/>
        </w:rPr>
        <w:t>一、项目基本情况</w:t>
      </w:r>
      <w:bookmarkEnd w:id="0"/>
      <w:bookmarkEnd w:id="1"/>
      <w:bookmarkEnd w:id="2"/>
      <w:bookmarkEnd w:id="3"/>
    </w:p>
    <w:p w14:paraId="36DDC405">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rPr>
        <w:t>1</w:t>
      </w:r>
      <w:r>
        <w:rPr>
          <w:sz w:val="21"/>
          <w:szCs w:val="21"/>
        </w:rPr>
        <w:t>.</w:t>
      </w:r>
      <w:r>
        <w:rPr>
          <w:rFonts w:hint="eastAsia"/>
          <w:sz w:val="21"/>
          <w:szCs w:val="21"/>
        </w:rPr>
        <w:t>项目编</w:t>
      </w:r>
      <w:r>
        <w:rPr>
          <w:rFonts w:hint="eastAsia"/>
          <w:sz w:val="21"/>
          <w:szCs w:val="21"/>
          <w:highlight w:val="none"/>
        </w:rPr>
        <w:t>号：</w:t>
      </w:r>
      <w:r>
        <w:rPr>
          <w:rFonts w:hint="eastAsia"/>
          <w:bCs/>
          <w:sz w:val="21"/>
          <w:szCs w:val="21"/>
          <w:highlight w:val="none"/>
          <w:lang w:eastAsia="zh-CN"/>
        </w:rPr>
        <w:t>HMC20</w:t>
      </w:r>
      <w:bookmarkStart w:id="59" w:name="_GoBack"/>
      <w:bookmarkEnd w:id="59"/>
      <w:r>
        <w:rPr>
          <w:rFonts w:hint="eastAsia"/>
          <w:bCs/>
          <w:sz w:val="21"/>
          <w:szCs w:val="21"/>
          <w:highlight w:val="none"/>
          <w:lang w:eastAsia="zh-CN"/>
        </w:rPr>
        <w:t>250616094</w:t>
      </w:r>
    </w:p>
    <w:p w14:paraId="3F08C4E5">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杭州医学院在职教职工健康体检</w:t>
      </w:r>
    </w:p>
    <w:p w14:paraId="782DF731">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14:paraId="6CDD2DD7">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预算金额：155</w:t>
      </w:r>
      <w:r>
        <w:rPr>
          <w:rFonts w:hint="eastAsia"/>
          <w:sz w:val="21"/>
          <w:szCs w:val="21"/>
          <w:highlight w:val="none"/>
          <w:lang w:val="en-US" w:eastAsia="zh-CN"/>
        </w:rPr>
        <w:t>0000元</w:t>
      </w:r>
    </w:p>
    <w:p w14:paraId="37FF93A3">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最高限价：155</w:t>
      </w:r>
      <w:r>
        <w:rPr>
          <w:rFonts w:hint="eastAsia"/>
          <w:sz w:val="21"/>
          <w:szCs w:val="21"/>
          <w:highlight w:val="none"/>
          <w:lang w:val="en-US" w:eastAsia="zh-CN"/>
        </w:rPr>
        <w:t>0000元</w:t>
      </w:r>
    </w:p>
    <w:p w14:paraId="2EC3FF64">
      <w:pPr>
        <w:adjustRightInd w:val="0"/>
        <w:snapToGrid w:val="0"/>
        <w:spacing w:line="288" w:lineRule="auto"/>
        <w:ind w:firstLine="420" w:firstLineChars="200"/>
        <w:rPr>
          <w:spacing w:val="-6"/>
          <w:sz w:val="21"/>
          <w:szCs w:val="21"/>
          <w:highlight w:val="none"/>
        </w:rPr>
      </w:pPr>
      <w:r>
        <w:rPr>
          <w:sz w:val="21"/>
          <w:szCs w:val="21"/>
          <w:highlight w:val="none"/>
        </w:rPr>
        <w:t>6.</w:t>
      </w:r>
      <w:r>
        <w:rPr>
          <w:rFonts w:hint="eastAsia"/>
          <w:sz w:val="21"/>
          <w:szCs w:val="21"/>
          <w:highlight w:val="none"/>
        </w:rPr>
        <w:t>合同履约期限：</w:t>
      </w:r>
      <w:r>
        <w:rPr>
          <w:rFonts w:ascii="宋体" w:hAnsi="宋体" w:eastAsia="宋体" w:cs="宋体"/>
          <w:color w:val="000000"/>
          <w:sz w:val="21"/>
          <w:highlight w:val="none"/>
        </w:rPr>
        <w:t>合同签订之日起至2025年10月31日</w:t>
      </w:r>
    </w:p>
    <w:p w14:paraId="17BEB137">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14:paraId="23A98AF8">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2DBF0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29E372AF">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1829" w:type="pct"/>
            <w:tcBorders>
              <w:right w:val="single" w:color="auto" w:sz="4" w:space="0"/>
              <w:tl2br w:val="nil"/>
              <w:tr2bl w:val="nil"/>
            </w:tcBorders>
            <w:vAlign w:val="center"/>
          </w:tcPr>
          <w:p w14:paraId="090193B4">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430" w:type="pct"/>
            <w:tcBorders>
              <w:tl2br w:val="nil"/>
              <w:tr2bl w:val="nil"/>
            </w:tcBorders>
            <w:vAlign w:val="center"/>
          </w:tcPr>
          <w:p w14:paraId="39FBD4F3">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431" w:type="pct"/>
            <w:tcBorders>
              <w:tl2br w:val="nil"/>
              <w:tr2bl w:val="nil"/>
            </w:tcBorders>
            <w:vAlign w:val="center"/>
          </w:tcPr>
          <w:p w14:paraId="6708D572">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1898" w:type="pct"/>
            <w:tcBorders>
              <w:right w:val="single" w:color="auto" w:sz="4" w:space="0"/>
              <w:tl2br w:val="nil"/>
              <w:tr2bl w:val="nil"/>
            </w:tcBorders>
            <w:vAlign w:val="center"/>
          </w:tcPr>
          <w:p w14:paraId="7EFD0175">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r>
      <w:tr w14:paraId="45B8C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F048877">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1</w:t>
            </w:r>
          </w:p>
        </w:tc>
        <w:tc>
          <w:tcPr>
            <w:tcW w:w="1829" w:type="pct"/>
            <w:tcBorders>
              <w:right w:val="single" w:color="auto" w:sz="4" w:space="0"/>
              <w:tl2br w:val="nil"/>
              <w:tr2bl w:val="nil"/>
            </w:tcBorders>
            <w:vAlign w:val="center"/>
          </w:tcPr>
          <w:p w14:paraId="1B3031B7">
            <w:pPr>
              <w:adjustRightInd w:val="0"/>
              <w:snapToGrid w:val="0"/>
              <w:spacing w:line="288" w:lineRule="auto"/>
              <w:jc w:val="center"/>
              <w:rPr>
                <w:bCs/>
                <w:sz w:val="21"/>
                <w:szCs w:val="21"/>
                <w:highlight w:val="none"/>
              </w:rPr>
            </w:pPr>
            <w:r>
              <w:rPr>
                <w:rFonts w:hint="eastAsia"/>
                <w:sz w:val="21"/>
                <w:szCs w:val="21"/>
                <w:highlight w:val="none"/>
                <w:lang w:eastAsia="zh-CN"/>
              </w:rPr>
              <w:t>杭州医学院在职教职工健康体检</w:t>
            </w:r>
          </w:p>
        </w:tc>
        <w:tc>
          <w:tcPr>
            <w:tcW w:w="430" w:type="pct"/>
            <w:tcBorders>
              <w:tl2br w:val="nil"/>
              <w:tr2bl w:val="nil"/>
            </w:tcBorders>
            <w:vAlign w:val="center"/>
          </w:tcPr>
          <w:p w14:paraId="5BECAE65">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1</w:t>
            </w:r>
          </w:p>
        </w:tc>
        <w:tc>
          <w:tcPr>
            <w:tcW w:w="431" w:type="pct"/>
            <w:tcBorders>
              <w:tl2br w:val="nil"/>
              <w:tr2bl w:val="nil"/>
            </w:tcBorders>
            <w:vAlign w:val="center"/>
          </w:tcPr>
          <w:p w14:paraId="66613B87">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家</w:t>
            </w:r>
          </w:p>
        </w:tc>
        <w:tc>
          <w:tcPr>
            <w:tcW w:w="1898" w:type="pct"/>
            <w:tcBorders>
              <w:right w:val="single" w:color="auto" w:sz="4" w:space="0"/>
              <w:tl2br w:val="nil"/>
              <w:tr2bl w:val="nil"/>
            </w:tcBorders>
            <w:vAlign w:val="center"/>
          </w:tcPr>
          <w:p w14:paraId="4E2DAD90">
            <w:pPr>
              <w:adjustRightInd w:val="0"/>
              <w:snapToGrid w:val="0"/>
              <w:spacing w:line="288" w:lineRule="auto"/>
              <w:jc w:val="center"/>
              <w:rPr>
                <w:rFonts w:hint="default" w:eastAsia="宋体"/>
                <w:bCs/>
                <w:sz w:val="21"/>
                <w:szCs w:val="21"/>
                <w:highlight w:val="none"/>
                <w:lang w:val="en-US" w:eastAsia="zh-CN"/>
              </w:rPr>
            </w:pPr>
            <w:r>
              <w:rPr>
                <w:rFonts w:hint="eastAsia"/>
                <w:bCs/>
                <w:sz w:val="21"/>
                <w:szCs w:val="21"/>
                <w:highlight w:val="none"/>
                <w:lang w:val="en-US" w:eastAsia="zh-CN"/>
              </w:rPr>
              <w:t>详见购文件</w:t>
            </w:r>
          </w:p>
        </w:tc>
      </w:tr>
    </w:tbl>
    <w:p w14:paraId="67856D9C">
      <w:pPr>
        <w:adjustRightInd w:val="0"/>
        <w:snapToGrid w:val="0"/>
        <w:spacing w:line="288" w:lineRule="auto"/>
        <w:rPr>
          <w:b/>
          <w:sz w:val="21"/>
          <w:szCs w:val="21"/>
        </w:rPr>
      </w:pPr>
      <w:bookmarkStart w:id="5" w:name="_Toc35393791"/>
      <w:bookmarkStart w:id="6" w:name="_Toc28359080"/>
      <w:bookmarkStart w:id="7" w:name="_Toc35393622"/>
      <w:bookmarkStart w:id="8" w:name="_Toc28359003"/>
      <w:r>
        <w:rPr>
          <w:rFonts w:hint="eastAsia"/>
          <w:b/>
          <w:sz w:val="21"/>
          <w:szCs w:val="21"/>
        </w:rPr>
        <w:t>二、申请人的资格要求：</w:t>
      </w:r>
      <w:bookmarkEnd w:id="5"/>
      <w:bookmarkEnd w:id="6"/>
      <w:bookmarkEnd w:id="7"/>
      <w:bookmarkEnd w:id="8"/>
    </w:p>
    <w:p w14:paraId="0CA3C487">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w:t>
      </w:r>
      <w:r>
        <w:rPr>
          <w:rFonts w:cs="Times New Roman"/>
          <w:bCs/>
          <w:sz w:val="21"/>
          <w:szCs w:val="21"/>
          <w:highlight w:val="none"/>
        </w:rPr>
        <w:t>gp.gov.cn）列入失信被执行人、重大税收违法案件当事人名单、政府采购严重违法失信行为记录名单。</w:t>
      </w:r>
    </w:p>
    <w:p w14:paraId="205ACF6F">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2.落实政府采购政策需满足的资格要求：无</w:t>
      </w:r>
    </w:p>
    <w:p w14:paraId="16682715">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w:t>
      </w:r>
      <w:r>
        <w:rPr>
          <w:rFonts w:hint="eastAsia"/>
          <w:b/>
          <w:bCs/>
          <w:sz w:val="21"/>
          <w:szCs w:val="21"/>
          <w:highlight w:val="none"/>
          <w:lang w:val="en-US" w:eastAsia="zh-CN"/>
        </w:rPr>
        <w:t>供应商</w:t>
      </w:r>
      <w:r>
        <w:rPr>
          <w:rFonts w:hint="eastAsia"/>
          <w:b/>
          <w:bCs/>
          <w:sz w:val="21"/>
          <w:szCs w:val="21"/>
          <w:highlight w:val="none"/>
        </w:rPr>
        <w:t>具有卫生健康行政主管部门颁发的《医疗机构执业许可证》</w:t>
      </w:r>
    </w:p>
    <w:p w14:paraId="1B2AE032">
      <w:pPr>
        <w:adjustRightInd w:val="0"/>
        <w:snapToGrid w:val="0"/>
        <w:spacing w:line="288" w:lineRule="auto"/>
        <w:rPr>
          <w:b/>
          <w:sz w:val="21"/>
          <w:szCs w:val="21"/>
          <w:highlight w:val="none"/>
        </w:rPr>
      </w:pPr>
      <w:bookmarkStart w:id="11" w:name="_Toc35393623"/>
      <w:bookmarkStart w:id="12" w:name="_Toc35393792"/>
      <w:r>
        <w:rPr>
          <w:rFonts w:hint="eastAsia"/>
          <w:b/>
          <w:sz w:val="21"/>
          <w:szCs w:val="21"/>
        </w:rPr>
        <w:t>三、获取（</w:t>
      </w:r>
      <w:r>
        <w:rPr>
          <w:rFonts w:hint="eastAsia"/>
          <w:b/>
          <w:sz w:val="21"/>
          <w:szCs w:val="21"/>
          <w:highlight w:val="none"/>
        </w:rPr>
        <w:t>下载）采购文件</w:t>
      </w:r>
      <w:bookmarkEnd w:id="9"/>
      <w:bookmarkEnd w:id="10"/>
      <w:bookmarkEnd w:id="11"/>
      <w:bookmarkEnd w:id="12"/>
    </w:p>
    <w:p w14:paraId="10502EDD">
      <w:pPr>
        <w:adjustRightInd w:val="0"/>
        <w:snapToGrid w:val="0"/>
        <w:spacing w:line="288" w:lineRule="auto"/>
        <w:ind w:firstLine="420" w:firstLineChars="200"/>
        <w:rPr>
          <w:sz w:val="21"/>
          <w:szCs w:val="21"/>
          <w:highlight w:val="none"/>
        </w:rPr>
      </w:pPr>
      <w:bookmarkStart w:id="13" w:name="_Toc35393624"/>
      <w:bookmarkStart w:id="14" w:name="_Toc28359082"/>
      <w:bookmarkStart w:id="15" w:name="_Toc35393793"/>
      <w:bookmarkStart w:id="16" w:name="_Toc28359005"/>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至202</w:t>
      </w:r>
      <w:r>
        <w:rPr>
          <w:rFonts w:hint="eastAsia"/>
          <w:sz w:val="21"/>
          <w:szCs w:val="21"/>
          <w:highlight w:val="none"/>
          <w:lang w:val="en-US" w:eastAsia="zh-CN"/>
        </w:rPr>
        <w:t>5</w:t>
      </w:r>
      <w:r>
        <w:rPr>
          <w:rFonts w:hint="eastAsia"/>
          <w:sz w:val="21"/>
          <w:szCs w:val="21"/>
          <w:highlight w:val="none"/>
        </w:rPr>
        <w:t>年</w:t>
      </w:r>
      <w:r>
        <w:rPr>
          <w:rFonts w:hint="eastAsia"/>
          <w:sz w:val="21"/>
          <w:szCs w:val="21"/>
          <w:highlight w:val="none"/>
          <w:lang w:val="en-US" w:eastAsia="zh-CN"/>
        </w:rPr>
        <w:t>7</w:t>
      </w:r>
      <w:r>
        <w:rPr>
          <w:rFonts w:hint="eastAsia"/>
          <w:sz w:val="21"/>
          <w:szCs w:val="21"/>
          <w:highlight w:val="none"/>
        </w:rPr>
        <w:t>月</w:t>
      </w:r>
      <w:r>
        <w:rPr>
          <w:rFonts w:hint="eastAsia"/>
          <w:sz w:val="21"/>
          <w:szCs w:val="21"/>
          <w:highlight w:val="none"/>
          <w:lang w:val="en-US" w:eastAsia="zh-CN"/>
        </w:rPr>
        <w:t>1</w:t>
      </w:r>
      <w:r>
        <w:rPr>
          <w:rFonts w:hint="eastAsia"/>
          <w:sz w:val="21"/>
          <w:szCs w:val="21"/>
          <w:highlight w:val="none"/>
        </w:rPr>
        <w:t>日，每天上午00:00至12:00，下午12:00至23:59（北京时间，线上获取法定节假日均可，线下获取文件法定节假日除外）</w:t>
      </w:r>
    </w:p>
    <w:p w14:paraId="265AA2BE">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26E4557F">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14:paraId="11C13E07">
      <w:pPr>
        <w:adjustRightInd w:val="0"/>
        <w:snapToGrid w:val="0"/>
        <w:spacing w:line="288" w:lineRule="auto"/>
        <w:ind w:firstLine="420" w:firstLineChars="200"/>
        <w:rPr>
          <w:sz w:val="21"/>
          <w:szCs w:val="21"/>
          <w:highlight w:val="none"/>
        </w:rPr>
      </w:pPr>
      <w:r>
        <w:rPr>
          <w:rFonts w:hint="eastAsia"/>
          <w:sz w:val="21"/>
          <w:szCs w:val="21"/>
          <w:highlight w:val="none"/>
        </w:rPr>
        <w:t>售价（元）：0</w:t>
      </w:r>
    </w:p>
    <w:p w14:paraId="2CBC9B03">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14:paraId="04B02475">
      <w:pPr>
        <w:adjustRightInd w:val="0"/>
        <w:snapToGrid w:val="0"/>
        <w:spacing w:line="288" w:lineRule="auto"/>
        <w:ind w:firstLine="420" w:firstLineChars="200"/>
        <w:rPr>
          <w:bCs/>
          <w:sz w:val="21"/>
          <w:szCs w:val="21"/>
          <w:highlight w:val="none"/>
        </w:rPr>
      </w:pPr>
      <w:r>
        <w:rPr>
          <w:rFonts w:hint="eastAsia"/>
          <w:bCs/>
          <w:sz w:val="21"/>
          <w:szCs w:val="21"/>
          <w:highlight w:val="none"/>
        </w:rPr>
        <w:t>截止时间：202</w:t>
      </w:r>
      <w:r>
        <w:rPr>
          <w:rFonts w:hint="eastAsia"/>
          <w:bCs/>
          <w:sz w:val="21"/>
          <w:szCs w:val="21"/>
          <w:highlight w:val="none"/>
          <w:lang w:val="en-US" w:eastAsia="zh-CN"/>
        </w:rPr>
        <w:t>5</w:t>
      </w:r>
      <w:r>
        <w:rPr>
          <w:rFonts w:hint="eastAsia"/>
          <w:bCs/>
          <w:sz w:val="21"/>
          <w:szCs w:val="21"/>
          <w:highlight w:val="none"/>
        </w:rPr>
        <w:t>年</w:t>
      </w:r>
      <w:r>
        <w:rPr>
          <w:rFonts w:hint="eastAsia"/>
          <w:bCs/>
          <w:sz w:val="21"/>
          <w:szCs w:val="21"/>
          <w:highlight w:val="none"/>
          <w:lang w:val="en-US" w:eastAsia="zh-CN"/>
        </w:rPr>
        <w:t>7</w:t>
      </w:r>
      <w:r>
        <w:rPr>
          <w:rFonts w:hint="eastAsia"/>
          <w:bCs/>
          <w:sz w:val="21"/>
          <w:szCs w:val="21"/>
          <w:highlight w:val="none"/>
        </w:rPr>
        <w:t>月</w:t>
      </w:r>
      <w:r>
        <w:rPr>
          <w:rFonts w:hint="eastAsia"/>
          <w:bCs/>
          <w:sz w:val="21"/>
          <w:szCs w:val="21"/>
          <w:highlight w:val="none"/>
          <w:lang w:val="en-US" w:eastAsia="zh-CN"/>
        </w:rPr>
        <w:t>1</w:t>
      </w:r>
      <w:r>
        <w:rPr>
          <w:rFonts w:hint="eastAsia"/>
          <w:bCs/>
          <w:sz w:val="21"/>
          <w:szCs w:val="21"/>
          <w:highlight w:val="none"/>
        </w:rPr>
        <w:t>日9:</w:t>
      </w:r>
      <w:r>
        <w:rPr>
          <w:rFonts w:hint="eastAsia"/>
          <w:bCs/>
          <w:sz w:val="21"/>
          <w:szCs w:val="21"/>
          <w:highlight w:val="none"/>
          <w:lang w:val="en-US" w:eastAsia="zh-CN"/>
        </w:rPr>
        <w:t>0</w:t>
      </w:r>
      <w:r>
        <w:rPr>
          <w:rFonts w:hint="eastAsia"/>
          <w:bCs/>
          <w:sz w:val="21"/>
          <w:szCs w:val="21"/>
          <w:highlight w:val="none"/>
        </w:rPr>
        <w:t>0:00（北京时间）</w:t>
      </w:r>
    </w:p>
    <w:p w14:paraId="6A3271F2">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6FAEE113">
      <w:pPr>
        <w:adjustRightInd w:val="0"/>
        <w:snapToGrid w:val="0"/>
        <w:spacing w:line="288" w:lineRule="auto"/>
        <w:rPr>
          <w:b/>
          <w:sz w:val="21"/>
          <w:szCs w:val="21"/>
          <w:highlight w:val="none"/>
        </w:rPr>
      </w:pPr>
      <w:bookmarkStart w:id="17" w:name="_Toc28359007"/>
      <w:bookmarkStart w:id="18" w:name="_Toc28359084"/>
      <w:bookmarkStart w:id="19" w:name="_Toc35393794"/>
      <w:bookmarkStart w:id="20" w:name="_Toc35393625"/>
      <w:r>
        <w:rPr>
          <w:rFonts w:hint="eastAsia"/>
          <w:b/>
          <w:sz w:val="21"/>
          <w:szCs w:val="21"/>
          <w:highlight w:val="none"/>
        </w:rPr>
        <w:t>五、响应文件开启</w:t>
      </w:r>
    </w:p>
    <w:p w14:paraId="0F987DE6">
      <w:pPr>
        <w:adjustRightInd w:val="0"/>
        <w:snapToGrid w:val="0"/>
        <w:spacing w:line="288" w:lineRule="auto"/>
        <w:ind w:firstLine="420" w:firstLineChars="200"/>
        <w:rPr>
          <w:bCs/>
          <w:sz w:val="21"/>
          <w:szCs w:val="21"/>
          <w:highlight w:val="none"/>
        </w:rPr>
      </w:pPr>
      <w:r>
        <w:rPr>
          <w:rFonts w:hint="eastAsia"/>
          <w:bCs/>
          <w:sz w:val="21"/>
          <w:szCs w:val="21"/>
          <w:highlight w:val="none"/>
        </w:rPr>
        <w:t>开启时间：202</w:t>
      </w:r>
      <w:r>
        <w:rPr>
          <w:rFonts w:hint="eastAsia"/>
          <w:bCs/>
          <w:sz w:val="21"/>
          <w:szCs w:val="21"/>
          <w:highlight w:val="none"/>
          <w:lang w:val="en-US" w:eastAsia="zh-CN"/>
        </w:rPr>
        <w:t>5</w:t>
      </w:r>
      <w:r>
        <w:rPr>
          <w:rFonts w:hint="eastAsia"/>
          <w:bCs/>
          <w:sz w:val="21"/>
          <w:szCs w:val="21"/>
          <w:highlight w:val="none"/>
        </w:rPr>
        <w:t>年</w:t>
      </w:r>
      <w:r>
        <w:rPr>
          <w:rFonts w:hint="eastAsia"/>
          <w:bCs/>
          <w:sz w:val="21"/>
          <w:szCs w:val="21"/>
          <w:highlight w:val="none"/>
          <w:lang w:val="en-US" w:eastAsia="zh-CN"/>
        </w:rPr>
        <w:t>7</w:t>
      </w:r>
      <w:r>
        <w:rPr>
          <w:rFonts w:hint="eastAsia"/>
          <w:bCs/>
          <w:sz w:val="21"/>
          <w:szCs w:val="21"/>
          <w:highlight w:val="none"/>
        </w:rPr>
        <w:t>月</w:t>
      </w:r>
      <w:r>
        <w:rPr>
          <w:rFonts w:hint="eastAsia"/>
          <w:bCs/>
          <w:sz w:val="21"/>
          <w:szCs w:val="21"/>
          <w:highlight w:val="none"/>
          <w:lang w:val="en-US" w:eastAsia="zh-CN"/>
        </w:rPr>
        <w:t>1</w:t>
      </w:r>
      <w:r>
        <w:rPr>
          <w:rFonts w:hint="eastAsia"/>
          <w:bCs/>
          <w:sz w:val="21"/>
          <w:szCs w:val="21"/>
          <w:highlight w:val="none"/>
        </w:rPr>
        <w:t>日9:</w:t>
      </w:r>
      <w:r>
        <w:rPr>
          <w:rFonts w:hint="eastAsia"/>
          <w:bCs/>
          <w:sz w:val="21"/>
          <w:szCs w:val="21"/>
          <w:highlight w:val="none"/>
          <w:lang w:val="en-US" w:eastAsia="zh-CN"/>
        </w:rPr>
        <w:t>0</w:t>
      </w:r>
      <w:r>
        <w:rPr>
          <w:rFonts w:hint="eastAsia"/>
          <w:bCs/>
          <w:sz w:val="21"/>
          <w:szCs w:val="21"/>
          <w:highlight w:val="none"/>
        </w:rPr>
        <w:t>0:00（北京时间）</w:t>
      </w:r>
    </w:p>
    <w:p w14:paraId="61D2ADFE">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/杭州市西湖区玉古路173号中田大厦21楼（求是招标会议室</w:t>
      </w:r>
      <w:r>
        <w:rPr>
          <w:rFonts w:hint="eastAsia" w:cs="Times New Roman"/>
          <w:sz w:val="21"/>
          <w:szCs w:val="21"/>
          <w:highlight w:val="none"/>
          <w:lang w:val="en-US" w:eastAsia="zh-CN"/>
        </w:rPr>
        <w:t>4</w:t>
      </w:r>
      <w:r>
        <w:rPr>
          <w:rFonts w:hint="eastAsia" w:cs="Times New Roman"/>
          <w:sz w:val="21"/>
          <w:szCs w:val="21"/>
          <w:highlight w:val="none"/>
        </w:rPr>
        <w:t>）</w:t>
      </w:r>
    </w:p>
    <w:p w14:paraId="0CD6BE40">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14:paraId="415E8FD0">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14:paraId="66526E63">
      <w:pPr>
        <w:adjustRightInd w:val="0"/>
        <w:snapToGrid w:val="0"/>
        <w:spacing w:line="288" w:lineRule="auto"/>
        <w:rPr>
          <w:b/>
          <w:sz w:val="21"/>
          <w:szCs w:val="21"/>
        </w:rPr>
      </w:pPr>
      <w:bookmarkStart w:id="21" w:name="_Toc35393795"/>
      <w:bookmarkStart w:id="22" w:name="_Toc35393626"/>
      <w:r>
        <w:rPr>
          <w:rFonts w:hint="eastAsia"/>
          <w:b/>
          <w:sz w:val="21"/>
          <w:szCs w:val="21"/>
        </w:rPr>
        <w:t>七、其他补充事宜</w:t>
      </w:r>
      <w:bookmarkEnd w:id="21"/>
      <w:bookmarkEnd w:id="22"/>
    </w:p>
    <w:p w14:paraId="6E895F1B">
      <w:pPr>
        <w:adjustRightInd w:val="0"/>
        <w:snapToGrid w:val="0"/>
        <w:spacing w:line="288" w:lineRule="auto"/>
        <w:ind w:firstLine="420" w:firstLineChars="200"/>
        <w:rPr>
          <w:rFonts w:cs="Times New Roman"/>
          <w:sz w:val="21"/>
          <w:szCs w:val="21"/>
        </w:rPr>
      </w:pPr>
      <w:bookmarkStart w:id="23" w:name="_Hlk97039575"/>
      <w:bookmarkStart w:id="24" w:name="_Toc28359085"/>
      <w:bookmarkStart w:id="25" w:name="_Toc35393627"/>
      <w:bookmarkStart w:id="26" w:name="_Toc28359008"/>
      <w:bookmarkStart w:id="27" w:name="_Toc35393796"/>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1FFF08C">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E04981">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C82904">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14:paraId="6E7AAEC5">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14:paraId="7F44AB1B">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8077A78">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14:paraId="2FE37B64">
      <w:pPr>
        <w:adjustRightInd w:val="0"/>
        <w:snapToGrid w:val="0"/>
        <w:spacing w:line="288" w:lineRule="auto"/>
        <w:ind w:firstLine="424" w:firstLineChars="202"/>
        <w:rPr>
          <w:sz w:val="21"/>
          <w:szCs w:val="21"/>
        </w:rPr>
      </w:pPr>
      <w:r>
        <w:rPr>
          <w:rFonts w:hint="eastAsia"/>
          <w:sz w:val="21"/>
          <w:szCs w:val="21"/>
        </w:rPr>
        <w:t>1.采购人信息</w:t>
      </w:r>
    </w:p>
    <w:p w14:paraId="55AA011C">
      <w:pPr>
        <w:adjustRightInd w:val="0"/>
        <w:snapToGrid w:val="0"/>
        <w:spacing w:line="288" w:lineRule="auto"/>
        <w:ind w:firstLine="424" w:firstLineChars="202"/>
        <w:rPr>
          <w:rFonts w:hint="eastAsia"/>
          <w:sz w:val="21"/>
          <w:szCs w:val="21"/>
          <w:lang w:eastAsia="zh-CN"/>
        </w:rPr>
      </w:pPr>
      <w:r>
        <w:rPr>
          <w:rFonts w:hint="eastAsia"/>
          <w:sz w:val="21"/>
          <w:szCs w:val="21"/>
        </w:rPr>
        <w:t>名称：</w:t>
      </w:r>
      <w:r>
        <w:rPr>
          <w:rFonts w:hint="eastAsia"/>
          <w:sz w:val="21"/>
          <w:szCs w:val="21"/>
          <w:lang w:eastAsia="zh-CN"/>
        </w:rPr>
        <w:t>杭州医学院</w:t>
      </w:r>
    </w:p>
    <w:p w14:paraId="4A58C0BF">
      <w:pPr>
        <w:adjustRightInd w:val="0"/>
        <w:snapToGrid w:val="0"/>
        <w:spacing w:line="288" w:lineRule="auto"/>
        <w:ind w:firstLine="424" w:firstLineChars="202"/>
        <w:rPr>
          <w:sz w:val="21"/>
          <w:szCs w:val="21"/>
        </w:rPr>
      </w:pPr>
      <w:r>
        <w:rPr>
          <w:rFonts w:hint="eastAsia"/>
          <w:sz w:val="21"/>
          <w:szCs w:val="21"/>
        </w:rPr>
        <w:t>地址：杭州市临安区颐康街8号</w:t>
      </w:r>
    </w:p>
    <w:p w14:paraId="2A12FDBC">
      <w:pPr>
        <w:adjustRightInd w:val="0"/>
        <w:snapToGrid w:val="0"/>
        <w:spacing w:line="288" w:lineRule="auto"/>
        <w:ind w:firstLine="424" w:firstLineChars="202"/>
        <w:rPr>
          <w:sz w:val="21"/>
          <w:szCs w:val="21"/>
        </w:rPr>
      </w:pPr>
      <w:r>
        <w:rPr>
          <w:rFonts w:hint="eastAsia"/>
          <w:sz w:val="21"/>
          <w:szCs w:val="21"/>
        </w:rPr>
        <w:t>项目联系人（询问）：张老师</w:t>
      </w:r>
    </w:p>
    <w:p w14:paraId="19F4F2FA">
      <w:pPr>
        <w:adjustRightInd w:val="0"/>
        <w:snapToGrid w:val="0"/>
        <w:spacing w:line="288" w:lineRule="auto"/>
        <w:ind w:firstLine="424" w:firstLineChars="202"/>
        <w:rPr>
          <w:rFonts w:hint="eastAsia"/>
          <w:sz w:val="21"/>
          <w:szCs w:val="21"/>
        </w:rPr>
      </w:pPr>
      <w:r>
        <w:rPr>
          <w:rFonts w:hint="eastAsia"/>
          <w:sz w:val="21"/>
          <w:szCs w:val="21"/>
        </w:rPr>
        <w:t>项目联系方式（询问）：13656652503</w:t>
      </w:r>
    </w:p>
    <w:p w14:paraId="2C8456AD">
      <w:pPr>
        <w:adjustRightInd w:val="0"/>
        <w:snapToGrid w:val="0"/>
        <w:spacing w:line="288" w:lineRule="auto"/>
        <w:ind w:firstLine="424" w:firstLineChars="202"/>
        <w:rPr>
          <w:rFonts w:hint="eastAsia"/>
          <w:sz w:val="21"/>
          <w:szCs w:val="21"/>
        </w:rPr>
      </w:pPr>
      <w:r>
        <w:rPr>
          <w:rFonts w:hint="eastAsia"/>
          <w:sz w:val="21"/>
          <w:szCs w:val="21"/>
        </w:rPr>
        <w:t>质疑联系人：毛老师</w:t>
      </w:r>
    </w:p>
    <w:p w14:paraId="65DD0B7C">
      <w:pPr>
        <w:adjustRightInd w:val="0"/>
        <w:snapToGrid w:val="0"/>
        <w:spacing w:line="288" w:lineRule="auto"/>
        <w:ind w:firstLine="424" w:firstLineChars="202"/>
        <w:rPr>
          <w:sz w:val="21"/>
          <w:szCs w:val="21"/>
        </w:rPr>
      </w:pPr>
      <w:r>
        <w:rPr>
          <w:rFonts w:hint="eastAsia"/>
          <w:sz w:val="21"/>
          <w:szCs w:val="21"/>
        </w:rPr>
        <w:t>质疑联系方式：0571-87692652</w:t>
      </w:r>
    </w:p>
    <w:p w14:paraId="2E6B1D01">
      <w:pPr>
        <w:adjustRightInd w:val="0"/>
        <w:snapToGrid w:val="0"/>
        <w:spacing w:line="288" w:lineRule="auto"/>
        <w:ind w:firstLine="424" w:firstLineChars="202"/>
        <w:rPr>
          <w:sz w:val="21"/>
          <w:szCs w:val="21"/>
        </w:rPr>
      </w:pPr>
    </w:p>
    <w:p w14:paraId="20D89983">
      <w:pPr>
        <w:adjustRightInd w:val="0"/>
        <w:snapToGrid w:val="0"/>
        <w:spacing w:line="288" w:lineRule="auto"/>
        <w:ind w:firstLine="424" w:firstLineChars="202"/>
        <w:rPr>
          <w:sz w:val="21"/>
          <w:szCs w:val="21"/>
        </w:rPr>
      </w:pPr>
      <w:r>
        <w:rPr>
          <w:sz w:val="21"/>
          <w:szCs w:val="21"/>
        </w:rPr>
        <w:t>2.采购代理机构信息</w:t>
      </w:r>
    </w:p>
    <w:p w14:paraId="629DE000">
      <w:pPr>
        <w:adjustRightInd w:val="0"/>
        <w:snapToGrid w:val="0"/>
        <w:spacing w:line="288" w:lineRule="auto"/>
        <w:ind w:firstLine="424" w:firstLineChars="202"/>
        <w:rPr>
          <w:sz w:val="21"/>
          <w:szCs w:val="21"/>
        </w:rPr>
      </w:pPr>
      <w:r>
        <w:rPr>
          <w:rFonts w:hint="eastAsia"/>
          <w:sz w:val="21"/>
          <w:szCs w:val="21"/>
        </w:rPr>
        <w:t>名称：浙江求是招标代理有限公司</w:t>
      </w:r>
    </w:p>
    <w:p w14:paraId="32F662A2">
      <w:pPr>
        <w:adjustRightInd w:val="0"/>
        <w:snapToGrid w:val="0"/>
        <w:spacing w:line="288" w:lineRule="auto"/>
        <w:ind w:firstLine="424" w:firstLineChars="202"/>
        <w:rPr>
          <w:sz w:val="21"/>
          <w:szCs w:val="21"/>
          <w:highlight w:val="none"/>
        </w:rPr>
      </w:pPr>
      <w:r>
        <w:rPr>
          <w:rFonts w:hint="eastAsia"/>
          <w:sz w:val="21"/>
          <w:szCs w:val="21"/>
        </w:rPr>
        <w:t>地址：杭州市西湖区玉古路</w:t>
      </w:r>
      <w:r>
        <w:rPr>
          <w:sz w:val="21"/>
          <w:szCs w:val="21"/>
          <w:highlight w:val="none"/>
        </w:rPr>
        <w:t>173号中田大厦21楼</w:t>
      </w:r>
    </w:p>
    <w:p w14:paraId="44967C79">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14:paraId="3B37A70D">
      <w:pPr>
        <w:adjustRightInd w:val="0"/>
        <w:snapToGrid w:val="0"/>
        <w:spacing w:line="288" w:lineRule="auto"/>
        <w:ind w:firstLine="424" w:firstLineChars="202"/>
        <w:rPr>
          <w:rFonts w:hint="default"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val="en-US" w:eastAsia="zh-CN"/>
        </w:rPr>
        <w:t>王莹、王鑫涛</w:t>
      </w:r>
    </w:p>
    <w:p w14:paraId="4D1B842F">
      <w:pPr>
        <w:adjustRightInd w:val="0"/>
        <w:snapToGrid w:val="0"/>
        <w:spacing w:line="288" w:lineRule="auto"/>
        <w:ind w:firstLine="424" w:firstLineChars="202"/>
        <w:rPr>
          <w:rFonts w:hint="default" w:eastAsia="宋体"/>
          <w:sz w:val="21"/>
          <w:szCs w:val="21"/>
          <w:lang w:val="en-US" w:eastAsia="zh-CN"/>
        </w:rPr>
      </w:pPr>
      <w:r>
        <w:rPr>
          <w:rFonts w:hint="eastAsia"/>
          <w:sz w:val="21"/>
          <w:szCs w:val="21"/>
        </w:rPr>
        <w:t>项目联系方式（询问）：0571-8766</w:t>
      </w:r>
      <w:r>
        <w:rPr>
          <w:rFonts w:hint="eastAsia"/>
          <w:sz w:val="21"/>
          <w:szCs w:val="21"/>
          <w:lang w:val="en-US" w:eastAsia="zh-CN"/>
        </w:rPr>
        <w:t>6117</w:t>
      </w:r>
    </w:p>
    <w:p w14:paraId="74AC7767">
      <w:pPr>
        <w:adjustRightInd w:val="0"/>
        <w:snapToGrid w:val="0"/>
        <w:spacing w:line="288" w:lineRule="auto"/>
        <w:ind w:firstLine="424" w:firstLineChars="202"/>
        <w:rPr>
          <w:rFonts w:hint="eastAsia" w:eastAsia="宋体"/>
          <w:sz w:val="21"/>
          <w:szCs w:val="21"/>
          <w:lang w:val="en-US" w:eastAsia="zh-CN"/>
        </w:rPr>
      </w:pPr>
      <w:r>
        <w:rPr>
          <w:rFonts w:hint="eastAsia"/>
          <w:sz w:val="21"/>
          <w:szCs w:val="21"/>
        </w:rPr>
        <w:t>质疑联系人：</w:t>
      </w:r>
      <w:r>
        <w:rPr>
          <w:rFonts w:hint="eastAsia"/>
          <w:sz w:val="21"/>
          <w:szCs w:val="21"/>
          <w:lang w:val="en-US" w:eastAsia="zh-CN"/>
        </w:rPr>
        <w:t>周安琪</w:t>
      </w:r>
    </w:p>
    <w:p w14:paraId="1DAE0FDE">
      <w:pPr>
        <w:adjustRightInd w:val="0"/>
        <w:snapToGrid w:val="0"/>
        <w:spacing w:line="288" w:lineRule="auto"/>
        <w:ind w:firstLine="424" w:firstLineChars="202"/>
        <w:rPr>
          <w:sz w:val="21"/>
          <w:szCs w:val="21"/>
        </w:rPr>
      </w:pPr>
      <w:r>
        <w:rPr>
          <w:rFonts w:hint="eastAsia"/>
          <w:sz w:val="21"/>
          <w:szCs w:val="21"/>
        </w:rPr>
        <w:t>质疑联系方式：</w:t>
      </w:r>
      <w:r>
        <w:rPr>
          <w:sz w:val="21"/>
          <w:szCs w:val="21"/>
        </w:rPr>
        <w:t>0571-81110356</w:t>
      </w:r>
    </w:p>
    <w:p w14:paraId="088C965F">
      <w:pPr>
        <w:adjustRightInd w:val="0"/>
        <w:snapToGrid w:val="0"/>
        <w:spacing w:line="288" w:lineRule="auto"/>
        <w:ind w:firstLine="424" w:firstLineChars="202"/>
        <w:rPr>
          <w:sz w:val="21"/>
          <w:szCs w:val="21"/>
        </w:rPr>
      </w:pPr>
      <w:r>
        <w:rPr>
          <w:rFonts w:hint="eastAsia"/>
          <w:sz w:val="21"/>
          <w:szCs w:val="21"/>
        </w:rPr>
        <w:t>质疑邮箱：</w:t>
      </w:r>
      <w:r>
        <w:rPr>
          <w:sz w:val="21"/>
          <w:szCs w:val="21"/>
        </w:rPr>
        <w:t>jdkh@qszb.net</w:t>
      </w:r>
    </w:p>
    <w:p w14:paraId="71CC342A">
      <w:pPr>
        <w:adjustRightInd w:val="0"/>
        <w:snapToGrid w:val="0"/>
        <w:spacing w:line="288" w:lineRule="auto"/>
        <w:ind w:firstLine="424" w:firstLineChars="202"/>
        <w:rPr>
          <w:rFonts w:cs="Times New Roman"/>
          <w:sz w:val="21"/>
          <w:szCs w:val="21"/>
        </w:rPr>
      </w:pPr>
    </w:p>
    <w:p w14:paraId="267E7810">
      <w:pPr>
        <w:adjustRightInd w:val="0"/>
        <w:snapToGrid w:val="0"/>
        <w:spacing w:line="288" w:lineRule="auto"/>
        <w:ind w:firstLine="425" w:firstLineChars="215"/>
        <w:rPr>
          <w:rFonts w:hint="eastAsia" w:cs="Times New Roman"/>
          <w:spacing w:val="-6"/>
          <w:sz w:val="21"/>
          <w:szCs w:val="21"/>
          <w:highlight w:val="none"/>
        </w:rPr>
      </w:pPr>
      <w:r>
        <w:rPr>
          <w:rFonts w:hint="eastAsia" w:cs="Times New Roman"/>
          <w:spacing w:val="-6"/>
          <w:sz w:val="21"/>
          <w:szCs w:val="21"/>
          <w:highlight w:val="none"/>
        </w:rPr>
        <w:t>3.同级政府采购监督管理部门</w:t>
      </w:r>
    </w:p>
    <w:p w14:paraId="410B3E9F">
      <w:pPr>
        <w:adjustRightInd w:val="0"/>
        <w:snapToGrid w:val="0"/>
        <w:spacing w:line="288" w:lineRule="auto"/>
        <w:ind w:firstLine="425" w:firstLineChars="215"/>
        <w:rPr>
          <w:rFonts w:hint="eastAsia" w:cs="Times New Roman"/>
          <w:spacing w:val="-6"/>
          <w:sz w:val="21"/>
          <w:szCs w:val="21"/>
          <w:highlight w:val="none"/>
        </w:rPr>
      </w:pPr>
      <w:r>
        <w:rPr>
          <w:rFonts w:hint="eastAsia" w:cs="Times New Roman"/>
          <w:spacing w:val="-6"/>
          <w:sz w:val="21"/>
          <w:szCs w:val="21"/>
          <w:highlight w:val="none"/>
        </w:rPr>
        <w:t>名称：浙江省财政厅政府采购监管处、浙江省政府采购行政裁决服务中心（杭州）</w:t>
      </w:r>
    </w:p>
    <w:p w14:paraId="69650DB7">
      <w:pPr>
        <w:adjustRightInd w:val="0"/>
        <w:snapToGrid w:val="0"/>
        <w:spacing w:line="288" w:lineRule="auto"/>
        <w:ind w:firstLine="425" w:firstLineChars="215"/>
        <w:rPr>
          <w:rFonts w:hint="eastAsia" w:cs="Times New Roman"/>
          <w:color w:val="FF0000"/>
          <w:spacing w:val="-6"/>
          <w:sz w:val="21"/>
          <w:szCs w:val="21"/>
          <w:highlight w:val="none"/>
        </w:rPr>
      </w:pPr>
      <w:r>
        <w:rPr>
          <w:rFonts w:hint="eastAsia" w:cs="Times New Roman"/>
          <w:color w:val="FF0000"/>
          <w:spacing w:val="-6"/>
          <w:sz w:val="21"/>
          <w:szCs w:val="21"/>
          <w:highlight w:val="none"/>
        </w:rPr>
        <w:t>地址：杭州市上城区清泰街549号城建综合大楼11楼（快递仅限ems或顺丰）</w:t>
      </w:r>
    </w:p>
    <w:p w14:paraId="1A8786DC">
      <w:pPr>
        <w:adjustRightInd w:val="0"/>
        <w:snapToGrid w:val="0"/>
        <w:spacing w:line="288" w:lineRule="auto"/>
        <w:ind w:firstLine="425" w:firstLineChars="215"/>
        <w:rPr>
          <w:rFonts w:hint="eastAsia" w:cs="Times New Roman"/>
          <w:color w:val="FF0000"/>
          <w:spacing w:val="-6"/>
          <w:sz w:val="21"/>
          <w:szCs w:val="21"/>
          <w:highlight w:val="none"/>
        </w:rPr>
      </w:pPr>
      <w:r>
        <w:rPr>
          <w:rFonts w:hint="eastAsia" w:cs="Times New Roman"/>
          <w:color w:val="FF0000"/>
          <w:spacing w:val="-6"/>
          <w:sz w:val="21"/>
          <w:szCs w:val="21"/>
          <w:highlight w:val="none"/>
        </w:rPr>
        <w:t>传真：/</w:t>
      </w:r>
    </w:p>
    <w:p w14:paraId="0B9EFC79">
      <w:pPr>
        <w:adjustRightInd w:val="0"/>
        <w:snapToGrid w:val="0"/>
        <w:spacing w:line="288" w:lineRule="auto"/>
        <w:ind w:firstLine="425" w:firstLineChars="215"/>
        <w:rPr>
          <w:rFonts w:hint="eastAsia" w:cs="Times New Roman"/>
          <w:color w:val="FF0000"/>
          <w:spacing w:val="-6"/>
          <w:sz w:val="21"/>
          <w:szCs w:val="21"/>
          <w:highlight w:val="none"/>
        </w:rPr>
      </w:pPr>
      <w:r>
        <w:rPr>
          <w:rFonts w:hint="eastAsia" w:cs="Times New Roman"/>
          <w:color w:val="FF0000"/>
          <w:spacing w:val="-6"/>
          <w:sz w:val="21"/>
          <w:szCs w:val="21"/>
          <w:highlight w:val="none"/>
        </w:rPr>
        <w:t>联系人：朱女士、王女士</w:t>
      </w:r>
    </w:p>
    <w:p w14:paraId="7A8F4F78">
      <w:pPr>
        <w:adjustRightInd w:val="0"/>
        <w:snapToGrid w:val="0"/>
        <w:spacing w:line="288" w:lineRule="auto"/>
        <w:ind w:firstLine="425" w:firstLineChars="215"/>
        <w:rPr>
          <w:rFonts w:cs="Times New Roman"/>
          <w:color w:val="FF0000"/>
          <w:spacing w:val="-6"/>
          <w:sz w:val="21"/>
          <w:szCs w:val="21"/>
          <w:highlight w:val="none"/>
        </w:rPr>
      </w:pPr>
      <w:r>
        <w:rPr>
          <w:rFonts w:hint="eastAsia" w:cs="Times New Roman"/>
          <w:color w:val="FF0000"/>
          <w:spacing w:val="-6"/>
          <w:sz w:val="21"/>
          <w:szCs w:val="21"/>
          <w:highlight w:val="none"/>
        </w:rPr>
        <w:t>监督投诉电话：0571-87227671,0571-87800218</w:t>
      </w:r>
    </w:p>
    <w:p w14:paraId="1F02C43C">
      <w:pPr>
        <w:adjustRightInd w:val="0"/>
        <w:snapToGrid w:val="0"/>
        <w:spacing w:line="288" w:lineRule="auto"/>
        <w:ind w:firstLine="425" w:firstLineChars="215"/>
        <w:rPr>
          <w:rFonts w:cs="Times New Roman"/>
          <w:spacing w:val="-6"/>
          <w:sz w:val="21"/>
          <w:szCs w:val="21"/>
          <w:highlight w:val="none"/>
        </w:rPr>
      </w:pPr>
    </w:p>
    <w:p w14:paraId="590B380C">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政策咨询：何一平、冯华，0571-87058424、87055741</w:t>
      </w:r>
    </w:p>
    <w:p w14:paraId="28B41DAE">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预算金额未达100万元的采购项目，由采购人处理采购争议。</w:t>
      </w:r>
    </w:p>
    <w:p w14:paraId="33613D57">
      <w:pPr>
        <w:adjustRightInd w:val="0"/>
        <w:snapToGrid w:val="0"/>
        <w:spacing w:line="288" w:lineRule="auto"/>
        <w:ind w:firstLine="425" w:firstLineChars="215"/>
        <w:rPr>
          <w:rFonts w:hint="eastAsia" w:cs="Times New Roman"/>
          <w:spacing w:val="-6"/>
          <w:sz w:val="21"/>
          <w:szCs w:val="21"/>
          <w:highlight w:val="none"/>
        </w:rPr>
      </w:pPr>
      <w:r>
        <w:rPr>
          <w:rFonts w:hint="eastAsia" w:cs="Times New Roman"/>
          <w:spacing w:val="-6"/>
          <w:sz w:val="21"/>
          <w:szCs w:val="21"/>
          <w:highlight w:val="none"/>
        </w:rPr>
        <w:t>投诉联系人：唐老师/朱老师</w:t>
      </w:r>
    </w:p>
    <w:p w14:paraId="2BEDB9DD">
      <w:pPr>
        <w:adjustRightInd w:val="0"/>
        <w:snapToGrid w:val="0"/>
        <w:spacing w:line="288" w:lineRule="auto"/>
        <w:ind w:firstLine="425" w:firstLineChars="215"/>
        <w:rPr>
          <w:rFonts w:cs="Times New Roman"/>
          <w:spacing w:val="-6"/>
          <w:sz w:val="21"/>
          <w:szCs w:val="21"/>
          <w:highlight w:val="none"/>
        </w:rPr>
      </w:pPr>
      <w:r>
        <w:rPr>
          <w:rFonts w:hint="eastAsia" w:cs="Times New Roman"/>
          <w:spacing w:val="-6"/>
          <w:sz w:val="21"/>
          <w:szCs w:val="21"/>
          <w:highlight w:val="none"/>
        </w:rPr>
        <w:t>投诉联系方式：</w:t>
      </w:r>
      <w:r>
        <w:rPr>
          <w:rFonts w:cs="Times New Roman"/>
          <w:spacing w:val="-6"/>
          <w:sz w:val="21"/>
          <w:szCs w:val="21"/>
          <w:highlight w:val="none"/>
        </w:rPr>
        <w:t>0571-</w:t>
      </w:r>
      <w:r>
        <w:rPr>
          <w:rFonts w:hint="eastAsia" w:cs="Times New Roman"/>
          <w:spacing w:val="-6"/>
          <w:sz w:val="21"/>
          <w:szCs w:val="21"/>
          <w:highlight w:val="none"/>
        </w:rPr>
        <w:t>87695030</w:t>
      </w:r>
    </w:p>
    <w:p w14:paraId="7681A27E">
      <w:pPr>
        <w:adjustRightInd w:val="0"/>
        <w:snapToGrid w:val="0"/>
        <w:spacing w:line="288" w:lineRule="auto"/>
        <w:rPr>
          <w:rFonts w:cs="Times New Roman"/>
          <w:spacing w:val="-6"/>
          <w:sz w:val="21"/>
          <w:szCs w:val="21"/>
          <w:highlight w:val="none"/>
        </w:rPr>
      </w:pPr>
    </w:p>
    <w:p w14:paraId="7E0F6D5A">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14:paraId="6A09751C">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14:paraId="10392CDF">
      <w:pPr>
        <w:adjustRightInd w:val="0"/>
        <w:snapToGrid w:val="0"/>
        <w:spacing w:line="288" w:lineRule="auto"/>
        <w:rPr>
          <w:sz w:val="21"/>
          <w:szCs w:val="21"/>
        </w:rPr>
      </w:pPr>
      <w:r>
        <w:rPr>
          <w:rFonts w:hint="eastAsia"/>
          <w:sz w:val="21"/>
          <w:szCs w:val="21"/>
        </w:rPr>
        <w:br w:type="page"/>
      </w:r>
    </w:p>
    <w:p w14:paraId="417A5CE5">
      <w:pPr>
        <w:adjustRightInd w:val="0"/>
        <w:snapToGrid w:val="0"/>
        <w:spacing w:line="288" w:lineRule="auto"/>
        <w:jc w:val="center"/>
        <w:outlineLvl w:val="0"/>
        <w:rPr>
          <w:b/>
          <w:bCs/>
          <w:sz w:val="32"/>
          <w:szCs w:val="32"/>
        </w:rPr>
      </w:pPr>
      <w:r>
        <w:rPr>
          <w:rFonts w:hint="eastAsia"/>
          <w:b/>
          <w:bCs/>
          <w:sz w:val="32"/>
          <w:szCs w:val="32"/>
        </w:rPr>
        <w:t>第二章  采购需求</w:t>
      </w:r>
    </w:p>
    <w:p w14:paraId="0F7688A3">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5B8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610238">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14:paraId="01775E19">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14:paraId="48CC04C7">
            <w:pPr>
              <w:adjustRightInd w:val="0"/>
              <w:snapToGrid w:val="0"/>
              <w:spacing w:line="288" w:lineRule="auto"/>
              <w:jc w:val="left"/>
              <w:rPr>
                <w:b/>
                <w:bCs/>
                <w:sz w:val="21"/>
                <w:szCs w:val="21"/>
              </w:rPr>
            </w:pPr>
            <w:r>
              <w:rPr>
                <w:rFonts w:hint="eastAsia"/>
                <w:b/>
                <w:bCs/>
                <w:sz w:val="21"/>
                <w:szCs w:val="21"/>
              </w:rPr>
              <w:t>内容</w:t>
            </w:r>
          </w:p>
        </w:tc>
      </w:tr>
      <w:tr w14:paraId="3D6C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FCC1A0">
            <w:pPr>
              <w:adjustRightInd w:val="0"/>
              <w:snapToGrid w:val="0"/>
              <w:spacing w:line="288" w:lineRule="auto"/>
              <w:jc w:val="left"/>
              <w:rPr>
                <w:b/>
                <w:bCs/>
                <w:sz w:val="21"/>
                <w:szCs w:val="21"/>
              </w:rPr>
            </w:pPr>
            <w:r>
              <w:rPr>
                <w:rFonts w:hint="eastAsia"/>
                <w:sz w:val="21"/>
                <w:szCs w:val="21"/>
              </w:rPr>
              <w:t>1</w:t>
            </w:r>
          </w:p>
        </w:tc>
        <w:tc>
          <w:tcPr>
            <w:tcW w:w="3256" w:type="dxa"/>
            <w:vAlign w:val="center"/>
          </w:tcPr>
          <w:p w14:paraId="07F3B1DD">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14:paraId="65BD4EB9">
            <w:pPr>
              <w:adjustRightInd w:val="0"/>
              <w:snapToGrid w:val="0"/>
              <w:spacing w:line="288" w:lineRule="auto"/>
              <w:jc w:val="left"/>
              <w:rPr>
                <w:b/>
                <w:bCs/>
                <w:sz w:val="21"/>
                <w:szCs w:val="21"/>
                <w:highlight w:val="yellow"/>
              </w:rPr>
            </w:pPr>
            <w:r>
              <w:rPr>
                <w:rFonts w:hint="eastAsia"/>
                <w:sz w:val="21"/>
                <w:szCs w:val="21"/>
                <w:highlight w:val="none"/>
              </w:rPr>
              <w:t>不适用</w:t>
            </w:r>
          </w:p>
        </w:tc>
      </w:tr>
      <w:tr w14:paraId="2786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2A52F7F">
            <w:pPr>
              <w:adjustRightInd w:val="0"/>
              <w:snapToGrid w:val="0"/>
              <w:spacing w:line="288" w:lineRule="auto"/>
              <w:jc w:val="left"/>
              <w:rPr>
                <w:b/>
                <w:bCs/>
                <w:sz w:val="21"/>
                <w:szCs w:val="21"/>
              </w:rPr>
            </w:pPr>
            <w:r>
              <w:rPr>
                <w:rFonts w:hint="eastAsia"/>
                <w:sz w:val="21"/>
                <w:szCs w:val="21"/>
              </w:rPr>
              <w:t>2</w:t>
            </w:r>
          </w:p>
        </w:tc>
        <w:tc>
          <w:tcPr>
            <w:tcW w:w="3256" w:type="dxa"/>
            <w:vAlign w:val="center"/>
          </w:tcPr>
          <w:p w14:paraId="3796F65C">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14:paraId="38137DAA">
            <w:pPr>
              <w:adjustRightInd w:val="0"/>
              <w:snapToGrid w:val="0"/>
              <w:spacing w:line="288" w:lineRule="auto"/>
              <w:jc w:val="left"/>
              <w:rPr>
                <w:b/>
                <w:bCs/>
                <w:sz w:val="21"/>
                <w:szCs w:val="21"/>
                <w:highlight w:val="yellow"/>
              </w:rPr>
            </w:pPr>
            <w:r>
              <w:rPr>
                <w:rFonts w:hint="eastAsia"/>
                <w:sz w:val="21"/>
                <w:szCs w:val="21"/>
                <w:highlight w:val="none"/>
              </w:rPr>
              <w:t>不适用</w:t>
            </w:r>
          </w:p>
        </w:tc>
      </w:tr>
      <w:tr w14:paraId="0CCD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FE496DF">
            <w:pPr>
              <w:adjustRightInd w:val="0"/>
              <w:snapToGrid w:val="0"/>
              <w:spacing w:line="288" w:lineRule="auto"/>
              <w:jc w:val="left"/>
              <w:rPr>
                <w:b/>
                <w:bCs/>
                <w:sz w:val="21"/>
                <w:szCs w:val="21"/>
              </w:rPr>
            </w:pPr>
            <w:r>
              <w:rPr>
                <w:rFonts w:hint="eastAsia"/>
                <w:sz w:val="21"/>
                <w:szCs w:val="21"/>
              </w:rPr>
              <w:t>3</w:t>
            </w:r>
          </w:p>
        </w:tc>
        <w:tc>
          <w:tcPr>
            <w:tcW w:w="3256" w:type="dxa"/>
            <w:vAlign w:val="center"/>
          </w:tcPr>
          <w:p w14:paraId="523746C8">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14:paraId="2ABA2B68">
            <w:pPr>
              <w:adjustRightInd w:val="0"/>
              <w:snapToGrid w:val="0"/>
              <w:spacing w:line="288" w:lineRule="auto"/>
              <w:jc w:val="left"/>
              <w:rPr>
                <w:b/>
                <w:bCs/>
                <w:sz w:val="21"/>
                <w:szCs w:val="21"/>
                <w:highlight w:val="yellow"/>
              </w:rPr>
            </w:pPr>
            <w:r>
              <w:rPr>
                <w:rFonts w:hint="eastAsia"/>
                <w:sz w:val="21"/>
                <w:szCs w:val="21"/>
                <w:highlight w:val="none"/>
              </w:rPr>
              <w:t>不适用</w:t>
            </w:r>
          </w:p>
        </w:tc>
      </w:tr>
      <w:tr w14:paraId="3CDB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2B4C25F">
            <w:pPr>
              <w:adjustRightInd w:val="0"/>
              <w:snapToGrid w:val="0"/>
              <w:spacing w:line="288" w:lineRule="auto"/>
              <w:jc w:val="left"/>
              <w:rPr>
                <w:sz w:val="21"/>
                <w:szCs w:val="21"/>
              </w:rPr>
            </w:pPr>
            <w:r>
              <w:rPr>
                <w:rFonts w:hint="eastAsia"/>
                <w:sz w:val="21"/>
                <w:szCs w:val="21"/>
              </w:rPr>
              <w:t>4</w:t>
            </w:r>
          </w:p>
        </w:tc>
        <w:tc>
          <w:tcPr>
            <w:tcW w:w="3256" w:type="dxa"/>
            <w:vAlign w:val="center"/>
          </w:tcPr>
          <w:p w14:paraId="292647D1">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14:paraId="2085797A">
            <w:pPr>
              <w:adjustRightInd w:val="0"/>
              <w:snapToGrid w:val="0"/>
              <w:spacing w:line="288" w:lineRule="auto"/>
              <w:jc w:val="left"/>
              <w:rPr>
                <w:sz w:val="21"/>
                <w:szCs w:val="18"/>
                <w:highlight w:val="yellow"/>
              </w:rPr>
            </w:pPr>
            <w:r>
              <w:rPr>
                <w:rFonts w:hint="eastAsia"/>
                <w:sz w:val="21"/>
                <w:szCs w:val="21"/>
                <w:highlight w:val="none"/>
              </w:rPr>
              <w:t>不适用</w:t>
            </w:r>
          </w:p>
        </w:tc>
      </w:tr>
      <w:tr w14:paraId="75F0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B03CA7E">
            <w:pPr>
              <w:adjustRightInd w:val="0"/>
              <w:snapToGrid w:val="0"/>
              <w:spacing w:line="288" w:lineRule="auto"/>
              <w:jc w:val="left"/>
              <w:rPr>
                <w:b/>
                <w:bCs/>
                <w:sz w:val="21"/>
                <w:szCs w:val="21"/>
              </w:rPr>
            </w:pPr>
            <w:r>
              <w:rPr>
                <w:rFonts w:hint="eastAsia"/>
                <w:sz w:val="21"/>
                <w:szCs w:val="21"/>
              </w:rPr>
              <w:t>5</w:t>
            </w:r>
          </w:p>
        </w:tc>
        <w:tc>
          <w:tcPr>
            <w:tcW w:w="3256" w:type="dxa"/>
            <w:vAlign w:val="center"/>
          </w:tcPr>
          <w:p w14:paraId="24AB63D0">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14:paraId="778E485A">
            <w:pPr>
              <w:adjustRightInd w:val="0"/>
              <w:snapToGrid w:val="0"/>
              <w:spacing w:line="288" w:lineRule="auto"/>
              <w:jc w:val="left"/>
              <w:rPr>
                <w:sz w:val="21"/>
                <w:szCs w:val="21"/>
                <w:highlight w:val="none"/>
              </w:rPr>
            </w:pPr>
            <w:r>
              <w:rPr>
                <w:rFonts w:hint="eastAsia"/>
                <w:sz w:val="21"/>
                <w:szCs w:val="21"/>
                <w:highlight w:val="none"/>
              </w:rPr>
              <w:t>提供材料详见磋商文件第六章“报价文件”</w:t>
            </w:r>
          </w:p>
          <w:p w14:paraId="6FF79A5E">
            <w:pPr>
              <w:adjustRightInd w:val="0"/>
              <w:snapToGrid w:val="0"/>
              <w:spacing w:line="288" w:lineRule="auto"/>
              <w:jc w:val="left"/>
              <w:rPr>
                <w:rFonts w:ascii="宋体" w:hAnsi="宋体" w:eastAsia="宋体" w:cs="Times New Roman"/>
                <w:b/>
                <w:bCs/>
                <w:color w:val="auto"/>
                <w:sz w:val="21"/>
                <w:szCs w:val="21"/>
                <w:highlight w:val="none"/>
              </w:rPr>
            </w:pPr>
            <w:r>
              <w:rPr>
                <w:rFonts w:hint="eastAsia" w:ascii="宋体" w:hAnsi="宋体" w:eastAsia="宋体" w:cs="Times New Roman"/>
                <w:b/>
                <w:bCs/>
                <w:sz w:val="21"/>
                <w:szCs w:val="21"/>
                <w:highlight w:val="none"/>
              </w:rPr>
              <w:t>本项目属</w:t>
            </w:r>
            <w:r>
              <w:rPr>
                <w:rFonts w:hint="eastAsia" w:ascii="宋体" w:hAnsi="宋体" w:eastAsia="宋体" w:cs="Times New Roman"/>
                <w:b/>
                <w:bCs/>
                <w:color w:val="auto"/>
                <w:sz w:val="21"/>
                <w:szCs w:val="21"/>
                <w:highlight w:val="none"/>
              </w:rPr>
              <w:t>性为：</w:t>
            </w:r>
            <w:r>
              <w:rPr>
                <w:rFonts w:ascii="宋体" w:hAnsi="宋体" w:eastAsia="宋体" w:cs="Times New Roman"/>
                <w:b/>
                <w:bCs/>
                <w:color w:val="auto"/>
                <w:sz w:val="21"/>
                <w:szCs w:val="21"/>
                <w:highlight w:val="none"/>
              </w:rPr>
              <w:t>服务</w:t>
            </w:r>
          </w:p>
          <w:p w14:paraId="4F622D3D">
            <w:pPr>
              <w:adjustRightInd w:val="0"/>
              <w:snapToGrid w:val="0"/>
              <w:spacing w:line="288" w:lineRule="auto"/>
              <w:jc w:val="lef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采购标的对应的中小企业划分标准所属行业：</w:t>
            </w:r>
            <w:r>
              <w:rPr>
                <w:rFonts w:hint="eastAsia" w:ascii="宋体" w:hAnsi="宋体" w:eastAsia="宋体" w:cs="宋体"/>
                <w:color w:val="auto"/>
                <w:sz w:val="21"/>
                <w:szCs w:val="21"/>
                <w:highlight w:val="none"/>
              </w:rPr>
              <w:t>其他未列明行业</w:t>
            </w:r>
          </w:p>
          <w:p w14:paraId="101EC89E">
            <w:pPr>
              <w:adjustRightInd w:val="0"/>
              <w:snapToGrid w:val="0"/>
              <w:spacing w:line="288" w:lineRule="auto"/>
              <w:jc w:val="left"/>
              <w:rPr>
                <w:b/>
                <w:bCs/>
                <w:sz w:val="21"/>
                <w:szCs w:val="21"/>
                <w:highlight w:val="yellow"/>
              </w:rPr>
            </w:pPr>
            <w:r>
              <w:rPr>
                <w:rFonts w:hint="eastAsia" w:ascii="宋体" w:hAnsi="宋体" w:eastAsia="宋体" w:cs="宋体"/>
                <w:b/>
                <w:bCs/>
                <w:color w:val="auto"/>
                <w:sz w:val="21"/>
                <w:szCs w:val="21"/>
                <w:highlight w:val="none"/>
              </w:rPr>
              <w:t>中小企业划型标准：</w:t>
            </w:r>
            <w:r>
              <w:rPr>
                <w:rFonts w:hint="eastAsia" w:ascii="宋体" w:hAnsi="宋体" w:eastAsia="宋体" w:cs="宋体"/>
                <w:color w:val="auto"/>
                <w:sz w:val="21"/>
                <w:szCs w:val="21"/>
                <w:highlight w:val="none"/>
              </w:rPr>
              <w:t>从业人员300人以下的为中小微型企业。其中，从业人员100人及以上的为中型企业；从业人员10人及以上的为小型企业</w:t>
            </w:r>
            <w:r>
              <w:rPr>
                <w:rFonts w:hint="eastAsia" w:ascii="宋体" w:hAnsi="宋体" w:eastAsia="宋体" w:cs="宋体"/>
                <w:sz w:val="21"/>
                <w:szCs w:val="21"/>
                <w:highlight w:val="none"/>
              </w:rPr>
              <w:t>；从业人员10人以下的为微型企业</w:t>
            </w:r>
            <w:r>
              <w:rPr>
                <w:rFonts w:hint="eastAsia" w:ascii="宋体" w:hAnsi="宋体" w:eastAsia="宋体" w:cs="宋体"/>
                <w:sz w:val="21"/>
                <w:szCs w:val="21"/>
                <w:highlight w:val="none"/>
                <w:lang w:eastAsia="zh-CN"/>
              </w:rPr>
              <w:t>。</w:t>
            </w:r>
          </w:p>
        </w:tc>
      </w:tr>
      <w:tr w14:paraId="69E6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C41D93">
            <w:pPr>
              <w:adjustRightInd w:val="0"/>
              <w:snapToGrid w:val="0"/>
              <w:spacing w:line="288" w:lineRule="auto"/>
              <w:jc w:val="left"/>
              <w:rPr>
                <w:sz w:val="21"/>
                <w:szCs w:val="21"/>
              </w:rPr>
            </w:pPr>
            <w:r>
              <w:rPr>
                <w:rFonts w:hint="eastAsia"/>
                <w:sz w:val="21"/>
                <w:szCs w:val="21"/>
              </w:rPr>
              <w:t>6</w:t>
            </w:r>
          </w:p>
        </w:tc>
        <w:tc>
          <w:tcPr>
            <w:tcW w:w="3256" w:type="dxa"/>
            <w:vAlign w:val="center"/>
          </w:tcPr>
          <w:p w14:paraId="6763B215">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14:paraId="73488FDE">
            <w:pPr>
              <w:adjustRightInd w:val="0"/>
              <w:snapToGrid w:val="0"/>
              <w:spacing w:line="288" w:lineRule="auto"/>
              <w:jc w:val="left"/>
              <w:rPr>
                <w:rFonts w:cs="Times New Roman"/>
                <w:b/>
                <w:bCs/>
                <w:sz w:val="21"/>
                <w:szCs w:val="21"/>
                <w:highlight w:val="yellow"/>
              </w:rPr>
            </w:pPr>
            <w:r>
              <w:rPr>
                <w:rFonts w:hint="eastAsia"/>
                <w:sz w:val="21"/>
                <w:szCs w:val="21"/>
                <w:highlight w:val="none"/>
              </w:rPr>
              <w:t>提供材料详见磋商文件第六章“报价文件”</w:t>
            </w:r>
          </w:p>
        </w:tc>
      </w:tr>
      <w:tr w14:paraId="10AB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DD78CFC">
            <w:pPr>
              <w:adjustRightInd w:val="0"/>
              <w:snapToGrid w:val="0"/>
              <w:spacing w:line="288" w:lineRule="auto"/>
              <w:jc w:val="left"/>
              <w:rPr>
                <w:sz w:val="21"/>
                <w:szCs w:val="21"/>
              </w:rPr>
            </w:pPr>
            <w:r>
              <w:rPr>
                <w:rFonts w:hint="eastAsia"/>
                <w:sz w:val="21"/>
                <w:szCs w:val="21"/>
              </w:rPr>
              <w:t>7</w:t>
            </w:r>
          </w:p>
        </w:tc>
        <w:tc>
          <w:tcPr>
            <w:tcW w:w="3256" w:type="dxa"/>
            <w:vAlign w:val="center"/>
          </w:tcPr>
          <w:p w14:paraId="541B736A">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14:paraId="78AA4DB2">
            <w:pPr>
              <w:adjustRightInd w:val="0"/>
              <w:snapToGrid w:val="0"/>
              <w:spacing w:line="288" w:lineRule="auto"/>
              <w:jc w:val="left"/>
              <w:rPr>
                <w:sz w:val="21"/>
                <w:szCs w:val="21"/>
                <w:highlight w:val="yellow"/>
              </w:rPr>
            </w:pPr>
            <w:r>
              <w:rPr>
                <w:rFonts w:hint="eastAsia"/>
                <w:sz w:val="21"/>
                <w:szCs w:val="21"/>
                <w:highlight w:val="none"/>
              </w:rPr>
              <w:t>提供材料详见磋商文件第六章“报价文件”</w:t>
            </w:r>
          </w:p>
        </w:tc>
      </w:tr>
      <w:bookmarkEnd w:id="29"/>
    </w:tbl>
    <w:p w14:paraId="6716BE46">
      <w:pPr>
        <w:adjustRightInd w:val="0"/>
        <w:snapToGrid w:val="0"/>
        <w:spacing w:line="288" w:lineRule="auto"/>
        <w:jc w:val="left"/>
        <w:rPr>
          <w:sz w:val="21"/>
          <w:szCs w:val="21"/>
        </w:rPr>
      </w:pPr>
    </w:p>
    <w:p w14:paraId="72C64C31">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4"/>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04143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BC2EB26">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199E37D">
            <w:pPr>
              <w:autoSpaceDE w:val="0"/>
              <w:autoSpaceDN w:val="0"/>
              <w:adjustRightInd w:val="0"/>
              <w:snapToGrid w:val="0"/>
              <w:spacing w:line="288" w:lineRule="auto"/>
              <w:ind w:firstLine="420" w:firstLineChars="200"/>
              <w:jc w:val="left"/>
              <w:rPr>
                <w:spacing w:val="-6"/>
                <w:kern w:val="0"/>
                <w:sz w:val="21"/>
                <w:szCs w:val="21"/>
                <w:highlight w:val="yellow"/>
              </w:rPr>
            </w:pPr>
            <w:r>
              <w:rPr>
                <w:rFonts w:ascii="宋体" w:hAnsi="宋体" w:eastAsia="宋体" w:cs="宋体"/>
                <w:color w:val="000000"/>
                <w:sz w:val="21"/>
              </w:rPr>
              <w:t>根据实际体检人数据实结算，2025年11月30日前结算</w:t>
            </w:r>
          </w:p>
        </w:tc>
      </w:tr>
      <w:bookmarkEnd w:id="30"/>
    </w:tbl>
    <w:p w14:paraId="36F35709">
      <w:pPr>
        <w:adjustRightInd w:val="0"/>
        <w:snapToGrid w:val="0"/>
        <w:spacing w:line="288" w:lineRule="auto"/>
        <w:rPr>
          <w:sz w:val="21"/>
          <w:szCs w:val="21"/>
        </w:rPr>
      </w:pPr>
    </w:p>
    <w:p w14:paraId="23202587">
      <w:pPr>
        <w:adjustRightInd w:val="0"/>
        <w:snapToGrid w:val="0"/>
        <w:spacing w:line="288" w:lineRule="auto"/>
        <w:outlineLvl w:val="1"/>
        <w:rPr>
          <w:b/>
          <w:bCs/>
          <w:sz w:val="21"/>
          <w:szCs w:val="21"/>
        </w:rPr>
      </w:pPr>
      <w:r>
        <w:rPr>
          <w:rFonts w:hint="eastAsia"/>
          <w:b/>
          <w:bCs/>
          <w:sz w:val="21"/>
          <w:szCs w:val="21"/>
        </w:rPr>
        <w:t>三、服务要求：</w:t>
      </w:r>
    </w:p>
    <w:p w14:paraId="1EECB2AC">
      <w:pPr>
        <w:keepNext w:val="0"/>
        <w:keepLines w:val="0"/>
        <w:pageBreakBefore w:val="0"/>
        <w:widowControl w:val="0"/>
        <w:suppressLineNumbers w:val="0"/>
        <w:kinsoku/>
        <w:wordWrap w:val="0"/>
        <w:overflowPunct/>
        <w:topLinePunct w:val="0"/>
        <w:autoSpaceDE/>
        <w:autoSpaceDN/>
        <w:bidi w:val="0"/>
        <w:spacing w:before="0" w:beforeAutospacing="0" w:after="0" w:afterAutospacing="0" w:line="288" w:lineRule="auto"/>
        <w:ind w:left="0" w:right="0" w:firstLine="420" w:firstLineChars="200"/>
        <w:jc w:val="left"/>
        <w:textAlignment w:val="auto"/>
        <w:rPr>
          <w:rFonts w:hint="eastAsia" w:ascii="宋体" w:hAnsi="宋体" w:eastAsia="宋体" w:cs="宋体"/>
          <w:color w:val="000000"/>
          <w:sz w:val="21"/>
          <w:szCs w:val="24"/>
          <w:lang w:val="en-US"/>
          <w:woUserID w:val="1"/>
        </w:rPr>
      </w:pPr>
      <w:r>
        <w:rPr>
          <w:rFonts w:hint="eastAsia" w:ascii="宋体" w:hAnsi="宋体" w:eastAsia="宋体" w:cs="宋体"/>
          <w:color w:val="000000"/>
          <w:kern w:val="2"/>
          <w:sz w:val="21"/>
          <w:szCs w:val="24"/>
          <w:lang w:val="en-US" w:eastAsia="zh-CN" w:bidi="ar"/>
          <w14:ligatures w14:val="standardContextual"/>
          <w:woUserID w:val="1"/>
        </w:rPr>
        <w:t>1.服务内容、要求：根据《浙江省卫生健康委员会 浙江省财政厅关于做好 2025 年在杭省部属行政事业单位干部职工健康体检工作的通知》（浙卫发函〔2025〕25 号）的要求执行，体检服务优质，提供教职工体检当日早餐。</w:t>
      </w:r>
    </w:p>
    <w:p w14:paraId="150DF67C">
      <w:pPr>
        <w:keepNext w:val="0"/>
        <w:keepLines w:val="0"/>
        <w:pageBreakBefore w:val="0"/>
        <w:widowControl w:val="0"/>
        <w:suppressLineNumbers w:val="0"/>
        <w:kinsoku/>
        <w:wordWrap w:val="0"/>
        <w:overflowPunct/>
        <w:topLinePunct w:val="0"/>
        <w:autoSpaceDE/>
        <w:autoSpaceDN/>
        <w:bidi w:val="0"/>
        <w:spacing w:before="0" w:beforeAutospacing="0" w:after="0" w:afterAutospacing="0" w:line="288" w:lineRule="auto"/>
        <w:ind w:left="0" w:right="0" w:firstLine="420" w:firstLineChars="200"/>
        <w:jc w:val="left"/>
        <w:textAlignment w:val="auto"/>
        <w:rPr>
          <w:rFonts w:hint="eastAsia" w:ascii="宋体" w:hAnsi="宋体" w:eastAsia="宋体" w:cs="宋体"/>
          <w:color w:val="000000"/>
          <w:sz w:val="21"/>
          <w:szCs w:val="24"/>
          <w:lang w:val="en-US"/>
          <w:woUserID w:val="1"/>
        </w:rPr>
      </w:pPr>
      <w:r>
        <w:rPr>
          <w:rFonts w:hint="eastAsia" w:ascii="宋体" w:hAnsi="宋体" w:eastAsia="宋体" w:cs="宋体"/>
          <w:color w:val="000000"/>
          <w:kern w:val="2"/>
          <w:sz w:val="21"/>
          <w:szCs w:val="24"/>
          <w:lang w:val="en-US" w:eastAsia="zh-CN" w:bidi="ar"/>
          <w14:ligatures w14:val="standardContextual"/>
          <w:woUserID w:val="1"/>
        </w:rPr>
        <w:t>2. 健康体检项目：详见《浙江省卫生健康委员会浙江省财政厅关于印发在杭省部属行政事业单位干部职工健康体检费用标准(2025年版)的通知)》，不含女性专项项目和胃肠道专项。</w:t>
      </w:r>
    </w:p>
    <w:p w14:paraId="340C3138">
      <w:pPr>
        <w:keepNext w:val="0"/>
        <w:keepLines w:val="0"/>
        <w:pageBreakBefore w:val="0"/>
        <w:widowControl w:val="0"/>
        <w:suppressLineNumbers w:val="0"/>
        <w:kinsoku/>
        <w:wordWrap w:val="0"/>
        <w:overflowPunct/>
        <w:topLinePunct w:val="0"/>
        <w:autoSpaceDE/>
        <w:autoSpaceDN/>
        <w:bidi w:val="0"/>
        <w:spacing w:before="0" w:beforeAutospacing="0" w:after="0" w:afterAutospacing="0" w:line="288" w:lineRule="auto"/>
        <w:ind w:left="0" w:right="0" w:firstLine="420" w:firstLineChars="200"/>
        <w:jc w:val="left"/>
        <w:textAlignment w:val="auto"/>
        <w:rPr>
          <w:rFonts w:hint="eastAsia" w:ascii="宋体" w:hAnsi="宋体" w:eastAsia="宋体" w:cs="宋体"/>
          <w:color w:val="000000"/>
          <w:sz w:val="21"/>
          <w:szCs w:val="24"/>
          <w:lang w:val="en-US"/>
          <w:woUserID w:val="1"/>
        </w:rPr>
      </w:pPr>
      <w:r>
        <w:rPr>
          <w:rFonts w:hint="eastAsia" w:ascii="宋体" w:hAnsi="宋体" w:eastAsia="宋体" w:cs="宋体"/>
          <w:color w:val="000000"/>
          <w:kern w:val="2"/>
          <w:sz w:val="21"/>
          <w:szCs w:val="24"/>
          <w:lang w:val="en-US" w:eastAsia="zh-CN" w:bidi="ar"/>
          <w14:ligatures w14:val="standardContextual"/>
          <w:woUserID w:val="1"/>
        </w:rPr>
        <w:t>3.预约方式：个人预约:单位承检机构确定后，个人在手机端(微信公众号“浙健通”)登陆，选择体检时间及体检项目帐号:本人身份证号码，初始密码:身份证号码后六位;或通过已注册手机号短信验证码登录。</w:t>
      </w:r>
    </w:p>
    <w:p w14:paraId="58CE6EDF">
      <w:pPr>
        <w:keepNext w:val="0"/>
        <w:keepLines w:val="0"/>
        <w:pageBreakBefore w:val="0"/>
        <w:widowControl w:val="0"/>
        <w:suppressLineNumbers w:val="0"/>
        <w:kinsoku/>
        <w:wordWrap w:val="0"/>
        <w:overflowPunct/>
        <w:topLinePunct w:val="0"/>
        <w:autoSpaceDE/>
        <w:autoSpaceDN/>
        <w:bidi w:val="0"/>
        <w:spacing w:before="0" w:beforeAutospacing="0" w:after="0" w:afterAutospacing="0" w:line="288" w:lineRule="auto"/>
        <w:ind w:left="0" w:right="0" w:firstLine="420" w:firstLineChars="200"/>
        <w:jc w:val="left"/>
        <w:textAlignment w:val="auto"/>
        <w:rPr>
          <w:rFonts w:hint="eastAsia" w:ascii="宋体" w:hAnsi="宋体" w:eastAsia="宋体" w:cs="宋体"/>
          <w:color w:val="000000"/>
          <w:sz w:val="21"/>
          <w:szCs w:val="24"/>
          <w:lang w:val="en-US"/>
          <w:woUserID w:val="1"/>
        </w:rPr>
      </w:pPr>
      <w:r>
        <w:rPr>
          <w:rFonts w:hint="eastAsia" w:ascii="宋体" w:hAnsi="宋体" w:eastAsia="宋体" w:cs="宋体"/>
          <w:color w:val="000000"/>
          <w:kern w:val="2"/>
          <w:sz w:val="21"/>
          <w:szCs w:val="24"/>
          <w:lang w:val="en-US" w:eastAsia="zh-CN" w:bidi="ar"/>
          <w14:ligatures w14:val="standardContextual"/>
          <w:woUserID w:val="1"/>
        </w:rPr>
        <w:t>4. 报价方式是：供应商根据《浙江省卫生健康委员会 浙江省财政厅关于印发在杭省部属行政事业单位干部职工健康体检费用标准(2025年版)的通知)》的体检费用标准报折扣，最终结算单价为对应“体检费用标准”注明的单价*折扣。▲最高折扣为100%</w:t>
      </w:r>
    </w:p>
    <w:p w14:paraId="5F842217">
      <w:pPr>
        <w:keepNext w:val="0"/>
        <w:keepLines w:val="0"/>
        <w:pageBreakBefore w:val="0"/>
        <w:widowControl/>
        <w:kinsoku/>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000000"/>
          <w:kern w:val="2"/>
          <w:sz w:val="21"/>
          <w:szCs w:val="24"/>
          <w:lang w:val="en-US" w:eastAsia="zh-CN" w:bidi="ar"/>
          <w14:ligatures w14:val="standardContextual"/>
          <w:woUserID w:val="1"/>
        </w:rPr>
      </w:pPr>
      <w:r>
        <w:rPr>
          <w:rFonts w:hint="eastAsia" w:ascii="宋体" w:hAnsi="宋体" w:eastAsia="宋体" w:cs="宋体"/>
          <w:color w:val="000000"/>
          <w:kern w:val="2"/>
          <w:sz w:val="21"/>
          <w:szCs w:val="24"/>
          <w:lang w:val="en-US" w:eastAsia="zh-CN" w:bidi="ar"/>
          <w14:ligatures w14:val="standardContextual"/>
          <w:woUserID w:val="1"/>
        </w:rPr>
        <w:t>5.开通绿色医疗门诊、住院和专家预约服务通道，协助解决门诊、住院、专家预约、检查预约等就医就诊需求。</w:t>
      </w:r>
    </w:p>
    <w:p w14:paraId="0F1F7162">
      <w:pPr>
        <w:keepNext w:val="0"/>
        <w:keepLines w:val="0"/>
        <w:pageBreakBefore w:val="0"/>
        <w:widowControl/>
        <w:kinsoku/>
        <w:overflowPunct/>
        <w:topLinePunct w:val="0"/>
        <w:autoSpaceDE/>
        <w:autoSpaceDN/>
        <w:bidi w:val="0"/>
        <w:adjustRightInd w:val="0"/>
        <w:snapToGrid w:val="0"/>
        <w:spacing w:line="288" w:lineRule="auto"/>
        <w:ind w:firstLine="420" w:firstLineChars="200"/>
        <w:jc w:val="left"/>
        <w:textAlignment w:val="auto"/>
        <w:rPr>
          <w:rFonts w:hint="default" w:ascii="宋体" w:hAnsi="宋体" w:eastAsia="宋体" w:cs="宋体"/>
          <w:color w:val="000000"/>
          <w:kern w:val="2"/>
          <w:sz w:val="21"/>
          <w:szCs w:val="24"/>
          <w:lang w:eastAsia="zh-CN" w:bidi="ar"/>
          <w14:ligatures w14:val="standardContextual"/>
          <w:woUserID w:val="1"/>
        </w:rPr>
      </w:pPr>
      <w:r>
        <w:rPr>
          <w:rFonts w:hint="default" w:cs="宋体"/>
          <w:color w:val="000000"/>
          <w:kern w:val="2"/>
          <w:sz w:val="21"/>
          <w:szCs w:val="24"/>
          <w:lang w:eastAsia="zh-CN" w:bidi="ar"/>
          <w14:ligatures w14:val="standardContextual"/>
          <w:woUserID w:val="1"/>
        </w:rPr>
        <w:t>6.中西医结合提供多元化的健康评估方案、干预方案等。</w:t>
      </w:r>
    </w:p>
    <w:p w14:paraId="638128F6">
      <w:pPr>
        <w:widowControl/>
        <w:adjustRightInd w:val="0"/>
        <w:snapToGrid w:val="0"/>
        <w:spacing w:line="288" w:lineRule="auto"/>
        <w:jc w:val="left"/>
        <w:rPr>
          <w:rFonts w:hint="eastAsia" w:ascii="宋体" w:hAnsi="宋体" w:eastAsia="宋体" w:cs="宋体"/>
          <w:b/>
          <w:bCs/>
          <w:color w:val="000000"/>
          <w:kern w:val="2"/>
          <w:sz w:val="21"/>
          <w:szCs w:val="24"/>
          <w:lang w:val="en-US" w:eastAsia="zh-CN" w:bidi="ar"/>
          <w14:ligatures w14:val="standardContextual"/>
          <w:woUserID w:val="1"/>
        </w:rPr>
      </w:pPr>
      <w:r>
        <w:rPr>
          <w:rFonts w:hint="eastAsia" w:ascii="宋体" w:hAnsi="宋体" w:eastAsia="宋体" w:cs="宋体"/>
          <w:b/>
          <w:bCs/>
          <w:color w:val="000000"/>
          <w:kern w:val="2"/>
          <w:sz w:val="21"/>
          <w:szCs w:val="24"/>
          <w:lang w:val="en-US" w:eastAsia="zh-CN" w:bidi="ar"/>
          <w14:ligatures w14:val="standardContextual"/>
          <w:woUserID w:val="1"/>
        </w:rPr>
        <w:t>四、服务承诺</w:t>
      </w:r>
    </w:p>
    <w:p w14:paraId="48CBCE22">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cs="Times New Roman"/>
          <w:sz w:val="21"/>
          <w:szCs w:val="21"/>
        </w:rPr>
      </w:pPr>
      <w:r>
        <w:rPr>
          <w:rFonts w:cs="Times New Roman"/>
          <w:sz w:val="21"/>
          <w:szCs w:val="21"/>
        </w:rPr>
        <w:t>1.承诺按本合同约定为我校提供高质量的体检服务</w:t>
      </w:r>
      <w:r>
        <w:rPr>
          <w:rFonts w:hint="eastAsia" w:cs="Times New Roman"/>
          <w:sz w:val="21"/>
          <w:szCs w:val="21"/>
        </w:rPr>
        <w:t>，</w:t>
      </w:r>
      <w:r>
        <w:rPr>
          <w:rFonts w:cs="Times New Roman"/>
          <w:sz w:val="21"/>
          <w:szCs w:val="21"/>
        </w:rPr>
        <w:t>体检项目均在</w:t>
      </w:r>
      <w:r>
        <w:rPr>
          <w:rFonts w:hint="eastAsia" w:cs="Times New Roman"/>
          <w:sz w:val="21"/>
          <w:szCs w:val="21"/>
          <w:lang w:val="en-US" w:eastAsia="zh-CN"/>
        </w:rPr>
        <w:t>中标</w:t>
      </w:r>
      <w:r>
        <w:rPr>
          <w:rFonts w:cs="Times New Roman"/>
          <w:sz w:val="21"/>
          <w:szCs w:val="21"/>
        </w:rPr>
        <w:t>医疗</w:t>
      </w:r>
      <w:r>
        <w:rPr>
          <w:rFonts w:hint="eastAsia" w:cs="Times New Roman"/>
          <w:sz w:val="21"/>
          <w:szCs w:val="21"/>
          <w:lang w:val="en-US" w:eastAsia="zh-CN"/>
        </w:rPr>
        <w:t>机构</w:t>
      </w:r>
      <w:r>
        <w:rPr>
          <w:rFonts w:cs="Times New Roman"/>
          <w:sz w:val="21"/>
          <w:szCs w:val="21"/>
        </w:rPr>
        <w:t>内完成，不安排至其他医疗机构。体检中心拥有自己的独立用餐区域，早餐品种丰富、营养搭配合理</w:t>
      </w:r>
      <w:r>
        <w:rPr>
          <w:rFonts w:hint="eastAsia" w:cs="Times New Roman"/>
          <w:sz w:val="21"/>
          <w:szCs w:val="21"/>
        </w:rPr>
        <w:t>。</w:t>
      </w:r>
    </w:p>
    <w:p w14:paraId="62AAD63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cs="Times New Roman"/>
          <w:sz w:val="21"/>
          <w:szCs w:val="21"/>
        </w:rPr>
      </w:pPr>
      <w:r>
        <w:rPr>
          <w:rFonts w:hint="eastAsia" w:cs="Times New Roman"/>
          <w:sz w:val="21"/>
          <w:szCs w:val="21"/>
        </w:rPr>
        <w:t>2</w:t>
      </w:r>
      <w:r>
        <w:rPr>
          <w:rFonts w:cs="Times New Roman"/>
          <w:sz w:val="21"/>
          <w:szCs w:val="21"/>
        </w:rPr>
        <w:t>.承诺体检区域独立设置，各诊室独立，保护参检人员隐私。确保体检医疗设备、仪器、耗材使用安全，医护人员诊疗规范，体检结果准确；体检仪器及设备先进、性能良好、结果准确。</w:t>
      </w:r>
    </w:p>
    <w:p w14:paraId="1A15FD71">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cs="Times New Roman"/>
          <w:sz w:val="21"/>
          <w:szCs w:val="21"/>
        </w:rPr>
      </w:pPr>
      <w:r>
        <w:rPr>
          <w:rFonts w:hint="eastAsia" w:cs="Times New Roman"/>
          <w:sz w:val="21"/>
          <w:szCs w:val="21"/>
        </w:rPr>
        <w:t>3</w:t>
      </w:r>
      <w:r>
        <w:rPr>
          <w:rFonts w:cs="Times New Roman"/>
          <w:sz w:val="21"/>
          <w:szCs w:val="21"/>
        </w:rPr>
        <w:t>.承诺体检中充分了解客户的个人既往病史，为准确判断客户健康状况提供参考。以严肃认真、及时准确、高度负责的态度和行为，为客户提供优质高效的健康管理服务。</w:t>
      </w:r>
    </w:p>
    <w:p w14:paraId="22D24BA1">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cs="Times New Roman"/>
          <w:sz w:val="21"/>
          <w:szCs w:val="21"/>
        </w:rPr>
      </w:pPr>
      <w:r>
        <w:rPr>
          <w:rFonts w:hint="eastAsia" w:cs="Times New Roman"/>
          <w:sz w:val="21"/>
          <w:szCs w:val="21"/>
        </w:rPr>
        <w:t>4</w:t>
      </w:r>
      <w:r>
        <w:rPr>
          <w:rFonts w:cs="Times New Roman"/>
          <w:sz w:val="21"/>
          <w:szCs w:val="21"/>
        </w:rPr>
        <w:t>.承诺严格体检质控，确保健康体检规范。体检相关的各项检查、操作及流程质量控制与管理等均严格按照国家有关法律法规、卫生部门相关管理规定及技术规范、操作规程执行，确保体检医疗安全。</w:t>
      </w:r>
    </w:p>
    <w:p w14:paraId="61AAD32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cs="Times New Roman"/>
          <w:sz w:val="21"/>
          <w:szCs w:val="21"/>
        </w:rPr>
      </w:pPr>
      <w:r>
        <w:rPr>
          <w:rFonts w:hint="eastAsia" w:cs="Times New Roman"/>
          <w:sz w:val="21"/>
          <w:szCs w:val="21"/>
        </w:rPr>
        <w:t>5</w:t>
      </w:r>
      <w:r>
        <w:rPr>
          <w:rFonts w:cs="Times New Roman"/>
          <w:sz w:val="21"/>
          <w:szCs w:val="21"/>
        </w:rPr>
        <w:t>.承诺临床实验室具有室间质量评价证书；标本管理严格按照卫生管理部门医疗相关规定执行；对有争议的标本、溶血标本以及体检方责任引起的误差标本，可免费复查。</w:t>
      </w:r>
    </w:p>
    <w:p w14:paraId="7718EF7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cs="Times New Roman"/>
          <w:sz w:val="21"/>
          <w:szCs w:val="21"/>
        </w:rPr>
      </w:pPr>
      <w:r>
        <w:rPr>
          <w:rFonts w:hint="eastAsia" w:cs="Times New Roman"/>
          <w:sz w:val="21"/>
          <w:szCs w:val="21"/>
        </w:rPr>
        <w:t>6</w:t>
      </w:r>
      <w:r>
        <w:rPr>
          <w:rFonts w:cs="Times New Roman"/>
          <w:sz w:val="21"/>
          <w:szCs w:val="21"/>
        </w:rPr>
        <w:t>.承诺医疗耗材包括采血针、手套、妇科窥器、检查床单等，均为一次性用品。</w:t>
      </w:r>
    </w:p>
    <w:p w14:paraId="2670B904">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cs="Times New Roman"/>
          <w:sz w:val="21"/>
          <w:szCs w:val="21"/>
        </w:rPr>
      </w:pPr>
      <w:r>
        <w:rPr>
          <w:rFonts w:hint="eastAsia" w:cs="Times New Roman"/>
          <w:sz w:val="21"/>
          <w:szCs w:val="21"/>
        </w:rPr>
        <w:t>7.</w:t>
      </w:r>
      <w:r>
        <w:rPr>
          <w:rFonts w:cs="Times New Roman"/>
          <w:sz w:val="21"/>
          <w:szCs w:val="21"/>
        </w:rPr>
        <w:t>承诺设置重大异常专设回访组：采用四色回访路径，危急值2小时内通知，重大异常3天内通知。告知具体异常结果（如就诊需报告可凭本人身份证至中心提前打印）及就诊去向，如无法联系本人，通知单位相应对接人。</w:t>
      </w:r>
    </w:p>
    <w:p w14:paraId="37994910">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cs="Times New Roman"/>
          <w:sz w:val="21"/>
          <w:szCs w:val="21"/>
        </w:rPr>
      </w:pPr>
      <w:r>
        <w:rPr>
          <w:rFonts w:hint="eastAsia" w:cs="Times New Roman"/>
          <w:sz w:val="21"/>
          <w:szCs w:val="21"/>
        </w:rPr>
        <w:t>8</w:t>
      </w:r>
      <w:r>
        <w:rPr>
          <w:rFonts w:cs="Times New Roman"/>
          <w:sz w:val="21"/>
          <w:szCs w:val="21"/>
        </w:rPr>
        <w:t>.</w:t>
      </w:r>
      <w:r>
        <w:rPr>
          <w:rFonts w:hint="eastAsia" w:cs="Times New Roman"/>
          <w:sz w:val="21"/>
          <w:szCs w:val="21"/>
        </w:rPr>
        <w:t xml:space="preserve"> </w:t>
      </w:r>
      <w:r>
        <w:rPr>
          <w:rFonts w:cs="Times New Roman"/>
          <w:sz w:val="21"/>
          <w:szCs w:val="21"/>
        </w:rPr>
        <w:t>体检报告：于检后8个工作日完成、个人可于微信线上查询下载，随时了解健康状况。建立个人电子信息档案可进行历年对比。</w:t>
      </w:r>
    </w:p>
    <w:p w14:paraId="69ECD000">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cs="Times New Roman"/>
          <w:sz w:val="21"/>
          <w:szCs w:val="21"/>
        </w:rPr>
      </w:pPr>
      <w:r>
        <w:rPr>
          <w:rFonts w:hint="eastAsia" w:cs="Times New Roman"/>
          <w:sz w:val="21"/>
          <w:szCs w:val="21"/>
        </w:rPr>
        <w:t>9</w:t>
      </w:r>
      <w:r>
        <w:rPr>
          <w:rFonts w:cs="Times New Roman"/>
          <w:sz w:val="21"/>
          <w:szCs w:val="21"/>
        </w:rPr>
        <w:t>.承诺提供体检情况汇总分析，对有需求的体检客户进行体检报告现场分析，开展个性化健康指导和综合干预。</w:t>
      </w:r>
    </w:p>
    <w:p w14:paraId="1A04B316">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cs="Times New Roman"/>
          <w:b/>
          <w:bCs/>
          <w:sz w:val="21"/>
          <w:szCs w:val="21"/>
          <w:lang w:val="en-US" w:eastAsia="zh-CN"/>
        </w:rPr>
      </w:pPr>
      <w:r>
        <w:rPr>
          <w:rFonts w:hint="eastAsia" w:cs="Times New Roman"/>
          <w:b/>
          <w:bCs/>
          <w:sz w:val="21"/>
          <w:szCs w:val="21"/>
          <w:lang w:val="en-US" w:eastAsia="zh-CN"/>
        </w:rPr>
        <w:t>五、验收标准</w:t>
      </w:r>
    </w:p>
    <w:p w14:paraId="53CE0F4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cs="Times New Roman"/>
          <w:sz w:val="21"/>
          <w:szCs w:val="21"/>
        </w:rPr>
      </w:pPr>
      <w:r>
        <w:rPr>
          <w:rFonts w:cs="Times New Roman"/>
          <w:sz w:val="21"/>
          <w:szCs w:val="21"/>
        </w:rPr>
        <w:t>在职教职工体检工作截止2025年10月31日前，已完成体检并满8个工作日均可在微信公众号上查看体检电子报告。</w:t>
      </w:r>
    </w:p>
    <w:p w14:paraId="52BB334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cs="Times New Roman"/>
          <w:sz w:val="21"/>
          <w:szCs w:val="21"/>
        </w:rPr>
      </w:pPr>
      <w:r>
        <w:rPr>
          <w:rFonts w:cs="Times New Roman"/>
          <w:sz w:val="21"/>
          <w:szCs w:val="21"/>
        </w:rPr>
        <w:br w:type="page"/>
      </w:r>
    </w:p>
    <w:p w14:paraId="20F08BB8">
      <w:pPr>
        <w:adjustRightInd w:val="0"/>
        <w:snapToGrid w:val="0"/>
        <w:spacing w:line="288" w:lineRule="auto"/>
        <w:jc w:val="center"/>
        <w:outlineLvl w:val="0"/>
        <w:rPr>
          <w:b/>
          <w:bCs/>
          <w:sz w:val="32"/>
          <w:szCs w:val="32"/>
        </w:rPr>
      </w:pPr>
      <w:r>
        <w:rPr>
          <w:rFonts w:hint="eastAsia"/>
          <w:b/>
          <w:bCs/>
          <w:sz w:val="32"/>
          <w:szCs w:val="32"/>
        </w:rPr>
        <w:t>第三章  供应商须知</w:t>
      </w:r>
    </w:p>
    <w:p w14:paraId="06502FAA">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6B3D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98CA7E">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1701" w:type="dxa"/>
            <w:vAlign w:val="center"/>
          </w:tcPr>
          <w:p w14:paraId="683CD7F4">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6663" w:type="dxa"/>
            <w:vAlign w:val="center"/>
          </w:tcPr>
          <w:p w14:paraId="1326B02E">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说明与要求</w:t>
            </w:r>
          </w:p>
        </w:tc>
      </w:tr>
      <w:tr w14:paraId="5D46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209C1E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（一）</w:t>
            </w:r>
          </w:p>
        </w:tc>
        <w:tc>
          <w:tcPr>
            <w:tcW w:w="1701" w:type="dxa"/>
            <w:vAlign w:val="center"/>
          </w:tcPr>
          <w:p w14:paraId="404A1B9A">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适用范围</w:t>
            </w:r>
          </w:p>
        </w:tc>
        <w:tc>
          <w:tcPr>
            <w:tcW w:w="6663" w:type="dxa"/>
            <w:vAlign w:val="center"/>
          </w:tcPr>
          <w:p w14:paraId="3F8AE7A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本磋商文件适用于</w:t>
            </w:r>
            <w:r>
              <w:rPr>
                <w:rFonts w:hint="eastAsia" w:cs="宋体"/>
                <w:sz w:val="21"/>
                <w:szCs w:val="21"/>
                <w:lang w:eastAsia="zh-CN"/>
              </w:rPr>
              <w:t>杭州医学院在职教职工健康体检</w:t>
            </w:r>
            <w:r>
              <w:rPr>
                <w:rFonts w:hint="eastAsia" w:ascii="宋体" w:hAnsi="宋体" w:eastAsia="宋体" w:cs="宋体"/>
                <w:sz w:val="21"/>
                <w:szCs w:val="21"/>
              </w:rPr>
              <w:t>的磋商、评审、成交、验收、合同履约、付款等（法律、法规另有规定的，从其规定）。</w:t>
            </w:r>
          </w:p>
        </w:tc>
      </w:tr>
      <w:tr w14:paraId="51C7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4BD66D">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（二）</w:t>
            </w:r>
          </w:p>
        </w:tc>
        <w:tc>
          <w:tcPr>
            <w:tcW w:w="1701" w:type="dxa"/>
            <w:vAlign w:val="center"/>
          </w:tcPr>
          <w:p w14:paraId="5A820BB9">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采购方式</w:t>
            </w:r>
          </w:p>
        </w:tc>
        <w:tc>
          <w:tcPr>
            <w:tcW w:w="6663" w:type="dxa"/>
            <w:vAlign w:val="center"/>
          </w:tcPr>
          <w:p w14:paraId="459CADCD">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本次采购采用竞争性磋商（线上电子交易）方式进行。</w:t>
            </w:r>
          </w:p>
        </w:tc>
      </w:tr>
      <w:tr w14:paraId="1263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EF3EA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（三）</w:t>
            </w:r>
          </w:p>
        </w:tc>
        <w:tc>
          <w:tcPr>
            <w:tcW w:w="1701" w:type="dxa"/>
            <w:vAlign w:val="center"/>
          </w:tcPr>
          <w:p w14:paraId="5CCDFB6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竞争性磋商委托</w:t>
            </w:r>
          </w:p>
        </w:tc>
        <w:tc>
          <w:tcPr>
            <w:tcW w:w="6663" w:type="dxa"/>
            <w:vAlign w:val="center"/>
          </w:tcPr>
          <w:p w14:paraId="26668106">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▲1.供应商代表是法定代表人（单位负责人、自然人本人）的，须提供本人身份证明。</w:t>
            </w:r>
          </w:p>
          <w:p w14:paraId="0CF8228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rPr>
              <w:t>▲2.供应商代表不是法定代表人（单位负责人、自然人本人）的，须提供</w:t>
            </w:r>
            <w:r>
              <w:rPr>
                <w:rFonts w:hint="eastAsia" w:ascii="宋体" w:hAnsi="宋体" w:eastAsia="宋体" w:cs="宋体"/>
                <w:bCs/>
                <w:sz w:val="21"/>
                <w:szCs w:val="21"/>
              </w:rPr>
              <w:t>授权委托书</w:t>
            </w:r>
            <w:r>
              <w:rPr>
                <w:rFonts w:hint="eastAsia" w:ascii="宋体" w:hAnsi="宋体" w:eastAsia="宋体" w:cs="宋体"/>
                <w:sz w:val="21"/>
                <w:szCs w:val="21"/>
              </w:rPr>
              <w:t>（格式详见</w:t>
            </w:r>
            <w:r>
              <w:rPr>
                <w:rFonts w:hint="eastAsia" w:ascii="宋体" w:hAnsi="宋体" w:eastAsia="宋体" w:cs="宋体"/>
                <w:sz w:val="21"/>
                <w:szCs w:val="21"/>
                <w:highlight w:val="none"/>
              </w:rPr>
              <w:t>磋商文件第六章）和授权代表社保缴纳证明（</w:t>
            </w:r>
            <w:r>
              <w:rPr>
                <w:rFonts w:hint="eastAsia" w:cs="宋体"/>
                <w:sz w:val="21"/>
                <w:szCs w:val="21"/>
                <w:highlight w:val="none"/>
                <w:lang w:eastAsia="zh-CN"/>
              </w:rPr>
              <w:t>2025年3月（含）以后任意一月</w:t>
            </w:r>
            <w:r>
              <w:rPr>
                <w:rFonts w:hint="eastAsia" w:ascii="宋体" w:hAnsi="宋体" w:eastAsia="宋体" w:cs="宋体"/>
                <w:sz w:val="21"/>
                <w:szCs w:val="21"/>
                <w:highlight w:val="none"/>
              </w:rPr>
              <w:t>）；</w:t>
            </w:r>
          </w:p>
          <w:p w14:paraId="0C888BF1">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highlight w:val="none"/>
              </w:rPr>
              <w:t>▲3.供应商委派不在本单位缴纳社</w:t>
            </w:r>
            <w:r>
              <w:rPr>
                <w:rFonts w:hint="eastAsia" w:ascii="宋体" w:hAnsi="宋体" w:eastAsia="宋体" w:cs="宋体"/>
                <w:sz w:val="21"/>
                <w:szCs w:val="21"/>
              </w:rPr>
              <w:t>保的人员作为授权代表的，应当在响应文件中，说明具体原因、授权代表缴纳社保的单位，并附列该授权代表缴纳社保清单。</w:t>
            </w:r>
          </w:p>
        </w:tc>
      </w:tr>
      <w:tr w14:paraId="3211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F7F069">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（四）</w:t>
            </w:r>
          </w:p>
        </w:tc>
        <w:tc>
          <w:tcPr>
            <w:tcW w:w="1701" w:type="dxa"/>
            <w:vAlign w:val="center"/>
          </w:tcPr>
          <w:p w14:paraId="51300C1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磋商费用</w:t>
            </w:r>
          </w:p>
        </w:tc>
        <w:tc>
          <w:tcPr>
            <w:tcW w:w="6663" w:type="dxa"/>
            <w:vAlign w:val="center"/>
          </w:tcPr>
          <w:p w14:paraId="5D33A78D">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w:t>
            </w:r>
          </w:p>
          <w:p w14:paraId="52035CCE">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2.成交供应商在成交通知书发出之日起七个工作日内，向采购代理机构交纳代理服务费；</w:t>
            </w:r>
          </w:p>
          <w:p w14:paraId="107A48F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41C36AC">
            <w:pPr>
              <w:adjustRightInd w:val="0"/>
              <w:snapToGrid w:val="0"/>
              <w:spacing w:line="288" w:lineRule="auto"/>
              <w:rPr>
                <w:rFonts w:hint="eastAsia" w:ascii="宋体" w:hAnsi="宋体" w:eastAsia="宋体" w:cs="宋体"/>
                <w:sz w:val="21"/>
                <w:szCs w:val="21"/>
                <w:lang w:val="en-US" w:eastAsia="zh-CN"/>
              </w:rPr>
            </w:pPr>
            <w:bookmarkStart w:id="31" w:name="_Hlk71808378"/>
            <w:r>
              <w:rPr>
                <w:rFonts w:hint="eastAsia" w:ascii="宋体" w:hAnsi="宋体" w:eastAsia="宋体" w:cs="宋体"/>
                <w:sz w:val="21"/>
                <w:szCs w:val="21"/>
                <w:highlight w:val="none"/>
              </w:rPr>
              <w:t>4.代理服务费：</w:t>
            </w:r>
            <w:bookmarkEnd w:id="31"/>
            <w:r>
              <w:rPr>
                <w:rFonts w:hint="eastAsia" w:ascii="宋体" w:hAnsi="宋体" w:eastAsia="宋体" w:cs="宋体"/>
                <w:sz w:val="21"/>
                <w:szCs w:val="21"/>
                <w:highlight w:val="none"/>
              </w:rPr>
              <w:t>13580</w:t>
            </w:r>
            <w:r>
              <w:rPr>
                <w:rFonts w:hint="eastAsia" w:cs="宋体"/>
                <w:sz w:val="21"/>
                <w:szCs w:val="21"/>
                <w:highlight w:val="none"/>
                <w:lang w:val="en-US" w:eastAsia="zh-CN"/>
              </w:rPr>
              <w:t>元</w:t>
            </w:r>
          </w:p>
        </w:tc>
      </w:tr>
      <w:tr w14:paraId="6345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8BA384">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（五）</w:t>
            </w:r>
          </w:p>
        </w:tc>
        <w:tc>
          <w:tcPr>
            <w:tcW w:w="1701" w:type="dxa"/>
            <w:vAlign w:val="center"/>
          </w:tcPr>
          <w:p w14:paraId="1B5E73C2">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pacing w:val="-6"/>
                <w:sz w:val="21"/>
                <w:szCs w:val="21"/>
              </w:rPr>
              <w:t>磋商保证金（元）</w:t>
            </w:r>
          </w:p>
        </w:tc>
        <w:tc>
          <w:tcPr>
            <w:tcW w:w="6663" w:type="dxa"/>
            <w:vAlign w:val="center"/>
          </w:tcPr>
          <w:p w14:paraId="7465EFDD">
            <w:pPr>
              <w:adjustRightInd w:val="0"/>
              <w:snapToGrid w:val="0"/>
              <w:spacing w:line="288" w:lineRule="auto"/>
              <w:rPr>
                <w:rFonts w:hint="eastAsia" w:ascii="宋体" w:hAnsi="宋体" w:eastAsia="宋体" w:cs="宋体"/>
                <w:sz w:val="21"/>
                <w:szCs w:val="21"/>
              </w:rPr>
            </w:pPr>
            <w:r>
              <w:rPr>
                <w:rFonts w:hint="eastAsia" w:ascii="宋体" w:hAnsi="宋体" w:eastAsia="宋体" w:cs="宋体"/>
                <w:spacing w:val="-6"/>
                <w:sz w:val="21"/>
                <w:szCs w:val="21"/>
              </w:rPr>
              <w:t>无。</w:t>
            </w:r>
          </w:p>
        </w:tc>
      </w:tr>
      <w:tr w14:paraId="3D01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DF9652">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（六）</w:t>
            </w:r>
          </w:p>
        </w:tc>
        <w:tc>
          <w:tcPr>
            <w:tcW w:w="1701" w:type="dxa"/>
            <w:vAlign w:val="center"/>
          </w:tcPr>
          <w:p w14:paraId="711271C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联合体响应</w:t>
            </w:r>
          </w:p>
        </w:tc>
        <w:tc>
          <w:tcPr>
            <w:tcW w:w="6663" w:type="dxa"/>
            <w:vAlign w:val="center"/>
          </w:tcPr>
          <w:p w14:paraId="05E27AF9">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本项目（是）接受联合体响应。</w:t>
            </w:r>
          </w:p>
        </w:tc>
      </w:tr>
      <w:tr w14:paraId="3A49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F03A0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（七）</w:t>
            </w:r>
          </w:p>
        </w:tc>
        <w:tc>
          <w:tcPr>
            <w:tcW w:w="1701" w:type="dxa"/>
            <w:vAlign w:val="center"/>
          </w:tcPr>
          <w:p w14:paraId="37DFE92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转包与分包</w:t>
            </w:r>
          </w:p>
        </w:tc>
        <w:tc>
          <w:tcPr>
            <w:tcW w:w="6663" w:type="dxa"/>
            <w:vAlign w:val="center"/>
          </w:tcPr>
          <w:p w14:paraId="1E3E1348">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sz w:val="21"/>
                <w:szCs w:val="21"/>
              </w:rPr>
              <w:t>1.本</w:t>
            </w:r>
            <w:r>
              <w:rPr>
                <w:rFonts w:hint="eastAsia" w:ascii="宋体" w:hAnsi="宋体" w:eastAsia="宋体" w:cs="宋体"/>
                <w:color w:val="auto"/>
                <w:sz w:val="21"/>
                <w:szCs w:val="21"/>
              </w:rPr>
              <w:t>项目不允许转包；</w:t>
            </w:r>
          </w:p>
          <w:p w14:paraId="63096513">
            <w:pPr>
              <w:adjustRightInd w:val="0"/>
              <w:snapToGrid w:val="0"/>
              <w:spacing w:line="288" w:lineRule="auto"/>
              <w:rPr>
                <w:rFonts w:hint="eastAsia" w:ascii="宋体" w:hAnsi="宋体" w:eastAsia="宋体" w:cs="宋体"/>
                <w:sz w:val="21"/>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不允许</w:t>
            </w:r>
            <w:r>
              <w:rPr>
                <w:rFonts w:hint="eastAsia" w:ascii="宋体" w:hAnsi="宋体" w:eastAsia="宋体" w:cs="宋体"/>
                <w:color w:val="auto"/>
                <w:sz w:val="21"/>
                <w:szCs w:val="21"/>
              </w:rPr>
              <w:t>分包，不适宜分包的理由是：</w:t>
            </w:r>
            <w:r>
              <w:rPr>
                <w:rFonts w:hint="eastAsia" w:ascii="宋体" w:hAnsi="宋体" w:eastAsia="宋体" w:cs="宋体"/>
                <w:color w:val="auto"/>
                <w:sz w:val="21"/>
                <w:szCs w:val="21"/>
                <w:u w:val="single"/>
              </w:rPr>
              <w:t xml:space="preserve"> 为了确保体检质量、维护体检秩序 。</w:t>
            </w:r>
          </w:p>
        </w:tc>
      </w:tr>
      <w:tr w14:paraId="74C1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B2BAC9">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（八）</w:t>
            </w:r>
          </w:p>
        </w:tc>
        <w:tc>
          <w:tcPr>
            <w:tcW w:w="1701" w:type="dxa"/>
            <w:vAlign w:val="center"/>
          </w:tcPr>
          <w:p w14:paraId="558117F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信用记录</w:t>
            </w:r>
          </w:p>
        </w:tc>
        <w:tc>
          <w:tcPr>
            <w:tcW w:w="6663" w:type="dxa"/>
            <w:vAlign w:val="center"/>
          </w:tcPr>
          <w:p w14:paraId="6AD32623">
            <w:pPr>
              <w:adjustRightInd w:val="0"/>
              <w:snapToGrid w:val="0"/>
              <w:spacing w:line="288" w:lineRule="auto"/>
              <w:rPr>
                <w:rFonts w:hint="eastAsia" w:ascii="宋体" w:hAnsi="宋体" w:eastAsia="宋体" w:cs="宋体"/>
                <w:bCs/>
                <w:sz w:val="21"/>
                <w:szCs w:val="21"/>
              </w:rPr>
            </w:pPr>
            <w:bookmarkStart w:id="32" w:name="_Hlk71808489"/>
            <w:r>
              <w:rPr>
                <w:rFonts w:hint="eastAsia" w:ascii="宋体" w:hAnsi="宋体" w:eastAsia="宋体" w:cs="宋体"/>
                <w:bCs/>
                <w:sz w:val="21"/>
                <w:szCs w:val="21"/>
              </w:rPr>
              <w:t>根据财库[2016]125号《关于在政府采购活动中查询及使用信用记录有关问题的通知》要求，采购代理机构会对供应商信用记录进行查询并甄别。信用</w:t>
            </w:r>
            <w:r>
              <w:rPr>
                <w:rFonts w:hint="eastAsia" w:ascii="宋体" w:hAnsi="宋体" w:eastAsia="宋体" w:cs="宋体"/>
                <w:sz w:val="21"/>
                <w:szCs w:val="21"/>
              </w:rPr>
              <w:t>信息查询的截止时点：响应截止时间；</w:t>
            </w:r>
          </w:p>
          <w:p w14:paraId="20B32371">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（1）查询渠道：“信用中国”（www.creditchina.gov.cn）、“中国政府采购网”（www.ccgp.gov.cn）；</w:t>
            </w:r>
          </w:p>
          <w:p w14:paraId="01AB0041">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（2）信用信息查询记录和证据留存具体方式：采购代理机构经办人和监督人员将查询网页打印、签名与其他采购文件一并保存；</w:t>
            </w:r>
          </w:p>
          <w:p w14:paraId="61990971">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sz w:val="21"/>
                <w:szCs w:val="21"/>
              </w:rPr>
              <w:t>）信用信息的使用规则：供应商被列入失信被执行人、重大税收违法案件当事人名单、政府采购严重违法失信行为记录名单的，拒绝其参与政府采购活动。</w:t>
            </w:r>
            <w:bookmarkEnd w:id="32"/>
          </w:p>
        </w:tc>
      </w:tr>
      <w:tr w14:paraId="39CB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6CA736F">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（九）</w:t>
            </w:r>
          </w:p>
        </w:tc>
        <w:tc>
          <w:tcPr>
            <w:tcW w:w="1701" w:type="dxa"/>
            <w:vAlign w:val="center"/>
          </w:tcPr>
          <w:p w14:paraId="64931DF9">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资格审查要求的资格证明材料</w:t>
            </w:r>
          </w:p>
        </w:tc>
        <w:tc>
          <w:tcPr>
            <w:tcW w:w="6663" w:type="dxa"/>
            <w:vAlign w:val="center"/>
          </w:tcPr>
          <w:p w14:paraId="406D2751">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资格审查要求的资格证明材料（均需加盖公章）：</w:t>
            </w:r>
          </w:p>
          <w:p w14:paraId="2E690D2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（1）有效的法人或者其他组织的营业执照等证明文件，自然人的身份证明</w:t>
            </w:r>
          </w:p>
          <w:p w14:paraId="0F02DCE6">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rPr>
              <w:t>（2）符合参加政府采购活动应当具备的一</w:t>
            </w:r>
            <w:r>
              <w:rPr>
                <w:rFonts w:hint="eastAsia" w:ascii="宋体" w:hAnsi="宋体" w:eastAsia="宋体" w:cs="宋体"/>
                <w:sz w:val="21"/>
                <w:szCs w:val="21"/>
                <w:highlight w:val="none"/>
              </w:rPr>
              <w:t>般条件的承诺函</w:t>
            </w:r>
          </w:p>
          <w:p w14:paraId="53BB32FA">
            <w:pPr>
              <w:adjustRightInd w:val="0"/>
              <w:snapToGrid w:val="0"/>
              <w:spacing w:line="288" w:lineRule="auto"/>
              <w:rPr>
                <w:rFonts w:hint="eastAsia"/>
                <w:b/>
                <w:bCs/>
                <w:sz w:val="21"/>
                <w:szCs w:val="21"/>
                <w:highlight w:val="none"/>
                <w:lang w:eastAsia="zh-CN"/>
              </w:rPr>
            </w:pPr>
            <w:r>
              <w:rPr>
                <w:rFonts w:hint="eastAsia" w:ascii="宋体" w:hAnsi="宋体" w:eastAsia="宋体" w:cs="宋体"/>
                <w:sz w:val="21"/>
                <w:szCs w:val="21"/>
                <w:highlight w:val="none"/>
              </w:rPr>
              <w:t>（3）本项目的特定资格要求：</w:t>
            </w:r>
            <w:r>
              <w:rPr>
                <w:rFonts w:hint="eastAsia"/>
                <w:b/>
                <w:bCs/>
                <w:sz w:val="21"/>
                <w:szCs w:val="21"/>
                <w:highlight w:val="none"/>
                <w:lang w:val="en-US" w:eastAsia="zh-CN"/>
              </w:rPr>
              <w:t>供应商</w:t>
            </w:r>
            <w:r>
              <w:rPr>
                <w:rFonts w:hint="eastAsia"/>
                <w:b/>
                <w:bCs/>
                <w:sz w:val="21"/>
                <w:szCs w:val="21"/>
                <w:highlight w:val="none"/>
              </w:rPr>
              <w:t>具有卫生健康行政主管部门颁发的《医疗机构执业许可证》</w:t>
            </w:r>
            <w:r>
              <w:rPr>
                <w:rFonts w:hint="eastAsia"/>
                <w:b/>
                <w:bCs/>
                <w:sz w:val="21"/>
                <w:szCs w:val="21"/>
                <w:highlight w:val="none"/>
                <w:lang w:eastAsia="zh-CN"/>
              </w:rPr>
              <w:t>。</w:t>
            </w:r>
          </w:p>
          <w:p w14:paraId="71A36F2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（4）联合体协议（如有）</w:t>
            </w:r>
          </w:p>
          <w:p w14:paraId="5183FB75">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sz w:val="21"/>
                <w:szCs w:val="21"/>
                <w:highlight w:val="none"/>
              </w:rPr>
              <w:t>▲联合体</w:t>
            </w:r>
            <w:r>
              <w:rPr>
                <w:rFonts w:hint="eastAsia" w:cs="宋体"/>
                <w:sz w:val="21"/>
                <w:szCs w:val="21"/>
                <w:highlight w:val="none"/>
                <w:lang w:val="en-US" w:eastAsia="zh-CN"/>
              </w:rPr>
              <w:t>响应</w:t>
            </w:r>
            <w:r>
              <w:rPr>
                <w:rFonts w:hint="eastAsia" w:ascii="宋体" w:hAnsi="宋体" w:eastAsia="宋体" w:cs="宋体"/>
                <w:sz w:val="21"/>
                <w:szCs w:val="21"/>
                <w:highlight w:val="none"/>
              </w:rPr>
              <w:t>的，联合体各方均应提供资格文件（1）、（2）、（3）材料。</w:t>
            </w:r>
          </w:p>
        </w:tc>
      </w:tr>
      <w:tr w14:paraId="24EC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C6EE4E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w:t>
            </w:r>
          </w:p>
        </w:tc>
        <w:tc>
          <w:tcPr>
            <w:tcW w:w="1701" w:type="dxa"/>
            <w:vAlign w:val="center"/>
          </w:tcPr>
          <w:p w14:paraId="09DBA0B9">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响应文件份数</w:t>
            </w:r>
          </w:p>
        </w:tc>
        <w:tc>
          <w:tcPr>
            <w:tcW w:w="6663" w:type="dxa"/>
            <w:vAlign w:val="center"/>
          </w:tcPr>
          <w:p w14:paraId="19F8E166">
            <w:pPr>
              <w:adjustRightInd w:val="0"/>
              <w:snapToGrid w:val="0"/>
              <w:spacing w:line="288"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rPr>
              <w:t>电子加密响应文件：政府采购云平台在线上传一份；备份响应文件：密封包装后EMS或顺丰邮寄形式递</w:t>
            </w:r>
            <w:r>
              <w:rPr>
                <w:rFonts w:hint="eastAsia" w:ascii="宋体" w:hAnsi="宋体" w:eastAsia="宋体" w:cs="宋体"/>
                <w:b/>
                <w:bCs/>
                <w:sz w:val="21"/>
                <w:szCs w:val="21"/>
                <w:highlight w:val="none"/>
              </w:rPr>
              <w:t>交一份（邮寄地址：杭州市西湖区玉古路173号中田大厦21楼H室，浙江求是招标代理有限公司（</w:t>
            </w:r>
            <w:r>
              <w:rPr>
                <w:rFonts w:hint="eastAsia" w:cs="宋体"/>
                <w:b/>
                <w:bCs/>
                <w:sz w:val="21"/>
                <w:szCs w:val="21"/>
                <w:highlight w:val="none"/>
                <w:lang w:val="en-US" w:eastAsia="zh-CN"/>
              </w:rPr>
              <w:t>王莹</w:t>
            </w:r>
            <w:r>
              <w:rPr>
                <w:rFonts w:hint="eastAsia" w:ascii="宋体" w:hAnsi="宋体" w:eastAsia="宋体" w:cs="宋体"/>
                <w:b/>
                <w:bCs/>
                <w:sz w:val="21"/>
                <w:szCs w:val="21"/>
                <w:highlight w:val="none"/>
              </w:rPr>
              <w:t>）收，电话：0571-8766</w:t>
            </w:r>
            <w:r>
              <w:rPr>
                <w:rFonts w:hint="eastAsia" w:cs="宋体"/>
                <w:b/>
                <w:bCs/>
                <w:sz w:val="21"/>
                <w:szCs w:val="21"/>
                <w:highlight w:val="none"/>
                <w:lang w:val="en-US" w:eastAsia="zh-CN"/>
              </w:rPr>
              <w:t>6117</w:t>
            </w:r>
            <w:r>
              <w:rPr>
                <w:rFonts w:hint="eastAsia" w:ascii="宋体" w:hAnsi="宋体" w:eastAsia="宋体" w:cs="宋体"/>
                <w:b/>
                <w:bCs/>
                <w:sz w:val="21"/>
                <w:szCs w:val="21"/>
                <w:highlight w:val="none"/>
              </w:rPr>
              <w:t>，寄出后将（快递单号、项目名称、公司名称、联系方式等相关信息）发至：zb</w:t>
            </w:r>
            <w:r>
              <w:rPr>
                <w:rFonts w:hint="eastAsia" w:cs="宋体"/>
                <w:b/>
                <w:bCs/>
                <w:sz w:val="21"/>
                <w:szCs w:val="21"/>
                <w:highlight w:val="none"/>
                <w:lang w:val="en-US" w:eastAsia="zh-CN"/>
              </w:rPr>
              <w:t>05</w:t>
            </w:r>
            <w:r>
              <w:rPr>
                <w:rFonts w:hint="eastAsia" w:ascii="宋体" w:hAnsi="宋体" w:eastAsia="宋体" w:cs="宋体"/>
                <w:b/>
                <w:bCs/>
                <w:sz w:val="21"/>
                <w:szCs w:val="21"/>
                <w:highlight w:val="none"/>
              </w:rPr>
              <w:t>@qszb.net，以便查收）。</w:t>
            </w:r>
          </w:p>
          <w:p w14:paraId="0829400B">
            <w:pPr>
              <w:adjustRightInd w:val="0"/>
              <w:snapToGrid w:val="0"/>
              <w:spacing w:line="288" w:lineRule="auto"/>
              <w:ind w:firstLine="422" w:firstLineChars="200"/>
              <w:jc w:val="left"/>
              <w:rPr>
                <w:rFonts w:hint="eastAsia" w:ascii="宋体" w:hAnsi="宋体" w:eastAsia="宋体" w:cs="宋体"/>
                <w:b/>
                <w:bCs/>
                <w:sz w:val="21"/>
                <w:szCs w:val="21"/>
                <w:highlight w:val="yellow"/>
              </w:rPr>
            </w:pPr>
            <w:r>
              <w:rPr>
                <w:rFonts w:hint="eastAsia" w:ascii="宋体" w:hAnsi="宋体" w:eastAsia="宋体" w:cs="宋体"/>
                <w:b/>
                <w:bCs/>
                <w:sz w:val="21"/>
                <w:szCs w:val="21"/>
                <w:highlight w:val="none"/>
              </w:rPr>
              <w:t>特别说明：双休日和法定节假日不收件，</w:t>
            </w:r>
            <w:r>
              <w:rPr>
                <w:rFonts w:hint="eastAsia" w:ascii="宋体" w:hAnsi="宋体" w:eastAsia="宋体" w:cs="宋体"/>
                <w:b/>
                <w:bCs/>
                <w:sz w:val="21"/>
                <w:szCs w:val="21"/>
              </w:rPr>
              <w:t>供应商自行承担邮寄风险。</w:t>
            </w:r>
          </w:p>
        </w:tc>
      </w:tr>
      <w:tr w14:paraId="451D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82702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（十一）</w:t>
            </w:r>
          </w:p>
        </w:tc>
        <w:tc>
          <w:tcPr>
            <w:tcW w:w="1701" w:type="dxa"/>
            <w:vAlign w:val="center"/>
          </w:tcPr>
          <w:p w14:paraId="0EB3B63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磋商报价</w:t>
            </w:r>
          </w:p>
        </w:tc>
        <w:tc>
          <w:tcPr>
            <w:tcW w:w="6663" w:type="dxa"/>
            <w:vAlign w:val="center"/>
          </w:tcPr>
          <w:p w14:paraId="169A885D">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1.报价应按磋商文件要求的格式编制、填写报价内容（可自行增行），未按磋商文件要求编制、填写的响应文件可能被拒绝；</w:t>
            </w:r>
          </w:p>
          <w:p w14:paraId="6603671C">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2.本次磋商采用人民币报价；</w:t>
            </w:r>
          </w:p>
          <w:p w14:paraId="6D3EAD7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3.最后磋商报价是履行合同的最终价格，有关本项目实施所涉及的一切费用均计入报价。总价不为零，分项报价中部分产品、服务单价为零的，视作已包含在总价中。</w:t>
            </w:r>
          </w:p>
          <w:p w14:paraId="3609F1FC">
            <w:pPr>
              <w:adjustRightInd w:val="0"/>
              <w:snapToGrid w:val="0"/>
              <w:spacing w:line="288" w:lineRule="auto"/>
              <w:rPr>
                <w:rFonts w:hint="eastAsia" w:ascii="宋体" w:hAnsi="宋体" w:eastAsia="宋体" w:cs="宋体"/>
                <w:color w:val="auto"/>
                <w:sz w:val="21"/>
                <w:szCs w:val="21"/>
                <w:highlight w:val="cyan"/>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tc>
      </w:tr>
      <w:tr w14:paraId="645E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F805C9">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（十二）</w:t>
            </w:r>
          </w:p>
        </w:tc>
        <w:tc>
          <w:tcPr>
            <w:tcW w:w="1701" w:type="dxa"/>
            <w:vAlign w:val="center"/>
          </w:tcPr>
          <w:p w14:paraId="5DAED222">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响应有效期</w:t>
            </w:r>
          </w:p>
        </w:tc>
        <w:tc>
          <w:tcPr>
            <w:tcW w:w="6663" w:type="dxa"/>
            <w:vAlign w:val="center"/>
          </w:tcPr>
          <w:p w14:paraId="3672A6C6">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▲从提交响应文件的截止之日起90天。在原响应有效期满之前，如果出现特殊情况，采购人或采购代理机构以书面形式通知供应商延长响应有效期。</w:t>
            </w:r>
          </w:p>
        </w:tc>
      </w:tr>
      <w:tr w14:paraId="230A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87E92B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（十三）</w:t>
            </w:r>
          </w:p>
        </w:tc>
        <w:tc>
          <w:tcPr>
            <w:tcW w:w="1701" w:type="dxa"/>
            <w:vAlign w:val="center"/>
          </w:tcPr>
          <w:p w14:paraId="4E61377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评审方法和评审标准</w:t>
            </w:r>
          </w:p>
        </w:tc>
        <w:tc>
          <w:tcPr>
            <w:tcW w:w="6663" w:type="dxa"/>
            <w:vAlign w:val="center"/>
          </w:tcPr>
          <w:p w14:paraId="6FF59AD7">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详见“第四章  评审方法和评审标准”。</w:t>
            </w:r>
          </w:p>
        </w:tc>
      </w:tr>
      <w:tr w14:paraId="3C9A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763CF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（十四）</w:t>
            </w:r>
          </w:p>
        </w:tc>
        <w:tc>
          <w:tcPr>
            <w:tcW w:w="1701" w:type="dxa"/>
            <w:vAlign w:val="center"/>
          </w:tcPr>
          <w:p w14:paraId="511F2FA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评审结果公示</w:t>
            </w:r>
          </w:p>
        </w:tc>
        <w:tc>
          <w:tcPr>
            <w:tcW w:w="6663" w:type="dxa"/>
            <w:vAlign w:val="center"/>
          </w:tcPr>
          <w:p w14:paraId="70455E49">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评审结果公示媒体：浙江政府采购网（http://zfcg.czt.zj.gov.cn）。</w:t>
            </w:r>
          </w:p>
        </w:tc>
      </w:tr>
      <w:tr w14:paraId="6988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853B2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（十五）</w:t>
            </w:r>
          </w:p>
        </w:tc>
        <w:tc>
          <w:tcPr>
            <w:tcW w:w="1701" w:type="dxa"/>
            <w:vAlign w:val="center"/>
          </w:tcPr>
          <w:p w14:paraId="1A0E05D2">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签订合同</w:t>
            </w:r>
          </w:p>
        </w:tc>
        <w:tc>
          <w:tcPr>
            <w:tcW w:w="6663" w:type="dxa"/>
            <w:vAlign w:val="center"/>
          </w:tcPr>
          <w:p w14:paraId="0A73AF4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成交通知书发出之日起30日内。</w:t>
            </w:r>
          </w:p>
        </w:tc>
      </w:tr>
    </w:tbl>
    <w:p w14:paraId="7A2A1F2F">
      <w:pPr>
        <w:adjustRightInd w:val="0"/>
        <w:snapToGrid w:val="0"/>
        <w:spacing w:line="288" w:lineRule="auto"/>
        <w:rPr>
          <w:sz w:val="21"/>
          <w:szCs w:val="21"/>
        </w:rPr>
      </w:pPr>
      <w:r>
        <w:rPr>
          <w:rFonts w:hint="eastAsia"/>
          <w:sz w:val="21"/>
          <w:szCs w:val="21"/>
        </w:rPr>
        <w:br w:type="page"/>
      </w:r>
    </w:p>
    <w:p w14:paraId="0902C6FD">
      <w:pPr>
        <w:adjustRightInd w:val="0"/>
        <w:snapToGrid w:val="0"/>
        <w:spacing w:line="288" w:lineRule="auto"/>
        <w:jc w:val="center"/>
        <w:outlineLvl w:val="1"/>
        <w:rPr>
          <w:b/>
          <w:bCs/>
          <w:sz w:val="21"/>
          <w:szCs w:val="21"/>
        </w:rPr>
      </w:pPr>
      <w:r>
        <w:rPr>
          <w:rFonts w:hint="eastAsia"/>
          <w:b/>
          <w:bCs/>
          <w:sz w:val="21"/>
          <w:szCs w:val="21"/>
        </w:rPr>
        <w:t>一、总则</w:t>
      </w:r>
    </w:p>
    <w:p w14:paraId="08DF5202">
      <w:pPr>
        <w:adjustRightInd w:val="0"/>
        <w:snapToGrid w:val="0"/>
        <w:spacing w:line="288" w:lineRule="auto"/>
        <w:ind w:firstLine="420" w:firstLineChars="200"/>
        <w:rPr>
          <w:sz w:val="21"/>
          <w:szCs w:val="21"/>
        </w:rPr>
      </w:pPr>
      <w:bookmarkStart w:id="33" w:name="_Hlk97039780"/>
      <w:r>
        <w:rPr>
          <w:rFonts w:hint="eastAsia"/>
          <w:sz w:val="21"/>
          <w:szCs w:val="21"/>
        </w:rPr>
        <w:t>供应商应仔细阅读磋商文件的所有内容，按照磋商文件的要求提交响应文件，并对所提供的全部资料的真实性承担法律责任。</w:t>
      </w:r>
    </w:p>
    <w:bookmarkEnd w:id="33"/>
    <w:p w14:paraId="5028B489">
      <w:pPr>
        <w:adjustRightInd w:val="0"/>
        <w:snapToGrid w:val="0"/>
        <w:spacing w:line="288" w:lineRule="auto"/>
        <w:rPr>
          <w:b/>
          <w:bCs/>
          <w:sz w:val="21"/>
          <w:szCs w:val="21"/>
        </w:rPr>
      </w:pPr>
      <w:r>
        <w:rPr>
          <w:rFonts w:hint="eastAsia"/>
          <w:b/>
          <w:bCs/>
          <w:sz w:val="21"/>
          <w:szCs w:val="21"/>
        </w:rPr>
        <w:t>（一）适用范围</w:t>
      </w:r>
    </w:p>
    <w:p w14:paraId="04000560">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杭州医学院在职教职工健康体检</w:t>
      </w:r>
      <w:r>
        <w:rPr>
          <w:rFonts w:hint="eastAsia"/>
          <w:sz w:val="21"/>
          <w:szCs w:val="21"/>
        </w:rPr>
        <w:t>的磋商、评审、成交、验收、合同履约、付款等（法律、法规另有规定的，从其规定）。</w:t>
      </w:r>
    </w:p>
    <w:p w14:paraId="292A5F73">
      <w:pPr>
        <w:adjustRightInd w:val="0"/>
        <w:snapToGrid w:val="0"/>
        <w:spacing w:line="288" w:lineRule="auto"/>
        <w:rPr>
          <w:b/>
          <w:bCs/>
          <w:sz w:val="21"/>
          <w:szCs w:val="21"/>
        </w:rPr>
      </w:pPr>
      <w:r>
        <w:rPr>
          <w:rFonts w:hint="eastAsia"/>
          <w:b/>
          <w:bCs/>
          <w:sz w:val="21"/>
          <w:szCs w:val="21"/>
        </w:rPr>
        <w:t>（二）定义</w:t>
      </w:r>
    </w:p>
    <w:p w14:paraId="442B8704">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杭州医学院</w:t>
      </w:r>
      <w:r>
        <w:rPr>
          <w:rFonts w:hint="eastAsia"/>
          <w:sz w:val="21"/>
          <w:szCs w:val="21"/>
        </w:rPr>
        <w:t>；</w:t>
      </w:r>
    </w:p>
    <w:p w14:paraId="11C741CB">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14:paraId="27F18824">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14:paraId="1463ED75">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14:paraId="2B8A4203">
      <w:pPr>
        <w:adjustRightInd w:val="0"/>
        <w:snapToGrid w:val="0"/>
        <w:spacing w:line="288" w:lineRule="auto"/>
        <w:ind w:firstLine="420" w:firstLineChars="200"/>
        <w:rPr>
          <w:rFonts w:cs="Times New Roman"/>
          <w:sz w:val="21"/>
          <w:szCs w:val="21"/>
        </w:rPr>
      </w:pPr>
      <w:bookmarkStart w:id="34"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72876BC8">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4"/>
    <w:p w14:paraId="3B4746AD">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14:paraId="258CB4EA">
      <w:pPr>
        <w:adjustRightInd w:val="0"/>
        <w:snapToGrid w:val="0"/>
        <w:spacing w:line="288" w:lineRule="auto"/>
        <w:rPr>
          <w:b/>
          <w:bCs/>
          <w:sz w:val="21"/>
          <w:szCs w:val="21"/>
        </w:rPr>
      </w:pPr>
      <w:r>
        <w:rPr>
          <w:rFonts w:hint="eastAsia"/>
          <w:b/>
          <w:bCs/>
          <w:sz w:val="21"/>
          <w:szCs w:val="21"/>
        </w:rPr>
        <w:t>（三）采购方式</w:t>
      </w:r>
    </w:p>
    <w:p w14:paraId="401632E2">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14:paraId="4C9DBC0E">
      <w:pPr>
        <w:adjustRightInd w:val="0"/>
        <w:snapToGrid w:val="0"/>
        <w:spacing w:line="288" w:lineRule="auto"/>
        <w:rPr>
          <w:b/>
          <w:bCs/>
          <w:sz w:val="21"/>
          <w:szCs w:val="21"/>
        </w:rPr>
      </w:pPr>
      <w:r>
        <w:rPr>
          <w:rFonts w:hint="eastAsia"/>
          <w:b/>
          <w:bCs/>
          <w:sz w:val="21"/>
          <w:szCs w:val="21"/>
        </w:rPr>
        <w:t>（四）竞争性磋商委托</w:t>
      </w:r>
    </w:p>
    <w:p w14:paraId="51D5E8A7">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1.供应商代表是法定代表人（单位负责</w:t>
      </w:r>
      <w:r>
        <w:rPr>
          <w:sz w:val="21"/>
          <w:szCs w:val="21"/>
          <w:highlight w:val="none"/>
        </w:rPr>
        <w:t>人、自然人本人）的，须提供本人身份证明。</w:t>
      </w:r>
    </w:p>
    <w:p w14:paraId="2697F5B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2.供应商代表不是法定代表人（单位负责人、自然人本人）的，须提供授权委托书（格式详见磋商文件第六章）</w:t>
      </w:r>
      <w:r>
        <w:rPr>
          <w:rFonts w:hint="eastAsia"/>
          <w:sz w:val="21"/>
          <w:szCs w:val="21"/>
          <w:highlight w:val="none"/>
        </w:rPr>
        <w:t>和授权代表社保缴纳证明（</w:t>
      </w:r>
      <w:r>
        <w:rPr>
          <w:rFonts w:hint="eastAsia"/>
          <w:sz w:val="21"/>
          <w:szCs w:val="21"/>
          <w:highlight w:val="none"/>
          <w:lang w:eastAsia="zh-CN"/>
        </w:rPr>
        <w:t>2025年3月（含）以后任意一月</w:t>
      </w:r>
      <w:r>
        <w:rPr>
          <w:sz w:val="21"/>
          <w:szCs w:val="21"/>
          <w:highlight w:val="none"/>
        </w:rPr>
        <w:t>）；</w:t>
      </w:r>
    </w:p>
    <w:p w14:paraId="04AC5FFB">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14:paraId="29F3AA9F">
      <w:pPr>
        <w:adjustRightInd w:val="0"/>
        <w:snapToGrid w:val="0"/>
        <w:spacing w:line="288" w:lineRule="auto"/>
        <w:rPr>
          <w:b/>
          <w:bCs/>
          <w:sz w:val="21"/>
          <w:szCs w:val="21"/>
          <w:highlight w:val="none"/>
        </w:rPr>
      </w:pPr>
      <w:r>
        <w:rPr>
          <w:rFonts w:hint="eastAsia"/>
          <w:b/>
          <w:bCs/>
          <w:sz w:val="21"/>
          <w:szCs w:val="21"/>
          <w:highlight w:val="none"/>
        </w:rPr>
        <w:t>（五）磋商费用</w:t>
      </w:r>
    </w:p>
    <w:p w14:paraId="111AEB21">
      <w:pPr>
        <w:adjustRightInd w:val="0"/>
        <w:snapToGrid w:val="0"/>
        <w:spacing w:line="288" w:lineRule="auto"/>
        <w:ind w:firstLine="420" w:firstLineChars="200"/>
        <w:rPr>
          <w:sz w:val="21"/>
          <w:szCs w:val="21"/>
        </w:rPr>
      </w:pPr>
      <w:r>
        <w:rPr>
          <w:rFonts w:hint="eastAsia"/>
          <w:sz w:val="21"/>
          <w:szCs w:val="21"/>
        </w:rPr>
        <w:t>1.不论磋商结果如何，供应商均应自行承担所有与磋商有关的全部费用；</w:t>
      </w:r>
    </w:p>
    <w:p w14:paraId="297C40C6">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14:paraId="35CECCC2">
      <w:pPr>
        <w:adjustRightInd w:val="0"/>
        <w:snapToGrid w:val="0"/>
        <w:spacing w:line="288" w:lineRule="auto"/>
        <w:ind w:firstLine="420" w:firstLineChars="200"/>
        <w:rPr>
          <w:sz w:val="21"/>
          <w:szCs w:val="21"/>
          <w:highlight w:val="none"/>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3C07429A">
      <w:pPr>
        <w:adjustRightInd w:val="0"/>
        <w:snapToGrid w:val="0"/>
        <w:spacing w:line="288" w:lineRule="auto"/>
        <w:ind w:firstLine="420" w:firstLineChars="200"/>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w:t>
      </w:r>
      <w:r>
        <w:rPr>
          <w:rFonts w:hint="eastAsia" w:ascii="宋体" w:hAnsi="宋体" w:eastAsia="宋体" w:cs="宋体"/>
          <w:sz w:val="21"/>
          <w:szCs w:val="21"/>
          <w:highlight w:val="none"/>
        </w:rPr>
        <w:t>13580</w:t>
      </w:r>
      <w:r>
        <w:rPr>
          <w:rFonts w:hint="eastAsia" w:cs="宋体"/>
          <w:sz w:val="21"/>
          <w:szCs w:val="21"/>
          <w:highlight w:val="none"/>
          <w:lang w:val="en-US" w:eastAsia="zh-CN"/>
        </w:rPr>
        <w:t>元</w:t>
      </w:r>
    </w:p>
    <w:p w14:paraId="3A6287A5">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14:paraId="4D52639B">
      <w:pPr>
        <w:adjustRightInd w:val="0"/>
        <w:snapToGrid w:val="0"/>
        <w:spacing w:line="288" w:lineRule="auto"/>
        <w:rPr>
          <w:b/>
          <w:bCs/>
          <w:sz w:val="21"/>
          <w:szCs w:val="21"/>
          <w:highlight w:val="none"/>
        </w:rPr>
      </w:pPr>
      <w:r>
        <w:rPr>
          <w:rFonts w:hint="eastAsia"/>
          <w:b/>
          <w:bCs/>
          <w:sz w:val="21"/>
          <w:szCs w:val="21"/>
          <w:highlight w:val="none"/>
        </w:rPr>
        <w:t>（六）联合体响应</w:t>
      </w:r>
    </w:p>
    <w:p w14:paraId="00FA66A3">
      <w:pPr>
        <w:adjustRightInd w:val="0"/>
        <w:snapToGrid w:val="0"/>
        <w:spacing w:line="288" w:lineRule="auto"/>
        <w:ind w:firstLine="420" w:firstLineChars="200"/>
        <w:rPr>
          <w:sz w:val="21"/>
          <w:szCs w:val="21"/>
          <w:highlight w:val="none"/>
        </w:rPr>
      </w:pPr>
      <w:r>
        <w:rPr>
          <w:rFonts w:hint="eastAsia"/>
          <w:sz w:val="21"/>
          <w:szCs w:val="21"/>
          <w:highlight w:val="none"/>
        </w:rPr>
        <w:t>本项目（是）接受联合体响应。</w:t>
      </w:r>
    </w:p>
    <w:p w14:paraId="50B9A9C4">
      <w:pPr>
        <w:spacing w:line="288" w:lineRule="auto"/>
        <w:ind w:firstLine="420" w:firstLineChars="200"/>
        <w:rPr>
          <w:rFonts w:cs="Times New Roman"/>
          <w:sz w:val="21"/>
          <w:szCs w:val="22"/>
          <w:highlight w:val="none"/>
        </w:rPr>
      </w:pPr>
      <w:bookmarkStart w:id="35" w:name="_Hlk104288918"/>
      <w:r>
        <w:rPr>
          <w:rFonts w:hint="eastAsia" w:cs="Times New Roman"/>
          <w:sz w:val="21"/>
          <w:szCs w:val="22"/>
          <w:highlight w:val="none"/>
        </w:rPr>
        <w:t>两个以上的自然人、法人或者其他组织可以组成一个联合体，以一个供应商的身份共同参加政府采购。</w:t>
      </w:r>
    </w:p>
    <w:p w14:paraId="37DD2E65">
      <w:pPr>
        <w:adjustRightInd w:val="0"/>
        <w:snapToGrid w:val="0"/>
        <w:spacing w:line="288" w:lineRule="auto"/>
        <w:ind w:firstLine="420" w:firstLineChars="200"/>
        <w:rPr>
          <w:sz w:val="21"/>
          <w:szCs w:val="21"/>
          <w:highlight w:val="none"/>
        </w:rPr>
      </w:pPr>
      <w:r>
        <w:rPr>
          <w:rFonts w:hint="eastAsia" w:cs="Times New Roman"/>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5"/>
    </w:p>
    <w:p w14:paraId="0AC7D32E">
      <w:pPr>
        <w:adjustRightInd w:val="0"/>
        <w:snapToGrid w:val="0"/>
        <w:spacing w:line="288" w:lineRule="auto"/>
        <w:rPr>
          <w:b/>
          <w:bCs/>
          <w:color w:val="auto"/>
          <w:sz w:val="21"/>
          <w:szCs w:val="21"/>
          <w:highlight w:val="none"/>
        </w:rPr>
      </w:pPr>
      <w:r>
        <w:rPr>
          <w:rFonts w:hint="eastAsia"/>
          <w:b/>
          <w:bCs/>
          <w:sz w:val="21"/>
          <w:szCs w:val="21"/>
          <w:highlight w:val="none"/>
        </w:rPr>
        <w:t>（七）转包与分包</w:t>
      </w:r>
    </w:p>
    <w:p w14:paraId="6E411F3C">
      <w:pPr>
        <w:adjustRightInd w:val="0"/>
        <w:snapToGrid w:val="0"/>
        <w:spacing w:line="288" w:lineRule="auto"/>
        <w:ind w:firstLine="424" w:firstLineChars="202"/>
        <w:jc w:val="left"/>
        <w:rPr>
          <w:color w:val="auto"/>
          <w:sz w:val="21"/>
          <w:szCs w:val="21"/>
        </w:rPr>
      </w:pPr>
      <w:r>
        <w:rPr>
          <w:rFonts w:hint="eastAsia"/>
          <w:color w:val="auto"/>
          <w:sz w:val="21"/>
          <w:szCs w:val="21"/>
        </w:rPr>
        <w:t>1.本项目不允许转包；</w:t>
      </w:r>
    </w:p>
    <w:p w14:paraId="0EB55C4F">
      <w:pPr>
        <w:adjustRightInd w:val="0"/>
        <w:snapToGrid w:val="0"/>
        <w:spacing w:line="288" w:lineRule="auto"/>
        <w:ind w:firstLine="424" w:firstLineChars="202"/>
        <w:jc w:val="left"/>
        <w:rPr>
          <w:color w:val="auto"/>
          <w:sz w:val="21"/>
          <w:szCs w:val="21"/>
        </w:rPr>
      </w:pPr>
      <w:r>
        <w:rPr>
          <w:color w:val="auto"/>
          <w:sz w:val="21"/>
          <w:szCs w:val="21"/>
        </w:rPr>
        <w:t>2.本项目</w:t>
      </w:r>
      <w:r>
        <w:rPr>
          <w:b/>
          <w:bCs/>
          <w:color w:val="auto"/>
          <w:sz w:val="21"/>
          <w:szCs w:val="21"/>
          <w:u w:val="single"/>
        </w:rPr>
        <w:t>不允许</w:t>
      </w:r>
      <w:r>
        <w:rPr>
          <w:color w:val="auto"/>
          <w:sz w:val="21"/>
          <w:szCs w:val="21"/>
        </w:rPr>
        <w:t>分包，不适宜分包的理由是：</w:t>
      </w:r>
      <w:r>
        <w:rPr>
          <w:color w:val="auto"/>
          <w:sz w:val="21"/>
          <w:szCs w:val="21"/>
          <w:u w:val="single"/>
        </w:rPr>
        <w:t xml:space="preserve">   </w:t>
      </w:r>
      <w:r>
        <w:rPr>
          <w:rFonts w:hint="eastAsia"/>
          <w:color w:val="auto"/>
          <w:sz w:val="21"/>
          <w:szCs w:val="21"/>
          <w:u w:val="single"/>
        </w:rPr>
        <w:t>为了确保体检质量、维护体检秩序</w:t>
      </w:r>
      <w:r>
        <w:rPr>
          <w:color w:val="auto"/>
          <w:sz w:val="21"/>
          <w:szCs w:val="21"/>
          <w:u w:val="single"/>
        </w:rPr>
        <w:t xml:space="preserve"> 。</w:t>
      </w:r>
    </w:p>
    <w:p w14:paraId="424A8FCB">
      <w:pPr>
        <w:adjustRightInd w:val="0"/>
        <w:snapToGrid w:val="0"/>
        <w:spacing w:line="288" w:lineRule="auto"/>
        <w:rPr>
          <w:b/>
          <w:bCs/>
          <w:color w:val="auto"/>
          <w:sz w:val="21"/>
          <w:szCs w:val="21"/>
        </w:rPr>
      </w:pPr>
      <w:r>
        <w:rPr>
          <w:rFonts w:hint="eastAsia"/>
          <w:b/>
          <w:bCs/>
          <w:color w:val="auto"/>
          <w:sz w:val="21"/>
          <w:szCs w:val="21"/>
        </w:rPr>
        <w:t>（八）质疑和投诉</w:t>
      </w:r>
    </w:p>
    <w:p w14:paraId="1366D131">
      <w:pPr>
        <w:adjustRightInd w:val="0"/>
        <w:snapToGrid w:val="0"/>
        <w:spacing w:line="288" w:lineRule="auto"/>
        <w:ind w:firstLine="396" w:firstLineChars="200"/>
        <w:jc w:val="left"/>
        <w:rPr>
          <w:rFonts w:cs="Times New Roman"/>
          <w:spacing w:val="-6"/>
          <w:sz w:val="21"/>
          <w:szCs w:val="21"/>
        </w:rPr>
      </w:pPr>
      <w:bookmarkStart w:id="36" w:name="_Hlk92273406"/>
      <w:bookmarkStart w:id="37"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36"/>
    </w:p>
    <w:p w14:paraId="212916E2">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14:paraId="76481E84">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14:paraId="6FC65106">
      <w:pPr>
        <w:adjustRightInd w:val="0"/>
        <w:snapToGrid w:val="0"/>
        <w:spacing w:line="288" w:lineRule="auto"/>
        <w:ind w:firstLine="420" w:firstLineChars="200"/>
        <w:rPr>
          <w:sz w:val="21"/>
          <w:szCs w:val="21"/>
        </w:rPr>
      </w:pPr>
      <w:r>
        <w:rPr>
          <w:rFonts w:hint="eastAsia"/>
          <w:sz w:val="21"/>
          <w:szCs w:val="21"/>
        </w:rPr>
        <w:t>（2）质疑项目的名称、编号；</w:t>
      </w:r>
    </w:p>
    <w:p w14:paraId="4D918FD6">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14:paraId="5DCD9A1B">
      <w:pPr>
        <w:adjustRightInd w:val="0"/>
        <w:snapToGrid w:val="0"/>
        <w:spacing w:line="288" w:lineRule="auto"/>
        <w:ind w:firstLine="420" w:firstLineChars="200"/>
        <w:rPr>
          <w:sz w:val="21"/>
          <w:szCs w:val="21"/>
        </w:rPr>
      </w:pPr>
      <w:r>
        <w:rPr>
          <w:rFonts w:hint="eastAsia"/>
          <w:sz w:val="21"/>
          <w:szCs w:val="21"/>
        </w:rPr>
        <w:t>（4）事实依据；</w:t>
      </w:r>
    </w:p>
    <w:p w14:paraId="170C700C">
      <w:pPr>
        <w:adjustRightInd w:val="0"/>
        <w:snapToGrid w:val="0"/>
        <w:spacing w:line="288" w:lineRule="auto"/>
        <w:ind w:firstLine="420" w:firstLineChars="200"/>
        <w:rPr>
          <w:sz w:val="21"/>
          <w:szCs w:val="21"/>
        </w:rPr>
      </w:pPr>
      <w:r>
        <w:rPr>
          <w:rFonts w:hint="eastAsia"/>
          <w:sz w:val="21"/>
          <w:szCs w:val="21"/>
        </w:rPr>
        <w:t>（5）必要的法律依据；</w:t>
      </w:r>
    </w:p>
    <w:p w14:paraId="08D6A0A4">
      <w:pPr>
        <w:adjustRightInd w:val="0"/>
        <w:snapToGrid w:val="0"/>
        <w:spacing w:line="288" w:lineRule="auto"/>
        <w:ind w:firstLine="420" w:firstLineChars="200"/>
        <w:rPr>
          <w:sz w:val="21"/>
          <w:szCs w:val="21"/>
        </w:rPr>
      </w:pPr>
      <w:r>
        <w:rPr>
          <w:rFonts w:hint="eastAsia"/>
          <w:sz w:val="21"/>
          <w:szCs w:val="21"/>
        </w:rPr>
        <w:t>（6）提出质疑的日期。</w:t>
      </w:r>
    </w:p>
    <w:p w14:paraId="6D225374">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5A5799A7">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20A7040A">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4950CC7B">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14:paraId="0D7173B6">
      <w:pPr>
        <w:adjustRightInd w:val="0"/>
        <w:snapToGrid w:val="0"/>
        <w:spacing w:line="288" w:lineRule="auto"/>
        <w:ind w:firstLine="420" w:firstLineChars="200"/>
        <w:rPr>
          <w:sz w:val="21"/>
          <w:szCs w:val="21"/>
        </w:rPr>
      </w:pPr>
      <w:r>
        <w:rPr>
          <w:rFonts w:hint="eastAsia"/>
          <w:sz w:val="21"/>
          <w:szCs w:val="21"/>
        </w:rPr>
        <w:t>（1）捏造事实；</w:t>
      </w:r>
    </w:p>
    <w:p w14:paraId="54D171B3">
      <w:pPr>
        <w:adjustRightInd w:val="0"/>
        <w:snapToGrid w:val="0"/>
        <w:spacing w:line="288" w:lineRule="auto"/>
        <w:ind w:firstLine="420" w:firstLineChars="200"/>
        <w:rPr>
          <w:sz w:val="21"/>
          <w:szCs w:val="21"/>
        </w:rPr>
      </w:pPr>
      <w:r>
        <w:rPr>
          <w:rFonts w:hint="eastAsia"/>
          <w:sz w:val="21"/>
          <w:szCs w:val="21"/>
        </w:rPr>
        <w:t>（2）提供虚假材料；</w:t>
      </w:r>
    </w:p>
    <w:p w14:paraId="628707DF">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7"/>
    <w:p w14:paraId="2924AC5A">
      <w:pPr>
        <w:adjustRightInd w:val="0"/>
        <w:snapToGrid w:val="0"/>
        <w:spacing w:line="288" w:lineRule="auto"/>
        <w:outlineLvl w:val="2"/>
        <w:rPr>
          <w:b/>
          <w:spacing w:val="-6"/>
          <w:kern w:val="0"/>
          <w:sz w:val="21"/>
          <w:szCs w:val="21"/>
        </w:rPr>
      </w:pPr>
      <w:bookmarkStart w:id="38"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bookmarkEnd w:id="38"/>
    <w:p w14:paraId="1717F66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cs="宋体"/>
          <w:b/>
          <w:bCs/>
          <w:i w:val="0"/>
          <w:iCs w:val="0"/>
          <w:sz w:val="21"/>
          <w:szCs w:val="21"/>
          <w:lang w:val="en-US" w:eastAsia="zh-CN"/>
        </w:rPr>
        <w:t>1</w:t>
      </w:r>
      <w:r>
        <w:rPr>
          <w:rFonts w:hint="eastAsia" w:ascii="宋体" w:hAnsi="宋体" w:eastAsia="宋体" w:cs="宋体"/>
          <w:b/>
          <w:bCs/>
          <w:i w:val="0"/>
          <w:iCs w:val="0"/>
          <w:sz w:val="21"/>
          <w:szCs w:val="21"/>
          <w:lang w:val="en-US" w:eastAsia="zh-CN"/>
        </w:rPr>
        <w:t>.</w:t>
      </w:r>
      <w:r>
        <w:rPr>
          <w:rFonts w:hint="eastAsia" w:ascii="宋体" w:hAnsi="宋体" w:eastAsia="宋体" w:cs="宋体"/>
          <w:b/>
          <w:bCs/>
          <w:i w:val="0"/>
          <w:iCs w:val="0"/>
          <w:sz w:val="21"/>
          <w:szCs w:val="21"/>
        </w:rPr>
        <w:t>支持中小企业发展</w:t>
      </w:r>
    </w:p>
    <w:p w14:paraId="68926ABC">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cs="宋体"/>
          <w:i w:val="0"/>
          <w:iCs w:val="0"/>
          <w:sz w:val="21"/>
          <w:szCs w:val="21"/>
          <w:lang w:val="en-US" w:eastAsia="zh-CN"/>
        </w:rPr>
        <w:t>1</w:t>
      </w:r>
      <w:r>
        <w:rPr>
          <w:rFonts w:hint="eastAsia" w:ascii="宋体" w:hAnsi="宋体" w:eastAsia="宋体" w:cs="宋体"/>
          <w:i w:val="0"/>
          <w:iCs w:val="0"/>
          <w:sz w:val="21"/>
          <w:szCs w:val="21"/>
          <w:lang w:val="en-US" w:eastAsia="zh-CN"/>
        </w:rPr>
        <w:t xml:space="preserve">.1 </w:t>
      </w:r>
      <w:r>
        <w:rPr>
          <w:rFonts w:hint="eastAsia" w:ascii="宋体" w:hAnsi="宋体" w:eastAsia="宋体" w:cs="宋体"/>
          <w:i w:val="0"/>
          <w:iCs w:val="0"/>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w:t>
      </w:r>
      <w:r>
        <w:rPr>
          <w:rFonts w:hint="eastAsia" w:ascii="宋体" w:hAnsi="宋体" w:eastAsia="宋体" w:cs="宋体"/>
          <w:i w:val="0"/>
          <w:iCs w:val="0"/>
          <w:color w:val="auto"/>
          <w:sz w:val="21"/>
          <w:szCs w:val="21"/>
          <w:highlight w:val="none"/>
        </w:rPr>
        <w:t>中小企业划分标准的个体工商户，在政府采购活动中视同中小企业。</w:t>
      </w:r>
    </w:p>
    <w:p w14:paraId="42C8397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 xml:space="preserve">.2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7C02E9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w:t>
      </w:r>
    </w:p>
    <w:p w14:paraId="6149C8B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在工程采购项目中，工程由中小企业承建，即工程施工单位为中小企业</w:t>
      </w:r>
      <w:r>
        <w:rPr>
          <w:rFonts w:hint="eastAsia" w:cs="宋体"/>
          <w:i w:val="0"/>
          <w:iCs w:val="0"/>
          <w:color w:val="auto"/>
          <w:sz w:val="21"/>
          <w:szCs w:val="21"/>
          <w:highlight w:val="none"/>
          <w:lang w:eastAsia="zh-CN"/>
        </w:rPr>
        <w:t>。</w:t>
      </w:r>
    </w:p>
    <w:p w14:paraId="587534C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在服务采购项目中，服务由中小企业承接，即提供服务的人员为中小企业依照《中华人民共和国劳动合同法》订立劳动合同的从业人员。</w:t>
      </w:r>
    </w:p>
    <w:p w14:paraId="26DA63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 xml:space="preserve">.3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370AF0B6">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504129B0">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 xml:space="preserve">.4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BD03FE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 xml:space="preserve">.5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049D0EC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5CE2BE8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9B24D1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 xml:space="preserve">.6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CA0B2B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 xml:space="preserve">.7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758B10B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C06AEF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u w:val="none"/>
          <w:lang w:val="en-US" w:eastAsia="zh-CN"/>
        </w:rPr>
        <w:t>1</w:t>
      </w:r>
      <w:r>
        <w:rPr>
          <w:rFonts w:hint="eastAsia" w:ascii="宋体" w:hAnsi="宋体" w:eastAsia="宋体" w:cs="宋体"/>
          <w:i w:val="0"/>
          <w:iCs w:val="0"/>
          <w:color w:val="auto"/>
          <w:sz w:val="21"/>
          <w:szCs w:val="21"/>
          <w:highlight w:val="none"/>
          <w:u w:val="none"/>
          <w:lang w:val="en-US" w:eastAsia="zh-CN"/>
        </w:rPr>
        <w:t xml:space="preserve">.8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F79EF7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val="en-US" w:eastAsia="zh-CN"/>
        </w:rPr>
        <w:t>.9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0F266F8B">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06C5BE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1391B5F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2429EA6B">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cs="宋体"/>
          <w:i w:val="0"/>
          <w:iCs w:val="0"/>
          <w:color w:val="auto"/>
          <w:sz w:val="21"/>
          <w:szCs w:val="21"/>
          <w:highlight w:val="none"/>
          <w:u w:val="single"/>
          <w:lang w:eastAsia="zh-CN"/>
        </w:rPr>
        <w:t>（</w:t>
      </w:r>
      <w:r>
        <w:rPr>
          <w:rFonts w:hint="eastAsia" w:cs="宋体"/>
          <w:i w:val="0"/>
          <w:iCs w:val="0"/>
          <w:color w:val="auto"/>
          <w:sz w:val="21"/>
          <w:szCs w:val="21"/>
          <w:highlight w:val="none"/>
          <w:u w:val="single"/>
          <w:lang w:val="en-US" w:eastAsia="zh-CN"/>
        </w:rPr>
        <w:t>4</w:t>
      </w:r>
      <w:r>
        <w:rPr>
          <w:rFonts w:hint="eastAsia" w:cs="宋体"/>
          <w:i w:val="0"/>
          <w:iCs w:val="0"/>
          <w:color w:val="auto"/>
          <w:sz w:val="21"/>
          <w:szCs w:val="21"/>
          <w:highlight w:val="none"/>
          <w:u w:val="single"/>
          <w:lang w:eastAsia="zh-CN"/>
        </w:rPr>
        <w:t>）《中小企业声明函》填写不全（从业人员、营业收入、资产总额在中小企业划型标准规定中不涉及的除外），或未按照《中小企业声明函》要求填写的，视为未提供《中小企业声明函》，不享受中小企业扶持政策。</w:t>
      </w:r>
    </w:p>
    <w:p w14:paraId="1CB838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5FE84E66">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lang w:val="en-US" w:eastAsia="zh-CN"/>
        </w:rPr>
        <w:t>.</w:t>
      </w:r>
      <w:r>
        <w:rPr>
          <w:rFonts w:hint="eastAsia" w:ascii="宋体" w:hAnsi="宋体" w:eastAsia="宋体" w:cs="宋体"/>
          <w:b/>
          <w:bCs/>
          <w:i w:val="0"/>
          <w:iCs w:val="0"/>
          <w:color w:val="auto"/>
          <w:sz w:val="21"/>
          <w:szCs w:val="21"/>
          <w:highlight w:val="none"/>
        </w:rPr>
        <w:t>支持监狱企业发展</w:t>
      </w:r>
    </w:p>
    <w:p w14:paraId="4F5732B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w:t>
      </w:r>
      <w:r>
        <w:rPr>
          <w:rFonts w:hint="eastAsia" w:ascii="宋体" w:hAnsi="宋体" w:eastAsia="宋体" w:cs="宋体"/>
          <w:i w:val="0"/>
          <w:iCs w:val="0"/>
          <w:sz w:val="21"/>
          <w:szCs w:val="21"/>
        </w:rPr>
        <w:t>生产建设兵团）出具的属于监狱企业证明文件的，视同为小型、微型企业。</w:t>
      </w:r>
    </w:p>
    <w:p w14:paraId="3014117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cs="宋体"/>
          <w:b/>
          <w:bCs/>
          <w:i w:val="0"/>
          <w:iCs w:val="0"/>
          <w:sz w:val="21"/>
          <w:szCs w:val="21"/>
          <w:lang w:val="en-US" w:eastAsia="zh-CN"/>
        </w:rPr>
        <w:t>3</w:t>
      </w:r>
      <w:r>
        <w:rPr>
          <w:rFonts w:hint="eastAsia" w:ascii="宋体" w:hAnsi="宋体" w:eastAsia="宋体" w:cs="宋体"/>
          <w:b/>
          <w:bCs/>
          <w:i w:val="0"/>
          <w:iCs w:val="0"/>
          <w:sz w:val="21"/>
          <w:szCs w:val="21"/>
          <w:lang w:val="en-US" w:eastAsia="zh-CN"/>
        </w:rPr>
        <w:t>.</w:t>
      </w:r>
      <w:r>
        <w:rPr>
          <w:rFonts w:hint="eastAsia" w:ascii="宋体" w:hAnsi="宋体" w:eastAsia="宋体" w:cs="宋体"/>
          <w:b/>
          <w:bCs/>
          <w:i w:val="0"/>
          <w:iCs w:val="0"/>
          <w:sz w:val="21"/>
          <w:szCs w:val="21"/>
        </w:rPr>
        <w:t>促进残疾人就业</w:t>
      </w:r>
    </w:p>
    <w:p w14:paraId="32E66A47">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14:paraId="7EB10A1B">
      <w:pPr>
        <w:adjustRightInd w:val="0"/>
        <w:snapToGrid w:val="0"/>
        <w:spacing w:line="288" w:lineRule="auto"/>
        <w:rPr>
          <w:sz w:val="21"/>
          <w:szCs w:val="21"/>
        </w:rPr>
      </w:pPr>
      <w:r>
        <w:rPr>
          <w:rFonts w:hint="eastAsia"/>
          <w:sz w:val="21"/>
          <w:szCs w:val="21"/>
        </w:rPr>
        <w:br w:type="page"/>
      </w:r>
    </w:p>
    <w:p w14:paraId="21E9FB5B">
      <w:pPr>
        <w:adjustRightInd w:val="0"/>
        <w:snapToGrid w:val="0"/>
        <w:spacing w:line="288" w:lineRule="auto"/>
        <w:jc w:val="center"/>
        <w:outlineLvl w:val="1"/>
        <w:rPr>
          <w:b/>
          <w:bCs/>
          <w:sz w:val="21"/>
          <w:szCs w:val="21"/>
        </w:rPr>
      </w:pPr>
      <w:r>
        <w:rPr>
          <w:rFonts w:hint="eastAsia"/>
          <w:b/>
          <w:bCs/>
          <w:sz w:val="21"/>
          <w:szCs w:val="21"/>
        </w:rPr>
        <w:t>二、磋商文件</w:t>
      </w:r>
    </w:p>
    <w:p w14:paraId="5A28330D">
      <w:pPr>
        <w:adjustRightInd w:val="0"/>
        <w:snapToGrid w:val="0"/>
        <w:spacing w:line="288" w:lineRule="auto"/>
        <w:rPr>
          <w:b/>
          <w:bCs/>
          <w:sz w:val="21"/>
          <w:szCs w:val="21"/>
        </w:rPr>
      </w:pPr>
      <w:r>
        <w:rPr>
          <w:rFonts w:hint="eastAsia"/>
          <w:b/>
          <w:bCs/>
          <w:sz w:val="21"/>
          <w:szCs w:val="21"/>
        </w:rPr>
        <w:t>（一）磋商文件的构成</w:t>
      </w:r>
    </w:p>
    <w:p w14:paraId="7E3F4048">
      <w:pPr>
        <w:adjustRightInd w:val="0"/>
        <w:snapToGrid w:val="0"/>
        <w:spacing w:line="288" w:lineRule="auto"/>
        <w:ind w:firstLine="420" w:firstLineChars="200"/>
        <w:rPr>
          <w:sz w:val="21"/>
          <w:szCs w:val="21"/>
        </w:rPr>
      </w:pPr>
      <w:r>
        <w:rPr>
          <w:rFonts w:hint="eastAsia"/>
          <w:sz w:val="21"/>
          <w:szCs w:val="21"/>
        </w:rPr>
        <w:t>本磋商文件由以下部分组成：</w:t>
      </w:r>
    </w:p>
    <w:p w14:paraId="38B937DA">
      <w:pPr>
        <w:adjustRightInd w:val="0"/>
        <w:snapToGrid w:val="0"/>
        <w:spacing w:line="288" w:lineRule="auto"/>
        <w:ind w:firstLine="420" w:firstLineChars="200"/>
        <w:rPr>
          <w:sz w:val="21"/>
          <w:szCs w:val="21"/>
        </w:rPr>
      </w:pPr>
      <w:r>
        <w:rPr>
          <w:rFonts w:hint="eastAsia"/>
          <w:sz w:val="21"/>
          <w:szCs w:val="21"/>
        </w:rPr>
        <w:t>1.采购邀请</w:t>
      </w:r>
    </w:p>
    <w:p w14:paraId="56417D28">
      <w:pPr>
        <w:adjustRightInd w:val="0"/>
        <w:snapToGrid w:val="0"/>
        <w:spacing w:line="288" w:lineRule="auto"/>
        <w:ind w:firstLine="420" w:firstLineChars="200"/>
        <w:rPr>
          <w:sz w:val="21"/>
          <w:szCs w:val="21"/>
        </w:rPr>
      </w:pPr>
      <w:r>
        <w:rPr>
          <w:rFonts w:hint="eastAsia"/>
          <w:sz w:val="21"/>
          <w:szCs w:val="21"/>
        </w:rPr>
        <w:t>2.采购需求</w:t>
      </w:r>
    </w:p>
    <w:p w14:paraId="67387D5F">
      <w:pPr>
        <w:adjustRightInd w:val="0"/>
        <w:snapToGrid w:val="0"/>
        <w:spacing w:line="288" w:lineRule="auto"/>
        <w:ind w:firstLine="420" w:firstLineChars="200"/>
        <w:rPr>
          <w:sz w:val="21"/>
          <w:szCs w:val="21"/>
        </w:rPr>
      </w:pPr>
      <w:r>
        <w:rPr>
          <w:rFonts w:hint="eastAsia"/>
          <w:sz w:val="21"/>
          <w:szCs w:val="21"/>
        </w:rPr>
        <w:t>3.供应商须知</w:t>
      </w:r>
    </w:p>
    <w:p w14:paraId="68075703">
      <w:pPr>
        <w:adjustRightInd w:val="0"/>
        <w:snapToGrid w:val="0"/>
        <w:spacing w:line="288" w:lineRule="auto"/>
        <w:ind w:firstLine="420" w:firstLineChars="200"/>
        <w:rPr>
          <w:sz w:val="21"/>
          <w:szCs w:val="21"/>
        </w:rPr>
      </w:pPr>
      <w:r>
        <w:rPr>
          <w:rFonts w:hint="eastAsia"/>
          <w:sz w:val="21"/>
          <w:szCs w:val="21"/>
        </w:rPr>
        <w:t>4.评审方法和评审标准</w:t>
      </w:r>
    </w:p>
    <w:p w14:paraId="7CBBD17A">
      <w:pPr>
        <w:adjustRightInd w:val="0"/>
        <w:snapToGrid w:val="0"/>
        <w:spacing w:line="288" w:lineRule="auto"/>
        <w:ind w:firstLine="420" w:firstLineChars="200"/>
        <w:rPr>
          <w:sz w:val="21"/>
          <w:szCs w:val="21"/>
        </w:rPr>
      </w:pPr>
      <w:r>
        <w:rPr>
          <w:rFonts w:hint="eastAsia"/>
          <w:sz w:val="21"/>
          <w:szCs w:val="21"/>
        </w:rPr>
        <w:t>5.拟签订的合同文本</w:t>
      </w:r>
    </w:p>
    <w:p w14:paraId="29640420">
      <w:pPr>
        <w:adjustRightInd w:val="0"/>
        <w:snapToGrid w:val="0"/>
        <w:spacing w:line="288" w:lineRule="auto"/>
        <w:ind w:firstLine="420" w:firstLineChars="200"/>
        <w:rPr>
          <w:sz w:val="21"/>
          <w:szCs w:val="21"/>
        </w:rPr>
      </w:pPr>
      <w:r>
        <w:rPr>
          <w:rFonts w:hint="eastAsia"/>
          <w:sz w:val="21"/>
          <w:szCs w:val="21"/>
        </w:rPr>
        <w:t>6.响应文件格式</w:t>
      </w:r>
    </w:p>
    <w:p w14:paraId="643AE3F2">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14:paraId="6F03DDAA">
      <w:pPr>
        <w:adjustRightInd w:val="0"/>
        <w:snapToGrid w:val="0"/>
        <w:spacing w:line="288" w:lineRule="auto"/>
        <w:rPr>
          <w:b/>
          <w:bCs/>
          <w:sz w:val="21"/>
          <w:szCs w:val="21"/>
        </w:rPr>
      </w:pPr>
      <w:r>
        <w:rPr>
          <w:rFonts w:hint="eastAsia"/>
          <w:b/>
          <w:bCs/>
          <w:sz w:val="21"/>
          <w:szCs w:val="21"/>
        </w:rPr>
        <w:t>（二）供应商的风险</w:t>
      </w:r>
    </w:p>
    <w:p w14:paraId="6A0E9375">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0A4EEC0D">
      <w:pPr>
        <w:adjustRightInd w:val="0"/>
        <w:snapToGrid w:val="0"/>
        <w:spacing w:line="288" w:lineRule="auto"/>
        <w:rPr>
          <w:b/>
          <w:bCs/>
          <w:sz w:val="21"/>
          <w:szCs w:val="21"/>
        </w:rPr>
      </w:pPr>
      <w:r>
        <w:rPr>
          <w:rFonts w:hint="eastAsia"/>
          <w:b/>
          <w:bCs/>
          <w:sz w:val="21"/>
          <w:szCs w:val="21"/>
        </w:rPr>
        <w:t>（三）磋商文件的澄清与修改</w:t>
      </w:r>
    </w:p>
    <w:p w14:paraId="70AB1D44">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2F8CA222">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26DC9D66">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47A53CDE">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3D8B486C">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5FFBE554">
      <w:pPr>
        <w:adjustRightInd w:val="0"/>
        <w:snapToGrid w:val="0"/>
        <w:spacing w:line="288" w:lineRule="auto"/>
        <w:rPr>
          <w:sz w:val="21"/>
          <w:szCs w:val="21"/>
        </w:rPr>
      </w:pPr>
      <w:r>
        <w:rPr>
          <w:rFonts w:hint="eastAsia"/>
          <w:sz w:val="21"/>
          <w:szCs w:val="21"/>
        </w:rPr>
        <w:br w:type="page"/>
      </w:r>
    </w:p>
    <w:p w14:paraId="2F6A1655">
      <w:pPr>
        <w:adjustRightInd w:val="0"/>
        <w:snapToGrid w:val="0"/>
        <w:spacing w:line="288" w:lineRule="auto"/>
        <w:jc w:val="center"/>
        <w:outlineLvl w:val="1"/>
        <w:rPr>
          <w:b/>
          <w:bCs/>
          <w:sz w:val="21"/>
          <w:szCs w:val="21"/>
        </w:rPr>
      </w:pPr>
      <w:r>
        <w:rPr>
          <w:rFonts w:hint="eastAsia"/>
          <w:b/>
          <w:bCs/>
          <w:sz w:val="21"/>
          <w:szCs w:val="21"/>
        </w:rPr>
        <w:t>三、响应文件的编制</w:t>
      </w:r>
    </w:p>
    <w:p w14:paraId="1CFA4F8C">
      <w:pPr>
        <w:adjustRightInd w:val="0"/>
        <w:snapToGrid w:val="0"/>
        <w:spacing w:line="288" w:lineRule="auto"/>
        <w:rPr>
          <w:b/>
          <w:bCs/>
          <w:sz w:val="21"/>
          <w:szCs w:val="21"/>
          <w:highlight w:val="none"/>
        </w:rPr>
      </w:pPr>
      <w:r>
        <w:rPr>
          <w:rFonts w:hint="eastAsia"/>
          <w:b/>
          <w:bCs/>
          <w:sz w:val="21"/>
          <w:szCs w:val="21"/>
        </w:rPr>
        <w:t>（一）响应文件的组</w:t>
      </w:r>
      <w:r>
        <w:rPr>
          <w:rFonts w:hint="eastAsia"/>
          <w:b/>
          <w:bCs/>
          <w:sz w:val="21"/>
          <w:szCs w:val="21"/>
          <w:highlight w:val="none"/>
        </w:rPr>
        <w:t>成</w:t>
      </w:r>
    </w:p>
    <w:p w14:paraId="1ACF8BCD">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响应文件（电子加密响应文件）由</w:t>
      </w:r>
      <w:r>
        <w:rPr>
          <w:rFonts w:hint="eastAsia" w:cs="Times New Roman"/>
          <w:b/>
          <w:spacing w:val="-6"/>
          <w:sz w:val="21"/>
          <w:szCs w:val="21"/>
          <w:highlight w:val="none"/>
        </w:rPr>
        <w:t>资格文件、报价文件、商务和技术文件三部分</w:t>
      </w:r>
      <w:r>
        <w:rPr>
          <w:rFonts w:hint="eastAsia" w:cs="Times New Roman"/>
          <w:bCs/>
          <w:spacing w:val="-6"/>
          <w:sz w:val="21"/>
          <w:szCs w:val="21"/>
          <w:highlight w:val="none"/>
        </w:rPr>
        <w:t>组成（格式详见磋商文件第六章）。供应商应将响应文件各部分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14:paraId="2B6EBD4D">
      <w:pPr>
        <w:adjustRightInd w:val="0"/>
        <w:snapToGrid w:val="0"/>
        <w:spacing w:line="288" w:lineRule="auto"/>
        <w:ind w:firstLine="396" w:firstLineChars="200"/>
        <w:jc w:val="left"/>
        <w:rPr>
          <w:rFonts w:cs="Times New Roman"/>
          <w:spacing w:val="-6"/>
          <w:sz w:val="21"/>
          <w:szCs w:val="21"/>
          <w:highlight w:val="none"/>
        </w:rPr>
      </w:pPr>
      <w:bookmarkStart w:id="39"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14:paraId="6D730AFC">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39"/>
    <w:p w14:paraId="55ABF980">
      <w:pPr>
        <w:adjustRightInd w:val="0"/>
        <w:snapToGrid w:val="0"/>
        <w:spacing w:line="288" w:lineRule="auto"/>
        <w:rPr>
          <w:b/>
          <w:bCs/>
          <w:sz w:val="21"/>
          <w:szCs w:val="21"/>
        </w:rPr>
      </w:pPr>
      <w:r>
        <w:rPr>
          <w:rFonts w:hint="eastAsia"/>
          <w:b/>
          <w:bCs/>
          <w:sz w:val="21"/>
          <w:szCs w:val="21"/>
          <w:highlight w:val="none"/>
        </w:rPr>
        <w:t>（二）响应文件的签署和份</w:t>
      </w:r>
      <w:r>
        <w:rPr>
          <w:rFonts w:hint="eastAsia"/>
          <w:b/>
          <w:bCs/>
          <w:sz w:val="21"/>
          <w:szCs w:val="21"/>
        </w:rPr>
        <w:t>数</w:t>
      </w:r>
    </w:p>
    <w:p w14:paraId="0926BC80">
      <w:pPr>
        <w:adjustRightInd w:val="0"/>
        <w:snapToGrid w:val="0"/>
        <w:spacing w:line="288" w:lineRule="auto"/>
        <w:ind w:firstLine="420" w:firstLineChars="200"/>
        <w:rPr>
          <w:sz w:val="21"/>
          <w:szCs w:val="21"/>
        </w:rPr>
      </w:pPr>
      <w:r>
        <w:rPr>
          <w:rFonts w:hint="eastAsia"/>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3DA4AA24">
      <w:pPr>
        <w:adjustRightInd w:val="0"/>
        <w:snapToGrid w:val="0"/>
        <w:spacing w:line="288" w:lineRule="auto"/>
        <w:ind w:firstLine="420" w:firstLineChars="200"/>
        <w:rPr>
          <w:sz w:val="21"/>
          <w:szCs w:val="21"/>
        </w:rPr>
      </w:pPr>
      <w:r>
        <w:rPr>
          <w:rFonts w:hint="eastAsia"/>
          <w:sz w:val="21"/>
          <w:szCs w:val="21"/>
        </w:rPr>
        <w:t>2.响应文件须由供应商在规定位置加盖公章</w:t>
      </w:r>
      <w:bookmarkStart w:id="40" w:name="_Hlk96329193"/>
      <w:r>
        <w:rPr>
          <w:rFonts w:hint="eastAsia"/>
          <w:sz w:val="21"/>
          <w:szCs w:val="21"/>
        </w:rPr>
        <w:t>，供应商应写全称。</w:t>
      </w:r>
      <w:bookmarkEnd w:id="40"/>
    </w:p>
    <w:p w14:paraId="01D9043F">
      <w:pPr>
        <w:adjustRightInd w:val="0"/>
        <w:snapToGrid w:val="0"/>
        <w:spacing w:line="288" w:lineRule="auto"/>
        <w:ind w:firstLine="420" w:firstLineChars="200"/>
        <w:rPr>
          <w:sz w:val="21"/>
          <w:szCs w:val="21"/>
        </w:rPr>
      </w:pPr>
      <w:r>
        <w:rPr>
          <w:sz w:val="21"/>
          <w:szCs w:val="21"/>
        </w:rPr>
        <w:t>3.响应文件不得涂改，若有修改错漏处，须由供应商加盖公章，或者由供应商代表签名。响应文件因字迹潦草或表达不清所引起的后果由供应商负责。</w:t>
      </w:r>
    </w:p>
    <w:p w14:paraId="3386DD49">
      <w:pPr>
        <w:adjustRightInd w:val="0"/>
        <w:snapToGrid w:val="0"/>
        <w:spacing w:line="288" w:lineRule="auto"/>
        <w:ind w:firstLine="422" w:firstLineChars="200"/>
        <w:rPr>
          <w:b/>
          <w:bCs/>
          <w:sz w:val="21"/>
          <w:szCs w:val="21"/>
        </w:rPr>
      </w:pPr>
      <w:r>
        <w:rPr>
          <w:rFonts w:hint="eastAsia"/>
          <w:b/>
          <w:bCs/>
          <w:sz w:val="21"/>
          <w:szCs w:val="21"/>
        </w:rPr>
        <w:t>4.响应文件份数：</w:t>
      </w:r>
    </w:p>
    <w:p w14:paraId="37CC1F3D">
      <w:pPr>
        <w:adjustRightInd w:val="0"/>
        <w:snapToGrid w:val="0"/>
        <w:spacing w:line="288" w:lineRule="auto"/>
        <w:ind w:firstLine="422" w:firstLineChars="200"/>
        <w:rPr>
          <w:b/>
          <w:bCs/>
          <w:sz w:val="21"/>
          <w:szCs w:val="21"/>
          <w:highlight w:val="none"/>
        </w:rPr>
      </w:pPr>
      <w:r>
        <w:rPr>
          <w:rFonts w:hint="eastAsia"/>
          <w:b/>
          <w:bCs/>
          <w:sz w:val="21"/>
          <w:szCs w:val="21"/>
        </w:rPr>
        <w:t>电子加密响应文件：政府采购</w:t>
      </w:r>
      <w:r>
        <w:rPr>
          <w:rFonts w:hint="eastAsia"/>
          <w:b/>
          <w:bCs/>
          <w:sz w:val="21"/>
          <w:szCs w:val="21"/>
          <w:highlight w:val="none"/>
        </w:rPr>
        <w:t>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val="en-US" w:eastAsia="zh-CN"/>
        </w:rPr>
        <w:t>王莹</w:t>
      </w:r>
      <w:r>
        <w:rPr>
          <w:rFonts w:hint="eastAsia"/>
          <w:b/>
          <w:bCs/>
          <w:sz w:val="21"/>
          <w:szCs w:val="21"/>
          <w:highlight w:val="none"/>
        </w:rPr>
        <w:t>）收，电话：0571-8766</w:t>
      </w:r>
      <w:r>
        <w:rPr>
          <w:rFonts w:hint="eastAsia"/>
          <w:b/>
          <w:bCs/>
          <w:sz w:val="21"/>
          <w:szCs w:val="21"/>
          <w:highlight w:val="none"/>
          <w:lang w:val="en-US" w:eastAsia="zh-CN"/>
        </w:rPr>
        <w:t>6117</w:t>
      </w:r>
      <w:r>
        <w:rPr>
          <w:rFonts w:hint="eastAsia"/>
          <w:b/>
          <w:bCs/>
          <w:sz w:val="21"/>
          <w:szCs w:val="21"/>
          <w:highlight w:val="none"/>
        </w:rPr>
        <w:t>，寄出后将（快递单号、项目名称、公司名称、联系方式等相关信息）发至：zb</w:t>
      </w:r>
      <w:r>
        <w:rPr>
          <w:rFonts w:hint="eastAsia"/>
          <w:b/>
          <w:bCs/>
          <w:sz w:val="21"/>
          <w:szCs w:val="21"/>
          <w:highlight w:val="none"/>
          <w:lang w:val="en-US" w:eastAsia="zh-CN"/>
        </w:rPr>
        <w:t>05</w:t>
      </w:r>
      <w:r>
        <w:rPr>
          <w:rFonts w:hint="eastAsia"/>
          <w:b/>
          <w:bCs/>
          <w:sz w:val="21"/>
          <w:szCs w:val="21"/>
          <w:highlight w:val="none"/>
        </w:rPr>
        <w:t>@qszb.net，以便查收）。</w:t>
      </w:r>
    </w:p>
    <w:p w14:paraId="17ED7029">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14:paraId="2A0475B4">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683D2F8E">
      <w:pPr>
        <w:adjustRightInd w:val="0"/>
        <w:snapToGrid w:val="0"/>
        <w:spacing w:line="288" w:lineRule="auto"/>
        <w:rPr>
          <w:b/>
          <w:bCs/>
          <w:sz w:val="21"/>
          <w:szCs w:val="21"/>
        </w:rPr>
      </w:pPr>
      <w:r>
        <w:rPr>
          <w:rFonts w:hint="eastAsia"/>
          <w:b/>
          <w:bCs/>
          <w:sz w:val="21"/>
          <w:szCs w:val="21"/>
        </w:rPr>
        <w:t>（三）响应文件的上传、递交、修改和撤回</w:t>
      </w:r>
    </w:p>
    <w:p w14:paraId="08835A30">
      <w:pPr>
        <w:adjustRightInd w:val="0"/>
        <w:snapToGrid w:val="0"/>
        <w:spacing w:line="288" w:lineRule="auto"/>
        <w:ind w:firstLine="420" w:firstLineChars="200"/>
        <w:rPr>
          <w:sz w:val="21"/>
          <w:szCs w:val="21"/>
        </w:rPr>
      </w:pPr>
      <w:r>
        <w:rPr>
          <w:rFonts w:hint="eastAsia"/>
          <w:sz w:val="21"/>
          <w:szCs w:val="21"/>
        </w:rPr>
        <w:t>1.响应文件的上传、递交：</w:t>
      </w:r>
    </w:p>
    <w:p w14:paraId="4833EB68">
      <w:pPr>
        <w:adjustRightInd w:val="0"/>
        <w:snapToGrid w:val="0"/>
        <w:spacing w:line="288" w:lineRule="auto"/>
        <w:ind w:firstLine="420" w:firstLineChars="200"/>
        <w:rPr>
          <w:sz w:val="21"/>
          <w:szCs w:val="21"/>
        </w:rPr>
      </w:pPr>
      <w:r>
        <w:rPr>
          <w:rFonts w:hint="eastAsia"/>
          <w:sz w:val="21"/>
          <w:szCs w:val="21"/>
        </w:rPr>
        <w:t>（1）电子加密响应文件的上传：</w:t>
      </w:r>
    </w:p>
    <w:p w14:paraId="39CC2993">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14:paraId="7AEA9302">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14:paraId="12C2090F">
      <w:pPr>
        <w:adjustRightInd w:val="0"/>
        <w:snapToGrid w:val="0"/>
        <w:spacing w:line="288" w:lineRule="auto"/>
        <w:ind w:firstLine="420" w:firstLineChars="200"/>
        <w:rPr>
          <w:sz w:val="21"/>
          <w:szCs w:val="21"/>
        </w:rPr>
      </w:pPr>
      <w:r>
        <w:rPr>
          <w:rFonts w:hint="eastAsia"/>
          <w:sz w:val="21"/>
          <w:szCs w:val="21"/>
        </w:rPr>
        <w:t>（2）备份响应文件的密封包装、递交：</w:t>
      </w:r>
    </w:p>
    <w:p w14:paraId="2AE9703F">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1C2ECBD6">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677D05D3">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14:paraId="4B6900C3">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14:paraId="3A55A938">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5F2EF42F">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3BBB5C5A">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5236C5B2">
      <w:pPr>
        <w:adjustRightInd w:val="0"/>
        <w:snapToGrid w:val="0"/>
        <w:spacing w:line="288" w:lineRule="auto"/>
        <w:ind w:firstLine="422" w:firstLineChars="200"/>
        <w:rPr>
          <w:b/>
          <w:bCs/>
          <w:sz w:val="21"/>
          <w:szCs w:val="21"/>
        </w:rPr>
      </w:pPr>
      <w:r>
        <w:rPr>
          <w:rFonts w:hint="eastAsia"/>
          <w:b/>
          <w:bCs/>
          <w:sz w:val="21"/>
          <w:szCs w:val="21"/>
        </w:rPr>
        <w:t>备注：</w:t>
      </w:r>
    </w:p>
    <w:p w14:paraId="2B17C5B6">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1487BBB9">
      <w:pPr>
        <w:adjustRightInd w:val="0"/>
        <w:snapToGrid w:val="0"/>
        <w:spacing w:line="288" w:lineRule="auto"/>
        <w:rPr>
          <w:b/>
          <w:bCs/>
          <w:sz w:val="21"/>
          <w:szCs w:val="21"/>
        </w:rPr>
      </w:pPr>
      <w:r>
        <w:rPr>
          <w:rFonts w:hint="eastAsia"/>
          <w:b/>
          <w:bCs/>
          <w:sz w:val="21"/>
          <w:szCs w:val="21"/>
        </w:rPr>
        <w:t>（四）响应文件的语言及计量</w:t>
      </w:r>
    </w:p>
    <w:p w14:paraId="53909668">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8B70C24">
      <w:pPr>
        <w:adjustRightInd w:val="0"/>
        <w:snapToGrid w:val="0"/>
        <w:spacing w:line="288" w:lineRule="auto"/>
        <w:rPr>
          <w:b/>
          <w:bCs/>
          <w:color w:val="auto"/>
          <w:sz w:val="21"/>
          <w:szCs w:val="21"/>
        </w:rPr>
      </w:pPr>
      <w:r>
        <w:rPr>
          <w:rFonts w:hint="eastAsia"/>
          <w:b/>
          <w:bCs/>
          <w:sz w:val="21"/>
          <w:szCs w:val="21"/>
        </w:rPr>
        <w:t>（五）磋商报价</w:t>
      </w:r>
    </w:p>
    <w:p w14:paraId="23BA0822">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1.报价应按磋商文件要求的格式编制、填写报价内容（可自行增行），未按磋商文件要求编制、填写的响应文件可能被拒绝；</w:t>
      </w:r>
    </w:p>
    <w:p w14:paraId="1AC5A745">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2.本次磋商采用人民币报价；</w:t>
      </w:r>
    </w:p>
    <w:p w14:paraId="4D57F4D5">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3.最后磋商报价是履行合同的最终价格，有关本项目实施所涉及的一切费用均计入报价。总价不为零，分项报价中部分产品、服务单价为零的，视作已包含在总价中。</w:t>
      </w:r>
    </w:p>
    <w:p w14:paraId="01FE7201">
      <w:pPr>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▲4.采购人将以合同形式有偿取得货物、工程和服务，不接受供应商给予的赠品、回扣或者与采购无关的其他商品、服务。</w:t>
      </w:r>
    </w:p>
    <w:p w14:paraId="355CEFF3">
      <w:pPr>
        <w:adjustRightInd w:val="0"/>
        <w:snapToGrid w:val="0"/>
        <w:spacing w:line="288" w:lineRule="auto"/>
        <w:rPr>
          <w:b/>
          <w:bCs/>
          <w:sz w:val="21"/>
          <w:szCs w:val="21"/>
        </w:rPr>
      </w:pPr>
      <w:r>
        <w:rPr>
          <w:rFonts w:hint="eastAsia"/>
          <w:b/>
          <w:bCs/>
          <w:sz w:val="21"/>
          <w:szCs w:val="21"/>
        </w:rPr>
        <w:t>（六）响应有效期</w:t>
      </w:r>
    </w:p>
    <w:p w14:paraId="4B578751">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14:paraId="33F92F8C">
      <w:pPr>
        <w:widowControl/>
        <w:adjustRightInd w:val="0"/>
        <w:snapToGrid w:val="0"/>
        <w:spacing w:line="288" w:lineRule="auto"/>
        <w:jc w:val="left"/>
        <w:rPr>
          <w:b/>
          <w:bCs/>
          <w:sz w:val="21"/>
          <w:szCs w:val="21"/>
        </w:rPr>
      </w:pPr>
      <w:r>
        <w:rPr>
          <w:b/>
          <w:bCs/>
          <w:sz w:val="21"/>
          <w:szCs w:val="21"/>
        </w:rPr>
        <w:br w:type="page"/>
      </w:r>
    </w:p>
    <w:p w14:paraId="1B1F9CA4">
      <w:pPr>
        <w:adjustRightInd w:val="0"/>
        <w:snapToGrid w:val="0"/>
        <w:spacing w:line="288" w:lineRule="auto"/>
        <w:jc w:val="center"/>
        <w:outlineLvl w:val="1"/>
        <w:rPr>
          <w:b/>
          <w:bCs/>
          <w:sz w:val="21"/>
          <w:szCs w:val="21"/>
        </w:rPr>
      </w:pPr>
      <w:r>
        <w:rPr>
          <w:rFonts w:hint="eastAsia"/>
          <w:b/>
          <w:bCs/>
          <w:sz w:val="21"/>
          <w:szCs w:val="21"/>
        </w:rPr>
        <w:t>四、响应无效的情形</w:t>
      </w:r>
    </w:p>
    <w:p w14:paraId="6AC4C863">
      <w:pPr>
        <w:adjustRightInd w:val="0"/>
        <w:snapToGrid w:val="0"/>
        <w:spacing w:line="288" w:lineRule="auto"/>
        <w:ind w:firstLine="420" w:firstLineChars="200"/>
        <w:rPr>
          <w:sz w:val="21"/>
          <w:szCs w:val="21"/>
        </w:rPr>
      </w:pPr>
      <w:bookmarkStart w:id="41" w:name="_Hlk97039899"/>
      <w:r>
        <w:rPr>
          <w:rFonts w:hint="eastAsia"/>
          <w:sz w:val="21"/>
          <w:szCs w:val="21"/>
        </w:rPr>
        <w:t>未响应磋商文件“▲”标记条款要求的，响应无效。</w:t>
      </w:r>
    </w:p>
    <w:bookmarkEnd w:id="41"/>
    <w:p w14:paraId="2BA39CF1">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14:paraId="38744DA6">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14:paraId="13CA4631">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3CA9D3BB">
      <w:pPr>
        <w:adjustRightInd w:val="0"/>
        <w:snapToGrid w:val="0"/>
        <w:spacing w:line="288" w:lineRule="auto"/>
        <w:ind w:firstLine="420" w:firstLineChars="200"/>
        <w:rPr>
          <w:sz w:val="21"/>
          <w:szCs w:val="21"/>
        </w:rPr>
      </w:pPr>
      <w:bookmarkStart w:id="42" w:name="_Hlk97039841"/>
      <w:r>
        <w:rPr>
          <w:rFonts w:hint="eastAsia"/>
          <w:sz w:val="21"/>
          <w:szCs w:val="21"/>
        </w:rPr>
        <w:t>（3）资格文件未按要求签署、盖章。</w:t>
      </w:r>
    </w:p>
    <w:bookmarkEnd w:id="42"/>
    <w:p w14:paraId="2036C700">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14:paraId="4C6F1670">
      <w:pPr>
        <w:adjustRightInd w:val="0"/>
        <w:snapToGrid w:val="0"/>
        <w:spacing w:line="288" w:lineRule="auto"/>
        <w:ind w:firstLine="420" w:firstLineChars="200"/>
        <w:jc w:val="left"/>
        <w:rPr>
          <w:sz w:val="21"/>
          <w:szCs w:val="21"/>
        </w:rPr>
      </w:pPr>
      <w:r>
        <w:rPr>
          <w:rFonts w:hint="eastAsia"/>
          <w:sz w:val="21"/>
          <w:szCs w:val="21"/>
        </w:rPr>
        <w:t>（1）商务和技术文件未按要求签署、盖章；</w:t>
      </w:r>
    </w:p>
    <w:p w14:paraId="24D871C7">
      <w:pPr>
        <w:adjustRightInd w:val="0"/>
        <w:snapToGrid w:val="0"/>
        <w:spacing w:line="288" w:lineRule="auto"/>
        <w:ind w:firstLine="420" w:firstLineChars="200"/>
        <w:jc w:val="left"/>
        <w:rPr>
          <w:sz w:val="21"/>
          <w:szCs w:val="21"/>
        </w:rPr>
      </w:pPr>
      <w:r>
        <w:rPr>
          <w:rFonts w:hint="eastAsia"/>
          <w:sz w:val="21"/>
          <w:szCs w:val="21"/>
        </w:rPr>
        <w:t>（</w:t>
      </w:r>
      <w:r>
        <w:rPr>
          <w:sz w:val="21"/>
          <w:szCs w:val="21"/>
        </w:rPr>
        <w:t>2）未提供或未按要求提供响应函、授权委托书；</w:t>
      </w:r>
    </w:p>
    <w:p w14:paraId="1823910A">
      <w:pPr>
        <w:adjustRightInd w:val="0"/>
        <w:snapToGrid w:val="0"/>
        <w:spacing w:line="288" w:lineRule="auto"/>
        <w:ind w:firstLine="420" w:firstLineChars="200"/>
        <w:jc w:val="left"/>
        <w:rPr>
          <w:sz w:val="21"/>
          <w:szCs w:val="21"/>
        </w:rPr>
      </w:pPr>
      <w:r>
        <w:rPr>
          <w:rFonts w:hint="eastAsia"/>
          <w:sz w:val="21"/>
          <w:szCs w:val="21"/>
        </w:rPr>
        <w:t>（</w:t>
      </w:r>
      <w:r>
        <w:rPr>
          <w:sz w:val="21"/>
          <w:szCs w:val="21"/>
        </w:rPr>
        <w:t>3）委托授权代表参加</w:t>
      </w:r>
      <w:r>
        <w:rPr>
          <w:rFonts w:hint="eastAsia"/>
          <w:sz w:val="21"/>
          <w:szCs w:val="21"/>
        </w:rPr>
        <w:t>采购活动</w:t>
      </w:r>
      <w:r>
        <w:rPr>
          <w:sz w:val="21"/>
          <w:szCs w:val="21"/>
        </w:rPr>
        <w:t>但未提供符合要求的授权代表社保缴纳证明；</w:t>
      </w:r>
    </w:p>
    <w:p w14:paraId="116A6114">
      <w:pPr>
        <w:adjustRightInd w:val="0"/>
        <w:snapToGrid w:val="0"/>
        <w:spacing w:line="288" w:lineRule="auto"/>
        <w:ind w:firstLine="420" w:firstLineChars="200"/>
        <w:jc w:val="left"/>
        <w:rPr>
          <w:sz w:val="21"/>
          <w:szCs w:val="21"/>
          <w:highlight w:val="none"/>
        </w:rPr>
      </w:pPr>
      <w:r>
        <w:rPr>
          <w:rFonts w:hint="eastAsia"/>
          <w:sz w:val="21"/>
          <w:szCs w:val="21"/>
        </w:rPr>
        <w:t>（4）未提供或未如实提供</w:t>
      </w:r>
      <w:r>
        <w:rPr>
          <w:rFonts w:hint="eastAsia"/>
          <w:sz w:val="21"/>
          <w:szCs w:val="21"/>
          <w:highlight w:val="none"/>
        </w:rPr>
        <w:t>采购需求偏离表；</w:t>
      </w:r>
    </w:p>
    <w:p w14:paraId="2AAE24B0">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或</w:t>
      </w:r>
      <w:r>
        <w:rPr>
          <w:rFonts w:hint="eastAsia"/>
          <w:sz w:val="21"/>
          <w:szCs w:val="21"/>
          <w:highlight w:val="none"/>
        </w:rPr>
        <w:t>负偏离达到规定数目的，</w:t>
      </w:r>
      <w:r>
        <w:rPr>
          <w:rFonts w:hint="eastAsia"/>
          <w:spacing w:val="-6"/>
          <w:sz w:val="21"/>
          <w:szCs w:val="21"/>
          <w:highlight w:val="none"/>
        </w:rPr>
        <w:t>视为采购人不能接受的附加条件；</w:t>
      </w:r>
    </w:p>
    <w:p w14:paraId="7C1886CD">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w:t>
      </w:r>
    </w:p>
    <w:p w14:paraId="68541056">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w:t>
      </w:r>
    </w:p>
    <w:p w14:paraId="118D5E49">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8</w:t>
      </w:r>
      <w:r>
        <w:rPr>
          <w:rFonts w:hint="eastAsia"/>
          <w:sz w:val="21"/>
          <w:szCs w:val="21"/>
          <w:highlight w:val="none"/>
        </w:rPr>
        <w:t>）法律、法规和磋商文件规定的其他无效情形。</w:t>
      </w:r>
    </w:p>
    <w:p w14:paraId="758227A4">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14:paraId="58C1F382">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w:t>
      </w:r>
    </w:p>
    <w:p w14:paraId="2FBC84B8">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w:t>
      </w:r>
    </w:p>
    <w:p w14:paraId="26A33781">
      <w:pPr>
        <w:adjustRightInd w:val="0"/>
        <w:snapToGrid w:val="0"/>
        <w:spacing w:line="288" w:lineRule="auto"/>
        <w:ind w:firstLine="420" w:firstLineChars="200"/>
        <w:rPr>
          <w:sz w:val="21"/>
          <w:szCs w:val="21"/>
          <w:highlight w:val="none"/>
        </w:rPr>
      </w:pPr>
      <w:r>
        <w:rPr>
          <w:rFonts w:hint="eastAsia"/>
          <w:sz w:val="21"/>
          <w:szCs w:val="21"/>
          <w:highlight w:val="none"/>
        </w:rPr>
        <w:t>（3）未按规定提交磋商记录或最后报价的，视为退出磋商，响应无效。</w:t>
      </w:r>
    </w:p>
    <w:p w14:paraId="6F2DC6AB">
      <w:pPr>
        <w:widowControl/>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80F2215">
      <w:pPr>
        <w:adjustRightInd w:val="0"/>
        <w:snapToGrid w:val="0"/>
        <w:spacing w:line="288" w:lineRule="auto"/>
        <w:ind w:firstLine="422" w:firstLineChars="200"/>
        <w:rPr>
          <w:b/>
          <w:bCs/>
          <w:sz w:val="21"/>
          <w:szCs w:val="21"/>
          <w:highlight w:val="none"/>
        </w:rPr>
      </w:pPr>
      <w:r>
        <w:rPr>
          <w:rFonts w:hint="eastAsia"/>
          <w:b/>
          <w:bCs/>
          <w:sz w:val="21"/>
          <w:szCs w:val="21"/>
          <w:highlight w:val="none"/>
        </w:rPr>
        <w:t>4.有下列情形之一的，视为供应商串通，其响应无效：</w:t>
      </w:r>
    </w:p>
    <w:p w14:paraId="13902141">
      <w:pPr>
        <w:adjustRightInd w:val="0"/>
        <w:snapToGrid w:val="0"/>
        <w:spacing w:line="288" w:lineRule="auto"/>
        <w:ind w:firstLine="420" w:firstLineChars="200"/>
        <w:rPr>
          <w:color w:val="auto"/>
          <w:sz w:val="21"/>
          <w:szCs w:val="21"/>
          <w:highlight w:val="none"/>
        </w:rPr>
      </w:pPr>
      <w:r>
        <w:rPr>
          <w:rFonts w:hint="eastAsia"/>
          <w:sz w:val="21"/>
          <w:szCs w:val="21"/>
          <w:highlight w:val="none"/>
        </w:rPr>
        <w:t>（1）不同供应商的</w:t>
      </w:r>
      <w:r>
        <w:rPr>
          <w:rFonts w:hint="eastAsia"/>
          <w:color w:val="auto"/>
          <w:sz w:val="21"/>
          <w:szCs w:val="21"/>
          <w:highlight w:val="none"/>
        </w:rPr>
        <w:t>响应文件由同一单位或者个人编制；</w:t>
      </w:r>
    </w:p>
    <w:p w14:paraId="65BC049F">
      <w:pPr>
        <w:adjustRightInd w:val="0"/>
        <w:snapToGrid w:val="0"/>
        <w:spacing w:line="288" w:lineRule="auto"/>
        <w:ind w:firstLine="420" w:firstLineChars="200"/>
        <w:rPr>
          <w:color w:val="auto"/>
          <w:sz w:val="21"/>
          <w:szCs w:val="21"/>
        </w:rPr>
      </w:pPr>
      <w:r>
        <w:rPr>
          <w:rFonts w:hint="eastAsia"/>
          <w:color w:val="auto"/>
          <w:sz w:val="21"/>
          <w:szCs w:val="21"/>
        </w:rPr>
        <w:t>（2）不同供应商委托同一单位或者个人办理磋商事宜；</w:t>
      </w:r>
    </w:p>
    <w:p w14:paraId="379DA94D">
      <w:pPr>
        <w:adjustRightInd w:val="0"/>
        <w:snapToGrid w:val="0"/>
        <w:spacing w:line="288" w:lineRule="auto"/>
        <w:ind w:firstLine="420" w:firstLineChars="200"/>
        <w:rPr>
          <w:color w:val="auto"/>
          <w:sz w:val="21"/>
          <w:szCs w:val="21"/>
        </w:rPr>
      </w:pPr>
      <w:r>
        <w:rPr>
          <w:rFonts w:hint="eastAsia"/>
          <w:color w:val="auto"/>
          <w:sz w:val="21"/>
          <w:szCs w:val="21"/>
        </w:rPr>
        <w:t>（3）不同供应商的响应文件载明的项目管理成员或者联系人员为同一人；</w:t>
      </w:r>
    </w:p>
    <w:p w14:paraId="6E18EFA5">
      <w:pPr>
        <w:adjustRightInd w:val="0"/>
        <w:snapToGrid w:val="0"/>
        <w:spacing w:line="288" w:lineRule="auto"/>
        <w:ind w:firstLine="420" w:firstLineChars="200"/>
        <w:rPr>
          <w:color w:val="auto"/>
          <w:sz w:val="21"/>
          <w:szCs w:val="21"/>
        </w:rPr>
      </w:pPr>
      <w:r>
        <w:rPr>
          <w:rFonts w:hint="eastAsia"/>
          <w:color w:val="auto"/>
          <w:sz w:val="21"/>
          <w:szCs w:val="21"/>
        </w:rPr>
        <w:t>（4）不同供应商的响应文件异常一致或者最后报价呈规律性差异；</w:t>
      </w:r>
    </w:p>
    <w:p w14:paraId="0B99C018">
      <w:pPr>
        <w:adjustRightInd w:val="0"/>
        <w:snapToGrid w:val="0"/>
        <w:spacing w:line="288" w:lineRule="auto"/>
        <w:ind w:firstLine="420" w:firstLineChars="200"/>
        <w:rPr>
          <w:rFonts w:hint="eastAsia"/>
          <w:color w:val="auto"/>
          <w:sz w:val="21"/>
          <w:szCs w:val="21"/>
        </w:rPr>
      </w:pPr>
      <w:r>
        <w:rPr>
          <w:rFonts w:hint="eastAsia"/>
          <w:color w:val="auto"/>
          <w:sz w:val="21"/>
          <w:szCs w:val="21"/>
        </w:rPr>
        <w:t>（5）不同供应商的响应文件相互混装。</w:t>
      </w:r>
    </w:p>
    <w:p w14:paraId="47342ED5">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color w:val="auto"/>
          <w:spacing w:val="-6"/>
          <w:sz w:val="21"/>
          <w:szCs w:val="21"/>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w:t>
      </w:r>
      <w:r>
        <w:rPr>
          <w:rFonts w:hint="eastAsia" w:cs="宋体"/>
          <w:b/>
          <w:bCs/>
          <w:i w:val="0"/>
          <w:iCs w:val="0"/>
          <w:color w:val="auto"/>
          <w:sz w:val="21"/>
          <w:szCs w:val="21"/>
          <w:highlight w:val="none"/>
          <w:lang w:val="en-US" w:eastAsia="zh-CN"/>
        </w:rPr>
        <w:t>响应</w:t>
      </w:r>
      <w:r>
        <w:rPr>
          <w:rFonts w:hint="eastAsia" w:ascii="宋体" w:hAnsi="宋体" w:eastAsia="宋体" w:cs="宋体"/>
          <w:b/>
          <w:bCs/>
          <w:i w:val="0"/>
          <w:iCs w:val="0"/>
          <w:color w:val="auto"/>
          <w:sz w:val="21"/>
          <w:szCs w:val="21"/>
          <w:highlight w:val="none"/>
          <w:lang w:val="en-US" w:eastAsia="zh-CN"/>
        </w:rPr>
        <w:t>文件无效：</w:t>
      </w:r>
    </w:p>
    <w:p w14:paraId="7D3E2F7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（1）不同供应商的电子响应文件上传计算机的网卡MAC地址或硬盘序列号等硬件信息相同的；</w:t>
      </w:r>
    </w:p>
    <w:p w14:paraId="290A40D8">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（2）上传的电子响应文件若出现使用本项目其他响应供应商的数字证书加密的，或者加盖本项目其他响应供应商的电子印章的；</w:t>
      </w:r>
    </w:p>
    <w:p w14:paraId="21EDEBC1">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（3）不同供应商的响应文件的内容存在3处（含）以上错误一致的；</w:t>
      </w:r>
    </w:p>
    <w:p w14:paraId="6A74DC1F">
      <w:pPr>
        <w:adjustRightInd w:val="0"/>
        <w:snapToGrid w:val="0"/>
        <w:spacing w:line="288" w:lineRule="auto"/>
        <w:ind w:firstLine="420" w:firstLineChars="200"/>
        <w:rPr>
          <w:rFonts w:hint="eastAsia"/>
          <w:color w:val="auto"/>
          <w:sz w:val="21"/>
          <w:szCs w:val="21"/>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6C70166E">
      <w:pPr>
        <w:adjustRightInd w:val="0"/>
        <w:snapToGrid w:val="0"/>
        <w:spacing w:line="288" w:lineRule="auto"/>
        <w:rPr>
          <w:color w:val="auto"/>
          <w:sz w:val="21"/>
          <w:szCs w:val="21"/>
        </w:rPr>
      </w:pPr>
      <w:r>
        <w:rPr>
          <w:rFonts w:hint="eastAsia"/>
          <w:color w:val="auto"/>
          <w:sz w:val="21"/>
          <w:szCs w:val="21"/>
        </w:rPr>
        <w:br w:type="page"/>
      </w:r>
    </w:p>
    <w:p w14:paraId="44C3411F">
      <w:pPr>
        <w:adjustRightInd w:val="0"/>
        <w:snapToGrid w:val="0"/>
        <w:spacing w:line="288" w:lineRule="auto"/>
        <w:jc w:val="center"/>
        <w:outlineLvl w:val="1"/>
        <w:rPr>
          <w:b/>
          <w:bCs/>
          <w:sz w:val="21"/>
          <w:szCs w:val="21"/>
        </w:rPr>
      </w:pPr>
      <w:r>
        <w:rPr>
          <w:rFonts w:hint="eastAsia"/>
          <w:b/>
          <w:bCs/>
          <w:sz w:val="21"/>
          <w:szCs w:val="21"/>
        </w:rPr>
        <w:t>五、响应文件开启</w:t>
      </w:r>
    </w:p>
    <w:p w14:paraId="1302F9CA">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11F1728E">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33282E68">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3A5A0EEC">
      <w:pPr>
        <w:adjustRightInd w:val="0"/>
        <w:snapToGrid w:val="0"/>
        <w:spacing w:line="288" w:lineRule="auto"/>
        <w:ind w:firstLine="398" w:firstLineChars="200"/>
        <w:rPr>
          <w:rFonts w:cs="Times New Roman"/>
          <w:b/>
          <w:bCs/>
          <w:spacing w:val="-6"/>
          <w:sz w:val="21"/>
          <w:szCs w:val="21"/>
        </w:rPr>
      </w:pPr>
    </w:p>
    <w:p w14:paraId="2638E631">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387E8C85">
      <w:pPr>
        <w:adjustRightInd w:val="0"/>
        <w:snapToGrid w:val="0"/>
        <w:spacing w:line="288" w:lineRule="auto"/>
        <w:rPr>
          <w:sz w:val="21"/>
          <w:szCs w:val="21"/>
        </w:rPr>
      </w:pPr>
      <w:r>
        <w:rPr>
          <w:rFonts w:hint="eastAsia"/>
          <w:sz w:val="21"/>
          <w:szCs w:val="21"/>
        </w:rPr>
        <w:br w:type="page"/>
      </w:r>
    </w:p>
    <w:p w14:paraId="44901FD5">
      <w:pPr>
        <w:adjustRightInd w:val="0"/>
        <w:snapToGrid w:val="0"/>
        <w:spacing w:line="288" w:lineRule="auto"/>
        <w:jc w:val="center"/>
        <w:outlineLvl w:val="1"/>
        <w:rPr>
          <w:b/>
          <w:bCs/>
          <w:sz w:val="21"/>
          <w:szCs w:val="21"/>
        </w:rPr>
      </w:pPr>
      <w:r>
        <w:rPr>
          <w:rFonts w:hint="eastAsia"/>
          <w:b/>
          <w:bCs/>
          <w:sz w:val="21"/>
          <w:szCs w:val="21"/>
        </w:rPr>
        <w:t>六、评审程序</w:t>
      </w:r>
    </w:p>
    <w:p w14:paraId="30F262AA">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2E06B37">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14:paraId="6D58C897">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14:paraId="7F02E4D8">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240659E7">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04AFB505">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14:paraId="0D6B2CB9">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14:paraId="3CBCE224">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02CB0430">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4179A30A">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3CA0A052">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1D9052F0">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62103F33">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14:paraId="7748A41B">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07FBB76A">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14:paraId="2C9AA98E">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0A8C0A66">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72C59529">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14:paraId="7798B283">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rPr>
        <w:t>供应商应当按照磋商文件的变动情况和磋商小组的要求</w:t>
      </w:r>
      <w:r>
        <w:rPr>
          <w:rFonts w:hint="eastAsia"/>
          <w:kern w:val="0"/>
          <w:sz w:val="21"/>
          <w:szCs w:val="21"/>
        </w:rPr>
        <w:t>通过政府采购云平台</w:t>
      </w:r>
      <w:r>
        <w:rPr>
          <w:rFonts w:hint="eastAsia" w:cs="Arial"/>
          <w:kern w:val="0"/>
          <w:sz w:val="21"/>
          <w:szCs w:val="21"/>
        </w:rPr>
        <w:t>提交磋商记录，并由供应商代表签名或</w:t>
      </w:r>
      <w:r>
        <w:rPr>
          <w:rFonts w:hint="eastAsia" w:cs="Arial"/>
          <w:kern w:val="0"/>
          <w:sz w:val="21"/>
          <w:szCs w:val="21"/>
          <w:highlight w:val="none"/>
        </w:rPr>
        <w:t>者加盖公章。</w:t>
      </w:r>
    </w:p>
    <w:p w14:paraId="5DC89B3B">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w:t>
      </w:r>
      <w:r>
        <w:rPr>
          <w:kern w:val="0"/>
          <w:sz w:val="21"/>
          <w:szCs w:val="21"/>
          <w:highlight w:val="none"/>
        </w:rPr>
        <w:t>zb</w:t>
      </w:r>
      <w:r>
        <w:rPr>
          <w:rFonts w:hint="eastAsia"/>
          <w:kern w:val="0"/>
          <w:sz w:val="21"/>
          <w:szCs w:val="21"/>
          <w:highlight w:val="none"/>
          <w:lang w:val="en-US" w:eastAsia="zh-CN"/>
        </w:rPr>
        <w:t>05</w:t>
      </w:r>
      <w:r>
        <w:rPr>
          <w:kern w:val="0"/>
          <w:sz w:val="21"/>
          <w:szCs w:val="21"/>
          <w:highlight w:val="none"/>
        </w:rPr>
        <w:t>@qszb.net）或传真号码（0571-87666116）提交。</w:t>
      </w:r>
    </w:p>
    <w:p w14:paraId="20AAEFC7">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14:paraId="44872C46">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highlight w:val="none"/>
        </w:rPr>
        <w:t>3家。</w:t>
      </w:r>
    </w:p>
    <w:p w14:paraId="2483CEC3">
      <w:pPr>
        <w:adjustRightInd w:val="0"/>
        <w:snapToGrid w:val="0"/>
        <w:spacing w:line="288" w:lineRule="auto"/>
        <w:ind w:firstLine="424" w:firstLineChars="202"/>
        <w:rPr>
          <w:rFonts w:cs="Arial"/>
          <w:kern w:val="0"/>
          <w:sz w:val="21"/>
          <w:szCs w:val="21"/>
        </w:rPr>
      </w:pPr>
      <w:r>
        <w:rPr>
          <w:rFonts w:hint="eastAsia" w:cs="Arial"/>
          <w:kern w:val="0"/>
          <w:sz w:val="21"/>
          <w:szCs w:val="21"/>
          <w:highlight w:val="none"/>
        </w:rPr>
        <w:t>磋商文件不能详细列明采购标的的技术、服务要求，需经磋商由供应商提供最终设计方案或解决方案的，磋商结束后，磋商小组应</w:t>
      </w:r>
      <w:r>
        <w:rPr>
          <w:rFonts w:hint="eastAsia" w:cs="Arial"/>
          <w:kern w:val="0"/>
          <w:sz w:val="21"/>
          <w:szCs w:val="21"/>
        </w:rPr>
        <w:t>当按照少数服从多数的原则投票推荐</w:t>
      </w:r>
      <w:r>
        <w:rPr>
          <w:rFonts w:cs="Arial"/>
          <w:kern w:val="0"/>
          <w:sz w:val="21"/>
          <w:szCs w:val="21"/>
        </w:rPr>
        <w:t>3家以上供应商的设计方案或者解决方案，并要求其在规定时间内提交最后报价。</w:t>
      </w:r>
    </w:p>
    <w:p w14:paraId="43E876A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5EBB344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最后报价出现前后不一致的，按照下列规定修正：</w:t>
      </w:r>
    </w:p>
    <w:p w14:paraId="5E719DF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17F619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10BA839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4DCC40B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6586217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5A3DD2B4">
      <w:pPr>
        <w:adjustRightInd w:val="0"/>
        <w:snapToGrid w:val="0"/>
        <w:spacing w:line="288" w:lineRule="auto"/>
        <w:ind w:firstLine="420" w:firstLineChars="200"/>
        <w:rPr>
          <w:rFonts w:hint="eastAsia"/>
          <w:color w:val="auto"/>
          <w:sz w:val="21"/>
          <w:szCs w:val="21"/>
          <w:highlight w:val="cyan"/>
        </w:rPr>
      </w:pPr>
    </w:p>
    <w:p w14:paraId="6CD650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w:t>
      </w:r>
      <w:r>
        <w:rPr>
          <w:rFonts w:hint="eastAsia" w:cs="宋体"/>
          <w:b/>
          <w:bCs/>
          <w:i w:val="0"/>
          <w:iCs w:val="0"/>
          <w:caps w:val="0"/>
          <w:color w:val="auto"/>
          <w:spacing w:val="-2"/>
          <w:kern w:val="0"/>
          <w:sz w:val="21"/>
          <w:szCs w:val="21"/>
          <w:highlight w:val="none"/>
          <w:shd w:val="clear" w:fill="FFFFFF"/>
          <w:lang w:val="en-US" w:eastAsia="zh-CN" w:bidi="ar"/>
        </w:rPr>
        <w:t>磋商</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应当启动异常低价</w:t>
      </w:r>
      <w:r>
        <w:rPr>
          <w:rFonts w:hint="eastAsia" w:cs="宋体"/>
          <w:b/>
          <w:bCs/>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审查程序：</w:t>
      </w:r>
    </w:p>
    <w:p w14:paraId="0DD016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w:t>
      </w:r>
    </w:p>
    <w:p w14:paraId="59DAB4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w:t>
      </w:r>
    </w:p>
    <w:p w14:paraId="28CF75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低于采购项目最高限价45%的，即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&lt;采购项目最高限价×45%；</w:t>
      </w:r>
    </w:p>
    <w:p w14:paraId="6279AC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w:t>
      </w: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认为供应商报价过低，有可能影响产品质量或者不能诚信履约的情形。</w:t>
      </w:r>
    </w:p>
    <w:p w14:paraId="7E000E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启动异常低价</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w:t>
      </w:r>
      <w:r>
        <w:rPr>
          <w:rFonts w:hint="eastAsia" w:cs="宋体"/>
          <w:i w:val="0"/>
          <w:iCs w:val="0"/>
          <w:caps w:val="0"/>
          <w:color w:val="auto"/>
          <w:spacing w:val="-2"/>
          <w:kern w:val="0"/>
          <w:sz w:val="21"/>
          <w:szCs w:val="21"/>
          <w:highlight w:val="none"/>
          <w:u w:val="singl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41470672">
      <w:pPr>
        <w:adjustRightInd w:val="0"/>
        <w:snapToGrid w:val="0"/>
        <w:spacing w:line="288" w:lineRule="auto"/>
        <w:ind w:firstLine="416" w:firstLineChars="202"/>
        <w:rPr>
          <w:rFonts w:hint="eastAsia" w:ascii="宋体" w:hAnsi="宋体" w:eastAsia="宋体" w:cs="Arial"/>
          <w:b/>
          <w:color w:val="auto"/>
          <w:kern w:val="0"/>
          <w:szCs w:val="21"/>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供应商不提供书面说明、证明材料，或者提供的书面说明、证明材料不能证明其报价合理性的，应当将其作为无效</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处理。审查相关情况应当在评审报告中记录。</w:t>
      </w:r>
    </w:p>
    <w:p w14:paraId="326DDC1E">
      <w:pPr>
        <w:adjustRightInd w:val="0"/>
        <w:snapToGrid w:val="0"/>
        <w:spacing w:line="288" w:lineRule="auto"/>
        <w:ind w:firstLine="426" w:firstLineChars="202"/>
        <w:rPr>
          <w:rFonts w:cs="Arial"/>
          <w:b/>
          <w:color w:val="auto"/>
          <w:kern w:val="0"/>
          <w:sz w:val="21"/>
          <w:szCs w:val="21"/>
        </w:rPr>
      </w:pPr>
      <w:r>
        <w:rPr>
          <w:rFonts w:hint="eastAsia" w:cs="Arial"/>
          <w:b/>
          <w:color w:val="auto"/>
          <w:kern w:val="0"/>
          <w:sz w:val="21"/>
          <w:szCs w:val="21"/>
        </w:rPr>
        <w:t>（六）综合评分</w:t>
      </w:r>
    </w:p>
    <w:p w14:paraId="2EDDE1F4">
      <w:pPr>
        <w:adjustRightInd w:val="0"/>
        <w:snapToGrid w:val="0"/>
        <w:spacing w:line="288" w:lineRule="auto"/>
        <w:ind w:firstLine="424" w:firstLineChars="202"/>
        <w:rPr>
          <w:rFonts w:cs="Arial"/>
          <w:kern w:val="0"/>
          <w:sz w:val="21"/>
          <w:szCs w:val="21"/>
        </w:rPr>
      </w:pPr>
      <w:r>
        <w:rPr>
          <w:rFonts w:hint="eastAsia" w:cs="Arial"/>
          <w:kern w:val="0"/>
          <w:sz w:val="21"/>
          <w:szCs w:val="21"/>
        </w:rPr>
        <w:t>经磋商确定最终采购需求和提交最后报价的供应商后，由磋商小组采用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14:paraId="5E8188FF">
      <w:pPr>
        <w:adjustRightInd w:val="0"/>
        <w:snapToGrid w:val="0"/>
        <w:spacing w:line="288" w:lineRule="auto"/>
        <w:ind w:firstLine="424" w:firstLineChars="202"/>
        <w:rPr>
          <w:rFonts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14:paraId="7F2FC170">
      <w:pPr>
        <w:adjustRightInd w:val="0"/>
        <w:snapToGrid w:val="0"/>
        <w:spacing w:line="288" w:lineRule="auto"/>
        <w:ind w:firstLine="426" w:firstLineChars="202"/>
        <w:rPr>
          <w:rFonts w:cs="Arial"/>
          <w:b/>
          <w:kern w:val="0"/>
          <w:sz w:val="21"/>
          <w:szCs w:val="21"/>
        </w:rPr>
      </w:pPr>
      <w:r>
        <w:rPr>
          <w:rFonts w:hint="eastAsia" w:cs="Arial"/>
          <w:b/>
          <w:kern w:val="0"/>
          <w:sz w:val="21"/>
          <w:szCs w:val="21"/>
        </w:rPr>
        <w:t>（七）</w:t>
      </w:r>
      <w:r>
        <w:rPr>
          <w:rFonts w:cs="Arial"/>
          <w:b/>
          <w:kern w:val="0"/>
          <w:sz w:val="21"/>
          <w:szCs w:val="21"/>
        </w:rPr>
        <w:t>汇总商务技术得分</w:t>
      </w:r>
    </w:p>
    <w:p w14:paraId="7643A441">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14:paraId="111A0E9F">
      <w:pPr>
        <w:adjustRightInd w:val="0"/>
        <w:snapToGrid w:val="0"/>
        <w:spacing w:line="288" w:lineRule="auto"/>
        <w:ind w:firstLine="424" w:firstLineChars="202"/>
        <w:rPr>
          <w:rFonts w:cs="Arial"/>
          <w:color w:val="auto"/>
          <w:kern w:val="0"/>
          <w:sz w:val="21"/>
          <w:szCs w:val="21"/>
          <w:highlight w:val="none"/>
        </w:rPr>
      </w:pPr>
      <w:bookmarkStart w:id="43"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w:t>
      </w:r>
      <w:r>
        <w:rPr>
          <w:rFonts w:hint="eastAsia" w:cs="Arial"/>
          <w:color w:val="auto"/>
          <w:kern w:val="0"/>
          <w:sz w:val="21"/>
          <w:szCs w:val="21"/>
          <w:highlight w:val="none"/>
        </w:rPr>
        <w:t>入项目档案资料。</w:t>
      </w:r>
    </w:p>
    <w:bookmarkEnd w:id="43"/>
    <w:p w14:paraId="3841A62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1F962E67">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68923228">
      <w:pPr>
        <w:adjustRightInd w:val="0"/>
        <w:snapToGrid w:val="0"/>
        <w:spacing w:line="288" w:lineRule="auto"/>
        <w:ind w:firstLine="426" w:firstLineChars="202"/>
        <w:rPr>
          <w:rFonts w:cs="Arial"/>
          <w:b/>
          <w:kern w:val="0"/>
          <w:sz w:val="21"/>
          <w:szCs w:val="21"/>
        </w:rPr>
      </w:pPr>
      <w:r>
        <w:rPr>
          <w:rFonts w:hint="eastAsia" w:cs="Arial"/>
          <w:b/>
          <w:kern w:val="0"/>
          <w:sz w:val="21"/>
          <w:szCs w:val="21"/>
        </w:rPr>
        <w:t>（九）</w:t>
      </w:r>
      <w:r>
        <w:rPr>
          <w:rFonts w:cs="Arial"/>
          <w:b/>
          <w:kern w:val="0"/>
          <w:sz w:val="21"/>
          <w:szCs w:val="21"/>
        </w:rPr>
        <w:t>编写评审报告</w:t>
      </w:r>
    </w:p>
    <w:p w14:paraId="64279273">
      <w:pPr>
        <w:adjustRightInd w:val="0"/>
        <w:snapToGrid w:val="0"/>
        <w:spacing w:line="288" w:lineRule="auto"/>
        <w:ind w:firstLine="424" w:firstLineChars="202"/>
        <w:rPr>
          <w:rFonts w:cs="Arial"/>
          <w:color w:val="auto"/>
          <w:kern w:val="0"/>
          <w:sz w:val="21"/>
          <w:szCs w:val="21"/>
        </w:rPr>
      </w:pPr>
      <w:r>
        <w:rPr>
          <w:rFonts w:hint="eastAsia"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w:t>
      </w:r>
      <w:r>
        <w:rPr>
          <w:rFonts w:hint="eastAsia" w:cs="Arial"/>
          <w:color w:val="auto"/>
          <w:kern w:val="0"/>
          <w:sz w:val="21"/>
          <w:szCs w:val="21"/>
        </w:rPr>
        <w:t>情况。磋商小组成员拒绝在报告上签名又不书面说明其不同意见和理由的，视为同意评审报告。</w:t>
      </w:r>
    </w:p>
    <w:p w14:paraId="51BE8F69">
      <w:pPr>
        <w:adjustRightInd w:val="0"/>
        <w:snapToGrid w:val="0"/>
        <w:spacing w:line="288" w:lineRule="auto"/>
        <w:ind w:firstLine="426" w:firstLineChars="202"/>
        <w:rPr>
          <w:b/>
          <w:bCs/>
          <w:color w:val="auto"/>
          <w:sz w:val="21"/>
          <w:szCs w:val="21"/>
        </w:rPr>
      </w:pPr>
      <w:r>
        <w:rPr>
          <w:rFonts w:hint="eastAsia" w:cs="Arial"/>
          <w:b/>
          <w:color w:val="auto"/>
          <w:kern w:val="0"/>
          <w:sz w:val="21"/>
          <w:szCs w:val="21"/>
        </w:rPr>
        <w:t>（十）补充说明</w:t>
      </w:r>
    </w:p>
    <w:p w14:paraId="17B03EED">
      <w:pPr>
        <w:adjustRightInd w:val="0"/>
        <w:snapToGrid w:val="0"/>
        <w:spacing w:line="288" w:lineRule="auto"/>
        <w:ind w:firstLine="420" w:firstLineChars="200"/>
        <w:rPr>
          <w:color w:val="auto"/>
          <w:sz w:val="21"/>
          <w:szCs w:val="21"/>
        </w:rPr>
      </w:pPr>
      <w:bookmarkStart w:id="44" w:name="_Hlk144907900"/>
      <w:r>
        <w:rPr>
          <w:rFonts w:hint="eastAsia"/>
          <w:color w:val="auto"/>
          <w:sz w:val="21"/>
          <w:szCs w:val="21"/>
        </w:rPr>
        <w:t>采用竞争性磋商采购方式采购的政府购买服务项目（含政府和社会资本合作项目），在采购过程中符合要求的供应商（社会资本）只有2家的，竞争性磋商采购活动可以继续进行。</w:t>
      </w:r>
    </w:p>
    <w:bookmarkEnd w:id="44"/>
    <w:p w14:paraId="252F0A66">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14:paraId="18FAF591">
      <w:pPr>
        <w:adjustRightInd w:val="0"/>
        <w:snapToGrid w:val="0"/>
        <w:spacing w:line="288" w:lineRule="auto"/>
        <w:rPr>
          <w:b/>
          <w:bCs/>
          <w:sz w:val="21"/>
          <w:szCs w:val="21"/>
        </w:rPr>
      </w:pPr>
      <w:r>
        <w:rPr>
          <w:rFonts w:hint="eastAsia"/>
          <w:b/>
          <w:bCs/>
          <w:sz w:val="21"/>
          <w:szCs w:val="21"/>
        </w:rPr>
        <w:t>（一）成交</w:t>
      </w:r>
    </w:p>
    <w:p w14:paraId="4FF02DC9">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F38C94C">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4E85F7BF">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278A18FA">
      <w:pPr>
        <w:adjustRightInd w:val="0"/>
        <w:snapToGrid w:val="0"/>
        <w:spacing w:line="288" w:lineRule="auto"/>
        <w:jc w:val="left"/>
        <w:rPr>
          <w:b/>
          <w:bCs/>
          <w:sz w:val="21"/>
          <w:szCs w:val="21"/>
        </w:rPr>
      </w:pPr>
      <w:r>
        <w:rPr>
          <w:rFonts w:hint="eastAsia"/>
          <w:b/>
          <w:bCs/>
          <w:sz w:val="21"/>
          <w:szCs w:val="21"/>
        </w:rPr>
        <w:t>（二）合同授予</w:t>
      </w:r>
    </w:p>
    <w:p w14:paraId="2135785F">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2502947">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34751A4">
      <w:pPr>
        <w:adjustRightInd w:val="0"/>
        <w:snapToGrid w:val="0"/>
        <w:spacing w:line="288" w:lineRule="auto"/>
        <w:rPr>
          <w:sz w:val="21"/>
          <w:szCs w:val="21"/>
        </w:rPr>
      </w:pPr>
    </w:p>
    <w:p w14:paraId="7D3B2A86">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0DF4419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B637576">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6DE0BD62">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FEA77E">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C3A2D44">
      <w:pPr>
        <w:adjustRightInd w:val="0"/>
        <w:snapToGrid w:val="0"/>
        <w:spacing w:line="288" w:lineRule="auto"/>
        <w:rPr>
          <w:sz w:val="21"/>
          <w:szCs w:val="21"/>
        </w:rPr>
      </w:pPr>
    </w:p>
    <w:p w14:paraId="659CBAAC">
      <w:pPr>
        <w:adjustRightInd w:val="0"/>
        <w:snapToGrid w:val="0"/>
        <w:spacing w:line="288" w:lineRule="auto"/>
        <w:jc w:val="center"/>
        <w:outlineLvl w:val="1"/>
        <w:rPr>
          <w:b/>
          <w:bCs/>
          <w:sz w:val="21"/>
          <w:szCs w:val="21"/>
        </w:rPr>
      </w:pPr>
      <w:r>
        <w:rPr>
          <w:rFonts w:hint="eastAsia"/>
          <w:b/>
          <w:bCs/>
          <w:sz w:val="21"/>
          <w:szCs w:val="21"/>
        </w:rPr>
        <w:t>九、可中止电子交易活动的情形</w:t>
      </w:r>
    </w:p>
    <w:p w14:paraId="79FFAA34">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40F55086">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14:paraId="6B1A2B26">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14:paraId="31472E87">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14:paraId="448B84FD">
      <w:pPr>
        <w:adjustRightInd w:val="0"/>
        <w:snapToGrid w:val="0"/>
        <w:spacing w:line="288" w:lineRule="auto"/>
        <w:ind w:firstLine="420" w:firstLineChars="200"/>
        <w:rPr>
          <w:sz w:val="21"/>
          <w:szCs w:val="21"/>
        </w:rPr>
      </w:pPr>
      <w:r>
        <w:rPr>
          <w:rFonts w:hint="eastAsia"/>
          <w:sz w:val="21"/>
          <w:szCs w:val="21"/>
        </w:rPr>
        <w:t>4.病毒发作导致不能进行正常操作的；</w:t>
      </w:r>
    </w:p>
    <w:p w14:paraId="5D5E1543">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14:paraId="0863BC79">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715CF1E2">
      <w:pPr>
        <w:adjustRightInd w:val="0"/>
        <w:snapToGrid w:val="0"/>
        <w:spacing w:line="288" w:lineRule="auto"/>
        <w:jc w:val="center"/>
        <w:outlineLvl w:val="0"/>
        <w:rPr>
          <w:b/>
          <w:bCs/>
          <w:sz w:val="32"/>
          <w:szCs w:val="32"/>
        </w:rPr>
      </w:pPr>
      <w:r>
        <w:rPr>
          <w:rFonts w:hint="eastAsia"/>
          <w:b/>
          <w:bCs/>
          <w:sz w:val="32"/>
          <w:szCs w:val="32"/>
        </w:rPr>
        <w:t>第四章  评审方法和评审标准</w:t>
      </w:r>
    </w:p>
    <w:p w14:paraId="27C4A67B">
      <w:pPr>
        <w:adjustRightInd w:val="0"/>
        <w:snapToGrid w:val="0"/>
        <w:spacing w:line="288" w:lineRule="auto"/>
        <w:rPr>
          <w:b/>
          <w:bCs/>
          <w:sz w:val="21"/>
          <w:szCs w:val="21"/>
        </w:rPr>
      </w:pPr>
      <w:r>
        <w:rPr>
          <w:rFonts w:hint="eastAsia"/>
          <w:b/>
          <w:bCs/>
          <w:sz w:val="21"/>
          <w:szCs w:val="21"/>
        </w:rPr>
        <w:t>一、评审方法</w:t>
      </w:r>
    </w:p>
    <w:p w14:paraId="5CED4CEF">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14:paraId="5256887C">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14:paraId="49203970">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4015EB7B">
      <w:pPr>
        <w:adjustRightInd w:val="0"/>
        <w:snapToGrid w:val="0"/>
        <w:spacing w:line="288" w:lineRule="auto"/>
        <w:rPr>
          <w:b/>
          <w:bCs/>
          <w:sz w:val="21"/>
          <w:szCs w:val="21"/>
        </w:rPr>
      </w:pPr>
      <w:r>
        <w:rPr>
          <w:rFonts w:hint="eastAsia"/>
          <w:b/>
          <w:bCs/>
          <w:sz w:val="21"/>
          <w:szCs w:val="21"/>
        </w:rPr>
        <w:t>二、评审标准</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0DDF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noWrap w:val="0"/>
            <w:vAlign w:val="center"/>
          </w:tcPr>
          <w:p w14:paraId="6FA97152">
            <w:pPr>
              <w:adjustRightInd w:val="0"/>
              <w:snapToGrid w:val="0"/>
              <w:spacing w:line="288" w:lineRule="auto"/>
              <w:jc w:val="center"/>
              <w:rPr>
                <w:b/>
                <w:bCs/>
                <w:kern w:val="0"/>
                <w:sz w:val="21"/>
                <w:szCs w:val="21"/>
                <w:highlight w:val="none"/>
              </w:rPr>
            </w:pPr>
            <w:r>
              <w:rPr>
                <w:rFonts w:hint="eastAsia"/>
                <w:b/>
                <w:bCs/>
                <w:kern w:val="0"/>
                <w:sz w:val="21"/>
                <w:szCs w:val="21"/>
                <w:highlight w:val="none"/>
              </w:rPr>
              <w:t>评审因素</w:t>
            </w:r>
          </w:p>
        </w:tc>
        <w:tc>
          <w:tcPr>
            <w:tcW w:w="682" w:type="dxa"/>
            <w:noWrap w:val="0"/>
            <w:vAlign w:val="center"/>
          </w:tcPr>
          <w:p w14:paraId="04F7FDE8">
            <w:pPr>
              <w:adjustRightInd w:val="0"/>
              <w:snapToGrid w:val="0"/>
              <w:spacing w:line="288" w:lineRule="auto"/>
              <w:jc w:val="center"/>
              <w:rPr>
                <w:b/>
                <w:bCs/>
                <w:kern w:val="0"/>
                <w:sz w:val="21"/>
                <w:szCs w:val="21"/>
                <w:highlight w:val="none"/>
              </w:rPr>
            </w:pPr>
            <w:r>
              <w:rPr>
                <w:rFonts w:hint="eastAsia"/>
                <w:b/>
                <w:bCs/>
                <w:kern w:val="0"/>
                <w:sz w:val="21"/>
                <w:szCs w:val="21"/>
                <w:highlight w:val="none"/>
              </w:rPr>
              <w:t>分值</w:t>
            </w:r>
          </w:p>
        </w:tc>
        <w:tc>
          <w:tcPr>
            <w:tcW w:w="7071" w:type="dxa"/>
            <w:noWrap w:val="0"/>
            <w:vAlign w:val="center"/>
          </w:tcPr>
          <w:p w14:paraId="14BF11D5">
            <w:pPr>
              <w:adjustRightInd w:val="0"/>
              <w:snapToGrid w:val="0"/>
              <w:spacing w:line="288" w:lineRule="auto"/>
              <w:jc w:val="center"/>
              <w:rPr>
                <w:b/>
                <w:bCs/>
                <w:kern w:val="0"/>
                <w:sz w:val="21"/>
                <w:szCs w:val="21"/>
                <w:highlight w:val="none"/>
              </w:rPr>
            </w:pPr>
            <w:r>
              <w:rPr>
                <w:rFonts w:hint="eastAsia"/>
                <w:b/>
                <w:bCs/>
                <w:kern w:val="0"/>
                <w:sz w:val="21"/>
                <w:szCs w:val="21"/>
                <w:highlight w:val="none"/>
              </w:rPr>
              <w:t>评分标准</w:t>
            </w:r>
          </w:p>
        </w:tc>
      </w:tr>
      <w:tr w14:paraId="773B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noWrap w:val="0"/>
            <w:vAlign w:val="center"/>
          </w:tcPr>
          <w:p w14:paraId="3EC15C06">
            <w:pPr>
              <w:adjustRightInd w:val="0"/>
              <w:snapToGrid w:val="0"/>
              <w:spacing w:line="288" w:lineRule="auto"/>
              <w:rPr>
                <w:kern w:val="0"/>
                <w:sz w:val="21"/>
                <w:szCs w:val="21"/>
                <w:highlight w:val="none"/>
              </w:rPr>
            </w:pPr>
            <w:r>
              <w:rPr>
                <w:rFonts w:hint="eastAsia"/>
                <w:b/>
                <w:bCs/>
                <w:kern w:val="0"/>
                <w:sz w:val="21"/>
                <w:szCs w:val="21"/>
                <w:highlight w:val="none"/>
              </w:rPr>
              <w:t>价格分（</w:t>
            </w:r>
            <w:r>
              <w:rPr>
                <w:rFonts w:hint="eastAsia"/>
                <w:b/>
                <w:bCs/>
                <w:kern w:val="0"/>
                <w:sz w:val="21"/>
                <w:szCs w:val="21"/>
                <w:highlight w:val="none"/>
                <w:lang w:val="en-US" w:eastAsia="zh-CN"/>
              </w:rPr>
              <w:t>1</w:t>
            </w:r>
            <w:r>
              <w:rPr>
                <w:rFonts w:hint="eastAsia"/>
                <w:b/>
                <w:bCs/>
                <w:kern w:val="0"/>
                <w:sz w:val="21"/>
                <w:szCs w:val="21"/>
                <w:highlight w:val="none"/>
              </w:rPr>
              <w:t>0）</w:t>
            </w:r>
          </w:p>
        </w:tc>
      </w:tr>
      <w:tr w14:paraId="54C3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noWrap w:val="0"/>
            <w:vAlign w:val="center"/>
          </w:tcPr>
          <w:p w14:paraId="64D932B7">
            <w:pPr>
              <w:adjustRightInd w:val="0"/>
              <w:snapToGrid w:val="0"/>
              <w:spacing w:line="288" w:lineRule="auto"/>
              <w:jc w:val="center"/>
              <w:rPr>
                <w:b/>
                <w:bCs/>
                <w:kern w:val="0"/>
                <w:sz w:val="21"/>
                <w:szCs w:val="21"/>
                <w:highlight w:val="none"/>
              </w:rPr>
            </w:pPr>
            <w:r>
              <w:rPr>
                <w:rFonts w:hint="eastAsia"/>
                <w:b/>
                <w:bCs/>
                <w:kern w:val="0"/>
                <w:sz w:val="21"/>
                <w:szCs w:val="21"/>
                <w:highlight w:val="none"/>
              </w:rPr>
              <w:t>最后磋商报价</w:t>
            </w:r>
          </w:p>
        </w:tc>
        <w:tc>
          <w:tcPr>
            <w:tcW w:w="682" w:type="dxa"/>
            <w:noWrap w:val="0"/>
            <w:vAlign w:val="center"/>
          </w:tcPr>
          <w:p w14:paraId="47F7F143">
            <w:pPr>
              <w:adjustRightInd w:val="0"/>
              <w:snapToGrid w:val="0"/>
              <w:spacing w:line="288" w:lineRule="auto"/>
              <w:jc w:val="center"/>
              <w:rPr>
                <w:b/>
                <w:bCs/>
                <w:kern w:val="0"/>
                <w:sz w:val="21"/>
                <w:szCs w:val="21"/>
                <w:highlight w:val="none"/>
              </w:rPr>
            </w:pPr>
            <w:r>
              <w:rPr>
                <w:rFonts w:hint="eastAsia"/>
                <w:b/>
                <w:bCs/>
                <w:kern w:val="0"/>
                <w:sz w:val="21"/>
                <w:szCs w:val="21"/>
                <w:highlight w:val="none"/>
                <w:lang w:val="en-US" w:eastAsia="zh-CN"/>
              </w:rPr>
              <w:t>1</w:t>
            </w:r>
            <w:r>
              <w:rPr>
                <w:rFonts w:hint="eastAsia"/>
                <w:b/>
                <w:bCs/>
                <w:kern w:val="0"/>
                <w:sz w:val="21"/>
                <w:szCs w:val="21"/>
                <w:highlight w:val="none"/>
              </w:rPr>
              <w:t>0</w:t>
            </w:r>
          </w:p>
        </w:tc>
        <w:tc>
          <w:tcPr>
            <w:tcW w:w="7071" w:type="dxa"/>
            <w:noWrap w:val="0"/>
            <w:vAlign w:val="center"/>
          </w:tcPr>
          <w:p w14:paraId="7DAEA9FB">
            <w:pPr>
              <w:adjustRightInd w:val="0"/>
              <w:snapToGrid w:val="0"/>
              <w:spacing w:line="288" w:lineRule="auto"/>
              <w:rPr>
                <w:kern w:val="0"/>
                <w:sz w:val="21"/>
                <w:szCs w:val="21"/>
                <w:highlight w:val="none"/>
              </w:rPr>
            </w:pPr>
            <w:r>
              <w:rPr>
                <w:rFonts w:hint="eastAsia"/>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2C503B64">
            <w:pPr>
              <w:adjustRightInd w:val="0"/>
              <w:snapToGrid w:val="0"/>
              <w:spacing w:line="288" w:lineRule="auto"/>
              <w:rPr>
                <w:kern w:val="0"/>
                <w:sz w:val="21"/>
                <w:szCs w:val="21"/>
                <w:highlight w:val="none"/>
              </w:rPr>
            </w:pPr>
            <w:r>
              <w:rPr>
                <w:rFonts w:hint="eastAsia"/>
                <w:kern w:val="0"/>
                <w:sz w:val="21"/>
                <w:szCs w:val="21"/>
                <w:highlight w:val="none"/>
              </w:rPr>
              <w:t>磋商报价得分</w:t>
            </w:r>
            <w:r>
              <w:rPr>
                <w:kern w:val="0"/>
                <w:sz w:val="21"/>
                <w:szCs w:val="21"/>
                <w:highlight w:val="none"/>
              </w:rPr>
              <w:t>=（磋商基准价/最后磋商报价）×</w:t>
            </w:r>
            <w:r>
              <w:rPr>
                <w:rFonts w:hint="eastAsia"/>
                <w:kern w:val="0"/>
                <w:sz w:val="21"/>
                <w:szCs w:val="21"/>
                <w:highlight w:val="none"/>
                <w:lang w:val="en-US" w:eastAsia="zh-CN"/>
              </w:rPr>
              <w:t>1</w:t>
            </w:r>
            <w:r>
              <w:rPr>
                <w:kern w:val="0"/>
                <w:sz w:val="21"/>
                <w:szCs w:val="21"/>
                <w:highlight w:val="none"/>
              </w:rPr>
              <w:t>0</w:t>
            </w:r>
            <w:r>
              <w:rPr>
                <w:rFonts w:hint="eastAsia"/>
                <w:kern w:val="0"/>
                <w:sz w:val="21"/>
                <w:szCs w:val="21"/>
                <w:highlight w:val="none"/>
              </w:rPr>
              <w:t>%</w:t>
            </w:r>
            <w:r>
              <w:rPr>
                <w:kern w:val="0"/>
                <w:sz w:val="21"/>
                <w:szCs w:val="21"/>
                <w:highlight w:val="none"/>
              </w:rPr>
              <w:t>×100</w:t>
            </w:r>
          </w:p>
        </w:tc>
      </w:tr>
      <w:tr w14:paraId="47FA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noWrap w:val="0"/>
            <w:vAlign w:val="center"/>
          </w:tcPr>
          <w:p w14:paraId="1D7E4887">
            <w:pPr>
              <w:adjustRightInd w:val="0"/>
              <w:snapToGrid w:val="0"/>
              <w:spacing w:line="288" w:lineRule="auto"/>
              <w:rPr>
                <w:kern w:val="0"/>
                <w:sz w:val="21"/>
                <w:szCs w:val="21"/>
                <w:highlight w:val="none"/>
              </w:rPr>
            </w:pPr>
            <w:r>
              <w:rPr>
                <w:rFonts w:hint="eastAsia"/>
                <w:b/>
                <w:bCs/>
                <w:kern w:val="0"/>
                <w:sz w:val="21"/>
                <w:szCs w:val="21"/>
                <w:highlight w:val="none"/>
              </w:rPr>
              <w:t>商务分（</w:t>
            </w:r>
            <w:r>
              <w:rPr>
                <w:rFonts w:hint="eastAsia"/>
                <w:b/>
                <w:bCs/>
                <w:kern w:val="0"/>
                <w:sz w:val="21"/>
                <w:szCs w:val="21"/>
                <w:highlight w:val="none"/>
                <w:lang w:val="en-US" w:eastAsia="zh-CN"/>
              </w:rPr>
              <w:t>1</w:t>
            </w:r>
            <w:r>
              <w:rPr>
                <w:rFonts w:hint="eastAsia"/>
                <w:b/>
                <w:bCs/>
                <w:kern w:val="0"/>
                <w:sz w:val="21"/>
                <w:szCs w:val="21"/>
                <w:highlight w:val="none"/>
              </w:rPr>
              <w:t>）</w:t>
            </w:r>
          </w:p>
        </w:tc>
      </w:tr>
      <w:tr w14:paraId="7EBA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noWrap w:val="0"/>
            <w:vAlign w:val="center"/>
          </w:tcPr>
          <w:p w14:paraId="68C1C2B5">
            <w:pPr>
              <w:adjustRightInd w:val="0"/>
              <w:snapToGrid w:val="0"/>
              <w:spacing w:line="288" w:lineRule="auto"/>
              <w:jc w:val="center"/>
              <w:rPr>
                <w:b/>
                <w:bCs/>
                <w:kern w:val="0"/>
                <w:sz w:val="21"/>
                <w:szCs w:val="21"/>
                <w:highlight w:val="none"/>
              </w:rPr>
            </w:pPr>
            <w:r>
              <w:rPr>
                <w:rFonts w:hint="eastAsia" w:ascii="宋体" w:hAnsi="宋体" w:eastAsia="宋体" w:cs="宋体"/>
                <w:b/>
                <w:bCs/>
                <w:sz w:val="21"/>
                <w:szCs w:val="21"/>
                <w:highlight w:val="none"/>
              </w:rPr>
              <w:t>业绩</w:t>
            </w:r>
          </w:p>
        </w:tc>
        <w:tc>
          <w:tcPr>
            <w:tcW w:w="682" w:type="dxa"/>
            <w:noWrap w:val="0"/>
            <w:vAlign w:val="center"/>
          </w:tcPr>
          <w:p w14:paraId="48841A55">
            <w:pPr>
              <w:adjustRightInd w:val="0"/>
              <w:snapToGrid w:val="0"/>
              <w:spacing w:line="288" w:lineRule="auto"/>
              <w:jc w:val="center"/>
              <w:rPr>
                <w:b/>
                <w:bCs/>
                <w:kern w:val="0"/>
                <w:sz w:val="21"/>
                <w:szCs w:val="21"/>
                <w:highlight w:val="none"/>
              </w:rPr>
            </w:pPr>
            <w:r>
              <w:rPr>
                <w:rFonts w:hint="eastAsia" w:cs="宋体"/>
                <w:b/>
                <w:bCs/>
                <w:sz w:val="21"/>
                <w:szCs w:val="21"/>
                <w:highlight w:val="none"/>
                <w:lang w:val="en-US" w:eastAsia="zh-CN"/>
              </w:rPr>
              <w:t>1</w:t>
            </w:r>
          </w:p>
        </w:tc>
        <w:tc>
          <w:tcPr>
            <w:tcW w:w="7071" w:type="dxa"/>
            <w:noWrap w:val="0"/>
            <w:vAlign w:val="center"/>
          </w:tcPr>
          <w:p w14:paraId="5D315795">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【客观分】</w:t>
            </w:r>
          </w:p>
          <w:p w14:paraId="614E4049">
            <w:pPr>
              <w:adjustRightInd w:val="0"/>
              <w:snapToGrid w:val="0"/>
              <w:spacing w:line="288" w:lineRule="auto"/>
              <w:rPr>
                <w:kern w:val="0"/>
                <w:sz w:val="21"/>
                <w:szCs w:val="21"/>
                <w:highlight w:val="none"/>
              </w:rPr>
            </w:pPr>
            <w:r>
              <w:rPr>
                <w:rFonts w:hint="eastAsia" w:cs="宋体"/>
                <w:sz w:val="21"/>
                <w:szCs w:val="21"/>
                <w:highlight w:val="none"/>
                <w:lang w:val="en-US" w:eastAsia="zh-CN"/>
              </w:rPr>
              <w:t>供应商</w:t>
            </w:r>
            <w:r>
              <w:rPr>
                <w:rFonts w:hint="eastAsia" w:ascii="宋体" w:hAnsi="宋体" w:eastAsia="宋体" w:cs="宋体"/>
                <w:sz w:val="21"/>
                <w:szCs w:val="21"/>
                <w:highlight w:val="none"/>
              </w:rPr>
              <w:t>自20</w:t>
            </w:r>
            <w:r>
              <w:rPr>
                <w:rFonts w:hint="eastAsia" w:cs="宋体"/>
                <w:sz w:val="21"/>
                <w:szCs w:val="21"/>
                <w:highlight w:val="none"/>
                <w:lang w:val="en-US" w:eastAsia="zh-CN"/>
              </w:rPr>
              <w:t>22</w:t>
            </w:r>
            <w:r>
              <w:rPr>
                <w:rFonts w:hint="eastAsia" w:ascii="宋体" w:hAnsi="宋体" w:eastAsia="宋体" w:cs="宋体"/>
                <w:sz w:val="21"/>
                <w:szCs w:val="21"/>
                <w:highlight w:val="none"/>
              </w:rPr>
              <w:t>年1月1日以来（以合同签订时间为准）同类合同业绩（以提供的合同扫描件为准）：每提供1份合同业绩得</w:t>
            </w:r>
            <w:r>
              <w:rPr>
                <w:rFonts w:hint="eastAsia" w:cs="宋体"/>
                <w:sz w:val="21"/>
                <w:szCs w:val="21"/>
                <w:highlight w:val="none"/>
                <w:lang w:val="en-US" w:eastAsia="zh-CN"/>
              </w:rPr>
              <w:t>0.5</w:t>
            </w:r>
            <w:r>
              <w:rPr>
                <w:rFonts w:hint="eastAsia" w:ascii="宋体" w:hAnsi="宋体" w:eastAsia="宋体" w:cs="宋体"/>
                <w:sz w:val="21"/>
                <w:szCs w:val="21"/>
                <w:highlight w:val="none"/>
              </w:rPr>
              <w:t>分，最高得</w:t>
            </w:r>
            <w:r>
              <w:rPr>
                <w:rFonts w:hint="eastAsia" w:cs="宋体"/>
                <w:sz w:val="21"/>
                <w:szCs w:val="21"/>
                <w:highlight w:val="none"/>
                <w:lang w:val="en-US" w:eastAsia="zh-CN"/>
              </w:rPr>
              <w:t>1</w:t>
            </w:r>
            <w:r>
              <w:rPr>
                <w:rFonts w:hint="eastAsia" w:ascii="宋体" w:hAnsi="宋体" w:eastAsia="宋体" w:cs="宋体"/>
                <w:sz w:val="21"/>
                <w:szCs w:val="21"/>
                <w:highlight w:val="none"/>
              </w:rPr>
              <w:t>分。</w:t>
            </w:r>
          </w:p>
        </w:tc>
      </w:tr>
      <w:tr w14:paraId="4E76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noWrap w:val="0"/>
            <w:vAlign w:val="center"/>
          </w:tcPr>
          <w:p w14:paraId="3D66EA39">
            <w:pPr>
              <w:adjustRightInd w:val="0"/>
              <w:snapToGrid w:val="0"/>
              <w:spacing w:line="288" w:lineRule="auto"/>
              <w:rPr>
                <w:kern w:val="0"/>
                <w:sz w:val="21"/>
                <w:szCs w:val="21"/>
                <w:highlight w:val="none"/>
              </w:rPr>
            </w:pPr>
            <w:r>
              <w:rPr>
                <w:rFonts w:hint="eastAsia"/>
                <w:b/>
                <w:bCs/>
                <w:kern w:val="0"/>
                <w:sz w:val="21"/>
                <w:szCs w:val="21"/>
                <w:highlight w:val="none"/>
              </w:rPr>
              <w:t>技术分（</w:t>
            </w:r>
            <w:r>
              <w:rPr>
                <w:rFonts w:hint="eastAsia"/>
                <w:b/>
                <w:bCs/>
                <w:kern w:val="0"/>
                <w:sz w:val="21"/>
                <w:szCs w:val="21"/>
                <w:highlight w:val="none"/>
                <w:lang w:val="en-US" w:eastAsia="zh-CN"/>
              </w:rPr>
              <w:t>89</w:t>
            </w:r>
            <w:r>
              <w:rPr>
                <w:rFonts w:hint="eastAsia"/>
                <w:b/>
                <w:bCs/>
                <w:kern w:val="0"/>
                <w:sz w:val="21"/>
                <w:szCs w:val="21"/>
                <w:highlight w:val="none"/>
              </w:rPr>
              <w:t>）</w:t>
            </w:r>
          </w:p>
        </w:tc>
      </w:tr>
      <w:tr w14:paraId="2927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noWrap w:val="0"/>
            <w:vAlign w:val="center"/>
          </w:tcPr>
          <w:p w14:paraId="458CBB96">
            <w:pPr>
              <w:adjustRightInd w:val="0"/>
              <w:snapToGrid w:val="0"/>
              <w:spacing w:line="288" w:lineRule="auto"/>
              <w:jc w:val="center"/>
              <w:rPr>
                <w:rFonts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响应程度</w:t>
            </w:r>
          </w:p>
        </w:tc>
        <w:tc>
          <w:tcPr>
            <w:tcW w:w="682" w:type="dxa"/>
            <w:noWrap w:val="0"/>
            <w:vAlign w:val="center"/>
          </w:tcPr>
          <w:p w14:paraId="11C9FB14">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cs="宋体"/>
                <w:b/>
                <w:bCs/>
                <w:sz w:val="21"/>
                <w:szCs w:val="21"/>
                <w:highlight w:val="none"/>
                <w:lang w:val="en-US" w:eastAsia="zh-CN"/>
              </w:rPr>
              <w:t>18</w:t>
            </w:r>
          </w:p>
        </w:tc>
        <w:tc>
          <w:tcPr>
            <w:tcW w:w="7071" w:type="dxa"/>
            <w:noWrap w:val="0"/>
            <w:vAlign w:val="center"/>
          </w:tcPr>
          <w:p w14:paraId="7496D21B">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【客观分】</w:t>
            </w:r>
          </w:p>
          <w:p w14:paraId="7B945D6D">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不符合（负偏离）</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要求中标注“▲”条款（不可偏离）的</w:t>
            </w:r>
            <w:r>
              <w:rPr>
                <w:rFonts w:hint="eastAsia" w:cs="宋体"/>
                <w:sz w:val="21"/>
                <w:szCs w:val="21"/>
                <w:highlight w:val="none"/>
                <w:lang w:val="en-US" w:eastAsia="zh-CN"/>
              </w:rPr>
              <w:t>响应</w:t>
            </w:r>
            <w:r>
              <w:rPr>
                <w:rFonts w:hint="eastAsia" w:ascii="宋体" w:hAnsi="宋体" w:eastAsia="宋体" w:cs="宋体"/>
                <w:sz w:val="21"/>
                <w:szCs w:val="21"/>
                <w:highlight w:val="none"/>
              </w:rPr>
              <w:t>无效；</w:t>
            </w:r>
          </w:p>
          <w:p w14:paraId="40742FC1">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满足</w:t>
            </w:r>
            <w:r>
              <w:rPr>
                <w:rFonts w:hint="eastAsia" w:cs="宋体"/>
                <w:sz w:val="21"/>
                <w:szCs w:val="21"/>
                <w:highlight w:val="none"/>
                <w:lang w:val="en-US" w:eastAsia="zh-CN"/>
              </w:rPr>
              <w:t>磋商</w:t>
            </w:r>
            <w:r>
              <w:rPr>
                <w:rFonts w:hint="eastAsia" w:ascii="宋体" w:hAnsi="宋体" w:eastAsia="宋体" w:cs="宋体"/>
                <w:sz w:val="21"/>
                <w:szCs w:val="21"/>
                <w:highlight w:val="none"/>
              </w:rPr>
              <w:t>文件明确的全部</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条款要求的</w:t>
            </w:r>
            <w:r>
              <w:rPr>
                <w:rFonts w:hint="eastAsia" w:ascii="宋体" w:hAnsi="宋体" w:eastAsia="宋体" w:cs="Times New Roman"/>
                <w:sz w:val="21"/>
                <w:szCs w:val="21"/>
                <w:highlight w:val="none"/>
              </w:rPr>
              <w:t>该项得满分</w:t>
            </w:r>
            <w:r>
              <w:rPr>
                <w:rFonts w:hint="eastAsia" w:ascii="宋体" w:hAnsi="宋体" w:eastAsia="宋体" w:cs="宋体"/>
                <w:sz w:val="21"/>
                <w:szCs w:val="21"/>
                <w:highlight w:val="none"/>
              </w:rPr>
              <w:t>；</w:t>
            </w:r>
          </w:p>
          <w:p w14:paraId="3C08C85C">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条款低于</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要求（负偏离）的每项扣</w:t>
            </w:r>
            <w:r>
              <w:rPr>
                <w:rFonts w:hint="eastAsia" w:cs="宋体"/>
                <w:sz w:val="21"/>
                <w:szCs w:val="21"/>
                <w:highlight w:val="none"/>
                <w:lang w:val="en-US" w:eastAsia="zh-CN"/>
              </w:rPr>
              <w:t>3</w:t>
            </w:r>
            <w:r>
              <w:rPr>
                <w:rFonts w:hint="eastAsia" w:ascii="宋体" w:hAnsi="宋体" w:eastAsia="宋体" w:cs="宋体"/>
                <w:sz w:val="21"/>
                <w:szCs w:val="21"/>
                <w:highlight w:val="none"/>
              </w:rPr>
              <w:t>分；</w:t>
            </w:r>
          </w:p>
          <w:p w14:paraId="2D3F4E13">
            <w:pPr>
              <w:adjustRightInd w:val="0"/>
              <w:snapToGrid w:val="0"/>
              <w:spacing w:line="288" w:lineRule="auto"/>
              <w:rPr>
                <w:kern w:val="0"/>
                <w:sz w:val="21"/>
                <w:szCs w:val="21"/>
                <w:highlight w:val="none"/>
              </w:rPr>
            </w:pPr>
            <w:r>
              <w:rPr>
                <w:rFonts w:hint="eastAsia" w:ascii="宋体" w:hAnsi="宋体" w:eastAsia="宋体" w:cs="宋体"/>
                <w:sz w:val="21"/>
                <w:szCs w:val="21"/>
                <w:highlight w:val="none"/>
              </w:rPr>
              <w:t>负偏离</w:t>
            </w:r>
            <w:r>
              <w:rPr>
                <w:rFonts w:hint="eastAsia" w:cs="宋体"/>
                <w:sz w:val="21"/>
                <w:szCs w:val="21"/>
                <w:highlight w:val="none"/>
                <w:lang w:val="en-US" w:eastAsia="zh-CN"/>
              </w:rPr>
              <w:t>6</w:t>
            </w:r>
            <w:r>
              <w:rPr>
                <w:rFonts w:ascii="宋体" w:hAnsi="宋体" w:eastAsia="宋体" w:cs="宋体"/>
                <w:sz w:val="21"/>
                <w:szCs w:val="21"/>
                <w:highlight w:val="none"/>
              </w:rPr>
              <w:t>项及以上的，视为采购人不能接受的附加条件。</w:t>
            </w:r>
          </w:p>
        </w:tc>
      </w:tr>
      <w:tr w14:paraId="1D13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noWrap w:val="0"/>
            <w:vAlign w:val="center"/>
          </w:tcPr>
          <w:p w14:paraId="0C164AEB">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项目实施方案</w:t>
            </w:r>
          </w:p>
        </w:tc>
        <w:tc>
          <w:tcPr>
            <w:tcW w:w="682" w:type="dxa"/>
            <w:noWrap w:val="0"/>
            <w:vAlign w:val="center"/>
          </w:tcPr>
          <w:p w14:paraId="2EB79CA5">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5</w:t>
            </w:r>
          </w:p>
        </w:tc>
        <w:tc>
          <w:tcPr>
            <w:tcW w:w="7071" w:type="dxa"/>
            <w:noWrap w:val="0"/>
            <w:vAlign w:val="center"/>
          </w:tcPr>
          <w:p w14:paraId="19DEA11A">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0402DF49">
            <w:pPr>
              <w:adjustRightInd w:val="0"/>
              <w:snapToGrid w:val="0"/>
              <w:spacing w:line="288" w:lineRule="auto"/>
              <w:rPr>
                <w:rFonts w:hint="eastAsia" w:ascii="宋体" w:hAnsi="宋体" w:eastAsia="宋体" w:cs="宋体"/>
                <w:kern w:val="0"/>
                <w:sz w:val="21"/>
                <w:szCs w:val="21"/>
                <w:highlight w:val="none"/>
              </w:rPr>
            </w:pPr>
            <w:r>
              <w:rPr>
                <w:rFonts w:hint="eastAsia" w:cs="宋体"/>
                <w:kern w:val="0"/>
                <w:sz w:val="21"/>
                <w:szCs w:val="21"/>
                <w:highlight w:val="none"/>
                <w:lang w:val="en-US" w:eastAsia="zh-CN"/>
              </w:rPr>
              <w:t>供应商</w:t>
            </w:r>
            <w:r>
              <w:rPr>
                <w:rFonts w:hint="eastAsia" w:ascii="宋体" w:hAnsi="宋体" w:eastAsia="宋体" w:cs="宋体"/>
                <w:kern w:val="0"/>
                <w:sz w:val="21"/>
                <w:szCs w:val="21"/>
                <w:highlight w:val="none"/>
                <w:lang w:val="en-US" w:eastAsia="zh-CN"/>
              </w:rPr>
              <w:t>拟提供的总体项目实施方案：专业、全面、针对采购需求和实际特点、有利于采购标的实现及合同履约。</w:t>
            </w:r>
          </w:p>
          <w:p w14:paraId="263B407D">
            <w:pPr>
              <w:adjustRightInd w:val="0"/>
              <w:snapToGrid w:val="0"/>
              <w:spacing w:line="288" w:lineRule="auto"/>
              <w:rPr>
                <w:kern w:val="0"/>
                <w:sz w:val="21"/>
                <w:szCs w:val="21"/>
                <w:highlight w:val="none"/>
              </w:rPr>
            </w:pP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3，2，</w:t>
            </w:r>
            <w:r>
              <w:rPr>
                <w:rFonts w:hint="eastAsia" w:ascii="宋体" w:hAnsi="宋体" w:eastAsia="宋体" w:cs="宋体"/>
                <w:kern w:val="0"/>
                <w:sz w:val="21"/>
                <w:szCs w:val="21"/>
                <w:highlight w:val="none"/>
              </w:rPr>
              <w:t>1，0）</w:t>
            </w:r>
          </w:p>
        </w:tc>
      </w:tr>
      <w:tr w14:paraId="4366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noWrap w:val="0"/>
            <w:vAlign w:val="center"/>
          </w:tcPr>
          <w:p w14:paraId="3728D3E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cs="宋体"/>
                <w:b/>
                <w:bCs/>
                <w:sz w:val="21"/>
                <w:szCs w:val="21"/>
                <w:highlight w:val="none"/>
                <w:lang w:val="en-US" w:eastAsia="zh-CN"/>
              </w:rPr>
            </w:pPr>
            <w:r>
              <w:rPr>
                <w:rFonts w:hint="eastAsia" w:cs="宋体"/>
                <w:b/>
                <w:bCs/>
                <w:sz w:val="21"/>
                <w:szCs w:val="21"/>
                <w:highlight w:val="none"/>
                <w:lang w:val="en-US" w:eastAsia="zh-CN"/>
              </w:rPr>
              <w:t>体检服务质量保证措施</w:t>
            </w:r>
          </w:p>
        </w:tc>
        <w:tc>
          <w:tcPr>
            <w:tcW w:w="682" w:type="dxa"/>
            <w:noWrap w:val="0"/>
            <w:vAlign w:val="center"/>
          </w:tcPr>
          <w:p w14:paraId="5AA7DCF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cs="宋体"/>
                <w:b/>
                <w:bCs/>
                <w:kern w:val="0"/>
                <w:sz w:val="21"/>
                <w:szCs w:val="21"/>
                <w:highlight w:val="none"/>
                <w:lang w:val="en-US" w:eastAsia="zh-CN"/>
              </w:rPr>
            </w:pPr>
            <w:r>
              <w:rPr>
                <w:rFonts w:hint="eastAsia" w:cs="宋体"/>
                <w:b/>
                <w:bCs/>
                <w:kern w:val="0"/>
                <w:sz w:val="21"/>
                <w:szCs w:val="21"/>
                <w:highlight w:val="none"/>
                <w:lang w:val="en-US" w:eastAsia="zh-CN"/>
              </w:rPr>
              <w:t>5</w:t>
            </w:r>
          </w:p>
        </w:tc>
        <w:tc>
          <w:tcPr>
            <w:tcW w:w="7071" w:type="dxa"/>
            <w:noWrap w:val="0"/>
            <w:vAlign w:val="center"/>
          </w:tcPr>
          <w:p w14:paraId="5DA270E9">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08EBA582">
            <w:pPr>
              <w:adjustRightInd w:val="0"/>
              <w:snapToGrid w:val="0"/>
              <w:spacing w:line="288" w:lineRule="auto"/>
              <w:rPr>
                <w:rFonts w:hint="eastAsia" w:ascii="宋体" w:hAnsi="宋体" w:eastAsia="宋体" w:cs="宋体"/>
                <w:kern w:val="0"/>
                <w:sz w:val="21"/>
                <w:szCs w:val="21"/>
                <w:highlight w:val="none"/>
              </w:rPr>
            </w:pPr>
            <w:r>
              <w:rPr>
                <w:rFonts w:hint="eastAsia" w:cs="宋体"/>
                <w:sz w:val="21"/>
                <w:szCs w:val="21"/>
                <w:highlight w:val="none"/>
                <w:lang w:val="en-US" w:eastAsia="zh-CN"/>
              </w:rPr>
              <w:t>供应商</w:t>
            </w:r>
            <w:r>
              <w:rPr>
                <w:rFonts w:hint="eastAsia" w:cs="宋体"/>
                <w:kern w:val="0"/>
                <w:sz w:val="21"/>
                <w:szCs w:val="21"/>
                <w:highlight w:val="none"/>
                <w:lang w:val="en-US" w:eastAsia="zh-CN"/>
              </w:rPr>
              <w:t>具有完善的体检服务质量保障措施，能够全面保障教职工体检质量（包括检前预约对接、检中服务、检后</w:t>
            </w:r>
            <w:r>
              <w:rPr>
                <w:rFonts w:cs="Times New Roman"/>
                <w:sz w:val="21"/>
                <w:szCs w:val="21"/>
              </w:rPr>
              <w:t>体检报告分析</w:t>
            </w:r>
            <w:r>
              <w:rPr>
                <w:rFonts w:hint="eastAsia" w:cs="Times New Roman"/>
                <w:sz w:val="21"/>
                <w:szCs w:val="21"/>
                <w:lang w:val="en-US" w:eastAsia="zh-CN"/>
              </w:rPr>
              <w:t>及回访等</w:t>
            </w:r>
            <w:r>
              <w:rPr>
                <w:rFonts w:hint="eastAsia" w:cs="宋体"/>
                <w:kern w:val="0"/>
                <w:sz w:val="21"/>
                <w:szCs w:val="21"/>
                <w:highlight w:val="none"/>
                <w:lang w:val="en-US" w:eastAsia="zh-CN"/>
              </w:rPr>
              <w:t>）。</w:t>
            </w:r>
          </w:p>
          <w:p w14:paraId="06A2127A">
            <w:pPr>
              <w:adjustRightInd w:val="0"/>
              <w:snapToGrid w:val="0"/>
              <w:spacing w:line="288" w:lineRule="auto"/>
              <w:rPr>
                <w:rFonts w:hint="default" w:cs="宋体"/>
                <w:kern w:val="0"/>
                <w:sz w:val="21"/>
                <w:szCs w:val="21"/>
                <w:highlight w:val="none"/>
                <w:lang w:val="en-US" w:eastAsia="zh-CN"/>
              </w:rPr>
            </w:pP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3，2，</w:t>
            </w:r>
            <w:r>
              <w:rPr>
                <w:rFonts w:hint="eastAsia" w:ascii="宋体" w:hAnsi="宋体" w:eastAsia="宋体" w:cs="宋体"/>
                <w:kern w:val="0"/>
                <w:sz w:val="21"/>
                <w:szCs w:val="21"/>
                <w:highlight w:val="none"/>
              </w:rPr>
              <w:t>1，0）</w:t>
            </w:r>
          </w:p>
        </w:tc>
      </w:tr>
      <w:tr w14:paraId="51E5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noWrap w:val="0"/>
            <w:vAlign w:val="center"/>
          </w:tcPr>
          <w:p w14:paraId="786A5EC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cs="宋体"/>
                <w:b/>
                <w:bCs/>
                <w:sz w:val="21"/>
                <w:szCs w:val="21"/>
                <w:highlight w:val="none"/>
                <w:lang w:val="en-US" w:eastAsia="zh-CN"/>
              </w:rPr>
            </w:pPr>
            <w:r>
              <w:rPr>
                <w:rFonts w:hint="eastAsia" w:cs="宋体"/>
                <w:b/>
                <w:bCs/>
                <w:sz w:val="21"/>
                <w:szCs w:val="21"/>
                <w:highlight w:val="none"/>
                <w:lang w:val="en-US" w:eastAsia="zh-CN"/>
              </w:rPr>
              <w:t>信息化建设</w:t>
            </w:r>
          </w:p>
        </w:tc>
        <w:tc>
          <w:tcPr>
            <w:tcW w:w="682" w:type="dxa"/>
            <w:noWrap w:val="0"/>
            <w:vAlign w:val="center"/>
          </w:tcPr>
          <w:p w14:paraId="4DD9D61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cs="宋体"/>
                <w:b/>
                <w:bCs/>
                <w:kern w:val="0"/>
                <w:sz w:val="21"/>
                <w:szCs w:val="21"/>
                <w:highlight w:val="none"/>
                <w:lang w:val="en-US" w:eastAsia="zh-CN"/>
              </w:rPr>
            </w:pPr>
            <w:r>
              <w:rPr>
                <w:rFonts w:hint="eastAsia" w:cs="宋体"/>
                <w:b/>
                <w:bCs/>
                <w:kern w:val="0"/>
                <w:sz w:val="21"/>
                <w:szCs w:val="21"/>
                <w:highlight w:val="none"/>
                <w:lang w:val="en-US" w:eastAsia="zh-CN"/>
              </w:rPr>
              <w:t>5</w:t>
            </w:r>
          </w:p>
        </w:tc>
        <w:tc>
          <w:tcPr>
            <w:tcW w:w="7071" w:type="dxa"/>
            <w:noWrap w:val="0"/>
            <w:vAlign w:val="center"/>
          </w:tcPr>
          <w:p w14:paraId="2B211A7A">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555224D0">
            <w:pPr>
              <w:adjustRightInd w:val="0"/>
              <w:snapToGrid w:val="0"/>
              <w:spacing w:line="288" w:lineRule="auto"/>
              <w:rPr>
                <w:rFonts w:hint="eastAsia" w:ascii="宋体" w:hAnsi="宋体" w:eastAsia="宋体" w:cs="宋体"/>
                <w:kern w:val="0"/>
                <w:sz w:val="21"/>
                <w:szCs w:val="21"/>
                <w:highlight w:val="none"/>
              </w:rPr>
            </w:pPr>
            <w:r>
              <w:rPr>
                <w:rFonts w:hint="eastAsia" w:cs="宋体"/>
                <w:sz w:val="21"/>
                <w:szCs w:val="21"/>
                <w:highlight w:val="none"/>
                <w:lang w:val="en-US" w:eastAsia="zh-CN"/>
              </w:rPr>
              <w:t>供应商</w:t>
            </w:r>
            <w:r>
              <w:rPr>
                <w:rFonts w:hint="eastAsia" w:cs="宋体"/>
                <w:kern w:val="0"/>
                <w:sz w:val="21"/>
                <w:szCs w:val="21"/>
                <w:highlight w:val="none"/>
                <w:lang w:val="en-US" w:eastAsia="zh-CN"/>
              </w:rPr>
              <w:t>体检机构信息化情况：投标人具有信息化健康体检系统（包括智能排队系统等），能够为教职工提供信息化体检结果及分析。</w:t>
            </w:r>
          </w:p>
          <w:p w14:paraId="2CECDB65">
            <w:pPr>
              <w:adjustRightInd w:val="0"/>
              <w:snapToGrid w:val="0"/>
              <w:spacing w:line="288" w:lineRule="auto"/>
              <w:rPr>
                <w:rFonts w:hint="default" w:cs="宋体"/>
                <w:kern w:val="0"/>
                <w:sz w:val="21"/>
                <w:szCs w:val="21"/>
                <w:highlight w:val="none"/>
                <w:lang w:val="en-US" w:eastAsia="zh-CN"/>
              </w:rPr>
            </w:pP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3，2，</w:t>
            </w:r>
            <w:r>
              <w:rPr>
                <w:rFonts w:hint="eastAsia" w:ascii="宋体" w:hAnsi="宋体" w:eastAsia="宋体" w:cs="宋体"/>
                <w:kern w:val="0"/>
                <w:sz w:val="21"/>
                <w:szCs w:val="21"/>
                <w:highlight w:val="none"/>
              </w:rPr>
              <w:t>1，0）</w:t>
            </w:r>
          </w:p>
        </w:tc>
      </w:tr>
      <w:tr w14:paraId="01FC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noWrap w:val="0"/>
            <w:vAlign w:val="center"/>
          </w:tcPr>
          <w:p w14:paraId="5ECBFF8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r>
              <w:rPr>
                <w:rFonts w:hint="eastAsia" w:cs="宋体"/>
                <w:b/>
                <w:bCs/>
                <w:sz w:val="21"/>
                <w:szCs w:val="21"/>
                <w:highlight w:val="none"/>
                <w:lang w:val="en-US" w:eastAsia="zh-CN"/>
              </w:rPr>
              <w:t>体检环境</w:t>
            </w:r>
          </w:p>
        </w:tc>
        <w:tc>
          <w:tcPr>
            <w:tcW w:w="682" w:type="dxa"/>
            <w:noWrap w:val="0"/>
            <w:vAlign w:val="center"/>
          </w:tcPr>
          <w:p w14:paraId="0DD139F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cs="宋体"/>
                <w:b/>
                <w:bCs/>
                <w:kern w:val="0"/>
                <w:sz w:val="21"/>
                <w:szCs w:val="21"/>
                <w:highlight w:val="none"/>
                <w:lang w:val="en-US" w:eastAsia="zh-CN"/>
              </w:rPr>
            </w:pPr>
            <w:r>
              <w:rPr>
                <w:rFonts w:hint="eastAsia" w:cs="宋体"/>
                <w:b/>
                <w:bCs/>
                <w:kern w:val="0"/>
                <w:sz w:val="21"/>
                <w:szCs w:val="21"/>
                <w:highlight w:val="none"/>
                <w:lang w:val="en-US" w:eastAsia="zh-CN"/>
              </w:rPr>
              <w:t>6</w:t>
            </w:r>
          </w:p>
        </w:tc>
        <w:tc>
          <w:tcPr>
            <w:tcW w:w="7071" w:type="dxa"/>
            <w:noWrap w:val="0"/>
            <w:vAlign w:val="center"/>
          </w:tcPr>
          <w:p w14:paraId="46BEE9D5">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r>
              <w:rPr>
                <w:rFonts w:hint="eastAsia" w:cs="宋体"/>
                <w:kern w:val="0"/>
                <w:sz w:val="21"/>
                <w:szCs w:val="21"/>
                <w:highlight w:val="none"/>
                <w:lang w:val="en-US" w:eastAsia="zh-CN"/>
              </w:rPr>
              <w:t>客</w:t>
            </w:r>
            <w:r>
              <w:rPr>
                <w:rFonts w:hint="eastAsia" w:ascii="宋体" w:hAnsi="宋体" w:eastAsia="宋体" w:cs="宋体"/>
                <w:kern w:val="0"/>
                <w:sz w:val="21"/>
                <w:szCs w:val="21"/>
                <w:highlight w:val="none"/>
                <w:lang w:val="en-US" w:eastAsia="zh-CN"/>
              </w:rPr>
              <w:t>观分】</w:t>
            </w:r>
          </w:p>
          <w:p w14:paraId="6D780FF8">
            <w:pPr>
              <w:adjustRightInd w:val="0"/>
              <w:snapToGrid w:val="0"/>
              <w:spacing w:line="288" w:lineRule="auto"/>
              <w:rPr>
                <w:rFonts w:hint="eastAsia" w:cs="宋体"/>
                <w:kern w:val="0"/>
                <w:sz w:val="21"/>
                <w:szCs w:val="21"/>
                <w:highlight w:val="none"/>
                <w:lang w:val="en-US" w:eastAsia="zh-CN"/>
              </w:rPr>
            </w:pPr>
            <w:r>
              <w:rPr>
                <w:rFonts w:hint="eastAsia" w:cs="宋体"/>
                <w:sz w:val="21"/>
                <w:szCs w:val="21"/>
                <w:highlight w:val="none"/>
                <w:lang w:val="en-US" w:eastAsia="zh-CN"/>
              </w:rPr>
              <w:t>供应商</w:t>
            </w:r>
            <w:r>
              <w:rPr>
                <w:rFonts w:hint="eastAsia" w:cs="宋体"/>
                <w:kern w:val="0"/>
                <w:sz w:val="21"/>
                <w:szCs w:val="21"/>
                <w:highlight w:val="none"/>
                <w:lang w:val="en-US" w:eastAsia="zh-CN"/>
              </w:rPr>
              <w:t>应具有独立男女体检中心：</w:t>
            </w:r>
          </w:p>
          <w:p w14:paraId="7A5A590B">
            <w:pPr>
              <w:adjustRightInd w:val="0"/>
              <w:snapToGrid w:val="0"/>
              <w:spacing w:line="288" w:lineRule="auto"/>
              <w:rPr>
                <w:rFonts w:hint="eastAsia" w:cs="宋体"/>
                <w:kern w:val="0"/>
                <w:sz w:val="21"/>
                <w:szCs w:val="21"/>
                <w:highlight w:val="none"/>
                <w:lang w:val="en-US" w:eastAsia="zh-CN"/>
              </w:rPr>
            </w:pPr>
            <w:r>
              <w:rPr>
                <w:rFonts w:hint="eastAsia" w:cs="宋体"/>
                <w:kern w:val="0"/>
                <w:sz w:val="21"/>
                <w:szCs w:val="21"/>
                <w:highlight w:val="none"/>
                <w:lang w:val="en-US" w:eastAsia="zh-CN"/>
              </w:rPr>
              <w:t>具有独立的女B超、心电图、外科体检中心的每提供一项得1分，最高3分；</w:t>
            </w:r>
          </w:p>
          <w:p w14:paraId="50EC9372">
            <w:pPr>
              <w:adjustRightInd w:val="0"/>
              <w:snapToGrid w:val="0"/>
              <w:spacing w:line="288" w:lineRule="auto"/>
              <w:rPr>
                <w:rFonts w:hint="eastAsia" w:cs="宋体"/>
                <w:kern w:val="0"/>
                <w:sz w:val="21"/>
                <w:szCs w:val="21"/>
                <w:highlight w:val="none"/>
                <w:lang w:val="en-US" w:eastAsia="zh-CN"/>
              </w:rPr>
            </w:pPr>
            <w:r>
              <w:rPr>
                <w:rFonts w:hint="eastAsia" w:cs="宋体"/>
                <w:kern w:val="0"/>
                <w:sz w:val="21"/>
                <w:szCs w:val="21"/>
                <w:highlight w:val="none"/>
                <w:lang w:val="en-US" w:eastAsia="zh-CN"/>
              </w:rPr>
              <w:t>具有独立的男B超、心电图、外科体检中心的每提供一项得1分，最高3分；</w:t>
            </w:r>
          </w:p>
          <w:p w14:paraId="01066302">
            <w:pPr>
              <w:adjustRightInd w:val="0"/>
              <w:snapToGrid w:val="0"/>
              <w:spacing w:line="288" w:lineRule="auto"/>
              <w:rPr>
                <w:rFonts w:hint="default" w:cs="宋体"/>
                <w:kern w:val="0"/>
                <w:sz w:val="21"/>
                <w:szCs w:val="21"/>
                <w:highlight w:val="none"/>
                <w:lang w:val="en-US" w:eastAsia="zh-CN"/>
              </w:rPr>
            </w:pPr>
            <w:r>
              <w:rPr>
                <w:rFonts w:hint="eastAsia" w:cs="宋体"/>
                <w:b/>
                <w:bCs/>
                <w:kern w:val="0"/>
                <w:sz w:val="21"/>
                <w:szCs w:val="21"/>
                <w:highlight w:val="none"/>
                <w:lang w:val="en-US" w:eastAsia="zh-CN"/>
              </w:rPr>
              <w:t>注：需提供对应体检项目环境照片、及承诺函（格式自拟）并加盖公章，未提供的不得分。</w:t>
            </w:r>
          </w:p>
        </w:tc>
      </w:tr>
      <w:tr w14:paraId="4959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noWrap w:val="0"/>
            <w:vAlign w:val="center"/>
          </w:tcPr>
          <w:p w14:paraId="3D34552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项目团队</w:t>
            </w:r>
          </w:p>
        </w:tc>
        <w:tc>
          <w:tcPr>
            <w:tcW w:w="682" w:type="dxa"/>
            <w:noWrap w:val="0"/>
            <w:vAlign w:val="center"/>
          </w:tcPr>
          <w:p w14:paraId="44275AE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kern w:val="0"/>
                <w:sz w:val="21"/>
                <w:szCs w:val="21"/>
                <w:highlight w:val="none"/>
                <w:lang w:val="en-US" w:eastAsia="zh-CN" w:bidi="ar-SA"/>
              </w:rPr>
            </w:pPr>
            <w:r>
              <w:rPr>
                <w:rFonts w:hint="eastAsia" w:cs="宋体"/>
                <w:b/>
                <w:bCs/>
                <w:kern w:val="0"/>
                <w:sz w:val="21"/>
                <w:szCs w:val="21"/>
                <w:highlight w:val="none"/>
                <w:lang w:val="en-US" w:eastAsia="zh-CN"/>
              </w:rPr>
              <w:t>12</w:t>
            </w:r>
          </w:p>
        </w:tc>
        <w:tc>
          <w:tcPr>
            <w:tcW w:w="7071" w:type="dxa"/>
            <w:noWrap w:val="0"/>
            <w:vAlign w:val="center"/>
          </w:tcPr>
          <w:p w14:paraId="7E0E71EC">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cs="宋体"/>
                <w:kern w:val="0"/>
                <w:sz w:val="21"/>
                <w:szCs w:val="21"/>
                <w:highlight w:val="none"/>
                <w:lang w:val="en-US" w:eastAsia="zh-CN"/>
              </w:rPr>
              <w:t>客</w:t>
            </w:r>
            <w:r>
              <w:rPr>
                <w:rFonts w:hint="eastAsia" w:ascii="宋体" w:hAnsi="宋体" w:eastAsia="宋体" w:cs="宋体"/>
                <w:kern w:val="0"/>
                <w:sz w:val="21"/>
                <w:szCs w:val="21"/>
                <w:highlight w:val="none"/>
              </w:rPr>
              <w:t>观分】</w:t>
            </w:r>
          </w:p>
          <w:p w14:paraId="504CDA5C">
            <w:pPr>
              <w:adjustRightInd w:val="0"/>
              <w:snapToGrid w:val="0"/>
              <w:spacing w:line="288" w:lineRule="auto"/>
              <w:rPr>
                <w:rFonts w:hint="eastAsia" w:cs="宋体"/>
                <w:kern w:val="0"/>
                <w:sz w:val="21"/>
                <w:szCs w:val="21"/>
                <w:highlight w:val="none"/>
                <w:lang w:val="en-US" w:eastAsia="zh-CN"/>
              </w:rPr>
            </w:pPr>
            <w:r>
              <w:rPr>
                <w:rFonts w:hint="eastAsia" w:cs="宋体"/>
                <w:kern w:val="0"/>
                <w:sz w:val="21"/>
                <w:szCs w:val="21"/>
                <w:highlight w:val="none"/>
                <w:lang w:val="en-US" w:eastAsia="zh-CN"/>
              </w:rPr>
              <w:t>供应商每具有一位主任医师得3分，每具有一位副主任医师得2分，最高可得12分。</w:t>
            </w:r>
          </w:p>
          <w:p w14:paraId="398A1FE7">
            <w:pPr>
              <w:adjustRightInd w:val="0"/>
              <w:snapToGrid w:val="0"/>
              <w:spacing w:line="288" w:lineRule="auto"/>
              <w:rPr>
                <w:rFonts w:hint="default" w:cs="宋体"/>
                <w:kern w:val="0"/>
                <w:sz w:val="21"/>
                <w:szCs w:val="21"/>
                <w:highlight w:val="none"/>
                <w:lang w:val="en-US" w:eastAsia="zh-CN"/>
              </w:rPr>
            </w:pPr>
            <w:r>
              <w:rPr>
                <w:rFonts w:hint="eastAsia" w:cs="宋体"/>
                <w:b/>
                <w:bCs/>
                <w:kern w:val="0"/>
                <w:sz w:val="21"/>
                <w:szCs w:val="21"/>
                <w:highlight w:val="none"/>
                <w:lang w:val="en-US" w:eastAsia="zh-CN"/>
              </w:rPr>
              <w:t>注：需提供相关职称证书及本人在职单位社保缴纳证明材料并加盖公章，未提供不得分。</w:t>
            </w:r>
          </w:p>
        </w:tc>
      </w:tr>
      <w:tr w14:paraId="16DA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noWrap w:val="0"/>
            <w:vAlign w:val="center"/>
          </w:tcPr>
          <w:p w14:paraId="7D03C2B4">
            <w:pPr>
              <w:adjustRightInd w:val="0"/>
              <w:snapToGrid w:val="0"/>
              <w:spacing w:line="288" w:lineRule="auto"/>
              <w:jc w:val="center"/>
              <w:rPr>
                <w:b/>
                <w:bCs/>
                <w:kern w:val="0"/>
                <w:sz w:val="21"/>
                <w:szCs w:val="21"/>
                <w:highlight w:val="none"/>
              </w:rPr>
            </w:pPr>
          </w:p>
        </w:tc>
        <w:tc>
          <w:tcPr>
            <w:tcW w:w="682" w:type="dxa"/>
            <w:noWrap w:val="0"/>
            <w:vAlign w:val="center"/>
          </w:tcPr>
          <w:p w14:paraId="18CC3B4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cs="宋体"/>
                <w:b/>
                <w:bCs/>
                <w:sz w:val="21"/>
                <w:szCs w:val="21"/>
                <w:highlight w:val="none"/>
                <w:lang w:val="en-US" w:eastAsia="zh-CN"/>
              </w:rPr>
              <w:t>6</w:t>
            </w:r>
          </w:p>
        </w:tc>
        <w:tc>
          <w:tcPr>
            <w:tcW w:w="7071" w:type="dxa"/>
            <w:noWrap w:val="0"/>
            <w:vAlign w:val="center"/>
          </w:tcPr>
          <w:p w14:paraId="337300E2">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cs="宋体"/>
                <w:kern w:val="0"/>
                <w:sz w:val="21"/>
                <w:szCs w:val="21"/>
                <w:highlight w:val="none"/>
                <w:lang w:val="en-US" w:eastAsia="zh-CN"/>
              </w:rPr>
              <w:t>客</w:t>
            </w:r>
            <w:r>
              <w:rPr>
                <w:rFonts w:hint="eastAsia" w:ascii="宋体" w:hAnsi="宋体" w:eastAsia="宋体" w:cs="宋体"/>
                <w:kern w:val="0"/>
                <w:sz w:val="21"/>
                <w:szCs w:val="21"/>
                <w:highlight w:val="none"/>
              </w:rPr>
              <w:t>观分】</w:t>
            </w:r>
          </w:p>
          <w:p w14:paraId="74D3E87D">
            <w:pPr>
              <w:adjustRightInd w:val="0"/>
              <w:snapToGrid w:val="0"/>
              <w:spacing w:line="288" w:lineRule="auto"/>
              <w:rPr>
                <w:rFonts w:hint="eastAsia" w:cs="宋体"/>
                <w:kern w:val="0"/>
                <w:sz w:val="21"/>
                <w:szCs w:val="21"/>
                <w:highlight w:val="none"/>
                <w:lang w:val="en-US" w:eastAsia="zh-CN"/>
              </w:rPr>
            </w:pPr>
            <w:r>
              <w:rPr>
                <w:rFonts w:hint="eastAsia" w:cs="宋体"/>
                <w:kern w:val="0"/>
                <w:sz w:val="21"/>
                <w:szCs w:val="21"/>
                <w:highlight w:val="none"/>
                <w:lang w:val="en-US" w:eastAsia="zh-CN"/>
              </w:rPr>
              <w:t>供应商每具有一位B超主任医师得2分，每具有一位B超副主任医师得1分，最高可得6分。</w:t>
            </w:r>
          </w:p>
          <w:p w14:paraId="7162B41B">
            <w:pPr>
              <w:adjustRightInd w:val="0"/>
              <w:snapToGrid w:val="0"/>
              <w:spacing w:line="288" w:lineRule="auto"/>
              <w:rPr>
                <w:rFonts w:hint="default" w:cs="宋体"/>
                <w:kern w:val="0"/>
                <w:sz w:val="21"/>
                <w:szCs w:val="21"/>
                <w:highlight w:val="none"/>
                <w:lang w:val="en-US" w:eastAsia="zh-CN"/>
              </w:rPr>
            </w:pPr>
            <w:r>
              <w:rPr>
                <w:rFonts w:hint="eastAsia" w:cs="宋体"/>
                <w:b/>
                <w:bCs/>
                <w:kern w:val="0"/>
                <w:sz w:val="21"/>
                <w:szCs w:val="21"/>
                <w:highlight w:val="none"/>
                <w:lang w:val="en-US" w:eastAsia="zh-CN"/>
              </w:rPr>
              <w:t>注：需提供相关职称证书及本人在职单位社保缴纳证明材料并加盖公章，未提供不得分。</w:t>
            </w:r>
          </w:p>
        </w:tc>
      </w:tr>
      <w:tr w14:paraId="1DE1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noWrap w:val="0"/>
            <w:vAlign w:val="center"/>
          </w:tcPr>
          <w:p w14:paraId="7D584277">
            <w:pPr>
              <w:adjustRightInd w:val="0"/>
              <w:snapToGrid w:val="0"/>
              <w:spacing w:line="288" w:lineRule="auto"/>
              <w:jc w:val="center"/>
              <w:rPr>
                <w:b/>
                <w:bCs/>
                <w:kern w:val="0"/>
                <w:sz w:val="21"/>
                <w:szCs w:val="21"/>
                <w:highlight w:val="none"/>
              </w:rPr>
            </w:pPr>
          </w:p>
        </w:tc>
        <w:tc>
          <w:tcPr>
            <w:tcW w:w="682" w:type="dxa"/>
            <w:noWrap w:val="0"/>
            <w:vAlign w:val="center"/>
          </w:tcPr>
          <w:p w14:paraId="5BBC248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cs="宋体"/>
                <w:b/>
                <w:bCs/>
                <w:sz w:val="21"/>
                <w:szCs w:val="21"/>
                <w:highlight w:val="none"/>
                <w:lang w:val="en-US" w:eastAsia="zh-CN"/>
              </w:rPr>
            </w:pPr>
            <w:r>
              <w:rPr>
                <w:rFonts w:hint="eastAsia" w:cs="宋体"/>
                <w:b/>
                <w:bCs/>
                <w:sz w:val="21"/>
                <w:szCs w:val="21"/>
                <w:highlight w:val="none"/>
                <w:lang w:val="en-US" w:eastAsia="zh-CN"/>
              </w:rPr>
              <w:t>4</w:t>
            </w:r>
          </w:p>
        </w:tc>
        <w:tc>
          <w:tcPr>
            <w:tcW w:w="7071" w:type="dxa"/>
            <w:noWrap w:val="0"/>
            <w:vAlign w:val="center"/>
          </w:tcPr>
          <w:p w14:paraId="7765BFF6">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268CA092">
            <w:pPr>
              <w:adjustRightInd w:val="0"/>
              <w:snapToGrid w:val="0"/>
              <w:spacing w:line="288" w:lineRule="auto"/>
              <w:rPr>
                <w:rFonts w:hint="eastAsia" w:ascii="宋体" w:hAnsi="宋体" w:eastAsia="宋体" w:cs="宋体"/>
                <w:kern w:val="0"/>
                <w:sz w:val="21"/>
                <w:szCs w:val="21"/>
                <w:highlight w:val="none"/>
              </w:rPr>
            </w:pPr>
            <w:r>
              <w:rPr>
                <w:rFonts w:hint="eastAsia" w:cs="宋体"/>
                <w:kern w:val="0"/>
                <w:sz w:val="21"/>
                <w:szCs w:val="21"/>
                <w:highlight w:val="none"/>
                <w:lang w:val="en-US" w:eastAsia="zh-CN"/>
              </w:rPr>
              <w:t>供应商</w:t>
            </w:r>
            <w:r>
              <w:rPr>
                <w:rFonts w:hint="eastAsia" w:ascii="宋体" w:hAnsi="宋体" w:eastAsia="宋体" w:cs="宋体"/>
                <w:kern w:val="0"/>
                <w:sz w:val="21"/>
                <w:szCs w:val="21"/>
                <w:highlight w:val="none"/>
                <w:lang w:val="en-US"/>
              </w:rPr>
              <w:t>拟投入本项目的项目团队成员</w:t>
            </w:r>
            <w:r>
              <w:rPr>
                <w:rFonts w:hint="eastAsia" w:cs="宋体"/>
                <w:kern w:val="0"/>
                <w:sz w:val="21"/>
                <w:szCs w:val="21"/>
                <w:highlight w:val="none"/>
                <w:lang w:val="en-US" w:eastAsia="zh-CN"/>
              </w:rPr>
              <w:t>（除上述人员外）</w:t>
            </w:r>
            <w:r>
              <w:rPr>
                <w:rFonts w:hint="eastAsia" w:ascii="宋体" w:hAnsi="宋体" w:eastAsia="宋体" w:cs="宋体"/>
                <w:kern w:val="0"/>
                <w:sz w:val="21"/>
                <w:szCs w:val="21"/>
                <w:highlight w:val="none"/>
                <w:lang w:val="en-US"/>
              </w:rPr>
              <w:t>的数量及工作经验、职业能力等内容</w:t>
            </w:r>
            <w:r>
              <w:rPr>
                <w:rFonts w:hint="eastAsia" w:ascii="宋体" w:hAnsi="宋体" w:eastAsia="宋体" w:cs="宋体"/>
                <w:kern w:val="0"/>
                <w:sz w:val="21"/>
                <w:szCs w:val="21"/>
                <w:highlight w:val="none"/>
                <w:lang w:val="en-US" w:eastAsia="zh-CN"/>
              </w:rPr>
              <w:t>：要求各</w:t>
            </w:r>
            <w:r>
              <w:rPr>
                <w:rFonts w:hint="eastAsia" w:cs="宋体"/>
                <w:kern w:val="0"/>
                <w:sz w:val="21"/>
                <w:szCs w:val="21"/>
                <w:highlight w:val="none"/>
                <w:lang w:val="en-US" w:eastAsia="zh-CN"/>
              </w:rPr>
              <w:t>医护人员</w:t>
            </w:r>
            <w:r>
              <w:rPr>
                <w:rFonts w:hint="eastAsia" w:ascii="宋体" w:hAnsi="宋体" w:eastAsia="宋体" w:cs="宋体"/>
                <w:kern w:val="0"/>
                <w:sz w:val="21"/>
                <w:szCs w:val="21"/>
                <w:highlight w:val="none"/>
                <w:lang w:val="en-US" w:eastAsia="zh-CN"/>
              </w:rPr>
              <w:t>类似经验丰富、人员数量充足且专业性强、符合采购需求</w:t>
            </w:r>
            <w:r>
              <w:rPr>
                <w:rFonts w:hint="eastAsia" w:ascii="宋体" w:hAnsi="宋体" w:eastAsia="宋体" w:cs="宋体"/>
                <w:kern w:val="0"/>
                <w:sz w:val="21"/>
                <w:szCs w:val="21"/>
                <w:highlight w:val="none"/>
              </w:rPr>
              <w:t>。</w:t>
            </w:r>
          </w:p>
          <w:p w14:paraId="7E44246B">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3，2，</w:t>
            </w:r>
            <w:r>
              <w:rPr>
                <w:rFonts w:hint="eastAsia" w:ascii="宋体" w:hAnsi="宋体" w:eastAsia="宋体" w:cs="宋体"/>
                <w:kern w:val="0"/>
                <w:sz w:val="21"/>
                <w:szCs w:val="21"/>
                <w:highlight w:val="none"/>
              </w:rPr>
              <w:t>1，0）</w:t>
            </w:r>
          </w:p>
          <w:p w14:paraId="5C2710CF">
            <w:pPr>
              <w:adjustRightInd w:val="0"/>
              <w:snapToGrid w:val="0"/>
              <w:spacing w:line="288" w:lineRule="auto"/>
              <w:rPr>
                <w:rFonts w:hint="default" w:ascii="宋体" w:hAnsi="宋体" w:eastAsia="宋体" w:cs="宋体"/>
                <w:kern w:val="0"/>
                <w:sz w:val="21"/>
                <w:szCs w:val="21"/>
                <w:highlight w:val="none"/>
                <w:lang w:val="en-US" w:eastAsia="zh-CN"/>
              </w:rPr>
            </w:pPr>
            <w:r>
              <w:rPr>
                <w:rFonts w:hint="eastAsia" w:cs="宋体"/>
                <w:b/>
                <w:bCs/>
                <w:kern w:val="0"/>
                <w:sz w:val="21"/>
                <w:szCs w:val="21"/>
                <w:highlight w:val="none"/>
                <w:lang w:val="en-US" w:eastAsia="zh-CN"/>
              </w:rPr>
              <w:t>注：需提供团队人员在职单位社保缴纳证明材料并加盖公章，未提供不得分。</w:t>
            </w:r>
          </w:p>
        </w:tc>
      </w:tr>
      <w:tr w14:paraId="533C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noWrap w:val="0"/>
            <w:vAlign w:val="center"/>
          </w:tcPr>
          <w:p w14:paraId="0AE354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拟投入设备</w:t>
            </w:r>
          </w:p>
        </w:tc>
        <w:tc>
          <w:tcPr>
            <w:tcW w:w="682" w:type="dxa"/>
            <w:noWrap w:val="0"/>
            <w:vAlign w:val="center"/>
          </w:tcPr>
          <w:p w14:paraId="3591D8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10</w:t>
            </w:r>
          </w:p>
        </w:tc>
        <w:tc>
          <w:tcPr>
            <w:tcW w:w="7071" w:type="dxa"/>
            <w:noWrap w:val="0"/>
            <w:vAlign w:val="center"/>
          </w:tcPr>
          <w:p w14:paraId="4BABFD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客</w:t>
            </w:r>
            <w:r>
              <w:rPr>
                <w:rFonts w:hint="eastAsia" w:ascii="宋体" w:hAnsi="宋体" w:eastAsia="宋体" w:cs="宋体"/>
                <w:color w:val="auto"/>
                <w:sz w:val="21"/>
                <w:szCs w:val="21"/>
                <w:highlight w:val="none"/>
              </w:rPr>
              <w:t>观分】</w:t>
            </w:r>
            <w:r>
              <w:rPr>
                <w:rFonts w:hint="eastAsia" w:cs="宋体"/>
                <w:color w:val="auto"/>
                <w:sz w:val="21"/>
                <w:szCs w:val="21"/>
                <w:highlight w:val="none"/>
                <w:lang w:val="en-US" w:eastAsia="zh-CN"/>
              </w:rPr>
              <w:t>供应商主要体检设备配备情况：</w:t>
            </w:r>
          </w:p>
          <w:p w14:paraId="572E6CE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供应商具有B（彩）超设备、心电图设备、专用CT设备、专用DR设备的，每具有一个设备得1.5分，最高可得6分；</w:t>
            </w:r>
          </w:p>
          <w:p w14:paraId="4CFBA6B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供应商具有专用核磁共振设备的得2分；</w:t>
            </w:r>
          </w:p>
          <w:p w14:paraId="7A63915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pPr>
            <w:r>
              <w:rPr>
                <w:rFonts w:hint="eastAsia" w:cs="宋体"/>
                <w:color w:val="auto"/>
                <w:sz w:val="21"/>
                <w:szCs w:val="21"/>
                <w:highlight w:val="none"/>
                <w:lang w:val="en-US" w:eastAsia="zh-CN"/>
              </w:rPr>
              <w:t>除上述设备外每提供一个与本项目相关的体检设备得0.5分，最高可得2分。</w:t>
            </w:r>
          </w:p>
          <w:p w14:paraId="271F786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cs="宋体"/>
                <w:color w:val="auto"/>
                <w:sz w:val="21"/>
                <w:szCs w:val="21"/>
                <w:highlight w:val="none"/>
                <w:lang w:val="en-US" w:eastAsia="zh-CN"/>
              </w:rPr>
            </w:pPr>
            <w:r>
              <w:rPr>
                <w:rFonts w:hint="eastAsia" w:cs="宋体"/>
                <w:b/>
                <w:bCs/>
                <w:color w:val="auto"/>
                <w:sz w:val="21"/>
                <w:szCs w:val="21"/>
                <w:highlight w:val="none"/>
                <w:lang w:val="en-US" w:eastAsia="zh-CN"/>
              </w:rPr>
              <w:t>注：需提供设备购置发票并加盖公章。</w:t>
            </w:r>
          </w:p>
        </w:tc>
      </w:tr>
      <w:tr w14:paraId="7672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ins w:id="0" w:author="王莹" w:date="2025-06-19T16:04:11Z"/>
        </w:trPr>
        <w:tc>
          <w:tcPr>
            <w:tcW w:w="1745" w:type="dxa"/>
            <w:vMerge w:val="continue"/>
            <w:noWrap w:val="0"/>
            <w:vAlign w:val="center"/>
          </w:tcPr>
          <w:p w14:paraId="32C907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ins w:id="1" w:author="王莹" w:date="2025-06-19T16:04:11Z"/>
                <w:rFonts w:hint="eastAsia" w:ascii="宋体" w:hAnsi="宋体" w:eastAsia="宋体" w:cs="宋体"/>
                <w:b/>
                <w:bCs/>
                <w:color w:val="auto"/>
                <w:sz w:val="21"/>
                <w:szCs w:val="21"/>
                <w:highlight w:val="none"/>
              </w:rPr>
            </w:pPr>
          </w:p>
        </w:tc>
        <w:tc>
          <w:tcPr>
            <w:tcW w:w="682" w:type="dxa"/>
            <w:noWrap w:val="0"/>
            <w:vAlign w:val="center"/>
          </w:tcPr>
          <w:p w14:paraId="119480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2</w:t>
            </w:r>
          </w:p>
        </w:tc>
        <w:tc>
          <w:tcPr>
            <w:tcW w:w="7071" w:type="dxa"/>
            <w:noWrap w:val="0"/>
            <w:vAlign w:val="center"/>
          </w:tcPr>
          <w:p w14:paraId="0B260624">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6DD7408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eastAsia="宋体" w:cs="宋体"/>
                <w:kern w:val="0"/>
                <w:sz w:val="21"/>
                <w:szCs w:val="21"/>
                <w:highlight w:val="none"/>
                <w:lang w:val="en-US" w:eastAsia="zh-CN"/>
              </w:rPr>
            </w:pP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rPr>
              <w:t>拟投入本项目设备的数量、先进性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设备种类齐全、数量充足、配置先进、</w:t>
            </w:r>
            <w:r>
              <w:rPr>
                <w:rFonts w:hint="eastAsia" w:ascii="宋体" w:hAnsi="宋体" w:eastAsia="宋体" w:cs="宋体"/>
                <w:kern w:val="0"/>
                <w:sz w:val="21"/>
                <w:szCs w:val="21"/>
                <w:highlight w:val="none"/>
                <w:lang w:val="en-US" w:eastAsia="zh-CN"/>
              </w:rPr>
              <w:t>针对采购需求和实际特点、有利于采购标的实现及合同履约。</w:t>
            </w:r>
          </w:p>
          <w:p w14:paraId="0D69F7F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（评分范围：2，1，0）</w:t>
            </w:r>
          </w:p>
        </w:tc>
      </w:tr>
      <w:tr w14:paraId="5288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noWrap w:val="0"/>
            <w:vAlign w:val="center"/>
          </w:tcPr>
          <w:p w14:paraId="13F54C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体检报告</w:t>
            </w:r>
          </w:p>
        </w:tc>
        <w:tc>
          <w:tcPr>
            <w:tcW w:w="682" w:type="dxa"/>
            <w:noWrap w:val="0"/>
            <w:vAlign w:val="center"/>
          </w:tcPr>
          <w:p w14:paraId="6023F2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1" w:type="dxa"/>
            <w:noWrap w:val="0"/>
            <w:vAlign w:val="center"/>
          </w:tcPr>
          <w:p w14:paraId="0609BFB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5A0C249F">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体检报告是否完整、规范、准确并能及时追踪、分析、报告和评估，提供一份体检报告案例（隐去姓名、身份证号码的个人身份信息）。</w:t>
            </w:r>
          </w:p>
          <w:p w14:paraId="429AC55B">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（评分范围：5，4，3，2，1，0）</w:t>
            </w:r>
          </w:p>
        </w:tc>
      </w:tr>
      <w:tr w14:paraId="16C0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noWrap w:val="0"/>
            <w:vAlign w:val="center"/>
          </w:tcPr>
          <w:p w14:paraId="074C2D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异常反馈</w:t>
            </w:r>
          </w:p>
        </w:tc>
        <w:tc>
          <w:tcPr>
            <w:tcW w:w="682" w:type="dxa"/>
            <w:noWrap w:val="0"/>
            <w:vAlign w:val="center"/>
          </w:tcPr>
          <w:p w14:paraId="74EFB4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2</w:t>
            </w:r>
          </w:p>
        </w:tc>
        <w:tc>
          <w:tcPr>
            <w:tcW w:w="7071" w:type="dxa"/>
            <w:noWrap w:val="0"/>
            <w:vAlign w:val="center"/>
          </w:tcPr>
          <w:p w14:paraId="3FCFB49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客观</w:t>
            </w:r>
            <w:r>
              <w:rPr>
                <w:rFonts w:hint="eastAsia" w:ascii="宋体" w:hAnsi="宋体" w:eastAsia="宋体" w:cs="宋体"/>
                <w:color w:val="auto"/>
                <w:sz w:val="21"/>
                <w:szCs w:val="21"/>
                <w:highlight w:val="none"/>
              </w:rPr>
              <w:t>分】</w:t>
            </w:r>
          </w:p>
          <w:p w14:paraId="72CF0023">
            <w:pPr>
              <w:adjustRightInd w:val="0"/>
              <w:snapToGrid w:val="0"/>
              <w:spacing w:line="288"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肿瘤风险检后3天内电话反馈的得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分，超过3天的不得分。</w:t>
            </w:r>
          </w:p>
        </w:tc>
      </w:tr>
      <w:tr w14:paraId="5F12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noWrap w:val="0"/>
            <w:vAlign w:val="center"/>
          </w:tcPr>
          <w:p w14:paraId="4B40D6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应急方案</w:t>
            </w:r>
          </w:p>
        </w:tc>
        <w:tc>
          <w:tcPr>
            <w:tcW w:w="682" w:type="dxa"/>
            <w:noWrap w:val="0"/>
            <w:vAlign w:val="center"/>
          </w:tcPr>
          <w:p w14:paraId="75E8F4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071" w:type="dxa"/>
            <w:noWrap w:val="0"/>
            <w:vAlign w:val="center"/>
          </w:tcPr>
          <w:p w14:paraId="0344E613">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2FC28BE3">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cs="宋体"/>
                <w:kern w:val="0"/>
                <w:sz w:val="21"/>
                <w:szCs w:val="21"/>
                <w:highlight w:val="none"/>
                <w:lang w:val="en-US" w:eastAsia="zh-CN"/>
              </w:rPr>
              <w:t>供应商</w:t>
            </w:r>
            <w:r>
              <w:rPr>
                <w:rFonts w:hint="eastAsia" w:ascii="宋体" w:hAnsi="宋体" w:eastAsia="宋体" w:cs="宋体"/>
                <w:kern w:val="0"/>
                <w:sz w:val="21"/>
                <w:szCs w:val="21"/>
                <w:highlight w:val="none"/>
                <w:lang w:val="en-US" w:eastAsia="zh-CN"/>
              </w:rPr>
              <w:t>针对本项目</w:t>
            </w:r>
            <w:r>
              <w:rPr>
                <w:rFonts w:hint="eastAsia" w:cs="宋体"/>
                <w:kern w:val="0"/>
                <w:sz w:val="21"/>
                <w:szCs w:val="21"/>
                <w:highlight w:val="none"/>
                <w:lang w:val="en-US" w:eastAsia="zh-CN"/>
              </w:rPr>
              <w:t>体检过程中的</w:t>
            </w:r>
            <w:r>
              <w:rPr>
                <w:rFonts w:hint="eastAsia" w:ascii="宋体" w:hAnsi="宋体" w:eastAsia="宋体" w:cs="宋体"/>
                <w:kern w:val="0"/>
                <w:sz w:val="21"/>
                <w:szCs w:val="21"/>
                <w:highlight w:val="none"/>
                <w:lang w:val="en-US" w:eastAsia="zh-CN"/>
              </w:rPr>
              <w:t>突发事件、应急情况分析及相应解决方案等内容完整详细，具有针对性、可行性。</w:t>
            </w:r>
          </w:p>
          <w:p w14:paraId="5D367479">
            <w:pPr>
              <w:adjustRightInd w:val="0"/>
              <w:snapToGrid w:val="0"/>
              <w:spacing w:line="288" w:lineRule="auto"/>
              <w:rPr>
                <w:kern w:val="0"/>
                <w:sz w:val="21"/>
                <w:szCs w:val="21"/>
                <w:highlight w:val="none"/>
              </w:rPr>
            </w:pPr>
            <w:r>
              <w:rPr>
                <w:rFonts w:hint="eastAsia" w:ascii="宋体" w:hAnsi="宋体" w:eastAsia="宋体" w:cs="宋体"/>
                <w:kern w:val="0"/>
                <w:sz w:val="21"/>
                <w:szCs w:val="21"/>
                <w:highlight w:val="none"/>
                <w:lang w:val="en-US" w:eastAsia="zh-CN"/>
              </w:rPr>
              <w:t>（评分范围：4，3，2，1，0）</w:t>
            </w:r>
          </w:p>
        </w:tc>
      </w:tr>
      <w:tr w14:paraId="6745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noWrap w:val="0"/>
            <w:vAlign w:val="center"/>
          </w:tcPr>
          <w:p w14:paraId="77CE01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特色增值服务</w:t>
            </w:r>
          </w:p>
        </w:tc>
        <w:tc>
          <w:tcPr>
            <w:tcW w:w="682" w:type="dxa"/>
            <w:noWrap w:val="0"/>
            <w:vAlign w:val="center"/>
          </w:tcPr>
          <w:p w14:paraId="0AE717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5</w:t>
            </w:r>
          </w:p>
        </w:tc>
        <w:tc>
          <w:tcPr>
            <w:tcW w:w="7071" w:type="dxa"/>
            <w:noWrap w:val="0"/>
            <w:vAlign w:val="center"/>
          </w:tcPr>
          <w:p w14:paraId="4D63AF8B">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0E4DC9FC">
            <w:pPr>
              <w:adjustRightInd w:val="0"/>
              <w:snapToGrid w:val="0"/>
              <w:spacing w:line="288" w:lineRule="auto"/>
              <w:rPr>
                <w:rFonts w:hint="default" w:ascii="宋体" w:hAnsi="宋体" w:eastAsia="宋体" w:cs="宋体"/>
                <w:kern w:val="0"/>
                <w:sz w:val="21"/>
                <w:szCs w:val="21"/>
                <w:highlight w:val="none"/>
                <w:lang w:val="en-US" w:eastAsia="zh-CN"/>
              </w:rPr>
            </w:pPr>
            <w:r>
              <w:rPr>
                <w:rFonts w:hint="eastAsia" w:cs="宋体"/>
                <w:kern w:val="0"/>
                <w:sz w:val="21"/>
                <w:szCs w:val="21"/>
                <w:highlight w:val="none"/>
                <w:lang w:val="en-US" w:eastAsia="zh-CN"/>
              </w:rPr>
              <w:t>供应商提供的有利于采购人的特色增值服务（包括不限于绿色通道、专家现场解读、</w:t>
            </w:r>
            <w:r>
              <w:rPr>
                <w:rFonts w:hint="default" w:cs="宋体"/>
                <w:kern w:val="0"/>
                <w:sz w:val="21"/>
                <w:szCs w:val="21"/>
                <w:highlight w:val="none"/>
                <w:lang w:eastAsia="zh-CN"/>
                <w:woUserID w:val="1"/>
              </w:rPr>
              <w:t>中西医养身</w:t>
            </w:r>
            <w:r>
              <w:rPr>
                <w:rFonts w:hint="eastAsia" w:cs="宋体"/>
                <w:kern w:val="0"/>
                <w:sz w:val="21"/>
                <w:szCs w:val="21"/>
                <w:highlight w:val="none"/>
                <w:lang w:val="en-US" w:eastAsia="zh-CN"/>
              </w:rPr>
              <w:t>讲座等）。</w:t>
            </w:r>
          </w:p>
        </w:tc>
      </w:tr>
    </w:tbl>
    <w:p w14:paraId="7E5D0402">
      <w:pPr>
        <w:adjustRightInd w:val="0"/>
        <w:snapToGrid w:val="0"/>
        <w:spacing w:line="288" w:lineRule="auto"/>
        <w:rPr>
          <w:sz w:val="21"/>
          <w:szCs w:val="21"/>
        </w:rPr>
      </w:pPr>
      <w:r>
        <w:rPr>
          <w:rFonts w:hint="eastAsia"/>
          <w:sz w:val="21"/>
          <w:szCs w:val="21"/>
        </w:rPr>
        <w:br w:type="page"/>
      </w:r>
    </w:p>
    <w:p w14:paraId="1DB42A7E">
      <w:pPr>
        <w:adjustRightInd w:val="0"/>
        <w:snapToGrid w:val="0"/>
        <w:spacing w:line="288" w:lineRule="auto"/>
        <w:jc w:val="center"/>
        <w:outlineLvl w:val="0"/>
        <w:rPr>
          <w:b/>
          <w:bCs/>
          <w:sz w:val="32"/>
          <w:szCs w:val="32"/>
        </w:rPr>
      </w:pPr>
      <w:r>
        <w:rPr>
          <w:rFonts w:hint="eastAsia"/>
          <w:b/>
          <w:bCs/>
          <w:sz w:val="32"/>
          <w:szCs w:val="32"/>
        </w:rPr>
        <w:t>第五章  拟签订的合同文本</w:t>
      </w:r>
    </w:p>
    <w:p w14:paraId="589AD3D7">
      <w:pPr>
        <w:adjustRightInd w:val="0"/>
        <w:snapToGrid w:val="0"/>
        <w:spacing w:line="288" w:lineRule="auto"/>
        <w:jc w:val="center"/>
        <w:rPr>
          <w:b/>
          <w:bCs/>
          <w:sz w:val="21"/>
          <w:szCs w:val="21"/>
        </w:rPr>
      </w:pPr>
      <w:r>
        <w:rPr>
          <w:rFonts w:hint="eastAsia"/>
          <w:b/>
          <w:spacing w:val="-6"/>
          <w:sz w:val="21"/>
          <w:szCs w:val="21"/>
          <w:lang w:eastAsia="zh-CN"/>
        </w:rPr>
        <w:t>杭州医学院</w:t>
      </w:r>
      <w:r>
        <w:rPr>
          <w:rFonts w:hint="eastAsia"/>
          <w:b/>
          <w:spacing w:val="-6"/>
          <w:sz w:val="21"/>
          <w:szCs w:val="21"/>
        </w:rPr>
        <w:t xml:space="preserve"> 政府采购合同</w:t>
      </w:r>
    </w:p>
    <w:p w14:paraId="07254C29">
      <w:pPr>
        <w:adjustRightInd w:val="0"/>
        <w:snapToGrid w:val="0"/>
        <w:spacing w:line="288" w:lineRule="auto"/>
        <w:rPr>
          <w:sz w:val="21"/>
          <w:szCs w:val="21"/>
        </w:rPr>
      </w:pPr>
    </w:p>
    <w:p w14:paraId="651172D7">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项目名称：</w:t>
      </w:r>
    </w:p>
    <w:p w14:paraId="65CA82D4">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项目编号：</w:t>
      </w:r>
    </w:p>
    <w:p w14:paraId="4342AC10">
      <w:pPr>
        <w:adjustRightInd w:val="0"/>
        <w:snapToGrid w:val="0"/>
        <w:spacing w:line="288" w:lineRule="auto"/>
        <w:rPr>
          <w:rFonts w:hint="eastAsia" w:ascii="宋体" w:hAnsi="宋体"/>
          <w:b/>
          <w:bCs/>
          <w:spacing w:val="-6"/>
          <w:sz w:val="21"/>
          <w:szCs w:val="21"/>
          <w:lang w:val="en-US" w:eastAsia="zh-CN"/>
        </w:rPr>
      </w:pPr>
      <w:r>
        <w:rPr>
          <w:rFonts w:hint="eastAsia" w:ascii="宋体" w:hAnsi="宋体"/>
          <w:b/>
          <w:bCs/>
          <w:spacing w:val="-6"/>
          <w:sz w:val="21"/>
          <w:szCs w:val="21"/>
          <w:lang w:val="en-US" w:eastAsia="zh-CN"/>
        </w:rPr>
        <w:t>合同编号：</w:t>
      </w:r>
    </w:p>
    <w:p w14:paraId="73432841">
      <w:pPr>
        <w:spacing w:line="240" w:lineRule="auto"/>
        <w:rPr>
          <w:rFonts w:hint="default" w:ascii="宋体" w:hAnsi="宋体"/>
          <w:b/>
          <w:bCs/>
          <w:spacing w:val="-6"/>
          <w:sz w:val="21"/>
          <w:szCs w:val="21"/>
          <w:lang w:val="en-US" w:eastAsia="zh-CN"/>
        </w:rPr>
      </w:pPr>
      <w:r>
        <w:rPr>
          <w:rFonts w:hint="eastAsia" w:hAnsi="宋体"/>
          <w:b/>
          <w:bCs/>
          <w:spacing w:val="-6"/>
          <w:sz w:val="21"/>
          <w:szCs w:val="21"/>
          <w:lang w:val="en-US" w:eastAsia="zh-CN"/>
        </w:rPr>
        <w:t>采购计划文号（如有）：</w:t>
      </w:r>
    </w:p>
    <w:p w14:paraId="015493DC">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甲方（需方）：杭州医学院</w:t>
      </w:r>
    </w:p>
    <w:p w14:paraId="78B744A2">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乙方（供方）：</w:t>
      </w:r>
    </w:p>
    <w:p w14:paraId="55237DB5">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采购代理机构：浙江求是招标代理有限公司</w:t>
      </w:r>
    </w:p>
    <w:p w14:paraId="403A96FC">
      <w:pPr>
        <w:adjustRightInd w:val="0"/>
        <w:snapToGrid w:val="0"/>
        <w:spacing w:line="288" w:lineRule="auto"/>
        <w:rPr>
          <w:rFonts w:ascii="宋体" w:hAnsi="宋体"/>
          <w:spacing w:val="-6"/>
          <w:sz w:val="21"/>
          <w:szCs w:val="21"/>
        </w:rPr>
      </w:pPr>
    </w:p>
    <w:p w14:paraId="1D10F997">
      <w:pPr>
        <w:adjustRightInd w:val="0"/>
        <w:snapToGrid w:val="0"/>
        <w:spacing w:line="288" w:lineRule="auto"/>
        <w:ind w:firstLine="420"/>
        <w:rPr>
          <w:rFonts w:ascii="宋体" w:hAnsi="宋体"/>
          <w:sz w:val="21"/>
          <w:szCs w:val="21"/>
        </w:rPr>
      </w:pPr>
      <w:r>
        <w:rPr>
          <w:rFonts w:hint="eastAsia" w:ascii="宋体" w:hAnsi="宋体"/>
          <w:sz w:val="21"/>
          <w:szCs w:val="21"/>
        </w:rPr>
        <w:t>甲、乙双方根据浙江求是招标代理有限公司关于___________________项目（项目编号：）________的结果，签署本合同。</w:t>
      </w:r>
    </w:p>
    <w:p w14:paraId="1399AF95">
      <w:pPr>
        <w:adjustRightInd w:val="0"/>
        <w:snapToGrid w:val="0"/>
        <w:spacing w:line="288" w:lineRule="auto"/>
        <w:ind w:firstLine="422"/>
        <w:rPr>
          <w:rFonts w:ascii="宋体" w:hAnsi="宋体"/>
          <w:b/>
          <w:bCs/>
          <w:sz w:val="21"/>
          <w:szCs w:val="21"/>
        </w:rPr>
      </w:pPr>
      <w:r>
        <w:rPr>
          <w:rFonts w:hint="eastAsia" w:ascii="宋体" w:hAnsi="宋体"/>
          <w:b/>
          <w:bCs/>
          <w:sz w:val="21"/>
          <w:szCs w:val="21"/>
        </w:rPr>
        <w:t>第一条：</w:t>
      </w:r>
      <w:r>
        <w:rPr>
          <w:rFonts w:hint="eastAsia" w:ascii="宋体" w:hAnsi="宋体"/>
          <w:b/>
          <w:spacing w:val="-6"/>
          <w:sz w:val="21"/>
          <w:szCs w:val="21"/>
        </w:rPr>
        <w:t>采购项目及合同价格</w:t>
      </w:r>
    </w:p>
    <w:tbl>
      <w:tblPr>
        <w:tblStyle w:val="1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39"/>
        <w:gridCol w:w="3208"/>
        <w:gridCol w:w="1465"/>
        <w:gridCol w:w="1708"/>
      </w:tblGrid>
      <w:tr w14:paraId="1D69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212562FB">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序号</w:t>
            </w:r>
          </w:p>
        </w:tc>
        <w:tc>
          <w:tcPr>
            <w:tcW w:w="2539" w:type="dxa"/>
            <w:tcBorders>
              <w:top w:val="single" w:color="auto" w:sz="4" w:space="0"/>
              <w:left w:val="single" w:color="auto" w:sz="4" w:space="0"/>
              <w:bottom w:val="single" w:color="auto" w:sz="4" w:space="0"/>
              <w:right w:val="single" w:color="auto" w:sz="4" w:space="0"/>
            </w:tcBorders>
            <w:vAlign w:val="center"/>
          </w:tcPr>
          <w:p w14:paraId="615A997E">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名称</w:t>
            </w:r>
          </w:p>
        </w:tc>
        <w:tc>
          <w:tcPr>
            <w:tcW w:w="3208" w:type="dxa"/>
            <w:tcBorders>
              <w:top w:val="single" w:color="auto" w:sz="4" w:space="0"/>
              <w:left w:val="single" w:color="auto" w:sz="4" w:space="0"/>
              <w:bottom w:val="single" w:color="auto" w:sz="4" w:space="0"/>
              <w:right w:val="single" w:color="auto" w:sz="4" w:space="0"/>
            </w:tcBorders>
            <w:vAlign w:val="center"/>
          </w:tcPr>
          <w:p w14:paraId="27159320">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描述</w:t>
            </w:r>
          </w:p>
        </w:tc>
        <w:tc>
          <w:tcPr>
            <w:tcW w:w="1465" w:type="dxa"/>
            <w:tcBorders>
              <w:top w:val="single" w:color="auto" w:sz="4" w:space="0"/>
              <w:left w:val="single" w:color="auto" w:sz="4" w:space="0"/>
              <w:bottom w:val="single" w:color="auto" w:sz="4" w:space="0"/>
              <w:right w:val="single" w:color="auto" w:sz="4" w:space="0"/>
            </w:tcBorders>
            <w:vAlign w:val="center"/>
          </w:tcPr>
          <w:p w14:paraId="211C739C">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单价</w:t>
            </w:r>
          </w:p>
          <w:p w14:paraId="58508E9C">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（人民币元）</w:t>
            </w:r>
          </w:p>
        </w:tc>
        <w:tc>
          <w:tcPr>
            <w:tcW w:w="1708" w:type="dxa"/>
            <w:tcBorders>
              <w:top w:val="single" w:color="auto" w:sz="4" w:space="0"/>
              <w:left w:val="single" w:color="auto" w:sz="4" w:space="0"/>
              <w:bottom w:val="single" w:color="auto" w:sz="4" w:space="0"/>
              <w:right w:val="single" w:color="auto" w:sz="4" w:space="0"/>
            </w:tcBorders>
            <w:vAlign w:val="center"/>
          </w:tcPr>
          <w:p w14:paraId="3C37F671">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合计</w:t>
            </w:r>
          </w:p>
          <w:p w14:paraId="2D63975F">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（人民币元）</w:t>
            </w:r>
          </w:p>
        </w:tc>
      </w:tr>
      <w:tr w14:paraId="4D48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719E5332">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2539" w:type="dxa"/>
            <w:tcBorders>
              <w:top w:val="single" w:color="auto" w:sz="4" w:space="0"/>
              <w:left w:val="single" w:color="auto" w:sz="4" w:space="0"/>
              <w:bottom w:val="single" w:color="auto" w:sz="4" w:space="0"/>
              <w:right w:val="single" w:color="auto" w:sz="4" w:space="0"/>
            </w:tcBorders>
            <w:vAlign w:val="center"/>
          </w:tcPr>
          <w:p w14:paraId="78660BC5">
            <w:pPr>
              <w:adjustRightInd w:val="0"/>
              <w:snapToGrid w:val="0"/>
              <w:spacing w:line="288" w:lineRule="auto"/>
              <w:ind w:left="204" w:leftChars="85" w:firstLine="396"/>
              <w:jc w:val="center"/>
              <w:rPr>
                <w:rFonts w:ascii="宋体" w:hAnsi="宋体"/>
                <w:spacing w:val="-6"/>
                <w:sz w:val="21"/>
                <w:szCs w:val="21"/>
              </w:rPr>
            </w:pPr>
          </w:p>
        </w:tc>
        <w:tc>
          <w:tcPr>
            <w:tcW w:w="3208" w:type="dxa"/>
            <w:tcBorders>
              <w:top w:val="single" w:color="auto" w:sz="4" w:space="0"/>
              <w:left w:val="single" w:color="auto" w:sz="4" w:space="0"/>
              <w:bottom w:val="single" w:color="auto" w:sz="4" w:space="0"/>
              <w:right w:val="single" w:color="auto" w:sz="4" w:space="0"/>
            </w:tcBorders>
            <w:vAlign w:val="center"/>
          </w:tcPr>
          <w:p w14:paraId="500D90EB">
            <w:pPr>
              <w:adjustRightInd w:val="0"/>
              <w:snapToGrid w:val="0"/>
              <w:spacing w:line="288" w:lineRule="auto"/>
              <w:ind w:firstLine="396"/>
              <w:jc w:val="center"/>
              <w:rPr>
                <w:rFonts w:ascii="宋体" w:hAnsi="宋体"/>
                <w:spacing w:val="-6"/>
                <w:sz w:val="21"/>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6D24B60D">
            <w:pPr>
              <w:adjustRightInd w:val="0"/>
              <w:snapToGrid w:val="0"/>
              <w:spacing w:line="288" w:lineRule="auto"/>
              <w:ind w:firstLine="396"/>
              <w:jc w:val="center"/>
              <w:rPr>
                <w:rFonts w:ascii="宋体" w:hAnsi="宋体"/>
                <w:spacing w:val="-6"/>
                <w:sz w:val="21"/>
                <w:szCs w:val="21"/>
              </w:rPr>
            </w:pPr>
          </w:p>
        </w:tc>
        <w:tc>
          <w:tcPr>
            <w:tcW w:w="1708" w:type="dxa"/>
            <w:tcBorders>
              <w:top w:val="single" w:color="auto" w:sz="4" w:space="0"/>
              <w:left w:val="single" w:color="auto" w:sz="4" w:space="0"/>
              <w:bottom w:val="single" w:color="auto" w:sz="4" w:space="0"/>
              <w:right w:val="single" w:color="auto" w:sz="4" w:space="0"/>
            </w:tcBorders>
            <w:vAlign w:val="center"/>
          </w:tcPr>
          <w:p w14:paraId="5AA42586">
            <w:pPr>
              <w:adjustRightInd w:val="0"/>
              <w:snapToGrid w:val="0"/>
              <w:spacing w:line="288" w:lineRule="auto"/>
              <w:ind w:firstLine="396"/>
              <w:jc w:val="center"/>
              <w:rPr>
                <w:rFonts w:ascii="宋体" w:hAnsi="宋体"/>
                <w:spacing w:val="-6"/>
                <w:sz w:val="21"/>
                <w:szCs w:val="21"/>
              </w:rPr>
            </w:pPr>
          </w:p>
        </w:tc>
      </w:tr>
      <w:tr w14:paraId="3DE2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5"/>
            <w:tcBorders>
              <w:top w:val="single" w:color="auto" w:sz="4" w:space="0"/>
              <w:left w:val="single" w:color="auto" w:sz="4" w:space="0"/>
              <w:bottom w:val="single" w:color="auto" w:sz="4" w:space="0"/>
              <w:right w:val="single" w:color="auto" w:sz="4" w:space="0"/>
            </w:tcBorders>
            <w:vAlign w:val="center"/>
          </w:tcPr>
          <w:p w14:paraId="2E858AFE">
            <w:pPr>
              <w:adjustRightInd w:val="0"/>
              <w:snapToGrid w:val="0"/>
              <w:spacing w:line="288" w:lineRule="auto"/>
              <w:jc w:val="both"/>
              <w:rPr>
                <w:rFonts w:ascii="宋体" w:hAnsi="宋体"/>
                <w:spacing w:val="-6"/>
                <w:sz w:val="21"/>
                <w:szCs w:val="21"/>
              </w:rPr>
            </w:pPr>
            <w:r>
              <w:rPr>
                <w:rFonts w:hint="eastAsia" w:ascii="宋体" w:hAnsi="宋体"/>
                <w:spacing w:val="-6"/>
                <w:sz w:val="21"/>
                <w:szCs w:val="21"/>
              </w:rPr>
              <w:t>合同总价（人民币元）：</w:t>
            </w:r>
          </w:p>
          <w:p w14:paraId="3AB5D922">
            <w:pPr>
              <w:adjustRightInd w:val="0"/>
              <w:snapToGrid w:val="0"/>
              <w:spacing w:line="288" w:lineRule="auto"/>
              <w:jc w:val="both"/>
              <w:rPr>
                <w:rFonts w:ascii="宋体" w:hAnsi="宋体"/>
                <w:spacing w:val="-6"/>
                <w:sz w:val="21"/>
                <w:szCs w:val="21"/>
              </w:rPr>
            </w:pPr>
            <w:r>
              <w:rPr>
                <w:rFonts w:hint="eastAsia" w:ascii="宋体" w:hAnsi="宋体"/>
                <w:spacing w:val="-6"/>
                <w:sz w:val="21"/>
                <w:szCs w:val="21"/>
              </w:rPr>
              <w:t>注：1.以上合同总价包括履行本项目服务所需的一切费用</w:t>
            </w:r>
            <w:r>
              <w:rPr>
                <w:rFonts w:hint="eastAsia" w:ascii="宋体" w:hAnsi="宋体"/>
                <w:spacing w:val="-6"/>
                <w:sz w:val="21"/>
                <w:szCs w:val="21"/>
                <w:lang w:eastAsia="zh-CN"/>
              </w:rPr>
              <w:t>（</w:t>
            </w:r>
            <w:r>
              <w:rPr>
                <w:rFonts w:hint="eastAsia" w:ascii="宋体" w:hAnsi="宋体"/>
                <w:spacing w:val="-6"/>
                <w:sz w:val="21"/>
                <w:szCs w:val="21"/>
                <w:lang w:val="en-US" w:eastAsia="zh-CN"/>
              </w:rPr>
              <w:t>含税</w:t>
            </w:r>
            <w:r>
              <w:rPr>
                <w:rFonts w:hint="eastAsia" w:ascii="宋体" w:hAnsi="宋体"/>
                <w:spacing w:val="-6"/>
                <w:sz w:val="21"/>
                <w:szCs w:val="21"/>
                <w:lang w:eastAsia="zh-CN"/>
              </w:rPr>
              <w:t>）</w:t>
            </w:r>
            <w:r>
              <w:rPr>
                <w:rFonts w:hint="eastAsia" w:ascii="宋体" w:hAnsi="宋体"/>
                <w:spacing w:val="-6"/>
                <w:sz w:val="21"/>
                <w:szCs w:val="21"/>
              </w:rPr>
              <w:t>。</w:t>
            </w:r>
          </w:p>
        </w:tc>
      </w:tr>
    </w:tbl>
    <w:p w14:paraId="0F78F3A5">
      <w:pPr>
        <w:adjustRightInd w:val="0"/>
        <w:snapToGrid w:val="0"/>
        <w:spacing w:line="288" w:lineRule="auto"/>
        <w:ind w:firstLine="420"/>
        <w:rPr>
          <w:rFonts w:ascii="宋体" w:hAnsi="宋体"/>
          <w:sz w:val="21"/>
          <w:szCs w:val="21"/>
        </w:rPr>
      </w:pPr>
    </w:p>
    <w:p w14:paraId="3886F52B">
      <w:pPr>
        <w:adjustRightInd w:val="0"/>
        <w:snapToGrid w:val="0"/>
        <w:spacing w:line="288" w:lineRule="auto"/>
        <w:ind w:firstLine="422"/>
        <w:rPr>
          <w:rFonts w:ascii="宋体" w:hAnsi="宋体"/>
          <w:b/>
          <w:bCs/>
          <w:sz w:val="21"/>
          <w:szCs w:val="21"/>
        </w:rPr>
      </w:pPr>
      <w:r>
        <w:rPr>
          <w:rFonts w:hint="eastAsia" w:ascii="宋体" w:hAnsi="宋体"/>
          <w:b/>
          <w:bCs/>
          <w:sz w:val="21"/>
          <w:szCs w:val="21"/>
        </w:rPr>
        <w:t>第二条：服务时间</w:t>
      </w:r>
    </w:p>
    <w:p w14:paraId="5BB54FFD">
      <w:pPr>
        <w:adjustRightInd w:val="0"/>
        <w:snapToGrid w:val="0"/>
        <w:spacing w:line="288" w:lineRule="auto"/>
        <w:ind w:firstLine="420"/>
        <w:rPr>
          <w:rFonts w:ascii="宋体" w:hAnsi="宋体"/>
          <w:sz w:val="21"/>
          <w:szCs w:val="21"/>
        </w:rPr>
      </w:pPr>
      <w:r>
        <w:rPr>
          <w:rFonts w:hint="eastAsia" w:ascii="宋体" w:hAnsi="宋体"/>
          <w:sz w:val="21"/>
          <w:szCs w:val="21"/>
        </w:rPr>
        <w:t>合同履行期限：</w:t>
      </w:r>
    </w:p>
    <w:p w14:paraId="282B95BF">
      <w:pPr>
        <w:adjustRightInd w:val="0"/>
        <w:snapToGrid w:val="0"/>
        <w:spacing w:line="288" w:lineRule="auto"/>
        <w:ind w:firstLine="422"/>
        <w:rPr>
          <w:rFonts w:hint="eastAsia" w:ascii="宋体" w:hAnsi="宋体"/>
          <w:sz w:val="21"/>
          <w:szCs w:val="21"/>
        </w:rPr>
      </w:pPr>
      <w:r>
        <w:rPr>
          <w:rFonts w:hint="eastAsia" w:ascii="宋体" w:hAnsi="宋体"/>
          <w:b/>
          <w:bCs/>
          <w:sz w:val="21"/>
          <w:szCs w:val="21"/>
        </w:rPr>
        <w:t>第三条：付款方式</w:t>
      </w:r>
    </w:p>
    <w:p w14:paraId="04D36E7F">
      <w:pPr>
        <w:adjustRightInd w:val="0"/>
        <w:snapToGrid w:val="0"/>
        <w:spacing w:line="288" w:lineRule="auto"/>
        <w:ind w:firstLine="420"/>
        <w:rPr>
          <w:rFonts w:ascii="宋体" w:hAnsi="宋体"/>
          <w:sz w:val="21"/>
          <w:szCs w:val="21"/>
        </w:rPr>
      </w:pPr>
      <w:r>
        <w:rPr>
          <w:rFonts w:hint="eastAsia" w:ascii="宋体" w:hAnsi="宋体"/>
          <w:b/>
          <w:bCs/>
          <w:sz w:val="21"/>
          <w:szCs w:val="21"/>
          <w:lang w:val="en-US" w:eastAsia="zh-CN"/>
        </w:rPr>
        <w:t>付款方式：</w:t>
      </w:r>
      <w:r>
        <w:rPr>
          <w:rFonts w:hint="eastAsia" w:ascii="宋体" w:hAnsi="宋体"/>
          <w:b w:val="0"/>
          <w:bCs w:val="0"/>
          <w:sz w:val="21"/>
          <w:szCs w:val="21"/>
          <w:lang w:val="en-US" w:eastAsia="zh-CN"/>
        </w:rPr>
        <w:t>根据实际体检人数据实结算，2025年11月30日前结算。</w:t>
      </w:r>
    </w:p>
    <w:p w14:paraId="24D5B986">
      <w:pPr>
        <w:adjustRightInd w:val="0"/>
        <w:snapToGrid w:val="0"/>
        <w:spacing w:line="288" w:lineRule="auto"/>
        <w:ind w:firstLine="422"/>
        <w:rPr>
          <w:rFonts w:ascii="宋体" w:hAnsi="宋体"/>
          <w:b/>
          <w:bCs/>
          <w:sz w:val="21"/>
          <w:szCs w:val="21"/>
        </w:rPr>
      </w:pPr>
      <w:r>
        <w:rPr>
          <w:rFonts w:hint="eastAsia" w:ascii="宋体" w:hAnsi="宋体"/>
          <w:b/>
          <w:bCs/>
          <w:sz w:val="21"/>
          <w:szCs w:val="21"/>
        </w:rPr>
        <w:t>第四条：</w:t>
      </w:r>
      <w:r>
        <w:rPr>
          <w:rFonts w:hint="eastAsia" w:ascii="宋体" w:hAnsi="宋体"/>
          <w:b/>
          <w:spacing w:val="-6"/>
          <w:sz w:val="21"/>
          <w:szCs w:val="21"/>
        </w:rPr>
        <w:t>服务内容（具体细则根据采购文件、响应文件编写）</w:t>
      </w:r>
    </w:p>
    <w:p w14:paraId="3373056F">
      <w:pPr>
        <w:adjustRightInd w:val="0"/>
        <w:snapToGrid w:val="0"/>
        <w:spacing w:line="288" w:lineRule="auto"/>
        <w:ind w:firstLine="420"/>
        <w:rPr>
          <w:rFonts w:ascii="宋体" w:hAnsi="宋体"/>
          <w:sz w:val="21"/>
          <w:szCs w:val="21"/>
        </w:rPr>
      </w:pPr>
    </w:p>
    <w:p w14:paraId="5B16147E">
      <w:pPr>
        <w:adjustRightInd w:val="0"/>
        <w:snapToGrid w:val="0"/>
        <w:spacing w:line="288" w:lineRule="auto"/>
        <w:ind w:firstLine="422"/>
        <w:rPr>
          <w:rFonts w:ascii="宋体" w:hAnsi="宋体"/>
          <w:b/>
          <w:bCs/>
          <w:sz w:val="21"/>
          <w:szCs w:val="21"/>
        </w:rPr>
      </w:pPr>
      <w:r>
        <w:rPr>
          <w:rFonts w:hint="eastAsia" w:ascii="宋体" w:hAnsi="宋体"/>
          <w:b/>
          <w:bCs/>
          <w:sz w:val="21"/>
          <w:szCs w:val="21"/>
        </w:rPr>
        <w:t>第五条：</w:t>
      </w:r>
      <w:r>
        <w:rPr>
          <w:rFonts w:hint="eastAsia" w:ascii="宋体" w:hAnsi="宋体"/>
          <w:b/>
          <w:spacing w:val="-6"/>
          <w:sz w:val="21"/>
          <w:szCs w:val="21"/>
        </w:rPr>
        <w:t>技术资料</w:t>
      </w:r>
    </w:p>
    <w:p w14:paraId="118FE664">
      <w:pPr>
        <w:adjustRightInd w:val="0"/>
        <w:snapToGrid w:val="0"/>
        <w:spacing w:line="288" w:lineRule="auto"/>
        <w:ind w:firstLine="396"/>
        <w:rPr>
          <w:rFonts w:ascii="宋体" w:hAnsi="宋体"/>
          <w:spacing w:val="-6"/>
          <w:sz w:val="21"/>
          <w:szCs w:val="21"/>
        </w:rPr>
      </w:pPr>
      <w:r>
        <w:rPr>
          <w:rFonts w:hint="eastAsia" w:ascii="宋体" w:hAnsi="宋体"/>
          <w:spacing w:val="-6"/>
          <w:sz w:val="21"/>
          <w:szCs w:val="21"/>
        </w:rPr>
        <w:t>1.乙方应按采购文件规定的时间向甲方提供有关技术资料。</w:t>
      </w:r>
    </w:p>
    <w:p w14:paraId="2836A031">
      <w:pPr>
        <w:adjustRightInd w:val="0"/>
        <w:snapToGrid w:val="0"/>
        <w:spacing w:line="288" w:lineRule="auto"/>
        <w:ind w:firstLine="396"/>
        <w:rPr>
          <w:rFonts w:ascii="宋体" w:hAnsi="宋体"/>
          <w:spacing w:val="-6"/>
          <w:sz w:val="21"/>
          <w:szCs w:val="21"/>
        </w:rPr>
      </w:pPr>
      <w:r>
        <w:rPr>
          <w:rFonts w:hint="eastAsia" w:ascii="宋体" w:hAnsi="宋体"/>
          <w:spacing w:val="-6"/>
          <w:sz w:val="21"/>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7C7A09D4">
      <w:pPr>
        <w:adjustRightInd w:val="0"/>
        <w:snapToGrid w:val="0"/>
        <w:spacing w:line="288" w:lineRule="auto"/>
        <w:ind w:firstLine="422"/>
        <w:rPr>
          <w:rFonts w:ascii="宋体" w:hAnsi="宋体"/>
          <w:b/>
          <w:bCs/>
          <w:sz w:val="21"/>
          <w:szCs w:val="21"/>
        </w:rPr>
      </w:pPr>
      <w:r>
        <w:rPr>
          <w:rFonts w:hint="eastAsia" w:ascii="宋体" w:hAnsi="宋体"/>
          <w:b/>
          <w:bCs/>
          <w:sz w:val="21"/>
          <w:szCs w:val="21"/>
        </w:rPr>
        <w:t>第六条：</w:t>
      </w:r>
      <w:r>
        <w:rPr>
          <w:rFonts w:hint="eastAsia" w:ascii="宋体" w:hAnsi="宋体"/>
          <w:b/>
          <w:spacing w:val="-6"/>
          <w:sz w:val="21"/>
          <w:szCs w:val="21"/>
        </w:rPr>
        <w:t>知识产权及第三方权利保障</w:t>
      </w:r>
    </w:p>
    <w:p w14:paraId="482FBEC9">
      <w:pPr>
        <w:adjustRightInd w:val="0"/>
        <w:snapToGrid w:val="0"/>
        <w:spacing w:line="288" w:lineRule="auto"/>
        <w:ind w:firstLine="396"/>
        <w:rPr>
          <w:rFonts w:ascii="宋体" w:hAnsi="宋体"/>
          <w:spacing w:val="-6"/>
          <w:sz w:val="21"/>
          <w:szCs w:val="21"/>
        </w:rPr>
      </w:pPr>
      <w:r>
        <w:rPr>
          <w:rFonts w:hint="eastAsia" w:ascii="宋体" w:hAnsi="宋体"/>
          <w:spacing w:val="-6"/>
          <w:sz w:val="21"/>
          <w:szCs w:val="21"/>
        </w:rPr>
        <w:t>乙方应保证乙方及乙方员工所提供的本协议之服务内容不会侵犯任何第三方的知识产权、肖像权及其他权利。</w:t>
      </w:r>
    </w:p>
    <w:p w14:paraId="7E98F0F4">
      <w:pPr>
        <w:adjustRightInd w:val="0"/>
        <w:snapToGrid w:val="0"/>
        <w:spacing w:line="288" w:lineRule="auto"/>
        <w:ind w:firstLine="422"/>
        <w:rPr>
          <w:rFonts w:ascii="宋体" w:hAnsi="宋体"/>
          <w:b/>
          <w:bCs/>
          <w:sz w:val="21"/>
          <w:szCs w:val="21"/>
        </w:rPr>
      </w:pPr>
      <w:r>
        <w:rPr>
          <w:rFonts w:hint="eastAsia" w:ascii="宋体" w:hAnsi="宋体"/>
          <w:b/>
          <w:bCs/>
          <w:sz w:val="21"/>
          <w:szCs w:val="21"/>
        </w:rPr>
        <w:t>第七条：</w:t>
      </w:r>
      <w:r>
        <w:rPr>
          <w:rFonts w:hint="eastAsia" w:ascii="宋体" w:hAnsi="宋体"/>
          <w:b/>
          <w:spacing w:val="-6"/>
          <w:sz w:val="21"/>
          <w:szCs w:val="21"/>
        </w:rPr>
        <w:t>验收</w:t>
      </w:r>
    </w:p>
    <w:p w14:paraId="48BCA41B">
      <w:pPr>
        <w:adjustRightInd w:val="0"/>
        <w:snapToGrid w:val="0"/>
        <w:spacing w:line="288" w:lineRule="auto"/>
        <w:ind w:right="26" w:rightChars="11" w:firstLine="396"/>
        <w:rPr>
          <w:rFonts w:ascii="宋体" w:hAnsi="宋体"/>
          <w:spacing w:val="-6"/>
          <w:sz w:val="21"/>
          <w:szCs w:val="21"/>
        </w:rPr>
      </w:pPr>
      <w:r>
        <w:rPr>
          <w:rFonts w:hint="eastAsia" w:ascii="宋体" w:hAnsi="宋体"/>
          <w:spacing w:val="-6"/>
          <w:sz w:val="21"/>
          <w:szCs w:val="21"/>
        </w:rPr>
        <w:t>1.乙方服务期满后应对服务内容作出全面检查和对验收文件进行整理，并列出清单，作为甲方验收和使用的技术条件依据，检验的结果应交甲方。</w:t>
      </w:r>
    </w:p>
    <w:p w14:paraId="6E652555">
      <w:pPr>
        <w:adjustRightInd w:val="0"/>
        <w:snapToGrid w:val="0"/>
        <w:spacing w:line="288" w:lineRule="auto"/>
        <w:ind w:right="26" w:rightChars="11" w:firstLine="396"/>
        <w:rPr>
          <w:rFonts w:ascii="宋体" w:hAnsi="宋体"/>
          <w:spacing w:val="-6"/>
          <w:sz w:val="21"/>
          <w:szCs w:val="21"/>
        </w:rPr>
      </w:pPr>
      <w:r>
        <w:rPr>
          <w:rFonts w:hint="eastAsia" w:ascii="宋体" w:hAnsi="宋体"/>
          <w:spacing w:val="-6"/>
          <w:sz w:val="21"/>
          <w:szCs w:val="21"/>
        </w:rPr>
        <w:t>2.甲方对乙方提交的服务依据采购文件上的技术要求进行验收，乙方需负责安排专门人员向甲方做服务项目总结和汇报，并协助甲方一起检验资料，直到符合技术要求，甲方做最终验收。</w:t>
      </w:r>
    </w:p>
    <w:p w14:paraId="12540A15">
      <w:pPr>
        <w:adjustRightInd w:val="0"/>
        <w:snapToGrid w:val="0"/>
        <w:spacing w:line="288" w:lineRule="auto"/>
        <w:ind w:right="26" w:rightChars="11" w:firstLine="396"/>
        <w:rPr>
          <w:rFonts w:ascii="宋体" w:hAnsi="宋体"/>
          <w:spacing w:val="-6"/>
          <w:sz w:val="21"/>
          <w:szCs w:val="21"/>
        </w:rPr>
      </w:pPr>
      <w:r>
        <w:rPr>
          <w:rFonts w:hint="eastAsia" w:ascii="宋体" w:hAnsi="宋体"/>
          <w:spacing w:val="-6"/>
          <w:sz w:val="21"/>
          <w:szCs w:val="21"/>
        </w:rPr>
        <w:t>3.乙方负责对照采购文件、响应文件及本合同制作完整的验收报告，甲方负责组织专家验收。</w:t>
      </w:r>
    </w:p>
    <w:p w14:paraId="26D71442">
      <w:pPr>
        <w:adjustRightInd w:val="0"/>
        <w:snapToGrid w:val="0"/>
        <w:spacing w:line="288" w:lineRule="auto"/>
        <w:ind w:firstLine="422"/>
        <w:rPr>
          <w:rFonts w:ascii="宋体" w:hAnsi="宋体"/>
          <w:b/>
          <w:bCs/>
          <w:sz w:val="21"/>
          <w:szCs w:val="21"/>
        </w:rPr>
      </w:pPr>
      <w:r>
        <w:rPr>
          <w:rFonts w:hint="eastAsia" w:ascii="宋体" w:hAnsi="宋体"/>
          <w:b/>
          <w:bCs/>
          <w:sz w:val="21"/>
          <w:szCs w:val="21"/>
        </w:rPr>
        <w:t>第八条：</w:t>
      </w:r>
      <w:r>
        <w:rPr>
          <w:rFonts w:hint="eastAsia" w:ascii="宋体" w:hAnsi="宋体"/>
          <w:b/>
          <w:spacing w:val="-6"/>
          <w:sz w:val="21"/>
          <w:szCs w:val="21"/>
        </w:rPr>
        <w:t>违约责任</w:t>
      </w:r>
    </w:p>
    <w:p w14:paraId="695B58BF">
      <w:pPr>
        <w:adjustRightInd w:val="0"/>
        <w:snapToGrid w:val="0"/>
        <w:spacing w:line="288" w:lineRule="auto"/>
        <w:ind w:firstLine="422"/>
        <w:rPr>
          <w:rFonts w:hint="eastAsia" w:ascii="宋体" w:hAnsi="宋体" w:cs="Songti SC Regular"/>
          <w:kern w:val="0"/>
          <w:sz w:val="21"/>
          <w:szCs w:val="21"/>
        </w:rPr>
      </w:pPr>
      <w:r>
        <w:rPr>
          <w:rFonts w:hint="eastAsia" w:ascii="宋体" w:hAnsi="宋体" w:cs="Songti SC Regular"/>
          <w:kern w:val="0"/>
          <w:sz w:val="21"/>
          <w:szCs w:val="21"/>
        </w:rPr>
        <w:t>1..甲方无故逾期验收和办理合同款项支付手续的,甲方应按逾期付款总额每日千分之五向乙方支付违约金。</w:t>
      </w:r>
    </w:p>
    <w:p w14:paraId="36765ABC">
      <w:pPr>
        <w:adjustRightInd w:val="0"/>
        <w:snapToGrid w:val="0"/>
        <w:spacing w:line="288" w:lineRule="auto"/>
        <w:ind w:firstLine="422"/>
        <w:rPr>
          <w:rFonts w:hint="eastAsia" w:ascii="宋体" w:hAnsi="宋体" w:cs="Songti SC Regular"/>
          <w:kern w:val="0"/>
          <w:sz w:val="21"/>
          <w:szCs w:val="21"/>
        </w:rPr>
      </w:pPr>
      <w:r>
        <w:rPr>
          <w:rFonts w:hint="eastAsia" w:ascii="宋体" w:hAnsi="宋体" w:cs="Songti SC Regular"/>
          <w:kern w:val="0"/>
          <w:sz w:val="21"/>
          <w:szCs w:val="21"/>
        </w:rPr>
        <w:t>2.乙方逾期履行合同的，自逾期之日起，向甲方每日偿付合同总价千分之五的违约金，由甲方从合同款项中扣除。逾期超过30个日历日的，甲方有权解除本合同，要求乙方退还全部已付款项并支付合同总货款20%的违约金，并不再退还履约保证金（如有）。</w:t>
      </w:r>
    </w:p>
    <w:p w14:paraId="5CDEF7E9">
      <w:pPr>
        <w:adjustRightInd w:val="0"/>
        <w:snapToGrid w:val="0"/>
        <w:spacing w:line="288" w:lineRule="auto"/>
        <w:ind w:firstLine="422"/>
        <w:rPr>
          <w:rFonts w:hint="eastAsia" w:ascii="宋体" w:hAnsi="宋体" w:cs="Songti SC Regular"/>
          <w:kern w:val="0"/>
          <w:sz w:val="21"/>
          <w:szCs w:val="21"/>
        </w:rPr>
      </w:pPr>
      <w:r>
        <w:rPr>
          <w:rFonts w:hint="eastAsia" w:ascii="宋体" w:hAnsi="宋体" w:cs="Songti SC Regular"/>
          <w:kern w:val="0"/>
          <w:sz w:val="21"/>
          <w:szCs w:val="21"/>
        </w:rPr>
        <w:t>3.甲方无正当理由拒收验收项目的，甲方向乙方偿付拒收合同总价的百分之五违约金</w:t>
      </w:r>
    </w:p>
    <w:p w14:paraId="1233CA72">
      <w:pPr>
        <w:adjustRightInd w:val="0"/>
        <w:snapToGrid w:val="0"/>
        <w:spacing w:line="288" w:lineRule="auto"/>
        <w:ind w:firstLine="422"/>
        <w:rPr>
          <w:rFonts w:hint="eastAsia" w:ascii="宋体" w:hAnsi="宋体" w:cs="Songti SC Regular"/>
          <w:kern w:val="0"/>
          <w:sz w:val="21"/>
          <w:szCs w:val="21"/>
        </w:rPr>
      </w:pPr>
      <w:r>
        <w:rPr>
          <w:rFonts w:hint="eastAsia" w:ascii="宋体" w:hAnsi="宋体" w:cs="Songti SC Regular"/>
          <w:kern w:val="0"/>
          <w:sz w:val="21"/>
          <w:szCs w:val="21"/>
        </w:rPr>
        <w:t>3.乙方应严格按照本合同提供服务并保证质量。因乙方违反“本合同”之任一内容的，甲方有权要求乙方立即予以整改，乙方存在不予整改、整改后不符合甲方要求、，甲方有权单方解除本合同，乙方应按本合同总额的20%向甲方支付违约金，并不再退还履约保证金（如有）。违约金不足以弥补损失的，乙方还应承担赔偿责任，除赔偿损失外甲方有权追究相关法律责任，并上报有关部门。</w:t>
      </w:r>
    </w:p>
    <w:p w14:paraId="0F6AF40F">
      <w:pPr>
        <w:adjustRightInd w:val="0"/>
        <w:snapToGrid w:val="0"/>
        <w:spacing w:line="288" w:lineRule="auto"/>
        <w:ind w:firstLine="422"/>
        <w:rPr>
          <w:rFonts w:hint="eastAsia" w:ascii="宋体" w:hAnsi="宋体" w:cs="Songti SC Regular"/>
          <w:kern w:val="0"/>
          <w:sz w:val="21"/>
          <w:szCs w:val="21"/>
        </w:rPr>
      </w:pPr>
      <w:r>
        <w:rPr>
          <w:rFonts w:hint="eastAsia" w:ascii="宋体" w:hAnsi="宋体" w:cs="Songti SC Regular"/>
          <w:kern w:val="0"/>
          <w:sz w:val="21"/>
          <w:szCs w:val="21"/>
        </w:rPr>
        <w:t>5.乙方违反本合同知识产权及第三方权利保障之规定的，乙方应消除影响并承担由此产生的一切法律责任，甲方有权视情况决定单方解除本合同，并要求乙方赔偿由此产生的损失。</w:t>
      </w:r>
    </w:p>
    <w:p w14:paraId="798FCB09">
      <w:pPr>
        <w:adjustRightInd w:val="0"/>
        <w:snapToGrid w:val="0"/>
        <w:spacing w:line="288" w:lineRule="auto"/>
        <w:ind w:firstLine="422"/>
        <w:rPr>
          <w:rFonts w:hint="eastAsia" w:ascii="宋体" w:hAnsi="宋体" w:cs="Songti SC Regular"/>
          <w:kern w:val="0"/>
          <w:sz w:val="21"/>
          <w:szCs w:val="21"/>
        </w:rPr>
      </w:pPr>
      <w:r>
        <w:rPr>
          <w:rFonts w:hint="eastAsia" w:ascii="宋体" w:hAnsi="宋体" w:cs="Songti SC Regular"/>
          <w:kern w:val="0"/>
          <w:sz w:val="21"/>
          <w:szCs w:val="21"/>
        </w:rPr>
        <w:t>6.因乙方违约造成的甲方维权成本由乙方承担（包括但不限于公证费、律师费、保全费、诉讼费等）。</w:t>
      </w:r>
    </w:p>
    <w:p w14:paraId="5AC60DE9">
      <w:pPr>
        <w:adjustRightInd w:val="0"/>
        <w:snapToGrid w:val="0"/>
        <w:spacing w:line="288" w:lineRule="auto"/>
        <w:ind w:firstLine="422"/>
        <w:rPr>
          <w:rFonts w:ascii="宋体" w:hAnsi="宋体"/>
          <w:b/>
          <w:spacing w:val="-6"/>
          <w:sz w:val="21"/>
          <w:szCs w:val="21"/>
        </w:rPr>
      </w:pPr>
      <w:r>
        <w:rPr>
          <w:rFonts w:hint="eastAsia" w:ascii="宋体" w:hAnsi="宋体"/>
          <w:b/>
          <w:bCs/>
          <w:sz w:val="21"/>
          <w:szCs w:val="21"/>
        </w:rPr>
        <w:t>第九条：</w:t>
      </w:r>
      <w:r>
        <w:rPr>
          <w:rFonts w:hint="eastAsia" w:ascii="宋体" w:hAnsi="宋体"/>
          <w:b/>
          <w:spacing w:val="-6"/>
          <w:sz w:val="21"/>
          <w:szCs w:val="21"/>
        </w:rPr>
        <w:t>不可抗力事件处理</w:t>
      </w:r>
    </w:p>
    <w:p w14:paraId="60E63E9D">
      <w:pPr>
        <w:adjustRightInd w:val="0"/>
        <w:snapToGrid w:val="0"/>
        <w:spacing w:line="288" w:lineRule="auto"/>
        <w:ind w:firstLine="396"/>
        <w:rPr>
          <w:rFonts w:ascii="宋体" w:hAnsi="宋体"/>
          <w:spacing w:val="-6"/>
          <w:sz w:val="21"/>
          <w:szCs w:val="21"/>
        </w:rPr>
      </w:pPr>
      <w:r>
        <w:rPr>
          <w:rFonts w:hint="eastAsia" w:ascii="宋体" w:hAnsi="宋体"/>
          <w:spacing w:val="-6"/>
          <w:sz w:val="21"/>
          <w:szCs w:val="21"/>
        </w:rPr>
        <w:t>1.在合同有效期内，任何一方因不可抗力事件导致不能履行合同，则合同履行期可延长，其延长期与不可抗力影响期相同。</w:t>
      </w:r>
    </w:p>
    <w:p w14:paraId="582FC86C">
      <w:pPr>
        <w:adjustRightInd w:val="0"/>
        <w:snapToGrid w:val="0"/>
        <w:spacing w:line="288" w:lineRule="auto"/>
        <w:ind w:firstLine="396"/>
        <w:rPr>
          <w:rFonts w:ascii="宋体" w:hAnsi="宋体"/>
          <w:spacing w:val="-6"/>
          <w:sz w:val="21"/>
          <w:szCs w:val="21"/>
        </w:rPr>
      </w:pPr>
      <w:r>
        <w:rPr>
          <w:rFonts w:hint="eastAsia" w:ascii="宋体" w:hAnsi="宋体"/>
          <w:spacing w:val="-6"/>
          <w:sz w:val="21"/>
          <w:szCs w:val="21"/>
        </w:rPr>
        <w:t>2.不可抗力事件发生后，应立即通知对方，并寄送有关权威机构出具的证明。</w:t>
      </w:r>
    </w:p>
    <w:p w14:paraId="49E98083">
      <w:pPr>
        <w:adjustRightInd w:val="0"/>
        <w:snapToGrid w:val="0"/>
        <w:spacing w:line="288" w:lineRule="auto"/>
        <w:ind w:firstLine="396"/>
        <w:rPr>
          <w:rFonts w:ascii="宋体" w:hAnsi="宋体"/>
          <w:sz w:val="21"/>
          <w:szCs w:val="21"/>
        </w:rPr>
      </w:pPr>
      <w:r>
        <w:rPr>
          <w:rFonts w:hint="eastAsia" w:ascii="宋体" w:hAnsi="宋体"/>
          <w:spacing w:val="-6"/>
          <w:sz w:val="21"/>
          <w:szCs w:val="21"/>
        </w:rPr>
        <w:t>3.不可抗力事件延续120天以上，双方应通过友好协商，确定是否继续履行合同。</w:t>
      </w:r>
    </w:p>
    <w:p w14:paraId="35C3589D">
      <w:pPr>
        <w:adjustRightInd w:val="0"/>
        <w:snapToGrid w:val="0"/>
        <w:spacing w:line="288" w:lineRule="auto"/>
        <w:ind w:right="-588" w:rightChars="-245" w:firstLine="422"/>
        <w:rPr>
          <w:rFonts w:ascii="宋体" w:hAnsi="宋体"/>
          <w:b/>
          <w:spacing w:val="-6"/>
          <w:sz w:val="21"/>
          <w:szCs w:val="21"/>
        </w:rPr>
      </w:pPr>
      <w:r>
        <w:rPr>
          <w:rFonts w:hint="eastAsia" w:ascii="宋体" w:hAnsi="宋体"/>
          <w:b/>
          <w:bCs/>
          <w:sz w:val="21"/>
          <w:szCs w:val="21"/>
        </w:rPr>
        <w:t>第十条：</w:t>
      </w:r>
      <w:r>
        <w:rPr>
          <w:rFonts w:hint="eastAsia" w:ascii="宋体" w:hAnsi="宋体"/>
          <w:b/>
          <w:spacing w:val="-6"/>
          <w:sz w:val="21"/>
          <w:szCs w:val="21"/>
        </w:rPr>
        <w:t>争议解决</w:t>
      </w:r>
    </w:p>
    <w:p w14:paraId="778AD090">
      <w:pPr>
        <w:adjustRightInd w:val="0"/>
        <w:snapToGrid w:val="0"/>
        <w:spacing w:line="288" w:lineRule="auto"/>
        <w:ind w:right="26" w:rightChars="11" w:firstLine="396"/>
        <w:rPr>
          <w:rFonts w:ascii="宋体" w:hAnsi="宋体"/>
          <w:spacing w:val="-6"/>
          <w:sz w:val="21"/>
          <w:szCs w:val="21"/>
        </w:rPr>
      </w:pPr>
      <w:r>
        <w:rPr>
          <w:rFonts w:hint="eastAsia" w:ascii="宋体" w:hAnsi="宋体"/>
          <w:spacing w:val="-6"/>
          <w:sz w:val="21"/>
          <w:szCs w:val="21"/>
        </w:rPr>
        <w:t>本合同未尽事宜由双方协商解决，如协商不成，双方同意将本合同引起的争议提交甲方所在地人民法院诉讼解决。</w:t>
      </w:r>
    </w:p>
    <w:p w14:paraId="3EAEF617">
      <w:pPr>
        <w:adjustRightInd w:val="0"/>
        <w:snapToGrid w:val="0"/>
        <w:spacing w:line="288" w:lineRule="auto"/>
        <w:ind w:right="-588" w:rightChars="-245" w:firstLine="422"/>
        <w:rPr>
          <w:rFonts w:ascii="宋体" w:hAnsi="宋体"/>
          <w:b/>
          <w:spacing w:val="-6"/>
          <w:sz w:val="21"/>
          <w:szCs w:val="21"/>
        </w:rPr>
      </w:pPr>
      <w:r>
        <w:rPr>
          <w:rFonts w:hint="eastAsia" w:ascii="宋体" w:hAnsi="宋体"/>
          <w:b/>
          <w:bCs/>
          <w:sz w:val="21"/>
          <w:szCs w:val="21"/>
        </w:rPr>
        <w:t>第十一条：</w:t>
      </w:r>
      <w:r>
        <w:rPr>
          <w:rFonts w:hint="eastAsia" w:ascii="宋体" w:hAnsi="宋体"/>
          <w:b/>
          <w:spacing w:val="-6"/>
          <w:sz w:val="21"/>
          <w:szCs w:val="21"/>
        </w:rPr>
        <w:t>合同生效</w:t>
      </w:r>
    </w:p>
    <w:p w14:paraId="1422F13F">
      <w:pPr>
        <w:adjustRightInd w:val="0"/>
        <w:snapToGrid w:val="0"/>
        <w:spacing w:line="288" w:lineRule="auto"/>
        <w:ind w:firstLine="396"/>
        <w:rPr>
          <w:rFonts w:ascii="宋体" w:hAnsi="宋体"/>
          <w:sz w:val="21"/>
          <w:szCs w:val="21"/>
        </w:rPr>
      </w:pPr>
      <w:r>
        <w:rPr>
          <w:rFonts w:hint="eastAsia" w:ascii="宋体" w:hAnsi="宋体"/>
          <w:spacing w:val="-6"/>
          <w:sz w:val="21"/>
          <w:szCs w:val="21"/>
        </w:rPr>
        <w:t>合同经甲、乙双方法定代表人或授权代表签字并加盖单位公章</w:t>
      </w:r>
      <w:r>
        <w:rPr>
          <w:rFonts w:hint="eastAsia" w:ascii="宋体" w:hAnsi="宋体"/>
          <w:spacing w:val="-6"/>
          <w:sz w:val="21"/>
          <w:szCs w:val="21"/>
          <w:lang w:val="en-US" w:eastAsia="zh-CN"/>
        </w:rPr>
        <w:t>或合同专用章</w:t>
      </w:r>
      <w:r>
        <w:rPr>
          <w:rFonts w:hint="eastAsia" w:ascii="宋体" w:hAnsi="宋体"/>
          <w:spacing w:val="-6"/>
          <w:sz w:val="21"/>
          <w:szCs w:val="21"/>
        </w:rPr>
        <w:t>后生效。</w:t>
      </w:r>
    </w:p>
    <w:p w14:paraId="34A3A4BD">
      <w:pPr>
        <w:adjustRightInd w:val="0"/>
        <w:snapToGrid w:val="0"/>
        <w:spacing w:line="288" w:lineRule="auto"/>
        <w:ind w:firstLine="422"/>
        <w:rPr>
          <w:rFonts w:ascii="宋体" w:hAnsi="宋体"/>
          <w:b/>
          <w:bCs/>
          <w:sz w:val="21"/>
          <w:szCs w:val="21"/>
        </w:rPr>
      </w:pPr>
      <w:r>
        <w:rPr>
          <w:rFonts w:hint="eastAsia" w:ascii="宋体" w:hAnsi="宋体"/>
          <w:b/>
          <w:bCs/>
          <w:sz w:val="21"/>
          <w:szCs w:val="21"/>
        </w:rPr>
        <w:t>第十二条：其他</w:t>
      </w:r>
    </w:p>
    <w:p w14:paraId="3A56133D">
      <w:pPr>
        <w:adjustRightInd w:val="0"/>
        <w:snapToGrid w:val="0"/>
        <w:spacing w:line="288" w:lineRule="auto"/>
        <w:ind w:firstLine="420"/>
        <w:rPr>
          <w:rFonts w:ascii="宋体" w:hAnsi="宋体"/>
          <w:sz w:val="21"/>
          <w:szCs w:val="21"/>
        </w:rPr>
      </w:pPr>
      <w:r>
        <w:rPr>
          <w:rFonts w:hint="eastAsia" w:ascii="宋体" w:hAnsi="宋体"/>
          <w:sz w:val="21"/>
          <w:szCs w:val="21"/>
        </w:rPr>
        <w:t>1.合同执行中涉及采购资金和采购内容修改或补充的，须经财政部门审批，并签书面补充协议报政府采购监督管理部门备案，方可作为主合同不可分割的一部分。</w:t>
      </w:r>
    </w:p>
    <w:p w14:paraId="179AC354">
      <w:pPr>
        <w:adjustRightInd w:val="0"/>
        <w:snapToGrid w:val="0"/>
        <w:spacing w:line="288" w:lineRule="auto"/>
        <w:ind w:firstLine="396"/>
        <w:rPr>
          <w:rFonts w:ascii="宋体" w:hAnsi="宋体"/>
          <w:sz w:val="21"/>
          <w:szCs w:val="21"/>
        </w:rPr>
      </w:pPr>
      <w:r>
        <w:rPr>
          <w:rFonts w:hint="eastAsia" w:ascii="宋体" w:hAnsi="宋体"/>
          <w:spacing w:val="-6"/>
          <w:sz w:val="21"/>
          <w:szCs w:val="21"/>
        </w:rPr>
        <w:t>2.招标文件、投标文件与本合同具有同等法律效力。</w:t>
      </w:r>
    </w:p>
    <w:p w14:paraId="5DBAFFB0">
      <w:pPr>
        <w:adjustRightInd w:val="0"/>
        <w:snapToGrid w:val="0"/>
        <w:spacing w:line="288" w:lineRule="auto"/>
        <w:ind w:firstLine="420"/>
        <w:rPr>
          <w:rFonts w:ascii="宋体" w:hAnsi="宋体"/>
          <w:sz w:val="21"/>
          <w:szCs w:val="21"/>
        </w:rPr>
      </w:pPr>
      <w:r>
        <w:rPr>
          <w:rFonts w:hint="eastAsia" w:ascii="宋体" w:hAnsi="宋体"/>
          <w:sz w:val="21"/>
          <w:szCs w:val="21"/>
        </w:rPr>
        <w:t>3.本合同未尽事宜，乙方在响应文件中有承诺或保证对其仍具有约束力，其余遵照</w:t>
      </w:r>
      <w:r>
        <w:rPr>
          <w:rFonts w:hint="eastAsia" w:ascii="宋体" w:hAnsi="宋体"/>
          <w:spacing w:val="-6"/>
          <w:sz w:val="21"/>
          <w:szCs w:val="21"/>
        </w:rPr>
        <w:t>《中华人民共和国民法典》</w:t>
      </w:r>
      <w:r>
        <w:rPr>
          <w:rFonts w:hint="eastAsia" w:ascii="宋体" w:hAnsi="宋体"/>
          <w:sz w:val="21"/>
          <w:szCs w:val="21"/>
        </w:rPr>
        <w:t>有关条文执行。</w:t>
      </w:r>
    </w:p>
    <w:p w14:paraId="21193D8F">
      <w:pPr>
        <w:adjustRightInd w:val="0"/>
        <w:snapToGrid w:val="0"/>
        <w:spacing w:line="288" w:lineRule="auto"/>
        <w:ind w:firstLine="420"/>
        <w:rPr>
          <w:rFonts w:ascii="宋体" w:hAnsi="宋体"/>
          <w:sz w:val="21"/>
          <w:szCs w:val="21"/>
        </w:rPr>
      </w:pPr>
      <w:r>
        <w:rPr>
          <w:rFonts w:hint="eastAsia" w:ascii="宋体" w:hAnsi="宋体"/>
          <w:sz w:val="21"/>
          <w:szCs w:val="21"/>
        </w:rPr>
        <w:t>4.本合同一式五份，甲方执三份，乙方执一份，采购代理机构执一份。</w:t>
      </w: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3B39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3302409">
            <w:pPr>
              <w:adjustRightInd w:val="0"/>
              <w:snapToGrid w:val="0"/>
              <w:spacing w:line="288" w:lineRule="auto"/>
              <w:rPr>
                <w:rFonts w:ascii="宋体" w:hAnsi="宋体"/>
                <w:spacing w:val="-6"/>
                <w:sz w:val="21"/>
                <w:szCs w:val="21"/>
              </w:rPr>
            </w:pPr>
            <w:r>
              <w:rPr>
                <w:rFonts w:hint="eastAsia" w:ascii="宋体" w:hAnsi="宋体" w:eastAsia="宋体"/>
                <w:sz w:val="21"/>
                <w:szCs w:val="21"/>
              </w:rPr>
              <w:t>甲方（需方）：</w:t>
            </w:r>
            <w:r>
              <w:rPr>
                <w:rFonts w:hint="eastAsia" w:ascii="宋体" w:hAnsi="宋体" w:eastAsia="宋体"/>
                <w:sz w:val="21"/>
                <w:szCs w:val="21"/>
                <w:lang w:val="en-US" w:eastAsia="zh-CN"/>
              </w:rPr>
              <w:t>杭州医学院</w:t>
            </w:r>
            <w:r>
              <w:rPr>
                <w:rFonts w:hint="eastAsia" w:ascii="宋体" w:hAnsi="宋体" w:eastAsia="宋体"/>
                <w:sz w:val="21"/>
                <w:szCs w:val="21"/>
              </w:rPr>
              <w:t>（公章/合同专用章）</w:t>
            </w:r>
          </w:p>
        </w:tc>
        <w:tc>
          <w:tcPr>
            <w:tcW w:w="4678" w:type="dxa"/>
            <w:vAlign w:val="center"/>
          </w:tcPr>
          <w:p w14:paraId="25D8300F">
            <w:pPr>
              <w:adjustRightInd w:val="0"/>
              <w:snapToGrid w:val="0"/>
              <w:spacing w:line="288" w:lineRule="auto"/>
              <w:rPr>
                <w:rFonts w:ascii="宋体" w:hAnsi="宋体"/>
                <w:spacing w:val="-6"/>
                <w:sz w:val="21"/>
                <w:szCs w:val="21"/>
              </w:rPr>
            </w:pPr>
            <w:r>
              <w:rPr>
                <w:rFonts w:hint="eastAsia" w:ascii="宋体" w:hAnsi="宋体" w:eastAsia="宋体"/>
                <w:sz w:val="21"/>
                <w:szCs w:val="21"/>
              </w:rPr>
              <w:t>乙方（供方）：（公章/合同专用章）</w:t>
            </w:r>
          </w:p>
        </w:tc>
      </w:tr>
      <w:tr w14:paraId="1E72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4CD92C6">
            <w:pPr>
              <w:adjustRightInd w:val="0"/>
              <w:snapToGrid w:val="0"/>
              <w:spacing w:line="288" w:lineRule="auto"/>
              <w:rPr>
                <w:rFonts w:hint="eastAsia" w:ascii="宋体" w:hAnsi="宋体" w:eastAsia="宋体"/>
                <w:sz w:val="21"/>
                <w:szCs w:val="21"/>
              </w:rPr>
            </w:pPr>
            <w:r>
              <w:rPr>
                <w:rFonts w:hint="eastAsia" w:ascii="宋体" w:hAnsi="宋体" w:eastAsia="宋体"/>
                <w:sz w:val="21"/>
                <w:szCs w:val="21"/>
              </w:rPr>
              <w:t>甲方法定或授权代表：</w:t>
            </w:r>
          </w:p>
          <w:p w14:paraId="69417FFF">
            <w:pPr>
              <w:adjustRightInd w:val="0"/>
              <w:snapToGrid w:val="0"/>
              <w:spacing w:line="288" w:lineRule="auto"/>
              <w:rPr>
                <w:rFonts w:ascii="宋体" w:hAnsi="宋体"/>
                <w:spacing w:val="-6"/>
                <w:sz w:val="21"/>
                <w:szCs w:val="21"/>
              </w:rPr>
            </w:pPr>
            <w:r>
              <w:rPr>
                <w:rFonts w:hint="eastAsia" w:ascii="宋体" w:hAnsi="宋体" w:eastAsia="宋体"/>
                <w:sz w:val="21"/>
                <w:szCs w:val="21"/>
              </w:rPr>
              <w:t>（签名）</w:t>
            </w:r>
          </w:p>
        </w:tc>
        <w:tc>
          <w:tcPr>
            <w:tcW w:w="4678" w:type="dxa"/>
            <w:vAlign w:val="center"/>
          </w:tcPr>
          <w:p w14:paraId="1123EF26">
            <w:pPr>
              <w:adjustRightInd w:val="0"/>
              <w:snapToGrid w:val="0"/>
              <w:spacing w:line="288" w:lineRule="auto"/>
              <w:rPr>
                <w:rFonts w:hint="eastAsia" w:ascii="宋体" w:hAnsi="宋体" w:eastAsia="宋体"/>
                <w:sz w:val="21"/>
                <w:szCs w:val="21"/>
              </w:rPr>
            </w:pPr>
            <w:r>
              <w:rPr>
                <w:rFonts w:hint="eastAsia" w:ascii="宋体" w:hAnsi="宋体" w:eastAsia="宋体"/>
                <w:sz w:val="21"/>
                <w:szCs w:val="21"/>
              </w:rPr>
              <w:t>乙方法定或授权代表：</w:t>
            </w:r>
          </w:p>
          <w:p w14:paraId="5C3F3760">
            <w:pPr>
              <w:adjustRightInd w:val="0"/>
              <w:snapToGrid w:val="0"/>
              <w:spacing w:line="288" w:lineRule="auto"/>
              <w:rPr>
                <w:rFonts w:ascii="宋体" w:hAnsi="宋体"/>
                <w:spacing w:val="-6"/>
                <w:sz w:val="21"/>
                <w:szCs w:val="21"/>
              </w:rPr>
            </w:pPr>
            <w:r>
              <w:rPr>
                <w:rFonts w:hint="eastAsia" w:ascii="宋体" w:hAnsi="宋体" w:eastAsia="宋体"/>
                <w:sz w:val="21"/>
                <w:szCs w:val="21"/>
              </w:rPr>
              <w:t>（签名）</w:t>
            </w:r>
          </w:p>
        </w:tc>
      </w:tr>
      <w:tr w14:paraId="1404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14631F7">
            <w:pPr>
              <w:adjustRightInd w:val="0"/>
              <w:snapToGrid w:val="0"/>
              <w:spacing w:line="288" w:lineRule="auto"/>
              <w:rPr>
                <w:rFonts w:hint="eastAsia" w:ascii="宋体" w:hAnsi="宋体"/>
                <w:spacing w:val="-6"/>
                <w:sz w:val="21"/>
                <w:szCs w:val="21"/>
              </w:rPr>
            </w:pPr>
            <w:r>
              <w:rPr>
                <w:rFonts w:hint="eastAsia" w:ascii="宋体" w:hAnsi="宋体" w:eastAsia="宋体"/>
                <w:sz w:val="21"/>
                <w:szCs w:val="21"/>
              </w:rPr>
              <w:t>统一社会信用代码：12330000470051857B</w:t>
            </w:r>
          </w:p>
        </w:tc>
        <w:tc>
          <w:tcPr>
            <w:tcW w:w="4678" w:type="dxa"/>
            <w:vAlign w:val="center"/>
          </w:tcPr>
          <w:p w14:paraId="1A027ACF">
            <w:pPr>
              <w:adjustRightInd w:val="0"/>
              <w:snapToGrid w:val="0"/>
              <w:spacing w:line="288" w:lineRule="auto"/>
              <w:rPr>
                <w:rFonts w:hint="eastAsia" w:ascii="宋体" w:hAnsi="宋体"/>
                <w:spacing w:val="-6"/>
                <w:sz w:val="21"/>
                <w:szCs w:val="21"/>
              </w:rPr>
            </w:pPr>
            <w:r>
              <w:rPr>
                <w:rFonts w:hint="eastAsia" w:ascii="宋体" w:hAnsi="宋体" w:eastAsia="宋体"/>
                <w:sz w:val="21"/>
                <w:szCs w:val="21"/>
              </w:rPr>
              <w:t>统一社会信用代码：</w:t>
            </w:r>
          </w:p>
        </w:tc>
      </w:tr>
      <w:tr w14:paraId="681E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F64D2B1">
            <w:pPr>
              <w:adjustRightInd w:val="0"/>
              <w:snapToGrid w:val="0"/>
              <w:spacing w:line="288" w:lineRule="auto"/>
              <w:rPr>
                <w:rFonts w:ascii="宋体" w:hAnsi="宋体"/>
                <w:sz w:val="21"/>
                <w:szCs w:val="21"/>
              </w:rPr>
            </w:pPr>
            <w:r>
              <w:rPr>
                <w:rFonts w:hint="eastAsia" w:ascii="宋体" w:hAnsi="宋体" w:eastAsia="宋体"/>
                <w:sz w:val="21"/>
                <w:szCs w:val="21"/>
              </w:rPr>
              <w:t>地址：浙江省杭州市临安区颐康街8号</w:t>
            </w:r>
          </w:p>
        </w:tc>
        <w:tc>
          <w:tcPr>
            <w:tcW w:w="4678" w:type="dxa"/>
            <w:vAlign w:val="center"/>
          </w:tcPr>
          <w:p w14:paraId="67A2C7DC">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r>
      <w:tr w14:paraId="018B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4C315A3">
            <w:pPr>
              <w:adjustRightInd w:val="0"/>
              <w:snapToGrid w:val="0"/>
              <w:spacing w:line="288" w:lineRule="auto"/>
              <w:rPr>
                <w:rFonts w:ascii="宋体" w:hAnsi="宋体"/>
                <w:sz w:val="21"/>
                <w:szCs w:val="21"/>
              </w:rPr>
            </w:pPr>
            <w:r>
              <w:rPr>
                <w:rFonts w:hint="eastAsia" w:ascii="宋体" w:hAnsi="宋体" w:eastAsia="宋体"/>
                <w:sz w:val="21"/>
                <w:szCs w:val="21"/>
              </w:rPr>
              <w:t>电话：0571-87692652</w:t>
            </w:r>
          </w:p>
        </w:tc>
        <w:tc>
          <w:tcPr>
            <w:tcW w:w="4678" w:type="dxa"/>
            <w:vAlign w:val="center"/>
          </w:tcPr>
          <w:p w14:paraId="24D3F70D">
            <w:pPr>
              <w:adjustRightInd w:val="0"/>
              <w:snapToGrid w:val="0"/>
              <w:spacing w:line="288" w:lineRule="auto"/>
              <w:rPr>
                <w:rFonts w:ascii="宋体" w:hAnsi="宋体"/>
                <w:spacing w:val="-6"/>
                <w:sz w:val="21"/>
                <w:szCs w:val="21"/>
              </w:rPr>
            </w:pPr>
            <w:r>
              <w:rPr>
                <w:rFonts w:hint="eastAsia" w:ascii="宋体" w:hAnsi="宋体"/>
                <w:spacing w:val="-6"/>
                <w:sz w:val="21"/>
                <w:szCs w:val="21"/>
              </w:rPr>
              <w:t>电话：</w:t>
            </w:r>
          </w:p>
        </w:tc>
      </w:tr>
      <w:tr w14:paraId="134E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AB863">
            <w:pPr>
              <w:adjustRightInd w:val="0"/>
              <w:snapToGrid w:val="0"/>
              <w:spacing w:line="288" w:lineRule="auto"/>
              <w:rPr>
                <w:rFonts w:ascii="宋体" w:hAnsi="宋体"/>
                <w:sz w:val="21"/>
                <w:szCs w:val="21"/>
              </w:rPr>
            </w:pPr>
            <w:r>
              <w:rPr>
                <w:rFonts w:hint="eastAsia" w:ascii="宋体" w:hAnsi="宋体" w:eastAsia="宋体"/>
                <w:sz w:val="21"/>
                <w:szCs w:val="21"/>
              </w:rPr>
              <w:t>开户银行：中国工商银行杭州城站支行</w:t>
            </w:r>
          </w:p>
        </w:tc>
        <w:tc>
          <w:tcPr>
            <w:tcW w:w="4678" w:type="dxa"/>
            <w:vAlign w:val="center"/>
          </w:tcPr>
          <w:p w14:paraId="66EE6261">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r>
      <w:tr w14:paraId="3FAB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E810828">
            <w:pPr>
              <w:adjustRightInd w:val="0"/>
              <w:snapToGrid w:val="0"/>
              <w:spacing w:line="288" w:lineRule="auto"/>
              <w:rPr>
                <w:rFonts w:ascii="宋体" w:hAnsi="宋体"/>
                <w:sz w:val="21"/>
                <w:szCs w:val="21"/>
              </w:rPr>
            </w:pPr>
            <w:r>
              <w:rPr>
                <w:rFonts w:hint="eastAsia" w:ascii="宋体" w:hAnsi="宋体" w:eastAsia="宋体"/>
                <w:sz w:val="21"/>
                <w:szCs w:val="21"/>
              </w:rPr>
              <w:t>账号：1202027609014402263</w:t>
            </w:r>
          </w:p>
        </w:tc>
        <w:tc>
          <w:tcPr>
            <w:tcW w:w="4678" w:type="dxa"/>
            <w:vAlign w:val="center"/>
          </w:tcPr>
          <w:p w14:paraId="0E0C3B93">
            <w:pPr>
              <w:adjustRightInd w:val="0"/>
              <w:snapToGrid w:val="0"/>
              <w:spacing w:line="288" w:lineRule="auto"/>
              <w:rPr>
                <w:rFonts w:ascii="宋体" w:hAnsi="宋体"/>
                <w:spacing w:val="-6"/>
                <w:sz w:val="21"/>
                <w:szCs w:val="21"/>
              </w:rPr>
            </w:pPr>
            <w:r>
              <w:rPr>
                <w:rFonts w:hint="eastAsia" w:ascii="宋体" w:hAnsi="宋体"/>
                <w:spacing w:val="-6"/>
                <w:sz w:val="21"/>
                <w:szCs w:val="21"/>
              </w:rPr>
              <w:t>帐号：</w:t>
            </w:r>
          </w:p>
        </w:tc>
      </w:tr>
      <w:tr w14:paraId="0B10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2432F0B">
            <w:pPr>
              <w:adjustRightInd w:val="0"/>
              <w:snapToGrid w:val="0"/>
              <w:spacing w:line="288" w:lineRule="auto"/>
              <w:rPr>
                <w:rFonts w:ascii="宋体" w:hAnsi="宋体"/>
                <w:spacing w:val="-6"/>
                <w:sz w:val="21"/>
                <w:szCs w:val="21"/>
              </w:rPr>
            </w:pPr>
            <w:r>
              <w:rPr>
                <w:rFonts w:hint="eastAsia" w:ascii="宋体" w:hAnsi="宋体" w:eastAsia="宋体"/>
                <w:sz w:val="21"/>
                <w:szCs w:val="21"/>
              </w:rPr>
              <w:t>签名日期：      年    月    日</w:t>
            </w:r>
          </w:p>
        </w:tc>
        <w:tc>
          <w:tcPr>
            <w:tcW w:w="4678" w:type="dxa"/>
            <w:vAlign w:val="center"/>
          </w:tcPr>
          <w:p w14:paraId="64E2CE03">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r>
      <w:tr w14:paraId="679D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1318EDF">
            <w:pPr>
              <w:adjustRightInd w:val="0"/>
              <w:snapToGrid w:val="0"/>
              <w:spacing w:line="288" w:lineRule="auto"/>
              <w:rPr>
                <w:rFonts w:ascii="宋体" w:hAnsi="宋体"/>
                <w:spacing w:val="-6"/>
                <w:sz w:val="21"/>
                <w:szCs w:val="21"/>
              </w:rPr>
            </w:pPr>
            <w:r>
              <w:rPr>
                <w:rFonts w:hint="eastAsia" w:ascii="宋体" w:hAnsi="宋体"/>
                <w:spacing w:val="-6"/>
                <w:sz w:val="21"/>
                <w:szCs w:val="21"/>
              </w:rPr>
              <w:t>合同鉴证方：浙江求是招标代理有限公司（公章）</w:t>
            </w:r>
          </w:p>
        </w:tc>
      </w:tr>
      <w:tr w14:paraId="63D9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0E921B5">
            <w:pPr>
              <w:tabs>
                <w:tab w:val="left" w:pos="2880"/>
              </w:tabs>
              <w:adjustRightInd w:val="0"/>
              <w:snapToGrid w:val="0"/>
              <w:spacing w:line="288" w:lineRule="auto"/>
              <w:rPr>
                <w:rFonts w:ascii="宋体" w:hAnsi="宋体"/>
                <w:spacing w:val="-6"/>
                <w:sz w:val="21"/>
                <w:szCs w:val="21"/>
              </w:rPr>
            </w:pPr>
            <w:r>
              <w:rPr>
                <w:rFonts w:hint="eastAsia" w:ascii="宋体" w:hAnsi="宋体"/>
                <w:spacing w:val="-6"/>
                <w:sz w:val="21"/>
                <w:szCs w:val="21"/>
              </w:rPr>
              <w:t>采购代理机构代表：</w:t>
            </w:r>
          </w:p>
          <w:p w14:paraId="33A849C2">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14:paraId="4E52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221C15F">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地址：杭州市玉古路173号中田大厦21楼</w:t>
            </w:r>
          </w:p>
        </w:tc>
      </w:tr>
      <w:tr w14:paraId="59FB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13D7484">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电话：0571-87666117</w:t>
            </w:r>
          </w:p>
        </w:tc>
      </w:tr>
      <w:tr w14:paraId="05DF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69E5844">
            <w:pPr>
              <w:adjustRightInd w:val="0"/>
              <w:snapToGrid w:val="0"/>
              <w:spacing w:line="288" w:lineRule="auto"/>
              <w:rPr>
                <w:rFonts w:ascii="宋体" w:hAnsi="宋体"/>
                <w:spacing w:val="-6"/>
                <w:sz w:val="21"/>
                <w:szCs w:val="21"/>
              </w:rPr>
            </w:pPr>
            <w:r>
              <w:rPr>
                <w:rFonts w:hint="eastAsia" w:ascii="宋体" w:hAnsi="宋体"/>
                <w:spacing w:val="-6"/>
                <w:sz w:val="21"/>
                <w:szCs w:val="21"/>
              </w:rPr>
              <w:t>鉴证日期：      年    月    日</w:t>
            </w:r>
          </w:p>
        </w:tc>
      </w:tr>
    </w:tbl>
    <w:p w14:paraId="24A343F0">
      <w:pPr>
        <w:adjustRightInd w:val="0"/>
        <w:snapToGrid w:val="0"/>
        <w:spacing w:line="288" w:lineRule="auto"/>
        <w:rPr>
          <w:sz w:val="21"/>
          <w:szCs w:val="21"/>
        </w:rPr>
      </w:pPr>
    </w:p>
    <w:p w14:paraId="6FF8A52B">
      <w:pPr>
        <w:adjustRightInd w:val="0"/>
        <w:snapToGrid w:val="0"/>
        <w:spacing w:line="288" w:lineRule="auto"/>
        <w:rPr>
          <w:sz w:val="21"/>
          <w:szCs w:val="21"/>
        </w:rPr>
      </w:pPr>
      <w:r>
        <w:rPr>
          <w:rFonts w:hint="eastAsia"/>
          <w:sz w:val="21"/>
          <w:szCs w:val="21"/>
        </w:rPr>
        <w:br w:type="page"/>
      </w:r>
    </w:p>
    <w:p w14:paraId="51937008">
      <w:pPr>
        <w:adjustRightInd w:val="0"/>
        <w:snapToGrid w:val="0"/>
        <w:spacing w:line="288" w:lineRule="auto"/>
        <w:jc w:val="center"/>
        <w:outlineLvl w:val="0"/>
        <w:rPr>
          <w:b/>
          <w:bCs/>
          <w:sz w:val="32"/>
          <w:szCs w:val="32"/>
        </w:rPr>
      </w:pPr>
      <w:r>
        <w:rPr>
          <w:rFonts w:hint="eastAsia"/>
          <w:b/>
          <w:bCs/>
          <w:sz w:val="32"/>
          <w:szCs w:val="32"/>
        </w:rPr>
        <w:t>第六章  响应文件格式</w:t>
      </w:r>
    </w:p>
    <w:p w14:paraId="27695C8A">
      <w:pPr>
        <w:adjustRightInd w:val="0"/>
        <w:snapToGrid w:val="0"/>
        <w:spacing w:line="288" w:lineRule="auto"/>
        <w:rPr>
          <w:sz w:val="21"/>
          <w:szCs w:val="21"/>
        </w:rPr>
      </w:pPr>
    </w:p>
    <w:p w14:paraId="3A0252A4">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14A4223A">
      <w:pPr>
        <w:adjustRightInd w:val="0"/>
        <w:snapToGrid w:val="0"/>
        <w:spacing w:line="288" w:lineRule="auto"/>
        <w:rPr>
          <w:sz w:val="21"/>
          <w:szCs w:val="21"/>
        </w:rPr>
      </w:pPr>
    </w:p>
    <w:p w14:paraId="54877184">
      <w:pPr>
        <w:adjustRightInd w:val="0"/>
        <w:snapToGrid w:val="0"/>
        <w:spacing w:line="288" w:lineRule="auto"/>
        <w:ind w:firstLine="422" w:firstLineChars="200"/>
        <w:rPr>
          <w:b/>
          <w:bCs/>
          <w:sz w:val="21"/>
          <w:szCs w:val="21"/>
        </w:rPr>
      </w:pPr>
      <w:bookmarkStart w:id="45" w:name="_Hlk71884160"/>
      <w:r>
        <w:rPr>
          <w:rFonts w:hint="eastAsia"/>
          <w:b/>
          <w:bCs/>
          <w:sz w:val="21"/>
          <w:szCs w:val="21"/>
        </w:rPr>
        <w:t>▲1.资格文件（单独上传）。资格审查要求的资格证明材料（均需加盖公章）</w:t>
      </w:r>
    </w:p>
    <w:bookmarkEnd w:id="45"/>
    <w:p w14:paraId="388F3FE7">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14:paraId="5FBDB3D6">
      <w:pPr>
        <w:adjustRightInd w:val="0"/>
        <w:snapToGrid w:val="0"/>
        <w:spacing w:line="288" w:lineRule="auto"/>
        <w:ind w:firstLine="420" w:firstLineChars="200"/>
        <w:rPr>
          <w:sz w:val="21"/>
          <w:szCs w:val="21"/>
        </w:rPr>
      </w:pPr>
      <w:bookmarkStart w:id="46" w:name="_Hlk71884127"/>
      <w:r>
        <w:rPr>
          <w:rFonts w:hint="eastAsia"/>
          <w:sz w:val="21"/>
          <w:szCs w:val="21"/>
        </w:rPr>
        <w:t>（</w:t>
      </w:r>
      <w:r>
        <w:rPr>
          <w:sz w:val="21"/>
          <w:szCs w:val="21"/>
        </w:rPr>
        <w:t>2）符合参加政府采购活动应当具备的一般条件的承诺函</w:t>
      </w:r>
    </w:p>
    <w:p w14:paraId="67A3ED0A">
      <w:pPr>
        <w:adjustRightInd w:val="0"/>
        <w:snapToGrid w:val="0"/>
        <w:spacing w:line="288" w:lineRule="auto"/>
        <w:ind w:firstLine="420" w:firstLineChars="200"/>
        <w:rPr>
          <w:rFonts w:hint="eastAsia"/>
          <w:b/>
          <w:bCs/>
          <w:sz w:val="21"/>
          <w:szCs w:val="21"/>
          <w:highlight w:val="none"/>
          <w:lang w:eastAsia="zh-CN"/>
        </w:rPr>
      </w:pPr>
      <w:r>
        <w:rPr>
          <w:rFonts w:hint="eastAsia"/>
          <w:sz w:val="21"/>
          <w:szCs w:val="21"/>
        </w:rPr>
        <w:t>（</w:t>
      </w:r>
      <w:r>
        <w:rPr>
          <w:rFonts w:hint="eastAsia"/>
          <w:sz w:val="21"/>
          <w:szCs w:val="21"/>
          <w:lang w:val="en-US" w:eastAsia="zh-CN"/>
        </w:rPr>
        <w:t>3</w:t>
      </w:r>
      <w:r>
        <w:rPr>
          <w:sz w:val="21"/>
          <w:szCs w:val="21"/>
        </w:rPr>
        <w:t>）</w:t>
      </w:r>
      <w:r>
        <w:rPr>
          <w:rFonts w:hint="eastAsia"/>
          <w:sz w:val="21"/>
          <w:szCs w:val="21"/>
        </w:rPr>
        <w:t>本项目的特定资格要求</w:t>
      </w:r>
      <w:r>
        <w:rPr>
          <w:sz w:val="21"/>
          <w:szCs w:val="21"/>
        </w:rPr>
        <w:t>证明材料：</w:t>
      </w:r>
      <w:r>
        <w:rPr>
          <w:rFonts w:hint="eastAsia"/>
          <w:b/>
          <w:bCs/>
          <w:sz w:val="21"/>
          <w:szCs w:val="21"/>
          <w:highlight w:val="none"/>
          <w:lang w:val="en-US" w:eastAsia="zh-CN"/>
        </w:rPr>
        <w:t>供应商</w:t>
      </w:r>
      <w:r>
        <w:rPr>
          <w:rFonts w:hint="eastAsia"/>
          <w:b/>
          <w:bCs/>
          <w:sz w:val="21"/>
          <w:szCs w:val="21"/>
          <w:highlight w:val="none"/>
        </w:rPr>
        <w:t>具有卫生健康行政主管部门颁发的《医疗机构执业许可证》</w:t>
      </w:r>
      <w:r>
        <w:rPr>
          <w:rFonts w:hint="eastAsia"/>
          <w:b/>
          <w:bCs/>
          <w:sz w:val="21"/>
          <w:szCs w:val="21"/>
          <w:highlight w:val="none"/>
          <w:lang w:eastAsia="zh-CN"/>
        </w:rPr>
        <w:t>。</w:t>
      </w:r>
    </w:p>
    <w:p w14:paraId="5E21266A">
      <w:pPr>
        <w:adjustRightInd w:val="0"/>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联合体协议（如有）</w:t>
      </w:r>
    </w:p>
    <w:p w14:paraId="34CE4182">
      <w:pPr>
        <w:adjustRightInd w:val="0"/>
        <w:snapToGrid w:val="0"/>
        <w:spacing w:line="288" w:lineRule="auto"/>
        <w:ind w:firstLine="420" w:firstLineChars="200"/>
        <w:rPr>
          <w:rFonts w:hint="eastAsia"/>
          <w:b/>
          <w:bCs/>
          <w:sz w:val="21"/>
          <w:szCs w:val="21"/>
          <w:highlight w:val="none"/>
          <w:lang w:eastAsia="zh-CN"/>
        </w:rPr>
      </w:pPr>
      <w:r>
        <w:rPr>
          <w:rFonts w:hint="eastAsia" w:ascii="宋体" w:hAnsi="宋体" w:eastAsia="宋体" w:cs="宋体"/>
          <w:sz w:val="21"/>
          <w:szCs w:val="21"/>
          <w:highlight w:val="none"/>
        </w:rPr>
        <w:t>▲联合体</w:t>
      </w:r>
      <w:r>
        <w:rPr>
          <w:rFonts w:hint="eastAsia" w:cs="宋体"/>
          <w:sz w:val="21"/>
          <w:szCs w:val="21"/>
          <w:highlight w:val="none"/>
          <w:lang w:val="en-US" w:eastAsia="zh-CN"/>
        </w:rPr>
        <w:t>响应</w:t>
      </w:r>
      <w:r>
        <w:rPr>
          <w:rFonts w:hint="eastAsia" w:ascii="宋体" w:hAnsi="宋体" w:eastAsia="宋体" w:cs="宋体"/>
          <w:sz w:val="21"/>
          <w:szCs w:val="21"/>
          <w:highlight w:val="none"/>
        </w:rPr>
        <w:t>的，联合体各方均应提供资格文件（1）、（2）、（3）材料。</w:t>
      </w:r>
    </w:p>
    <w:p w14:paraId="2A9316EE">
      <w:pPr>
        <w:adjustRightInd w:val="0"/>
        <w:snapToGrid w:val="0"/>
        <w:spacing w:line="288" w:lineRule="auto"/>
        <w:ind w:firstLine="422" w:firstLineChars="200"/>
        <w:rPr>
          <w:b/>
          <w:bCs/>
          <w:sz w:val="21"/>
          <w:szCs w:val="21"/>
        </w:rPr>
      </w:pPr>
    </w:p>
    <w:bookmarkEnd w:id="46"/>
    <w:p w14:paraId="0D2C48A5">
      <w:pPr>
        <w:adjustRightInd w:val="0"/>
        <w:snapToGrid w:val="0"/>
        <w:spacing w:line="288" w:lineRule="auto"/>
        <w:ind w:firstLine="422" w:firstLineChars="200"/>
        <w:rPr>
          <w:b/>
          <w:bCs/>
          <w:sz w:val="21"/>
          <w:szCs w:val="21"/>
        </w:rPr>
      </w:pPr>
      <w:r>
        <w:rPr>
          <w:b/>
          <w:bCs/>
          <w:sz w:val="21"/>
          <w:szCs w:val="21"/>
        </w:rPr>
        <w:t>2</w:t>
      </w:r>
      <w:r>
        <w:rPr>
          <w:rFonts w:hint="eastAsia"/>
          <w:b/>
          <w:bCs/>
          <w:sz w:val="21"/>
          <w:szCs w:val="21"/>
        </w:rPr>
        <w:t>.商务和技术文件（单独上传）</w:t>
      </w:r>
    </w:p>
    <w:p w14:paraId="77CD427B">
      <w:pPr>
        <w:adjustRightInd w:val="0"/>
        <w:snapToGrid w:val="0"/>
        <w:spacing w:line="288" w:lineRule="auto"/>
        <w:ind w:firstLine="420" w:firstLineChars="200"/>
        <w:rPr>
          <w:sz w:val="21"/>
          <w:szCs w:val="21"/>
        </w:rPr>
      </w:pPr>
      <w:r>
        <w:rPr>
          <w:rFonts w:hint="eastAsia"/>
          <w:sz w:val="21"/>
          <w:szCs w:val="21"/>
        </w:rPr>
        <w:t>（1）响应函</w:t>
      </w:r>
    </w:p>
    <w:p w14:paraId="4B06CA80">
      <w:pPr>
        <w:adjustRightInd w:val="0"/>
        <w:snapToGrid w:val="0"/>
        <w:spacing w:line="288" w:lineRule="auto"/>
        <w:ind w:firstLine="420" w:firstLineChars="200"/>
        <w:rPr>
          <w:sz w:val="21"/>
          <w:szCs w:val="21"/>
        </w:rPr>
      </w:pPr>
      <w:r>
        <w:rPr>
          <w:rFonts w:hint="eastAsia"/>
          <w:sz w:val="21"/>
          <w:szCs w:val="21"/>
        </w:rPr>
        <w:t>（</w:t>
      </w:r>
      <w:r>
        <w:rPr>
          <w:sz w:val="21"/>
          <w:szCs w:val="21"/>
        </w:rPr>
        <w:t>2）授权委托书/法定代表人（单位负责人、自然人本人）身份证明</w:t>
      </w:r>
    </w:p>
    <w:p w14:paraId="7E5B2A99">
      <w:pPr>
        <w:adjustRightInd w:val="0"/>
        <w:snapToGrid w:val="0"/>
        <w:spacing w:line="288" w:lineRule="auto"/>
        <w:ind w:firstLine="420" w:firstLineChars="200"/>
        <w:rPr>
          <w:sz w:val="21"/>
          <w:szCs w:val="21"/>
        </w:rPr>
      </w:pPr>
      <w:r>
        <w:rPr>
          <w:rFonts w:hint="eastAsia"/>
          <w:sz w:val="21"/>
          <w:szCs w:val="21"/>
        </w:rPr>
        <w:t>附：授权代表社保缴纳证明（</w:t>
      </w:r>
      <w:r>
        <w:rPr>
          <w:rFonts w:hint="eastAsia"/>
          <w:sz w:val="21"/>
          <w:szCs w:val="21"/>
          <w:lang w:eastAsia="zh-CN"/>
        </w:rPr>
        <w:t>2025年3月（含）以后任意一月</w:t>
      </w:r>
      <w:r>
        <w:rPr>
          <w:sz w:val="21"/>
          <w:szCs w:val="21"/>
        </w:rPr>
        <w:t>）</w:t>
      </w:r>
    </w:p>
    <w:p w14:paraId="0789C839">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3</w:t>
      </w:r>
      <w:r>
        <w:rPr>
          <w:rFonts w:hint="eastAsia"/>
          <w:sz w:val="21"/>
          <w:szCs w:val="21"/>
        </w:rPr>
        <w:t>）</w:t>
      </w:r>
      <w:r>
        <w:rPr>
          <w:rFonts w:hint="eastAsia"/>
          <w:sz w:val="21"/>
          <w:szCs w:val="21"/>
          <w:highlight w:val="none"/>
        </w:rPr>
        <w:t>供应商同类合同一览表</w:t>
      </w:r>
    </w:p>
    <w:p w14:paraId="3D22D440">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6B8C066D">
      <w:pPr>
        <w:adjustRightInd w:val="0"/>
        <w:snapToGrid w:val="0"/>
        <w:spacing w:line="288" w:lineRule="auto"/>
        <w:ind w:firstLine="420" w:firstLineChars="200"/>
        <w:rPr>
          <w:sz w:val="21"/>
          <w:szCs w:val="21"/>
          <w:highlight w:val="none"/>
        </w:rPr>
      </w:pPr>
      <w:bookmarkStart w:id="47" w:name="_Hlk71884196"/>
      <w:r>
        <w:rPr>
          <w:rFonts w:hint="eastAsia"/>
          <w:sz w:val="21"/>
          <w:szCs w:val="21"/>
          <w:highlight w:val="none"/>
        </w:rPr>
        <w:t>（</w:t>
      </w:r>
      <w:r>
        <w:rPr>
          <w:rFonts w:hint="eastAsia"/>
          <w:sz w:val="21"/>
          <w:szCs w:val="21"/>
          <w:highlight w:val="none"/>
          <w:lang w:val="en-US" w:eastAsia="zh-CN"/>
        </w:rPr>
        <w:t>5</w:t>
      </w:r>
      <w:r>
        <w:rPr>
          <w:sz w:val="21"/>
          <w:szCs w:val="21"/>
          <w:highlight w:val="none"/>
        </w:rPr>
        <w:t>）技术方案：</w:t>
      </w:r>
    </w:p>
    <w:p w14:paraId="32F5A6B5">
      <w:pPr>
        <w:adjustRightInd w:val="0"/>
        <w:snapToGrid w:val="0"/>
        <w:spacing w:line="288" w:lineRule="auto"/>
        <w:ind w:firstLine="420" w:firstLineChars="200"/>
        <w:rPr>
          <w:rFonts w:hint="eastAsia"/>
          <w:sz w:val="21"/>
          <w:szCs w:val="21"/>
          <w:highlight w:val="none"/>
        </w:rPr>
      </w:pPr>
      <w:r>
        <w:rPr>
          <w:rFonts w:hint="eastAsia"/>
          <w:sz w:val="21"/>
          <w:szCs w:val="21"/>
          <w:highlight w:val="none"/>
        </w:rPr>
        <w:t>项目实施方案</w:t>
      </w:r>
    </w:p>
    <w:p w14:paraId="74D79C20">
      <w:pPr>
        <w:adjustRightInd w:val="0"/>
        <w:snapToGrid w:val="0"/>
        <w:spacing w:line="288" w:lineRule="auto"/>
        <w:ind w:firstLine="420" w:firstLineChars="200"/>
        <w:rPr>
          <w:rFonts w:hint="eastAsia"/>
          <w:sz w:val="21"/>
          <w:szCs w:val="21"/>
          <w:highlight w:val="none"/>
        </w:rPr>
      </w:pPr>
      <w:r>
        <w:rPr>
          <w:rFonts w:hint="eastAsia"/>
          <w:sz w:val="21"/>
          <w:szCs w:val="21"/>
          <w:highlight w:val="none"/>
        </w:rPr>
        <w:t>体检服务质量保证措施</w:t>
      </w:r>
    </w:p>
    <w:p w14:paraId="505D6A56">
      <w:pPr>
        <w:adjustRightInd w:val="0"/>
        <w:snapToGrid w:val="0"/>
        <w:spacing w:line="288" w:lineRule="auto"/>
        <w:ind w:firstLine="420" w:firstLineChars="200"/>
        <w:rPr>
          <w:rFonts w:hint="eastAsia"/>
          <w:sz w:val="21"/>
          <w:szCs w:val="21"/>
          <w:highlight w:val="none"/>
        </w:rPr>
      </w:pPr>
      <w:r>
        <w:rPr>
          <w:rFonts w:hint="eastAsia"/>
          <w:sz w:val="21"/>
          <w:szCs w:val="21"/>
          <w:highlight w:val="none"/>
        </w:rPr>
        <w:t>信息化建设</w:t>
      </w:r>
    </w:p>
    <w:p w14:paraId="5DDA93CF">
      <w:pPr>
        <w:adjustRightInd w:val="0"/>
        <w:snapToGrid w:val="0"/>
        <w:spacing w:line="288" w:lineRule="auto"/>
        <w:ind w:firstLine="420" w:firstLineChars="200"/>
        <w:rPr>
          <w:rFonts w:hint="eastAsia"/>
          <w:sz w:val="21"/>
          <w:szCs w:val="21"/>
          <w:highlight w:val="none"/>
        </w:rPr>
      </w:pPr>
      <w:r>
        <w:rPr>
          <w:rFonts w:hint="eastAsia"/>
          <w:sz w:val="21"/>
          <w:szCs w:val="21"/>
          <w:highlight w:val="none"/>
        </w:rPr>
        <w:t>体检环境</w:t>
      </w:r>
    </w:p>
    <w:p w14:paraId="0CDC8EE0">
      <w:pPr>
        <w:adjustRightInd w:val="0"/>
        <w:snapToGrid w:val="0"/>
        <w:spacing w:line="288" w:lineRule="auto"/>
        <w:ind w:firstLine="420" w:firstLineChars="200"/>
        <w:rPr>
          <w:rFonts w:hint="eastAsia"/>
          <w:sz w:val="21"/>
          <w:szCs w:val="21"/>
          <w:highlight w:val="none"/>
        </w:rPr>
      </w:pPr>
      <w:r>
        <w:rPr>
          <w:rFonts w:hint="eastAsia"/>
          <w:sz w:val="21"/>
          <w:szCs w:val="21"/>
          <w:highlight w:val="none"/>
        </w:rPr>
        <w:t>项目团队</w:t>
      </w:r>
    </w:p>
    <w:p w14:paraId="385E51F4">
      <w:pPr>
        <w:adjustRightInd w:val="0"/>
        <w:snapToGrid w:val="0"/>
        <w:spacing w:line="288" w:lineRule="auto"/>
        <w:ind w:firstLine="420" w:firstLineChars="200"/>
        <w:rPr>
          <w:rFonts w:hint="eastAsia"/>
          <w:sz w:val="21"/>
          <w:szCs w:val="21"/>
          <w:highlight w:val="none"/>
        </w:rPr>
      </w:pPr>
      <w:r>
        <w:rPr>
          <w:rFonts w:hint="eastAsia"/>
          <w:sz w:val="21"/>
          <w:szCs w:val="21"/>
          <w:highlight w:val="none"/>
        </w:rPr>
        <w:t>拟投入设备</w:t>
      </w:r>
    </w:p>
    <w:p w14:paraId="5587BFFB">
      <w:pPr>
        <w:adjustRightInd w:val="0"/>
        <w:snapToGrid w:val="0"/>
        <w:spacing w:line="288" w:lineRule="auto"/>
        <w:ind w:firstLine="420" w:firstLineChars="200"/>
        <w:rPr>
          <w:rFonts w:hint="eastAsia"/>
          <w:sz w:val="21"/>
          <w:szCs w:val="21"/>
          <w:highlight w:val="none"/>
        </w:rPr>
      </w:pPr>
      <w:r>
        <w:rPr>
          <w:rFonts w:hint="eastAsia"/>
          <w:sz w:val="21"/>
          <w:szCs w:val="21"/>
          <w:highlight w:val="none"/>
        </w:rPr>
        <w:t>体检报告</w:t>
      </w:r>
    </w:p>
    <w:p w14:paraId="13FE001A">
      <w:pPr>
        <w:adjustRightInd w:val="0"/>
        <w:snapToGrid w:val="0"/>
        <w:spacing w:line="288" w:lineRule="auto"/>
        <w:ind w:firstLine="420" w:firstLineChars="200"/>
        <w:rPr>
          <w:rFonts w:hint="eastAsia"/>
          <w:sz w:val="21"/>
          <w:szCs w:val="21"/>
          <w:highlight w:val="none"/>
        </w:rPr>
      </w:pPr>
      <w:r>
        <w:rPr>
          <w:rFonts w:hint="eastAsia"/>
          <w:sz w:val="21"/>
          <w:szCs w:val="21"/>
          <w:highlight w:val="none"/>
        </w:rPr>
        <w:t>异常反馈</w:t>
      </w:r>
    </w:p>
    <w:p w14:paraId="1C86B17F">
      <w:pPr>
        <w:adjustRightInd w:val="0"/>
        <w:snapToGrid w:val="0"/>
        <w:spacing w:line="288" w:lineRule="auto"/>
        <w:ind w:firstLine="420" w:firstLineChars="200"/>
        <w:rPr>
          <w:rFonts w:hint="eastAsia"/>
          <w:sz w:val="21"/>
          <w:szCs w:val="21"/>
          <w:highlight w:val="none"/>
        </w:rPr>
      </w:pPr>
      <w:r>
        <w:rPr>
          <w:rFonts w:hint="eastAsia"/>
          <w:sz w:val="21"/>
          <w:szCs w:val="21"/>
          <w:highlight w:val="none"/>
        </w:rPr>
        <w:t>应急方案</w:t>
      </w:r>
    </w:p>
    <w:p w14:paraId="2D706AC3">
      <w:pPr>
        <w:adjustRightInd w:val="0"/>
        <w:snapToGrid w:val="0"/>
        <w:spacing w:line="288" w:lineRule="auto"/>
        <w:ind w:firstLine="420" w:firstLineChars="200"/>
        <w:rPr>
          <w:rFonts w:hint="eastAsia"/>
          <w:sz w:val="21"/>
          <w:szCs w:val="21"/>
          <w:highlight w:val="none"/>
        </w:rPr>
      </w:pPr>
      <w:r>
        <w:rPr>
          <w:rFonts w:hint="eastAsia"/>
          <w:sz w:val="21"/>
          <w:szCs w:val="21"/>
          <w:highlight w:val="none"/>
        </w:rPr>
        <w:t>特色增值服务</w:t>
      </w:r>
    </w:p>
    <w:p w14:paraId="0FC61AB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47"/>
    </w:p>
    <w:p w14:paraId="1F790CAC">
      <w:pPr>
        <w:adjustRightInd w:val="0"/>
        <w:snapToGrid w:val="0"/>
        <w:spacing w:line="288" w:lineRule="auto"/>
        <w:ind w:firstLine="420" w:firstLineChars="200"/>
        <w:rPr>
          <w:sz w:val="21"/>
          <w:szCs w:val="21"/>
          <w:highlight w:val="none"/>
        </w:rPr>
      </w:pPr>
    </w:p>
    <w:p w14:paraId="2E0603E9">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14:paraId="71D75E3C">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4B98686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）中小企业声明函（若属于中小企业）</w:t>
      </w:r>
    </w:p>
    <w:p w14:paraId="123230E1">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）属于监狱企业的证明文件（若属于监狱企业）</w:t>
      </w:r>
    </w:p>
    <w:p w14:paraId="70320909">
      <w:pPr>
        <w:adjustRightInd w:val="0"/>
        <w:snapToGrid w:val="0"/>
        <w:spacing w:line="288" w:lineRule="auto"/>
        <w:ind w:firstLine="420" w:firstLineChars="200"/>
        <w:rPr>
          <w:sz w:val="21"/>
          <w:szCs w:val="21"/>
          <w:highlight w:val="none"/>
        </w:rPr>
      </w:pPr>
      <w:bookmarkStart w:id="48" w:name="OLE_LINK13"/>
      <w:bookmarkStart w:id="49" w:name="OLE_LINK14"/>
      <w:r>
        <w:rPr>
          <w:rFonts w:hint="eastAsia"/>
          <w:sz w:val="21"/>
          <w:szCs w:val="21"/>
          <w:highlight w:val="none"/>
        </w:rPr>
        <w:t>（</w:t>
      </w:r>
      <w:r>
        <w:rPr>
          <w:sz w:val="21"/>
          <w:szCs w:val="21"/>
          <w:highlight w:val="none"/>
        </w:rPr>
        <w:t>4</w:t>
      </w:r>
      <w:r>
        <w:rPr>
          <w:rFonts w:hint="eastAsia"/>
          <w:sz w:val="21"/>
          <w:szCs w:val="21"/>
          <w:highlight w:val="none"/>
        </w:rPr>
        <w:t>）残疾人福利性单位声明函</w:t>
      </w:r>
      <w:bookmarkEnd w:id="48"/>
      <w:bookmarkEnd w:id="49"/>
      <w:r>
        <w:rPr>
          <w:rFonts w:hint="eastAsia"/>
          <w:sz w:val="21"/>
          <w:szCs w:val="21"/>
          <w:highlight w:val="none"/>
        </w:rPr>
        <w:t>（若属于残疾人福利性单位）</w:t>
      </w:r>
    </w:p>
    <w:p w14:paraId="7E71300F">
      <w:pPr>
        <w:widowControl/>
        <w:jc w:val="left"/>
        <w:rPr>
          <w:sz w:val="21"/>
          <w:szCs w:val="21"/>
          <w:highlight w:val="none"/>
        </w:rPr>
      </w:pPr>
      <w:r>
        <w:rPr>
          <w:sz w:val="21"/>
          <w:szCs w:val="21"/>
          <w:highlight w:val="none"/>
        </w:rPr>
        <w:br w:type="page"/>
      </w:r>
    </w:p>
    <w:p w14:paraId="7505C92E">
      <w:pPr>
        <w:tabs>
          <w:tab w:val="center" w:pos="4706"/>
        </w:tabs>
        <w:adjustRightInd w:val="0"/>
        <w:snapToGrid w:val="0"/>
        <w:spacing w:line="288" w:lineRule="auto"/>
        <w:jc w:val="center"/>
        <w:outlineLvl w:val="2"/>
        <w:rPr>
          <w:rFonts w:cs="Times New Roman"/>
          <w:b/>
          <w:spacing w:val="-6"/>
          <w:sz w:val="21"/>
          <w:szCs w:val="21"/>
        </w:rPr>
      </w:pPr>
      <w:bookmarkStart w:id="50" w:name="_Hlk140130228"/>
      <w:r>
        <w:rPr>
          <w:rFonts w:hint="eastAsia" w:cs="Times New Roman"/>
          <w:b/>
          <w:spacing w:val="-6"/>
          <w:sz w:val="21"/>
          <w:szCs w:val="21"/>
        </w:rPr>
        <w:t>评分索引表</w:t>
      </w:r>
    </w:p>
    <w:tbl>
      <w:tblPr>
        <w:tblStyle w:val="1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15FF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E149BAF">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14:paraId="50D617F1">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14:paraId="4AB903B6">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14:paraId="4C9A6B62">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14:paraId="66430F39">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14:paraId="31793EDE">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14:paraId="6D707BD5">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14:paraId="2258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3D13F26">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14:paraId="3C46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C6856F5">
            <w:pPr>
              <w:adjustRightInd w:val="0"/>
              <w:snapToGrid w:val="0"/>
              <w:spacing w:line="288" w:lineRule="auto"/>
              <w:jc w:val="center"/>
              <w:rPr>
                <w:rFonts w:cs="Times New Roman"/>
                <w:spacing w:val="-6"/>
                <w:sz w:val="21"/>
                <w:szCs w:val="21"/>
              </w:rPr>
            </w:pPr>
          </w:p>
        </w:tc>
        <w:tc>
          <w:tcPr>
            <w:tcW w:w="2091" w:type="dxa"/>
            <w:vAlign w:val="center"/>
          </w:tcPr>
          <w:p w14:paraId="694CA156">
            <w:pPr>
              <w:adjustRightInd w:val="0"/>
              <w:snapToGrid w:val="0"/>
              <w:spacing w:line="288" w:lineRule="auto"/>
              <w:jc w:val="center"/>
              <w:rPr>
                <w:rFonts w:cs="Times New Roman"/>
                <w:spacing w:val="-6"/>
                <w:sz w:val="21"/>
                <w:szCs w:val="21"/>
              </w:rPr>
            </w:pPr>
          </w:p>
        </w:tc>
        <w:tc>
          <w:tcPr>
            <w:tcW w:w="709" w:type="dxa"/>
            <w:vAlign w:val="center"/>
          </w:tcPr>
          <w:p w14:paraId="448D87D2">
            <w:pPr>
              <w:adjustRightInd w:val="0"/>
              <w:snapToGrid w:val="0"/>
              <w:spacing w:line="288" w:lineRule="auto"/>
              <w:jc w:val="center"/>
              <w:rPr>
                <w:rFonts w:cs="Times New Roman"/>
                <w:spacing w:val="-6"/>
                <w:sz w:val="21"/>
                <w:szCs w:val="21"/>
              </w:rPr>
            </w:pPr>
          </w:p>
        </w:tc>
        <w:tc>
          <w:tcPr>
            <w:tcW w:w="3040" w:type="dxa"/>
            <w:vAlign w:val="center"/>
          </w:tcPr>
          <w:p w14:paraId="3FC2C5C7">
            <w:pPr>
              <w:adjustRightInd w:val="0"/>
              <w:snapToGrid w:val="0"/>
              <w:spacing w:line="288" w:lineRule="auto"/>
              <w:rPr>
                <w:rFonts w:cs="Times New Roman"/>
                <w:spacing w:val="-6"/>
                <w:sz w:val="21"/>
                <w:szCs w:val="21"/>
              </w:rPr>
            </w:pPr>
          </w:p>
        </w:tc>
        <w:tc>
          <w:tcPr>
            <w:tcW w:w="967" w:type="dxa"/>
            <w:vAlign w:val="center"/>
          </w:tcPr>
          <w:p w14:paraId="200EFF47">
            <w:pPr>
              <w:adjustRightInd w:val="0"/>
              <w:snapToGrid w:val="0"/>
              <w:spacing w:line="288" w:lineRule="auto"/>
              <w:jc w:val="center"/>
              <w:rPr>
                <w:rFonts w:cs="Times New Roman"/>
                <w:spacing w:val="-6"/>
                <w:sz w:val="21"/>
                <w:szCs w:val="21"/>
              </w:rPr>
            </w:pPr>
          </w:p>
        </w:tc>
        <w:tc>
          <w:tcPr>
            <w:tcW w:w="1053" w:type="dxa"/>
            <w:vAlign w:val="center"/>
          </w:tcPr>
          <w:p w14:paraId="2B473644">
            <w:pPr>
              <w:adjustRightInd w:val="0"/>
              <w:snapToGrid w:val="0"/>
              <w:spacing w:line="288" w:lineRule="auto"/>
              <w:jc w:val="center"/>
              <w:rPr>
                <w:rFonts w:cs="Times New Roman"/>
                <w:spacing w:val="-6"/>
                <w:sz w:val="21"/>
                <w:szCs w:val="21"/>
              </w:rPr>
            </w:pPr>
          </w:p>
        </w:tc>
        <w:tc>
          <w:tcPr>
            <w:tcW w:w="881" w:type="dxa"/>
          </w:tcPr>
          <w:p w14:paraId="0AED4BD6">
            <w:pPr>
              <w:adjustRightInd w:val="0"/>
              <w:snapToGrid w:val="0"/>
              <w:spacing w:line="288" w:lineRule="auto"/>
              <w:jc w:val="center"/>
              <w:rPr>
                <w:rFonts w:cs="Times New Roman"/>
                <w:spacing w:val="-6"/>
                <w:sz w:val="21"/>
                <w:szCs w:val="21"/>
              </w:rPr>
            </w:pPr>
          </w:p>
        </w:tc>
      </w:tr>
      <w:tr w14:paraId="2A10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B2E7901">
            <w:pPr>
              <w:adjustRightInd w:val="0"/>
              <w:snapToGrid w:val="0"/>
              <w:spacing w:line="288" w:lineRule="auto"/>
              <w:jc w:val="center"/>
              <w:rPr>
                <w:rFonts w:cs="Times New Roman"/>
                <w:spacing w:val="-6"/>
                <w:sz w:val="21"/>
                <w:szCs w:val="21"/>
              </w:rPr>
            </w:pPr>
          </w:p>
        </w:tc>
        <w:tc>
          <w:tcPr>
            <w:tcW w:w="2091" w:type="dxa"/>
            <w:vAlign w:val="center"/>
          </w:tcPr>
          <w:p w14:paraId="615DBD09">
            <w:pPr>
              <w:adjustRightInd w:val="0"/>
              <w:snapToGrid w:val="0"/>
              <w:spacing w:line="288" w:lineRule="auto"/>
              <w:jc w:val="center"/>
              <w:rPr>
                <w:rFonts w:cs="Times New Roman"/>
                <w:spacing w:val="-6"/>
                <w:sz w:val="21"/>
                <w:szCs w:val="21"/>
              </w:rPr>
            </w:pPr>
          </w:p>
        </w:tc>
        <w:tc>
          <w:tcPr>
            <w:tcW w:w="709" w:type="dxa"/>
            <w:vAlign w:val="center"/>
          </w:tcPr>
          <w:p w14:paraId="41ABEA13">
            <w:pPr>
              <w:adjustRightInd w:val="0"/>
              <w:snapToGrid w:val="0"/>
              <w:spacing w:line="288" w:lineRule="auto"/>
              <w:jc w:val="center"/>
              <w:rPr>
                <w:rFonts w:cs="Times New Roman"/>
                <w:spacing w:val="-6"/>
                <w:sz w:val="21"/>
                <w:szCs w:val="21"/>
              </w:rPr>
            </w:pPr>
          </w:p>
        </w:tc>
        <w:tc>
          <w:tcPr>
            <w:tcW w:w="3040" w:type="dxa"/>
            <w:vAlign w:val="center"/>
          </w:tcPr>
          <w:p w14:paraId="5FD19084">
            <w:pPr>
              <w:adjustRightInd w:val="0"/>
              <w:snapToGrid w:val="0"/>
              <w:spacing w:line="288" w:lineRule="auto"/>
              <w:rPr>
                <w:rFonts w:cs="Times New Roman"/>
                <w:spacing w:val="-6"/>
                <w:sz w:val="21"/>
                <w:szCs w:val="21"/>
              </w:rPr>
            </w:pPr>
          </w:p>
        </w:tc>
        <w:tc>
          <w:tcPr>
            <w:tcW w:w="967" w:type="dxa"/>
            <w:vAlign w:val="center"/>
          </w:tcPr>
          <w:p w14:paraId="39F7A642">
            <w:pPr>
              <w:adjustRightInd w:val="0"/>
              <w:snapToGrid w:val="0"/>
              <w:spacing w:line="288" w:lineRule="auto"/>
              <w:jc w:val="center"/>
              <w:rPr>
                <w:rFonts w:cs="Times New Roman"/>
                <w:spacing w:val="-6"/>
                <w:sz w:val="21"/>
                <w:szCs w:val="21"/>
              </w:rPr>
            </w:pPr>
          </w:p>
        </w:tc>
        <w:tc>
          <w:tcPr>
            <w:tcW w:w="1053" w:type="dxa"/>
            <w:vAlign w:val="center"/>
          </w:tcPr>
          <w:p w14:paraId="625993B2">
            <w:pPr>
              <w:adjustRightInd w:val="0"/>
              <w:snapToGrid w:val="0"/>
              <w:spacing w:line="288" w:lineRule="auto"/>
              <w:jc w:val="center"/>
              <w:rPr>
                <w:rFonts w:cs="Times New Roman"/>
                <w:spacing w:val="-6"/>
                <w:sz w:val="21"/>
                <w:szCs w:val="21"/>
              </w:rPr>
            </w:pPr>
          </w:p>
        </w:tc>
        <w:tc>
          <w:tcPr>
            <w:tcW w:w="881" w:type="dxa"/>
          </w:tcPr>
          <w:p w14:paraId="58081B99">
            <w:pPr>
              <w:adjustRightInd w:val="0"/>
              <w:snapToGrid w:val="0"/>
              <w:spacing w:line="288" w:lineRule="auto"/>
              <w:jc w:val="center"/>
              <w:rPr>
                <w:rFonts w:cs="Times New Roman"/>
                <w:spacing w:val="-6"/>
                <w:sz w:val="21"/>
                <w:szCs w:val="21"/>
              </w:rPr>
            </w:pPr>
          </w:p>
        </w:tc>
      </w:tr>
      <w:tr w14:paraId="4D25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3BC93AE">
            <w:pPr>
              <w:adjustRightInd w:val="0"/>
              <w:snapToGrid w:val="0"/>
              <w:spacing w:line="288" w:lineRule="auto"/>
              <w:jc w:val="center"/>
              <w:rPr>
                <w:rFonts w:cs="Times New Roman"/>
                <w:kern w:val="0"/>
                <w:sz w:val="21"/>
                <w:szCs w:val="21"/>
              </w:rPr>
            </w:pPr>
          </w:p>
        </w:tc>
        <w:tc>
          <w:tcPr>
            <w:tcW w:w="2091" w:type="dxa"/>
            <w:vAlign w:val="center"/>
          </w:tcPr>
          <w:p w14:paraId="1D0508E9">
            <w:pPr>
              <w:adjustRightInd w:val="0"/>
              <w:snapToGrid w:val="0"/>
              <w:spacing w:line="288" w:lineRule="auto"/>
              <w:jc w:val="center"/>
              <w:rPr>
                <w:rFonts w:cs="Times New Roman"/>
                <w:kern w:val="0"/>
                <w:sz w:val="21"/>
                <w:szCs w:val="21"/>
              </w:rPr>
            </w:pPr>
          </w:p>
        </w:tc>
        <w:tc>
          <w:tcPr>
            <w:tcW w:w="709" w:type="dxa"/>
            <w:vAlign w:val="center"/>
          </w:tcPr>
          <w:p w14:paraId="33FCE1B2">
            <w:pPr>
              <w:adjustRightInd w:val="0"/>
              <w:snapToGrid w:val="0"/>
              <w:spacing w:line="288" w:lineRule="auto"/>
              <w:jc w:val="center"/>
              <w:rPr>
                <w:rFonts w:cs="Times New Roman"/>
                <w:kern w:val="0"/>
                <w:sz w:val="21"/>
                <w:szCs w:val="21"/>
              </w:rPr>
            </w:pPr>
          </w:p>
        </w:tc>
        <w:tc>
          <w:tcPr>
            <w:tcW w:w="3040" w:type="dxa"/>
            <w:vAlign w:val="center"/>
          </w:tcPr>
          <w:p w14:paraId="4C5B580A">
            <w:pPr>
              <w:adjustRightInd w:val="0"/>
              <w:snapToGrid w:val="0"/>
              <w:spacing w:line="288" w:lineRule="auto"/>
              <w:rPr>
                <w:rFonts w:cs="Times New Roman"/>
                <w:kern w:val="0"/>
                <w:sz w:val="21"/>
                <w:szCs w:val="21"/>
              </w:rPr>
            </w:pPr>
          </w:p>
        </w:tc>
        <w:tc>
          <w:tcPr>
            <w:tcW w:w="967" w:type="dxa"/>
            <w:vAlign w:val="center"/>
          </w:tcPr>
          <w:p w14:paraId="15AE14B5">
            <w:pPr>
              <w:adjustRightInd w:val="0"/>
              <w:snapToGrid w:val="0"/>
              <w:spacing w:line="288" w:lineRule="auto"/>
              <w:jc w:val="center"/>
              <w:rPr>
                <w:rFonts w:cs="Times New Roman"/>
                <w:sz w:val="21"/>
                <w:szCs w:val="21"/>
              </w:rPr>
            </w:pPr>
          </w:p>
        </w:tc>
        <w:tc>
          <w:tcPr>
            <w:tcW w:w="1053" w:type="dxa"/>
            <w:vAlign w:val="center"/>
          </w:tcPr>
          <w:p w14:paraId="42D17D45">
            <w:pPr>
              <w:adjustRightInd w:val="0"/>
              <w:snapToGrid w:val="0"/>
              <w:spacing w:line="288" w:lineRule="auto"/>
              <w:jc w:val="center"/>
              <w:rPr>
                <w:rFonts w:cs="Times New Roman"/>
                <w:sz w:val="21"/>
                <w:szCs w:val="21"/>
              </w:rPr>
            </w:pPr>
          </w:p>
        </w:tc>
        <w:tc>
          <w:tcPr>
            <w:tcW w:w="881" w:type="dxa"/>
          </w:tcPr>
          <w:p w14:paraId="0EEA2FE3">
            <w:pPr>
              <w:adjustRightInd w:val="0"/>
              <w:snapToGrid w:val="0"/>
              <w:spacing w:line="288" w:lineRule="auto"/>
              <w:jc w:val="center"/>
              <w:rPr>
                <w:rFonts w:cs="Times New Roman"/>
                <w:sz w:val="21"/>
                <w:szCs w:val="21"/>
              </w:rPr>
            </w:pPr>
          </w:p>
        </w:tc>
      </w:tr>
      <w:tr w14:paraId="4987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588FDD7">
            <w:pPr>
              <w:adjustRightInd w:val="0"/>
              <w:snapToGrid w:val="0"/>
              <w:spacing w:line="288" w:lineRule="auto"/>
              <w:jc w:val="center"/>
              <w:rPr>
                <w:rFonts w:cs="Times New Roman"/>
                <w:spacing w:val="-6"/>
                <w:sz w:val="21"/>
                <w:szCs w:val="21"/>
              </w:rPr>
            </w:pPr>
          </w:p>
        </w:tc>
        <w:tc>
          <w:tcPr>
            <w:tcW w:w="2091" w:type="dxa"/>
            <w:vAlign w:val="center"/>
          </w:tcPr>
          <w:p w14:paraId="6F42BBF1">
            <w:pPr>
              <w:adjustRightInd w:val="0"/>
              <w:snapToGrid w:val="0"/>
              <w:spacing w:line="288" w:lineRule="auto"/>
              <w:jc w:val="center"/>
              <w:rPr>
                <w:rFonts w:cs="Times New Roman"/>
                <w:spacing w:val="-6"/>
                <w:sz w:val="21"/>
                <w:szCs w:val="21"/>
              </w:rPr>
            </w:pPr>
          </w:p>
        </w:tc>
        <w:tc>
          <w:tcPr>
            <w:tcW w:w="709" w:type="dxa"/>
            <w:vAlign w:val="center"/>
          </w:tcPr>
          <w:p w14:paraId="3F5276D8">
            <w:pPr>
              <w:adjustRightInd w:val="0"/>
              <w:snapToGrid w:val="0"/>
              <w:spacing w:line="288" w:lineRule="auto"/>
              <w:jc w:val="center"/>
              <w:rPr>
                <w:rFonts w:cs="Times New Roman"/>
                <w:spacing w:val="-6"/>
                <w:sz w:val="21"/>
                <w:szCs w:val="21"/>
              </w:rPr>
            </w:pPr>
          </w:p>
        </w:tc>
        <w:tc>
          <w:tcPr>
            <w:tcW w:w="3040" w:type="dxa"/>
            <w:vAlign w:val="center"/>
          </w:tcPr>
          <w:p w14:paraId="20BAD19D">
            <w:pPr>
              <w:adjustRightInd w:val="0"/>
              <w:snapToGrid w:val="0"/>
              <w:spacing w:line="288" w:lineRule="auto"/>
              <w:rPr>
                <w:rFonts w:cs="Times New Roman"/>
                <w:spacing w:val="-6"/>
                <w:sz w:val="21"/>
                <w:szCs w:val="21"/>
              </w:rPr>
            </w:pPr>
          </w:p>
        </w:tc>
        <w:tc>
          <w:tcPr>
            <w:tcW w:w="967" w:type="dxa"/>
            <w:vAlign w:val="center"/>
          </w:tcPr>
          <w:p w14:paraId="1EC5484B">
            <w:pPr>
              <w:adjustRightInd w:val="0"/>
              <w:snapToGrid w:val="0"/>
              <w:spacing w:line="288" w:lineRule="auto"/>
              <w:jc w:val="center"/>
              <w:rPr>
                <w:rFonts w:cs="Times New Roman"/>
                <w:spacing w:val="-6"/>
                <w:sz w:val="21"/>
                <w:szCs w:val="21"/>
              </w:rPr>
            </w:pPr>
          </w:p>
        </w:tc>
        <w:tc>
          <w:tcPr>
            <w:tcW w:w="1053" w:type="dxa"/>
            <w:vAlign w:val="center"/>
          </w:tcPr>
          <w:p w14:paraId="006E3F92">
            <w:pPr>
              <w:adjustRightInd w:val="0"/>
              <w:snapToGrid w:val="0"/>
              <w:spacing w:line="288" w:lineRule="auto"/>
              <w:jc w:val="center"/>
              <w:rPr>
                <w:rFonts w:cs="Times New Roman"/>
                <w:spacing w:val="-6"/>
                <w:sz w:val="21"/>
                <w:szCs w:val="21"/>
              </w:rPr>
            </w:pPr>
          </w:p>
        </w:tc>
        <w:tc>
          <w:tcPr>
            <w:tcW w:w="881" w:type="dxa"/>
          </w:tcPr>
          <w:p w14:paraId="0E9488BE">
            <w:pPr>
              <w:adjustRightInd w:val="0"/>
              <w:snapToGrid w:val="0"/>
              <w:spacing w:line="288" w:lineRule="auto"/>
              <w:jc w:val="center"/>
              <w:rPr>
                <w:rFonts w:cs="Times New Roman"/>
                <w:spacing w:val="-6"/>
                <w:sz w:val="21"/>
                <w:szCs w:val="21"/>
              </w:rPr>
            </w:pPr>
          </w:p>
        </w:tc>
      </w:tr>
      <w:tr w14:paraId="639B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E42FDD">
            <w:pPr>
              <w:adjustRightInd w:val="0"/>
              <w:snapToGrid w:val="0"/>
              <w:spacing w:line="288" w:lineRule="auto"/>
              <w:jc w:val="center"/>
              <w:rPr>
                <w:rFonts w:cs="Times New Roman"/>
                <w:spacing w:val="-6"/>
                <w:sz w:val="21"/>
                <w:szCs w:val="21"/>
              </w:rPr>
            </w:pPr>
          </w:p>
        </w:tc>
        <w:tc>
          <w:tcPr>
            <w:tcW w:w="2091" w:type="dxa"/>
            <w:vAlign w:val="center"/>
          </w:tcPr>
          <w:p w14:paraId="0DC89FA8">
            <w:pPr>
              <w:adjustRightInd w:val="0"/>
              <w:snapToGrid w:val="0"/>
              <w:spacing w:line="288" w:lineRule="auto"/>
              <w:jc w:val="center"/>
              <w:rPr>
                <w:rFonts w:cs="Times New Roman"/>
                <w:spacing w:val="-6"/>
                <w:sz w:val="21"/>
                <w:szCs w:val="21"/>
              </w:rPr>
            </w:pPr>
          </w:p>
        </w:tc>
        <w:tc>
          <w:tcPr>
            <w:tcW w:w="709" w:type="dxa"/>
            <w:vAlign w:val="center"/>
          </w:tcPr>
          <w:p w14:paraId="7F23BC10">
            <w:pPr>
              <w:adjustRightInd w:val="0"/>
              <w:snapToGrid w:val="0"/>
              <w:spacing w:line="288" w:lineRule="auto"/>
              <w:jc w:val="center"/>
              <w:rPr>
                <w:rFonts w:cs="Times New Roman"/>
                <w:spacing w:val="-6"/>
                <w:sz w:val="21"/>
                <w:szCs w:val="21"/>
              </w:rPr>
            </w:pPr>
          </w:p>
        </w:tc>
        <w:tc>
          <w:tcPr>
            <w:tcW w:w="3040" w:type="dxa"/>
            <w:vAlign w:val="center"/>
          </w:tcPr>
          <w:p w14:paraId="4B1F56F3">
            <w:pPr>
              <w:adjustRightInd w:val="0"/>
              <w:snapToGrid w:val="0"/>
              <w:spacing w:line="288" w:lineRule="auto"/>
              <w:rPr>
                <w:rFonts w:cs="Times New Roman"/>
                <w:spacing w:val="-6"/>
                <w:sz w:val="21"/>
                <w:szCs w:val="21"/>
              </w:rPr>
            </w:pPr>
          </w:p>
        </w:tc>
        <w:tc>
          <w:tcPr>
            <w:tcW w:w="967" w:type="dxa"/>
            <w:vAlign w:val="center"/>
          </w:tcPr>
          <w:p w14:paraId="7B04A635">
            <w:pPr>
              <w:adjustRightInd w:val="0"/>
              <w:snapToGrid w:val="0"/>
              <w:spacing w:line="288" w:lineRule="auto"/>
              <w:jc w:val="center"/>
              <w:rPr>
                <w:rFonts w:cs="Times New Roman"/>
                <w:spacing w:val="-6"/>
                <w:sz w:val="21"/>
                <w:szCs w:val="21"/>
              </w:rPr>
            </w:pPr>
          </w:p>
        </w:tc>
        <w:tc>
          <w:tcPr>
            <w:tcW w:w="1053" w:type="dxa"/>
            <w:vAlign w:val="center"/>
          </w:tcPr>
          <w:p w14:paraId="16BD73D2">
            <w:pPr>
              <w:adjustRightInd w:val="0"/>
              <w:snapToGrid w:val="0"/>
              <w:spacing w:line="288" w:lineRule="auto"/>
              <w:jc w:val="center"/>
              <w:rPr>
                <w:rFonts w:cs="Times New Roman"/>
                <w:spacing w:val="-6"/>
                <w:sz w:val="21"/>
                <w:szCs w:val="21"/>
              </w:rPr>
            </w:pPr>
          </w:p>
        </w:tc>
        <w:tc>
          <w:tcPr>
            <w:tcW w:w="881" w:type="dxa"/>
          </w:tcPr>
          <w:p w14:paraId="53C51F1C">
            <w:pPr>
              <w:adjustRightInd w:val="0"/>
              <w:snapToGrid w:val="0"/>
              <w:spacing w:line="288" w:lineRule="auto"/>
              <w:jc w:val="center"/>
              <w:rPr>
                <w:rFonts w:cs="Times New Roman"/>
                <w:spacing w:val="-6"/>
                <w:sz w:val="21"/>
                <w:szCs w:val="21"/>
              </w:rPr>
            </w:pPr>
          </w:p>
        </w:tc>
      </w:tr>
      <w:tr w14:paraId="7251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D117C0B">
            <w:pPr>
              <w:adjustRightInd w:val="0"/>
              <w:snapToGrid w:val="0"/>
              <w:spacing w:line="288" w:lineRule="auto"/>
              <w:jc w:val="center"/>
              <w:rPr>
                <w:rFonts w:cs="Times New Roman"/>
                <w:spacing w:val="-6"/>
                <w:sz w:val="21"/>
                <w:szCs w:val="21"/>
              </w:rPr>
            </w:pPr>
          </w:p>
        </w:tc>
        <w:tc>
          <w:tcPr>
            <w:tcW w:w="2091" w:type="dxa"/>
            <w:vAlign w:val="center"/>
          </w:tcPr>
          <w:p w14:paraId="6737AE6C">
            <w:pPr>
              <w:adjustRightInd w:val="0"/>
              <w:snapToGrid w:val="0"/>
              <w:spacing w:line="288" w:lineRule="auto"/>
              <w:jc w:val="center"/>
              <w:rPr>
                <w:rFonts w:cs="Times New Roman"/>
                <w:spacing w:val="-6"/>
                <w:sz w:val="21"/>
                <w:szCs w:val="21"/>
              </w:rPr>
            </w:pPr>
          </w:p>
        </w:tc>
        <w:tc>
          <w:tcPr>
            <w:tcW w:w="709" w:type="dxa"/>
            <w:vAlign w:val="center"/>
          </w:tcPr>
          <w:p w14:paraId="5DE80F95">
            <w:pPr>
              <w:adjustRightInd w:val="0"/>
              <w:snapToGrid w:val="0"/>
              <w:spacing w:line="288" w:lineRule="auto"/>
              <w:jc w:val="center"/>
              <w:rPr>
                <w:rFonts w:cs="Times New Roman"/>
                <w:spacing w:val="-6"/>
                <w:sz w:val="21"/>
                <w:szCs w:val="21"/>
              </w:rPr>
            </w:pPr>
          </w:p>
        </w:tc>
        <w:tc>
          <w:tcPr>
            <w:tcW w:w="3040" w:type="dxa"/>
            <w:vAlign w:val="center"/>
          </w:tcPr>
          <w:p w14:paraId="7457DFD4">
            <w:pPr>
              <w:adjustRightInd w:val="0"/>
              <w:snapToGrid w:val="0"/>
              <w:spacing w:line="288" w:lineRule="auto"/>
              <w:rPr>
                <w:rFonts w:cs="Times New Roman"/>
                <w:spacing w:val="-6"/>
                <w:sz w:val="21"/>
                <w:szCs w:val="21"/>
              </w:rPr>
            </w:pPr>
          </w:p>
        </w:tc>
        <w:tc>
          <w:tcPr>
            <w:tcW w:w="967" w:type="dxa"/>
            <w:vAlign w:val="center"/>
          </w:tcPr>
          <w:p w14:paraId="6036B511">
            <w:pPr>
              <w:adjustRightInd w:val="0"/>
              <w:snapToGrid w:val="0"/>
              <w:spacing w:line="288" w:lineRule="auto"/>
              <w:jc w:val="center"/>
              <w:rPr>
                <w:rFonts w:cs="Times New Roman"/>
                <w:spacing w:val="-6"/>
                <w:sz w:val="21"/>
                <w:szCs w:val="21"/>
              </w:rPr>
            </w:pPr>
          </w:p>
        </w:tc>
        <w:tc>
          <w:tcPr>
            <w:tcW w:w="1053" w:type="dxa"/>
            <w:vAlign w:val="center"/>
          </w:tcPr>
          <w:p w14:paraId="154C5F87">
            <w:pPr>
              <w:adjustRightInd w:val="0"/>
              <w:snapToGrid w:val="0"/>
              <w:spacing w:line="288" w:lineRule="auto"/>
              <w:jc w:val="center"/>
              <w:rPr>
                <w:rFonts w:cs="Times New Roman"/>
                <w:spacing w:val="-6"/>
                <w:sz w:val="21"/>
                <w:szCs w:val="21"/>
              </w:rPr>
            </w:pPr>
          </w:p>
        </w:tc>
        <w:tc>
          <w:tcPr>
            <w:tcW w:w="881" w:type="dxa"/>
          </w:tcPr>
          <w:p w14:paraId="6C3BA97A">
            <w:pPr>
              <w:adjustRightInd w:val="0"/>
              <w:snapToGrid w:val="0"/>
              <w:spacing w:line="288" w:lineRule="auto"/>
              <w:jc w:val="center"/>
              <w:rPr>
                <w:rFonts w:cs="Times New Roman"/>
                <w:spacing w:val="-6"/>
                <w:sz w:val="21"/>
                <w:szCs w:val="21"/>
              </w:rPr>
            </w:pPr>
          </w:p>
        </w:tc>
      </w:tr>
      <w:tr w14:paraId="1C0E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18CA900">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14:paraId="46C3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8791325">
            <w:pPr>
              <w:adjustRightInd w:val="0"/>
              <w:snapToGrid w:val="0"/>
              <w:spacing w:line="288" w:lineRule="auto"/>
              <w:jc w:val="center"/>
              <w:rPr>
                <w:rFonts w:cs="Times New Roman"/>
                <w:spacing w:val="-6"/>
                <w:sz w:val="21"/>
                <w:szCs w:val="21"/>
              </w:rPr>
            </w:pPr>
          </w:p>
        </w:tc>
        <w:tc>
          <w:tcPr>
            <w:tcW w:w="2091" w:type="dxa"/>
            <w:vAlign w:val="center"/>
          </w:tcPr>
          <w:p w14:paraId="62C2C9AA">
            <w:pPr>
              <w:adjustRightInd w:val="0"/>
              <w:snapToGrid w:val="0"/>
              <w:spacing w:line="288" w:lineRule="auto"/>
              <w:jc w:val="center"/>
              <w:rPr>
                <w:rFonts w:cs="Times New Roman"/>
                <w:spacing w:val="-6"/>
                <w:sz w:val="21"/>
                <w:szCs w:val="21"/>
              </w:rPr>
            </w:pPr>
          </w:p>
        </w:tc>
        <w:tc>
          <w:tcPr>
            <w:tcW w:w="709" w:type="dxa"/>
            <w:vAlign w:val="center"/>
          </w:tcPr>
          <w:p w14:paraId="1AB5568C">
            <w:pPr>
              <w:adjustRightInd w:val="0"/>
              <w:snapToGrid w:val="0"/>
              <w:spacing w:line="288" w:lineRule="auto"/>
              <w:jc w:val="center"/>
              <w:rPr>
                <w:rFonts w:cs="Times New Roman"/>
                <w:spacing w:val="-6"/>
                <w:sz w:val="21"/>
                <w:szCs w:val="21"/>
              </w:rPr>
            </w:pPr>
          </w:p>
        </w:tc>
        <w:tc>
          <w:tcPr>
            <w:tcW w:w="3040" w:type="dxa"/>
            <w:vAlign w:val="center"/>
          </w:tcPr>
          <w:p w14:paraId="6C3DCDC8">
            <w:pPr>
              <w:adjustRightInd w:val="0"/>
              <w:snapToGrid w:val="0"/>
              <w:spacing w:line="288" w:lineRule="auto"/>
              <w:rPr>
                <w:rFonts w:cs="Times New Roman"/>
                <w:spacing w:val="-6"/>
                <w:sz w:val="21"/>
                <w:szCs w:val="21"/>
              </w:rPr>
            </w:pPr>
          </w:p>
        </w:tc>
        <w:tc>
          <w:tcPr>
            <w:tcW w:w="967" w:type="dxa"/>
            <w:vAlign w:val="center"/>
          </w:tcPr>
          <w:p w14:paraId="5CBF35D8">
            <w:pPr>
              <w:adjustRightInd w:val="0"/>
              <w:snapToGrid w:val="0"/>
              <w:spacing w:line="288" w:lineRule="auto"/>
              <w:jc w:val="center"/>
              <w:rPr>
                <w:rFonts w:cs="Times New Roman"/>
                <w:spacing w:val="-6"/>
                <w:sz w:val="21"/>
                <w:szCs w:val="21"/>
              </w:rPr>
            </w:pPr>
          </w:p>
        </w:tc>
        <w:tc>
          <w:tcPr>
            <w:tcW w:w="1053" w:type="dxa"/>
            <w:vAlign w:val="center"/>
          </w:tcPr>
          <w:p w14:paraId="6CBD3F1E">
            <w:pPr>
              <w:adjustRightInd w:val="0"/>
              <w:snapToGrid w:val="0"/>
              <w:spacing w:line="288" w:lineRule="auto"/>
              <w:jc w:val="center"/>
              <w:rPr>
                <w:rFonts w:cs="Times New Roman"/>
                <w:spacing w:val="-6"/>
                <w:sz w:val="21"/>
                <w:szCs w:val="21"/>
              </w:rPr>
            </w:pPr>
          </w:p>
        </w:tc>
        <w:tc>
          <w:tcPr>
            <w:tcW w:w="881" w:type="dxa"/>
          </w:tcPr>
          <w:p w14:paraId="6443CF6B">
            <w:pPr>
              <w:adjustRightInd w:val="0"/>
              <w:snapToGrid w:val="0"/>
              <w:spacing w:line="288" w:lineRule="auto"/>
              <w:jc w:val="center"/>
              <w:rPr>
                <w:rFonts w:cs="Times New Roman"/>
                <w:spacing w:val="-6"/>
                <w:sz w:val="21"/>
                <w:szCs w:val="21"/>
              </w:rPr>
            </w:pPr>
          </w:p>
        </w:tc>
      </w:tr>
      <w:tr w14:paraId="4912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DCAF8B7">
            <w:pPr>
              <w:adjustRightInd w:val="0"/>
              <w:snapToGrid w:val="0"/>
              <w:spacing w:line="288" w:lineRule="auto"/>
              <w:jc w:val="center"/>
              <w:rPr>
                <w:rFonts w:cs="Times New Roman"/>
                <w:spacing w:val="-6"/>
                <w:sz w:val="21"/>
                <w:szCs w:val="21"/>
              </w:rPr>
            </w:pPr>
          </w:p>
        </w:tc>
        <w:tc>
          <w:tcPr>
            <w:tcW w:w="2091" w:type="dxa"/>
            <w:vAlign w:val="center"/>
          </w:tcPr>
          <w:p w14:paraId="7D80108B">
            <w:pPr>
              <w:adjustRightInd w:val="0"/>
              <w:snapToGrid w:val="0"/>
              <w:spacing w:line="288" w:lineRule="auto"/>
              <w:jc w:val="center"/>
              <w:rPr>
                <w:rFonts w:cs="Times New Roman"/>
                <w:spacing w:val="-6"/>
                <w:sz w:val="21"/>
                <w:szCs w:val="21"/>
              </w:rPr>
            </w:pPr>
          </w:p>
        </w:tc>
        <w:tc>
          <w:tcPr>
            <w:tcW w:w="709" w:type="dxa"/>
            <w:vAlign w:val="center"/>
          </w:tcPr>
          <w:p w14:paraId="744940ED">
            <w:pPr>
              <w:adjustRightInd w:val="0"/>
              <w:snapToGrid w:val="0"/>
              <w:spacing w:line="288" w:lineRule="auto"/>
              <w:jc w:val="center"/>
              <w:rPr>
                <w:rFonts w:cs="Times New Roman"/>
                <w:spacing w:val="-6"/>
                <w:sz w:val="21"/>
                <w:szCs w:val="21"/>
              </w:rPr>
            </w:pPr>
          </w:p>
        </w:tc>
        <w:tc>
          <w:tcPr>
            <w:tcW w:w="3040" w:type="dxa"/>
            <w:vAlign w:val="center"/>
          </w:tcPr>
          <w:p w14:paraId="639C991A">
            <w:pPr>
              <w:adjustRightInd w:val="0"/>
              <w:snapToGrid w:val="0"/>
              <w:spacing w:line="288" w:lineRule="auto"/>
              <w:rPr>
                <w:rFonts w:cs="Times New Roman"/>
                <w:spacing w:val="-6"/>
                <w:sz w:val="21"/>
                <w:szCs w:val="21"/>
              </w:rPr>
            </w:pPr>
          </w:p>
        </w:tc>
        <w:tc>
          <w:tcPr>
            <w:tcW w:w="967" w:type="dxa"/>
            <w:vAlign w:val="center"/>
          </w:tcPr>
          <w:p w14:paraId="02A4653A">
            <w:pPr>
              <w:adjustRightInd w:val="0"/>
              <w:snapToGrid w:val="0"/>
              <w:spacing w:line="288" w:lineRule="auto"/>
              <w:jc w:val="center"/>
              <w:rPr>
                <w:rFonts w:cs="Times New Roman"/>
                <w:spacing w:val="-6"/>
                <w:sz w:val="21"/>
                <w:szCs w:val="21"/>
              </w:rPr>
            </w:pPr>
          </w:p>
        </w:tc>
        <w:tc>
          <w:tcPr>
            <w:tcW w:w="1053" w:type="dxa"/>
            <w:vAlign w:val="center"/>
          </w:tcPr>
          <w:p w14:paraId="2AB4C732">
            <w:pPr>
              <w:adjustRightInd w:val="0"/>
              <w:snapToGrid w:val="0"/>
              <w:spacing w:line="288" w:lineRule="auto"/>
              <w:jc w:val="center"/>
              <w:rPr>
                <w:rFonts w:cs="Times New Roman"/>
                <w:spacing w:val="-6"/>
                <w:sz w:val="21"/>
                <w:szCs w:val="21"/>
              </w:rPr>
            </w:pPr>
          </w:p>
        </w:tc>
        <w:tc>
          <w:tcPr>
            <w:tcW w:w="881" w:type="dxa"/>
          </w:tcPr>
          <w:p w14:paraId="1351E7A4">
            <w:pPr>
              <w:adjustRightInd w:val="0"/>
              <w:snapToGrid w:val="0"/>
              <w:spacing w:line="288" w:lineRule="auto"/>
              <w:jc w:val="center"/>
              <w:rPr>
                <w:rFonts w:cs="Times New Roman"/>
                <w:spacing w:val="-6"/>
                <w:sz w:val="21"/>
                <w:szCs w:val="21"/>
              </w:rPr>
            </w:pPr>
          </w:p>
        </w:tc>
      </w:tr>
      <w:tr w14:paraId="1E99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6B9DA79">
            <w:pPr>
              <w:adjustRightInd w:val="0"/>
              <w:snapToGrid w:val="0"/>
              <w:spacing w:line="288" w:lineRule="auto"/>
              <w:jc w:val="center"/>
              <w:rPr>
                <w:rFonts w:cs="Times New Roman"/>
                <w:spacing w:val="-6"/>
                <w:sz w:val="21"/>
                <w:szCs w:val="21"/>
              </w:rPr>
            </w:pPr>
          </w:p>
        </w:tc>
        <w:tc>
          <w:tcPr>
            <w:tcW w:w="2091" w:type="dxa"/>
            <w:vAlign w:val="center"/>
          </w:tcPr>
          <w:p w14:paraId="530E9E2D">
            <w:pPr>
              <w:adjustRightInd w:val="0"/>
              <w:snapToGrid w:val="0"/>
              <w:spacing w:line="288" w:lineRule="auto"/>
              <w:jc w:val="center"/>
              <w:rPr>
                <w:rFonts w:cs="Times New Roman"/>
                <w:spacing w:val="-6"/>
                <w:sz w:val="21"/>
                <w:szCs w:val="21"/>
              </w:rPr>
            </w:pPr>
          </w:p>
        </w:tc>
        <w:tc>
          <w:tcPr>
            <w:tcW w:w="709" w:type="dxa"/>
            <w:vAlign w:val="center"/>
          </w:tcPr>
          <w:p w14:paraId="57FA214C">
            <w:pPr>
              <w:adjustRightInd w:val="0"/>
              <w:snapToGrid w:val="0"/>
              <w:spacing w:line="288" w:lineRule="auto"/>
              <w:jc w:val="center"/>
              <w:rPr>
                <w:rFonts w:cs="Times New Roman"/>
                <w:spacing w:val="-6"/>
                <w:sz w:val="21"/>
                <w:szCs w:val="21"/>
              </w:rPr>
            </w:pPr>
          </w:p>
        </w:tc>
        <w:tc>
          <w:tcPr>
            <w:tcW w:w="3040" w:type="dxa"/>
            <w:vAlign w:val="center"/>
          </w:tcPr>
          <w:p w14:paraId="22A56F6C">
            <w:pPr>
              <w:adjustRightInd w:val="0"/>
              <w:snapToGrid w:val="0"/>
              <w:spacing w:line="288" w:lineRule="auto"/>
              <w:rPr>
                <w:rFonts w:cs="Times New Roman"/>
                <w:spacing w:val="-6"/>
                <w:sz w:val="21"/>
                <w:szCs w:val="21"/>
              </w:rPr>
            </w:pPr>
          </w:p>
        </w:tc>
        <w:tc>
          <w:tcPr>
            <w:tcW w:w="967" w:type="dxa"/>
            <w:vAlign w:val="center"/>
          </w:tcPr>
          <w:p w14:paraId="35F01D2D">
            <w:pPr>
              <w:adjustRightInd w:val="0"/>
              <w:snapToGrid w:val="0"/>
              <w:spacing w:line="288" w:lineRule="auto"/>
              <w:jc w:val="center"/>
              <w:rPr>
                <w:rFonts w:cs="Times New Roman"/>
                <w:spacing w:val="-6"/>
                <w:sz w:val="21"/>
                <w:szCs w:val="21"/>
              </w:rPr>
            </w:pPr>
          </w:p>
        </w:tc>
        <w:tc>
          <w:tcPr>
            <w:tcW w:w="1053" w:type="dxa"/>
            <w:vAlign w:val="center"/>
          </w:tcPr>
          <w:p w14:paraId="7A14C586">
            <w:pPr>
              <w:adjustRightInd w:val="0"/>
              <w:snapToGrid w:val="0"/>
              <w:spacing w:line="288" w:lineRule="auto"/>
              <w:jc w:val="center"/>
              <w:rPr>
                <w:rFonts w:cs="Times New Roman"/>
                <w:spacing w:val="-6"/>
                <w:sz w:val="21"/>
                <w:szCs w:val="21"/>
              </w:rPr>
            </w:pPr>
          </w:p>
        </w:tc>
        <w:tc>
          <w:tcPr>
            <w:tcW w:w="881" w:type="dxa"/>
          </w:tcPr>
          <w:p w14:paraId="4337C673">
            <w:pPr>
              <w:adjustRightInd w:val="0"/>
              <w:snapToGrid w:val="0"/>
              <w:spacing w:line="288" w:lineRule="auto"/>
              <w:jc w:val="center"/>
              <w:rPr>
                <w:rFonts w:cs="Times New Roman"/>
                <w:spacing w:val="-6"/>
                <w:sz w:val="21"/>
                <w:szCs w:val="21"/>
              </w:rPr>
            </w:pPr>
          </w:p>
        </w:tc>
      </w:tr>
      <w:tr w14:paraId="1B40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E1E4063">
            <w:pPr>
              <w:adjustRightInd w:val="0"/>
              <w:snapToGrid w:val="0"/>
              <w:spacing w:line="288" w:lineRule="auto"/>
              <w:jc w:val="center"/>
              <w:rPr>
                <w:rFonts w:cs="Times New Roman"/>
                <w:spacing w:val="-6"/>
                <w:sz w:val="21"/>
                <w:szCs w:val="21"/>
              </w:rPr>
            </w:pPr>
          </w:p>
        </w:tc>
        <w:tc>
          <w:tcPr>
            <w:tcW w:w="2091" w:type="dxa"/>
            <w:vAlign w:val="center"/>
          </w:tcPr>
          <w:p w14:paraId="4AC0C2B0">
            <w:pPr>
              <w:adjustRightInd w:val="0"/>
              <w:snapToGrid w:val="0"/>
              <w:spacing w:line="288" w:lineRule="auto"/>
              <w:jc w:val="center"/>
              <w:rPr>
                <w:rFonts w:cs="Times New Roman"/>
                <w:spacing w:val="-6"/>
                <w:sz w:val="21"/>
                <w:szCs w:val="21"/>
              </w:rPr>
            </w:pPr>
          </w:p>
        </w:tc>
        <w:tc>
          <w:tcPr>
            <w:tcW w:w="709" w:type="dxa"/>
            <w:vAlign w:val="center"/>
          </w:tcPr>
          <w:p w14:paraId="5F804E5D">
            <w:pPr>
              <w:adjustRightInd w:val="0"/>
              <w:snapToGrid w:val="0"/>
              <w:spacing w:line="288" w:lineRule="auto"/>
              <w:jc w:val="center"/>
              <w:rPr>
                <w:rFonts w:cs="Times New Roman"/>
                <w:spacing w:val="-6"/>
                <w:sz w:val="21"/>
                <w:szCs w:val="21"/>
              </w:rPr>
            </w:pPr>
          </w:p>
        </w:tc>
        <w:tc>
          <w:tcPr>
            <w:tcW w:w="3040" w:type="dxa"/>
            <w:vAlign w:val="center"/>
          </w:tcPr>
          <w:p w14:paraId="65F8E11C">
            <w:pPr>
              <w:adjustRightInd w:val="0"/>
              <w:snapToGrid w:val="0"/>
              <w:spacing w:line="288" w:lineRule="auto"/>
              <w:rPr>
                <w:rFonts w:cs="Times New Roman"/>
                <w:spacing w:val="-6"/>
                <w:sz w:val="21"/>
                <w:szCs w:val="21"/>
              </w:rPr>
            </w:pPr>
          </w:p>
        </w:tc>
        <w:tc>
          <w:tcPr>
            <w:tcW w:w="967" w:type="dxa"/>
            <w:vAlign w:val="center"/>
          </w:tcPr>
          <w:p w14:paraId="470AAE7E">
            <w:pPr>
              <w:adjustRightInd w:val="0"/>
              <w:snapToGrid w:val="0"/>
              <w:spacing w:line="288" w:lineRule="auto"/>
              <w:jc w:val="center"/>
              <w:rPr>
                <w:rFonts w:cs="Times New Roman"/>
                <w:spacing w:val="-6"/>
                <w:sz w:val="21"/>
                <w:szCs w:val="21"/>
              </w:rPr>
            </w:pPr>
          </w:p>
        </w:tc>
        <w:tc>
          <w:tcPr>
            <w:tcW w:w="1053" w:type="dxa"/>
            <w:vAlign w:val="center"/>
          </w:tcPr>
          <w:p w14:paraId="45A72E50">
            <w:pPr>
              <w:adjustRightInd w:val="0"/>
              <w:snapToGrid w:val="0"/>
              <w:spacing w:line="288" w:lineRule="auto"/>
              <w:jc w:val="center"/>
              <w:rPr>
                <w:rFonts w:cs="Times New Roman"/>
                <w:spacing w:val="-6"/>
                <w:sz w:val="21"/>
                <w:szCs w:val="21"/>
              </w:rPr>
            </w:pPr>
          </w:p>
        </w:tc>
        <w:tc>
          <w:tcPr>
            <w:tcW w:w="881" w:type="dxa"/>
          </w:tcPr>
          <w:p w14:paraId="690828E3">
            <w:pPr>
              <w:adjustRightInd w:val="0"/>
              <w:snapToGrid w:val="0"/>
              <w:spacing w:line="288" w:lineRule="auto"/>
              <w:jc w:val="center"/>
              <w:rPr>
                <w:rFonts w:cs="Times New Roman"/>
                <w:spacing w:val="-6"/>
                <w:sz w:val="21"/>
                <w:szCs w:val="21"/>
              </w:rPr>
            </w:pPr>
          </w:p>
        </w:tc>
      </w:tr>
      <w:tr w14:paraId="2B3A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162D537">
            <w:pPr>
              <w:adjustRightInd w:val="0"/>
              <w:snapToGrid w:val="0"/>
              <w:spacing w:line="288" w:lineRule="auto"/>
              <w:jc w:val="center"/>
              <w:rPr>
                <w:rFonts w:cs="Times New Roman"/>
                <w:spacing w:val="-6"/>
                <w:sz w:val="21"/>
                <w:szCs w:val="21"/>
              </w:rPr>
            </w:pPr>
          </w:p>
        </w:tc>
        <w:tc>
          <w:tcPr>
            <w:tcW w:w="2091" w:type="dxa"/>
            <w:vAlign w:val="center"/>
          </w:tcPr>
          <w:p w14:paraId="5BF19900">
            <w:pPr>
              <w:adjustRightInd w:val="0"/>
              <w:snapToGrid w:val="0"/>
              <w:spacing w:line="288" w:lineRule="auto"/>
              <w:jc w:val="center"/>
              <w:rPr>
                <w:rFonts w:cs="Times New Roman"/>
                <w:spacing w:val="-6"/>
                <w:sz w:val="21"/>
                <w:szCs w:val="21"/>
              </w:rPr>
            </w:pPr>
          </w:p>
        </w:tc>
        <w:tc>
          <w:tcPr>
            <w:tcW w:w="709" w:type="dxa"/>
            <w:vAlign w:val="center"/>
          </w:tcPr>
          <w:p w14:paraId="454D24D8">
            <w:pPr>
              <w:adjustRightInd w:val="0"/>
              <w:snapToGrid w:val="0"/>
              <w:spacing w:line="288" w:lineRule="auto"/>
              <w:jc w:val="center"/>
              <w:rPr>
                <w:rFonts w:cs="Times New Roman"/>
                <w:spacing w:val="-6"/>
                <w:sz w:val="21"/>
                <w:szCs w:val="21"/>
              </w:rPr>
            </w:pPr>
          </w:p>
        </w:tc>
        <w:tc>
          <w:tcPr>
            <w:tcW w:w="3040" w:type="dxa"/>
            <w:vAlign w:val="center"/>
          </w:tcPr>
          <w:p w14:paraId="31AA8903">
            <w:pPr>
              <w:adjustRightInd w:val="0"/>
              <w:snapToGrid w:val="0"/>
              <w:spacing w:line="288" w:lineRule="auto"/>
              <w:rPr>
                <w:rFonts w:cs="Times New Roman"/>
                <w:spacing w:val="-6"/>
                <w:sz w:val="21"/>
                <w:szCs w:val="21"/>
              </w:rPr>
            </w:pPr>
          </w:p>
        </w:tc>
        <w:tc>
          <w:tcPr>
            <w:tcW w:w="967" w:type="dxa"/>
            <w:vAlign w:val="center"/>
          </w:tcPr>
          <w:p w14:paraId="1761FF90">
            <w:pPr>
              <w:adjustRightInd w:val="0"/>
              <w:snapToGrid w:val="0"/>
              <w:spacing w:line="288" w:lineRule="auto"/>
              <w:jc w:val="center"/>
              <w:rPr>
                <w:rFonts w:cs="Times New Roman"/>
                <w:spacing w:val="-6"/>
                <w:sz w:val="21"/>
                <w:szCs w:val="21"/>
              </w:rPr>
            </w:pPr>
          </w:p>
        </w:tc>
        <w:tc>
          <w:tcPr>
            <w:tcW w:w="1053" w:type="dxa"/>
            <w:vAlign w:val="center"/>
          </w:tcPr>
          <w:p w14:paraId="0D706736">
            <w:pPr>
              <w:adjustRightInd w:val="0"/>
              <w:snapToGrid w:val="0"/>
              <w:spacing w:line="288" w:lineRule="auto"/>
              <w:jc w:val="center"/>
              <w:rPr>
                <w:rFonts w:cs="Times New Roman"/>
                <w:spacing w:val="-6"/>
                <w:sz w:val="21"/>
                <w:szCs w:val="21"/>
              </w:rPr>
            </w:pPr>
          </w:p>
        </w:tc>
        <w:tc>
          <w:tcPr>
            <w:tcW w:w="881" w:type="dxa"/>
          </w:tcPr>
          <w:p w14:paraId="40B40EF4">
            <w:pPr>
              <w:adjustRightInd w:val="0"/>
              <w:snapToGrid w:val="0"/>
              <w:spacing w:line="288" w:lineRule="auto"/>
              <w:jc w:val="center"/>
              <w:rPr>
                <w:rFonts w:cs="Times New Roman"/>
                <w:spacing w:val="-6"/>
                <w:sz w:val="21"/>
                <w:szCs w:val="21"/>
              </w:rPr>
            </w:pPr>
          </w:p>
        </w:tc>
      </w:tr>
    </w:tbl>
    <w:p w14:paraId="513010FF">
      <w:pPr>
        <w:adjustRightInd w:val="0"/>
        <w:snapToGrid w:val="0"/>
        <w:spacing w:line="288" w:lineRule="auto"/>
        <w:rPr>
          <w:rFonts w:cs="Times New Roman"/>
          <w:spacing w:val="-6"/>
          <w:sz w:val="21"/>
          <w:szCs w:val="21"/>
        </w:rPr>
      </w:pPr>
    </w:p>
    <w:p w14:paraId="17531B12">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0"/>
    <w:p w14:paraId="41792518">
      <w:pPr>
        <w:widowControl/>
        <w:jc w:val="left"/>
        <w:rPr>
          <w:b/>
          <w:bCs/>
          <w:sz w:val="21"/>
          <w:szCs w:val="21"/>
        </w:rPr>
      </w:pPr>
      <w:r>
        <w:rPr>
          <w:b/>
          <w:bCs/>
          <w:sz w:val="21"/>
          <w:szCs w:val="21"/>
        </w:rPr>
        <w:br w:type="page"/>
      </w:r>
    </w:p>
    <w:p w14:paraId="0ED828A2">
      <w:pPr>
        <w:adjustRightInd w:val="0"/>
        <w:snapToGrid w:val="0"/>
        <w:spacing w:line="288" w:lineRule="auto"/>
      </w:pPr>
    </w:p>
    <w:p w14:paraId="79A87F0D">
      <w:pPr>
        <w:adjustRightInd w:val="0"/>
        <w:snapToGrid w:val="0"/>
        <w:spacing w:line="288" w:lineRule="auto"/>
        <w:jc w:val="center"/>
        <w:outlineLvl w:val="1"/>
        <w:rPr>
          <w:b/>
          <w:bCs/>
          <w:sz w:val="84"/>
          <w:szCs w:val="84"/>
        </w:rPr>
      </w:pPr>
      <w:r>
        <w:rPr>
          <w:rFonts w:hint="eastAsia"/>
          <w:b/>
          <w:bCs/>
          <w:sz w:val="84"/>
          <w:szCs w:val="84"/>
        </w:rPr>
        <w:t>资格文件</w:t>
      </w:r>
    </w:p>
    <w:p w14:paraId="3EE028AA">
      <w:pPr>
        <w:adjustRightInd w:val="0"/>
        <w:snapToGrid w:val="0"/>
        <w:spacing w:line="288" w:lineRule="auto"/>
        <w:jc w:val="center"/>
        <w:rPr>
          <w:b/>
          <w:bCs/>
          <w:sz w:val="21"/>
          <w:szCs w:val="21"/>
        </w:rPr>
      </w:pPr>
    </w:p>
    <w:p w14:paraId="6F80D7CD">
      <w:pPr>
        <w:adjustRightInd w:val="0"/>
        <w:snapToGrid w:val="0"/>
        <w:spacing w:line="288" w:lineRule="auto"/>
        <w:jc w:val="center"/>
        <w:rPr>
          <w:b/>
          <w:bCs/>
          <w:sz w:val="21"/>
          <w:szCs w:val="21"/>
        </w:rPr>
      </w:pPr>
    </w:p>
    <w:p w14:paraId="1300545B">
      <w:pPr>
        <w:adjustRightInd w:val="0"/>
        <w:snapToGrid w:val="0"/>
        <w:spacing w:line="288" w:lineRule="auto"/>
        <w:jc w:val="center"/>
        <w:rPr>
          <w:b/>
          <w:bCs/>
          <w:sz w:val="21"/>
          <w:szCs w:val="21"/>
        </w:rPr>
      </w:pPr>
      <w:bookmarkStart w:id="51" w:name="_Hlk94097338"/>
      <w:r>
        <w:rPr>
          <w:rFonts w:hint="eastAsia"/>
          <w:b/>
          <w:bCs/>
          <w:sz w:val="21"/>
          <w:szCs w:val="21"/>
        </w:rPr>
        <w:t>资格审查要求的资格证明材料（均需加盖公章）</w:t>
      </w:r>
    </w:p>
    <w:bookmarkEnd w:id="51"/>
    <w:p w14:paraId="3E711792">
      <w:pPr>
        <w:adjustRightInd w:val="0"/>
        <w:snapToGrid w:val="0"/>
        <w:spacing w:line="288" w:lineRule="auto"/>
        <w:rPr>
          <w:sz w:val="21"/>
          <w:szCs w:val="21"/>
        </w:rPr>
      </w:pPr>
      <w:r>
        <w:rPr>
          <w:rFonts w:hint="eastAsia"/>
          <w:sz w:val="21"/>
          <w:szCs w:val="21"/>
        </w:rPr>
        <w:br w:type="page"/>
      </w:r>
    </w:p>
    <w:p w14:paraId="6A8478CE">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14:paraId="767090DF">
      <w:pPr>
        <w:adjustRightInd w:val="0"/>
        <w:snapToGrid w:val="0"/>
        <w:spacing w:line="288" w:lineRule="auto"/>
        <w:rPr>
          <w:sz w:val="21"/>
          <w:szCs w:val="21"/>
        </w:rPr>
      </w:pPr>
    </w:p>
    <w:p w14:paraId="38F27432">
      <w:pPr>
        <w:adjustRightInd w:val="0"/>
        <w:snapToGrid w:val="0"/>
        <w:spacing w:line="288" w:lineRule="auto"/>
        <w:rPr>
          <w:sz w:val="21"/>
          <w:szCs w:val="21"/>
        </w:rPr>
      </w:pPr>
      <w:r>
        <w:rPr>
          <w:rFonts w:hint="eastAsia"/>
          <w:sz w:val="21"/>
          <w:szCs w:val="21"/>
        </w:rPr>
        <w:t>说明：</w:t>
      </w:r>
    </w:p>
    <w:p w14:paraId="2EC3264E">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14:paraId="255F9518">
      <w:pPr>
        <w:adjustRightInd w:val="0"/>
        <w:snapToGrid w:val="0"/>
        <w:spacing w:line="288" w:lineRule="auto"/>
        <w:rPr>
          <w:sz w:val="21"/>
          <w:szCs w:val="21"/>
        </w:rPr>
      </w:pPr>
      <w:r>
        <w:rPr>
          <w:rFonts w:hint="eastAsia"/>
          <w:sz w:val="21"/>
          <w:szCs w:val="21"/>
        </w:rPr>
        <w:t>2.如供应商是事业单位，提供有效的“事业单位法人证书”；</w:t>
      </w:r>
    </w:p>
    <w:p w14:paraId="000AA3B4">
      <w:pPr>
        <w:adjustRightInd w:val="0"/>
        <w:snapToGrid w:val="0"/>
        <w:spacing w:line="288" w:lineRule="auto"/>
        <w:rPr>
          <w:sz w:val="21"/>
          <w:szCs w:val="21"/>
        </w:rPr>
      </w:pPr>
      <w:r>
        <w:rPr>
          <w:rFonts w:hint="eastAsia"/>
          <w:sz w:val="21"/>
          <w:szCs w:val="21"/>
        </w:rPr>
        <w:t>3.如供应商是非企业专业服务机构的，提供执业许可证等证明文件；</w:t>
      </w:r>
    </w:p>
    <w:p w14:paraId="47309E31">
      <w:pPr>
        <w:adjustRightInd w:val="0"/>
        <w:snapToGrid w:val="0"/>
        <w:spacing w:line="288" w:lineRule="auto"/>
        <w:rPr>
          <w:sz w:val="21"/>
          <w:szCs w:val="21"/>
        </w:rPr>
      </w:pPr>
      <w:r>
        <w:rPr>
          <w:rFonts w:hint="eastAsia"/>
          <w:sz w:val="21"/>
          <w:szCs w:val="21"/>
        </w:rPr>
        <w:t>4.如供应商是个体工商户，提供有效的“个体工商户营业执照”；</w:t>
      </w:r>
    </w:p>
    <w:p w14:paraId="5A06DF88">
      <w:pPr>
        <w:adjustRightInd w:val="0"/>
        <w:snapToGrid w:val="0"/>
        <w:spacing w:line="288" w:lineRule="auto"/>
        <w:rPr>
          <w:sz w:val="21"/>
          <w:szCs w:val="21"/>
        </w:rPr>
      </w:pPr>
      <w:r>
        <w:rPr>
          <w:rFonts w:hint="eastAsia"/>
          <w:sz w:val="21"/>
          <w:szCs w:val="21"/>
        </w:rPr>
        <w:t>5.如供应商是自然人，提供有效的自然人身份证明。</w:t>
      </w:r>
    </w:p>
    <w:p w14:paraId="224CC1FF">
      <w:pPr>
        <w:adjustRightInd w:val="0"/>
        <w:snapToGrid w:val="0"/>
        <w:spacing w:line="288" w:lineRule="auto"/>
        <w:rPr>
          <w:sz w:val="21"/>
          <w:szCs w:val="21"/>
        </w:rPr>
      </w:pPr>
      <w:r>
        <w:rPr>
          <w:rFonts w:hint="eastAsia"/>
          <w:sz w:val="21"/>
          <w:szCs w:val="21"/>
        </w:rPr>
        <w:br w:type="page"/>
      </w:r>
    </w:p>
    <w:p w14:paraId="32B2A26F">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1EFE37D5">
      <w:pPr>
        <w:adjustRightInd w:val="0"/>
        <w:snapToGrid w:val="0"/>
        <w:spacing w:line="288" w:lineRule="auto"/>
        <w:rPr>
          <w:rFonts w:cs="Times New Roman"/>
          <w:color w:val="000000"/>
          <w:sz w:val="21"/>
          <w:szCs w:val="21"/>
          <w:shd w:val="clear" w:color="auto" w:fill="FFFFFF"/>
        </w:rPr>
      </w:pPr>
    </w:p>
    <w:p w14:paraId="5DA20B5A">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杭州医学院</w:t>
      </w:r>
      <w:r>
        <w:rPr>
          <w:rFonts w:hint="eastAsia" w:cs="Times New Roman"/>
          <w:b/>
          <w:bCs/>
          <w:spacing w:val="-6"/>
          <w:sz w:val="21"/>
          <w:szCs w:val="21"/>
        </w:rPr>
        <w:t>、浙江求是招标代理有限公司</w:t>
      </w:r>
    </w:p>
    <w:p w14:paraId="303D372B">
      <w:pPr>
        <w:adjustRightInd w:val="0"/>
        <w:snapToGrid w:val="0"/>
        <w:spacing w:line="288" w:lineRule="auto"/>
        <w:rPr>
          <w:rFonts w:cs="Times New Roman"/>
          <w:spacing w:val="-6"/>
          <w:sz w:val="21"/>
          <w:szCs w:val="21"/>
        </w:rPr>
      </w:pPr>
    </w:p>
    <w:p w14:paraId="5E483977">
      <w:pPr>
        <w:adjustRightInd w:val="0"/>
        <w:snapToGrid w:val="0"/>
        <w:spacing w:line="288" w:lineRule="auto"/>
        <w:ind w:firstLine="396" w:firstLineChars="200"/>
        <w:rPr>
          <w:rFonts w:cs="Times New Roman"/>
          <w:spacing w:val="-6"/>
          <w:sz w:val="21"/>
          <w:szCs w:val="21"/>
        </w:rPr>
      </w:pPr>
      <w:bookmarkStart w:id="52"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1CAA55A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14:paraId="0F7FB2D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14:paraId="6E92DA7E">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14:paraId="63E2485E">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14:paraId="4B0D21B6">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14:paraId="274293E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4CF620E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14:paraId="1D819C6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6E44AD3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14:paraId="4DAD4E9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696B06D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62AC37A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520FB829">
      <w:pPr>
        <w:adjustRightInd w:val="0"/>
        <w:snapToGrid w:val="0"/>
        <w:spacing w:line="288" w:lineRule="auto"/>
        <w:rPr>
          <w:rFonts w:cs="Times New Roman"/>
          <w:sz w:val="21"/>
          <w:szCs w:val="21"/>
        </w:rPr>
      </w:pPr>
    </w:p>
    <w:p w14:paraId="68A36F34">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4E412032">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2"/>
    <w:p w14:paraId="791FFFA8">
      <w:pPr>
        <w:widowControl/>
        <w:adjustRightInd w:val="0"/>
        <w:snapToGrid w:val="0"/>
        <w:spacing w:line="288" w:lineRule="auto"/>
        <w:jc w:val="left"/>
        <w:rPr>
          <w:sz w:val="21"/>
          <w:szCs w:val="21"/>
        </w:rPr>
      </w:pPr>
      <w:r>
        <w:rPr>
          <w:sz w:val="21"/>
          <w:szCs w:val="21"/>
        </w:rPr>
        <w:br w:type="page"/>
      </w:r>
    </w:p>
    <w:p w14:paraId="0104BA42">
      <w:pPr>
        <w:adjustRightInd w:val="0"/>
        <w:snapToGrid w:val="0"/>
        <w:spacing w:line="288" w:lineRule="auto"/>
        <w:jc w:val="left"/>
        <w:outlineLvl w:val="2"/>
        <w:rPr>
          <w:b/>
          <w:spacing w:val="-6"/>
          <w:sz w:val="21"/>
          <w:szCs w:val="21"/>
        </w:rPr>
      </w:pPr>
      <w:r>
        <w:rPr>
          <w:rFonts w:hint="eastAsia"/>
          <w:b/>
          <w:spacing w:val="-6"/>
          <w:sz w:val="21"/>
          <w:szCs w:val="21"/>
        </w:rPr>
        <w:t>（</w:t>
      </w:r>
      <w:r>
        <w:rPr>
          <w:rFonts w:hint="eastAsia"/>
          <w:b/>
          <w:spacing w:val="-6"/>
          <w:sz w:val="21"/>
          <w:szCs w:val="21"/>
          <w:lang w:val="en-US" w:eastAsia="zh-CN"/>
        </w:rPr>
        <w:t>3</w:t>
      </w:r>
      <w:r>
        <w:rPr>
          <w:rFonts w:hint="eastAsia"/>
          <w:b/>
          <w:spacing w:val="-6"/>
          <w:sz w:val="21"/>
          <w:szCs w:val="21"/>
        </w:rPr>
        <w:t>）本项目的特定资格要求证明材料：</w:t>
      </w:r>
      <w:r>
        <w:rPr>
          <w:rFonts w:hint="eastAsia"/>
          <w:b/>
          <w:spacing w:val="-6"/>
          <w:sz w:val="21"/>
          <w:szCs w:val="21"/>
          <w:highlight w:val="none"/>
        </w:rPr>
        <w:t>供应商具有卫生健康行政主管部门颁发的《医疗机构执业许可证》。</w:t>
      </w:r>
    </w:p>
    <w:p w14:paraId="2B664BF1">
      <w:pPr>
        <w:adjustRightInd w:val="0"/>
        <w:snapToGrid w:val="0"/>
        <w:spacing w:line="288" w:lineRule="auto"/>
        <w:rPr>
          <w:rFonts w:hint="eastAsia"/>
          <w:sz w:val="21"/>
          <w:szCs w:val="21"/>
        </w:rPr>
      </w:pPr>
    </w:p>
    <w:p w14:paraId="5EE9548C">
      <w:pPr>
        <w:adjustRightInd w:val="0"/>
        <w:snapToGrid w:val="0"/>
        <w:spacing w:line="288" w:lineRule="auto"/>
        <w:rPr>
          <w:rFonts w:hint="eastAsia"/>
          <w:sz w:val="21"/>
          <w:szCs w:val="21"/>
        </w:rPr>
      </w:pPr>
    </w:p>
    <w:p w14:paraId="26B7F89B">
      <w:pPr>
        <w:adjustRightInd w:val="0"/>
        <w:snapToGrid w:val="0"/>
        <w:spacing w:line="288" w:lineRule="auto"/>
        <w:rPr>
          <w:rFonts w:hint="eastAsia"/>
          <w:sz w:val="21"/>
          <w:szCs w:val="21"/>
        </w:rPr>
      </w:pPr>
    </w:p>
    <w:p w14:paraId="5B68D9BC">
      <w:pPr>
        <w:adjustRightInd w:val="0"/>
        <w:snapToGrid w:val="0"/>
        <w:spacing w:line="288" w:lineRule="auto"/>
        <w:rPr>
          <w:rFonts w:hint="eastAsia"/>
          <w:sz w:val="21"/>
          <w:szCs w:val="21"/>
        </w:rPr>
      </w:pPr>
    </w:p>
    <w:p w14:paraId="1078B64B">
      <w:pPr>
        <w:adjustRightInd w:val="0"/>
        <w:snapToGrid w:val="0"/>
        <w:spacing w:line="288" w:lineRule="auto"/>
        <w:rPr>
          <w:sz w:val="21"/>
          <w:szCs w:val="21"/>
        </w:rPr>
      </w:pPr>
      <w:r>
        <w:rPr>
          <w:rFonts w:hint="eastAsia"/>
          <w:b/>
          <w:bCs/>
          <w:sz w:val="21"/>
          <w:szCs w:val="21"/>
          <w:lang w:eastAsia="zh-CN"/>
        </w:rPr>
        <w:t>（</w:t>
      </w:r>
      <w:r>
        <w:rPr>
          <w:rFonts w:hint="eastAsia"/>
          <w:b/>
          <w:bCs/>
          <w:sz w:val="21"/>
          <w:szCs w:val="21"/>
          <w:lang w:val="en-US" w:eastAsia="zh-CN"/>
        </w:rPr>
        <w:t>4</w:t>
      </w:r>
      <w:r>
        <w:rPr>
          <w:rFonts w:hint="eastAsia"/>
          <w:b/>
          <w:bCs/>
          <w:sz w:val="21"/>
          <w:szCs w:val="21"/>
          <w:lang w:eastAsia="zh-CN"/>
        </w:rPr>
        <w:t>）</w:t>
      </w:r>
      <w:r>
        <w:rPr>
          <w:rFonts w:hint="eastAsia"/>
          <w:b/>
          <w:bCs/>
          <w:sz w:val="21"/>
          <w:szCs w:val="21"/>
          <w:lang w:val="en-US" w:eastAsia="zh-CN"/>
        </w:rPr>
        <w:t>联合体协议（如有）</w:t>
      </w:r>
      <w:r>
        <w:rPr>
          <w:rFonts w:hint="eastAsia"/>
          <w:sz w:val="21"/>
          <w:szCs w:val="21"/>
        </w:rPr>
        <w:br w:type="page"/>
      </w:r>
    </w:p>
    <w:p w14:paraId="6E06F97E">
      <w:pPr>
        <w:adjustRightInd w:val="0"/>
        <w:snapToGrid w:val="0"/>
        <w:spacing w:line="288" w:lineRule="auto"/>
      </w:pPr>
    </w:p>
    <w:p w14:paraId="65FB50D1">
      <w:pPr>
        <w:adjustRightInd w:val="0"/>
        <w:snapToGrid w:val="0"/>
        <w:spacing w:line="288" w:lineRule="auto"/>
        <w:jc w:val="center"/>
        <w:outlineLvl w:val="1"/>
        <w:rPr>
          <w:b/>
          <w:bCs/>
          <w:sz w:val="84"/>
          <w:szCs w:val="84"/>
        </w:rPr>
      </w:pPr>
      <w:r>
        <w:rPr>
          <w:rFonts w:hint="eastAsia"/>
          <w:b/>
          <w:bCs/>
          <w:sz w:val="84"/>
          <w:szCs w:val="84"/>
        </w:rPr>
        <w:t>商务和技术文件</w:t>
      </w:r>
    </w:p>
    <w:p w14:paraId="60D5B1E5">
      <w:pPr>
        <w:adjustRightInd w:val="0"/>
        <w:snapToGrid w:val="0"/>
        <w:spacing w:line="288" w:lineRule="auto"/>
      </w:pPr>
      <w:r>
        <w:rPr>
          <w:rFonts w:hint="eastAsia"/>
        </w:rPr>
        <w:br w:type="page"/>
      </w:r>
    </w:p>
    <w:p w14:paraId="3A3DAEC2">
      <w:pPr>
        <w:adjustRightInd w:val="0"/>
        <w:snapToGrid w:val="0"/>
        <w:spacing w:line="288" w:lineRule="auto"/>
        <w:jc w:val="center"/>
        <w:outlineLvl w:val="2"/>
        <w:rPr>
          <w:b/>
          <w:bCs/>
          <w:sz w:val="21"/>
          <w:szCs w:val="21"/>
        </w:rPr>
      </w:pPr>
      <w:r>
        <w:rPr>
          <w:rFonts w:hint="eastAsia"/>
          <w:b/>
          <w:bCs/>
          <w:sz w:val="21"/>
          <w:szCs w:val="21"/>
        </w:rPr>
        <w:t>（1）响应函</w:t>
      </w:r>
    </w:p>
    <w:p w14:paraId="04D0DDF8">
      <w:pPr>
        <w:adjustRightInd w:val="0"/>
        <w:snapToGrid w:val="0"/>
        <w:spacing w:line="288" w:lineRule="auto"/>
        <w:rPr>
          <w:sz w:val="21"/>
          <w:szCs w:val="21"/>
        </w:rPr>
      </w:pPr>
    </w:p>
    <w:p w14:paraId="1B2A92CF">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杭州医学院</w:t>
      </w:r>
      <w:r>
        <w:rPr>
          <w:rFonts w:hint="eastAsia"/>
          <w:b/>
          <w:bCs/>
          <w:sz w:val="21"/>
          <w:szCs w:val="21"/>
        </w:rPr>
        <w:t>、浙江求是招标代理有限公司</w:t>
      </w:r>
    </w:p>
    <w:p w14:paraId="2ED7D224">
      <w:pPr>
        <w:adjustRightInd w:val="0"/>
        <w:snapToGrid w:val="0"/>
        <w:spacing w:line="288" w:lineRule="auto"/>
        <w:rPr>
          <w:rFonts w:cs="Times New Roman"/>
          <w:spacing w:val="-6"/>
          <w:sz w:val="21"/>
          <w:szCs w:val="21"/>
          <w:highlight w:val="cyan"/>
        </w:rPr>
      </w:pPr>
    </w:p>
    <w:p w14:paraId="24654819">
      <w:pPr>
        <w:adjustRightInd w:val="0"/>
        <w:snapToGrid w:val="0"/>
        <w:spacing w:line="288" w:lineRule="auto"/>
        <w:ind w:firstLine="396" w:firstLineChars="200"/>
        <w:rPr>
          <w:sz w:val="21"/>
          <w:szCs w:val="21"/>
        </w:rPr>
      </w:pPr>
      <w:bookmarkStart w:id="53" w:name="_Hlk97040115"/>
      <w:r>
        <w:rPr>
          <w:rFonts w:hint="eastAsia" w:cs="Times New Roman"/>
          <w:spacing w:val="-6"/>
          <w:sz w:val="21"/>
          <w:szCs w:val="21"/>
        </w:rPr>
        <w:t>我方参加</w:t>
      </w:r>
      <w:r>
        <w:rPr>
          <w:rFonts w:hint="eastAsia" w:cs="Times New Roman"/>
          <w:bCs/>
          <w:spacing w:val="-6"/>
          <w:sz w:val="21"/>
          <w:szCs w:val="21"/>
          <w:u w:val="single"/>
          <w:lang w:eastAsia="zh-CN"/>
        </w:rPr>
        <w:t>杭州医学院在职教职工健康体检</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HMC20250616094</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3"/>
    <w:p w14:paraId="05C8CECD">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27536FEE">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2A426C26">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1D58BB10">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7B919EB1">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14:paraId="13EFD59D">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5F9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6745417">
            <w:pPr>
              <w:adjustRightInd w:val="0"/>
              <w:snapToGrid w:val="0"/>
              <w:spacing w:line="288" w:lineRule="auto"/>
              <w:rPr>
                <w:rFonts w:cs="Times New Roman"/>
                <w:spacing w:val="-6"/>
                <w:kern w:val="0"/>
                <w:sz w:val="21"/>
                <w:szCs w:val="21"/>
              </w:rPr>
            </w:pPr>
            <w:bookmarkStart w:id="54" w:name="_Hlk97040154"/>
            <w:r>
              <w:rPr>
                <w:rFonts w:hint="eastAsia" w:cs="Times New Roman"/>
                <w:spacing w:val="-6"/>
                <w:kern w:val="0"/>
                <w:sz w:val="21"/>
                <w:szCs w:val="21"/>
              </w:rPr>
              <w:t>联系人：</w:t>
            </w:r>
          </w:p>
        </w:tc>
        <w:tc>
          <w:tcPr>
            <w:tcW w:w="6808" w:type="dxa"/>
          </w:tcPr>
          <w:p w14:paraId="05557FB9">
            <w:pPr>
              <w:adjustRightInd w:val="0"/>
              <w:snapToGrid w:val="0"/>
              <w:spacing w:line="288" w:lineRule="auto"/>
              <w:rPr>
                <w:rFonts w:cs="Times New Roman"/>
                <w:spacing w:val="-6"/>
                <w:kern w:val="0"/>
                <w:sz w:val="21"/>
                <w:szCs w:val="21"/>
              </w:rPr>
            </w:pPr>
          </w:p>
        </w:tc>
      </w:tr>
      <w:tr w14:paraId="0041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F9198B6">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14:paraId="22A36141">
            <w:pPr>
              <w:adjustRightInd w:val="0"/>
              <w:snapToGrid w:val="0"/>
              <w:spacing w:line="288" w:lineRule="auto"/>
              <w:rPr>
                <w:rFonts w:cs="Times New Roman"/>
                <w:spacing w:val="-6"/>
                <w:kern w:val="0"/>
                <w:sz w:val="21"/>
                <w:szCs w:val="21"/>
              </w:rPr>
            </w:pPr>
          </w:p>
        </w:tc>
      </w:tr>
      <w:tr w14:paraId="7C71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4CACF6ED">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14:paraId="3FA937A1">
            <w:pPr>
              <w:adjustRightInd w:val="0"/>
              <w:snapToGrid w:val="0"/>
              <w:spacing w:line="288" w:lineRule="auto"/>
              <w:rPr>
                <w:rFonts w:cs="Times New Roman"/>
                <w:spacing w:val="-6"/>
                <w:kern w:val="0"/>
                <w:sz w:val="21"/>
                <w:szCs w:val="21"/>
              </w:rPr>
            </w:pPr>
          </w:p>
        </w:tc>
      </w:tr>
      <w:tr w14:paraId="2E63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1C27080">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14:paraId="090E7A64">
            <w:pPr>
              <w:adjustRightInd w:val="0"/>
              <w:snapToGrid w:val="0"/>
              <w:spacing w:line="288" w:lineRule="auto"/>
              <w:rPr>
                <w:rFonts w:cs="Times New Roman"/>
                <w:spacing w:val="-6"/>
                <w:kern w:val="0"/>
                <w:sz w:val="21"/>
                <w:szCs w:val="21"/>
              </w:rPr>
            </w:pPr>
          </w:p>
        </w:tc>
      </w:tr>
      <w:tr w14:paraId="559D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B4D5E01">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14:paraId="3EE76AE0">
            <w:pPr>
              <w:adjustRightInd w:val="0"/>
              <w:snapToGrid w:val="0"/>
              <w:spacing w:line="288" w:lineRule="auto"/>
              <w:rPr>
                <w:rFonts w:cs="Times New Roman"/>
                <w:spacing w:val="-6"/>
                <w:kern w:val="0"/>
                <w:sz w:val="21"/>
                <w:szCs w:val="21"/>
              </w:rPr>
            </w:pPr>
          </w:p>
        </w:tc>
      </w:tr>
      <w:tr w14:paraId="4D09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4E7B989">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14:paraId="75C69EA1">
            <w:pPr>
              <w:adjustRightInd w:val="0"/>
              <w:snapToGrid w:val="0"/>
              <w:spacing w:line="288" w:lineRule="auto"/>
              <w:rPr>
                <w:rFonts w:cs="Times New Roman"/>
                <w:spacing w:val="-6"/>
                <w:kern w:val="0"/>
                <w:sz w:val="21"/>
                <w:szCs w:val="21"/>
              </w:rPr>
            </w:pPr>
          </w:p>
        </w:tc>
      </w:tr>
      <w:tr w14:paraId="1345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20B4A92">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14:paraId="29DB3E28">
            <w:pPr>
              <w:adjustRightInd w:val="0"/>
              <w:snapToGrid w:val="0"/>
              <w:spacing w:line="288" w:lineRule="auto"/>
              <w:rPr>
                <w:rFonts w:cs="Times New Roman"/>
                <w:spacing w:val="-6"/>
                <w:kern w:val="0"/>
                <w:sz w:val="21"/>
                <w:szCs w:val="21"/>
              </w:rPr>
            </w:pPr>
          </w:p>
        </w:tc>
      </w:tr>
      <w:bookmarkEnd w:id="54"/>
    </w:tbl>
    <w:p w14:paraId="584F6952">
      <w:pPr>
        <w:adjustRightInd w:val="0"/>
        <w:snapToGrid w:val="0"/>
        <w:spacing w:line="288" w:lineRule="auto"/>
        <w:rPr>
          <w:sz w:val="21"/>
          <w:szCs w:val="21"/>
        </w:rPr>
      </w:pPr>
    </w:p>
    <w:p w14:paraId="3DD8CD0B">
      <w:pPr>
        <w:adjustRightInd w:val="0"/>
        <w:snapToGrid w:val="0"/>
        <w:spacing w:line="288" w:lineRule="auto"/>
        <w:rPr>
          <w:sz w:val="21"/>
          <w:szCs w:val="21"/>
        </w:rPr>
      </w:pPr>
    </w:p>
    <w:p w14:paraId="6F70228C">
      <w:pPr>
        <w:adjustRightInd w:val="0"/>
        <w:snapToGrid w:val="0"/>
        <w:spacing w:line="288" w:lineRule="auto"/>
        <w:rPr>
          <w:rFonts w:cs="Times New Roman"/>
          <w:b/>
          <w:bCs/>
          <w:spacing w:val="-6"/>
          <w:sz w:val="21"/>
          <w:szCs w:val="21"/>
        </w:rPr>
      </w:pPr>
      <w:bookmarkStart w:id="55"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BEC2242">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5"/>
    <w:p w14:paraId="1F8D3FE6">
      <w:pPr>
        <w:widowControl/>
        <w:adjustRightInd w:val="0"/>
        <w:snapToGrid w:val="0"/>
        <w:spacing w:line="288" w:lineRule="auto"/>
        <w:jc w:val="left"/>
        <w:rPr>
          <w:sz w:val="21"/>
          <w:szCs w:val="21"/>
        </w:rPr>
      </w:pPr>
      <w:r>
        <w:rPr>
          <w:sz w:val="21"/>
          <w:szCs w:val="21"/>
        </w:rPr>
        <w:br w:type="page"/>
      </w:r>
    </w:p>
    <w:p w14:paraId="38AF300E">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4E6A8F4B">
      <w:pPr>
        <w:adjustRightInd w:val="0"/>
        <w:snapToGrid w:val="0"/>
        <w:spacing w:line="288" w:lineRule="auto"/>
        <w:rPr>
          <w:rFonts w:cs="Times New Roman"/>
          <w:b/>
          <w:bCs/>
          <w:spacing w:val="-6"/>
          <w:sz w:val="21"/>
          <w:szCs w:val="21"/>
        </w:rPr>
      </w:pPr>
    </w:p>
    <w:p w14:paraId="04CC7AB8">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杭州医学院</w:t>
      </w:r>
      <w:r>
        <w:rPr>
          <w:rFonts w:hint="eastAsia" w:cs="Times New Roman"/>
          <w:b/>
          <w:spacing w:val="-6"/>
          <w:sz w:val="21"/>
          <w:szCs w:val="21"/>
        </w:rPr>
        <w:t>、浙江求是招标代理有限公司</w:t>
      </w:r>
    </w:p>
    <w:p w14:paraId="36050B36">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杭州医学院在职教职工健康体检</w:t>
      </w:r>
      <w:r>
        <w:rPr>
          <w:rFonts w:hint="eastAsia" w:cs="Times New Roman"/>
          <w:bCs/>
          <w:spacing w:val="-6"/>
          <w:sz w:val="21"/>
          <w:szCs w:val="21"/>
        </w:rPr>
        <w:t>项目（项目编号：</w:t>
      </w:r>
      <w:r>
        <w:rPr>
          <w:rFonts w:hint="eastAsia" w:cs="Times New Roman"/>
          <w:bCs/>
          <w:spacing w:val="-6"/>
          <w:sz w:val="21"/>
          <w:szCs w:val="21"/>
          <w:lang w:eastAsia="zh-CN"/>
        </w:rPr>
        <w:t>HMC20250616094</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14:paraId="74B12B2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14:paraId="4062E9D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43A3D73D">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14:paraId="5C953812">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2025年3月（含）以后任意一月</w:t>
      </w:r>
      <w:r>
        <w:rPr>
          <w:rFonts w:hint="eastAsia" w:cs="Times New Roman"/>
          <w:spacing w:val="-6"/>
          <w:sz w:val="21"/>
          <w:szCs w:val="21"/>
          <w:u w:val="single"/>
        </w:rPr>
        <w:t>）。</w:t>
      </w:r>
    </w:p>
    <w:p w14:paraId="2CC3AEC9">
      <w:pPr>
        <w:adjustRightInd w:val="0"/>
        <w:snapToGrid w:val="0"/>
        <w:spacing w:line="288" w:lineRule="auto"/>
        <w:rPr>
          <w:rFonts w:cs="Times New Roman"/>
          <w:spacing w:val="-6"/>
          <w:sz w:val="21"/>
          <w:szCs w:val="21"/>
        </w:rPr>
      </w:pPr>
    </w:p>
    <w:p w14:paraId="18E83496">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0970059E">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46E16CE6">
      <w:pPr>
        <w:adjustRightInd w:val="0"/>
        <w:snapToGrid w:val="0"/>
        <w:spacing w:line="288" w:lineRule="auto"/>
        <w:rPr>
          <w:rFonts w:cs="Times New Roman"/>
          <w:sz w:val="21"/>
          <w:szCs w:val="21"/>
        </w:rPr>
      </w:pPr>
    </w:p>
    <w:p w14:paraId="6BB2915F">
      <w:pPr>
        <w:adjustRightInd w:val="0"/>
        <w:snapToGrid w:val="0"/>
        <w:spacing w:line="288" w:lineRule="auto"/>
        <w:rPr>
          <w:rFonts w:cs="Times New Roman"/>
          <w:sz w:val="21"/>
          <w:szCs w:val="21"/>
        </w:rPr>
      </w:pPr>
      <w:r>
        <w:rPr>
          <w:rFonts w:hint="eastAsia" w:cs="Times New Roman"/>
          <w:sz w:val="21"/>
          <w:szCs w:val="21"/>
        </w:rPr>
        <w:t>注：</w:t>
      </w:r>
    </w:p>
    <w:p w14:paraId="0B0E63DF">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21FFE54A">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066D6DA5">
      <w:pPr>
        <w:adjustRightInd w:val="0"/>
        <w:snapToGrid w:val="0"/>
        <w:spacing w:line="288" w:lineRule="auto"/>
        <w:rPr>
          <w:rFonts w:cs="Times New Roman"/>
          <w:sz w:val="21"/>
          <w:szCs w:val="21"/>
        </w:rPr>
      </w:pPr>
    </w:p>
    <w:p w14:paraId="54C7C2F3">
      <w:pPr>
        <w:adjustRightInd w:val="0"/>
        <w:snapToGrid w:val="0"/>
        <w:spacing w:line="288" w:lineRule="auto"/>
        <w:rPr>
          <w:rFonts w:cs="Times New Roman"/>
          <w:sz w:val="21"/>
          <w:szCs w:val="21"/>
        </w:rPr>
      </w:pPr>
    </w:p>
    <w:p w14:paraId="305AD085">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7D83E6FC">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6401DFDF">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B28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23CBAF1E">
            <w:pPr>
              <w:adjustRightInd w:val="0"/>
              <w:snapToGrid w:val="0"/>
              <w:spacing w:line="288" w:lineRule="auto"/>
              <w:rPr>
                <w:bCs/>
                <w:sz w:val="21"/>
                <w:szCs w:val="21"/>
              </w:rPr>
            </w:pPr>
            <w:r>
              <w:rPr>
                <w:rFonts w:hint="eastAsia"/>
                <w:bCs/>
                <w:sz w:val="21"/>
                <w:szCs w:val="21"/>
              </w:rPr>
              <w:t>正面：</w:t>
            </w:r>
          </w:p>
        </w:tc>
        <w:tc>
          <w:tcPr>
            <w:tcW w:w="4951" w:type="dxa"/>
          </w:tcPr>
          <w:p w14:paraId="528947E2">
            <w:pPr>
              <w:adjustRightInd w:val="0"/>
              <w:snapToGrid w:val="0"/>
              <w:spacing w:line="288" w:lineRule="auto"/>
              <w:rPr>
                <w:bCs/>
                <w:sz w:val="21"/>
                <w:szCs w:val="21"/>
              </w:rPr>
            </w:pPr>
            <w:r>
              <w:rPr>
                <w:rFonts w:hint="eastAsia"/>
                <w:bCs/>
                <w:sz w:val="21"/>
                <w:szCs w:val="21"/>
              </w:rPr>
              <w:t>反面：</w:t>
            </w:r>
          </w:p>
        </w:tc>
      </w:tr>
    </w:tbl>
    <w:p w14:paraId="04BADBDE">
      <w:pPr>
        <w:adjustRightInd w:val="0"/>
        <w:snapToGrid w:val="0"/>
        <w:spacing w:line="288" w:lineRule="auto"/>
        <w:rPr>
          <w:rFonts w:cs="Times New Roman"/>
          <w:sz w:val="21"/>
          <w:szCs w:val="21"/>
        </w:rPr>
      </w:pPr>
    </w:p>
    <w:p w14:paraId="62C901B9">
      <w:pPr>
        <w:widowControl/>
        <w:adjustRightInd w:val="0"/>
        <w:snapToGrid w:val="0"/>
        <w:spacing w:line="288" w:lineRule="auto"/>
        <w:jc w:val="left"/>
        <w:rPr>
          <w:rFonts w:cs="Times New Roman"/>
          <w:sz w:val="21"/>
          <w:szCs w:val="21"/>
        </w:rPr>
      </w:pPr>
      <w:r>
        <w:rPr>
          <w:rFonts w:cs="Times New Roman"/>
          <w:sz w:val="21"/>
          <w:szCs w:val="21"/>
        </w:rPr>
        <w:br w:type="page"/>
      </w:r>
    </w:p>
    <w:p w14:paraId="4C288523">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2025年3月（含）以后任意一月</w:t>
      </w:r>
      <w:r>
        <w:rPr>
          <w:rFonts w:hint="eastAsia" w:cs="Times New Roman"/>
          <w:b/>
          <w:bCs/>
          <w:sz w:val="21"/>
          <w:szCs w:val="21"/>
        </w:rPr>
        <w:t>）</w:t>
      </w:r>
    </w:p>
    <w:p w14:paraId="28330606">
      <w:pPr>
        <w:adjustRightInd w:val="0"/>
        <w:snapToGrid w:val="0"/>
        <w:spacing w:line="288" w:lineRule="auto"/>
        <w:rPr>
          <w:sz w:val="21"/>
          <w:szCs w:val="21"/>
        </w:rPr>
      </w:pPr>
      <w:r>
        <w:rPr>
          <w:rFonts w:hint="eastAsia"/>
          <w:sz w:val="21"/>
          <w:szCs w:val="21"/>
        </w:rPr>
        <w:br w:type="page"/>
      </w:r>
    </w:p>
    <w:p w14:paraId="14C89965">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9D2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8F1E5D4">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14:paraId="203B8601">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14:paraId="108E4DEA">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14:paraId="1B3C0785">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14:paraId="6C22B5F7">
            <w:pPr>
              <w:adjustRightInd w:val="0"/>
              <w:snapToGrid w:val="0"/>
              <w:spacing w:line="288" w:lineRule="auto"/>
              <w:jc w:val="center"/>
              <w:rPr>
                <w:b/>
                <w:bCs/>
                <w:kern w:val="0"/>
                <w:sz w:val="21"/>
                <w:szCs w:val="21"/>
              </w:rPr>
            </w:pPr>
            <w:r>
              <w:rPr>
                <w:rFonts w:hint="eastAsia"/>
                <w:b/>
                <w:bCs/>
                <w:kern w:val="0"/>
                <w:sz w:val="21"/>
                <w:szCs w:val="21"/>
              </w:rPr>
              <w:t>合同金额</w:t>
            </w:r>
          </w:p>
          <w:p w14:paraId="1EDE46F9">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14:paraId="6A7A1FCA">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14:paraId="39FC26B0">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14:paraId="342C018A">
            <w:pPr>
              <w:adjustRightInd w:val="0"/>
              <w:snapToGrid w:val="0"/>
              <w:spacing w:line="288" w:lineRule="auto"/>
              <w:jc w:val="center"/>
              <w:rPr>
                <w:b/>
                <w:bCs/>
                <w:kern w:val="0"/>
                <w:sz w:val="21"/>
                <w:szCs w:val="21"/>
              </w:rPr>
            </w:pPr>
            <w:r>
              <w:rPr>
                <w:rFonts w:hint="eastAsia"/>
                <w:b/>
                <w:bCs/>
                <w:kern w:val="0"/>
                <w:sz w:val="21"/>
                <w:szCs w:val="21"/>
              </w:rPr>
              <w:t>采购人联系人</w:t>
            </w:r>
          </w:p>
          <w:p w14:paraId="6D79C60C">
            <w:pPr>
              <w:adjustRightInd w:val="0"/>
              <w:snapToGrid w:val="0"/>
              <w:spacing w:line="288" w:lineRule="auto"/>
              <w:jc w:val="center"/>
              <w:rPr>
                <w:b/>
                <w:bCs/>
                <w:kern w:val="0"/>
                <w:sz w:val="21"/>
                <w:szCs w:val="21"/>
              </w:rPr>
            </w:pPr>
            <w:r>
              <w:rPr>
                <w:rFonts w:hint="eastAsia"/>
                <w:b/>
                <w:bCs/>
                <w:kern w:val="0"/>
                <w:sz w:val="21"/>
                <w:szCs w:val="21"/>
              </w:rPr>
              <w:t>联系方式</w:t>
            </w:r>
          </w:p>
        </w:tc>
      </w:tr>
      <w:tr w14:paraId="5082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CE539CB">
            <w:pPr>
              <w:adjustRightInd w:val="0"/>
              <w:snapToGrid w:val="0"/>
              <w:spacing w:line="288" w:lineRule="auto"/>
              <w:jc w:val="center"/>
              <w:rPr>
                <w:kern w:val="0"/>
                <w:sz w:val="21"/>
                <w:szCs w:val="21"/>
              </w:rPr>
            </w:pPr>
          </w:p>
        </w:tc>
        <w:tc>
          <w:tcPr>
            <w:tcW w:w="1268" w:type="dxa"/>
            <w:vAlign w:val="center"/>
          </w:tcPr>
          <w:p w14:paraId="0B7A8FFF">
            <w:pPr>
              <w:adjustRightInd w:val="0"/>
              <w:snapToGrid w:val="0"/>
              <w:spacing w:line="288" w:lineRule="auto"/>
              <w:jc w:val="center"/>
              <w:rPr>
                <w:kern w:val="0"/>
                <w:sz w:val="21"/>
                <w:szCs w:val="21"/>
              </w:rPr>
            </w:pPr>
          </w:p>
        </w:tc>
        <w:tc>
          <w:tcPr>
            <w:tcW w:w="1282" w:type="dxa"/>
            <w:vAlign w:val="center"/>
          </w:tcPr>
          <w:p w14:paraId="0F069A6E">
            <w:pPr>
              <w:adjustRightInd w:val="0"/>
              <w:snapToGrid w:val="0"/>
              <w:spacing w:line="288" w:lineRule="auto"/>
              <w:jc w:val="center"/>
              <w:rPr>
                <w:kern w:val="0"/>
                <w:sz w:val="21"/>
                <w:szCs w:val="21"/>
              </w:rPr>
            </w:pPr>
          </w:p>
        </w:tc>
        <w:tc>
          <w:tcPr>
            <w:tcW w:w="1432" w:type="dxa"/>
            <w:vAlign w:val="center"/>
          </w:tcPr>
          <w:p w14:paraId="1BDD500C">
            <w:pPr>
              <w:adjustRightInd w:val="0"/>
              <w:snapToGrid w:val="0"/>
              <w:spacing w:line="288" w:lineRule="auto"/>
              <w:jc w:val="center"/>
              <w:rPr>
                <w:kern w:val="0"/>
                <w:sz w:val="21"/>
                <w:szCs w:val="21"/>
              </w:rPr>
            </w:pPr>
          </w:p>
        </w:tc>
        <w:tc>
          <w:tcPr>
            <w:tcW w:w="1256" w:type="dxa"/>
            <w:vAlign w:val="center"/>
          </w:tcPr>
          <w:p w14:paraId="5EB2BD68">
            <w:pPr>
              <w:adjustRightInd w:val="0"/>
              <w:snapToGrid w:val="0"/>
              <w:spacing w:line="288" w:lineRule="auto"/>
              <w:jc w:val="center"/>
              <w:rPr>
                <w:kern w:val="0"/>
                <w:sz w:val="21"/>
                <w:szCs w:val="21"/>
              </w:rPr>
            </w:pPr>
          </w:p>
        </w:tc>
        <w:tc>
          <w:tcPr>
            <w:tcW w:w="899" w:type="dxa"/>
            <w:vAlign w:val="center"/>
          </w:tcPr>
          <w:p w14:paraId="117FF866">
            <w:pPr>
              <w:adjustRightInd w:val="0"/>
              <w:snapToGrid w:val="0"/>
              <w:spacing w:line="288" w:lineRule="auto"/>
              <w:jc w:val="center"/>
              <w:rPr>
                <w:kern w:val="0"/>
                <w:sz w:val="21"/>
                <w:szCs w:val="21"/>
              </w:rPr>
            </w:pPr>
          </w:p>
        </w:tc>
        <w:tc>
          <w:tcPr>
            <w:tcW w:w="995" w:type="dxa"/>
            <w:vAlign w:val="center"/>
          </w:tcPr>
          <w:p w14:paraId="3E17E8C5">
            <w:pPr>
              <w:adjustRightInd w:val="0"/>
              <w:snapToGrid w:val="0"/>
              <w:spacing w:line="288" w:lineRule="auto"/>
              <w:jc w:val="center"/>
              <w:rPr>
                <w:kern w:val="0"/>
                <w:sz w:val="21"/>
                <w:szCs w:val="21"/>
              </w:rPr>
            </w:pPr>
          </w:p>
        </w:tc>
        <w:tc>
          <w:tcPr>
            <w:tcW w:w="1718" w:type="dxa"/>
            <w:vAlign w:val="center"/>
          </w:tcPr>
          <w:p w14:paraId="562BA289">
            <w:pPr>
              <w:adjustRightInd w:val="0"/>
              <w:snapToGrid w:val="0"/>
              <w:spacing w:line="288" w:lineRule="auto"/>
              <w:jc w:val="center"/>
              <w:rPr>
                <w:kern w:val="0"/>
                <w:sz w:val="21"/>
                <w:szCs w:val="21"/>
              </w:rPr>
            </w:pPr>
          </w:p>
        </w:tc>
      </w:tr>
      <w:tr w14:paraId="238C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79000869">
            <w:pPr>
              <w:adjustRightInd w:val="0"/>
              <w:snapToGrid w:val="0"/>
              <w:spacing w:line="288" w:lineRule="auto"/>
              <w:jc w:val="center"/>
              <w:rPr>
                <w:kern w:val="0"/>
                <w:sz w:val="21"/>
                <w:szCs w:val="21"/>
              </w:rPr>
            </w:pPr>
          </w:p>
        </w:tc>
        <w:tc>
          <w:tcPr>
            <w:tcW w:w="1268" w:type="dxa"/>
            <w:vAlign w:val="center"/>
          </w:tcPr>
          <w:p w14:paraId="2A520909">
            <w:pPr>
              <w:adjustRightInd w:val="0"/>
              <w:snapToGrid w:val="0"/>
              <w:spacing w:line="288" w:lineRule="auto"/>
              <w:jc w:val="center"/>
              <w:rPr>
                <w:kern w:val="0"/>
                <w:sz w:val="21"/>
                <w:szCs w:val="21"/>
              </w:rPr>
            </w:pPr>
          </w:p>
        </w:tc>
        <w:tc>
          <w:tcPr>
            <w:tcW w:w="1282" w:type="dxa"/>
            <w:vAlign w:val="center"/>
          </w:tcPr>
          <w:p w14:paraId="1F8AAA02">
            <w:pPr>
              <w:adjustRightInd w:val="0"/>
              <w:snapToGrid w:val="0"/>
              <w:spacing w:line="288" w:lineRule="auto"/>
              <w:jc w:val="center"/>
              <w:rPr>
                <w:kern w:val="0"/>
                <w:sz w:val="21"/>
                <w:szCs w:val="21"/>
              </w:rPr>
            </w:pPr>
          </w:p>
        </w:tc>
        <w:tc>
          <w:tcPr>
            <w:tcW w:w="1432" w:type="dxa"/>
            <w:vAlign w:val="center"/>
          </w:tcPr>
          <w:p w14:paraId="76AA6EA9">
            <w:pPr>
              <w:adjustRightInd w:val="0"/>
              <w:snapToGrid w:val="0"/>
              <w:spacing w:line="288" w:lineRule="auto"/>
              <w:jc w:val="center"/>
              <w:rPr>
                <w:kern w:val="0"/>
                <w:sz w:val="21"/>
                <w:szCs w:val="21"/>
              </w:rPr>
            </w:pPr>
          </w:p>
        </w:tc>
        <w:tc>
          <w:tcPr>
            <w:tcW w:w="1256" w:type="dxa"/>
            <w:vAlign w:val="center"/>
          </w:tcPr>
          <w:p w14:paraId="4F69C2EF">
            <w:pPr>
              <w:adjustRightInd w:val="0"/>
              <w:snapToGrid w:val="0"/>
              <w:spacing w:line="288" w:lineRule="auto"/>
              <w:jc w:val="center"/>
              <w:rPr>
                <w:kern w:val="0"/>
                <w:sz w:val="21"/>
                <w:szCs w:val="21"/>
              </w:rPr>
            </w:pPr>
          </w:p>
        </w:tc>
        <w:tc>
          <w:tcPr>
            <w:tcW w:w="899" w:type="dxa"/>
            <w:vAlign w:val="center"/>
          </w:tcPr>
          <w:p w14:paraId="79A6474F">
            <w:pPr>
              <w:adjustRightInd w:val="0"/>
              <w:snapToGrid w:val="0"/>
              <w:spacing w:line="288" w:lineRule="auto"/>
              <w:jc w:val="center"/>
              <w:rPr>
                <w:kern w:val="0"/>
                <w:sz w:val="21"/>
                <w:szCs w:val="21"/>
              </w:rPr>
            </w:pPr>
          </w:p>
        </w:tc>
        <w:tc>
          <w:tcPr>
            <w:tcW w:w="995" w:type="dxa"/>
            <w:vAlign w:val="center"/>
          </w:tcPr>
          <w:p w14:paraId="49FAA272">
            <w:pPr>
              <w:adjustRightInd w:val="0"/>
              <w:snapToGrid w:val="0"/>
              <w:spacing w:line="288" w:lineRule="auto"/>
              <w:jc w:val="center"/>
              <w:rPr>
                <w:kern w:val="0"/>
                <w:sz w:val="21"/>
                <w:szCs w:val="21"/>
              </w:rPr>
            </w:pPr>
          </w:p>
        </w:tc>
        <w:tc>
          <w:tcPr>
            <w:tcW w:w="1718" w:type="dxa"/>
            <w:vAlign w:val="center"/>
          </w:tcPr>
          <w:p w14:paraId="5F54B16A">
            <w:pPr>
              <w:adjustRightInd w:val="0"/>
              <w:snapToGrid w:val="0"/>
              <w:spacing w:line="288" w:lineRule="auto"/>
              <w:jc w:val="center"/>
              <w:rPr>
                <w:kern w:val="0"/>
                <w:sz w:val="21"/>
                <w:szCs w:val="21"/>
              </w:rPr>
            </w:pPr>
          </w:p>
        </w:tc>
      </w:tr>
      <w:tr w14:paraId="0226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05676B8">
            <w:pPr>
              <w:adjustRightInd w:val="0"/>
              <w:snapToGrid w:val="0"/>
              <w:spacing w:line="288" w:lineRule="auto"/>
              <w:jc w:val="center"/>
              <w:rPr>
                <w:kern w:val="0"/>
                <w:sz w:val="21"/>
                <w:szCs w:val="21"/>
              </w:rPr>
            </w:pPr>
          </w:p>
        </w:tc>
        <w:tc>
          <w:tcPr>
            <w:tcW w:w="1268" w:type="dxa"/>
            <w:vAlign w:val="center"/>
          </w:tcPr>
          <w:p w14:paraId="76358908">
            <w:pPr>
              <w:adjustRightInd w:val="0"/>
              <w:snapToGrid w:val="0"/>
              <w:spacing w:line="288" w:lineRule="auto"/>
              <w:jc w:val="center"/>
              <w:rPr>
                <w:kern w:val="0"/>
                <w:sz w:val="21"/>
                <w:szCs w:val="21"/>
              </w:rPr>
            </w:pPr>
          </w:p>
        </w:tc>
        <w:tc>
          <w:tcPr>
            <w:tcW w:w="1282" w:type="dxa"/>
            <w:vAlign w:val="center"/>
          </w:tcPr>
          <w:p w14:paraId="11213148">
            <w:pPr>
              <w:adjustRightInd w:val="0"/>
              <w:snapToGrid w:val="0"/>
              <w:spacing w:line="288" w:lineRule="auto"/>
              <w:jc w:val="center"/>
              <w:rPr>
                <w:kern w:val="0"/>
                <w:sz w:val="21"/>
                <w:szCs w:val="21"/>
              </w:rPr>
            </w:pPr>
          </w:p>
        </w:tc>
        <w:tc>
          <w:tcPr>
            <w:tcW w:w="1432" w:type="dxa"/>
            <w:vAlign w:val="center"/>
          </w:tcPr>
          <w:p w14:paraId="73A11735">
            <w:pPr>
              <w:adjustRightInd w:val="0"/>
              <w:snapToGrid w:val="0"/>
              <w:spacing w:line="288" w:lineRule="auto"/>
              <w:jc w:val="center"/>
              <w:rPr>
                <w:kern w:val="0"/>
                <w:sz w:val="21"/>
                <w:szCs w:val="21"/>
              </w:rPr>
            </w:pPr>
          </w:p>
        </w:tc>
        <w:tc>
          <w:tcPr>
            <w:tcW w:w="1256" w:type="dxa"/>
            <w:vAlign w:val="center"/>
          </w:tcPr>
          <w:p w14:paraId="5E06A765">
            <w:pPr>
              <w:adjustRightInd w:val="0"/>
              <w:snapToGrid w:val="0"/>
              <w:spacing w:line="288" w:lineRule="auto"/>
              <w:jc w:val="center"/>
              <w:rPr>
                <w:kern w:val="0"/>
                <w:sz w:val="21"/>
                <w:szCs w:val="21"/>
              </w:rPr>
            </w:pPr>
          </w:p>
        </w:tc>
        <w:tc>
          <w:tcPr>
            <w:tcW w:w="899" w:type="dxa"/>
            <w:vAlign w:val="center"/>
          </w:tcPr>
          <w:p w14:paraId="120A494A">
            <w:pPr>
              <w:adjustRightInd w:val="0"/>
              <w:snapToGrid w:val="0"/>
              <w:spacing w:line="288" w:lineRule="auto"/>
              <w:jc w:val="center"/>
              <w:rPr>
                <w:kern w:val="0"/>
                <w:sz w:val="21"/>
                <w:szCs w:val="21"/>
              </w:rPr>
            </w:pPr>
          </w:p>
        </w:tc>
        <w:tc>
          <w:tcPr>
            <w:tcW w:w="995" w:type="dxa"/>
            <w:vAlign w:val="center"/>
          </w:tcPr>
          <w:p w14:paraId="7D848860">
            <w:pPr>
              <w:adjustRightInd w:val="0"/>
              <w:snapToGrid w:val="0"/>
              <w:spacing w:line="288" w:lineRule="auto"/>
              <w:jc w:val="center"/>
              <w:rPr>
                <w:kern w:val="0"/>
                <w:sz w:val="21"/>
                <w:szCs w:val="21"/>
              </w:rPr>
            </w:pPr>
          </w:p>
        </w:tc>
        <w:tc>
          <w:tcPr>
            <w:tcW w:w="1718" w:type="dxa"/>
            <w:vAlign w:val="center"/>
          </w:tcPr>
          <w:p w14:paraId="674D442D">
            <w:pPr>
              <w:adjustRightInd w:val="0"/>
              <w:snapToGrid w:val="0"/>
              <w:spacing w:line="288" w:lineRule="auto"/>
              <w:jc w:val="center"/>
              <w:rPr>
                <w:kern w:val="0"/>
                <w:sz w:val="21"/>
                <w:szCs w:val="21"/>
              </w:rPr>
            </w:pPr>
          </w:p>
        </w:tc>
      </w:tr>
      <w:tr w14:paraId="4B3D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66F25E36">
            <w:pPr>
              <w:adjustRightInd w:val="0"/>
              <w:snapToGrid w:val="0"/>
              <w:spacing w:line="288" w:lineRule="auto"/>
              <w:jc w:val="center"/>
              <w:rPr>
                <w:kern w:val="0"/>
                <w:sz w:val="21"/>
                <w:szCs w:val="21"/>
              </w:rPr>
            </w:pPr>
          </w:p>
        </w:tc>
        <w:tc>
          <w:tcPr>
            <w:tcW w:w="1268" w:type="dxa"/>
            <w:vAlign w:val="center"/>
          </w:tcPr>
          <w:p w14:paraId="2C3F1D1E">
            <w:pPr>
              <w:adjustRightInd w:val="0"/>
              <w:snapToGrid w:val="0"/>
              <w:spacing w:line="288" w:lineRule="auto"/>
              <w:jc w:val="center"/>
              <w:rPr>
                <w:kern w:val="0"/>
                <w:sz w:val="21"/>
                <w:szCs w:val="21"/>
              </w:rPr>
            </w:pPr>
          </w:p>
        </w:tc>
        <w:tc>
          <w:tcPr>
            <w:tcW w:w="1282" w:type="dxa"/>
            <w:vAlign w:val="center"/>
          </w:tcPr>
          <w:p w14:paraId="76B70551">
            <w:pPr>
              <w:adjustRightInd w:val="0"/>
              <w:snapToGrid w:val="0"/>
              <w:spacing w:line="288" w:lineRule="auto"/>
              <w:jc w:val="center"/>
              <w:rPr>
                <w:kern w:val="0"/>
                <w:sz w:val="21"/>
                <w:szCs w:val="21"/>
              </w:rPr>
            </w:pPr>
          </w:p>
        </w:tc>
        <w:tc>
          <w:tcPr>
            <w:tcW w:w="1432" w:type="dxa"/>
            <w:vAlign w:val="center"/>
          </w:tcPr>
          <w:p w14:paraId="5112153E">
            <w:pPr>
              <w:adjustRightInd w:val="0"/>
              <w:snapToGrid w:val="0"/>
              <w:spacing w:line="288" w:lineRule="auto"/>
              <w:jc w:val="center"/>
              <w:rPr>
                <w:kern w:val="0"/>
                <w:sz w:val="21"/>
                <w:szCs w:val="21"/>
              </w:rPr>
            </w:pPr>
          </w:p>
        </w:tc>
        <w:tc>
          <w:tcPr>
            <w:tcW w:w="1256" w:type="dxa"/>
            <w:vAlign w:val="center"/>
          </w:tcPr>
          <w:p w14:paraId="35B4014E">
            <w:pPr>
              <w:adjustRightInd w:val="0"/>
              <w:snapToGrid w:val="0"/>
              <w:spacing w:line="288" w:lineRule="auto"/>
              <w:jc w:val="center"/>
              <w:rPr>
                <w:kern w:val="0"/>
                <w:sz w:val="21"/>
                <w:szCs w:val="21"/>
              </w:rPr>
            </w:pPr>
          </w:p>
        </w:tc>
        <w:tc>
          <w:tcPr>
            <w:tcW w:w="899" w:type="dxa"/>
            <w:vAlign w:val="center"/>
          </w:tcPr>
          <w:p w14:paraId="5FF03F44">
            <w:pPr>
              <w:adjustRightInd w:val="0"/>
              <w:snapToGrid w:val="0"/>
              <w:spacing w:line="288" w:lineRule="auto"/>
              <w:jc w:val="center"/>
              <w:rPr>
                <w:kern w:val="0"/>
                <w:sz w:val="21"/>
                <w:szCs w:val="21"/>
              </w:rPr>
            </w:pPr>
          </w:p>
        </w:tc>
        <w:tc>
          <w:tcPr>
            <w:tcW w:w="995" w:type="dxa"/>
            <w:vAlign w:val="center"/>
          </w:tcPr>
          <w:p w14:paraId="79144475">
            <w:pPr>
              <w:adjustRightInd w:val="0"/>
              <w:snapToGrid w:val="0"/>
              <w:spacing w:line="288" w:lineRule="auto"/>
              <w:jc w:val="center"/>
              <w:rPr>
                <w:kern w:val="0"/>
                <w:sz w:val="21"/>
                <w:szCs w:val="21"/>
              </w:rPr>
            </w:pPr>
          </w:p>
        </w:tc>
        <w:tc>
          <w:tcPr>
            <w:tcW w:w="1718" w:type="dxa"/>
            <w:vAlign w:val="center"/>
          </w:tcPr>
          <w:p w14:paraId="14A85D34">
            <w:pPr>
              <w:adjustRightInd w:val="0"/>
              <w:snapToGrid w:val="0"/>
              <w:spacing w:line="288" w:lineRule="auto"/>
              <w:jc w:val="center"/>
              <w:rPr>
                <w:kern w:val="0"/>
                <w:sz w:val="21"/>
                <w:szCs w:val="21"/>
              </w:rPr>
            </w:pPr>
          </w:p>
        </w:tc>
      </w:tr>
    </w:tbl>
    <w:p w14:paraId="68F423D7">
      <w:pPr>
        <w:adjustRightInd w:val="0"/>
        <w:snapToGrid w:val="0"/>
        <w:spacing w:line="288" w:lineRule="auto"/>
        <w:rPr>
          <w:sz w:val="21"/>
          <w:szCs w:val="21"/>
        </w:rPr>
      </w:pPr>
    </w:p>
    <w:p w14:paraId="69CFFC84">
      <w:pPr>
        <w:adjustRightInd w:val="0"/>
        <w:snapToGrid w:val="0"/>
        <w:spacing w:line="288" w:lineRule="auto"/>
        <w:rPr>
          <w:b/>
          <w:bCs/>
          <w:sz w:val="21"/>
          <w:szCs w:val="21"/>
        </w:rPr>
      </w:pPr>
      <w:r>
        <w:rPr>
          <w:rFonts w:hint="eastAsia"/>
          <w:b/>
          <w:bCs/>
          <w:sz w:val="21"/>
          <w:szCs w:val="21"/>
        </w:rPr>
        <w:t>说明：</w:t>
      </w:r>
    </w:p>
    <w:p w14:paraId="373BDBF8">
      <w:pPr>
        <w:adjustRightInd w:val="0"/>
        <w:snapToGrid w:val="0"/>
        <w:spacing w:line="288" w:lineRule="auto"/>
        <w:rPr>
          <w:b/>
          <w:bCs/>
          <w:sz w:val="21"/>
          <w:szCs w:val="21"/>
        </w:rPr>
      </w:pPr>
      <w:r>
        <w:rPr>
          <w:rFonts w:hint="eastAsia"/>
          <w:b/>
          <w:bCs/>
          <w:sz w:val="21"/>
          <w:szCs w:val="21"/>
        </w:rPr>
        <w:t>1.供应商须提供上述业绩合同扫描件；</w:t>
      </w:r>
    </w:p>
    <w:p w14:paraId="54248F24">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14:paraId="09BF8BAB">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14:paraId="4FA90A7E">
      <w:pPr>
        <w:adjustRightInd w:val="0"/>
        <w:snapToGrid w:val="0"/>
        <w:spacing w:line="288" w:lineRule="auto"/>
        <w:rPr>
          <w:sz w:val="21"/>
          <w:szCs w:val="21"/>
        </w:rPr>
      </w:pPr>
    </w:p>
    <w:p w14:paraId="38A82574">
      <w:pPr>
        <w:adjustRightInd w:val="0"/>
        <w:snapToGrid w:val="0"/>
        <w:spacing w:line="288" w:lineRule="auto"/>
        <w:rPr>
          <w:sz w:val="21"/>
          <w:szCs w:val="21"/>
        </w:rPr>
      </w:pPr>
    </w:p>
    <w:p w14:paraId="32490844">
      <w:pPr>
        <w:adjustRightInd w:val="0"/>
        <w:snapToGrid w:val="0"/>
        <w:spacing w:line="288" w:lineRule="auto"/>
        <w:rPr>
          <w:sz w:val="21"/>
          <w:szCs w:val="21"/>
        </w:rPr>
      </w:pPr>
    </w:p>
    <w:p w14:paraId="347BF958">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554B19BE">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5E1A607B">
      <w:pPr>
        <w:adjustRightInd w:val="0"/>
        <w:snapToGrid w:val="0"/>
        <w:spacing w:line="288" w:lineRule="auto"/>
        <w:rPr>
          <w:sz w:val="21"/>
          <w:szCs w:val="21"/>
        </w:rPr>
      </w:pPr>
      <w:r>
        <w:rPr>
          <w:rFonts w:hint="eastAsia"/>
          <w:sz w:val="21"/>
          <w:szCs w:val="21"/>
        </w:rPr>
        <w:br w:type="page"/>
      </w:r>
    </w:p>
    <w:p w14:paraId="37E2FCD2">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412712F1">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杭州医学院</w:t>
      </w:r>
    </w:p>
    <w:p w14:paraId="411752AB">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杭州医学院在职教职工健康体检</w:t>
      </w:r>
    </w:p>
    <w:p w14:paraId="046483FF">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HMC20250616094</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6A14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223688C">
            <w:pPr>
              <w:adjustRightInd w:val="0"/>
              <w:snapToGrid w:val="0"/>
              <w:spacing w:line="288" w:lineRule="auto"/>
              <w:jc w:val="center"/>
              <w:rPr>
                <w:b/>
                <w:bCs/>
                <w:kern w:val="0"/>
                <w:sz w:val="21"/>
                <w:szCs w:val="21"/>
              </w:rPr>
            </w:pPr>
            <w:bookmarkStart w:id="56" w:name="_Hlk97040421"/>
            <w:r>
              <w:rPr>
                <w:rFonts w:hint="eastAsia"/>
                <w:b/>
                <w:bCs/>
                <w:kern w:val="0"/>
                <w:sz w:val="21"/>
                <w:szCs w:val="21"/>
              </w:rPr>
              <w:t>序号</w:t>
            </w:r>
          </w:p>
        </w:tc>
        <w:tc>
          <w:tcPr>
            <w:tcW w:w="3286" w:type="dxa"/>
            <w:vAlign w:val="center"/>
          </w:tcPr>
          <w:p w14:paraId="3F81AFF0">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14:paraId="73F15BCF">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14:paraId="5F1D89A4">
            <w:pPr>
              <w:adjustRightInd w:val="0"/>
              <w:snapToGrid w:val="0"/>
              <w:spacing w:line="288" w:lineRule="auto"/>
              <w:jc w:val="center"/>
              <w:rPr>
                <w:b/>
                <w:bCs/>
                <w:kern w:val="0"/>
                <w:sz w:val="21"/>
                <w:szCs w:val="21"/>
              </w:rPr>
            </w:pPr>
            <w:r>
              <w:rPr>
                <w:rFonts w:hint="eastAsia"/>
                <w:b/>
                <w:bCs/>
                <w:kern w:val="0"/>
                <w:sz w:val="21"/>
                <w:szCs w:val="21"/>
              </w:rPr>
              <w:t>是否偏离（提供说明）</w:t>
            </w:r>
          </w:p>
        </w:tc>
      </w:tr>
      <w:tr w14:paraId="4D40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4EE9BC31">
            <w:pPr>
              <w:adjustRightInd w:val="0"/>
              <w:snapToGrid w:val="0"/>
              <w:spacing w:line="288" w:lineRule="auto"/>
              <w:rPr>
                <w:b/>
                <w:bCs/>
                <w:kern w:val="0"/>
                <w:sz w:val="21"/>
                <w:szCs w:val="21"/>
              </w:rPr>
            </w:pPr>
            <w:r>
              <w:rPr>
                <w:rFonts w:hint="eastAsia"/>
                <w:b/>
                <w:bCs/>
                <w:kern w:val="0"/>
                <w:sz w:val="21"/>
                <w:szCs w:val="21"/>
              </w:rPr>
              <w:t>采购资金的支付方式、时间、条件</w:t>
            </w:r>
          </w:p>
        </w:tc>
      </w:tr>
      <w:tr w14:paraId="2FED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4322EE9">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6E7147B2">
            <w:pPr>
              <w:adjustRightInd w:val="0"/>
              <w:snapToGrid w:val="0"/>
              <w:spacing w:line="288" w:lineRule="auto"/>
              <w:jc w:val="center"/>
              <w:rPr>
                <w:kern w:val="0"/>
                <w:sz w:val="21"/>
                <w:szCs w:val="21"/>
              </w:rPr>
            </w:pPr>
          </w:p>
        </w:tc>
        <w:tc>
          <w:tcPr>
            <w:tcW w:w="2911" w:type="dxa"/>
            <w:vAlign w:val="center"/>
          </w:tcPr>
          <w:p w14:paraId="56CBB2C7">
            <w:pPr>
              <w:adjustRightInd w:val="0"/>
              <w:snapToGrid w:val="0"/>
              <w:spacing w:line="288" w:lineRule="auto"/>
              <w:jc w:val="center"/>
              <w:rPr>
                <w:kern w:val="0"/>
                <w:sz w:val="21"/>
                <w:szCs w:val="21"/>
              </w:rPr>
            </w:pPr>
          </w:p>
        </w:tc>
        <w:tc>
          <w:tcPr>
            <w:tcW w:w="2407" w:type="dxa"/>
            <w:vAlign w:val="center"/>
          </w:tcPr>
          <w:p w14:paraId="1135C34C">
            <w:pPr>
              <w:adjustRightInd w:val="0"/>
              <w:snapToGrid w:val="0"/>
              <w:spacing w:line="288" w:lineRule="auto"/>
              <w:jc w:val="center"/>
              <w:rPr>
                <w:kern w:val="0"/>
                <w:sz w:val="21"/>
                <w:szCs w:val="21"/>
              </w:rPr>
            </w:pPr>
          </w:p>
        </w:tc>
      </w:tr>
      <w:tr w14:paraId="6D6B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0925000">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1C4E4482">
            <w:pPr>
              <w:adjustRightInd w:val="0"/>
              <w:snapToGrid w:val="0"/>
              <w:spacing w:line="288" w:lineRule="auto"/>
              <w:jc w:val="center"/>
              <w:rPr>
                <w:kern w:val="0"/>
                <w:sz w:val="21"/>
                <w:szCs w:val="21"/>
              </w:rPr>
            </w:pPr>
          </w:p>
        </w:tc>
        <w:tc>
          <w:tcPr>
            <w:tcW w:w="2911" w:type="dxa"/>
            <w:vAlign w:val="center"/>
          </w:tcPr>
          <w:p w14:paraId="55C5EABF">
            <w:pPr>
              <w:adjustRightInd w:val="0"/>
              <w:snapToGrid w:val="0"/>
              <w:spacing w:line="288" w:lineRule="auto"/>
              <w:jc w:val="center"/>
              <w:rPr>
                <w:kern w:val="0"/>
                <w:sz w:val="21"/>
                <w:szCs w:val="21"/>
              </w:rPr>
            </w:pPr>
          </w:p>
        </w:tc>
        <w:tc>
          <w:tcPr>
            <w:tcW w:w="2407" w:type="dxa"/>
            <w:vAlign w:val="center"/>
          </w:tcPr>
          <w:p w14:paraId="15C35ADF">
            <w:pPr>
              <w:adjustRightInd w:val="0"/>
              <w:snapToGrid w:val="0"/>
              <w:spacing w:line="288" w:lineRule="auto"/>
              <w:jc w:val="center"/>
              <w:rPr>
                <w:kern w:val="0"/>
                <w:sz w:val="21"/>
                <w:szCs w:val="21"/>
              </w:rPr>
            </w:pPr>
          </w:p>
        </w:tc>
      </w:tr>
      <w:tr w14:paraId="4FDC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14:paraId="7E84CD9B">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D88F320">
            <w:pPr>
              <w:adjustRightInd w:val="0"/>
              <w:snapToGrid w:val="0"/>
              <w:spacing w:line="288" w:lineRule="auto"/>
              <w:jc w:val="center"/>
              <w:rPr>
                <w:kern w:val="0"/>
                <w:sz w:val="21"/>
                <w:szCs w:val="21"/>
              </w:rPr>
            </w:pPr>
          </w:p>
        </w:tc>
        <w:tc>
          <w:tcPr>
            <w:tcW w:w="2911" w:type="dxa"/>
            <w:vAlign w:val="center"/>
          </w:tcPr>
          <w:p w14:paraId="0A48C8A4">
            <w:pPr>
              <w:adjustRightInd w:val="0"/>
              <w:snapToGrid w:val="0"/>
              <w:spacing w:line="288" w:lineRule="auto"/>
              <w:jc w:val="center"/>
              <w:rPr>
                <w:kern w:val="0"/>
                <w:sz w:val="21"/>
                <w:szCs w:val="21"/>
              </w:rPr>
            </w:pPr>
          </w:p>
        </w:tc>
        <w:tc>
          <w:tcPr>
            <w:tcW w:w="2407" w:type="dxa"/>
            <w:vAlign w:val="center"/>
          </w:tcPr>
          <w:p w14:paraId="365EBACC">
            <w:pPr>
              <w:adjustRightInd w:val="0"/>
              <w:snapToGrid w:val="0"/>
              <w:spacing w:line="288" w:lineRule="auto"/>
              <w:jc w:val="center"/>
              <w:rPr>
                <w:kern w:val="0"/>
                <w:sz w:val="21"/>
                <w:szCs w:val="21"/>
              </w:rPr>
            </w:pPr>
          </w:p>
        </w:tc>
      </w:tr>
      <w:tr w14:paraId="06BA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5051C403">
            <w:pPr>
              <w:adjustRightInd w:val="0"/>
              <w:snapToGrid w:val="0"/>
              <w:spacing w:line="288" w:lineRule="auto"/>
              <w:rPr>
                <w:kern w:val="0"/>
                <w:sz w:val="21"/>
                <w:szCs w:val="21"/>
              </w:rPr>
            </w:pPr>
            <w:r>
              <w:rPr>
                <w:rFonts w:hint="eastAsia"/>
                <w:b/>
                <w:bCs/>
                <w:kern w:val="0"/>
                <w:sz w:val="21"/>
                <w:szCs w:val="21"/>
              </w:rPr>
              <w:t>服务要求</w:t>
            </w:r>
          </w:p>
        </w:tc>
      </w:tr>
      <w:tr w14:paraId="5F7E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F02AF18">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40A12A42">
            <w:pPr>
              <w:adjustRightInd w:val="0"/>
              <w:snapToGrid w:val="0"/>
              <w:spacing w:line="288" w:lineRule="auto"/>
              <w:jc w:val="center"/>
              <w:rPr>
                <w:kern w:val="0"/>
                <w:sz w:val="21"/>
                <w:szCs w:val="21"/>
              </w:rPr>
            </w:pPr>
          </w:p>
        </w:tc>
        <w:tc>
          <w:tcPr>
            <w:tcW w:w="2911" w:type="dxa"/>
            <w:vAlign w:val="center"/>
          </w:tcPr>
          <w:p w14:paraId="47BFE511">
            <w:pPr>
              <w:adjustRightInd w:val="0"/>
              <w:snapToGrid w:val="0"/>
              <w:spacing w:line="288" w:lineRule="auto"/>
              <w:jc w:val="center"/>
              <w:rPr>
                <w:kern w:val="0"/>
                <w:sz w:val="21"/>
                <w:szCs w:val="21"/>
              </w:rPr>
            </w:pPr>
          </w:p>
        </w:tc>
        <w:tc>
          <w:tcPr>
            <w:tcW w:w="2407" w:type="dxa"/>
            <w:vAlign w:val="center"/>
          </w:tcPr>
          <w:p w14:paraId="38410E26">
            <w:pPr>
              <w:adjustRightInd w:val="0"/>
              <w:snapToGrid w:val="0"/>
              <w:spacing w:line="288" w:lineRule="auto"/>
              <w:jc w:val="center"/>
              <w:rPr>
                <w:kern w:val="0"/>
                <w:sz w:val="21"/>
                <w:szCs w:val="21"/>
              </w:rPr>
            </w:pPr>
          </w:p>
        </w:tc>
      </w:tr>
      <w:tr w14:paraId="0AD9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D2BB383">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6495C2CA">
            <w:pPr>
              <w:adjustRightInd w:val="0"/>
              <w:snapToGrid w:val="0"/>
              <w:spacing w:line="288" w:lineRule="auto"/>
              <w:jc w:val="center"/>
              <w:rPr>
                <w:kern w:val="0"/>
                <w:sz w:val="21"/>
                <w:szCs w:val="21"/>
              </w:rPr>
            </w:pPr>
          </w:p>
        </w:tc>
        <w:tc>
          <w:tcPr>
            <w:tcW w:w="2911" w:type="dxa"/>
            <w:vAlign w:val="center"/>
          </w:tcPr>
          <w:p w14:paraId="52E96B09">
            <w:pPr>
              <w:adjustRightInd w:val="0"/>
              <w:snapToGrid w:val="0"/>
              <w:spacing w:line="288" w:lineRule="auto"/>
              <w:jc w:val="center"/>
              <w:rPr>
                <w:kern w:val="0"/>
                <w:sz w:val="21"/>
                <w:szCs w:val="21"/>
              </w:rPr>
            </w:pPr>
          </w:p>
        </w:tc>
        <w:tc>
          <w:tcPr>
            <w:tcW w:w="2407" w:type="dxa"/>
            <w:vAlign w:val="center"/>
          </w:tcPr>
          <w:p w14:paraId="4885108F">
            <w:pPr>
              <w:adjustRightInd w:val="0"/>
              <w:snapToGrid w:val="0"/>
              <w:spacing w:line="288" w:lineRule="auto"/>
              <w:jc w:val="center"/>
              <w:rPr>
                <w:kern w:val="0"/>
                <w:sz w:val="21"/>
                <w:szCs w:val="21"/>
              </w:rPr>
            </w:pPr>
          </w:p>
        </w:tc>
      </w:tr>
      <w:tr w14:paraId="7CB2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442AA60">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71221D3B">
            <w:pPr>
              <w:adjustRightInd w:val="0"/>
              <w:snapToGrid w:val="0"/>
              <w:spacing w:line="288" w:lineRule="auto"/>
              <w:jc w:val="center"/>
              <w:rPr>
                <w:kern w:val="0"/>
                <w:sz w:val="21"/>
                <w:szCs w:val="21"/>
              </w:rPr>
            </w:pPr>
          </w:p>
        </w:tc>
        <w:tc>
          <w:tcPr>
            <w:tcW w:w="2911" w:type="dxa"/>
            <w:vAlign w:val="center"/>
          </w:tcPr>
          <w:p w14:paraId="4D5DDFBE">
            <w:pPr>
              <w:adjustRightInd w:val="0"/>
              <w:snapToGrid w:val="0"/>
              <w:spacing w:line="288" w:lineRule="auto"/>
              <w:jc w:val="center"/>
              <w:rPr>
                <w:kern w:val="0"/>
                <w:sz w:val="21"/>
                <w:szCs w:val="21"/>
              </w:rPr>
            </w:pPr>
          </w:p>
        </w:tc>
        <w:tc>
          <w:tcPr>
            <w:tcW w:w="2407" w:type="dxa"/>
            <w:vAlign w:val="center"/>
          </w:tcPr>
          <w:p w14:paraId="77D205CF">
            <w:pPr>
              <w:adjustRightInd w:val="0"/>
              <w:snapToGrid w:val="0"/>
              <w:spacing w:line="288" w:lineRule="auto"/>
              <w:jc w:val="center"/>
              <w:rPr>
                <w:kern w:val="0"/>
                <w:sz w:val="21"/>
                <w:szCs w:val="21"/>
              </w:rPr>
            </w:pPr>
          </w:p>
        </w:tc>
      </w:tr>
      <w:tr w14:paraId="46A0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6C59184A">
            <w:pPr>
              <w:adjustRightInd w:val="0"/>
              <w:snapToGrid w:val="0"/>
              <w:spacing w:line="288" w:lineRule="auto"/>
              <w:rPr>
                <w:kern w:val="0"/>
                <w:sz w:val="21"/>
                <w:szCs w:val="21"/>
              </w:rPr>
            </w:pPr>
            <w:r>
              <w:rPr>
                <w:rFonts w:hint="eastAsia"/>
                <w:b/>
                <w:bCs/>
                <w:kern w:val="0"/>
                <w:sz w:val="21"/>
                <w:szCs w:val="21"/>
              </w:rPr>
              <w:t>技术要求</w:t>
            </w:r>
          </w:p>
        </w:tc>
      </w:tr>
      <w:tr w14:paraId="448F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07D7111">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29C49263">
            <w:pPr>
              <w:adjustRightInd w:val="0"/>
              <w:snapToGrid w:val="0"/>
              <w:spacing w:line="288" w:lineRule="auto"/>
              <w:jc w:val="center"/>
              <w:rPr>
                <w:kern w:val="0"/>
                <w:sz w:val="21"/>
                <w:szCs w:val="21"/>
              </w:rPr>
            </w:pPr>
          </w:p>
        </w:tc>
        <w:tc>
          <w:tcPr>
            <w:tcW w:w="2911" w:type="dxa"/>
            <w:vAlign w:val="center"/>
          </w:tcPr>
          <w:p w14:paraId="39562AE7">
            <w:pPr>
              <w:adjustRightInd w:val="0"/>
              <w:snapToGrid w:val="0"/>
              <w:spacing w:line="288" w:lineRule="auto"/>
              <w:jc w:val="center"/>
              <w:rPr>
                <w:kern w:val="0"/>
                <w:sz w:val="21"/>
                <w:szCs w:val="21"/>
              </w:rPr>
            </w:pPr>
          </w:p>
        </w:tc>
        <w:tc>
          <w:tcPr>
            <w:tcW w:w="2407" w:type="dxa"/>
            <w:vAlign w:val="center"/>
          </w:tcPr>
          <w:p w14:paraId="3B1C4FDC">
            <w:pPr>
              <w:adjustRightInd w:val="0"/>
              <w:snapToGrid w:val="0"/>
              <w:spacing w:line="288" w:lineRule="auto"/>
              <w:jc w:val="center"/>
              <w:rPr>
                <w:kern w:val="0"/>
                <w:sz w:val="21"/>
                <w:szCs w:val="21"/>
              </w:rPr>
            </w:pPr>
          </w:p>
        </w:tc>
      </w:tr>
      <w:tr w14:paraId="69E2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F600F00">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5913ED28">
            <w:pPr>
              <w:adjustRightInd w:val="0"/>
              <w:snapToGrid w:val="0"/>
              <w:spacing w:line="288" w:lineRule="auto"/>
              <w:jc w:val="center"/>
              <w:rPr>
                <w:kern w:val="0"/>
                <w:sz w:val="21"/>
                <w:szCs w:val="21"/>
              </w:rPr>
            </w:pPr>
          </w:p>
        </w:tc>
        <w:tc>
          <w:tcPr>
            <w:tcW w:w="2911" w:type="dxa"/>
            <w:vAlign w:val="center"/>
          </w:tcPr>
          <w:p w14:paraId="1FA1BC0F">
            <w:pPr>
              <w:adjustRightInd w:val="0"/>
              <w:snapToGrid w:val="0"/>
              <w:spacing w:line="288" w:lineRule="auto"/>
              <w:jc w:val="center"/>
              <w:rPr>
                <w:kern w:val="0"/>
                <w:sz w:val="21"/>
                <w:szCs w:val="21"/>
              </w:rPr>
            </w:pPr>
          </w:p>
        </w:tc>
        <w:tc>
          <w:tcPr>
            <w:tcW w:w="2407" w:type="dxa"/>
            <w:vAlign w:val="center"/>
          </w:tcPr>
          <w:p w14:paraId="48F8DB2C">
            <w:pPr>
              <w:adjustRightInd w:val="0"/>
              <w:snapToGrid w:val="0"/>
              <w:spacing w:line="288" w:lineRule="auto"/>
              <w:jc w:val="center"/>
              <w:rPr>
                <w:kern w:val="0"/>
                <w:sz w:val="21"/>
                <w:szCs w:val="21"/>
              </w:rPr>
            </w:pPr>
          </w:p>
        </w:tc>
      </w:tr>
      <w:tr w14:paraId="35E8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37D2A0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7B36557D">
            <w:pPr>
              <w:adjustRightInd w:val="0"/>
              <w:snapToGrid w:val="0"/>
              <w:spacing w:line="288" w:lineRule="auto"/>
              <w:jc w:val="center"/>
              <w:rPr>
                <w:kern w:val="0"/>
                <w:sz w:val="21"/>
                <w:szCs w:val="21"/>
              </w:rPr>
            </w:pPr>
          </w:p>
        </w:tc>
        <w:tc>
          <w:tcPr>
            <w:tcW w:w="2911" w:type="dxa"/>
            <w:vAlign w:val="center"/>
          </w:tcPr>
          <w:p w14:paraId="62192B32">
            <w:pPr>
              <w:adjustRightInd w:val="0"/>
              <w:snapToGrid w:val="0"/>
              <w:spacing w:line="288" w:lineRule="auto"/>
              <w:jc w:val="center"/>
              <w:rPr>
                <w:kern w:val="0"/>
                <w:sz w:val="21"/>
                <w:szCs w:val="21"/>
              </w:rPr>
            </w:pPr>
          </w:p>
        </w:tc>
        <w:tc>
          <w:tcPr>
            <w:tcW w:w="2407" w:type="dxa"/>
            <w:vAlign w:val="center"/>
          </w:tcPr>
          <w:p w14:paraId="7C0FAE35">
            <w:pPr>
              <w:adjustRightInd w:val="0"/>
              <w:snapToGrid w:val="0"/>
              <w:spacing w:line="288" w:lineRule="auto"/>
              <w:jc w:val="center"/>
              <w:rPr>
                <w:kern w:val="0"/>
                <w:sz w:val="21"/>
                <w:szCs w:val="21"/>
              </w:rPr>
            </w:pPr>
          </w:p>
        </w:tc>
      </w:tr>
      <w:bookmarkEnd w:id="56"/>
    </w:tbl>
    <w:p w14:paraId="4F5E9E53">
      <w:pPr>
        <w:adjustRightInd w:val="0"/>
        <w:snapToGrid w:val="0"/>
        <w:spacing w:line="288" w:lineRule="auto"/>
        <w:rPr>
          <w:sz w:val="21"/>
          <w:szCs w:val="21"/>
        </w:rPr>
      </w:pPr>
    </w:p>
    <w:p w14:paraId="75AD0480">
      <w:pPr>
        <w:adjustRightInd w:val="0"/>
        <w:snapToGrid w:val="0"/>
        <w:spacing w:line="288" w:lineRule="auto"/>
        <w:rPr>
          <w:b/>
          <w:bCs/>
          <w:sz w:val="21"/>
          <w:szCs w:val="21"/>
        </w:rPr>
      </w:pPr>
      <w:r>
        <w:rPr>
          <w:rFonts w:hint="eastAsia"/>
          <w:b/>
          <w:bCs/>
          <w:sz w:val="21"/>
          <w:szCs w:val="21"/>
        </w:rPr>
        <w:t>说明：</w:t>
      </w:r>
    </w:p>
    <w:p w14:paraId="73C357F0">
      <w:pPr>
        <w:adjustRightInd w:val="0"/>
        <w:snapToGrid w:val="0"/>
        <w:spacing w:line="288" w:lineRule="auto"/>
        <w:rPr>
          <w:b/>
          <w:bCs/>
          <w:sz w:val="21"/>
          <w:szCs w:val="21"/>
        </w:rPr>
      </w:pPr>
      <w:r>
        <w:rPr>
          <w:rFonts w:hint="eastAsia"/>
          <w:b/>
          <w:bCs/>
          <w:sz w:val="21"/>
          <w:szCs w:val="21"/>
        </w:rPr>
        <w:t>1.逐项按照磋商文件要求填写响应规格；</w:t>
      </w:r>
    </w:p>
    <w:p w14:paraId="6E1AD99F">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72635A69">
      <w:pPr>
        <w:adjustRightInd w:val="0"/>
        <w:snapToGrid w:val="0"/>
        <w:spacing w:line="288" w:lineRule="auto"/>
        <w:rPr>
          <w:b/>
          <w:bCs/>
          <w:sz w:val="21"/>
          <w:szCs w:val="21"/>
        </w:rPr>
      </w:pPr>
      <w:r>
        <w:rPr>
          <w:rFonts w:hint="eastAsia"/>
          <w:b/>
          <w:bCs/>
          <w:sz w:val="21"/>
          <w:szCs w:val="21"/>
        </w:rPr>
        <w:t>3.如不填写或未如实填写，自行承担磋商响应风险。</w:t>
      </w:r>
    </w:p>
    <w:p w14:paraId="72D0D579">
      <w:pPr>
        <w:adjustRightInd w:val="0"/>
        <w:snapToGrid w:val="0"/>
        <w:spacing w:line="288" w:lineRule="auto"/>
        <w:rPr>
          <w:sz w:val="21"/>
          <w:szCs w:val="21"/>
        </w:rPr>
      </w:pPr>
    </w:p>
    <w:p w14:paraId="5FDE4712">
      <w:pPr>
        <w:adjustRightInd w:val="0"/>
        <w:snapToGrid w:val="0"/>
        <w:spacing w:line="288" w:lineRule="auto"/>
        <w:rPr>
          <w:sz w:val="21"/>
          <w:szCs w:val="21"/>
        </w:rPr>
      </w:pPr>
    </w:p>
    <w:p w14:paraId="3C96B504">
      <w:pPr>
        <w:adjustRightInd w:val="0"/>
        <w:snapToGrid w:val="0"/>
        <w:spacing w:line="288" w:lineRule="auto"/>
        <w:rPr>
          <w:sz w:val="21"/>
          <w:szCs w:val="21"/>
        </w:rPr>
      </w:pPr>
    </w:p>
    <w:p w14:paraId="5C75F62D">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066FDC60">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217B89CF">
      <w:pPr>
        <w:adjustRightInd w:val="0"/>
        <w:snapToGrid w:val="0"/>
        <w:spacing w:line="288" w:lineRule="auto"/>
        <w:rPr>
          <w:sz w:val="21"/>
          <w:szCs w:val="21"/>
        </w:rPr>
      </w:pPr>
      <w:r>
        <w:rPr>
          <w:rFonts w:hint="eastAsia"/>
          <w:sz w:val="21"/>
          <w:szCs w:val="21"/>
        </w:rPr>
        <w:br w:type="page"/>
      </w:r>
    </w:p>
    <w:p w14:paraId="4A05134F">
      <w:pPr>
        <w:adjustRightInd w:val="0"/>
        <w:snapToGrid w:val="0"/>
        <w:spacing w:line="288" w:lineRule="auto"/>
        <w:jc w:val="left"/>
        <w:outlineLvl w:val="2"/>
        <w:rPr>
          <w:b/>
          <w:spacing w:val="-6"/>
          <w:sz w:val="21"/>
          <w:szCs w:val="21"/>
        </w:rPr>
      </w:pPr>
      <w:bookmarkStart w:id="57" w:name="_Hlk71885757"/>
      <w:r>
        <w:rPr>
          <w:rFonts w:hint="eastAsia"/>
          <w:b/>
          <w:spacing w:val="-6"/>
          <w:sz w:val="21"/>
          <w:szCs w:val="21"/>
        </w:rPr>
        <w:t>（</w:t>
      </w:r>
      <w:r>
        <w:rPr>
          <w:rFonts w:hint="eastAsia"/>
          <w:b/>
          <w:spacing w:val="-6"/>
          <w:sz w:val="21"/>
          <w:szCs w:val="21"/>
          <w:lang w:val="en-US" w:eastAsia="zh-CN"/>
        </w:rPr>
        <w:t>5</w:t>
      </w:r>
      <w:r>
        <w:rPr>
          <w:rFonts w:hint="eastAsia"/>
          <w:b/>
          <w:spacing w:val="-6"/>
          <w:sz w:val="21"/>
          <w:szCs w:val="21"/>
        </w:rPr>
        <w:t>）技术方案</w:t>
      </w:r>
    </w:p>
    <w:p w14:paraId="6A47C208">
      <w:pPr>
        <w:adjustRightInd w:val="0"/>
        <w:snapToGrid w:val="0"/>
        <w:spacing w:line="288" w:lineRule="auto"/>
        <w:outlineLvl w:val="2"/>
        <w:rPr>
          <w:rFonts w:hint="eastAsia"/>
          <w:b/>
          <w:spacing w:val="-6"/>
          <w:sz w:val="21"/>
          <w:szCs w:val="21"/>
        </w:rPr>
      </w:pPr>
      <w:r>
        <w:rPr>
          <w:rFonts w:hint="eastAsia"/>
          <w:b/>
          <w:spacing w:val="-6"/>
          <w:sz w:val="21"/>
          <w:szCs w:val="21"/>
        </w:rPr>
        <w:t>项目实施方案</w:t>
      </w:r>
    </w:p>
    <w:p w14:paraId="1D2EE043">
      <w:pPr>
        <w:adjustRightInd w:val="0"/>
        <w:snapToGrid w:val="0"/>
        <w:spacing w:line="288" w:lineRule="auto"/>
        <w:outlineLvl w:val="2"/>
        <w:rPr>
          <w:rFonts w:hint="eastAsia"/>
          <w:b/>
          <w:spacing w:val="-6"/>
          <w:sz w:val="21"/>
          <w:szCs w:val="21"/>
        </w:rPr>
      </w:pPr>
      <w:r>
        <w:rPr>
          <w:rFonts w:hint="eastAsia"/>
          <w:b/>
          <w:spacing w:val="-6"/>
          <w:sz w:val="21"/>
          <w:szCs w:val="21"/>
        </w:rPr>
        <w:t>体检服务质量保证措施</w:t>
      </w:r>
    </w:p>
    <w:p w14:paraId="0110AFB7">
      <w:pPr>
        <w:adjustRightInd w:val="0"/>
        <w:snapToGrid w:val="0"/>
        <w:spacing w:line="288" w:lineRule="auto"/>
        <w:outlineLvl w:val="2"/>
        <w:rPr>
          <w:rFonts w:hint="eastAsia"/>
          <w:b/>
          <w:spacing w:val="-6"/>
          <w:sz w:val="21"/>
          <w:szCs w:val="21"/>
        </w:rPr>
      </w:pPr>
      <w:r>
        <w:rPr>
          <w:rFonts w:hint="eastAsia"/>
          <w:b/>
          <w:spacing w:val="-6"/>
          <w:sz w:val="21"/>
          <w:szCs w:val="21"/>
        </w:rPr>
        <w:t>信息化建设</w:t>
      </w:r>
    </w:p>
    <w:p w14:paraId="2C014BF4">
      <w:pPr>
        <w:adjustRightInd w:val="0"/>
        <w:snapToGrid w:val="0"/>
        <w:spacing w:line="288" w:lineRule="auto"/>
        <w:outlineLvl w:val="2"/>
        <w:rPr>
          <w:rFonts w:hint="eastAsia"/>
          <w:b/>
          <w:spacing w:val="-6"/>
          <w:sz w:val="21"/>
          <w:szCs w:val="21"/>
        </w:rPr>
      </w:pPr>
      <w:r>
        <w:rPr>
          <w:rFonts w:hint="eastAsia"/>
          <w:b/>
          <w:spacing w:val="-6"/>
          <w:sz w:val="21"/>
          <w:szCs w:val="21"/>
        </w:rPr>
        <w:t>体检环境</w:t>
      </w:r>
    </w:p>
    <w:p w14:paraId="46A92F99">
      <w:pPr>
        <w:adjustRightInd w:val="0"/>
        <w:snapToGrid w:val="0"/>
        <w:spacing w:line="288" w:lineRule="auto"/>
        <w:outlineLvl w:val="2"/>
        <w:rPr>
          <w:rFonts w:hint="eastAsia"/>
          <w:b/>
          <w:spacing w:val="-6"/>
          <w:sz w:val="21"/>
          <w:szCs w:val="21"/>
        </w:rPr>
      </w:pPr>
      <w:r>
        <w:rPr>
          <w:rFonts w:hint="eastAsia"/>
          <w:b/>
          <w:spacing w:val="-6"/>
          <w:sz w:val="21"/>
          <w:szCs w:val="21"/>
        </w:rPr>
        <w:t>项目团队</w:t>
      </w:r>
    </w:p>
    <w:p w14:paraId="5DB93F6E">
      <w:pPr>
        <w:adjustRightInd w:val="0"/>
        <w:snapToGrid w:val="0"/>
        <w:spacing w:line="288" w:lineRule="auto"/>
        <w:outlineLvl w:val="2"/>
        <w:rPr>
          <w:rFonts w:hint="eastAsia"/>
          <w:b/>
          <w:spacing w:val="-6"/>
          <w:sz w:val="21"/>
          <w:szCs w:val="21"/>
        </w:rPr>
      </w:pPr>
      <w:r>
        <w:rPr>
          <w:rFonts w:hint="eastAsia"/>
          <w:b/>
          <w:spacing w:val="-6"/>
          <w:sz w:val="21"/>
          <w:szCs w:val="21"/>
        </w:rPr>
        <w:t>拟投入设备</w:t>
      </w:r>
    </w:p>
    <w:p w14:paraId="664AFF8A">
      <w:pPr>
        <w:adjustRightInd w:val="0"/>
        <w:snapToGrid w:val="0"/>
        <w:spacing w:line="288" w:lineRule="auto"/>
        <w:outlineLvl w:val="2"/>
        <w:rPr>
          <w:rFonts w:hint="eastAsia"/>
          <w:b/>
          <w:spacing w:val="-6"/>
          <w:sz w:val="21"/>
          <w:szCs w:val="21"/>
        </w:rPr>
      </w:pPr>
      <w:r>
        <w:rPr>
          <w:rFonts w:hint="eastAsia"/>
          <w:b/>
          <w:spacing w:val="-6"/>
          <w:sz w:val="21"/>
          <w:szCs w:val="21"/>
        </w:rPr>
        <w:t>体检报告</w:t>
      </w:r>
    </w:p>
    <w:p w14:paraId="4B56B2F5">
      <w:pPr>
        <w:adjustRightInd w:val="0"/>
        <w:snapToGrid w:val="0"/>
        <w:spacing w:line="288" w:lineRule="auto"/>
        <w:outlineLvl w:val="2"/>
        <w:rPr>
          <w:rFonts w:hint="eastAsia"/>
          <w:b/>
          <w:spacing w:val="-6"/>
          <w:sz w:val="21"/>
          <w:szCs w:val="21"/>
        </w:rPr>
      </w:pPr>
      <w:r>
        <w:rPr>
          <w:rFonts w:hint="eastAsia"/>
          <w:b/>
          <w:spacing w:val="-6"/>
          <w:sz w:val="21"/>
          <w:szCs w:val="21"/>
        </w:rPr>
        <w:t>异常反馈</w:t>
      </w:r>
    </w:p>
    <w:p w14:paraId="45DEC940">
      <w:pPr>
        <w:adjustRightInd w:val="0"/>
        <w:snapToGrid w:val="0"/>
        <w:spacing w:line="288" w:lineRule="auto"/>
        <w:outlineLvl w:val="2"/>
        <w:rPr>
          <w:rFonts w:hint="eastAsia"/>
          <w:b/>
          <w:spacing w:val="-6"/>
          <w:sz w:val="21"/>
          <w:szCs w:val="21"/>
        </w:rPr>
      </w:pPr>
      <w:r>
        <w:rPr>
          <w:rFonts w:hint="eastAsia"/>
          <w:b/>
          <w:spacing w:val="-6"/>
          <w:sz w:val="21"/>
          <w:szCs w:val="21"/>
        </w:rPr>
        <w:t>应急方案</w:t>
      </w:r>
    </w:p>
    <w:p w14:paraId="550BD3EB">
      <w:pPr>
        <w:adjustRightInd w:val="0"/>
        <w:snapToGrid w:val="0"/>
        <w:spacing w:line="288" w:lineRule="auto"/>
        <w:outlineLvl w:val="2"/>
        <w:rPr>
          <w:rFonts w:hint="eastAsia"/>
          <w:b/>
          <w:spacing w:val="-6"/>
          <w:sz w:val="21"/>
          <w:szCs w:val="21"/>
        </w:rPr>
      </w:pPr>
      <w:r>
        <w:rPr>
          <w:rFonts w:hint="eastAsia"/>
          <w:b/>
          <w:spacing w:val="-6"/>
          <w:sz w:val="21"/>
          <w:szCs w:val="21"/>
        </w:rPr>
        <w:t>特色增值服务</w:t>
      </w:r>
    </w:p>
    <w:p w14:paraId="6B5B653A">
      <w:pPr>
        <w:adjustRightInd w:val="0"/>
        <w:snapToGrid w:val="0"/>
        <w:spacing w:line="288" w:lineRule="auto"/>
        <w:outlineLvl w:val="2"/>
        <w:rPr>
          <w:b/>
          <w:spacing w:val="-6"/>
          <w:sz w:val="21"/>
          <w:szCs w:val="21"/>
        </w:rPr>
      </w:pPr>
      <w:r>
        <w:rPr>
          <w:rFonts w:hint="eastAsia"/>
          <w:b/>
          <w:spacing w:val="-6"/>
          <w:sz w:val="21"/>
          <w:szCs w:val="21"/>
        </w:rPr>
        <w:t>（……）供应商需要说明的其他文件和材料。</w:t>
      </w:r>
      <w:bookmarkEnd w:id="57"/>
    </w:p>
    <w:p w14:paraId="413BC5AE">
      <w:pPr>
        <w:widowControl/>
        <w:jc w:val="left"/>
        <w:rPr>
          <w:b/>
          <w:spacing w:val="-6"/>
          <w:sz w:val="21"/>
          <w:szCs w:val="21"/>
        </w:rPr>
      </w:pPr>
      <w:r>
        <w:rPr>
          <w:b/>
          <w:spacing w:val="-6"/>
          <w:sz w:val="21"/>
          <w:szCs w:val="21"/>
        </w:rPr>
        <w:br w:type="page"/>
      </w:r>
    </w:p>
    <w:p w14:paraId="36951FC0">
      <w:pPr>
        <w:adjustRightInd w:val="0"/>
        <w:snapToGrid w:val="0"/>
        <w:spacing w:line="288" w:lineRule="auto"/>
      </w:pPr>
    </w:p>
    <w:p w14:paraId="38D44843">
      <w:pPr>
        <w:adjustRightInd w:val="0"/>
        <w:snapToGrid w:val="0"/>
        <w:spacing w:line="288" w:lineRule="auto"/>
        <w:jc w:val="center"/>
        <w:outlineLvl w:val="1"/>
        <w:rPr>
          <w:b/>
          <w:bCs/>
          <w:sz w:val="84"/>
          <w:szCs w:val="84"/>
        </w:rPr>
      </w:pPr>
      <w:r>
        <w:rPr>
          <w:rFonts w:hint="eastAsia"/>
          <w:b/>
          <w:bCs/>
          <w:sz w:val="84"/>
          <w:szCs w:val="84"/>
        </w:rPr>
        <w:t>报价文件</w:t>
      </w:r>
    </w:p>
    <w:p w14:paraId="31CA06D3">
      <w:pPr>
        <w:adjustRightInd w:val="0"/>
        <w:snapToGrid w:val="0"/>
        <w:spacing w:line="288" w:lineRule="auto"/>
      </w:pPr>
      <w:r>
        <w:rPr>
          <w:rFonts w:hint="eastAsia"/>
        </w:rPr>
        <w:br w:type="page"/>
      </w:r>
    </w:p>
    <w:p w14:paraId="40A43533">
      <w:pPr>
        <w:adjustRightInd w:val="0"/>
        <w:snapToGrid w:val="0"/>
        <w:spacing w:line="288" w:lineRule="auto"/>
        <w:jc w:val="center"/>
        <w:outlineLvl w:val="2"/>
        <w:rPr>
          <w:b/>
          <w:bCs/>
          <w:sz w:val="21"/>
          <w:szCs w:val="21"/>
        </w:rPr>
      </w:pPr>
      <w:r>
        <w:rPr>
          <w:rFonts w:hint="eastAsia"/>
          <w:b/>
          <w:bCs/>
          <w:sz w:val="21"/>
          <w:szCs w:val="21"/>
        </w:rPr>
        <w:t>（1）初次报价一览表</w:t>
      </w:r>
    </w:p>
    <w:p w14:paraId="2C88997C">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杭州医学院</w:t>
      </w:r>
    </w:p>
    <w:p w14:paraId="1457C342">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杭州医学院在职教职工健康体检</w:t>
      </w:r>
    </w:p>
    <w:p w14:paraId="35168EDF">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HMC20250616094</w:t>
      </w:r>
    </w:p>
    <w:tbl>
      <w:tblPr>
        <w:tblStyle w:val="1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16"/>
        <w:gridCol w:w="12"/>
      </w:tblGrid>
      <w:tr w14:paraId="35EF1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pct"/>
          <w:trHeight w:val="751" w:hRule="atLeast"/>
        </w:trPr>
        <w:tc>
          <w:tcPr>
            <w:tcW w:w="4994" w:type="pct"/>
            <w:tcBorders>
              <w:top w:val="single" w:color="auto" w:sz="4" w:space="0"/>
              <w:left w:val="single" w:color="auto" w:sz="4" w:space="0"/>
              <w:bottom w:val="single" w:color="auto" w:sz="4" w:space="0"/>
              <w:right w:val="single" w:color="auto" w:sz="4" w:space="0"/>
            </w:tcBorders>
            <w:noWrap w:val="0"/>
            <w:vAlign w:val="center"/>
          </w:tcPr>
          <w:p w14:paraId="7DD8E37F">
            <w:pPr>
              <w:adjustRightInd w:val="0"/>
              <w:snapToGrid w:val="0"/>
              <w:spacing w:line="288" w:lineRule="auto"/>
              <w:jc w:val="center"/>
              <w:rPr>
                <w:rFonts w:hint="default" w:ascii="宋体" w:hAnsi="宋体" w:eastAsia="宋体" w:cs="宋体"/>
                <w:b/>
                <w:bCs/>
                <w:color w:val="auto"/>
                <w:sz w:val="21"/>
                <w:szCs w:val="21"/>
                <w:highlight w:val="none"/>
                <w:lang w:val="en-US" w:eastAsia="zh-CN"/>
              </w:rPr>
            </w:pPr>
            <w:bookmarkStart w:id="58" w:name="_Hlk97040072"/>
            <w:r>
              <w:rPr>
                <w:rFonts w:hint="eastAsia" w:ascii="宋体" w:hAnsi="宋体" w:eastAsia="宋体" w:cs="宋体"/>
                <w:b/>
                <w:bCs/>
                <w:color w:val="auto"/>
                <w:sz w:val="21"/>
                <w:szCs w:val="21"/>
                <w:highlight w:val="none"/>
                <w:lang w:val="en-US" w:eastAsia="zh-CN"/>
              </w:rPr>
              <w:t>响应折扣（%）</w:t>
            </w:r>
          </w:p>
        </w:tc>
      </w:tr>
      <w:tr w14:paraId="36B22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14:paraId="07FAF5C6">
            <w:pPr>
              <w:adjustRightInd w:val="0"/>
              <w:snapToGrid w:val="0"/>
              <w:spacing w:line="288" w:lineRule="auto"/>
              <w:rPr>
                <w:rFonts w:ascii="宋体" w:hAnsi="宋体" w:eastAsia="宋体" w:cs="宋体"/>
                <w:b/>
                <w:bCs/>
                <w:color w:val="auto"/>
                <w:sz w:val="21"/>
                <w:szCs w:val="21"/>
                <w:highlight w:val="none"/>
              </w:rPr>
            </w:pPr>
          </w:p>
          <w:p w14:paraId="754DF941">
            <w:pPr>
              <w:adjustRightInd w:val="0"/>
              <w:snapToGrid w:val="0"/>
              <w:spacing w:line="288"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小写：________________</w:t>
            </w:r>
            <w:r>
              <w:rPr>
                <w:rFonts w:hint="eastAsia" w:cs="宋体"/>
                <w:b/>
                <w:bCs/>
                <w:color w:val="auto"/>
                <w:sz w:val="21"/>
                <w:szCs w:val="21"/>
                <w:highlight w:val="none"/>
                <w:lang w:val="en-US" w:eastAsia="zh-CN"/>
              </w:rPr>
              <w:t>%</w:t>
            </w:r>
          </w:p>
          <w:p w14:paraId="0F30CDDD">
            <w:pPr>
              <w:adjustRightInd w:val="0"/>
              <w:snapToGrid w:val="0"/>
              <w:spacing w:line="288" w:lineRule="auto"/>
              <w:rPr>
                <w:rFonts w:ascii="宋体" w:hAnsi="宋体" w:eastAsia="宋体" w:cs="宋体"/>
                <w:b/>
                <w:bCs/>
                <w:color w:val="auto"/>
                <w:sz w:val="21"/>
                <w:szCs w:val="21"/>
                <w:highlight w:val="none"/>
              </w:rPr>
            </w:pPr>
          </w:p>
          <w:p w14:paraId="460F88AA">
            <w:pPr>
              <w:adjustRightInd w:val="0"/>
              <w:snapToGrid w:val="0"/>
              <w:spacing w:line="288" w:lineRule="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大写：</w:t>
            </w:r>
            <w:r>
              <w:rPr>
                <w:rFonts w:hint="eastAsia" w:cs="宋体"/>
                <w:b/>
                <w:bCs/>
                <w:color w:val="auto"/>
                <w:sz w:val="21"/>
                <w:szCs w:val="21"/>
                <w:highlight w:val="none"/>
                <w:lang w:val="en-US" w:eastAsia="zh-CN"/>
              </w:rPr>
              <w:t>百分之</w:t>
            </w:r>
            <w:r>
              <w:rPr>
                <w:rFonts w:hint="eastAsia" w:ascii="宋体" w:hAnsi="宋体" w:eastAsia="宋体" w:cs="宋体"/>
                <w:b/>
                <w:bCs/>
                <w:color w:val="auto"/>
                <w:sz w:val="21"/>
                <w:szCs w:val="21"/>
                <w:highlight w:val="none"/>
              </w:rPr>
              <w:t>___________</w:t>
            </w:r>
          </w:p>
          <w:p w14:paraId="0ACE0818">
            <w:pPr>
              <w:adjustRightInd w:val="0"/>
              <w:snapToGrid w:val="0"/>
              <w:spacing w:line="288" w:lineRule="auto"/>
              <w:rPr>
                <w:rFonts w:ascii="宋体" w:hAnsi="宋体" w:eastAsia="宋体" w:cs="宋体"/>
                <w:b/>
                <w:bCs/>
                <w:color w:val="auto"/>
                <w:sz w:val="21"/>
                <w:szCs w:val="21"/>
                <w:highlight w:val="none"/>
              </w:rPr>
            </w:pPr>
          </w:p>
        </w:tc>
      </w:tr>
    </w:tbl>
    <w:p w14:paraId="6B2BB749">
      <w:pPr>
        <w:adjustRightInd w:val="0"/>
        <w:snapToGrid w:val="0"/>
        <w:spacing w:line="288" w:lineRule="auto"/>
        <w:rPr>
          <w:rFonts w:hint="eastAsia" w:ascii="宋体" w:hAnsi="宋体" w:eastAsia="宋体" w:cs="宋体"/>
          <w:spacing w:val="-6"/>
          <w:sz w:val="21"/>
          <w:szCs w:val="21"/>
        </w:rPr>
      </w:pPr>
    </w:p>
    <w:p w14:paraId="6ECCD606">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说明：</w:t>
      </w:r>
    </w:p>
    <w:p w14:paraId="6F9EAC0C">
      <w:pPr>
        <w:adjustRightInd w:val="0"/>
        <w:snapToGrid w:val="0"/>
        <w:spacing w:line="288" w:lineRule="auto"/>
        <w:rPr>
          <w:rFonts w:hint="default" w:ascii="宋体" w:hAnsi="宋体" w:eastAsia="宋体" w:cs="宋体"/>
          <w:b/>
          <w:bCs/>
          <w:sz w:val="21"/>
          <w:szCs w:val="21"/>
          <w:lang w:val="en-US"/>
        </w:rPr>
      </w:pPr>
      <w:r>
        <w:rPr>
          <w:rFonts w:hint="eastAsia" w:ascii="宋体" w:hAnsi="宋体" w:eastAsia="宋体" w:cs="宋体"/>
          <w:b/>
          <w:bCs/>
          <w:sz w:val="21"/>
          <w:szCs w:val="21"/>
          <w:lang w:val="en-US" w:eastAsia="zh-CN"/>
        </w:rPr>
        <w:t>1.</w:t>
      </w:r>
      <w:r>
        <w:rPr>
          <w:rFonts w:hint="eastAsia" w:cs="宋体"/>
          <w:b/>
          <w:bCs/>
          <w:sz w:val="21"/>
          <w:szCs w:val="21"/>
          <w:lang w:val="en-US" w:eastAsia="zh-CN"/>
        </w:rPr>
        <w:t>供应商根据</w:t>
      </w:r>
      <w:r>
        <w:rPr>
          <w:rFonts w:hint="eastAsia" w:ascii="宋体" w:hAnsi="宋体" w:eastAsia="宋体" w:cs="宋体"/>
          <w:b/>
          <w:bCs/>
          <w:color w:val="000000"/>
          <w:kern w:val="2"/>
          <w:sz w:val="21"/>
          <w:szCs w:val="24"/>
          <w:lang w:val="en-US" w:eastAsia="zh-CN" w:bidi="ar"/>
          <w14:ligatures w14:val="standardContextual"/>
          <w:woUserID w:val="1"/>
        </w:rPr>
        <w:t>体检费用标准报折扣，最终结算单价为对应“体检费用标准”注明的单价*折扣。▲最高折扣为100%</w:t>
      </w:r>
    </w:p>
    <w:p w14:paraId="3A14EDDF">
      <w:pPr>
        <w:adjustRightInd w:val="0"/>
        <w:snapToGrid w:val="0"/>
        <w:spacing w:line="288" w:lineRule="auto"/>
        <w:rPr>
          <w:sz w:val="21"/>
          <w:szCs w:val="21"/>
        </w:rPr>
      </w:pPr>
    </w:p>
    <w:p w14:paraId="3162C791">
      <w:pPr>
        <w:adjustRightInd w:val="0"/>
        <w:snapToGrid w:val="0"/>
        <w:spacing w:line="288" w:lineRule="auto"/>
        <w:rPr>
          <w:sz w:val="21"/>
          <w:szCs w:val="21"/>
        </w:rPr>
      </w:pPr>
    </w:p>
    <w:p w14:paraId="5B430D6A">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2E44D9D">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8"/>
    <w:p w14:paraId="667EB584">
      <w:pPr>
        <w:adjustRightInd w:val="0"/>
        <w:snapToGrid w:val="0"/>
        <w:spacing w:line="288" w:lineRule="auto"/>
        <w:rPr>
          <w:sz w:val="21"/>
          <w:szCs w:val="21"/>
        </w:rPr>
      </w:pPr>
      <w:r>
        <w:rPr>
          <w:rFonts w:hint="eastAsia"/>
          <w:sz w:val="21"/>
          <w:szCs w:val="21"/>
        </w:rPr>
        <w:br w:type="page"/>
      </w:r>
    </w:p>
    <w:p w14:paraId="6EBFAF85">
      <w:pPr>
        <w:adjustRightInd w:val="0"/>
        <w:snapToGrid w:val="0"/>
        <w:spacing w:line="288" w:lineRule="auto"/>
        <w:ind w:firstLine="498" w:firstLineChars="236"/>
        <w:jc w:val="center"/>
        <w:outlineLvl w:val="2"/>
        <w:rPr>
          <w:b/>
          <w:bCs/>
          <w:sz w:val="21"/>
          <w:szCs w:val="21"/>
        </w:rPr>
      </w:pPr>
      <w:r>
        <w:rPr>
          <w:rFonts w:hint="eastAsia"/>
          <w:b/>
          <w:bCs/>
          <w:sz w:val="21"/>
          <w:szCs w:val="21"/>
        </w:rPr>
        <w:t>（</w:t>
      </w:r>
      <w:r>
        <w:rPr>
          <w:b/>
          <w:bCs/>
          <w:sz w:val="21"/>
          <w:szCs w:val="21"/>
        </w:rPr>
        <w:t>2</w:t>
      </w:r>
      <w:r>
        <w:rPr>
          <w:rFonts w:hint="eastAsia"/>
          <w:b/>
          <w:bCs/>
          <w:sz w:val="21"/>
          <w:szCs w:val="21"/>
        </w:rPr>
        <w:t>）</w:t>
      </w:r>
      <w:r>
        <w:rPr>
          <w:b/>
          <w:bCs/>
          <w:sz w:val="21"/>
          <w:szCs w:val="21"/>
        </w:rPr>
        <w:t>中小企业声明函（服务）</w:t>
      </w:r>
      <w:r>
        <w:rPr>
          <w:rFonts w:hint="eastAsia"/>
          <w:b/>
          <w:bCs/>
          <w:sz w:val="21"/>
          <w:szCs w:val="21"/>
        </w:rPr>
        <w:t>（若属于中小企业）</w:t>
      </w:r>
    </w:p>
    <w:p w14:paraId="4B0F0224">
      <w:pPr>
        <w:adjustRightInd w:val="0"/>
        <w:snapToGrid w:val="0"/>
        <w:spacing w:line="288" w:lineRule="auto"/>
        <w:ind w:firstLine="498" w:firstLineChars="236"/>
        <w:rPr>
          <w:b/>
          <w:sz w:val="21"/>
          <w:szCs w:val="21"/>
        </w:rPr>
      </w:pPr>
    </w:p>
    <w:p w14:paraId="341C2E4F">
      <w:pPr>
        <w:adjustRightInd w:val="0"/>
        <w:snapToGrid w:val="0"/>
        <w:spacing w:line="288" w:lineRule="auto"/>
        <w:ind w:firstLine="495" w:firstLineChars="236"/>
        <w:rPr>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i/>
          <w:sz w:val="21"/>
          <w:szCs w:val="21"/>
          <w:u w:val="single"/>
        </w:rPr>
        <w:t>（单位名称）</w:t>
      </w:r>
      <w:r>
        <w:rPr>
          <w:sz w:val="21"/>
          <w:szCs w:val="21"/>
        </w:rPr>
        <w:t>的</w:t>
      </w:r>
      <w:r>
        <w:rPr>
          <w:i/>
          <w:sz w:val="21"/>
          <w:szCs w:val="21"/>
          <w:u w:val="single"/>
        </w:rPr>
        <w:t>（项目名称）</w:t>
      </w:r>
      <w:r>
        <w:rPr>
          <w:sz w:val="21"/>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32B13191">
      <w:pPr>
        <w:adjustRightInd w:val="0"/>
        <w:snapToGrid w:val="0"/>
        <w:spacing w:line="288" w:lineRule="auto"/>
        <w:ind w:firstLine="495" w:firstLineChars="236"/>
        <w:rPr>
          <w:i/>
          <w:sz w:val="21"/>
          <w:szCs w:val="21"/>
          <w:u w:val="single"/>
        </w:rPr>
      </w:pPr>
      <w:r>
        <w:rPr>
          <w:rFonts w:hint="eastAsia"/>
          <w:i/>
          <w:sz w:val="21"/>
          <w:szCs w:val="21"/>
          <w:u w:val="single"/>
        </w:rPr>
        <w:t>1</w:t>
      </w:r>
      <w:r>
        <w:rPr>
          <w:i/>
          <w:sz w:val="21"/>
          <w:szCs w:val="21"/>
          <w:u w:val="single"/>
        </w:rPr>
        <w:t>.（标的名称），属于（</w:t>
      </w:r>
      <w:r>
        <w:rPr>
          <w:i/>
          <w:sz w:val="21"/>
          <w:szCs w:val="21"/>
          <w:highlight w:val="yellow"/>
          <w:u w:val="single"/>
        </w:rPr>
        <w:t>采购文件中明确的所属行业）</w:t>
      </w:r>
      <w:r>
        <w:rPr>
          <w:i/>
          <w:sz w:val="21"/>
          <w:szCs w:val="21"/>
          <w:u w:val="single"/>
        </w:rPr>
        <w:t>；</w:t>
      </w:r>
      <w:r>
        <w:rPr>
          <w:sz w:val="21"/>
          <w:szCs w:val="21"/>
        </w:rPr>
        <w:t>承建（承接）企业为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14:paraId="1F42F752">
      <w:pPr>
        <w:adjustRightInd w:val="0"/>
        <w:snapToGrid w:val="0"/>
        <w:spacing w:line="288" w:lineRule="auto"/>
        <w:ind w:firstLine="495" w:firstLineChars="236"/>
        <w:rPr>
          <w:sz w:val="21"/>
          <w:szCs w:val="21"/>
        </w:rPr>
      </w:pPr>
      <w:r>
        <w:rPr>
          <w:rFonts w:hint="eastAsia"/>
          <w:i/>
          <w:sz w:val="21"/>
          <w:szCs w:val="21"/>
          <w:u w:val="single"/>
        </w:rPr>
        <w:t>2</w:t>
      </w:r>
      <w:r>
        <w:rPr>
          <w:i/>
          <w:sz w:val="21"/>
          <w:szCs w:val="21"/>
          <w:u w:val="single"/>
        </w:rPr>
        <w:t>.（标的名称）</w:t>
      </w:r>
      <w:r>
        <w:rPr>
          <w:sz w:val="21"/>
          <w:szCs w:val="21"/>
        </w:rPr>
        <w:t>，属于</w:t>
      </w:r>
      <w:r>
        <w:rPr>
          <w:i/>
          <w:sz w:val="21"/>
          <w:szCs w:val="21"/>
          <w:highlight w:val="yellow"/>
        </w:rPr>
        <w:t>（</w:t>
      </w:r>
      <w:r>
        <w:rPr>
          <w:i/>
          <w:sz w:val="21"/>
          <w:szCs w:val="21"/>
          <w:highlight w:val="yellow"/>
          <w:u w:val="single"/>
        </w:rPr>
        <w:t>采购文件中明确的所属行业）</w:t>
      </w:r>
      <w:r>
        <w:rPr>
          <w:sz w:val="21"/>
          <w:szCs w:val="21"/>
        </w:rPr>
        <w:t>；承建（承接）企业为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14:paraId="7D047026">
      <w:pPr>
        <w:adjustRightInd w:val="0"/>
        <w:snapToGrid w:val="0"/>
        <w:spacing w:line="288" w:lineRule="auto"/>
        <w:ind w:firstLine="495" w:firstLineChars="236"/>
        <w:rPr>
          <w:sz w:val="21"/>
          <w:szCs w:val="21"/>
        </w:rPr>
      </w:pPr>
      <w:r>
        <w:rPr>
          <w:sz w:val="21"/>
          <w:szCs w:val="21"/>
        </w:rPr>
        <w:t>……</w:t>
      </w:r>
    </w:p>
    <w:p w14:paraId="20EFD04E">
      <w:pPr>
        <w:adjustRightInd w:val="0"/>
        <w:snapToGrid w:val="0"/>
        <w:spacing w:line="288" w:lineRule="auto"/>
        <w:ind w:firstLine="495" w:firstLineChars="236"/>
        <w:rPr>
          <w:sz w:val="21"/>
          <w:szCs w:val="21"/>
        </w:rPr>
      </w:pPr>
      <w:r>
        <w:rPr>
          <w:sz w:val="21"/>
          <w:szCs w:val="21"/>
        </w:rPr>
        <w:t>以上企业，不属于大企业的分支机构，不存在控股股东为大企业的情形，也不存在与大企业的负责人为同一人的情形。</w:t>
      </w:r>
    </w:p>
    <w:p w14:paraId="74944ADF">
      <w:pPr>
        <w:adjustRightInd w:val="0"/>
        <w:snapToGrid w:val="0"/>
        <w:spacing w:line="288" w:lineRule="auto"/>
        <w:ind w:firstLine="495" w:firstLineChars="236"/>
        <w:rPr>
          <w:sz w:val="21"/>
          <w:szCs w:val="21"/>
        </w:rPr>
      </w:pPr>
      <w:r>
        <w:rPr>
          <w:sz w:val="21"/>
          <w:szCs w:val="21"/>
        </w:rPr>
        <w:t>本企业对上述声明内容的真实性负责。如有虚假，将依法承担相应责任。</w:t>
      </w:r>
    </w:p>
    <w:p w14:paraId="44D63ED9">
      <w:pPr>
        <w:adjustRightInd w:val="0"/>
        <w:snapToGrid w:val="0"/>
        <w:spacing w:line="288" w:lineRule="auto"/>
        <w:ind w:firstLine="495" w:firstLineChars="236"/>
        <w:rPr>
          <w:sz w:val="21"/>
          <w:szCs w:val="21"/>
        </w:rPr>
      </w:pPr>
    </w:p>
    <w:p w14:paraId="5A5EF362">
      <w:pPr>
        <w:adjustRightInd w:val="0"/>
        <w:snapToGrid w:val="0"/>
        <w:spacing w:line="288" w:lineRule="auto"/>
        <w:ind w:firstLine="495" w:firstLineChars="236"/>
        <w:rPr>
          <w:sz w:val="21"/>
          <w:szCs w:val="21"/>
        </w:rPr>
      </w:pPr>
      <w:r>
        <w:rPr>
          <w:sz w:val="21"/>
          <w:szCs w:val="21"/>
        </w:rPr>
        <w:t>企业名称（盖章）：</w:t>
      </w:r>
    </w:p>
    <w:p w14:paraId="755AAE4C">
      <w:pPr>
        <w:adjustRightInd w:val="0"/>
        <w:snapToGrid w:val="0"/>
        <w:spacing w:line="288" w:lineRule="auto"/>
        <w:ind w:firstLine="495" w:firstLineChars="236"/>
        <w:rPr>
          <w:sz w:val="21"/>
          <w:szCs w:val="21"/>
        </w:rPr>
      </w:pPr>
      <w:r>
        <w:rPr>
          <w:sz w:val="21"/>
          <w:szCs w:val="21"/>
        </w:rPr>
        <w:t>日期：</w:t>
      </w:r>
    </w:p>
    <w:p w14:paraId="11B848BE">
      <w:pPr>
        <w:adjustRightInd w:val="0"/>
        <w:snapToGrid w:val="0"/>
        <w:spacing w:line="288" w:lineRule="auto"/>
        <w:ind w:firstLine="495" w:firstLineChars="236"/>
        <w:rPr>
          <w:sz w:val="21"/>
          <w:szCs w:val="21"/>
        </w:rPr>
      </w:pPr>
    </w:p>
    <w:p w14:paraId="030A696E">
      <w:pPr>
        <w:adjustRightInd w:val="0"/>
        <w:snapToGrid w:val="0"/>
        <w:spacing w:line="288" w:lineRule="auto"/>
        <w:ind w:firstLine="495" w:firstLineChars="236"/>
        <w:rPr>
          <w:sz w:val="21"/>
          <w:szCs w:val="21"/>
        </w:rPr>
      </w:pPr>
      <w:r>
        <w:rPr>
          <w:rFonts w:hint="eastAsia"/>
          <w:sz w:val="21"/>
          <w:szCs w:val="21"/>
        </w:rPr>
        <w:t>注：</w:t>
      </w:r>
    </w:p>
    <w:p w14:paraId="63614F7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lang w:val="en-US" w:eastAsia="zh-CN"/>
        </w:rPr>
      </w:pPr>
      <w:r>
        <w:rPr>
          <w:rFonts w:hint="eastAsia" w:ascii="宋体" w:hAnsi="宋体" w:eastAsia="宋体" w:cs="宋体"/>
          <w:i w:val="0"/>
          <w:iCs w:val="0"/>
          <w:color w:val="FF0000"/>
          <w:sz w:val="21"/>
          <w:szCs w:val="21"/>
          <w:lang w:val="en-US" w:eastAsia="zh-CN"/>
        </w:rPr>
        <w:t>1.标的名称，按照【磋商文件】中明确的标的填写；</w:t>
      </w:r>
    </w:p>
    <w:p w14:paraId="0F9A2C1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lang w:val="en-US" w:eastAsia="zh-CN"/>
        </w:rPr>
      </w:pPr>
      <w:r>
        <w:rPr>
          <w:rFonts w:hint="eastAsia" w:ascii="宋体" w:hAnsi="宋体" w:eastAsia="宋体" w:cs="宋体"/>
          <w:i w:val="0"/>
          <w:iCs w:val="0"/>
          <w:color w:val="FF0000"/>
          <w:sz w:val="21"/>
          <w:szCs w:val="21"/>
          <w:lang w:val="en-US" w:eastAsia="zh-CN"/>
        </w:rPr>
        <w:t>2.所属行业，按照【磋商文件】中明确的标的“所属行业”填写；</w:t>
      </w:r>
    </w:p>
    <w:p w14:paraId="5C0A1B96">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highlight w:val="none"/>
          <w:lang w:val="en-US" w:eastAsia="zh-CN"/>
        </w:rPr>
      </w:pPr>
      <w:r>
        <w:rPr>
          <w:rFonts w:hint="eastAsia" w:ascii="宋体" w:hAnsi="宋体" w:eastAsia="宋体" w:cs="宋体"/>
          <w:i w:val="0"/>
          <w:iCs w:val="0"/>
          <w:color w:val="FF0000"/>
          <w:sz w:val="21"/>
          <w:szCs w:val="21"/>
          <w:highlight w:val="none"/>
          <w:lang w:val="en-US" w:eastAsia="zh-CN"/>
        </w:rPr>
        <w:t>3.</w:t>
      </w:r>
      <w:r>
        <w:rPr>
          <w:rFonts w:hint="eastAsia" w:ascii="宋体" w:hAnsi="宋体" w:eastAsia="宋体" w:cs="宋体"/>
          <w:i w:val="0"/>
          <w:iCs w:val="0"/>
          <w:color w:val="FF0000"/>
          <w:sz w:val="21"/>
          <w:szCs w:val="21"/>
          <w:highlight w:val="none"/>
        </w:rPr>
        <w:t>承建（承接）企业</w:t>
      </w:r>
      <w:r>
        <w:rPr>
          <w:rFonts w:hint="eastAsia" w:ascii="宋体" w:hAnsi="宋体" w:eastAsia="宋体" w:cs="宋体"/>
          <w:i w:val="0"/>
          <w:iCs w:val="0"/>
          <w:color w:val="FF0000"/>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FF0000"/>
          <w:sz w:val="21"/>
          <w:szCs w:val="21"/>
          <w:highlight w:val="none"/>
          <w:lang w:val="en-US" w:eastAsia="zh-CN"/>
        </w:rPr>
        <w:t>；</w:t>
      </w:r>
    </w:p>
    <w:p w14:paraId="70197898">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4</w:t>
      </w:r>
      <w:r>
        <w:rPr>
          <w:rFonts w:hint="eastAsia" w:ascii="宋体" w:hAnsi="宋体" w:eastAsia="宋体" w:cs="宋体"/>
          <w:i w:val="0"/>
          <w:iCs w:val="0"/>
          <w:sz w:val="21"/>
          <w:szCs w:val="21"/>
        </w:rPr>
        <w:t>.从业人员、营业收入、资产总额填报上一年度数据，无上一年度数据的新成立企业可不填报。</w:t>
      </w:r>
    </w:p>
    <w:p w14:paraId="42ADD21A">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highlight w:val="none"/>
          <w:lang w:val="en-US" w:eastAsia="zh-CN"/>
        </w:rPr>
      </w:pPr>
      <w:r>
        <w:rPr>
          <w:rFonts w:hint="eastAsia" w:ascii="宋体" w:hAnsi="宋体" w:eastAsia="宋体" w:cs="宋体"/>
          <w:i w:val="0"/>
          <w:iCs w:val="0"/>
          <w:color w:val="FF0000"/>
          <w:sz w:val="21"/>
          <w:szCs w:val="21"/>
          <w:highlight w:val="none"/>
          <w:lang w:val="en-US" w:eastAsia="zh-CN"/>
        </w:rPr>
        <w:t>5.企业类型（包括新成立企业），按照《中小企业划型标准规定》（工信部联企业〔2011〕300号）规定和【磋商文件】中明确的标的“所属行业”，选择</w:t>
      </w:r>
      <w:r>
        <w:rPr>
          <w:rFonts w:hint="eastAsia" w:ascii="宋体" w:hAnsi="宋体" w:eastAsia="宋体" w:cs="宋体"/>
          <w:b/>
          <w:bCs/>
          <w:i w:val="0"/>
          <w:iCs w:val="0"/>
          <w:color w:val="FF0000"/>
          <w:sz w:val="21"/>
          <w:szCs w:val="21"/>
          <w:highlight w:val="none"/>
          <w:u w:val="single"/>
          <w:lang w:val="en-US" w:eastAsia="zh-CN"/>
        </w:rPr>
        <w:t>“中型企业、小型企业、微型企业”</w:t>
      </w:r>
      <w:r>
        <w:rPr>
          <w:rFonts w:hint="eastAsia" w:ascii="宋体" w:hAnsi="宋体" w:eastAsia="宋体" w:cs="宋体"/>
          <w:i w:val="0"/>
          <w:iCs w:val="0"/>
          <w:color w:val="FF0000"/>
          <w:sz w:val="21"/>
          <w:szCs w:val="21"/>
          <w:highlight w:val="none"/>
          <w:lang w:val="en-US" w:eastAsia="zh-CN"/>
        </w:rPr>
        <w:t>其中之一；</w:t>
      </w:r>
    </w:p>
    <w:p w14:paraId="4699AA46">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highlight w:val="none"/>
        </w:rPr>
      </w:pPr>
      <w:r>
        <w:rPr>
          <w:rFonts w:hint="eastAsia" w:ascii="宋体" w:hAnsi="宋体" w:eastAsia="宋体" w:cs="宋体"/>
          <w:i w:val="0"/>
          <w:iCs w:val="0"/>
          <w:color w:val="FF0000"/>
          <w:sz w:val="21"/>
          <w:szCs w:val="21"/>
          <w:highlight w:val="none"/>
          <w:lang w:val="en-US" w:eastAsia="zh-CN"/>
        </w:rPr>
        <w:t>6.</w:t>
      </w:r>
      <w:r>
        <w:rPr>
          <w:rFonts w:hint="eastAsia" w:ascii="宋体" w:hAnsi="宋体" w:eastAsia="宋体" w:cs="宋体"/>
          <w:i w:val="0"/>
          <w:iCs w:val="0"/>
          <w:color w:val="FF0000"/>
          <w:sz w:val="21"/>
          <w:szCs w:val="21"/>
          <w:highlight w:val="none"/>
          <w:lang w:eastAsia="zh-CN"/>
        </w:rPr>
        <w:t>磋商文件</w:t>
      </w:r>
      <w:r>
        <w:rPr>
          <w:rFonts w:hint="eastAsia" w:ascii="宋体" w:hAnsi="宋体" w:eastAsia="宋体" w:cs="宋体"/>
          <w:i w:val="0"/>
          <w:iCs w:val="0"/>
          <w:color w:val="FF0000"/>
          <w:sz w:val="21"/>
          <w:szCs w:val="21"/>
          <w:highlight w:val="none"/>
        </w:rPr>
        <w:t>中明确的标的是能够独立发挥功能的产品，配件、辅料不作为标的，不需要在《中小企业声明函》里填列。</w:t>
      </w:r>
    </w:p>
    <w:p w14:paraId="10B8A854">
      <w:pPr>
        <w:adjustRightInd w:val="0"/>
        <w:snapToGrid w:val="0"/>
        <w:spacing w:line="288" w:lineRule="auto"/>
        <w:ind w:firstLine="495" w:firstLineChars="236"/>
        <w:rPr>
          <w:sz w:val="21"/>
          <w:szCs w:val="21"/>
        </w:rPr>
      </w:pPr>
      <w:r>
        <w:rPr>
          <w:rFonts w:hint="eastAsia"/>
          <w:sz w:val="21"/>
          <w:szCs w:val="21"/>
        </w:rPr>
        <w:br w:type="page"/>
      </w:r>
    </w:p>
    <w:p w14:paraId="129E56B5">
      <w:pPr>
        <w:adjustRightInd w:val="0"/>
        <w:snapToGrid w:val="0"/>
        <w:spacing w:line="288" w:lineRule="auto"/>
        <w:jc w:val="center"/>
        <w:outlineLvl w:val="2"/>
        <w:rPr>
          <w:color w:val="000000"/>
          <w:kern w:val="0"/>
          <w:sz w:val="21"/>
          <w:szCs w:val="21"/>
          <w:highlight w:val="yellow"/>
        </w:rPr>
      </w:pPr>
      <w:r>
        <w:rPr>
          <w:rFonts w:hint="eastAsia"/>
          <w:b/>
          <w:spacing w:val="-6"/>
          <w:sz w:val="21"/>
          <w:szCs w:val="21"/>
        </w:rPr>
        <w:t>（</w:t>
      </w:r>
      <w:r>
        <w:rPr>
          <w:b/>
          <w:spacing w:val="-6"/>
          <w:sz w:val="21"/>
          <w:szCs w:val="21"/>
        </w:rPr>
        <w:t>3</w:t>
      </w:r>
      <w:r>
        <w:rPr>
          <w:rFonts w:hint="eastAsia"/>
          <w:b/>
          <w:spacing w:val="-6"/>
          <w:sz w:val="21"/>
          <w:szCs w:val="21"/>
        </w:rPr>
        <w:t>）属于监狱企业的证明文件（若属于监狱企业）</w:t>
      </w:r>
    </w:p>
    <w:p w14:paraId="48179A43">
      <w:pPr>
        <w:adjustRightInd w:val="0"/>
        <w:snapToGrid w:val="0"/>
        <w:spacing w:line="288" w:lineRule="auto"/>
        <w:rPr>
          <w:color w:val="000000"/>
          <w:kern w:val="0"/>
          <w:sz w:val="21"/>
          <w:szCs w:val="21"/>
        </w:rPr>
      </w:pPr>
    </w:p>
    <w:p w14:paraId="502D04D7">
      <w:pPr>
        <w:adjustRightInd w:val="0"/>
        <w:snapToGrid w:val="0"/>
        <w:spacing w:line="288" w:lineRule="auto"/>
        <w:ind w:firstLine="373" w:firstLineChars="177"/>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59AF405A">
      <w:pPr>
        <w:adjustRightInd w:val="0"/>
        <w:snapToGrid w:val="0"/>
        <w:spacing w:line="288" w:lineRule="auto"/>
        <w:rPr>
          <w:sz w:val="21"/>
          <w:szCs w:val="21"/>
        </w:rPr>
      </w:pPr>
    </w:p>
    <w:p w14:paraId="3415776D">
      <w:pPr>
        <w:adjustRightInd w:val="0"/>
        <w:snapToGrid w:val="0"/>
        <w:spacing w:line="288" w:lineRule="auto"/>
        <w:rPr>
          <w:b/>
          <w:bCs/>
          <w:sz w:val="21"/>
          <w:szCs w:val="21"/>
        </w:rPr>
      </w:pPr>
      <w:r>
        <w:rPr>
          <w:rFonts w:hint="eastAsia"/>
          <w:b/>
          <w:bCs/>
          <w:sz w:val="21"/>
          <w:szCs w:val="21"/>
        </w:rPr>
        <w:t>说明：</w:t>
      </w:r>
    </w:p>
    <w:p w14:paraId="0A4D4A9C">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55FFC10">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4AFC02F8">
      <w:pPr>
        <w:widowControl/>
        <w:adjustRightInd w:val="0"/>
        <w:snapToGrid w:val="0"/>
        <w:spacing w:line="288" w:lineRule="auto"/>
        <w:jc w:val="left"/>
        <w:rPr>
          <w:b/>
          <w:spacing w:val="-6"/>
          <w:sz w:val="21"/>
          <w:szCs w:val="21"/>
        </w:rPr>
      </w:pPr>
      <w:r>
        <w:rPr>
          <w:b/>
          <w:spacing w:val="-6"/>
          <w:sz w:val="21"/>
          <w:szCs w:val="21"/>
        </w:rPr>
        <w:br w:type="page"/>
      </w:r>
    </w:p>
    <w:p w14:paraId="538EC8D4">
      <w:pPr>
        <w:adjustRightInd w:val="0"/>
        <w:snapToGrid w:val="0"/>
        <w:spacing w:line="288" w:lineRule="auto"/>
        <w:jc w:val="center"/>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）残疾人福利性单位声明函（若属于残疾人福利性单位）</w:t>
      </w:r>
    </w:p>
    <w:p w14:paraId="59F954E6">
      <w:pPr>
        <w:adjustRightInd w:val="0"/>
        <w:snapToGrid w:val="0"/>
        <w:spacing w:line="288" w:lineRule="auto"/>
        <w:rPr>
          <w:rFonts w:cs="Times New Roman"/>
          <w:b/>
          <w:spacing w:val="6"/>
          <w:sz w:val="21"/>
          <w:szCs w:val="21"/>
        </w:rPr>
      </w:pPr>
    </w:p>
    <w:p w14:paraId="0E878FB9">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rPr>
        <w:t>本单位郑重声明，根据《财政部 民政部 中国残疾人联合会关于促进残</w:t>
      </w:r>
      <w:r>
        <w:rPr>
          <w:rFonts w:hint="eastAsia" w:cs="Times New Roman"/>
          <w:spacing w:val="6"/>
          <w:sz w:val="21"/>
          <w:szCs w:val="21"/>
          <w:highlight w:val="none"/>
        </w:rPr>
        <w:t>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，且本单位参加______（采购人）单位的______（项目名称）项目采购活动由本单位提供服务。</w:t>
      </w:r>
    </w:p>
    <w:p w14:paraId="41D81E1C">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028E7C96">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14:paraId="08DC74F9">
      <w:pPr>
        <w:tabs>
          <w:tab w:val="left" w:pos="4860"/>
        </w:tabs>
        <w:adjustRightInd w:val="0"/>
        <w:snapToGrid w:val="0"/>
        <w:spacing w:line="288" w:lineRule="auto"/>
        <w:ind w:right="1560" w:firstLine="444" w:firstLineChars="200"/>
        <w:rPr>
          <w:rFonts w:cs="Times New Roman"/>
          <w:spacing w:val="6"/>
          <w:sz w:val="21"/>
          <w:szCs w:val="21"/>
        </w:rPr>
      </w:pPr>
      <w:r>
        <w:rPr>
          <w:rFonts w:hint="eastAsia" w:cs="Times New Roman"/>
          <w:spacing w:val="6"/>
          <w:sz w:val="21"/>
          <w:szCs w:val="21"/>
        </w:rPr>
        <w:t>日  期：</w:t>
      </w:r>
    </w:p>
    <w:p w14:paraId="351104A1">
      <w:pPr>
        <w:adjustRightInd w:val="0"/>
        <w:snapToGrid w:val="0"/>
        <w:spacing w:line="288" w:lineRule="auto"/>
        <w:rPr>
          <w:sz w:val="21"/>
          <w:szCs w:val="21"/>
        </w:rPr>
      </w:pPr>
    </w:p>
    <w:p w14:paraId="0088F365">
      <w:pPr>
        <w:adjustRightInd w:val="0"/>
        <w:snapToGrid w:val="0"/>
        <w:spacing w:line="288" w:lineRule="auto"/>
        <w:rPr>
          <w:b/>
          <w:bCs/>
          <w:sz w:val="21"/>
          <w:szCs w:val="21"/>
        </w:rPr>
      </w:pPr>
      <w:r>
        <w:rPr>
          <w:rFonts w:hint="eastAsia"/>
          <w:b/>
          <w:bCs/>
          <w:sz w:val="21"/>
          <w:szCs w:val="21"/>
        </w:rPr>
        <w:t>说明：</w:t>
      </w:r>
    </w:p>
    <w:p w14:paraId="49DA3162">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一、享受政府采购支持政策的残疾人福利性单位应当同时满足以下条件：</w:t>
      </w:r>
    </w:p>
    <w:p w14:paraId="4D4EF144">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14:paraId="22118367">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（二）依法与安置的每位残疾人签订了一年以上（含一年）的劳动合同或服务协议；</w:t>
      </w:r>
    </w:p>
    <w:p w14:paraId="22CD7B16">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35E8F7DA">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1CB74518">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4740003A">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71A1146">
      <w:pPr>
        <w:widowControl/>
        <w:shd w:val="clear" w:color="auto" w:fill="FFFFFF"/>
        <w:adjustRightInd w:val="0"/>
        <w:snapToGrid w:val="0"/>
        <w:spacing w:line="288" w:lineRule="auto"/>
        <w:ind w:firstLine="371" w:firstLineChars="177"/>
        <w:jc w:val="left"/>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2EEA29D7">
      <w:pPr>
        <w:widowControl/>
        <w:shd w:val="clear" w:color="auto" w:fill="FFFFFF"/>
        <w:adjustRightInd w:val="0"/>
        <w:snapToGrid w:val="0"/>
        <w:spacing w:line="288" w:lineRule="auto"/>
        <w:ind w:firstLine="371" w:firstLineChars="177"/>
        <w:jc w:val="left"/>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26CE42C7">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残疾人福利性单位属于小型、微型企业的，不重复享受政策。</w:t>
      </w:r>
    </w:p>
    <w:p w14:paraId="031895B1">
      <w:pPr>
        <w:widowControl/>
        <w:adjustRightInd w:val="0"/>
        <w:snapToGrid w:val="0"/>
        <w:spacing w:line="288" w:lineRule="auto"/>
        <w:jc w:val="left"/>
        <w:rPr>
          <w:rFonts w:cs="Times New Roman"/>
          <w:b/>
          <w:bCs/>
          <w:spacing w:val="-6"/>
          <w:sz w:val="21"/>
          <w:szCs w:val="21"/>
        </w:rPr>
      </w:pPr>
      <w:r>
        <w:rPr>
          <w:rFonts w:cs="Times New Roman"/>
          <w:b/>
          <w:bCs/>
          <w:spacing w:val="-6"/>
          <w:sz w:val="21"/>
          <w:szCs w:val="21"/>
        </w:rPr>
        <w:br w:type="page"/>
      </w:r>
    </w:p>
    <w:p w14:paraId="1DEC2079">
      <w:pPr>
        <w:adjustRightInd w:val="0"/>
        <w:snapToGrid w:val="0"/>
        <w:spacing w:line="288" w:lineRule="auto"/>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7B0D7ACF">
      <w:pPr>
        <w:snapToGrid w:val="0"/>
        <w:spacing w:line="288" w:lineRule="auto"/>
        <w:rPr>
          <w:rFonts w:cs="仿宋_GB2312"/>
          <w:sz w:val="21"/>
          <w:szCs w:val="21"/>
          <w:u w:val="single"/>
        </w:rPr>
      </w:pPr>
    </w:p>
    <w:p w14:paraId="53509E35">
      <w:pPr>
        <w:snapToGrid w:val="0"/>
        <w:spacing w:line="288" w:lineRule="auto"/>
        <w:rPr>
          <w:rFonts w:cs="Times New Roman"/>
          <w:sz w:val="21"/>
          <w:szCs w:val="21"/>
        </w:rPr>
      </w:pPr>
      <w:r>
        <w:rPr>
          <w:rFonts w:hint="eastAsia" w:cs="仿宋_GB2312"/>
          <w:sz w:val="21"/>
          <w:szCs w:val="21"/>
          <w:u w:val="single"/>
        </w:rPr>
        <w:t>（采购人）、（采购代理机构）</w:t>
      </w:r>
    </w:p>
    <w:p w14:paraId="14939A12">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463AD845">
      <w:pPr>
        <w:snapToGrid w:val="0"/>
        <w:spacing w:line="288" w:lineRule="auto"/>
        <w:ind w:firstLine="424" w:firstLineChars="202"/>
        <w:rPr>
          <w:sz w:val="21"/>
          <w:szCs w:val="21"/>
        </w:rPr>
      </w:pPr>
      <w:r>
        <w:rPr>
          <w:rFonts w:hint="eastAsia"/>
          <w:sz w:val="21"/>
          <w:szCs w:val="21"/>
        </w:rPr>
        <w:t>特此说明。</w:t>
      </w:r>
    </w:p>
    <w:p w14:paraId="01A92E2C">
      <w:pPr>
        <w:snapToGrid w:val="0"/>
        <w:spacing w:line="288" w:lineRule="auto"/>
        <w:ind w:right="480" w:firstLine="424" w:firstLineChars="202"/>
        <w:rPr>
          <w:sz w:val="21"/>
          <w:szCs w:val="21"/>
        </w:rPr>
      </w:pPr>
      <w:r>
        <w:rPr>
          <w:rFonts w:hint="eastAsia"/>
          <w:sz w:val="21"/>
          <w:szCs w:val="21"/>
        </w:rPr>
        <w:t>供应商（法定名称章）：</w:t>
      </w:r>
    </w:p>
    <w:p w14:paraId="3F2F86FC">
      <w:pPr>
        <w:snapToGrid w:val="0"/>
        <w:spacing w:line="288" w:lineRule="auto"/>
        <w:ind w:right="1440" w:firstLine="424" w:firstLineChars="202"/>
        <w:rPr>
          <w:sz w:val="21"/>
          <w:szCs w:val="21"/>
        </w:rPr>
      </w:pPr>
      <w:r>
        <w:rPr>
          <w:sz w:val="21"/>
          <w:szCs w:val="21"/>
        </w:rPr>
        <w:t>日期：       年     月     日</w:t>
      </w:r>
    </w:p>
    <w:p w14:paraId="1423C577">
      <w:pPr>
        <w:snapToGrid w:val="0"/>
        <w:spacing w:line="288" w:lineRule="auto"/>
        <w:rPr>
          <w:b/>
          <w:bCs/>
          <w:sz w:val="21"/>
          <w:szCs w:val="21"/>
        </w:rPr>
      </w:pPr>
    </w:p>
    <w:p w14:paraId="5CEF09A3">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26F07A5A">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05777F65">
      <w:pPr>
        <w:widowControl/>
        <w:jc w:val="left"/>
        <w:rPr>
          <w:b/>
          <w:spacing w:val="-6"/>
          <w:sz w:val="21"/>
          <w:szCs w:val="21"/>
        </w:rPr>
      </w:pPr>
      <w:r>
        <w:rPr>
          <w:b/>
          <w:spacing w:val="-6"/>
          <w:sz w:val="21"/>
          <w:szCs w:val="21"/>
        </w:rPr>
        <w:br w:type="page"/>
      </w:r>
    </w:p>
    <w:p w14:paraId="353CD113">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11EE77DB">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14:paraId="21F30536">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14:paraId="589AD21B">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14:paraId="29A99980">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授权代表根据磋商文件规定及响应内容而对采购人、采购代理机构所作的任何合法承诺，包括书面澄清及</w:t>
      </w:r>
      <w:r>
        <w:rPr>
          <w:rFonts w:hint="eastAsia" w:cs="仿宋_GB2312"/>
          <w:color w:val="FF0000"/>
          <w:kern w:val="0"/>
          <w:sz w:val="21"/>
          <w:szCs w:val="21"/>
          <w:lang w:val="en-US" w:eastAsia="zh-CN"/>
        </w:rPr>
        <w:t>响应</w:t>
      </w:r>
      <w:r>
        <w:rPr>
          <w:rFonts w:hint="eastAsia" w:cs="仿宋_GB2312"/>
          <w:kern w:val="0"/>
          <w:sz w:val="21"/>
          <w:szCs w:val="21"/>
          <w:lang w:val="zh-CN"/>
        </w:rPr>
        <w:t>等均对联合响应各方产生约束力。</w:t>
      </w:r>
    </w:p>
    <w:p w14:paraId="0ABA5DD3">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14:paraId="14B8DED8">
      <w:pPr>
        <w:snapToGrid w:val="0"/>
        <w:spacing w:line="288" w:lineRule="auto"/>
        <w:ind w:firstLine="422" w:firstLineChars="201"/>
        <w:rPr>
          <w:rFonts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14:paraId="18658469">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14:paraId="0ACB5E45">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14:paraId="608D4CE1">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14:paraId="67F8636C">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14:paraId="3F8CBF63">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w:t>
      </w:r>
      <w:r>
        <w:rPr>
          <w:rFonts w:hint="eastAsia" w:cs="仿宋_GB2312"/>
          <w:kern w:val="0"/>
          <w:sz w:val="21"/>
          <w:szCs w:val="21"/>
          <w:lang w:val="zh-CN"/>
        </w:rPr>
        <w:t>采购代理机构</w:t>
      </w:r>
      <w:r>
        <w:rPr>
          <w:rFonts w:cs="仿宋_GB2312"/>
          <w:kern w:val="0"/>
          <w:sz w:val="21"/>
          <w:szCs w:val="21"/>
          <w:lang w:val="zh-CN"/>
        </w:rPr>
        <w:t>后，联合体各方不得以任何形式对上述内容进行修改或撤销。</w:t>
      </w:r>
    </w:p>
    <w:p w14:paraId="40C789D1">
      <w:pPr>
        <w:snapToGrid w:val="0"/>
        <w:spacing w:line="288" w:lineRule="auto"/>
        <w:ind w:firstLine="422" w:firstLineChars="201"/>
        <w:rPr>
          <w:rFonts w:cs="仿宋_GB2312"/>
          <w:kern w:val="0"/>
          <w:sz w:val="21"/>
          <w:szCs w:val="21"/>
          <w:lang w:val="zh-CN"/>
        </w:rPr>
      </w:pPr>
    </w:p>
    <w:p w14:paraId="612392D6">
      <w:pPr>
        <w:snapToGrid w:val="0"/>
        <w:spacing w:line="288" w:lineRule="auto"/>
        <w:ind w:firstLine="422" w:firstLineChars="201"/>
        <w:rPr>
          <w:rFonts w:cs="仿宋_GB2312"/>
          <w:kern w:val="0"/>
          <w:sz w:val="21"/>
          <w:szCs w:val="21"/>
          <w:lang w:val="zh-CN"/>
        </w:rPr>
      </w:pPr>
    </w:p>
    <w:p w14:paraId="5EA320A4">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14:paraId="023C7E9B">
      <w:pPr>
        <w:snapToGrid w:val="0"/>
        <w:spacing w:line="288" w:lineRule="auto"/>
        <w:ind w:firstLine="424" w:firstLineChars="201"/>
        <w:rPr>
          <w:rFonts w:cs="仿宋_GB2312"/>
          <w:b/>
          <w:bCs/>
          <w:kern w:val="0"/>
          <w:sz w:val="21"/>
          <w:szCs w:val="21"/>
          <w:lang w:val="zh-CN"/>
        </w:rPr>
      </w:pPr>
    </w:p>
    <w:p w14:paraId="0F21C2DC">
      <w:pPr>
        <w:snapToGrid w:val="0"/>
        <w:spacing w:line="288" w:lineRule="auto"/>
        <w:ind w:firstLine="424" w:firstLineChars="201"/>
        <w:rPr>
          <w:rFonts w:cs="Times New Roman"/>
          <w:b/>
          <w:bCs/>
          <w:sz w:val="21"/>
          <w:szCs w:val="21"/>
        </w:rPr>
      </w:pPr>
    </w:p>
    <w:p w14:paraId="7368502D">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14:paraId="17974F42">
      <w:pPr>
        <w:widowControl/>
        <w:jc w:val="left"/>
        <w:rPr>
          <w:rFonts w:cs="仿宋_GB2312"/>
          <w:b/>
          <w:kern w:val="0"/>
          <w:sz w:val="21"/>
          <w:szCs w:val="21"/>
        </w:rPr>
      </w:pPr>
      <w:r>
        <w:rPr>
          <w:rFonts w:cs="仿宋_GB2312"/>
          <w:b/>
          <w:kern w:val="0"/>
          <w:sz w:val="21"/>
          <w:szCs w:val="21"/>
        </w:rPr>
        <w:br w:type="page"/>
      </w:r>
    </w:p>
    <w:p w14:paraId="0514F4D7">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07FB3506">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6184F05C">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14:paraId="1E41EFF7">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14:paraId="6A8F3C74">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14:paraId="2CF406EE">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14:paraId="1137F1A4">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14:paraId="620C6186">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14:paraId="53E25292">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14:paraId="4E60DE80">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1EEF6383">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14:paraId="03ABD6E6">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1FB64D76">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14:paraId="3FC8C17E">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401616F9">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14:paraId="4A68D4A4">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44D1079C">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14:paraId="5FA22444">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14:paraId="1638A878">
      <w:pPr>
        <w:snapToGrid w:val="0"/>
        <w:spacing w:line="288" w:lineRule="auto"/>
        <w:rPr>
          <w:rFonts w:cs="仿宋_GB2312"/>
          <w:kern w:val="0"/>
          <w:sz w:val="21"/>
          <w:szCs w:val="21"/>
          <w:lang w:val="zh-CN"/>
        </w:rPr>
      </w:pPr>
    </w:p>
    <w:p w14:paraId="33760372">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14:paraId="390DBE9E">
      <w:pPr>
        <w:snapToGrid w:val="0"/>
        <w:spacing w:line="288" w:lineRule="auto"/>
        <w:ind w:firstLine="424" w:firstLineChars="201"/>
        <w:rPr>
          <w:rFonts w:cs="仿宋_GB2312"/>
          <w:b/>
          <w:bCs/>
          <w:kern w:val="0"/>
          <w:sz w:val="21"/>
          <w:szCs w:val="21"/>
          <w:lang w:val="zh-CN"/>
        </w:rPr>
      </w:pPr>
    </w:p>
    <w:p w14:paraId="0FB031E6">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14:paraId="0551240E">
      <w:pPr>
        <w:snapToGrid w:val="0"/>
        <w:spacing w:line="288" w:lineRule="auto"/>
        <w:rPr>
          <w:rFonts w:cs="仿宋_GB2312"/>
          <w:b/>
          <w:bCs/>
          <w:kern w:val="0"/>
          <w:sz w:val="21"/>
          <w:szCs w:val="21"/>
          <w:lang w:val="zh-CN"/>
        </w:rPr>
      </w:pPr>
    </w:p>
    <w:p w14:paraId="0784A49E">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14:paraId="5A4E67B6"/>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ongti SC Regular">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B5122">
    <w:pPr>
      <w:pStyle w:val="9"/>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91775">
    <w:pPr>
      <w:pStyle w:val="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08036">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莹">
    <w15:presenceInfo w15:providerId="WPS Office" w15:userId="6891373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2A46519"/>
    <w:rsid w:val="05432A24"/>
    <w:rsid w:val="06F25FCE"/>
    <w:rsid w:val="079F6946"/>
    <w:rsid w:val="0A775916"/>
    <w:rsid w:val="0CF34325"/>
    <w:rsid w:val="0E4532A6"/>
    <w:rsid w:val="0ECA5E2D"/>
    <w:rsid w:val="10A834A6"/>
    <w:rsid w:val="115433FE"/>
    <w:rsid w:val="14D5616E"/>
    <w:rsid w:val="15ED232D"/>
    <w:rsid w:val="17DA1F39"/>
    <w:rsid w:val="1B80591D"/>
    <w:rsid w:val="1CC72D6E"/>
    <w:rsid w:val="1D121E99"/>
    <w:rsid w:val="1D340697"/>
    <w:rsid w:val="1EA90CE7"/>
    <w:rsid w:val="21093CBF"/>
    <w:rsid w:val="28220306"/>
    <w:rsid w:val="297E4A9C"/>
    <w:rsid w:val="298F4F7D"/>
    <w:rsid w:val="2B731BD4"/>
    <w:rsid w:val="2C721BC1"/>
    <w:rsid w:val="2DC72F38"/>
    <w:rsid w:val="2DE74C9D"/>
    <w:rsid w:val="3078676B"/>
    <w:rsid w:val="30A05CC2"/>
    <w:rsid w:val="318921E5"/>
    <w:rsid w:val="31B732C3"/>
    <w:rsid w:val="33B55849"/>
    <w:rsid w:val="33D13079"/>
    <w:rsid w:val="37AA0086"/>
    <w:rsid w:val="388859B9"/>
    <w:rsid w:val="3DB66F51"/>
    <w:rsid w:val="3FE16D38"/>
    <w:rsid w:val="44E103F4"/>
    <w:rsid w:val="45CE5353"/>
    <w:rsid w:val="46742991"/>
    <w:rsid w:val="471825FE"/>
    <w:rsid w:val="48211CD3"/>
    <w:rsid w:val="49F96717"/>
    <w:rsid w:val="4C793DF2"/>
    <w:rsid w:val="4DD059E1"/>
    <w:rsid w:val="4E7D6D7D"/>
    <w:rsid w:val="4F8151E4"/>
    <w:rsid w:val="508825A3"/>
    <w:rsid w:val="51665039"/>
    <w:rsid w:val="51942202"/>
    <w:rsid w:val="52DB7463"/>
    <w:rsid w:val="5388082E"/>
    <w:rsid w:val="56275540"/>
    <w:rsid w:val="579D6934"/>
    <w:rsid w:val="58633F5E"/>
    <w:rsid w:val="59011144"/>
    <w:rsid w:val="59E607D8"/>
    <w:rsid w:val="5BDD7C46"/>
    <w:rsid w:val="5BFD69A3"/>
    <w:rsid w:val="5D41435A"/>
    <w:rsid w:val="6265548D"/>
    <w:rsid w:val="66CE5F3A"/>
    <w:rsid w:val="68D93CAA"/>
    <w:rsid w:val="6A00049E"/>
    <w:rsid w:val="6DAF5473"/>
    <w:rsid w:val="6E142639"/>
    <w:rsid w:val="6E290AC9"/>
    <w:rsid w:val="6ED3687D"/>
    <w:rsid w:val="739F7441"/>
    <w:rsid w:val="742A4D2F"/>
    <w:rsid w:val="75B82733"/>
    <w:rsid w:val="75EA008C"/>
    <w:rsid w:val="76797A09"/>
    <w:rsid w:val="7D074354"/>
    <w:rsid w:val="7DFEDD31"/>
    <w:rsid w:val="7EA013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1"/>
      <w:szCs w:val="20"/>
    </w:rPr>
  </w:style>
  <w:style w:type="paragraph" w:styleId="3">
    <w:name w:val="annotation text"/>
    <w:basedOn w:val="1"/>
    <w:link w:val="21"/>
    <w:unhideWhenUsed/>
    <w:qFormat/>
    <w:uiPriority w:val="99"/>
    <w:pPr>
      <w:jc w:val="left"/>
    </w:pPr>
    <w:rPr>
      <w:rFonts w:ascii="Times New Roman" w:hAnsi="Times New Roman" w:cs="Times New Roman"/>
      <w:sz w:val="28"/>
    </w:rPr>
  </w:style>
  <w:style w:type="paragraph" w:styleId="4">
    <w:name w:val="Body Text"/>
    <w:basedOn w:val="1"/>
    <w:next w:val="5"/>
    <w:link w:val="33"/>
    <w:qFormat/>
    <w:uiPriority w:val="0"/>
    <w:pPr>
      <w:spacing w:after="120"/>
    </w:pPr>
  </w:style>
  <w:style w:type="paragraph" w:styleId="5">
    <w:name w:val="Body Text First Indent"/>
    <w:basedOn w:val="4"/>
    <w:unhideWhenUsed/>
    <w:qFormat/>
    <w:uiPriority w:val="99"/>
    <w:pPr>
      <w:ind w:firstLine="420" w:firstLineChars="100"/>
    </w:pPr>
    <w:rPr>
      <w:sz w:val="21"/>
    </w:rPr>
  </w:style>
  <w:style w:type="paragraph" w:styleId="6">
    <w:name w:val="Body Text Indent"/>
    <w:basedOn w:val="1"/>
    <w:next w:val="2"/>
    <w:link w:val="24"/>
    <w:qFormat/>
    <w:uiPriority w:val="0"/>
    <w:pPr>
      <w:spacing w:line="200" w:lineRule="atLeast"/>
      <w:ind w:firstLine="301"/>
    </w:pPr>
    <w:rPr>
      <w:rFonts w:hAnsi="Courier New" w:cs="Times New Roman"/>
      <w:spacing w:val="-4"/>
      <w:sz w:val="18"/>
      <w:szCs w:val="20"/>
    </w:rPr>
  </w:style>
  <w:style w:type="paragraph" w:styleId="7">
    <w:name w:val="Plain Text"/>
    <w:basedOn w:val="1"/>
    <w:link w:val="34"/>
    <w:semiHidden/>
    <w:unhideWhenUsed/>
    <w:qFormat/>
    <w:uiPriority w:val="99"/>
    <w:rPr>
      <w:rFonts w:hAnsi="Courier New" w:cs="Courier New" w:asciiTheme="minorEastAsia" w:eastAsiaTheme="minorEastAsia"/>
    </w:rPr>
  </w:style>
  <w:style w:type="paragraph" w:styleId="8">
    <w:name w:val="Balloon Text"/>
    <w:basedOn w:val="1"/>
    <w:link w:val="23"/>
    <w:qFormat/>
    <w:uiPriority w:val="0"/>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kern w:val="0"/>
    </w:rPr>
  </w:style>
  <w:style w:type="paragraph" w:styleId="12">
    <w:name w:val="annotation subject"/>
    <w:basedOn w:val="3"/>
    <w:next w:val="3"/>
    <w:link w:val="31"/>
    <w:semiHidden/>
    <w:unhideWhenUsed/>
    <w:qFormat/>
    <w:uiPriority w:val="0"/>
    <w:rPr>
      <w:rFonts w:ascii="宋体" w:hAnsi="宋体" w:cs="宋体"/>
      <w:b/>
      <w:bCs/>
      <w:sz w:val="24"/>
    </w:rPr>
  </w:style>
  <w:style w:type="paragraph" w:styleId="13">
    <w:name w:val="Body Text First Indent 2"/>
    <w:basedOn w:val="6"/>
    <w:next w:val="1"/>
    <w:qFormat/>
    <w:uiPriority w:val="0"/>
    <w:pPr>
      <w:adjustRightInd/>
      <w:spacing w:after="120" w:line="240" w:lineRule="auto"/>
      <w:ind w:left="420" w:leftChars="200" w:firstLine="210"/>
    </w:pPr>
    <w:rPr>
      <w:sz w:val="21"/>
    </w:rPr>
  </w:style>
  <w:style w:type="table" w:styleId="15">
    <w:name w:val="Table Grid"/>
    <w:basedOn w:val="1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页眉 字符"/>
    <w:basedOn w:val="16"/>
    <w:link w:val="10"/>
    <w:qFormat/>
    <w:uiPriority w:val="99"/>
    <w:rPr>
      <w:sz w:val="18"/>
      <w:szCs w:val="18"/>
    </w:rPr>
  </w:style>
  <w:style w:type="character" w:customStyle="1" w:styleId="20">
    <w:name w:val="页脚 字符"/>
    <w:basedOn w:val="16"/>
    <w:link w:val="9"/>
    <w:qFormat/>
    <w:uiPriority w:val="99"/>
    <w:rPr>
      <w:sz w:val="18"/>
      <w:szCs w:val="18"/>
    </w:rPr>
  </w:style>
  <w:style w:type="character" w:customStyle="1" w:styleId="21">
    <w:name w:val="批注文字 字符"/>
    <w:basedOn w:val="16"/>
    <w:link w:val="3"/>
    <w:qFormat/>
    <w:uiPriority w:val="99"/>
    <w:rPr>
      <w:rFonts w:ascii="Times New Roman" w:hAnsi="Times New Roman" w:eastAsia="宋体" w:cs="Times New Roman"/>
      <w:sz w:val="28"/>
      <w:szCs w:val="24"/>
    </w:rPr>
  </w:style>
  <w:style w:type="character" w:customStyle="1" w:styleId="22">
    <w:name w:val="正文文本缩进 字符"/>
    <w:basedOn w:val="16"/>
    <w:qFormat/>
    <w:uiPriority w:val="0"/>
    <w:rPr>
      <w:rFonts w:ascii="宋体" w:hAnsi="宋体" w:eastAsia="宋体" w:cs="宋体"/>
      <w:sz w:val="24"/>
      <w:szCs w:val="24"/>
    </w:rPr>
  </w:style>
  <w:style w:type="character" w:customStyle="1" w:styleId="23">
    <w:name w:val="批注框文本 字符"/>
    <w:basedOn w:val="16"/>
    <w:link w:val="8"/>
    <w:qFormat/>
    <w:uiPriority w:val="0"/>
    <w:rPr>
      <w:rFonts w:ascii="宋体" w:hAnsi="宋体" w:eastAsia="宋体" w:cs="宋体"/>
      <w:sz w:val="18"/>
      <w:szCs w:val="18"/>
    </w:rPr>
  </w:style>
  <w:style w:type="character" w:customStyle="1" w:styleId="24">
    <w:name w:val="正文文本缩进 字符1"/>
    <w:link w:val="6"/>
    <w:qFormat/>
    <w:uiPriority w:val="0"/>
    <w:rPr>
      <w:rFonts w:ascii="宋体" w:hAnsi="Courier New" w:eastAsia="宋体" w:cs="Times New Roman"/>
      <w:spacing w:val="-4"/>
      <w:sz w:val="18"/>
      <w:szCs w:val="20"/>
    </w:rPr>
  </w:style>
  <w:style w:type="character" w:customStyle="1" w:styleId="25">
    <w:name w:val="正文文本缩进 字符2"/>
    <w:qFormat/>
    <w:uiPriority w:val="0"/>
    <w:rPr>
      <w:rFonts w:ascii="宋体" w:hAnsi="Courier New"/>
      <w:spacing w:val="-4"/>
      <w:kern w:val="2"/>
      <w:sz w:val="18"/>
    </w:rPr>
  </w:style>
  <w:style w:type="character" w:customStyle="1" w:styleId="26">
    <w:name w:val="未处理的提及1"/>
    <w:basedOn w:val="16"/>
    <w:semiHidden/>
    <w:unhideWhenUsed/>
    <w:qFormat/>
    <w:uiPriority w:val="99"/>
    <w:rPr>
      <w:color w:val="605E5C"/>
      <w:shd w:val="clear" w:color="auto" w:fill="E1DFDD"/>
    </w:rPr>
  </w:style>
  <w:style w:type="paragraph" w:styleId="27">
    <w:name w:val="List Paragraph"/>
    <w:basedOn w:val="1"/>
    <w:qFormat/>
    <w:uiPriority w:val="99"/>
    <w:pPr>
      <w:ind w:firstLine="420" w:firstLineChars="200"/>
    </w:pPr>
  </w:style>
  <w:style w:type="paragraph" w:customStyle="1" w:styleId="28">
    <w:name w:val="纯文本1"/>
    <w:basedOn w:val="1"/>
    <w:next w:val="7"/>
    <w:link w:val="30"/>
    <w:qFormat/>
    <w:uiPriority w:val="99"/>
    <w:pPr>
      <w:spacing w:before="156" w:beforeLines="50" w:after="156" w:afterLines="50" w:line="400" w:lineRule="atLeast"/>
    </w:pPr>
    <w:rPr>
      <w:rFonts w:hAnsi="Courier New" w:cs="Times New Roman"/>
    </w:rPr>
  </w:style>
  <w:style w:type="character" w:customStyle="1" w:styleId="29">
    <w:name w:val="纯文本 字符"/>
    <w:basedOn w:val="16"/>
    <w:qFormat/>
    <w:uiPriority w:val="0"/>
    <w:rPr>
      <w:rFonts w:ascii="宋体" w:hAnsi="Courier New" w:eastAsia="宋体" w:cs="Courier New"/>
      <w:kern w:val="2"/>
      <w:sz w:val="24"/>
      <w:szCs w:val="24"/>
    </w:rPr>
  </w:style>
  <w:style w:type="character" w:customStyle="1" w:styleId="30">
    <w:name w:val="纯文本 字符1"/>
    <w:link w:val="28"/>
    <w:qFormat/>
    <w:uiPriority w:val="99"/>
    <w:rPr>
      <w:rFonts w:ascii="宋体" w:hAnsi="Courier New" w:eastAsia="宋体" w:cs="Times New Roman"/>
      <w:kern w:val="2"/>
      <w:sz w:val="24"/>
      <w:szCs w:val="24"/>
    </w:rPr>
  </w:style>
  <w:style w:type="character" w:customStyle="1" w:styleId="31">
    <w:name w:val="批注主题 字符"/>
    <w:basedOn w:val="21"/>
    <w:link w:val="12"/>
    <w:semiHidden/>
    <w:qFormat/>
    <w:uiPriority w:val="0"/>
    <w:rPr>
      <w:rFonts w:ascii="宋体" w:hAnsi="宋体" w:eastAsia="宋体" w:cs="宋体"/>
      <w:b/>
      <w:bCs/>
      <w:sz w:val="24"/>
      <w:szCs w:val="24"/>
    </w:rPr>
  </w:style>
  <w:style w:type="character" w:customStyle="1" w:styleId="32">
    <w:name w:val="Unresolved Mention"/>
    <w:basedOn w:val="16"/>
    <w:semiHidden/>
    <w:unhideWhenUsed/>
    <w:qFormat/>
    <w:uiPriority w:val="99"/>
    <w:rPr>
      <w:color w:val="605E5C"/>
      <w:shd w:val="clear" w:color="auto" w:fill="E1DFDD"/>
    </w:rPr>
  </w:style>
  <w:style w:type="character" w:customStyle="1" w:styleId="33">
    <w:name w:val="正文文本 字符"/>
    <w:basedOn w:val="16"/>
    <w:link w:val="4"/>
    <w:qFormat/>
    <w:uiPriority w:val="0"/>
    <w:rPr>
      <w:rFonts w:ascii="宋体" w:hAnsi="宋体" w:eastAsia="宋体" w:cs="宋体"/>
      <w:sz w:val="24"/>
      <w:szCs w:val="24"/>
    </w:rPr>
  </w:style>
  <w:style w:type="character" w:customStyle="1" w:styleId="34">
    <w:name w:val="纯文本 字符2"/>
    <w:basedOn w:val="16"/>
    <w:link w:val="7"/>
    <w:semiHidden/>
    <w:qFormat/>
    <w:uiPriority w:val="99"/>
    <w:rPr>
      <w:rFonts w:hAnsi="Courier New" w:cs="Courier New" w:asciiTheme="minorEastAsia"/>
      <w:sz w:val="24"/>
      <w:szCs w:val="24"/>
    </w:rPr>
  </w:style>
  <w:style w:type="table" w:customStyle="1" w:styleId="35">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16554</Words>
  <Characters>17489</Characters>
  <Lines>223</Lines>
  <Paragraphs>62</Paragraphs>
  <TotalTime>14</TotalTime>
  <ScaleCrop>false</ScaleCrop>
  <LinksUpToDate>false</LinksUpToDate>
  <CharactersWithSpaces>17550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2022-07-12T10:25:00Z</dcterms:created>
  <dc:creator>j hj</dc:creator>
  <cp:lastModifiedBy>王莹</cp:lastModifiedBy>
  <dcterms:modified xsi:type="dcterms:W3CDTF">2025-06-20T08:51:48Z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D02571209ADE45C6A14802E1D1849871_13</vt:lpwstr>
  </property>
  <property fmtid="{D5CDD505-2E9C-101B-9397-08002B2CF9AE}" pid="4" name="KSOTemplateDocerSaveRecord">
    <vt:lpwstr>eyJoZGlkIjoiZGE3Y2I3OTRlNTA1NjUwZGY1NGI3NTM4NWZhMGI4N2IiLCJ1c2VySWQiOiIxNjEzMzI2NTI3In0=</vt:lpwstr>
  </property>
</Properties>
</file>