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9FEED">
      <w:pPr>
        <w:adjustRightInd w:val="0"/>
        <w:snapToGrid w:val="0"/>
        <w:spacing w:line="288" w:lineRule="auto"/>
        <w:rPr>
          <w:rFonts w:hint="eastAsia" w:ascii="楷体" w:hAnsi="楷体" w:eastAsia="楷体" w:cs="Times New Roman"/>
          <w:b/>
          <w:spacing w:val="-6"/>
          <w:sz w:val="44"/>
          <w:szCs w:val="44"/>
        </w:rPr>
      </w:pPr>
    </w:p>
    <w:p w14:paraId="3C55B612">
      <w:pPr>
        <w:adjustRightInd w:val="0"/>
        <w:snapToGrid w:val="0"/>
        <w:spacing w:line="288" w:lineRule="auto"/>
        <w:rPr>
          <w:rFonts w:hint="eastAsia" w:ascii="楷体" w:hAnsi="楷体" w:eastAsia="楷体" w:cs="Times New Roman"/>
          <w:b/>
          <w:spacing w:val="-6"/>
          <w:sz w:val="44"/>
          <w:szCs w:val="44"/>
        </w:rPr>
      </w:pPr>
    </w:p>
    <w:p w14:paraId="3F36A0A3">
      <w:pPr>
        <w:adjustRightInd w:val="0"/>
        <w:snapToGrid w:val="0"/>
        <w:spacing w:line="288" w:lineRule="auto"/>
        <w:rPr>
          <w:rFonts w:hint="eastAsia" w:ascii="楷体" w:hAnsi="楷体" w:eastAsia="楷体" w:cs="Times New Roman"/>
          <w:b/>
          <w:spacing w:val="-6"/>
          <w:sz w:val="44"/>
          <w:szCs w:val="44"/>
        </w:rPr>
      </w:pPr>
    </w:p>
    <w:p w14:paraId="2DBD6DB9">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杭州医学院</w:t>
      </w:r>
    </w:p>
    <w:p w14:paraId="57272A3F">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工业通风平台等仪器设备采购</w:t>
      </w:r>
    </w:p>
    <w:p w14:paraId="148C9D23">
      <w:pPr>
        <w:adjustRightInd w:val="0"/>
        <w:snapToGrid w:val="0"/>
        <w:spacing w:line="288" w:lineRule="auto"/>
        <w:jc w:val="center"/>
        <w:rPr>
          <w:rFonts w:hint="eastAsia" w:ascii="楷体" w:hAnsi="楷体" w:eastAsia="楷体" w:cs="Times New Roman"/>
          <w:b/>
          <w:spacing w:val="-6"/>
          <w:sz w:val="48"/>
          <w:szCs w:val="48"/>
        </w:rPr>
      </w:pPr>
    </w:p>
    <w:p w14:paraId="717510EB">
      <w:pPr>
        <w:adjustRightInd w:val="0"/>
        <w:snapToGrid w:val="0"/>
        <w:spacing w:line="288" w:lineRule="auto"/>
        <w:jc w:val="center"/>
        <w:rPr>
          <w:rFonts w:hint="eastAsia" w:ascii="楷体" w:hAnsi="楷体" w:eastAsia="楷体" w:cs="Times New Roman"/>
          <w:b/>
          <w:spacing w:val="-6"/>
          <w:sz w:val="48"/>
          <w:szCs w:val="48"/>
        </w:rPr>
      </w:pPr>
    </w:p>
    <w:p w14:paraId="3316F2F8">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273E7A4">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038A465D">
      <w:pPr>
        <w:adjustRightInd w:val="0"/>
        <w:snapToGrid w:val="0"/>
        <w:spacing w:line="288" w:lineRule="auto"/>
        <w:jc w:val="center"/>
        <w:rPr>
          <w:rFonts w:hint="eastAsia" w:ascii="楷体" w:hAnsi="楷体" w:eastAsia="楷体" w:cs="Times New Roman"/>
          <w:sz w:val="44"/>
          <w:szCs w:val="44"/>
        </w:rPr>
      </w:pPr>
    </w:p>
    <w:p w14:paraId="6ABA11B5">
      <w:pPr>
        <w:adjustRightInd w:val="0"/>
        <w:snapToGrid w:val="0"/>
        <w:spacing w:line="288" w:lineRule="auto"/>
        <w:jc w:val="center"/>
        <w:rPr>
          <w:rFonts w:hint="eastAsia" w:ascii="楷体" w:hAnsi="楷体" w:eastAsia="楷体" w:cs="Times New Roman"/>
          <w:sz w:val="44"/>
          <w:szCs w:val="44"/>
        </w:rPr>
      </w:pPr>
    </w:p>
    <w:p w14:paraId="7F46483B">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项目名称：工业通风平台等仪器设</w:t>
      </w:r>
      <w:bookmarkStart w:id="65" w:name="_GoBack"/>
      <w:bookmarkEnd w:id="65"/>
      <w:r>
        <w:rPr>
          <w:rFonts w:hint="eastAsia" w:ascii="楷体" w:hAnsi="楷体" w:eastAsia="楷体" w:cs="Times New Roman"/>
          <w:b/>
          <w:spacing w:val="-6"/>
          <w:sz w:val="30"/>
          <w:szCs w:val="30"/>
        </w:rPr>
        <w:t>备采购</w:t>
      </w:r>
    </w:p>
    <w:p w14:paraId="464E0CD3">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HMC20250513082-1</w:t>
      </w:r>
    </w:p>
    <w:p w14:paraId="3B4ECB33">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人：杭州医学院</w:t>
      </w:r>
    </w:p>
    <w:p w14:paraId="58D6477B">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2F811F5D">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采购计划文号：[2025]25909号、[2025]25910号</w:t>
      </w:r>
    </w:p>
    <w:p w14:paraId="079CF8EC">
      <w:pPr>
        <w:adjustRightInd w:val="0"/>
        <w:snapToGrid w:val="0"/>
        <w:spacing w:line="288" w:lineRule="auto"/>
        <w:rPr>
          <w:rFonts w:hint="eastAsia" w:ascii="楷体" w:hAnsi="楷体" w:eastAsia="楷体" w:cs="Times New Roman"/>
          <w:b/>
          <w:szCs w:val="21"/>
        </w:rPr>
      </w:pPr>
    </w:p>
    <w:p w14:paraId="2C0629D0">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37ECD42">
      <w:pPr>
        <w:adjustRightInd w:val="0"/>
        <w:snapToGrid w:val="0"/>
        <w:spacing w:line="288" w:lineRule="auto"/>
        <w:rPr>
          <w:rFonts w:hint="eastAsia" w:ascii="楷体" w:hAnsi="楷体" w:eastAsia="楷体" w:cs="Times New Roman"/>
          <w:b/>
          <w:sz w:val="30"/>
          <w:szCs w:val="30"/>
        </w:rPr>
      </w:pPr>
    </w:p>
    <w:p w14:paraId="32951566">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1C62BB48">
      <w:pPr>
        <w:adjustRightInd w:val="0"/>
        <w:snapToGrid w:val="0"/>
        <w:spacing w:line="288" w:lineRule="auto"/>
        <w:rPr>
          <w:rFonts w:hint="eastAsia" w:ascii="楷体" w:hAnsi="楷体" w:eastAsia="楷体" w:cs="Times New Roman"/>
          <w:b/>
          <w:sz w:val="30"/>
          <w:szCs w:val="30"/>
        </w:rPr>
      </w:pPr>
    </w:p>
    <w:p w14:paraId="12B768BD">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2139DB40">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439CEFC1">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76A6A038">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715D6DC4">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2848E7EC">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0FF61BFC">
      <w:pPr>
        <w:widowControl/>
        <w:adjustRightInd w:val="0"/>
        <w:snapToGrid w:val="0"/>
        <w:spacing w:line="288" w:lineRule="auto"/>
        <w:jc w:val="left"/>
        <w:rPr>
          <w:rFonts w:hint="eastAsia" w:ascii="宋体" w:hAnsi="宋体" w:eastAsia="宋体" w:cs="Times New Roman"/>
          <w:szCs w:val="21"/>
        </w:rPr>
      </w:pPr>
    </w:p>
    <w:p w14:paraId="6F9C3E74">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5814D2EA">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1EC2EB4">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4CC8851C">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工业通风平台等仪器设备采购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2025年0</w:t>
      </w:r>
      <w:r>
        <w:rPr>
          <w:rFonts w:hint="eastAsia" w:ascii="宋体" w:hAnsi="宋体" w:eastAsia="宋体" w:cs="Times New Roman"/>
          <w:b/>
          <w:szCs w:val="21"/>
          <w:u w:val="single"/>
          <w:lang w:val="en-US" w:eastAsia="zh-CN"/>
        </w:rPr>
        <w:t>7</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17</w:t>
      </w:r>
      <w:r>
        <w:rPr>
          <w:rFonts w:hint="eastAsia" w:ascii="宋体" w:hAnsi="宋体" w:eastAsia="宋体" w:cs="Times New Roman"/>
          <w:b/>
          <w:szCs w:val="21"/>
          <w:u w:val="single"/>
        </w:rPr>
        <w:t>日09:00:00（北京时间）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43A75538">
      <w:pPr>
        <w:adjustRightInd w:val="0"/>
        <w:snapToGrid w:val="0"/>
        <w:spacing w:line="288" w:lineRule="auto"/>
        <w:rPr>
          <w:rFonts w:hint="eastAsia" w:ascii="宋体" w:hAnsi="宋体" w:eastAsia="宋体" w:cs="宋体"/>
          <w:b/>
          <w:szCs w:val="21"/>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14:paraId="057D1B37">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HMC20250513082-1</w:t>
      </w:r>
    </w:p>
    <w:p w14:paraId="2B89C69A">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.项目名称：工业通风平台等仪器设备采购</w:t>
      </w:r>
    </w:p>
    <w:bookmarkEnd w:id="4"/>
    <w:p w14:paraId="5F94CF92">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.预算金额：1950000元</w:t>
      </w:r>
    </w:p>
    <w:p w14:paraId="6AEBF4C5">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.最高限价：1950000元</w:t>
      </w:r>
    </w:p>
    <w:p w14:paraId="791A1682">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.合同履约期限：合同签订后2个月内到货并完成安装调试。</w:t>
      </w:r>
    </w:p>
    <w:p w14:paraId="78DE7D9F">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0A863B78">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431"/>
        <w:gridCol w:w="709"/>
        <w:gridCol w:w="709"/>
        <w:gridCol w:w="2693"/>
        <w:gridCol w:w="1276"/>
      </w:tblGrid>
      <w:tr w14:paraId="4C218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AA4241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3431" w:type="dxa"/>
            <w:tcBorders>
              <w:right w:val="single" w:color="auto" w:sz="4" w:space="0"/>
              <w:tl2br w:val="nil"/>
              <w:tr2bl w:val="nil"/>
            </w:tcBorders>
            <w:vAlign w:val="center"/>
          </w:tcPr>
          <w:p w14:paraId="66085FD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设备名称</w:t>
            </w:r>
          </w:p>
        </w:tc>
        <w:tc>
          <w:tcPr>
            <w:tcW w:w="709" w:type="dxa"/>
            <w:tcBorders>
              <w:tl2br w:val="nil"/>
              <w:tr2bl w:val="nil"/>
            </w:tcBorders>
            <w:vAlign w:val="center"/>
          </w:tcPr>
          <w:p w14:paraId="6A528A4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7B8EF22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2693" w:type="dxa"/>
            <w:tcBorders>
              <w:right w:val="single" w:color="auto" w:sz="4" w:space="0"/>
              <w:tl2br w:val="nil"/>
              <w:tr2bl w:val="nil"/>
            </w:tcBorders>
            <w:vAlign w:val="center"/>
          </w:tcPr>
          <w:p w14:paraId="35ED66E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6F91EC4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06730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3CDAA6C6">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431" w:type="dxa"/>
            <w:tcBorders>
              <w:right w:val="single" w:color="auto" w:sz="4" w:space="0"/>
              <w:tl2br w:val="nil"/>
              <w:tr2bl w:val="nil"/>
            </w:tcBorders>
            <w:vAlign w:val="center"/>
          </w:tcPr>
          <w:p w14:paraId="2B3CBD84">
            <w:pPr>
              <w:adjustRightInd w:val="0"/>
              <w:snapToGrid w:val="0"/>
              <w:spacing w:line="288" w:lineRule="auto"/>
              <w:jc w:val="center"/>
              <w:rPr>
                <w:rFonts w:hint="eastAsia" w:ascii="宋体" w:hAnsi="宋体" w:eastAsia="宋体" w:cs="宋体"/>
                <w:bCs/>
                <w:szCs w:val="21"/>
              </w:rPr>
            </w:pPr>
            <w:r>
              <w:rPr>
                <w:rFonts w:ascii="宋体" w:hAnsi="宋体" w:eastAsia="宋体" w:cs="宋体"/>
                <w:color w:val="000000"/>
              </w:rPr>
              <w:t>工业通风平台</w:t>
            </w:r>
          </w:p>
        </w:tc>
        <w:tc>
          <w:tcPr>
            <w:tcW w:w="709" w:type="dxa"/>
            <w:tcBorders>
              <w:tl2br w:val="nil"/>
              <w:tr2bl w:val="nil"/>
            </w:tcBorders>
            <w:vAlign w:val="center"/>
          </w:tcPr>
          <w:p w14:paraId="543F44A6">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1A396A06">
            <w:pPr>
              <w:adjustRightInd w:val="0"/>
              <w:snapToGrid w:val="0"/>
              <w:spacing w:line="288" w:lineRule="auto"/>
              <w:jc w:val="center"/>
              <w:rPr>
                <w:rFonts w:hint="eastAsia" w:ascii="宋体" w:hAnsi="宋体" w:eastAsia="宋体" w:cs="宋体"/>
                <w:bCs/>
                <w:szCs w:val="21"/>
              </w:rPr>
            </w:pPr>
            <w:r>
              <w:rPr>
                <w:rFonts w:ascii="宋体" w:hAnsi="宋体" w:eastAsia="宋体" w:cs="宋体"/>
                <w:color w:val="000000"/>
              </w:rPr>
              <w:t>套</w:t>
            </w:r>
          </w:p>
        </w:tc>
        <w:tc>
          <w:tcPr>
            <w:tcW w:w="2693" w:type="dxa"/>
            <w:tcBorders>
              <w:right w:val="single" w:color="auto" w:sz="4" w:space="0"/>
              <w:tl2br w:val="nil"/>
              <w:tr2bl w:val="nil"/>
            </w:tcBorders>
            <w:vAlign w:val="center"/>
          </w:tcPr>
          <w:p w14:paraId="27A53A3A">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详见采购文件</w:t>
            </w:r>
          </w:p>
        </w:tc>
        <w:tc>
          <w:tcPr>
            <w:tcW w:w="1276" w:type="dxa"/>
            <w:tcBorders>
              <w:right w:val="single" w:color="auto" w:sz="4" w:space="0"/>
              <w:tl2br w:val="nil"/>
              <w:tr2bl w:val="nil"/>
            </w:tcBorders>
            <w:vAlign w:val="center"/>
          </w:tcPr>
          <w:p w14:paraId="08B798F1">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r w14:paraId="0EAE7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719D89D">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2</w:t>
            </w:r>
          </w:p>
        </w:tc>
        <w:tc>
          <w:tcPr>
            <w:tcW w:w="3431" w:type="dxa"/>
            <w:tcBorders>
              <w:right w:val="single" w:color="auto" w:sz="4" w:space="0"/>
              <w:tl2br w:val="nil"/>
              <w:tr2bl w:val="nil"/>
            </w:tcBorders>
            <w:vAlign w:val="center"/>
          </w:tcPr>
          <w:p w14:paraId="0597B968">
            <w:pPr>
              <w:adjustRightInd w:val="0"/>
              <w:snapToGrid w:val="0"/>
              <w:spacing w:line="288" w:lineRule="auto"/>
              <w:jc w:val="center"/>
              <w:rPr>
                <w:rFonts w:hint="eastAsia" w:ascii="宋体" w:hAnsi="宋体" w:eastAsia="宋体" w:cs="宋体"/>
                <w:bCs/>
                <w:szCs w:val="21"/>
              </w:rPr>
            </w:pPr>
            <w:r>
              <w:rPr>
                <w:rFonts w:ascii="宋体" w:hAnsi="宋体" w:eastAsia="宋体" w:cs="宋体"/>
                <w:color w:val="000000"/>
              </w:rPr>
              <w:t>全自动游离二氧化硅前处理工作站</w:t>
            </w:r>
          </w:p>
        </w:tc>
        <w:tc>
          <w:tcPr>
            <w:tcW w:w="709" w:type="dxa"/>
            <w:tcBorders>
              <w:tl2br w:val="nil"/>
              <w:tr2bl w:val="nil"/>
            </w:tcBorders>
            <w:vAlign w:val="center"/>
          </w:tcPr>
          <w:p w14:paraId="28B0915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18C57AAC">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台</w:t>
            </w:r>
          </w:p>
        </w:tc>
        <w:tc>
          <w:tcPr>
            <w:tcW w:w="2693" w:type="dxa"/>
            <w:tcBorders>
              <w:right w:val="single" w:color="auto" w:sz="4" w:space="0"/>
              <w:tl2br w:val="nil"/>
              <w:tr2bl w:val="nil"/>
            </w:tcBorders>
            <w:vAlign w:val="center"/>
          </w:tcPr>
          <w:p w14:paraId="6AFFE2D0">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详见采购文件</w:t>
            </w:r>
          </w:p>
        </w:tc>
        <w:tc>
          <w:tcPr>
            <w:tcW w:w="1276" w:type="dxa"/>
            <w:tcBorders>
              <w:right w:val="single" w:color="auto" w:sz="4" w:space="0"/>
              <w:tl2br w:val="nil"/>
              <w:tr2bl w:val="nil"/>
            </w:tcBorders>
            <w:vAlign w:val="center"/>
          </w:tcPr>
          <w:p w14:paraId="75AD269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bl>
    <w:p w14:paraId="5634D531">
      <w:pPr>
        <w:adjustRightInd w:val="0"/>
        <w:snapToGrid w:val="0"/>
        <w:spacing w:line="288" w:lineRule="auto"/>
        <w:rPr>
          <w:rFonts w:hint="eastAsia" w:ascii="宋体" w:hAnsi="宋体" w:eastAsia="宋体" w:cs="宋体"/>
          <w:b/>
          <w:szCs w:val="21"/>
        </w:rPr>
      </w:pPr>
      <w:bookmarkStart w:id="5" w:name="_Toc35393622"/>
      <w:bookmarkStart w:id="6" w:name="_Toc35393791"/>
      <w:bookmarkStart w:id="7" w:name="_Toc28359003"/>
      <w:bookmarkStart w:id="8" w:name="_Toc28359080"/>
      <w:r>
        <w:rPr>
          <w:rFonts w:hint="eastAsia" w:ascii="宋体" w:hAnsi="宋体" w:eastAsia="宋体" w:cs="宋体"/>
          <w:b/>
          <w:szCs w:val="21"/>
        </w:rPr>
        <w:t>二、申请人的资格要求：</w:t>
      </w:r>
      <w:bookmarkEnd w:id="5"/>
      <w:bookmarkEnd w:id="6"/>
      <w:bookmarkEnd w:id="7"/>
      <w:bookmarkEnd w:id="8"/>
    </w:p>
    <w:p w14:paraId="43E3ADD7">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1090E04F">
      <w:pPr>
        <w:adjustRightInd w:val="0"/>
        <w:snapToGrid w:val="0"/>
        <w:spacing w:line="288" w:lineRule="auto"/>
        <w:ind w:firstLine="422" w:firstLineChars="200"/>
        <w:rPr>
          <w:rFonts w:hint="eastAsia" w:ascii="宋体" w:hAnsi="宋体" w:eastAsia="宋体" w:cs="Times New Roman"/>
          <w:b/>
          <w:bCs/>
          <w:szCs w:val="21"/>
        </w:rPr>
      </w:pPr>
      <w:bookmarkStart w:id="9" w:name="_Toc28359081"/>
      <w:bookmarkStart w:id="10" w:name="_Toc28359004"/>
      <w:r>
        <w:rPr>
          <w:rFonts w:hint="eastAsia" w:ascii="宋体" w:hAnsi="宋体" w:eastAsia="宋体" w:cs="Times New Roman"/>
          <w:b/>
          <w:bCs/>
          <w:szCs w:val="21"/>
        </w:rPr>
        <w:t>2.落实政府采购政策需满足的资格要求：本项目专门面向中小企业采购，提供中小企业声明函；</w:t>
      </w:r>
    </w:p>
    <w:p w14:paraId="20F9E9F4">
      <w:pPr>
        <w:adjustRightInd w:val="0"/>
        <w:snapToGrid w:val="0"/>
        <w:spacing w:line="288" w:lineRule="auto"/>
        <w:ind w:firstLine="422" w:firstLineChars="200"/>
        <w:rPr>
          <w:rFonts w:hint="eastAsia" w:ascii="宋体" w:hAnsi="宋体" w:eastAsia="宋体" w:cs="Times New Roman"/>
          <w:b/>
          <w:bCs/>
          <w:szCs w:val="21"/>
        </w:rPr>
      </w:pPr>
      <w:bookmarkStart w:id="11" w:name="_Hlk162425753"/>
      <w:r>
        <w:rPr>
          <w:rFonts w:hint="eastAsia" w:ascii="宋体" w:hAnsi="宋体" w:eastAsia="宋体" w:cs="Times New Roman"/>
          <w:b/>
          <w:bCs/>
          <w:szCs w:val="21"/>
        </w:rPr>
        <w:t>提供货物全部由中小企业制造，即货物由中小企业生产且使用该中小企业商号或者注册商标；供应商提供的货物既有中小企业制造货物，也有大型企业制造货物的，不符合本项目资格要求。</w:t>
      </w:r>
      <w:bookmarkEnd w:id="11"/>
    </w:p>
    <w:p w14:paraId="2E90F269">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监狱企业、残疾人福利性单位视同小型、微型企业；</w:t>
      </w:r>
    </w:p>
    <w:p w14:paraId="09B0658A">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本项目属性为：货物</w:t>
      </w:r>
    </w:p>
    <w:p w14:paraId="4F3405DF">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采购标的对应的中小企业划分标准所属行业：工业</w:t>
      </w:r>
    </w:p>
    <w:p w14:paraId="19D21255">
      <w:pPr>
        <w:adjustRightInd w:val="0"/>
        <w:snapToGrid w:val="0"/>
        <w:spacing w:line="288" w:lineRule="auto"/>
        <w:ind w:firstLine="422" w:firstLineChars="200"/>
        <w:rPr>
          <w:rFonts w:hint="eastAsia" w:ascii="宋体" w:hAnsi="宋体" w:eastAsia="宋体" w:cs="Times New Roman"/>
          <w:szCs w:val="21"/>
        </w:rPr>
      </w:pPr>
      <w:r>
        <w:rPr>
          <w:rFonts w:hint="eastAsia" w:ascii="宋体" w:hAnsi="宋体" w:eastAsia="宋体" w:cs="Times New Roman"/>
          <w:b/>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1603F2">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06A2362E">
      <w:pPr>
        <w:adjustRightInd w:val="0"/>
        <w:snapToGrid w:val="0"/>
        <w:spacing w:line="288" w:lineRule="auto"/>
        <w:rPr>
          <w:rFonts w:hint="eastAsia" w:ascii="宋体" w:hAnsi="宋体" w:eastAsia="宋体" w:cs="宋体"/>
          <w:b/>
          <w:szCs w:val="21"/>
        </w:rPr>
      </w:pPr>
      <w:bookmarkStart w:id="12" w:name="_Toc35393792"/>
      <w:bookmarkStart w:id="13" w:name="_Toc35393623"/>
      <w:r>
        <w:rPr>
          <w:rFonts w:hint="eastAsia" w:ascii="宋体" w:hAnsi="宋体" w:eastAsia="宋体" w:cs="宋体"/>
          <w:b/>
          <w:szCs w:val="21"/>
        </w:rPr>
        <w:t>三、获取招标文件</w:t>
      </w:r>
      <w:bookmarkEnd w:id="9"/>
      <w:bookmarkEnd w:id="10"/>
      <w:bookmarkEnd w:id="12"/>
      <w:bookmarkEnd w:id="13"/>
    </w:p>
    <w:p w14:paraId="18053F55">
      <w:pPr>
        <w:adjustRightInd w:val="0"/>
        <w:snapToGrid w:val="0"/>
        <w:spacing w:line="288" w:lineRule="auto"/>
        <w:ind w:firstLine="422" w:firstLineChars="200"/>
        <w:rPr>
          <w:rFonts w:hint="eastAsia" w:ascii="宋体" w:hAnsi="宋体" w:eastAsia="宋体" w:cs="Times New Roman"/>
          <w:b/>
          <w:bCs/>
          <w:szCs w:val="21"/>
        </w:rPr>
      </w:pPr>
      <w:bookmarkStart w:id="14" w:name="_Toc28359005"/>
      <w:bookmarkStart w:id="15" w:name="_Toc28359082"/>
      <w:bookmarkStart w:id="16" w:name="_Toc35393624"/>
      <w:bookmarkStart w:id="17" w:name="_Toc35393793"/>
      <w:r>
        <w:rPr>
          <w:rFonts w:hint="eastAsia" w:ascii="宋体" w:hAnsi="宋体" w:eastAsia="宋体" w:cs="Times New Roman"/>
          <w:b/>
          <w:bCs/>
          <w:szCs w:val="21"/>
        </w:rPr>
        <w:t>1</w:t>
      </w:r>
      <w:r>
        <w:rPr>
          <w:rFonts w:ascii="宋体" w:hAnsi="宋体" w:eastAsia="宋体" w:cs="Times New Roman"/>
          <w:b/>
          <w:bCs/>
          <w:szCs w:val="21"/>
        </w:rPr>
        <w:t>.</w:t>
      </w:r>
      <w:r>
        <w:rPr>
          <w:rFonts w:hint="eastAsia" w:ascii="宋体" w:hAnsi="宋体" w:eastAsia="宋体" w:cs="Times New Roman"/>
          <w:b/>
          <w:bCs/>
          <w:szCs w:val="21"/>
        </w:rPr>
        <w:t>时间：/至2025年</w:t>
      </w:r>
      <w:r>
        <w:rPr>
          <w:rFonts w:ascii="宋体" w:hAnsi="宋体" w:eastAsia="宋体" w:cs="Times New Roman"/>
          <w:b/>
          <w:bCs/>
          <w:szCs w:val="21"/>
        </w:rPr>
        <w:t>0</w:t>
      </w:r>
      <w:r>
        <w:rPr>
          <w:rFonts w:hint="eastAsia" w:ascii="宋体" w:hAnsi="宋体" w:eastAsia="宋体" w:cs="Times New Roman"/>
          <w:b/>
          <w:bCs/>
          <w:szCs w:val="21"/>
          <w:lang w:val="en-US" w:eastAsia="zh-CN"/>
        </w:rPr>
        <w:t>7</w:t>
      </w:r>
      <w:r>
        <w:rPr>
          <w:rFonts w:hint="eastAsia" w:ascii="宋体" w:hAnsi="宋体" w:eastAsia="宋体" w:cs="Times New Roman"/>
          <w:b/>
          <w:bCs/>
          <w:szCs w:val="21"/>
        </w:rPr>
        <w:t>月</w:t>
      </w:r>
      <w:r>
        <w:rPr>
          <w:rFonts w:hint="eastAsia" w:ascii="宋体" w:hAnsi="宋体" w:eastAsia="宋体" w:cs="Times New Roman"/>
          <w:b/>
          <w:bCs/>
          <w:szCs w:val="21"/>
          <w:lang w:val="en-US" w:eastAsia="zh-CN"/>
        </w:rPr>
        <w:t>17</w:t>
      </w:r>
      <w:r>
        <w:rPr>
          <w:rFonts w:hint="eastAsia" w:ascii="宋体" w:hAnsi="宋体" w:eastAsia="宋体" w:cs="Times New Roman"/>
          <w:b/>
          <w:bCs/>
          <w:szCs w:val="21"/>
        </w:rPr>
        <w:t>日，上午00:00至12:00，下午12:00至23:59（北京时间，线上获取法定节假日均可，线下获取文件法定节假日除外）</w:t>
      </w:r>
    </w:p>
    <w:p w14:paraId="1C5B5156">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764BFF38">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5C8B0346">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5C097F0D">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4"/>
      <w:bookmarkEnd w:id="15"/>
      <w:r>
        <w:rPr>
          <w:rFonts w:hint="eastAsia" w:ascii="宋体" w:hAnsi="宋体" w:eastAsia="宋体" w:cs="宋体"/>
          <w:b/>
          <w:szCs w:val="21"/>
        </w:rPr>
        <w:t>截止时间、开标时间和地点</w:t>
      </w:r>
      <w:bookmarkEnd w:id="16"/>
      <w:bookmarkEnd w:id="17"/>
    </w:p>
    <w:p w14:paraId="735C01C4">
      <w:pPr>
        <w:adjustRightInd w:val="0"/>
        <w:snapToGrid w:val="0"/>
        <w:spacing w:line="288" w:lineRule="auto"/>
        <w:ind w:firstLine="420" w:firstLineChars="200"/>
        <w:rPr>
          <w:rFonts w:hint="eastAsia" w:ascii="宋体" w:hAnsi="宋体" w:eastAsia="宋体" w:cs="Times New Roman"/>
          <w:bCs/>
          <w:szCs w:val="21"/>
        </w:rPr>
      </w:pPr>
      <w:bookmarkStart w:id="18" w:name="_Hlk81212057"/>
      <w:r>
        <w:rPr>
          <w:rFonts w:hint="eastAsia" w:ascii="宋体" w:hAnsi="宋体" w:eastAsia="宋体" w:cs="Times New Roman"/>
          <w:bCs/>
          <w:szCs w:val="21"/>
        </w:rPr>
        <w:t>提交投标文件截止时间：</w:t>
      </w:r>
      <w:r>
        <w:rPr>
          <w:rFonts w:hint="eastAsia" w:ascii="宋体" w:hAnsi="宋体" w:eastAsia="宋体" w:cs="Times New Roman"/>
          <w:b/>
          <w:szCs w:val="21"/>
          <w:u w:val="single"/>
        </w:rPr>
        <w:t>2025年0</w:t>
      </w:r>
      <w:r>
        <w:rPr>
          <w:rFonts w:hint="eastAsia" w:ascii="宋体" w:hAnsi="宋体" w:eastAsia="宋体" w:cs="Times New Roman"/>
          <w:b/>
          <w:szCs w:val="21"/>
          <w:u w:val="single"/>
          <w:lang w:val="en-US" w:eastAsia="zh-CN"/>
        </w:rPr>
        <w:t>7</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17</w:t>
      </w:r>
      <w:r>
        <w:rPr>
          <w:rFonts w:hint="eastAsia" w:ascii="宋体" w:hAnsi="宋体" w:eastAsia="宋体" w:cs="Times New Roman"/>
          <w:b/>
          <w:szCs w:val="21"/>
          <w:u w:val="single"/>
        </w:rPr>
        <w:t>日09:00:00</w:t>
      </w:r>
      <w:r>
        <w:rPr>
          <w:rFonts w:hint="eastAsia" w:ascii="宋体" w:hAnsi="宋体" w:eastAsia="宋体" w:cs="Times New Roman"/>
          <w:bCs/>
          <w:szCs w:val="21"/>
        </w:rPr>
        <w:t>（北京时间）</w:t>
      </w:r>
    </w:p>
    <w:p w14:paraId="2BBCB98F">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02277872">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
          <w:szCs w:val="21"/>
          <w:u w:val="single"/>
        </w:rPr>
        <w:t>2025年0</w:t>
      </w:r>
      <w:r>
        <w:rPr>
          <w:rFonts w:hint="eastAsia" w:ascii="宋体" w:hAnsi="宋体" w:eastAsia="宋体" w:cs="Times New Roman"/>
          <w:b/>
          <w:szCs w:val="21"/>
          <w:u w:val="single"/>
          <w:lang w:val="en-US" w:eastAsia="zh-CN"/>
        </w:rPr>
        <w:t>7</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17</w:t>
      </w:r>
      <w:r>
        <w:rPr>
          <w:rFonts w:hint="eastAsia" w:ascii="宋体" w:hAnsi="宋体" w:eastAsia="宋体" w:cs="Times New Roman"/>
          <w:b/>
          <w:szCs w:val="21"/>
          <w:u w:val="single"/>
        </w:rPr>
        <w:t>日09:00:00</w:t>
      </w:r>
      <w:r>
        <w:rPr>
          <w:rFonts w:hint="eastAsia" w:ascii="宋体" w:hAnsi="宋体" w:eastAsia="宋体" w:cs="Times New Roman"/>
          <w:bCs/>
          <w:szCs w:val="21"/>
        </w:rPr>
        <w:t>（北京时间）</w:t>
      </w:r>
    </w:p>
    <w:p w14:paraId="3F446A8E">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9" w:name="_Hlk81212131"/>
      <w:r>
        <w:rPr>
          <w:rFonts w:hint="eastAsia" w:ascii="宋体" w:hAnsi="宋体" w:eastAsia="宋体" w:cs="Times New Roman"/>
          <w:szCs w:val="21"/>
        </w:rPr>
        <w:t>/杭州市西湖区玉古路173号中田大厦</w:t>
      </w:r>
      <w:r>
        <w:rPr>
          <w:rFonts w:hint="eastAsia" w:ascii="宋体" w:hAnsi="宋体" w:eastAsia="宋体" w:cs="Times New Roman"/>
          <w:szCs w:val="21"/>
          <w:lang w:val="en-US" w:eastAsia="zh-CN"/>
        </w:rPr>
        <w:t>21</w:t>
      </w:r>
      <w:r>
        <w:rPr>
          <w:rFonts w:hint="eastAsia" w:ascii="宋体" w:hAnsi="宋体" w:eastAsia="宋体" w:cs="Times New Roman"/>
          <w:szCs w:val="21"/>
        </w:rPr>
        <w:t>楼（求是招标会议室</w:t>
      </w:r>
      <w:r>
        <w:rPr>
          <w:rFonts w:hint="eastAsia" w:ascii="宋体" w:hAnsi="宋体" w:eastAsia="宋体" w:cs="Times New Roman"/>
          <w:szCs w:val="21"/>
          <w:lang w:val="en-US" w:eastAsia="zh-CN"/>
        </w:rPr>
        <w:t>4</w:t>
      </w:r>
      <w:r>
        <w:rPr>
          <w:rFonts w:hint="eastAsia" w:ascii="宋体" w:hAnsi="宋体" w:eastAsia="宋体" w:cs="Times New Roman"/>
          <w:szCs w:val="21"/>
        </w:rPr>
        <w:t>）</w:t>
      </w:r>
      <w:bookmarkEnd w:id="19"/>
    </w:p>
    <w:bookmarkEnd w:id="18"/>
    <w:p w14:paraId="3EB8ABD2">
      <w:pPr>
        <w:adjustRightInd w:val="0"/>
        <w:snapToGrid w:val="0"/>
        <w:spacing w:line="288" w:lineRule="auto"/>
        <w:rPr>
          <w:rFonts w:hint="eastAsia" w:ascii="宋体" w:hAnsi="宋体" w:eastAsia="宋体" w:cs="宋体"/>
          <w:b/>
          <w:szCs w:val="21"/>
        </w:rPr>
      </w:pPr>
      <w:bookmarkStart w:id="20" w:name="_Toc35393794"/>
      <w:bookmarkStart w:id="21" w:name="_Toc35393625"/>
      <w:bookmarkStart w:id="22" w:name="_Toc28359084"/>
      <w:bookmarkStart w:id="23" w:name="_Toc28359007"/>
      <w:r>
        <w:rPr>
          <w:rFonts w:hint="eastAsia" w:ascii="宋体" w:hAnsi="宋体" w:eastAsia="宋体" w:cs="宋体"/>
          <w:b/>
          <w:szCs w:val="21"/>
        </w:rPr>
        <w:t>五、公告期限</w:t>
      </w:r>
      <w:bookmarkEnd w:id="20"/>
      <w:bookmarkEnd w:id="21"/>
      <w:bookmarkEnd w:id="22"/>
      <w:bookmarkEnd w:id="23"/>
    </w:p>
    <w:p w14:paraId="4DA466CA">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37082282">
      <w:pPr>
        <w:adjustRightInd w:val="0"/>
        <w:snapToGrid w:val="0"/>
        <w:spacing w:line="288" w:lineRule="auto"/>
        <w:rPr>
          <w:rFonts w:hint="eastAsia" w:ascii="宋体" w:hAnsi="宋体" w:eastAsia="宋体" w:cs="宋体"/>
          <w:b/>
          <w:szCs w:val="21"/>
        </w:rPr>
      </w:pPr>
      <w:bookmarkStart w:id="24" w:name="_Toc35393626"/>
      <w:bookmarkStart w:id="25" w:name="_Toc35393795"/>
      <w:r>
        <w:rPr>
          <w:rFonts w:hint="eastAsia" w:ascii="宋体" w:hAnsi="宋体" w:eastAsia="宋体" w:cs="宋体"/>
          <w:b/>
          <w:szCs w:val="21"/>
        </w:rPr>
        <w:t>六、其他补充事宜</w:t>
      </w:r>
      <w:bookmarkEnd w:id="24"/>
      <w:bookmarkEnd w:id="25"/>
    </w:p>
    <w:p w14:paraId="4E20A7DF">
      <w:pPr>
        <w:adjustRightInd w:val="0"/>
        <w:snapToGrid w:val="0"/>
        <w:spacing w:line="288" w:lineRule="auto"/>
        <w:ind w:firstLine="420" w:firstLineChars="200"/>
        <w:rPr>
          <w:rFonts w:hint="eastAsia"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5D4FD43">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4D8B7">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FADB78">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7" w:name="_Hlk92271331"/>
    </w:p>
    <w:p w14:paraId="15C24F28">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5A636CB9">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334EE214">
      <w:pPr>
        <w:adjustRightInd w:val="0"/>
        <w:snapToGrid w:val="0"/>
        <w:spacing w:line="288" w:lineRule="auto"/>
        <w:rPr>
          <w:rFonts w:hint="eastAsia" w:ascii="宋体" w:hAnsi="宋体" w:eastAsia="宋体" w:cs="Times New Roman"/>
          <w:b/>
          <w:szCs w:val="21"/>
        </w:rPr>
      </w:pPr>
      <w:bookmarkStart w:id="30" w:name="_Toc35393627"/>
      <w:bookmarkStart w:id="31" w:name="_Toc35393796"/>
      <w:bookmarkStart w:id="32" w:name="_Toc28359008"/>
      <w:bookmarkStart w:id="33"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14:paraId="7443F02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6D62098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名称：杭州医学院</w:t>
      </w:r>
    </w:p>
    <w:p w14:paraId="65143A69">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地址：杭州市临安区颐康街8号</w:t>
      </w:r>
    </w:p>
    <w:p w14:paraId="5411BB2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47461F1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项目联系人（询问）：徐老师</w:t>
      </w:r>
    </w:p>
    <w:p w14:paraId="682461B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项目联系方式（询问）：0571-88215597</w:t>
      </w:r>
      <w:r>
        <w:rPr>
          <w:rFonts w:hint="eastAsia" w:ascii="宋体" w:hAnsi="宋体" w:eastAsia="宋体" w:cs="Times New Roman"/>
          <w:szCs w:val="21"/>
        </w:rPr>
        <w:tab/>
      </w:r>
    </w:p>
    <w:p w14:paraId="56C6976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质疑联系人：毛老师</w:t>
      </w:r>
    </w:p>
    <w:p w14:paraId="1BAC35E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质疑联系方式：0571-87692652</w:t>
      </w:r>
    </w:p>
    <w:p w14:paraId="389C715A">
      <w:pPr>
        <w:adjustRightInd w:val="0"/>
        <w:snapToGrid w:val="0"/>
        <w:spacing w:line="288" w:lineRule="auto"/>
        <w:ind w:firstLine="424" w:firstLineChars="202"/>
        <w:rPr>
          <w:rFonts w:hint="eastAsia" w:ascii="宋体" w:hAnsi="宋体" w:eastAsia="宋体" w:cs="Times New Roman"/>
          <w:szCs w:val="21"/>
        </w:rPr>
      </w:pPr>
    </w:p>
    <w:p w14:paraId="64B5576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1BE6A56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7A63D62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631B746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2F4E66E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王莹、王鑫涛</w:t>
      </w:r>
    </w:p>
    <w:p w14:paraId="6DCF1FB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项目联系方式（询问）：0571-87666117</w:t>
      </w:r>
    </w:p>
    <w:p w14:paraId="3E014B6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52B5D19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243618F2">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4A67D142">
      <w:pPr>
        <w:adjustRightInd w:val="0"/>
        <w:snapToGrid w:val="0"/>
        <w:spacing w:line="288" w:lineRule="auto"/>
        <w:ind w:firstLine="424" w:firstLineChars="202"/>
        <w:rPr>
          <w:rFonts w:hint="eastAsia" w:ascii="宋体" w:hAnsi="宋体" w:eastAsia="宋体" w:cs="Times New Roman"/>
          <w:szCs w:val="21"/>
        </w:rPr>
      </w:pPr>
      <w:bookmarkStart w:id="34" w:name="_Hlk124147873"/>
    </w:p>
    <w:p w14:paraId="0BD3A68C">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51A90CF8">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5D636434">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4907FE20">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52ACE64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14:paraId="4E0BAED3">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313EBDDA">
      <w:pPr>
        <w:adjustRightInd w:val="0"/>
        <w:snapToGrid w:val="0"/>
        <w:spacing w:line="288" w:lineRule="auto"/>
        <w:ind w:firstLine="425" w:firstLineChars="215"/>
        <w:rPr>
          <w:rFonts w:hint="eastAsia" w:ascii="宋体" w:hAnsi="宋体" w:eastAsia="宋体" w:cs="Times New Roman"/>
          <w:spacing w:val="-6"/>
          <w:szCs w:val="21"/>
        </w:rPr>
      </w:pPr>
    </w:p>
    <w:p w14:paraId="4F062EEF">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3B435F64">
      <w:pPr>
        <w:adjustRightInd w:val="0"/>
        <w:snapToGrid w:val="0"/>
        <w:spacing w:line="288" w:lineRule="auto"/>
        <w:ind w:firstLine="370"/>
        <w:rPr>
          <w:rFonts w:hint="eastAsia" w:ascii="宋体" w:hAnsi="宋体" w:eastAsia="宋体" w:cs="Times New Roman"/>
          <w:spacing w:val="-6"/>
          <w:szCs w:val="21"/>
        </w:rPr>
      </w:pPr>
    </w:p>
    <w:p w14:paraId="22AF4DA1">
      <w:pPr>
        <w:adjustRightInd w:val="0"/>
        <w:snapToGrid w:val="0"/>
        <w:spacing w:line="288" w:lineRule="auto"/>
        <w:ind w:firstLine="420" w:firstLineChars="200"/>
        <w:rPr>
          <w:rFonts w:hint="eastAsia" w:ascii="宋体" w:hAnsi="宋体" w:eastAsia="宋体" w:cs="Times New Roman"/>
          <w:szCs w:val="21"/>
        </w:rPr>
      </w:pPr>
      <w:bookmarkStart w:id="35"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3A41EC36">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CA问题联系电话（人工）：汇信CA 400-888-4636；天谷CA 400-087-8198。</w:t>
      </w:r>
    </w:p>
    <w:bookmarkEnd w:id="34"/>
    <w:bookmarkEnd w:id="35"/>
    <w:p w14:paraId="0E0F9B7A">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07CC5238">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1FE8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47AD8FA">
            <w:pPr>
              <w:adjustRightInd w:val="0"/>
              <w:snapToGrid w:val="0"/>
              <w:spacing w:line="288" w:lineRule="auto"/>
              <w:jc w:val="center"/>
              <w:rPr>
                <w:rFonts w:hint="eastAsia"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14:paraId="37E2D63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144115A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557A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9EE39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708E6575">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21D72388">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不允许采购进口产品</w:t>
            </w:r>
          </w:p>
        </w:tc>
      </w:tr>
      <w:tr w14:paraId="3E66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30EED3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4EAF7202">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3BB58973">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3038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82BD01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13DB932C">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69A9C005">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不适用</w:t>
            </w:r>
          </w:p>
        </w:tc>
      </w:tr>
      <w:tr w14:paraId="4106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0A5A7B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6E209C9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7424C0D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不适用</w:t>
            </w:r>
          </w:p>
        </w:tc>
      </w:tr>
      <w:tr w14:paraId="6D15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519DDE3">
            <w:pPr>
              <w:adjustRightInd w:val="0"/>
              <w:snapToGrid w:val="0"/>
              <w:spacing w:line="288" w:lineRule="auto"/>
              <w:jc w:val="center"/>
              <w:rPr>
                <w:rFonts w:hint="eastAsia"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6C621133">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093AB32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p w14:paraId="2BF7F972">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b/>
                <w:szCs w:val="21"/>
              </w:rPr>
              <w:t>本项目专门面向中小企业采购，不再执行价格评审优惠的扶持政策。</w:t>
            </w:r>
          </w:p>
          <w:p w14:paraId="6329642D">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本项目属性为：货物</w:t>
            </w:r>
          </w:p>
          <w:p w14:paraId="45F5036A">
            <w:pPr>
              <w:adjustRightInd w:val="0"/>
              <w:snapToGrid w:val="0"/>
              <w:spacing w:line="288" w:lineRule="auto"/>
              <w:rPr>
                <w:rFonts w:hint="eastAsia" w:ascii="宋体" w:hAnsi="宋体" w:eastAsia="宋体" w:cs="宋体"/>
                <w:kern w:val="0"/>
                <w:szCs w:val="21"/>
              </w:rPr>
            </w:pPr>
            <w:r>
              <w:rPr>
                <w:rFonts w:hint="eastAsia" w:ascii="宋体" w:hAnsi="宋体" w:eastAsia="宋体" w:cs="宋体"/>
                <w:kern w:val="0"/>
                <w:szCs w:val="21"/>
              </w:rPr>
              <w:t>（1）标的名称：</w:t>
            </w:r>
            <w:r>
              <w:rPr>
                <w:rFonts w:hint="eastAsia" w:ascii="宋体" w:hAnsi="宋体" w:eastAsia="宋体" w:cs="宋体"/>
                <w:kern w:val="0"/>
                <w:szCs w:val="21"/>
                <w:u w:val="single"/>
              </w:rPr>
              <w:t>工业通风平台</w:t>
            </w:r>
            <w:r>
              <w:rPr>
                <w:rFonts w:hint="eastAsia" w:ascii="宋体" w:hAnsi="宋体" w:eastAsia="宋体" w:cs="宋体"/>
                <w:kern w:val="0"/>
                <w:szCs w:val="21"/>
              </w:rPr>
              <w:t xml:space="preserve">，属于 </w:t>
            </w:r>
            <w:r>
              <w:rPr>
                <w:rFonts w:hint="eastAsia" w:ascii="宋体" w:hAnsi="宋体" w:eastAsia="宋体" w:cs="宋体"/>
                <w:kern w:val="0"/>
                <w:szCs w:val="21"/>
                <w:u w:val="single"/>
              </w:rPr>
              <w:t xml:space="preserve">工业 </w:t>
            </w:r>
            <w:r>
              <w:rPr>
                <w:rFonts w:hint="eastAsia" w:ascii="宋体" w:hAnsi="宋体" w:eastAsia="宋体" w:cs="宋体"/>
                <w:kern w:val="0"/>
                <w:szCs w:val="21"/>
              </w:rPr>
              <w:t>行业；</w:t>
            </w:r>
          </w:p>
          <w:p w14:paraId="6390D704">
            <w:pPr>
              <w:adjustRightInd w:val="0"/>
              <w:snapToGrid w:val="0"/>
              <w:spacing w:line="288" w:lineRule="auto"/>
              <w:rPr>
                <w:rFonts w:hint="eastAsia" w:ascii="宋体" w:hAnsi="宋体" w:eastAsia="宋体" w:cs="宋体"/>
                <w:kern w:val="0"/>
                <w:szCs w:val="21"/>
              </w:rPr>
            </w:pPr>
            <w:r>
              <w:rPr>
                <w:rFonts w:hint="eastAsia" w:ascii="宋体" w:hAnsi="宋体" w:eastAsia="宋体" w:cs="宋体"/>
                <w:kern w:val="0"/>
                <w:szCs w:val="21"/>
              </w:rPr>
              <w:t>（1）标的名称：</w:t>
            </w:r>
            <w:r>
              <w:rPr>
                <w:rFonts w:hint="eastAsia" w:ascii="宋体" w:hAnsi="宋体" w:eastAsia="宋体" w:cs="宋体"/>
                <w:kern w:val="0"/>
                <w:szCs w:val="21"/>
                <w:u w:val="single"/>
              </w:rPr>
              <w:t>全自动游离二氧化硅前处理工作站</w:t>
            </w:r>
            <w:r>
              <w:rPr>
                <w:rFonts w:hint="eastAsia" w:ascii="宋体" w:hAnsi="宋体" w:eastAsia="宋体" w:cs="宋体"/>
                <w:kern w:val="0"/>
                <w:szCs w:val="21"/>
              </w:rPr>
              <w:t xml:space="preserve">，属于 </w:t>
            </w:r>
            <w:r>
              <w:rPr>
                <w:rFonts w:hint="eastAsia" w:ascii="宋体" w:hAnsi="宋体" w:eastAsia="宋体" w:cs="宋体"/>
                <w:kern w:val="0"/>
                <w:szCs w:val="21"/>
                <w:u w:val="single"/>
              </w:rPr>
              <w:t xml:space="preserve">工业 </w:t>
            </w:r>
            <w:r>
              <w:rPr>
                <w:rFonts w:hint="eastAsia" w:ascii="宋体" w:hAnsi="宋体" w:eastAsia="宋体" w:cs="宋体"/>
                <w:kern w:val="0"/>
                <w:szCs w:val="21"/>
              </w:rPr>
              <w:t>行业；</w:t>
            </w:r>
          </w:p>
          <w:p w14:paraId="4695A8AB">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采购标的对应的中小企业划分标准所属行业：工业</w:t>
            </w:r>
          </w:p>
          <w:p w14:paraId="76747764">
            <w:pPr>
              <w:adjustRightInd w:val="0"/>
              <w:snapToGrid w:val="0"/>
              <w:spacing w:line="288" w:lineRule="auto"/>
              <w:jc w:val="left"/>
              <w:rPr>
                <w:rFonts w:hint="eastAsia" w:ascii="宋体" w:hAnsi="宋体" w:eastAsia="宋体" w:cs="宋体"/>
                <w:b/>
                <w:bCs/>
                <w:color w:val="FF0000"/>
                <w:szCs w:val="21"/>
              </w:rPr>
            </w:pPr>
            <w:r>
              <w:rPr>
                <w:rFonts w:hint="eastAsia" w:ascii="宋体" w:hAnsi="宋体" w:eastAsia="宋体" w:cs="Times New Roman"/>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31C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302E28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00B8A8C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472F0D44">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提供材料详见招标文件第六章“资格文件”</w:t>
            </w:r>
          </w:p>
        </w:tc>
      </w:tr>
      <w:tr w14:paraId="7335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3318F68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5FB668F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73E6AAD7">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tc>
      </w:tr>
      <w:bookmarkEnd w:id="36"/>
    </w:tbl>
    <w:p w14:paraId="536AAF53">
      <w:pPr>
        <w:adjustRightInd w:val="0"/>
        <w:snapToGrid w:val="0"/>
        <w:spacing w:line="288" w:lineRule="auto"/>
        <w:rPr>
          <w:rFonts w:hint="eastAsia" w:ascii="宋体" w:hAnsi="宋体" w:eastAsia="宋体" w:cs="Times New Roman"/>
          <w:b/>
          <w:spacing w:val="-4"/>
          <w:szCs w:val="21"/>
        </w:rPr>
      </w:pPr>
    </w:p>
    <w:p w14:paraId="3ED4DA72">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E6A5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6CD1259">
            <w:pPr>
              <w:adjustRightInd w:val="0"/>
              <w:snapToGrid w:val="0"/>
              <w:spacing w:line="288" w:lineRule="auto"/>
              <w:jc w:val="center"/>
              <w:rPr>
                <w:rFonts w:hint="eastAsia" w:ascii="宋体" w:hAnsi="宋体" w:eastAsia="宋体" w:cs="Times New Roman"/>
                <w:b/>
                <w:spacing w:val="-6"/>
                <w:szCs w:val="21"/>
              </w:rPr>
            </w:pPr>
            <w:bookmarkStart w:id="37"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4458606">
            <w:pPr>
              <w:autoSpaceDE w:val="0"/>
              <w:autoSpaceDN w:val="0"/>
              <w:adjustRightInd w:val="0"/>
              <w:snapToGrid w:val="0"/>
              <w:spacing w:line="288" w:lineRule="auto"/>
              <w:jc w:val="left"/>
              <w:rPr>
                <w:rFonts w:hint="eastAsia" w:ascii="宋体" w:hAnsi="宋体" w:eastAsia="宋体" w:cs="宋体"/>
                <w:color w:val="000000"/>
                <w:spacing w:val="-6"/>
                <w:kern w:val="0"/>
                <w:szCs w:val="21"/>
              </w:rPr>
            </w:pPr>
            <w:r>
              <w:rPr>
                <w:rFonts w:hint="eastAsia" w:ascii="宋体" w:hAnsi="宋体" w:eastAsia="宋体" w:cs="宋体"/>
                <w:spacing w:val="-6"/>
                <w:kern w:val="0"/>
                <w:szCs w:val="21"/>
              </w:rPr>
              <w:t>合同生效以及具备实施条件后</w:t>
            </w:r>
            <w:r>
              <w:rPr>
                <w:rFonts w:ascii="宋体" w:hAnsi="宋体" w:eastAsia="宋体" w:cs="宋体"/>
                <w:spacing w:val="-6"/>
                <w:kern w:val="0"/>
                <w:szCs w:val="21"/>
              </w:rPr>
              <w:t>7个工作日内</w:t>
            </w:r>
            <w:r>
              <w:rPr>
                <w:rFonts w:hint="eastAsia" w:ascii="宋体" w:hAnsi="宋体" w:eastAsia="宋体" w:cs="宋体"/>
                <w:spacing w:val="-6"/>
                <w:kern w:val="0"/>
                <w:szCs w:val="21"/>
              </w:rPr>
              <w:t>，采购人</w:t>
            </w:r>
            <w:r>
              <w:rPr>
                <w:rFonts w:hint="eastAsia" w:ascii="宋体" w:hAnsi="宋体" w:eastAsia="宋体" w:cs="宋体"/>
                <w:color w:val="000000"/>
                <w:spacing w:val="-6"/>
                <w:kern w:val="0"/>
                <w:szCs w:val="21"/>
              </w:rPr>
              <w:t>向供应商支付合同总价的4</w:t>
            </w:r>
            <w:r>
              <w:rPr>
                <w:rFonts w:ascii="宋体" w:hAnsi="宋体" w:eastAsia="宋体" w:cs="宋体"/>
                <w:color w:val="000000"/>
                <w:spacing w:val="-6"/>
                <w:kern w:val="0"/>
                <w:szCs w:val="21"/>
              </w:rPr>
              <w:t>0</w:t>
            </w:r>
            <w:r>
              <w:rPr>
                <w:rFonts w:hint="eastAsia" w:ascii="宋体" w:hAnsi="宋体" w:eastAsia="宋体" w:cs="宋体"/>
                <w:color w:val="000000"/>
                <w:spacing w:val="-6"/>
                <w:kern w:val="0"/>
                <w:szCs w:val="21"/>
              </w:rPr>
              <w:t>%；项目履约完成，经采购人验收合格后一个月内</w:t>
            </w:r>
            <w:r>
              <w:rPr>
                <w:rFonts w:hint="eastAsia" w:ascii="宋体" w:hAnsi="宋体" w:eastAsia="宋体" w:cs="宋体"/>
                <w:spacing w:val="-6"/>
                <w:kern w:val="0"/>
                <w:szCs w:val="21"/>
              </w:rPr>
              <w:t>，</w:t>
            </w:r>
            <w:r>
              <w:rPr>
                <w:rFonts w:hint="eastAsia" w:ascii="宋体" w:hAnsi="宋体" w:eastAsia="宋体" w:cs="宋体"/>
                <w:color w:val="000000"/>
                <w:spacing w:val="-6"/>
                <w:kern w:val="0"/>
                <w:szCs w:val="21"/>
              </w:rPr>
              <w:t>采购人向供应商支付合同总价的</w:t>
            </w:r>
            <w:r>
              <w:rPr>
                <w:rFonts w:ascii="宋体" w:hAnsi="宋体" w:eastAsia="宋体" w:cs="宋体"/>
                <w:color w:val="000000"/>
                <w:spacing w:val="-6"/>
                <w:kern w:val="0"/>
                <w:szCs w:val="21"/>
              </w:rPr>
              <w:t>6</w:t>
            </w:r>
            <w:r>
              <w:rPr>
                <w:rFonts w:hint="eastAsia" w:ascii="宋体" w:hAnsi="宋体" w:eastAsia="宋体" w:cs="宋体"/>
                <w:color w:val="000000"/>
                <w:spacing w:val="-6"/>
                <w:kern w:val="0"/>
                <w:szCs w:val="21"/>
              </w:rPr>
              <w:t>0%</w:t>
            </w:r>
            <w:r>
              <w:rPr>
                <w:rFonts w:hint="eastAsia" w:ascii="宋体" w:hAnsi="宋体" w:eastAsia="宋体" w:cs="宋体"/>
                <w:spacing w:val="-6"/>
                <w:kern w:val="0"/>
                <w:szCs w:val="21"/>
              </w:rPr>
              <w:t>。</w:t>
            </w:r>
          </w:p>
          <w:p w14:paraId="7A3355AA">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rPr>
              <w:t>在签订合同时，供应商明确表示无需预付款或者主动要求降低预付款比例的，可降低预付款比例。</w:t>
            </w:r>
          </w:p>
        </w:tc>
      </w:tr>
      <w:bookmarkEnd w:id="37"/>
    </w:tbl>
    <w:p w14:paraId="6FC63168">
      <w:pPr>
        <w:adjustRightInd w:val="0"/>
        <w:snapToGrid w:val="0"/>
        <w:spacing w:line="288" w:lineRule="auto"/>
        <w:rPr>
          <w:rFonts w:hint="eastAsia" w:ascii="宋体" w:hAnsi="宋体" w:eastAsia="宋体" w:cs="Times New Roman"/>
          <w:spacing w:val="-4"/>
          <w:szCs w:val="21"/>
        </w:rPr>
      </w:pPr>
    </w:p>
    <w:p w14:paraId="216257AC">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E1EB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4CA22B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9A3DB3E">
            <w:pPr>
              <w:adjustRightInd w:val="0"/>
              <w:snapToGrid w:val="0"/>
              <w:spacing w:line="288" w:lineRule="auto"/>
              <w:rPr>
                <w:rFonts w:hint="eastAsia" w:ascii="宋体" w:hAnsi="宋体" w:eastAsia="宋体" w:cs="宋体"/>
                <w:szCs w:val="21"/>
              </w:rPr>
            </w:pPr>
            <w:r>
              <w:rPr>
                <w:rFonts w:hint="eastAsia" w:ascii="宋体" w:hAnsi="宋体" w:eastAsia="宋体" w:cs="Times New Roman"/>
                <w:szCs w:val="21"/>
              </w:rPr>
              <w:t>合同签订后2个月内到货并完成安装调试。</w:t>
            </w:r>
          </w:p>
        </w:tc>
      </w:tr>
      <w:tr w14:paraId="028A1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C1B79B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519316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采购人指定地点</w:t>
            </w:r>
          </w:p>
        </w:tc>
      </w:tr>
      <w:tr w14:paraId="591CC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74F10B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F40196F">
            <w:pPr>
              <w:adjustRightInd w:val="0"/>
              <w:snapToGrid w:val="0"/>
              <w:spacing w:line="288" w:lineRule="auto"/>
              <w:rPr>
                <w:rFonts w:hint="eastAsia" w:ascii="宋体" w:hAnsi="宋体" w:eastAsia="宋体" w:cs="宋体"/>
                <w:szCs w:val="21"/>
              </w:rPr>
            </w:pPr>
            <w:r>
              <w:rPr>
                <w:rFonts w:hint="eastAsia" w:ascii="宋体" w:hAnsi="宋体" w:eastAsia="宋体" w:cs="宋体"/>
                <w:color w:val="000000"/>
              </w:rPr>
              <w:t>质保期不短于3年；</w:t>
            </w:r>
            <w:r>
              <w:rPr>
                <w:rFonts w:hint="eastAsia" w:ascii="宋体" w:hAnsi="宋体" w:eastAsia="宋体" w:cs="宋体"/>
                <w:szCs w:val="21"/>
              </w:rPr>
              <w:t xml:space="preserve"> </w:t>
            </w:r>
          </w:p>
        </w:tc>
      </w:tr>
      <w:tr w14:paraId="0C849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FBBB4B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F1039DB">
            <w:pPr>
              <w:adjustRightInd w:val="0"/>
              <w:snapToGrid w:val="0"/>
              <w:spacing w:line="288" w:lineRule="auto"/>
              <w:rPr>
                <w:rFonts w:hint="eastAsia" w:ascii="宋体" w:hAnsi="宋体" w:eastAsia="宋体" w:cs="宋体"/>
                <w:b/>
                <w:bCs/>
                <w:color w:val="000000"/>
              </w:rPr>
            </w:pPr>
            <w:r>
              <w:rPr>
                <w:rFonts w:hint="eastAsia" w:ascii="宋体" w:hAnsi="宋体" w:eastAsia="宋体" w:cs="宋体"/>
                <w:b/>
                <w:bCs/>
                <w:color w:val="000000"/>
              </w:rPr>
              <w:t>（一）</w:t>
            </w:r>
            <w:r>
              <w:rPr>
                <w:rFonts w:ascii="宋体" w:hAnsi="宋体" w:eastAsia="宋体" w:cs="宋体"/>
                <w:b/>
                <w:bCs/>
                <w:color w:val="000000"/>
              </w:rPr>
              <w:t>工业通风平台</w:t>
            </w:r>
            <w:r>
              <w:rPr>
                <w:rFonts w:hint="eastAsia" w:ascii="宋体" w:hAnsi="宋体" w:eastAsia="宋体" w:cs="宋体"/>
                <w:b/>
                <w:bCs/>
                <w:color w:val="000000"/>
              </w:rPr>
              <w:t>：</w:t>
            </w:r>
          </w:p>
          <w:p w14:paraId="4C883F94">
            <w:pPr>
              <w:adjustRightInd w:val="0"/>
              <w:snapToGrid w:val="0"/>
              <w:spacing w:line="288" w:lineRule="auto"/>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21FBF360">
            <w:pPr>
              <w:adjustRightInd w:val="0"/>
              <w:snapToGrid w:val="0"/>
              <w:spacing w:line="288" w:lineRule="auto"/>
              <w:rPr>
                <w:rFonts w:hint="eastAsia" w:ascii="宋体" w:hAnsi="宋体" w:eastAsia="宋体" w:cs="宋体"/>
                <w:szCs w:val="21"/>
                <w:highlight w:val="yellow"/>
              </w:rPr>
            </w:pPr>
            <w:r>
              <w:rPr>
                <w:rFonts w:hint="eastAsia" w:ascii="宋体" w:hAnsi="宋体" w:eastAsia="宋体" w:cs="宋体"/>
                <w:color w:val="000000"/>
              </w:rPr>
              <w:t>2.</w:t>
            </w:r>
            <w:r>
              <w:rPr>
                <w:rFonts w:ascii="宋体" w:hAnsi="宋体" w:eastAsia="宋体" w:cs="宋体"/>
                <w:color w:val="000000"/>
              </w:rPr>
              <w:t>在质保期内，供应商应为客户提供设备维修、零部件更换等服务，确保平台正常运行。</w:t>
            </w:r>
          </w:p>
          <w:p w14:paraId="59B45ED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bookmarkStart w:id="38" w:name="OLE_LINK1"/>
            <w:r>
              <w:rPr>
                <w:rFonts w:hint="eastAsia" w:ascii="宋体" w:hAnsi="宋体" w:eastAsia="宋体" w:cs="宋体"/>
                <w:szCs w:val="21"/>
              </w:rPr>
              <w:t>质保期内</w:t>
            </w:r>
            <w:bookmarkEnd w:id="38"/>
            <w:r>
              <w:rPr>
                <w:rFonts w:hint="eastAsia" w:ascii="宋体" w:hAnsi="宋体" w:eastAsia="宋体" w:cs="宋体"/>
                <w:szCs w:val="21"/>
              </w:rPr>
              <w:t>出现无法排除的故障，供应商需无条件更换同型号产品。</w:t>
            </w:r>
          </w:p>
          <w:p w14:paraId="77A794C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w:t>
            </w:r>
            <w:r>
              <w:rPr>
                <w:rFonts w:ascii="宋体" w:hAnsi="宋体" w:eastAsia="宋体" w:cs="宋体"/>
                <w:szCs w:val="21"/>
              </w:rPr>
              <w:t>.</w:t>
            </w:r>
            <w:r>
              <w:rPr>
                <w:rFonts w:hint="eastAsia" w:ascii="宋体" w:hAnsi="宋体" w:eastAsia="宋体" w:cs="宋体"/>
                <w:szCs w:val="21"/>
              </w:rPr>
              <w:t>质保期满后，</w:t>
            </w:r>
            <w:r>
              <w:rPr>
                <w:rFonts w:ascii="宋体" w:hAnsi="宋体" w:eastAsia="宋体" w:cs="宋体"/>
                <w:color w:val="000000"/>
              </w:rPr>
              <w:t>供应商应继续为</w:t>
            </w:r>
            <w:r>
              <w:rPr>
                <w:rFonts w:hint="eastAsia" w:ascii="宋体" w:hAnsi="宋体" w:eastAsia="宋体" w:cs="宋体"/>
                <w:color w:val="000000"/>
              </w:rPr>
              <w:t>采购人</w:t>
            </w:r>
            <w:r>
              <w:rPr>
                <w:rFonts w:ascii="宋体" w:hAnsi="宋体" w:eastAsia="宋体" w:cs="宋体"/>
                <w:color w:val="000000"/>
              </w:rPr>
              <w:t>提供技术支持，根据</w:t>
            </w:r>
            <w:r>
              <w:rPr>
                <w:rFonts w:hint="eastAsia" w:ascii="宋体" w:hAnsi="宋体" w:eastAsia="宋体" w:cs="宋体"/>
                <w:color w:val="000000"/>
              </w:rPr>
              <w:t>采购人</w:t>
            </w:r>
            <w:r>
              <w:rPr>
                <w:rFonts w:ascii="宋体" w:hAnsi="宋体" w:eastAsia="宋体" w:cs="宋体"/>
                <w:color w:val="000000"/>
              </w:rPr>
              <w:t>需求提供设备维修、零部件更换等有偿服务。服务费用应按照市场合理价格收取，并提前向客户报价，经</w:t>
            </w:r>
            <w:r>
              <w:rPr>
                <w:rFonts w:hint="eastAsia" w:ascii="宋体" w:hAnsi="宋体" w:eastAsia="宋体" w:cs="宋体"/>
                <w:color w:val="000000"/>
              </w:rPr>
              <w:t>采购人</w:t>
            </w:r>
            <w:r>
              <w:rPr>
                <w:rFonts w:ascii="宋体" w:hAnsi="宋体" w:eastAsia="宋体" w:cs="宋体"/>
                <w:color w:val="000000"/>
              </w:rPr>
              <w:t>同意后实施。</w:t>
            </w:r>
            <w:r>
              <w:rPr>
                <w:rFonts w:hint="eastAsia" w:ascii="宋体" w:hAnsi="宋体" w:eastAsia="宋体" w:cs="宋体"/>
                <w:szCs w:val="21"/>
              </w:rPr>
              <w:t>。</w:t>
            </w:r>
          </w:p>
          <w:p w14:paraId="7303905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szCs w:val="21"/>
              </w:rPr>
              <w:t>因人为因素出现的故障不在免费保修范围内。</w:t>
            </w:r>
          </w:p>
          <w:p w14:paraId="6AC5A27C">
            <w:pPr>
              <w:adjustRightInd w:val="0"/>
              <w:snapToGrid w:val="0"/>
              <w:spacing w:line="288" w:lineRule="auto"/>
              <w:rPr>
                <w:rFonts w:hint="eastAsia" w:ascii="宋体" w:hAnsi="宋体" w:eastAsia="宋体" w:cs="宋体"/>
                <w:szCs w:val="21"/>
                <w:u w:val="single"/>
              </w:rPr>
            </w:pPr>
            <w:r>
              <w:rPr>
                <w:rFonts w:hint="eastAsia" w:ascii="宋体" w:hAnsi="宋体" w:eastAsia="宋体" w:cs="宋体"/>
                <w:szCs w:val="21"/>
              </w:rPr>
              <w:t>6.如在使用过程中发生质量问题，在接到用户故障报告电话后，2小时内响应，24小时内提出解决方案，必要时，维修服务工程师在2个工作日内到达现场。</w:t>
            </w:r>
          </w:p>
          <w:p w14:paraId="3AF76E80">
            <w:pPr>
              <w:adjustRightInd w:val="0"/>
              <w:snapToGrid w:val="0"/>
              <w:spacing w:line="288" w:lineRule="auto"/>
              <w:rPr>
                <w:rFonts w:hint="eastAsia" w:ascii="宋体" w:hAnsi="宋体" w:eastAsia="宋体" w:cs="宋体"/>
                <w:b/>
                <w:bCs/>
                <w:szCs w:val="21"/>
              </w:rPr>
            </w:pPr>
            <w:r>
              <w:rPr>
                <w:rFonts w:hint="eastAsia" w:ascii="宋体" w:hAnsi="宋体" w:eastAsia="宋体" w:cs="宋体"/>
                <w:szCs w:val="21"/>
              </w:rPr>
              <w:t>7.供应商应提供详细的售后服务方案、售后服务承诺、售后服务保障措施，</w:t>
            </w:r>
            <w:r>
              <w:rPr>
                <w:rFonts w:hint="eastAsia" w:ascii="宋体" w:hAnsi="宋体" w:eastAsia="宋体" w:cs="宋体"/>
                <w:b/>
                <w:bCs/>
                <w:szCs w:val="21"/>
              </w:rPr>
              <w:t>承诺中标后提供原厂质保，承诺函格式自拟。</w:t>
            </w:r>
          </w:p>
          <w:p w14:paraId="4156FD4A">
            <w:pPr>
              <w:adjustRightInd w:val="0"/>
              <w:snapToGrid w:val="0"/>
              <w:spacing w:line="288" w:lineRule="auto"/>
              <w:rPr>
                <w:rFonts w:hint="eastAsia" w:ascii="宋体" w:hAnsi="宋体" w:eastAsia="宋体" w:cs="宋体"/>
                <w:color w:val="000000"/>
              </w:rPr>
            </w:pPr>
            <w:r>
              <w:rPr>
                <w:rFonts w:hint="eastAsia" w:ascii="宋体" w:hAnsi="宋体" w:eastAsia="宋体" w:cs="宋体"/>
                <w:szCs w:val="21"/>
              </w:rPr>
              <w:t>8.投标人提供</w:t>
            </w:r>
            <w:r>
              <w:rPr>
                <w:rFonts w:ascii="宋体" w:hAnsi="宋体" w:eastAsia="宋体" w:cs="宋体"/>
                <w:color w:val="000000"/>
              </w:rPr>
              <w:t>平台应符合国家现行的相关产品质量标准和规范，同时，产品应满足</w:t>
            </w:r>
            <w:r>
              <w:rPr>
                <w:rFonts w:hint="eastAsia" w:ascii="宋体" w:hAnsi="宋体" w:eastAsia="宋体" w:cs="宋体"/>
                <w:color w:val="000000"/>
              </w:rPr>
              <w:t>采购人</w:t>
            </w:r>
            <w:r>
              <w:rPr>
                <w:rFonts w:ascii="宋体" w:hAnsi="宋体" w:eastAsia="宋体" w:cs="宋体"/>
                <w:color w:val="000000"/>
              </w:rPr>
              <w:t>提出的教学与科研功能需求，具备良好的稳定性和可靠性。</w:t>
            </w:r>
          </w:p>
          <w:p w14:paraId="413FE317">
            <w:pPr>
              <w:adjustRightInd w:val="0"/>
              <w:snapToGrid w:val="0"/>
              <w:spacing w:line="288" w:lineRule="auto"/>
              <w:rPr>
                <w:rFonts w:hint="eastAsia" w:ascii="宋体" w:hAnsi="宋体" w:eastAsia="宋体" w:cs="宋体"/>
                <w:b/>
                <w:bCs/>
                <w:color w:val="000000"/>
              </w:rPr>
            </w:pPr>
            <w:r>
              <w:rPr>
                <w:rFonts w:hint="eastAsia" w:ascii="宋体" w:hAnsi="宋体" w:eastAsia="宋体" w:cs="宋体"/>
                <w:b/>
                <w:bCs/>
                <w:color w:val="000000"/>
              </w:rPr>
              <w:t>（二）</w:t>
            </w:r>
            <w:r>
              <w:rPr>
                <w:rFonts w:ascii="宋体" w:hAnsi="宋体" w:eastAsia="宋体" w:cs="宋体"/>
                <w:b/>
                <w:bCs/>
                <w:color w:val="000000"/>
              </w:rPr>
              <w:t>全自动游离二氧化硅前处理仪</w:t>
            </w:r>
            <w:r>
              <w:rPr>
                <w:rFonts w:hint="eastAsia" w:ascii="宋体" w:hAnsi="宋体" w:eastAsia="宋体" w:cs="宋体"/>
                <w:b/>
                <w:bCs/>
                <w:color w:val="000000"/>
              </w:rPr>
              <w:t>：</w:t>
            </w:r>
          </w:p>
          <w:p w14:paraId="4AF7AFB6">
            <w:pPr>
              <w:adjustRightInd w:val="0"/>
              <w:snapToGrid w:val="0"/>
              <w:spacing w:line="288" w:lineRule="auto"/>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1B1CC877">
            <w:pPr>
              <w:adjustRightInd w:val="0"/>
              <w:snapToGrid w:val="0"/>
              <w:spacing w:line="288" w:lineRule="auto"/>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r>
              <w:rPr>
                <w:rFonts w:ascii="宋体" w:hAnsi="宋体" w:eastAsia="宋体" w:cs="宋体"/>
                <w:color w:val="000000"/>
              </w:rPr>
              <w:t>整机从安装调试验收合格后</w:t>
            </w:r>
            <w:r>
              <w:rPr>
                <w:rFonts w:hint="eastAsia" w:ascii="宋体" w:hAnsi="宋体" w:eastAsia="宋体" w:cs="宋体"/>
                <w:color w:val="000000"/>
              </w:rPr>
              <w:t>，</w:t>
            </w:r>
            <w:r>
              <w:rPr>
                <w:rFonts w:hint="eastAsia" w:ascii="宋体" w:hAnsi="宋体" w:eastAsia="宋体" w:cs="宋体"/>
                <w:szCs w:val="21"/>
              </w:rPr>
              <w:t>五年内同型号仪器有硬件或软件升级可更换新机器（</w:t>
            </w:r>
            <w:r>
              <w:rPr>
                <w:rFonts w:hint="eastAsia" w:ascii="宋体" w:hAnsi="宋体" w:eastAsia="宋体" w:cs="宋体"/>
                <w:color w:val="000000"/>
              </w:rPr>
              <w:t>供应商不再收取费用</w:t>
            </w:r>
            <w:r>
              <w:rPr>
                <w:rFonts w:hint="eastAsia" w:ascii="宋体" w:hAnsi="宋体" w:eastAsia="宋体" w:cs="宋体"/>
                <w:szCs w:val="21"/>
              </w:rPr>
              <w:t>），终身维护。</w:t>
            </w:r>
          </w:p>
          <w:p w14:paraId="3A432D8F">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w:t>
            </w:r>
            <w:r>
              <w:rPr>
                <w:rFonts w:ascii="宋体" w:hAnsi="宋体" w:eastAsia="宋体" w:cs="宋体"/>
                <w:color w:val="000000"/>
              </w:rPr>
              <w:t>能够保证零配件/试剂的长期供应，配件按市场价八折提供，每年两次定期上门回访，并对仪器进行维护，包括但不限于核心部件性能检测、流体管路清洗、软件系统升级优化、 安全防护检查等。</w:t>
            </w:r>
          </w:p>
          <w:p w14:paraId="3E37A6DC">
            <w:pPr>
              <w:adjustRightInd w:val="0"/>
              <w:snapToGrid w:val="0"/>
              <w:spacing w:line="288" w:lineRule="auto"/>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14:paraId="78090C93">
            <w:pPr>
              <w:adjustRightInd w:val="0"/>
              <w:snapToGrid w:val="0"/>
              <w:spacing w:line="288" w:lineRule="auto"/>
              <w:rPr>
                <w:rFonts w:hint="eastAsia" w:ascii="宋体" w:hAnsi="宋体" w:eastAsia="宋体" w:cs="宋体"/>
                <w:szCs w:val="21"/>
                <w:u w:val="single"/>
              </w:rPr>
            </w:pPr>
            <w:r>
              <w:rPr>
                <w:rFonts w:ascii="宋体" w:hAnsi="宋体" w:eastAsia="宋体" w:cs="宋体"/>
                <w:szCs w:val="21"/>
              </w:rPr>
              <w:t>5</w:t>
            </w:r>
            <w:r>
              <w:rPr>
                <w:rFonts w:hint="eastAsia" w:ascii="宋体" w:hAnsi="宋体" w:eastAsia="宋体" w:cs="宋体"/>
                <w:szCs w:val="21"/>
              </w:rPr>
              <w:t>.如在使用过程中发生质量问题，</w:t>
            </w:r>
            <w:r>
              <w:rPr>
                <w:rFonts w:ascii="宋体" w:hAnsi="宋体" w:eastAsia="宋体" w:cs="宋体"/>
                <w:color w:val="000000"/>
              </w:rPr>
              <w:t>维修与服务：接到用户维修申请后，4小时内响应，24小时内派维修人员赶赴用户现场，及时进行维修服务。故障必须在7天内修复或提供备用仪器。保修结束前对整机进行维护。</w:t>
            </w:r>
          </w:p>
          <w:p w14:paraId="0E346E9F">
            <w:pPr>
              <w:adjustRightInd w:val="0"/>
              <w:snapToGrid w:val="0"/>
              <w:spacing w:line="288" w:lineRule="auto"/>
              <w:rPr>
                <w:rFonts w:hint="eastAsia" w:ascii="宋体" w:hAnsi="宋体" w:eastAsia="宋体" w:cs="宋体"/>
                <w:szCs w:val="21"/>
                <w:highlight w:val="yellow"/>
                <w:u w:val="single"/>
              </w:rPr>
            </w:pPr>
            <w:r>
              <w:rPr>
                <w:rFonts w:hint="eastAsia" w:ascii="宋体" w:hAnsi="宋体" w:eastAsia="宋体" w:cs="宋体"/>
                <w:szCs w:val="21"/>
              </w:rPr>
              <w:t>6.供应商应提供详细的售后服务方案、售后服务承诺、售后服务保障措施，</w:t>
            </w:r>
            <w:r>
              <w:rPr>
                <w:rFonts w:hint="eastAsia" w:ascii="宋体" w:hAnsi="宋体" w:eastAsia="宋体" w:cs="宋体"/>
                <w:b/>
                <w:bCs/>
                <w:szCs w:val="21"/>
              </w:rPr>
              <w:t>承诺中标后提供原厂质保，承诺函格式自拟。</w:t>
            </w:r>
          </w:p>
        </w:tc>
      </w:tr>
      <w:tr w14:paraId="46B8A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499BE3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2924273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供应商应按招标文件规定向采购人提供全新的原装合格产品，产品应符合国家法律法规规定。</w:t>
            </w:r>
            <w:r>
              <w:rPr>
                <w:rFonts w:hint="eastAsia" w:ascii="宋体" w:hAnsi="宋体" w:eastAsia="宋体" w:cs="Times New Roman"/>
                <w:spacing w:val="-6"/>
                <w:szCs w:val="21"/>
              </w:rPr>
              <w:t>供应商应保证所提供的货物或其中任何一部分均不会侵犯第三方的知识产权。</w:t>
            </w:r>
          </w:p>
          <w:p w14:paraId="6B0148E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2.供应商应提供有关的全套技术文件。</w:t>
            </w:r>
          </w:p>
          <w:p w14:paraId="2B56197D">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14:paraId="211C8EFA">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14:paraId="5FA5D9FF">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.2安装完成时间：接到采购人通知后在规定时间内完成安装和调试，如在规定的时间内由于供应商的原因不能完成安装和调试，供应商应承担由此给采购人造成的损失；</w:t>
            </w:r>
          </w:p>
          <w:p w14:paraId="78A8E8EB">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.3如供应商委托国内代理（或其他机构）负责安装或配合安装应在签约时指明，但供应商仍要对合同货物及其安装质量负全部责任；</w:t>
            </w:r>
          </w:p>
          <w:p w14:paraId="02FC850C">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14:paraId="2C88D2A3">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.5供应商免费提供合同货物的安装服务；</w:t>
            </w:r>
          </w:p>
          <w:p w14:paraId="18057051">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.6供应商在投标文件中应提供安装调试计划和安装调试方案。</w:t>
            </w:r>
          </w:p>
          <w:p w14:paraId="23B2874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4.技术支持：</w:t>
            </w:r>
          </w:p>
          <w:p w14:paraId="12FC7CF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7B5214B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5.供应商应提供质保期满后主要零部件报价单、质保期满后维护费、软件升级及其相关服务内容；提供产品相关配件、附件、备品备件及耗材的准备和保障措施、消耗水平和成本方案。</w:t>
            </w:r>
          </w:p>
          <w:p w14:paraId="16F0E721">
            <w:pPr>
              <w:adjustRightInd w:val="0"/>
              <w:snapToGrid w:val="0"/>
              <w:spacing w:line="288" w:lineRule="auto"/>
              <w:rPr>
                <w:rFonts w:hint="eastAsia" w:ascii="宋体" w:hAnsi="宋体" w:eastAsia="宋体" w:cs="宋体"/>
                <w:b/>
                <w:bCs/>
                <w:color w:val="000000"/>
              </w:rPr>
            </w:pPr>
            <w:r>
              <w:rPr>
                <w:rFonts w:ascii="宋体" w:hAnsi="宋体" w:eastAsia="宋体" w:cs="宋体"/>
                <w:b/>
                <w:bCs/>
                <w:color w:val="000000"/>
              </w:rPr>
              <w:t>全自动游离二氧化硅前处理仪</w:t>
            </w:r>
            <w:r>
              <w:rPr>
                <w:rFonts w:hint="eastAsia" w:ascii="宋体" w:hAnsi="宋体" w:eastAsia="宋体" w:cs="宋体"/>
                <w:b/>
                <w:bCs/>
                <w:color w:val="000000"/>
              </w:rPr>
              <w:t>：</w:t>
            </w:r>
          </w:p>
          <w:p w14:paraId="32DF973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6．</w:t>
            </w:r>
            <w:r>
              <w:rPr>
                <w:rFonts w:ascii="宋体" w:hAnsi="宋体" w:eastAsia="宋体" w:cs="宋体"/>
                <w:color w:val="000000"/>
              </w:rPr>
              <w:t>到货后30天内，安排专业人员负责仪器的安装调试和现场培训；提供厂家全套技术资料，包含使用说明书、操作手册、软件等。</w:t>
            </w:r>
          </w:p>
        </w:tc>
      </w:tr>
      <w:tr w14:paraId="00419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58F0F7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4C51382C">
            <w:pPr>
              <w:adjustRightInd w:val="0"/>
              <w:snapToGrid w:val="0"/>
              <w:spacing w:line="288" w:lineRule="auto"/>
              <w:rPr>
                <w:rFonts w:hint="eastAsia" w:ascii="宋体" w:hAnsi="宋体" w:eastAsia="宋体" w:cs="宋体"/>
                <w:szCs w:val="21"/>
              </w:rPr>
            </w:pPr>
            <w:r>
              <w:rPr>
                <w:rFonts w:hint="eastAsia" w:ascii="宋体" w:hAnsi="宋体" w:eastAsia="宋体" w:cs="宋体"/>
                <w:color w:val="000000"/>
              </w:rPr>
              <w:t>1.提供</w:t>
            </w:r>
            <w:r>
              <w:rPr>
                <w:rFonts w:ascii="宋体" w:hAnsi="宋体" w:eastAsia="宋体" w:cs="宋体"/>
                <w:color w:val="000000"/>
              </w:rPr>
              <w:t>现场培训和专门的培训中心培训名额3个</w:t>
            </w:r>
          </w:p>
          <w:p w14:paraId="62E4D80F">
            <w:pPr>
              <w:adjustRightInd w:val="0"/>
              <w:snapToGrid w:val="0"/>
              <w:spacing w:line="288" w:lineRule="auto"/>
              <w:rPr>
                <w:rFonts w:hint="eastAsia" w:ascii="宋体" w:hAnsi="宋体" w:eastAsia="宋体" w:cs="宋体"/>
                <w:b/>
                <w:bCs/>
                <w:szCs w:val="21"/>
              </w:rPr>
            </w:pPr>
            <w:r>
              <w:rPr>
                <w:rFonts w:hint="eastAsia" w:ascii="宋体" w:hAnsi="宋体" w:eastAsia="宋体" w:cs="宋体"/>
                <w:szCs w:val="21"/>
              </w:rPr>
              <w:t>2.供应商应提供相应的培训计划、培训范围，实施方案。</w:t>
            </w:r>
          </w:p>
        </w:tc>
      </w:tr>
      <w:tr w14:paraId="034AD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02761C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31DE8B4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1.验收由采购人负责实施；</w:t>
            </w:r>
          </w:p>
          <w:p w14:paraId="4190DF7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2.验收依据：</w:t>
            </w:r>
          </w:p>
          <w:p w14:paraId="6DD950B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2.1合同、招标文件、投标文件；</w:t>
            </w:r>
          </w:p>
          <w:p w14:paraId="44FB363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745B571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6F29AE6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D15831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4.验收合格的条件：</w:t>
            </w:r>
          </w:p>
          <w:p w14:paraId="2D53983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4.1所供货物符合产品标准和合同的要求；</w:t>
            </w:r>
          </w:p>
          <w:p w14:paraId="7B038E6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527A30F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4.3合同中规定的所有货物和材料均已交付；</w:t>
            </w:r>
          </w:p>
          <w:p w14:paraId="34B5A58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4.4所供货物已通过使用单位组织的验收；</w:t>
            </w:r>
          </w:p>
          <w:p w14:paraId="379C53E2">
            <w:pPr>
              <w:adjustRightInd w:val="0"/>
              <w:snapToGrid w:val="0"/>
              <w:spacing w:line="288" w:lineRule="auto"/>
              <w:rPr>
                <w:rFonts w:hint="eastAsia" w:ascii="宋体" w:hAnsi="宋体" w:eastAsia="宋体" w:cs="宋体"/>
                <w:szCs w:val="21"/>
                <w:highlight w:val="yellow"/>
              </w:rPr>
            </w:pPr>
            <w:r>
              <w:rPr>
                <w:rFonts w:hint="eastAsia" w:ascii="宋体" w:hAnsi="宋体" w:eastAsia="宋体" w:cs="宋体"/>
                <w:szCs w:val="21"/>
              </w:rPr>
              <w:t>4.5所有相关的技术文件及资料均已提交并得到接受。</w:t>
            </w:r>
          </w:p>
        </w:tc>
      </w:tr>
      <w:tr w14:paraId="1E5EE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99F9D7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现场踏勘</w:t>
            </w:r>
          </w:p>
        </w:tc>
        <w:tc>
          <w:tcPr>
            <w:tcW w:w="7655" w:type="dxa"/>
            <w:tcBorders>
              <w:top w:val="single" w:color="auto" w:sz="4" w:space="0"/>
              <w:left w:val="single" w:color="auto" w:sz="4" w:space="0"/>
              <w:bottom w:val="single" w:color="auto" w:sz="4" w:space="0"/>
              <w:right w:val="single" w:color="auto" w:sz="4" w:space="0"/>
            </w:tcBorders>
            <w:vAlign w:val="center"/>
          </w:tcPr>
          <w:p w14:paraId="2B6A0C19">
            <w:pPr>
              <w:wordWrap w:val="0"/>
              <w:spacing w:line="378" w:lineRule="exact"/>
              <w:jc w:val="left"/>
              <w:rPr>
                <w:rFonts w:hint="eastAsia" w:ascii="宋体" w:hAnsi="宋体" w:eastAsia="宋体" w:cs="宋体"/>
                <w:szCs w:val="21"/>
              </w:rPr>
            </w:pPr>
            <w:r>
              <w:rPr>
                <w:rFonts w:hint="eastAsia" w:ascii="宋体" w:hAnsi="宋体" w:eastAsia="宋体" w:cs="宋体"/>
                <w:szCs w:val="21"/>
              </w:rPr>
              <w:t>投标人可在开标前自行前往踏勘以了解现场，踏勘联系人</w:t>
            </w:r>
            <w:r>
              <w:rPr>
                <w:rFonts w:ascii="宋体" w:hAnsi="宋体" w:eastAsia="宋体" w:cs="宋体"/>
                <w:color w:val="000000"/>
              </w:rPr>
              <w:t>：徐承敏</w:t>
            </w:r>
            <w:r>
              <w:rPr>
                <w:rFonts w:hint="eastAsia" w:ascii="宋体" w:hAnsi="宋体" w:eastAsia="宋体" w:cs="宋体"/>
                <w:color w:val="000000"/>
              </w:rPr>
              <w:t>，</w:t>
            </w:r>
            <w:r>
              <w:rPr>
                <w:rFonts w:ascii="宋体" w:hAnsi="宋体" w:eastAsia="宋体" w:cs="宋体"/>
                <w:color w:val="000000"/>
              </w:rPr>
              <w:t>联系方式：0571-88215597</w:t>
            </w:r>
            <w:r>
              <w:rPr>
                <w:rFonts w:hint="eastAsia" w:ascii="宋体" w:hAnsi="宋体" w:eastAsia="宋体" w:cs="宋体"/>
                <w:color w:val="000000"/>
              </w:rPr>
              <w:t>。</w:t>
            </w:r>
          </w:p>
        </w:tc>
      </w:tr>
    </w:tbl>
    <w:p w14:paraId="3A03E922">
      <w:pPr>
        <w:adjustRightInd w:val="0"/>
        <w:snapToGrid w:val="0"/>
        <w:spacing w:line="288" w:lineRule="auto"/>
        <w:rPr>
          <w:rFonts w:hint="eastAsia" w:ascii="宋体" w:hAnsi="宋体" w:eastAsia="宋体" w:cs="Times New Roman"/>
          <w:b/>
          <w:szCs w:val="21"/>
        </w:rPr>
      </w:pPr>
    </w:p>
    <w:p w14:paraId="4313988A">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四、技术要求</w:t>
      </w:r>
    </w:p>
    <w:p w14:paraId="61CFC225">
      <w:pPr>
        <w:adjustRightInd w:val="0"/>
        <w:snapToGrid w:val="0"/>
        <w:spacing w:line="288" w:lineRule="auto"/>
        <w:rPr>
          <w:rFonts w:hint="eastAsia" w:ascii="宋体" w:hAnsi="宋体" w:eastAsia="宋体" w:cs="Times New Roman"/>
          <w:szCs w:val="21"/>
        </w:rPr>
      </w:pPr>
      <w:bookmarkStart w:id="39" w:name="_Hlk45005556"/>
    </w:p>
    <w:bookmarkEnd w:id="39"/>
    <w:p w14:paraId="7A57E160">
      <w:pPr>
        <w:adjustRightInd w:val="0"/>
        <w:snapToGrid w:val="0"/>
        <w:spacing w:line="288" w:lineRule="auto"/>
        <w:rPr>
          <w:rFonts w:hint="eastAsia" w:ascii="宋体" w:hAnsi="宋体" w:eastAsia="宋体" w:cs="宋体"/>
          <w:b/>
          <w:bCs/>
          <w:szCs w:val="21"/>
        </w:rPr>
      </w:pPr>
      <w:bookmarkStart w:id="40"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41" w:name="_Hlk94018176"/>
      <w:r>
        <w:rPr>
          <w:rFonts w:hint="eastAsia" w:ascii="宋体" w:hAnsi="宋体" w:eastAsia="宋体" w:cs="宋体"/>
          <w:szCs w:val="21"/>
        </w:rPr>
        <w:t>如技术要求中未注明需执行的国家相关标准、行业标准、地方标准或者其他标准、规范的，执行最新标准、规范。</w:t>
      </w:r>
      <w:bookmarkEnd w:id="41"/>
    </w:p>
    <w:bookmarkEnd w:id="40"/>
    <w:p w14:paraId="186E1B36">
      <w:pPr>
        <w:adjustRightInd w:val="0"/>
        <w:snapToGrid w:val="0"/>
        <w:spacing w:line="288" w:lineRule="auto"/>
        <w:rPr>
          <w:rFonts w:hint="eastAsia" w:ascii="宋体" w:hAnsi="宋体" w:eastAsia="宋体" w:cs="Times New Roman"/>
          <w:b/>
          <w:bCs/>
          <w:spacing w:val="-4"/>
          <w:szCs w:val="21"/>
        </w:rPr>
      </w:pPr>
      <w:r>
        <w:rPr>
          <w:rFonts w:hint="eastAsia" w:ascii="宋体" w:hAnsi="宋体" w:eastAsia="宋体" w:cs="Times New Roman"/>
          <w:b/>
          <w:bCs/>
          <w:spacing w:val="-4"/>
          <w:szCs w:val="21"/>
        </w:rPr>
        <w:t>2</w:t>
      </w:r>
      <w:r>
        <w:rPr>
          <w:rFonts w:ascii="宋体" w:hAnsi="宋体" w:eastAsia="宋体" w:cs="Times New Roman"/>
          <w:b/>
          <w:bCs/>
          <w:spacing w:val="-4"/>
          <w:szCs w:val="21"/>
        </w:rPr>
        <w:t>.</w:t>
      </w:r>
      <w:r>
        <w:rPr>
          <w:rFonts w:hint="eastAsia" w:ascii="宋体" w:hAnsi="宋体" w:eastAsia="宋体" w:cs="Times New Roman"/>
          <w:b/>
          <w:bCs/>
          <w:spacing w:val="-4"/>
          <w:szCs w:val="21"/>
        </w:rPr>
        <w:t>需满足的质量、安全、技术规格、物理特性等要求：</w:t>
      </w:r>
    </w:p>
    <w:tbl>
      <w:tblPr>
        <w:tblStyle w:val="23"/>
        <w:tblW w:w="11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134"/>
        <w:gridCol w:w="709"/>
        <w:gridCol w:w="709"/>
        <w:gridCol w:w="6951"/>
      </w:tblGrid>
      <w:tr w14:paraId="7C0D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5316997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559" w:type="dxa"/>
            <w:vAlign w:val="center"/>
          </w:tcPr>
          <w:p w14:paraId="250B5D6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设备名称</w:t>
            </w:r>
          </w:p>
          <w:p w14:paraId="400BF29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134" w:type="dxa"/>
          </w:tcPr>
          <w:p w14:paraId="6F3F693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▲单价限价（元）</w:t>
            </w:r>
          </w:p>
        </w:tc>
        <w:tc>
          <w:tcPr>
            <w:tcW w:w="709" w:type="dxa"/>
            <w:vAlign w:val="center"/>
          </w:tcPr>
          <w:p w14:paraId="25667C7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vAlign w:val="center"/>
          </w:tcPr>
          <w:p w14:paraId="67C1095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6951" w:type="dxa"/>
            <w:vAlign w:val="center"/>
          </w:tcPr>
          <w:p w14:paraId="739025F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（功能或者目标）、质量、安全、技术规格、物理特性等要求</w:t>
            </w:r>
          </w:p>
        </w:tc>
      </w:tr>
      <w:tr w14:paraId="3225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2FDAD211">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1559" w:type="dxa"/>
            <w:vAlign w:val="center"/>
          </w:tcPr>
          <w:p w14:paraId="78B99F14">
            <w:pPr>
              <w:adjustRightInd w:val="0"/>
              <w:snapToGrid w:val="0"/>
              <w:spacing w:line="288" w:lineRule="auto"/>
              <w:jc w:val="center"/>
              <w:rPr>
                <w:rFonts w:hint="eastAsia" w:ascii="宋体" w:hAnsi="宋体" w:eastAsia="宋体" w:cs="宋体"/>
                <w:color w:val="000000"/>
              </w:rPr>
            </w:pPr>
            <w:r>
              <w:rPr>
                <w:rFonts w:hint="eastAsia" w:ascii="宋体" w:hAnsi="宋体" w:eastAsia="宋体" w:cs="宋体"/>
                <w:color w:val="000000"/>
              </w:rPr>
              <w:t>工业通风平台</w:t>
            </w:r>
          </w:p>
          <w:p w14:paraId="0418B85B">
            <w:pPr>
              <w:adjustRightInd w:val="0"/>
              <w:snapToGrid w:val="0"/>
              <w:spacing w:line="288" w:lineRule="auto"/>
              <w:jc w:val="center"/>
              <w:rPr>
                <w:rFonts w:hint="eastAsia" w:ascii="宋体" w:hAnsi="宋体" w:eastAsia="宋体" w:cs="宋体"/>
                <w:color w:val="000000"/>
              </w:rPr>
            </w:pPr>
            <w:r>
              <w:rPr>
                <w:rFonts w:hint="eastAsia" w:ascii="宋体" w:hAnsi="宋体" w:eastAsia="宋体" w:cs="宋体"/>
                <w:color w:val="000000"/>
              </w:rPr>
              <w:t>（核心产品）</w:t>
            </w:r>
          </w:p>
        </w:tc>
        <w:tc>
          <w:tcPr>
            <w:tcW w:w="1134" w:type="dxa"/>
            <w:vAlign w:val="center"/>
          </w:tcPr>
          <w:p w14:paraId="6DBFA966">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1750000</w:t>
            </w:r>
          </w:p>
        </w:tc>
        <w:tc>
          <w:tcPr>
            <w:tcW w:w="709" w:type="dxa"/>
            <w:vAlign w:val="center"/>
          </w:tcPr>
          <w:p w14:paraId="436538B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709" w:type="dxa"/>
            <w:vAlign w:val="center"/>
          </w:tcPr>
          <w:p w14:paraId="1D3DFDD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套</w:t>
            </w:r>
          </w:p>
        </w:tc>
        <w:tc>
          <w:tcPr>
            <w:tcW w:w="6951" w:type="dxa"/>
            <w:vAlign w:val="center"/>
          </w:tcPr>
          <w:p w14:paraId="6E407C91">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b/>
                <w:bCs/>
                <w:color w:val="000000"/>
              </w:rPr>
              <w:t>工业通风平台采购明细包括6套部件，分别为：水平吹吸式通风实验装置、下吸式通风实验装置、侧吸式通风实验装置、净化与动力装置、气溶胶发生设备及直读式粉尘浓度测量仪、通风监测与控制装置。</w:t>
            </w:r>
          </w:p>
          <w:p w14:paraId="3AF7C7DA">
            <w:pPr>
              <w:adjustRightInd w:val="0"/>
              <w:snapToGrid w:val="0"/>
              <w:spacing w:line="288" w:lineRule="auto"/>
              <w:jc w:val="left"/>
              <w:rPr>
                <w:rFonts w:hint="eastAsia" w:ascii="宋体" w:hAnsi="宋体" w:eastAsia="宋体"/>
                <w:b/>
                <w:bCs/>
              </w:rPr>
            </w:pPr>
            <w:r>
              <w:rPr>
                <w:rFonts w:ascii="宋体" w:hAnsi="宋体" w:eastAsia="宋体" w:cs="宋体"/>
                <w:b/>
                <w:bCs/>
                <w:color w:val="000000"/>
              </w:rPr>
              <w:t>1.水平吹吸式通风实验装置</w:t>
            </w:r>
          </w:p>
          <w:p w14:paraId="4EBAD5BA">
            <w:pPr>
              <w:adjustRightInd w:val="0"/>
              <w:snapToGrid w:val="0"/>
              <w:spacing w:line="288" w:lineRule="auto"/>
              <w:jc w:val="left"/>
              <w:rPr>
                <w:rFonts w:hint="eastAsia" w:ascii="宋体" w:hAnsi="宋体" w:eastAsia="宋体"/>
              </w:rPr>
            </w:pPr>
            <w:r>
              <w:rPr>
                <w:rFonts w:ascii="宋体" w:hAnsi="宋体" w:eastAsia="宋体" w:cs="宋体"/>
                <w:color w:val="000000"/>
              </w:rPr>
              <w:t>1.1实验装置由水平均匀送风装置、水平均匀排风装置和操作平台三部分构成，材质均采用耐腐蚀金属材质制作。</w:t>
            </w:r>
          </w:p>
          <w:p w14:paraId="70A6311C">
            <w:pPr>
              <w:adjustRightInd w:val="0"/>
              <w:snapToGrid w:val="0"/>
              <w:spacing w:line="288" w:lineRule="auto"/>
              <w:jc w:val="left"/>
              <w:rPr>
                <w:rFonts w:hint="eastAsia" w:ascii="宋体" w:hAnsi="宋体" w:eastAsia="宋体"/>
              </w:rPr>
            </w:pPr>
            <w:r>
              <w:rPr>
                <w:rFonts w:ascii="宋体" w:hAnsi="宋体" w:eastAsia="宋体" w:cs="宋体"/>
                <w:color w:val="000000"/>
              </w:rPr>
              <w:t>1.2工作台长大于等于1500mm×宽大于等于600mm×高大于等于800mm。</w:t>
            </w:r>
          </w:p>
          <w:p w14:paraId="32B6F8A2">
            <w:pPr>
              <w:adjustRightInd w:val="0"/>
              <w:snapToGrid w:val="0"/>
              <w:spacing w:line="288" w:lineRule="auto"/>
              <w:jc w:val="left"/>
              <w:rPr>
                <w:rFonts w:hint="eastAsia" w:ascii="宋体" w:hAnsi="宋体" w:eastAsia="宋体"/>
                <w:b/>
                <w:bCs/>
              </w:rPr>
            </w:pPr>
            <w:r>
              <w:rPr>
                <w:rFonts w:ascii="宋体" w:hAnsi="宋体" w:eastAsia="宋体" w:cs="宋体"/>
                <w:color w:val="000000"/>
              </w:rPr>
              <w:t>1.3工作台上设置滑轨，可横向自动移动排风罩，实现送排风装置之间距离可自动调节，调节范围100~1200mm。</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，未提供视为或者不满足该项要求的视为负偏离</w:t>
            </w:r>
            <w:r>
              <w:rPr>
                <w:rFonts w:ascii="宋体" w:hAnsi="宋体" w:eastAsia="宋体" w:cs="宋体"/>
                <w:b/>
                <w:bCs/>
                <w:color w:val="000000"/>
              </w:rPr>
              <w:t>）</w:t>
            </w:r>
          </w:p>
          <w:p w14:paraId="306D2343">
            <w:pPr>
              <w:adjustRightInd w:val="0"/>
              <w:snapToGrid w:val="0"/>
              <w:spacing w:line="288" w:lineRule="auto"/>
              <w:jc w:val="left"/>
              <w:rPr>
                <w:rFonts w:hint="eastAsia" w:ascii="宋体" w:hAnsi="宋体" w:eastAsia="宋体"/>
              </w:rPr>
            </w:pPr>
            <w:r>
              <w:rPr>
                <w:rFonts w:ascii="宋体" w:hAnsi="宋体" w:eastAsia="宋体" w:cs="宋体"/>
                <w:color w:val="000000"/>
              </w:rPr>
              <w:t>1.4均匀送风装置高大于等于600mm×长大于等于600mm×宽大于等于150mm。</w:t>
            </w:r>
          </w:p>
          <w:p w14:paraId="65EE94F5">
            <w:pPr>
              <w:adjustRightInd w:val="0"/>
              <w:snapToGrid w:val="0"/>
              <w:spacing w:line="288" w:lineRule="auto"/>
              <w:jc w:val="left"/>
              <w:rPr>
                <w:rFonts w:hint="eastAsia" w:ascii="宋体" w:hAnsi="宋体" w:eastAsia="宋体"/>
              </w:rPr>
            </w:pPr>
            <w:r>
              <w:rPr>
                <w:rFonts w:ascii="宋体" w:hAnsi="宋体" w:eastAsia="宋体" w:cs="宋体"/>
                <w:color w:val="000000"/>
              </w:rPr>
              <w:t>1.5★当罩口排风风速在0.4～0.6m/s之间时，罩口排风面排风风速不均匀度应小于0.25，排风罩口设有宽度可调式法兰边，可作为变量研究不同宽度的法兰边与罩口排风量和捕集效果的关系，法兰边宽度满足在5～150mm范围调节。</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，未提供视为或者不满足该项要求的视为负偏离</w:t>
            </w:r>
            <w:r>
              <w:rPr>
                <w:rFonts w:ascii="宋体" w:hAnsi="宋体" w:eastAsia="宋体" w:cs="宋体"/>
                <w:b/>
                <w:bCs/>
                <w:color w:val="000000"/>
              </w:rPr>
              <w:t>）</w:t>
            </w:r>
          </w:p>
          <w:p w14:paraId="0CD5701F">
            <w:pPr>
              <w:adjustRightInd w:val="0"/>
              <w:snapToGrid w:val="0"/>
              <w:spacing w:line="288" w:lineRule="auto"/>
              <w:jc w:val="left"/>
              <w:rPr>
                <w:rFonts w:hint="eastAsia" w:ascii="宋体" w:hAnsi="宋体" w:eastAsia="宋体"/>
                <w:b/>
                <w:bCs/>
              </w:rPr>
            </w:pPr>
            <w:r>
              <w:rPr>
                <w:rFonts w:ascii="宋体" w:hAnsi="宋体" w:eastAsia="宋体" w:cs="宋体"/>
                <w:color w:val="000000"/>
              </w:rPr>
              <w:t>1.6实验装置实现送、排风装置间距可调，送风、排风风量可根据实验需要自动调节、独立控制，排风罩口法兰边宽度可调的功能要求，可研究不同风量、风速、吹吸距离等关键因素对污染物浓度的影响。</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，未提供视为或者不满足该项要求的视为负偏离</w:t>
            </w:r>
            <w:r>
              <w:rPr>
                <w:rFonts w:ascii="宋体" w:hAnsi="宋体" w:eastAsia="宋体" w:cs="宋体"/>
                <w:b/>
                <w:bCs/>
                <w:color w:val="000000"/>
              </w:rPr>
              <w:t>）</w:t>
            </w:r>
          </w:p>
          <w:p w14:paraId="733B0510">
            <w:pPr>
              <w:adjustRightInd w:val="0"/>
              <w:snapToGrid w:val="0"/>
              <w:spacing w:line="288" w:lineRule="auto"/>
              <w:jc w:val="left"/>
              <w:rPr>
                <w:rFonts w:hint="eastAsia" w:ascii="宋体" w:hAnsi="宋体" w:eastAsia="宋体"/>
                <w:b/>
                <w:bCs/>
              </w:rPr>
            </w:pPr>
            <w:r>
              <w:rPr>
                <w:rFonts w:ascii="宋体" w:hAnsi="宋体" w:eastAsia="宋体" w:cs="宋体"/>
                <w:b/>
                <w:bCs/>
                <w:color w:val="000000"/>
              </w:rPr>
              <w:t>2.下吸式通风实验装置</w:t>
            </w:r>
          </w:p>
          <w:p w14:paraId="3A3E32AB">
            <w:pPr>
              <w:adjustRightInd w:val="0"/>
              <w:snapToGrid w:val="0"/>
              <w:spacing w:line="288" w:lineRule="auto"/>
              <w:jc w:val="left"/>
              <w:rPr>
                <w:rFonts w:hint="eastAsia" w:ascii="宋体" w:hAnsi="宋体" w:eastAsia="宋体"/>
              </w:rPr>
            </w:pPr>
            <w:r>
              <w:rPr>
                <w:rFonts w:ascii="宋体" w:hAnsi="宋体" w:eastAsia="宋体" w:cs="宋体"/>
                <w:color w:val="000000"/>
              </w:rPr>
              <w:t>2.1实验装置由下吸式均匀排风装置和工作台两部分构成,材质均采用耐腐蚀金属材质制作。</w:t>
            </w:r>
          </w:p>
          <w:p w14:paraId="7F2AADB2">
            <w:pPr>
              <w:adjustRightInd w:val="0"/>
              <w:snapToGrid w:val="0"/>
              <w:spacing w:line="288" w:lineRule="auto"/>
              <w:jc w:val="left"/>
              <w:rPr>
                <w:rFonts w:hint="eastAsia" w:ascii="宋体" w:hAnsi="宋体" w:eastAsia="宋体"/>
              </w:rPr>
            </w:pPr>
            <w:r>
              <w:rPr>
                <w:rFonts w:ascii="宋体" w:hAnsi="宋体" w:eastAsia="宋体" w:cs="宋体"/>
                <w:color w:val="000000"/>
              </w:rPr>
              <w:t>2.2均匀排风装置长大于等于600mm×宽大于等于600mm×高大于等于200mm。</w:t>
            </w:r>
          </w:p>
          <w:p w14:paraId="2356953B">
            <w:pPr>
              <w:adjustRightInd w:val="0"/>
              <w:snapToGrid w:val="0"/>
              <w:spacing w:line="288" w:lineRule="auto"/>
              <w:jc w:val="left"/>
              <w:rPr>
                <w:rFonts w:hint="eastAsia" w:ascii="宋体" w:hAnsi="宋体" w:eastAsia="宋体"/>
                <w:b/>
                <w:bCs/>
              </w:rPr>
            </w:pPr>
            <w:r>
              <w:rPr>
                <w:rFonts w:ascii="宋体" w:hAnsi="宋体" w:eastAsia="宋体" w:cs="宋体"/>
                <w:color w:val="000000"/>
              </w:rPr>
              <w:t>2.3★排风装置满足当排风风速在0.4～0.6m/s之间时，排风罩口风速不均匀度应小于0.15。</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p>
          <w:p w14:paraId="4BA7ACCF">
            <w:pPr>
              <w:adjustRightInd w:val="0"/>
              <w:snapToGrid w:val="0"/>
              <w:spacing w:line="288" w:lineRule="auto"/>
              <w:jc w:val="left"/>
              <w:rPr>
                <w:rFonts w:hint="eastAsia" w:ascii="宋体" w:hAnsi="宋体" w:eastAsia="宋体"/>
              </w:rPr>
            </w:pPr>
            <w:r>
              <w:rPr>
                <w:rFonts w:ascii="宋体" w:hAnsi="宋体" w:eastAsia="宋体" w:cs="宋体"/>
                <w:color w:val="000000"/>
              </w:rPr>
              <w:t>2.4工作台长大于等于600mm×宽大于等于600mm×高大于等于800mm。</w:t>
            </w:r>
          </w:p>
          <w:p w14:paraId="7A9D59C3">
            <w:pPr>
              <w:adjustRightInd w:val="0"/>
              <w:snapToGrid w:val="0"/>
              <w:spacing w:line="288" w:lineRule="auto"/>
              <w:jc w:val="left"/>
              <w:rPr>
                <w:rFonts w:hint="eastAsia" w:ascii="宋体" w:hAnsi="宋体" w:eastAsia="宋体"/>
                <w:b/>
                <w:bCs/>
              </w:rPr>
            </w:pPr>
            <w:r>
              <w:rPr>
                <w:rFonts w:ascii="宋体" w:hAnsi="宋体" w:eastAsia="宋体" w:cs="宋体"/>
                <w:b/>
                <w:bCs/>
                <w:color w:val="000000"/>
              </w:rPr>
              <w:t>3.侧吸式通风实验装置</w:t>
            </w:r>
          </w:p>
          <w:p w14:paraId="01898282">
            <w:pPr>
              <w:adjustRightInd w:val="0"/>
              <w:snapToGrid w:val="0"/>
              <w:spacing w:line="288" w:lineRule="auto"/>
              <w:jc w:val="left"/>
              <w:rPr>
                <w:rFonts w:hint="eastAsia" w:ascii="宋体" w:hAnsi="宋体" w:eastAsia="宋体"/>
              </w:rPr>
            </w:pPr>
            <w:r>
              <w:rPr>
                <w:rFonts w:ascii="宋体" w:hAnsi="宋体" w:eastAsia="宋体" w:cs="宋体"/>
                <w:color w:val="000000"/>
              </w:rPr>
              <w:t>3.1实验装置由工作台、侧吸罩两部分组成，材质均采用耐腐蚀金属材质制作。</w:t>
            </w:r>
          </w:p>
          <w:p w14:paraId="136061A9">
            <w:pPr>
              <w:adjustRightInd w:val="0"/>
              <w:snapToGrid w:val="0"/>
              <w:spacing w:line="288" w:lineRule="auto"/>
              <w:jc w:val="left"/>
              <w:rPr>
                <w:rFonts w:hint="eastAsia" w:ascii="宋体" w:hAnsi="宋体" w:eastAsia="宋体"/>
              </w:rPr>
            </w:pPr>
            <w:r>
              <w:rPr>
                <w:rFonts w:ascii="宋体" w:hAnsi="宋体" w:eastAsia="宋体" w:cs="宋体"/>
                <w:color w:val="000000"/>
              </w:rPr>
              <w:t>3.2工作台长大于等于600mm×宽大于等于600mm×高大于等于800mm。</w:t>
            </w:r>
          </w:p>
          <w:p w14:paraId="738F5F38">
            <w:pPr>
              <w:adjustRightInd w:val="0"/>
              <w:snapToGrid w:val="0"/>
              <w:spacing w:line="288" w:lineRule="auto"/>
              <w:jc w:val="left"/>
              <w:rPr>
                <w:rFonts w:hint="eastAsia" w:ascii="宋体" w:hAnsi="宋体" w:eastAsia="宋体"/>
                <w:b/>
                <w:bCs/>
              </w:rPr>
            </w:pPr>
            <w:r>
              <w:rPr>
                <w:rFonts w:ascii="宋体" w:hAnsi="宋体" w:eastAsia="宋体" w:cs="宋体"/>
                <w:color w:val="000000"/>
              </w:rPr>
              <w:t>3.3侧吸罩罩口尺寸长大于等于600mm×宽大于等于200mm，罩口设有宽度可调式法兰边，可作为变量研究不同宽度的法兰边与罩口排风量和捕集效果的关系，法兰边宽度满足在5~150mm范围调节。</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p>
          <w:p w14:paraId="5E44CFFB">
            <w:pPr>
              <w:adjustRightInd w:val="0"/>
              <w:snapToGrid w:val="0"/>
              <w:spacing w:line="288" w:lineRule="auto"/>
              <w:jc w:val="left"/>
              <w:rPr>
                <w:rFonts w:hint="eastAsia" w:ascii="宋体" w:hAnsi="宋体" w:eastAsia="宋体"/>
                <w:b/>
                <w:bCs/>
              </w:rPr>
            </w:pPr>
            <w:r>
              <w:rPr>
                <w:rFonts w:ascii="宋体" w:hAnsi="宋体" w:eastAsia="宋体" w:cs="宋体"/>
                <w:color w:val="000000"/>
              </w:rPr>
              <w:t>3.4★罩口排风风速在0.4～0.6m/s之间时，侧吸罩口风速不均匀度应小于0.25。</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p>
          <w:p w14:paraId="10EBB052">
            <w:pPr>
              <w:adjustRightInd w:val="0"/>
              <w:snapToGrid w:val="0"/>
              <w:spacing w:line="288" w:lineRule="auto"/>
              <w:jc w:val="left"/>
              <w:rPr>
                <w:rFonts w:hint="eastAsia" w:ascii="宋体" w:hAnsi="宋体" w:eastAsia="宋体"/>
                <w:b/>
                <w:bCs/>
              </w:rPr>
            </w:pPr>
            <w:r>
              <w:rPr>
                <w:rFonts w:ascii="宋体" w:hAnsi="宋体" w:eastAsia="宋体" w:cs="宋体"/>
                <w:b/>
                <w:bCs/>
                <w:color w:val="000000"/>
              </w:rPr>
              <w:t>4.净化与动力装置</w:t>
            </w:r>
          </w:p>
          <w:p w14:paraId="3CD7EEFD">
            <w:pPr>
              <w:adjustRightInd w:val="0"/>
              <w:snapToGrid w:val="0"/>
              <w:spacing w:line="288" w:lineRule="auto"/>
              <w:jc w:val="left"/>
              <w:rPr>
                <w:rFonts w:hint="eastAsia" w:ascii="宋体" w:hAnsi="宋体" w:eastAsia="宋体"/>
              </w:rPr>
            </w:pPr>
            <w:r>
              <w:rPr>
                <w:rFonts w:ascii="宋体" w:hAnsi="宋体" w:eastAsia="宋体" w:cs="宋体"/>
                <w:color w:val="000000"/>
              </w:rPr>
              <w:t>4.1除尘净化装置，包过滤＆吸附单元，粉尘（0.3μm以上粉尘）过滤效率不低于99％。</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p>
          <w:p w14:paraId="42F83867">
            <w:pPr>
              <w:adjustRightInd w:val="0"/>
              <w:snapToGrid w:val="0"/>
              <w:spacing w:line="288" w:lineRule="auto"/>
              <w:jc w:val="left"/>
              <w:rPr>
                <w:rFonts w:hint="eastAsia" w:ascii="宋体" w:hAnsi="宋体" w:eastAsia="宋体"/>
              </w:rPr>
            </w:pPr>
            <w:r>
              <w:rPr>
                <w:rFonts w:ascii="宋体" w:hAnsi="宋体" w:eastAsia="宋体" w:cs="宋体"/>
                <w:color w:val="000000"/>
              </w:rPr>
              <w:t>4.2排风机风量不低于4500m³/h，功率不低于4KW，风机预留控制模块接口且满足OPC协议，变频范围0～50Hz。</w:t>
            </w:r>
          </w:p>
          <w:p w14:paraId="47988EC0">
            <w:pPr>
              <w:adjustRightInd w:val="0"/>
              <w:snapToGrid w:val="0"/>
              <w:spacing w:line="288" w:lineRule="auto"/>
              <w:jc w:val="left"/>
              <w:rPr>
                <w:rFonts w:hint="eastAsia" w:ascii="宋体" w:hAnsi="宋体" w:eastAsia="宋体"/>
              </w:rPr>
            </w:pPr>
            <w:r>
              <w:rPr>
                <w:rFonts w:ascii="宋体" w:hAnsi="宋体" w:eastAsia="宋体" w:cs="宋体"/>
                <w:color w:val="000000"/>
              </w:rPr>
              <w:t>4.3送风机风量不低于3000m³/h，功率不低于3KW，机外静压不低于1000Pa，风机预留控制模块接口且满足OPC协议，变频范围0～50Hz。</w:t>
            </w:r>
          </w:p>
          <w:p w14:paraId="42A93298">
            <w:pPr>
              <w:adjustRightInd w:val="0"/>
              <w:snapToGrid w:val="0"/>
              <w:spacing w:line="288" w:lineRule="auto"/>
              <w:jc w:val="left"/>
              <w:rPr>
                <w:rFonts w:hint="eastAsia" w:ascii="宋体" w:hAnsi="宋体" w:eastAsia="宋体"/>
              </w:rPr>
            </w:pPr>
            <w:r>
              <w:rPr>
                <w:rFonts w:ascii="宋体" w:hAnsi="宋体" w:eastAsia="宋体" w:cs="宋体"/>
                <w:color w:val="000000"/>
              </w:rPr>
              <w:t>4.4风管采用耐腐蚀金属材质制作，风管采用多段设置，通过法兰连接，风管长度和布局根据实验室实际情况进行设置，风管预留风压和风量测孔，主管设风压在线监测装置，各支管设风速在线监测装置；</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r>
              <w:rPr>
                <w:rFonts w:ascii="宋体" w:hAnsi="宋体" w:eastAsia="宋体" w:cs="宋体"/>
                <w:color w:val="000000"/>
              </w:rPr>
              <w:t>变径三通管，主管上夹角为5°~15°，下部支管和主管夹角为10°~30°，送风支管均不少于2个、排风支管均不少于4个（预留送、排风支管各1个）。</w:t>
            </w:r>
          </w:p>
          <w:p w14:paraId="7006B8B3">
            <w:pPr>
              <w:adjustRightInd w:val="0"/>
              <w:snapToGrid w:val="0"/>
              <w:spacing w:line="288" w:lineRule="auto"/>
              <w:jc w:val="left"/>
              <w:rPr>
                <w:rFonts w:hint="eastAsia" w:ascii="宋体" w:hAnsi="宋体" w:eastAsia="宋体"/>
                <w:b/>
                <w:bCs/>
              </w:rPr>
            </w:pPr>
            <w:r>
              <w:rPr>
                <w:rFonts w:ascii="宋体" w:hAnsi="宋体" w:eastAsia="宋体" w:cs="宋体"/>
                <w:b/>
                <w:bCs/>
                <w:color w:val="000000"/>
              </w:rPr>
              <w:t>5.气溶胶发生设备及直读式粉尘浓度测量仪</w:t>
            </w:r>
          </w:p>
          <w:p w14:paraId="4CE88FCE">
            <w:pPr>
              <w:adjustRightInd w:val="0"/>
              <w:snapToGrid w:val="0"/>
              <w:spacing w:line="288" w:lineRule="auto"/>
              <w:jc w:val="left"/>
              <w:rPr>
                <w:rFonts w:hint="eastAsia" w:ascii="宋体" w:hAnsi="宋体" w:eastAsia="宋体"/>
              </w:rPr>
            </w:pPr>
            <w:r>
              <w:rPr>
                <w:rFonts w:ascii="宋体" w:hAnsi="宋体" w:eastAsia="宋体" w:cs="宋体"/>
                <w:color w:val="000000"/>
              </w:rPr>
              <w:t>5.1气溶胶发生设备：输出流量（1～2.5）m³/h、速率（0.5～2×10^13 ）P/h，配专用空压机。</w:t>
            </w:r>
          </w:p>
          <w:p w14:paraId="10E1B784">
            <w:pPr>
              <w:adjustRightInd w:val="0"/>
              <w:snapToGrid w:val="0"/>
              <w:spacing w:line="288" w:lineRule="auto"/>
              <w:jc w:val="left"/>
              <w:rPr>
                <w:rFonts w:hint="eastAsia" w:ascii="宋体" w:hAnsi="宋体" w:eastAsia="宋体"/>
              </w:rPr>
            </w:pPr>
            <w:r>
              <w:rPr>
                <w:rFonts w:ascii="宋体" w:hAnsi="宋体" w:eastAsia="宋体" w:cs="宋体"/>
                <w:color w:val="000000"/>
              </w:rPr>
              <w:t>5.2直读式粉尘浓度测量仪：量程：0～500mg/m³，分辨率：0.001mg/m³，（提供仪器显示界面截图照片</w:t>
            </w:r>
            <w:r>
              <w:rPr>
                <w:rFonts w:hint="eastAsia" w:ascii="宋体" w:hAnsi="宋体" w:eastAsia="宋体" w:cs="宋体"/>
                <w:color w:val="000000"/>
              </w:rPr>
              <w:t>，未提供或者提供材料不满足该项要求的视为负偏离</w:t>
            </w:r>
            <w:r>
              <w:rPr>
                <w:rFonts w:ascii="宋体" w:hAnsi="宋体" w:eastAsia="宋体" w:cs="宋体"/>
                <w:color w:val="000000"/>
              </w:rPr>
              <w:t>）续航能力：＞8h，数据存储：＞1万条，支持数据PC传输及云平台传输，可在电脑或APP端对数据进行实时下载和数据分析并能根据实验平台需求进行功能修改。显示内容：TWA数值、平均值、实时曲线、历史曲线，可对检测数据进行实时曲线显示，内置40mm采样夹，可通过采样法，进行粉尘实际修正系数。</w:t>
            </w:r>
            <w:r>
              <w:rPr>
                <w:rFonts w:hint="eastAsia" w:ascii="宋体" w:hAnsi="宋体" w:eastAsia="宋体" w:cs="宋体"/>
                <w:b/>
                <w:bCs/>
                <w:color w:val="000000"/>
              </w:rPr>
              <w:t>验收时要求中标人提供</w:t>
            </w:r>
            <w:r>
              <w:rPr>
                <w:rFonts w:ascii="宋体" w:hAnsi="宋体" w:eastAsia="宋体" w:cs="宋体"/>
                <w:b/>
                <w:bCs/>
                <w:color w:val="000000"/>
              </w:rPr>
              <w:t>防爆等级不低于Exib IIC T4/Ex ibD 21 T130℃；Exib I Mb</w:t>
            </w:r>
            <w:r>
              <w:rPr>
                <w:rFonts w:hint="eastAsia" w:ascii="宋体" w:hAnsi="宋体" w:eastAsia="宋体" w:cs="宋体"/>
                <w:b/>
                <w:bCs/>
                <w:color w:val="000000"/>
              </w:rPr>
              <w:t>证书</w:t>
            </w:r>
            <w:r>
              <w:rPr>
                <w:rFonts w:ascii="宋体" w:hAnsi="宋体" w:eastAsia="宋体" w:cs="宋体"/>
                <w:b/>
                <w:bCs/>
                <w:color w:val="000000"/>
              </w:rPr>
              <w:t xml:space="preserve">； </w:t>
            </w:r>
          </w:p>
          <w:p w14:paraId="3E4A0916">
            <w:pPr>
              <w:adjustRightInd w:val="0"/>
              <w:snapToGrid w:val="0"/>
              <w:spacing w:line="288" w:lineRule="auto"/>
              <w:jc w:val="left"/>
              <w:rPr>
                <w:rFonts w:hint="eastAsia" w:ascii="宋体" w:hAnsi="宋体" w:eastAsia="宋体"/>
                <w:b/>
                <w:bCs/>
              </w:rPr>
            </w:pPr>
            <w:r>
              <w:rPr>
                <w:rFonts w:ascii="宋体" w:hAnsi="宋体" w:eastAsia="宋体" w:cs="宋体"/>
                <w:b/>
                <w:bCs/>
                <w:color w:val="000000"/>
              </w:rPr>
              <w:t>6.通风监测与控制装置</w:t>
            </w:r>
          </w:p>
          <w:p w14:paraId="394B6B6E">
            <w:pPr>
              <w:adjustRightInd w:val="0"/>
              <w:snapToGrid w:val="0"/>
              <w:spacing w:line="288" w:lineRule="auto"/>
              <w:jc w:val="left"/>
              <w:rPr>
                <w:rFonts w:hint="eastAsia" w:ascii="宋体" w:hAnsi="宋体" w:eastAsia="宋体"/>
              </w:rPr>
            </w:pPr>
            <w:r>
              <w:rPr>
                <w:rFonts w:ascii="宋体" w:hAnsi="宋体" w:eastAsia="宋体" w:cs="宋体"/>
                <w:color w:val="000000"/>
              </w:rPr>
              <w:t>6.1电控柜及配件、变频器（变频范围：0~50HZ）、PLC及组态软件（开放OPC协议，能够与其他软件进行通信控制）、屏蔽线、监控电脑、通风监测与控制平台。</w:t>
            </w:r>
          </w:p>
          <w:p w14:paraId="1D653E05">
            <w:pPr>
              <w:adjustRightInd w:val="0"/>
              <w:snapToGrid w:val="0"/>
              <w:spacing w:line="288" w:lineRule="auto"/>
              <w:jc w:val="left"/>
              <w:rPr>
                <w:rFonts w:hint="eastAsia" w:ascii="宋体" w:hAnsi="宋体" w:eastAsia="宋体"/>
              </w:rPr>
            </w:pPr>
            <w:r>
              <w:rPr>
                <w:rFonts w:ascii="宋体" w:hAnsi="宋体" w:eastAsia="宋体" w:cs="宋体"/>
                <w:color w:val="000000"/>
              </w:rPr>
              <w:t>6.2通风监测与控制平台应实现以下功能：</w:t>
            </w:r>
          </w:p>
          <w:p w14:paraId="5008FE3D">
            <w:pPr>
              <w:adjustRightInd w:val="0"/>
              <w:snapToGrid w:val="0"/>
              <w:spacing w:line="288" w:lineRule="auto"/>
              <w:jc w:val="left"/>
              <w:rPr>
                <w:rFonts w:hint="eastAsia" w:ascii="宋体" w:hAnsi="宋体" w:eastAsia="宋体"/>
                <w:b/>
                <w:bCs/>
              </w:rPr>
            </w:pPr>
            <w:r>
              <w:rPr>
                <w:rFonts w:ascii="宋体" w:hAnsi="宋体" w:eastAsia="宋体" w:cs="宋体"/>
                <w:color w:val="000000"/>
              </w:rPr>
              <w:t>（1）★可在电脑端对各通风设备进行远程控制，可对各通风设备实现自动控制和手动输入参数进行控制两种控制模式，可自动调控风阀开度（0～100％）及风机频率（0～50Hz），实现远程实时控制风阀开度、风机启停、无极调频等功能，手动控制模式下操作人员可按需调整通风系统各支路风量配置，自动控制模式下响应时间不超过2秒且2分钟内通风系统各支路即可达到目标风速。</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p>
          <w:p w14:paraId="040E3B63">
            <w:pPr>
              <w:adjustRightInd w:val="0"/>
              <w:snapToGrid w:val="0"/>
              <w:spacing w:line="288" w:lineRule="auto"/>
              <w:jc w:val="left"/>
              <w:rPr>
                <w:rFonts w:hint="eastAsia" w:ascii="宋体" w:hAnsi="宋体" w:eastAsia="宋体"/>
                <w:b/>
                <w:bCs/>
              </w:rPr>
            </w:pPr>
            <w:r>
              <w:rPr>
                <w:rFonts w:ascii="宋体" w:hAnsi="宋体" w:eastAsia="宋体" w:cs="宋体"/>
                <w:color w:val="000000"/>
              </w:rPr>
              <w:t>（2）可实时监测通风管路的风压、风量/风速、风机频率及气溶胶浓度等参数，可在电脑端实时显示上述参数数值，具备数据实时采集、数据批量存储、数据查询检索、自动生成报表等功能，实现对通风平台运行情况的在线监测、远程控制和电子管理一体化。</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p>
          <w:p w14:paraId="3108F48C">
            <w:pPr>
              <w:adjustRightInd w:val="0"/>
              <w:snapToGrid w:val="0"/>
              <w:spacing w:line="288" w:lineRule="auto"/>
              <w:jc w:val="left"/>
              <w:rPr>
                <w:rFonts w:hint="eastAsia" w:ascii="宋体" w:hAnsi="宋体" w:eastAsia="宋体"/>
              </w:rPr>
            </w:pPr>
            <w:r>
              <w:rPr>
                <w:rFonts w:ascii="宋体" w:hAnsi="宋体" w:eastAsia="宋体" w:cs="宋体"/>
                <w:color w:val="000000"/>
              </w:rPr>
              <w:t>（3）平台具备拓展研究功能，可为科研人员提供开放的实验接口和灵活的系统配置，支持进行创新性的智能工业通风研究，如新型通风设备的性能测试、新型过滤材料测试、通风系统优化策略研究等。</w:t>
            </w:r>
          </w:p>
          <w:p w14:paraId="3F9A5F73">
            <w:pPr>
              <w:adjustRightInd w:val="0"/>
              <w:snapToGrid w:val="0"/>
              <w:spacing w:line="288" w:lineRule="auto"/>
              <w:jc w:val="left"/>
              <w:rPr>
                <w:rFonts w:hint="eastAsia" w:ascii="宋体" w:hAnsi="宋体" w:eastAsia="宋体"/>
              </w:rPr>
            </w:pPr>
            <w:r>
              <w:rPr>
                <w:rFonts w:ascii="宋体" w:hAnsi="宋体" w:eastAsia="宋体" w:cs="宋体"/>
                <w:color w:val="000000"/>
              </w:rPr>
              <w:t>（4）教学演示功能，具备清晰直观的展示界面，方便教师在课堂上向学生演示工业通风的工作流程、实验操作步骤及实验结果，增强教学效果。</w:t>
            </w:r>
          </w:p>
          <w:p w14:paraId="204C8849">
            <w:pPr>
              <w:adjustRightInd w:val="0"/>
              <w:snapToGrid w:val="0"/>
              <w:spacing w:line="288" w:lineRule="auto"/>
              <w:jc w:val="left"/>
              <w:rPr>
                <w:rFonts w:hint="eastAsia" w:ascii="宋体" w:hAnsi="宋体" w:eastAsia="宋体"/>
                <w:b/>
                <w:bCs/>
              </w:rPr>
            </w:pPr>
            <w:r>
              <w:rPr>
                <w:rFonts w:ascii="宋体" w:hAnsi="宋体" w:eastAsia="宋体" w:cs="宋体"/>
                <w:color w:val="000000"/>
              </w:rPr>
              <w:t>（5）★该平台具有气溶胶浓度超限报警（可根据实验需要设置预报值、警报值、高报值并对应显示不同颜色报警）、风机故障报警（故障灯</w:t>
            </w:r>
            <w:r>
              <w:rPr>
                <w:rFonts w:hint="eastAsia" w:ascii="宋体" w:hAnsi="宋体" w:eastAsia="宋体" w:cs="宋体"/>
                <w:color w:val="000000"/>
              </w:rPr>
              <w:t>变色提醒</w:t>
            </w:r>
            <w:r>
              <w:rPr>
                <w:rFonts w:ascii="宋体" w:hAnsi="宋体" w:eastAsia="宋体" w:cs="宋体"/>
                <w:color w:val="000000"/>
              </w:rPr>
              <w:t>）、风量超限报警（超过风机最大能力后文字报警）、滤网堵塞报警、风机急停等安全性预警保护功能，以保障平台系统整体的安全性。</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p>
          <w:p w14:paraId="33151344">
            <w:pPr>
              <w:adjustRightInd w:val="0"/>
              <w:snapToGrid w:val="0"/>
              <w:spacing w:line="288" w:lineRule="auto"/>
              <w:jc w:val="left"/>
              <w:rPr>
                <w:rFonts w:hint="eastAsia" w:ascii="宋体" w:hAnsi="宋体" w:eastAsia="宋体"/>
                <w:b/>
                <w:bCs/>
              </w:rPr>
            </w:pPr>
            <w:r>
              <w:rPr>
                <w:rFonts w:ascii="宋体" w:hAnsi="宋体" w:eastAsia="宋体" w:cs="宋体"/>
                <w:color w:val="000000"/>
              </w:rPr>
              <w:t>6.3通风参数监测装置：风速监测范围（0～30）m/s、分辨率0.01m/s（0.1～9.99m/s范围内）、精度±0.1m/s（0.1～4.99m/s范围内），监测数据可实时上传至通风监测与控制平台；风压监测范围（0-1000）Pa，精度±0.25％FS，监测数据可实时上传至通风监测与控制平台。</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p>
          <w:p w14:paraId="4A90DAC3">
            <w:pPr>
              <w:adjustRightInd w:val="0"/>
              <w:snapToGrid w:val="0"/>
              <w:spacing w:line="288" w:lineRule="auto"/>
              <w:jc w:val="left"/>
              <w:rPr>
                <w:rFonts w:hint="eastAsia" w:ascii="宋体" w:hAnsi="宋体" w:eastAsia="宋体" w:cs="宋体"/>
                <w:color w:val="000000"/>
              </w:rPr>
            </w:pPr>
            <w:r>
              <w:rPr>
                <w:rFonts w:ascii="宋体" w:hAnsi="宋体" w:eastAsia="宋体" w:cs="宋体"/>
                <w:color w:val="000000"/>
              </w:rPr>
              <w:t>6.4支路风量调节装置：各通风支路设电动风阀，风阀开合可在通风监测与控制平台上自动控制。</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p>
        </w:tc>
      </w:tr>
      <w:tr w14:paraId="5F83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5E0D133F">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1559" w:type="dxa"/>
            <w:vAlign w:val="center"/>
          </w:tcPr>
          <w:p w14:paraId="36A84DAD">
            <w:pPr>
              <w:adjustRightInd w:val="0"/>
              <w:snapToGrid w:val="0"/>
              <w:spacing w:line="288" w:lineRule="auto"/>
              <w:jc w:val="center"/>
              <w:rPr>
                <w:rFonts w:hint="eastAsia" w:ascii="宋体" w:hAnsi="宋体" w:eastAsia="宋体" w:cs="宋体"/>
                <w:color w:val="000000"/>
              </w:rPr>
            </w:pPr>
            <w:r>
              <w:rPr>
                <w:rFonts w:hint="eastAsia" w:ascii="宋体" w:hAnsi="宋体" w:eastAsia="宋体" w:cs="宋体"/>
                <w:color w:val="000000"/>
              </w:rPr>
              <w:t>全自动游离二氧化硅前处理工作站</w:t>
            </w:r>
          </w:p>
        </w:tc>
        <w:tc>
          <w:tcPr>
            <w:tcW w:w="1134" w:type="dxa"/>
            <w:vAlign w:val="center"/>
          </w:tcPr>
          <w:p w14:paraId="679C80E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200000</w:t>
            </w:r>
          </w:p>
        </w:tc>
        <w:tc>
          <w:tcPr>
            <w:tcW w:w="709" w:type="dxa"/>
            <w:vAlign w:val="center"/>
          </w:tcPr>
          <w:p w14:paraId="71B8AE00">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709" w:type="dxa"/>
            <w:vAlign w:val="center"/>
          </w:tcPr>
          <w:p w14:paraId="54F83321">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套</w:t>
            </w:r>
          </w:p>
        </w:tc>
        <w:tc>
          <w:tcPr>
            <w:tcW w:w="6951" w:type="dxa"/>
            <w:vAlign w:val="center"/>
          </w:tcPr>
          <w:p w14:paraId="50CE6004">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粉尘中游离二氧化硅前处理设备，依据国家职业卫生标准《GBZ/T 192.4-2007工作场所空气中粉尘测定 第4部分 游离二氧化硅含量》中规定的前处理步骤，完成添加焦磷酸、加热搅拌、消解过程准确控温在245-250℃、降温稀释、煮沸后过滤清洗、pH测试等功能，整个过程无需人员值守，实现游离二氧化硅前处理的自动化。</w:t>
            </w:r>
          </w:p>
          <w:p w14:paraId="184649EE">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b/>
                <w:bCs/>
                <w:color w:val="000000"/>
              </w:rPr>
              <w:t>1.整机功能</w:t>
            </w:r>
          </w:p>
          <w:p w14:paraId="5B8EE615">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1.1全自动一体机，一键式操作可完成加焦磷酸、消解、过滤、盐酸清洗、蒸馏水清洗、pH测试等实验步骤，并且可以独立控温，独立消解，独立过滤。</w:t>
            </w:r>
          </w:p>
          <w:p w14:paraId="141D9D6E">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★1.2仪器功能需满足国家职业卫生标准《工作场所空气中粉尘测定 第4部分 游离二氧化硅含量》（GBZ/T 192.4-2007）的要求，保证数据准确性和精密度。</w:t>
            </w:r>
          </w:p>
          <w:p w14:paraId="4F2D4AB8">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color w:val="000000"/>
              </w:rPr>
              <w:t>准确度：</w:t>
            </w:r>
            <w:r>
              <w:rPr>
                <w:rFonts w:hint="eastAsia" w:ascii="宋体" w:hAnsi="宋体" w:eastAsia="宋体" w:cs="宋体"/>
                <w:b/>
                <w:bCs/>
                <w:color w:val="000000"/>
              </w:rPr>
              <w:t>验收时提供高、中、低三个浓度（分别为＜10％，10％-50％，＞50％，下同）质控数据在不确定度范围内的检测报告（验收时提供具有高、中、低三个浓度的质量控制单位检测报告≥2份）。</w:t>
            </w:r>
          </w:p>
          <w:p w14:paraId="179852CE">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精密度：</w:t>
            </w:r>
            <w:r>
              <w:rPr>
                <w:rFonts w:hint="eastAsia" w:ascii="宋体" w:hAnsi="宋体" w:eastAsia="宋体" w:cs="宋体"/>
                <w:b/>
                <w:bCs/>
                <w:color w:val="000000"/>
              </w:rPr>
              <w:t>验收时提供高、中、低浓度质控数据的相对标准偏差（精密度）RSD(n=6)＜5％（验收时提供样品数n≥6个的质量控制单位检测报告）。</w:t>
            </w:r>
          </w:p>
          <w:p w14:paraId="49AD7A22">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color w:val="000000"/>
              </w:rPr>
              <w:t>★1.3仪器具有仿真机械手，全程模拟人手操作，可满足单个样品依次抓取，运行更加平稳安全。</w:t>
            </w:r>
            <w:r>
              <w:rPr>
                <w:rFonts w:hint="eastAsia" w:ascii="宋体" w:hAnsi="宋体" w:eastAsia="宋体" w:cs="宋体"/>
                <w:b/>
                <w:bCs/>
                <w:color w:val="000000"/>
              </w:rPr>
              <w:t>（提供机械手抓取单个样品杯的实物图片或者</w:t>
            </w:r>
            <w:r>
              <w:rPr>
                <w:rFonts w:hint="eastAsia" w:ascii="宋体" w:hAnsi="宋体" w:eastAsia="宋体" w:cs="宋体"/>
                <w:b/>
                <w:bCs/>
                <w:szCs w:val="21"/>
              </w:rPr>
              <w:t>厂家官方网站截图、厂家宣传彩页、产品说明书等</w:t>
            </w:r>
            <w:r>
              <w:rPr>
                <w:rFonts w:hint="eastAsia" w:ascii="宋体" w:hAnsi="宋体" w:eastAsia="宋体" w:cs="宋体"/>
                <w:b/>
                <w:bCs/>
                <w:color w:val="000000"/>
              </w:rPr>
              <w:t>证明，未提供或者提供材料不满足该项要求的视为负偏离）</w:t>
            </w:r>
          </w:p>
          <w:p w14:paraId="1F334744">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color w:val="000000"/>
              </w:rPr>
              <w:t>1.4内置多功能样品架，样品位≥8位，过滤清洗位≥8位，每个样品可独立控制。</w:t>
            </w:r>
            <w:r>
              <w:rPr>
                <w:rFonts w:hint="eastAsia" w:ascii="宋体" w:hAnsi="宋体" w:eastAsia="宋体" w:cs="宋体"/>
                <w:b/>
                <w:bCs/>
                <w:color w:val="000000"/>
              </w:rPr>
              <w:t>（提供样品位和过滤清洗位实物图片或者</w:t>
            </w:r>
            <w:r>
              <w:rPr>
                <w:rFonts w:hint="eastAsia" w:ascii="宋体" w:hAnsi="宋体" w:eastAsia="宋体" w:cs="宋体"/>
                <w:b/>
                <w:bCs/>
                <w:szCs w:val="21"/>
              </w:rPr>
              <w:t>厂家官方网站截图、厂家宣传彩页、产品说明书等</w:t>
            </w:r>
            <w:r>
              <w:rPr>
                <w:rFonts w:hint="eastAsia" w:ascii="宋体" w:hAnsi="宋体" w:eastAsia="宋体" w:cs="宋体"/>
                <w:b/>
                <w:bCs/>
                <w:color w:val="000000"/>
              </w:rPr>
              <w:t>证明，未提供或者提供材料不满足该项要求的视为负偏离）</w:t>
            </w:r>
          </w:p>
          <w:p w14:paraId="0D41B82C">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1.5仪器可以自动制备焦磷酸，内置方法，一键制备，无需额外手工烧制。</w:t>
            </w:r>
          </w:p>
          <w:p w14:paraId="2D4339DD">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1.6仪器自带风冷降温功能，消解后样品离开加热位降温，10min内即可完成快速降温，无需水冷、烘干等繁琐步骤。</w:t>
            </w:r>
          </w:p>
          <w:p w14:paraId="070FB0E0">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1.7内置蒸馏水自动加热装置，蒸馏水水箱自动加水，自动补水，自动加热。</w:t>
            </w:r>
          </w:p>
          <w:p w14:paraId="00012FD6">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1.8焦磷酸加热后的样品溶液在冷却加水稀释后，按照国标要求进行煮沸，静置后再进行过滤。</w:t>
            </w:r>
          </w:p>
          <w:p w14:paraId="4894C988">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1.9内置防腐蚀舱位，防止实验流程进行中或结束后试剂及清洗液等对设备系统的腐蚀。</w:t>
            </w:r>
          </w:p>
          <w:p w14:paraId="0F04475E">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b/>
                <w:bCs/>
                <w:color w:val="000000"/>
              </w:rPr>
              <w:t>2.自动控温加热系统</w:t>
            </w:r>
          </w:p>
          <w:p w14:paraId="3232A423">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2.1内置高精度自动控温器加热，10min内液体升温至245℃-250℃，并保持恒定。</w:t>
            </w:r>
          </w:p>
          <w:p w14:paraId="5BCF9506">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★2.2双感温控探头，实时监控液体温度，控温精度±1℃。每个样品独立控温，仪器可实时显示和记录炉体温度和样品温度，以便更好地对实验进程进行有效监测和追踪。</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p>
          <w:p w14:paraId="4594FDDE">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b/>
                <w:bCs/>
                <w:color w:val="000000"/>
              </w:rPr>
              <w:t>3.加液搅拌系统</w:t>
            </w:r>
          </w:p>
          <w:p w14:paraId="7FDBFCB2">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3.1内置高精度自动进样系统，进样器需采用耐高温、耐磨、耐酸碱材质；自动设置加液体积，实验过程自动添加，加液精度＜1％。</w:t>
            </w:r>
          </w:p>
          <w:p w14:paraId="357A2AB5">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3.2自动搅拌功能，搅拌速度可自动调节，消解、稀释、保温转速不同，保证搅拌均匀。</w:t>
            </w:r>
          </w:p>
          <w:p w14:paraId="2AC526EA">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3.3具备搅拌棒自清洗功能，避免交叉污染。</w:t>
            </w:r>
          </w:p>
          <w:p w14:paraId="6872AB95">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b/>
                <w:bCs/>
                <w:color w:val="000000"/>
              </w:rPr>
              <w:t>4.过滤系统</w:t>
            </w:r>
          </w:p>
          <w:p w14:paraId="122D6566">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4.1模拟人工倾倒清洗系统，模拟手工方法倾倒；采用自然过滤系统，稳定安全，防止过溢；不采用负压抽滤，以防透滤。</w:t>
            </w:r>
          </w:p>
          <w:p w14:paraId="7297AD9A">
            <w:pPr>
              <w:adjustRightInd w:val="0"/>
              <w:snapToGrid w:val="0"/>
              <w:spacing w:line="288" w:lineRule="auto"/>
              <w:jc w:val="left"/>
              <w:rPr>
                <w:rFonts w:hint="eastAsia" w:ascii="宋体" w:hAnsi="宋体" w:eastAsia="宋体"/>
                <w:b/>
                <w:bCs/>
              </w:rPr>
            </w:pPr>
            <w:r>
              <w:rPr>
                <w:rFonts w:hint="eastAsia" w:ascii="宋体" w:hAnsi="宋体" w:eastAsia="宋体" w:cs="宋体"/>
                <w:color w:val="000000"/>
              </w:rPr>
              <w:t>★4.2内置保温过滤模块，可在过滤过程中对滤液加热保温，有效提高过滤速度。</w:t>
            </w:r>
            <w:r>
              <w:rPr>
                <w:rFonts w:ascii="宋体" w:hAnsi="宋体" w:eastAsia="宋体" w:cs="宋体"/>
                <w:b/>
                <w:bCs/>
                <w:color w:val="000000"/>
              </w:rPr>
              <w:t>（</w:t>
            </w:r>
            <w:r>
              <w:rPr>
                <w:rFonts w:hint="eastAsia" w:ascii="宋体" w:hAnsi="宋体" w:eastAsia="宋体" w:cs="宋体"/>
                <w:b/>
                <w:bCs/>
                <w:color w:val="000000"/>
              </w:rPr>
              <w:t>该项技术参数要求</w:t>
            </w:r>
            <w:r>
              <w:rPr>
                <w:rFonts w:ascii="宋体" w:hAnsi="宋体" w:eastAsia="宋体" w:cs="宋体"/>
                <w:b/>
                <w:bCs/>
                <w:color w:val="000000"/>
              </w:rPr>
              <w:t>提供技术支持材料（包括</w:t>
            </w:r>
            <w:r>
              <w:rPr>
                <w:rFonts w:hint="eastAsia" w:ascii="宋体" w:hAnsi="宋体" w:eastAsia="宋体" w:cs="宋体"/>
                <w:b/>
                <w:bCs/>
                <w:szCs w:val="21"/>
              </w:rPr>
              <w:t>厂家官方网站截图、厂家宣传彩页、产品说明书</w:t>
            </w:r>
            <w:r>
              <w:rPr>
                <w:rFonts w:ascii="宋体" w:hAnsi="宋体" w:eastAsia="宋体" w:cs="宋体"/>
                <w:b/>
                <w:bCs/>
                <w:color w:val="000000"/>
              </w:rPr>
              <w:t>等）</w:t>
            </w:r>
            <w:r>
              <w:rPr>
                <w:rFonts w:hint="eastAsia" w:ascii="宋体" w:hAnsi="宋体" w:eastAsia="宋体" w:cs="宋体"/>
                <w:b/>
                <w:bCs/>
                <w:color w:val="000000"/>
              </w:rPr>
              <w:t>，未提供或者提供材料不满足该项要求的视为负偏离</w:t>
            </w:r>
            <w:r>
              <w:rPr>
                <w:rFonts w:ascii="宋体" w:hAnsi="宋体" w:eastAsia="宋体" w:cs="宋体"/>
                <w:b/>
                <w:bCs/>
                <w:color w:val="000000"/>
              </w:rPr>
              <w:t>）</w:t>
            </w:r>
          </w:p>
          <w:p w14:paraId="3FEBEBF3">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4.3过滤过程中进行液位监测，实验时滤液不超过滤纸2/3处，并且对过滤异常的样品进行监测记录并报警，且不影响后续其他样品的处理。</w:t>
            </w:r>
          </w:p>
          <w:p w14:paraId="58C79E9F">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b/>
                <w:bCs/>
                <w:color w:val="000000"/>
              </w:rPr>
              <w:t>5.清洗系统</w:t>
            </w:r>
          </w:p>
          <w:p w14:paraId="7D1D0F54">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5.1常压过滤，多个过滤位平行清洗，用高温纯水和0.1mol/L盐酸自动清洗烧杯和滤纸。</w:t>
            </w:r>
          </w:p>
          <w:p w14:paraId="5EE1F3FD">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color w:val="000000"/>
              </w:rPr>
              <w:t>★5.2清洗复洗过滤模块。自动设置清洗液体积，实验过程自动添加，加液精度＜1％。可二次清洗，根据样品特性可编程清洗方法和清洗次数，直至无磷酸根。（</w:t>
            </w:r>
            <w:r>
              <w:rPr>
                <w:rFonts w:hint="eastAsia" w:ascii="宋体" w:hAnsi="宋体" w:eastAsia="宋体" w:cs="宋体"/>
                <w:b/>
                <w:bCs/>
                <w:color w:val="000000"/>
              </w:rPr>
              <w:t>提供可编程清洗次数的软件界面或者</w:t>
            </w:r>
            <w:r>
              <w:rPr>
                <w:rFonts w:hint="eastAsia" w:ascii="宋体" w:hAnsi="宋体" w:eastAsia="宋体" w:cs="宋体"/>
                <w:b/>
                <w:bCs/>
                <w:szCs w:val="21"/>
              </w:rPr>
              <w:t>厂家官方网站截图、厂家宣传彩页、产品说明书等</w:t>
            </w:r>
            <w:r>
              <w:rPr>
                <w:rFonts w:hint="eastAsia" w:ascii="宋体" w:hAnsi="宋体" w:eastAsia="宋体" w:cs="宋体"/>
                <w:b/>
                <w:bCs/>
                <w:color w:val="000000"/>
              </w:rPr>
              <w:t>证明材料，未提供或者提供材料不满足该项要求的视为负偏离）</w:t>
            </w:r>
          </w:p>
          <w:p w14:paraId="1D5A0F19">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color w:val="000000"/>
              </w:rPr>
              <w:t>5.3pH检测：提供在线pH计实时显示和人工测量两种方式。</w:t>
            </w:r>
            <w:r>
              <w:rPr>
                <w:rFonts w:hint="eastAsia" w:ascii="宋体" w:hAnsi="宋体" w:eastAsia="宋体" w:cs="宋体"/>
                <w:b/>
                <w:bCs/>
                <w:color w:val="000000"/>
              </w:rPr>
              <w:t>（提供实物证明图片或者</w:t>
            </w:r>
            <w:r>
              <w:rPr>
                <w:rFonts w:hint="eastAsia" w:ascii="宋体" w:hAnsi="宋体" w:eastAsia="宋体" w:cs="宋体"/>
                <w:b/>
                <w:bCs/>
                <w:szCs w:val="21"/>
              </w:rPr>
              <w:t>厂家官方网站截图、厂家宣传彩页、产品说明书等</w:t>
            </w:r>
            <w:r>
              <w:rPr>
                <w:rFonts w:hint="eastAsia" w:ascii="宋体" w:hAnsi="宋体" w:eastAsia="宋体" w:cs="宋体"/>
                <w:b/>
                <w:bCs/>
                <w:color w:val="000000"/>
              </w:rPr>
              <w:t>证明材料，未提供或者提供材料不满足该项要求的视为负偏离）</w:t>
            </w:r>
          </w:p>
          <w:p w14:paraId="2301F1EC">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b/>
                <w:bCs/>
                <w:color w:val="000000"/>
              </w:rPr>
              <w:t>6排风系统</w:t>
            </w:r>
          </w:p>
          <w:p w14:paraId="1CAABB49">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6.1仪器内置排风装置，自带排风管道，可自动排风，可快速将实验过程产生的废气排出至通风系统，保护实验人员安全。</w:t>
            </w:r>
          </w:p>
          <w:p w14:paraId="5CDF9D1C">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b/>
                <w:bCs/>
                <w:color w:val="000000"/>
              </w:rPr>
              <w:t>7软件控制系统</w:t>
            </w:r>
          </w:p>
          <w:p w14:paraId="099B20DA">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7.1仪器内置电脑触控屏，可直接编辑输入信息，软件自动控制，实现信息化自动控制；</w:t>
            </w:r>
          </w:p>
          <w:p w14:paraId="1F481155">
            <w:pPr>
              <w:adjustRightInd w:val="0"/>
              <w:snapToGrid w:val="0"/>
              <w:spacing w:line="288" w:lineRule="auto"/>
              <w:jc w:val="left"/>
              <w:rPr>
                <w:rFonts w:hint="eastAsia" w:ascii="宋体" w:hAnsi="宋体" w:eastAsia="宋体" w:cs="宋体"/>
                <w:b/>
                <w:bCs/>
                <w:color w:val="000000"/>
              </w:rPr>
            </w:pPr>
            <w:r>
              <w:rPr>
                <w:rFonts w:hint="eastAsia" w:ascii="宋体" w:hAnsi="宋体" w:eastAsia="宋体" w:cs="宋体"/>
                <w:color w:val="000000"/>
              </w:rPr>
              <w:t>并可实现手机、电脑、仪器互联，智能化实时掌控仪器运行状态。</w:t>
            </w:r>
            <w:r>
              <w:rPr>
                <w:rFonts w:hint="eastAsia" w:ascii="宋体" w:hAnsi="宋体" w:eastAsia="宋体" w:cs="宋体"/>
                <w:b/>
                <w:bCs/>
                <w:color w:val="000000"/>
              </w:rPr>
              <w:t>（提供互联证明图片或者</w:t>
            </w:r>
            <w:r>
              <w:rPr>
                <w:rFonts w:hint="eastAsia" w:ascii="宋体" w:hAnsi="宋体" w:eastAsia="宋体" w:cs="宋体"/>
                <w:b/>
                <w:bCs/>
                <w:szCs w:val="21"/>
              </w:rPr>
              <w:t>厂家官方网站截图、厂家宣传彩页、产品说明书等</w:t>
            </w:r>
            <w:r>
              <w:rPr>
                <w:rFonts w:hint="eastAsia" w:ascii="宋体" w:hAnsi="宋体" w:eastAsia="宋体" w:cs="宋体"/>
                <w:b/>
                <w:bCs/>
                <w:color w:val="000000"/>
              </w:rPr>
              <w:t>证明材料，未提供或者提供材料不满足该项要求的视为负偏离）；</w:t>
            </w:r>
          </w:p>
          <w:p w14:paraId="2ACD9DF5">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7.2仪器内置调试软件，自动校准加液精度和控温精度；</w:t>
            </w:r>
          </w:p>
          <w:p w14:paraId="2D317CB3">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7.3实验过程中自动记录温度、搅拌时间和过滤时间；</w:t>
            </w:r>
          </w:p>
          <w:p w14:paraId="5E899772">
            <w:pPr>
              <w:adjustRightInd w:val="0"/>
              <w:snapToGrid w:val="0"/>
              <w:spacing w:line="288" w:lineRule="auto"/>
              <w:jc w:val="left"/>
              <w:rPr>
                <w:rFonts w:hint="eastAsia" w:ascii="宋体" w:hAnsi="宋体" w:eastAsia="宋体" w:cs="宋体"/>
                <w:color w:val="000000"/>
              </w:rPr>
            </w:pPr>
            <w:r>
              <w:rPr>
                <w:rFonts w:hint="eastAsia" w:ascii="宋体" w:hAnsi="宋体" w:eastAsia="宋体" w:cs="宋体"/>
                <w:color w:val="000000"/>
              </w:rPr>
              <w:t>7.4实验结束后，可一键完成管路清洗。</w:t>
            </w:r>
          </w:p>
        </w:tc>
      </w:tr>
    </w:tbl>
    <w:p w14:paraId="62681DF1">
      <w:pPr>
        <w:adjustRightInd w:val="0"/>
        <w:snapToGrid w:val="0"/>
        <w:spacing w:line="288" w:lineRule="auto"/>
        <w:rPr>
          <w:rFonts w:hint="eastAsia" w:ascii="宋体" w:hAnsi="宋体" w:eastAsia="宋体" w:cs="Times New Roman"/>
          <w:b/>
          <w:bCs/>
          <w:szCs w:val="21"/>
        </w:rPr>
      </w:pPr>
    </w:p>
    <w:p w14:paraId="4F518D80">
      <w:pPr>
        <w:widowControl/>
        <w:adjustRightInd w:val="0"/>
        <w:snapToGrid w:val="0"/>
        <w:spacing w:line="288" w:lineRule="auto"/>
        <w:jc w:val="left"/>
        <w:rPr>
          <w:rFonts w:hint="eastAsia" w:ascii="宋体" w:hAnsi="宋体" w:eastAsia="宋体" w:cs="Times New Roman"/>
          <w:szCs w:val="21"/>
        </w:rPr>
      </w:pPr>
      <w:r>
        <w:rPr>
          <w:rFonts w:ascii="宋体" w:hAnsi="宋体" w:eastAsia="宋体" w:cs="Times New Roman"/>
          <w:szCs w:val="21"/>
        </w:rPr>
        <w:br w:type="page"/>
      </w:r>
    </w:p>
    <w:p w14:paraId="06AE575F">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695A9241">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A3D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A9B109">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52F995E9">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4BF8FE36">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4569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F5C728">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7AE5F9EF">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63B22CB3">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本招标文件适用于杭州医学院工业通风平台等仪器设备采购的招标、评标、定标、验收、合同履约、付款等（法律、法规另有规定的，从其规定）。</w:t>
            </w:r>
          </w:p>
        </w:tc>
      </w:tr>
      <w:tr w14:paraId="6432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C4C433">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2EA79718">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6E5C40E4">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4CFE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C51DB3">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0E116500">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4C5C65F9">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0FC0EB69">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ascii="宋体" w:hAnsi="宋体" w:eastAsia="宋体"/>
                <w:szCs w:val="21"/>
              </w:rPr>
              <w:t>2025年01月（含）以后任意一月）</w:t>
            </w:r>
            <w:r>
              <w:rPr>
                <w:rFonts w:hint="eastAsia" w:ascii="宋体" w:hAnsi="宋体" w:eastAsia="宋体"/>
                <w:szCs w:val="21"/>
              </w:rPr>
              <w:t>；</w:t>
            </w:r>
          </w:p>
          <w:p w14:paraId="7713C879">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0042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003FAD">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5597CC14">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3B7CFB40">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44BF93E0">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0498D91D">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DCDC0">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49DC5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05B42FF">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58262167">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4E1B61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49F6B35">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12E09E08">
                  <w:pPr>
                    <w:adjustRightInd w:val="0"/>
                    <w:snapToGrid w:val="0"/>
                    <w:spacing w:line="288" w:lineRule="auto"/>
                    <w:jc w:val="center"/>
                    <w:rPr>
                      <w:rFonts w:hint="eastAsia" w:ascii="宋体" w:hAnsi="宋体" w:eastAsia="宋体"/>
                      <w:szCs w:val="21"/>
                    </w:rPr>
                  </w:pPr>
                  <w:r>
                    <w:rPr>
                      <w:rFonts w:hint="eastAsia" w:ascii="宋体" w:hAnsi="宋体" w:eastAsia="宋体"/>
                      <w:szCs w:val="21"/>
                    </w:rPr>
                    <w:t>1.05</w:t>
                  </w:r>
                </w:p>
              </w:tc>
            </w:tr>
            <w:tr w14:paraId="783CDD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0B6D3953">
                  <w:pPr>
                    <w:adjustRightInd w:val="0"/>
                    <w:snapToGrid w:val="0"/>
                    <w:spacing w:line="288" w:lineRule="auto"/>
                    <w:jc w:val="center"/>
                    <w:rPr>
                      <w:rFonts w:hint="eastAsia" w:ascii="宋体" w:hAnsi="宋体" w:eastAsia="宋体"/>
                      <w:szCs w:val="21"/>
                    </w:rPr>
                  </w:pPr>
                  <w:r>
                    <w:rPr>
                      <w:rFonts w:hint="eastAsia" w:ascii="宋体" w:hAnsi="宋体" w:eastAsia="宋体"/>
                      <w:szCs w:val="21"/>
                    </w:rPr>
                    <w:t>不足2000元的按照2000元收取</w:t>
                  </w:r>
                </w:p>
              </w:tc>
            </w:tr>
          </w:tbl>
          <w:p w14:paraId="520761E2">
            <w:pPr>
              <w:adjustRightInd w:val="0"/>
              <w:snapToGrid w:val="0"/>
              <w:spacing w:line="288" w:lineRule="auto"/>
              <w:rPr>
                <w:rFonts w:hint="eastAsia" w:ascii="宋体" w:hAnsi="宋体" w:eastAsia="宋体"/>
                <w:szCs w:val="21"/>
              </w:rPr>
            </w:pPr>
          </w:p>
        </w:tc>
      </w:tr>
      <w:tr w14:paraId="0605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680B77">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468C9C8A">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1B5E26DD">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7013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0CECD84">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38AEF3FB">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2AD2B269">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16F2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6E1089">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387D1270">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31393525">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7AB899D7">
            <w:pPr>
              <w:adjustRightInd w:val="0"/>
              <w:snapToGrid w:val="0"/>
              <w:spacing w:line="288" w:lineRule="auto"/>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w:t>
            </w:r>
            <w:r>
              <w:rPr>
                <w:rFonts w:ascii="宋体" w:hAnsi="宋体" w:eastAsia="宋体"/>
                <w:szCs w:val="21"/>
                <w:u w:val="single"/>
              </w:rPr>
              <w:t xml:space="preserve">   </w:t>
            </w:r>
            <w:r>
              <w:rPr>
                <w:rFonts w:hint="eastAsia" w:ascii="宋体" w:hAnsi="宋体" w:eastAsia="宋体"/>
                <w:szCs w:val="21"/>
                <w:u w:val="single"/>
              </w:rPr>
              <w:t>设备的包装及运输</w:t>
            </w:r>
            <w:r>
              <w:rPr>
                <w:rFonts w:ascii="宋体" w:hAnsi="宋体" w:eastAsia="宋体"/>
                <w:szCs w:val="21"/>
                <w:u w:val="single"/>
              </w:rPr>
              <w:t xml:space="preserve">  。</w:t>
            </w:r>
          </w:p>
        </w:tc>
      </w:tr>
      <w:tr w14:paraId="0D14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9A1998D">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478CB959">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7CAF605F">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6F1122EE">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7F75FF91">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DA484C">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11D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421EF7">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34AAE85C">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1BA0EA37">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0745FCD3">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2300F103">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762AC911">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p>
          <w:p w14:paraId="62708E3B">
            <w:pPr>
              <w:adjustRightInd w:val="0"/>
              <w:snapToGrid w:val="0"/>
              <w:spacing w:line="288" w:lineRule="auto"/>
              <w:ind w:firstLine="396" w:firstLineChars="200"/>
              <w:jc w:val="left"/>
              <w:rPr>
                <w:rFonts w:hint="eastAsia" w:ascii="宋体" w:hAnsi="宋体" w:eastAsia="宋体" w:cs="Times New Roman"/>
                <w:spacing w:val="-6"/>
                <w:szCs w:val="21"/>
              </w:rPr>
            </w:pPr>
            <w:bookmarkStart w:id="42" w:name="OLE_LINK4"/>
            <w:r>
              <w:rPr>
                <w:rFonts w:ascii="宋体" w:hAnsi="宋体" w:eastAsia="宋体" w:cs="Times New Roman"/>
                <w:spacing w:val="-6"/>
                <w:szCs w:val="21"/>
              </w:rPr>
              <w:t>中小企业声明函（若属于中小企业）</w:t>
            </w:r>
          </w:p>
          <w:p w14:paraId="130D4D6B">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属于监狱企业的证明文件（若属于监狱企业）</w:t>
            </w:r>
          </w:p>
          <w:p w14:paraId="005FCF80">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残疾人福利性单位声明函（若属于残疾人福利性单位）</w:t>
            </w:r>
          </w:p>
          <w:p w14:paraId="76A81BDE">
            <w:pPr>
              <w:adjustRightInd w:val="0"/>
              <w:snapToGrid w:val="0"/>
              <w:spacing w:line="288" w:lineRule="auto"/>
              <w:ind w:firstLine="396" w:firstLineChars="200"/>
              <w:rPr>
                <w:rFonts w:hint="eastAsia" w:ascii="宋体" w:hAnsi="宋体" w:eastAsia="宋体"/>
                <w:bCs/>
                <w:szCs w:val="21"/>
              </w:rPr>
            </w:pPr>
            <w:r>
              <w:rPr>
                <w:rFonts w:hint="eastAsia" w:ascii="宋体" w:hAnsi="宋体" w:eastAsia="宋体" w:cs="Times New Roman"/>
                <w:spacing w:val="-6"/>
                <w:szCs w:val="21"/>
              </w:rPr>
              <w:t>联合协议、分包意向协议（如有）</w:t>
            </w:r>
            <w:bookmarkEnd w:id="42"/>
          </w:p>
          <w:p w14:paraId="2A420099">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014F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7BAE4F">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42DAD5C1">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60472AC6">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2540C9B8">
            <w:pPr>
              <w:adjustRightInd w:val="0"/>
              <w:snapToGrid w:val="0"/>
              <w:spacing w:line="288" w:lineRule="auto"/>
              <w:ind w:firstLine="396" w:firstLineChars="200"/>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王莹、王鑫涛）收，电话：0571-87666117，寄出后将（快递单号、项目名称、公司名称、联系方式等相关信息）发至：zb05@qszb.net，以便查收）。</w:t>
            </w:r>
          </w:p>
          <w:p w14:paraId="41875EE0">
            <w:pPr>
              <w:adjustRightInd w:val="0"/>
              <w:snapToGrid w:val="0"/>
              <w:spacing w:line="288" w:lineRule="auto"/>
              <w:ind w:firstLine="422" w:firstLineChars="200"/>
              <w:jc w:val="left"/>
              <w:rPr>
                <w:rFonts w:hint="eastAsia"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5222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A22FB8">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1A0D8921">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1452696B">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38A2EAB7">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5D1334D6">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44DEE516">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360753AF">
            <w:pPr>
              <w:pStyle w:val="13"/>
              <w:adjustRightInd w:val="0"/>
              <w:snapToGrid w:val="0"/>
              <w:spacing w:before="0" w:beforeLines="0" w:after="0" w:afterLines="0" w:line="288" w:lineRule="auto"/>
              <w:jc w:val="left"/>
              <w:rPr>
                <w:rFonts w:hint="eastAsia" w:hAnsi="宋体" w:eastAsia="宋体" w:cs="宋体"/>
                <w:sz w:val="21"/>
                <w:szCs w:val="21"/>
                <w:highlight w:val="cyan"/>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7EEA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109BB5">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23322D3F">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56FE9018">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F60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590C90">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4343A92F">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15BE44BF">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604A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69CD25">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6CEFDF2D">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4951C047">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617C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76552F">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6BAEABB0">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26FD60F2">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10BE4235">
      <w:pPr>
        <w:adjustRightInd w:val="0"/>
        <w:snapToGrid w:val="0"/>
        <w:spacing w:line="288" w:lineRule="auto"/>
        <w:rPr>
          <w:rFonts w:hint="eastAsia" w:ascii="宋体" w:hAnsi="宋体" w:eastAsia="宋体"/>
          <w:szCs w:val="21"/>
        </w:rPr>
      </w:pPr>
    </w:p>
    <w:p w14:paraId="6DFE9596">
      <w:pPr>
        <w:adjustRightInd w:val="0"/>
        <w:snapToGrid w:val="0"/>
        <w:spacing w:line="288" w:lineRule="auto"/>
        <w:rPr>
          <w:rFonts w:hint="eastAsia" w:ascii="宋体" w:hAnsi="宋体" w:eastAsia="宋体"/>
          <w:szCs w:val="21"/>
        </w:rPr>
      </w:pPr>
      <w:r>
        <w:rPr>
          <w:rFonts w:ascii="宋体" w:hAnsi="宋体" w:eastAsia="宋体"/>
          <w:szCs w:val="21"/>
        </w:rPr>
        <w:br w:type="page"/>
      </w:r>
    </w:p>
    <w:p w14:paraId="5ABD8D62">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4E5C60A">
      <w:pPr>
        <w:adjustRightInd w:val="0"/>
        <w:snapToGrid w:val="0"/>
        <w:spacing w:line="288" w:lineRule="auto"/>
        <w:ind w:firstLine="396" w:firstLineChars="200"/>
        <w:jc w:val="left"/>
        <w:rPr>
          <w:rFonts w:hint="eastAsia" w:ascii="宋体" w:hAnsi="宋体" w:eastAsia="宋体" w:cs="Times New Roman"/>
          <w:spacing w:val="-6"/>
          <w:szCs w:val="21"/>
        </w:rPr>
      </w:pPr>
      <w:bookmarkStart w:id="43"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3"/>
    <w:p w14:paraId="6DEB3483">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734A7F5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本招标文件适用于杭州医学院工业通风平台等仪器设备采购的招标、评标、定标、验收、合同履约、付款等（法律、法规另有规定的，从其规定）。</w:t>
      </w:r>
    </w:p>
    <w:p w14:paraId="0C04599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1DEEC59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”系指杭州医学院；</w:t>
      </w:r>
    </w:p>
    <w:p w14:paraId="6C1FC8E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A6A96C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062793A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375775EF">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4"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15421A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4"/>
    <w:p w14:paraId="039ABBC3">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6221EA00">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4A1AEAC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05AC9F0C">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4A5E33ED">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1AFAD727">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41CB4A8">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C4B616D">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196210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2E58EF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6BAAFAB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14:paraId="2D3CC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21F2735">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14:paraId="60300501">
            <w:pPr>
              <w:adjustRightInd w:val="0"/>
              <w:snapToGrid w:val="0"/>
              <w:spacing w:line="288" w:lineRule="auto"/>
              <w:jc w:val="center"/>
              <w:rPr>
                <w:rFonts w:hint="eastAsia" w:ascii="宋体" w:hAnsi="宋体" w:eastAsia="宋体" w:cs="宋体"/>
                <w:szCs w:val="21"/>
              </w:rPr>
            </w:pPr>
            <w:r>
              <w:rPr>
                <w:rFonts w:hint="eastAsia" w:ascii="宋体" w:hAnsi="宋体" w:eastAsia="宋体" w:cs="Times New Roman"/>
                <w:szCs w:val="21"/>
              </w:rPr>
              <w:t>1.05</w:t>
            </w:r>
          </w:p>
        </w:tc>
      </w:tr>
      <w:tr w14:paraId="357A22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384" w:type="dxa"/>
            <w:gridSpan w:val="2"/>
            <w:tcMar>
              <w:top w:w="0" w:type="dxa"/>
              <w:left w:w="108" w:type="dxa"/>
              <w:bottom w:w="0" w:type="dxa"/>
              <w:right w:w="108" w:type="dxa"/>
            </w:tcMar>
            <w:vAlign w:val="center"/>
          </w:tcPr>
          <w:p w14:paraId="10D0CDF6">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不足2000元的按照2000元收取</w:t>
            </w:r>
          </w:p>
        </w:tc>
      </w:tr>
    </w:tbl>
    <w:p w14:paraId="29874AB9">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464A6B9B">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300EEF5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800311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2.投标人代表不是法定代表人（单位负责人、自然人本人）的，须提供授权委托书（格式详见招标文件第六章）和授权代表社保缴纳证明（2025年01月（含）以后任意一月）；</w:t>
      </w:r>
    </w:p>
    <w:p w14:paraId="4A676B4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7C8BB0FF">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161232E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5337A2F4">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18735F1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D136672">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0C4DF7A3">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2621E1FD">
      <w:pPr>
        <w:adjustRightInd w:val="0"/>
        <w:snapToGrid w:val="0"/>
        <w:spacing w:line="288" w:lineRule="auto"/>
        <w:ind w:firstLine="424" w:firstLineChars="202"/>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w:t>
      </w:r>
    </w:p>
    <w:p w14:paraId="7CE75C1B">
      <w:pPr>
        <w:adjustRightInd w:val="0"/>
        <w:snapToGrid w:val="0"/>
        <w:spacing w:line="288" w:lineRule="auto"/>
        <w:ind w:firstLine="424" w:firstLineChars="202"/>
        <w:jc w:val="left"/>
        <w:rPr>
          <w:rFonts w:hint="eastAsia" w:ascii="宋体" w:hAnsi="宋体" w:eastAsia="宋体"/>
          <w:szCs w:val="21"/>
        </w:rPr>
      </w:pPr>
      <w:r>
        <w:rPr>
          <w:rFonts w:ascii="宋体" w:hAnsi="宋体" w:eastAsia="宋体"/>
          <w:szCs w:val="21"/>
          <w:u w:val="single"/>
        </w:rPr>
        <w:t xml:space="preserve"> </w:t>
      </w:r>
      <w:r>
        <w:rPr>
          <w:rFonts w:hint="eastAsia" w:ascii="宋体" w:hAnsi="宋体" w:eastAsia="宋体"/>
          <w:szCs w:val="21"/>
          <w:u w:val="single"/>
        </w:rPr>
        <w:t>设备的包装及运输</w:t>
      </w:r>
      <w:r>
        <w:rPr>
          <w:rFonts w:ascii="宋体" w:hAnsi="宋体" w:eastAsia="宋体"/>
          <w:szCs w:val="21"/>
          <w:u w:val="single"/>
        </w:rPr>
        <w:t xml:space="preserve"> 。</w:t>
      </w:r>
    </w:p>
    <w:p w14:paraId="52C576A9">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7C661F29">
      <w:pPr>
        <w:adjustRightInd w:val="0"/>
        <w:snapToGrid w:val="0"/>
        <w:spacing w:line="288" w:lineRule="auto"/>
        <w:ind w:firstLine="396" w:firstLineChars="200"/>
        <w:jc w:val="left"/>
        <w:rPr>
          <w:rFonts w:hint="eastAsia" w:ascii="宋体" w:hAnsi="宋体" w:eastAsia="宋体" w:cs="Times New Roman"/>
          <w:spacing w:val="-6"/>
          <w:szCs w:val="21"/>
        </w:rPr>
      </w:pPr>
      <w:bookmarkStart w:id="45"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5"/>
    <w:p w14:paraId="74C66C11">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7B2CB1E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7CB1A9C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46CB46C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7F673A7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363C242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3C43DC7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126E659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303C95A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1F45A67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4E10270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5CB624C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52AE2CC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7EF8AE7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54B4708">
      <w:pPr>
        <w:adjustRightInd w:val="0"/>
        <w:snapToGrid w:val="0"/>
        <w:spacing w:line="288" w:lineRule="auto"/>
        <w:outlineLvl w:val="2"/>
        <w:rPr>
          <w:rFonts w:hint="eastAsia" w:ascii="宋体" w:hAnsi="宋体" w:eastAsia="宋体" w:cs="宋体"/>
          <w:b/>
          <w:spacing w:val="-6"/>
          <w:kern w:val="0"/>
          <w:szCs w:val="21"/>
        </w:rPr>
      </w:pPr>
      <w:bookmarkStart w:id="46" w:name="_Hlk92273111"/>
      <w:bookmarkStart w:id="47"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6"/>
    <w:bookmarkEnd w:id="47"/>
    <w:p w14:paraId="53F0D259">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1.进口产品（本项目不适用）</w:t>
      </w:r>
    </w:p>
    <w:p w14:paraId="58C2955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3BE92CB6">
      <w:pPr>
        <w:shd w:val="clear" w:color="auto" w:fill="FFFFFF"/>
        <w:adjustRightInd w:val="0"/>
        <w:snapToGrid w:val="0"/>
        <w:spacing w:line="288" w:lineRule="auto"/>
        <w:ind w:firstLine="369" w:firstLineChars="176"/>
        <w:jc w:val="left"/>
        <w:rPr>
          <w:rFonts w:hint="eastAsia"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7B651BB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0E5B810">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2.支持绿色发展</w:t>
      </w:r>
    </w:p>
    <w:p w14:paraId="37D323A4">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A0B1EB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57A6785F">
      <w:pPr>
        <w:adjustRightInd w:val="0"/>
        <w:snapToGrid w:val="0"/>
        <w:spacing w:line="288" w:lineRule="auto"/>
        <w:ind w:firstLine="422" w:firstLineChars="200"/>
        <w:jc w:val="left"/>
        <w:rPr>
          <w:rFonts w:hint="eastAsia" w:ascii="宋体" w:hAnsi="宋体" w:eastAsia="宋体" w:cs="Times New Roman"/>
          <w:szCs w:val="21"/>
        </w:rPr>
      </w:pPr>
      <w:r>
        <w:rPr>
          <w:rFonts w:hint="eastAsia" w:ascii="宋体" w:hAnsi="宋体" w:eastAsia="宋体" w:cs="宋体"/>
          <w:b/>
          <w:bCs/>
          <w:szCs w:val="21"/>
        </w:rPr>
        <w:t>3.支持中小企业发展（</w:t>
      </w:r>
      <w:r>
        <w:rPr>
          <w:rFonts w:hint="eastAsia" w:ascii="宋体" w:hAnsi="宋体" w:eastAsia="宋体" w:cs="Times New Roman"/>
          <w:b/>
          <w:szCs w:val="21"/>
        </w:rPr>
        <w:t>本项目专门面向中小企业采购，不再执行价格评审优惠的扶持政策）</w:t>
      </w:r>
    </w:p>
    <w:p w14:paraId="2864B43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A61BA4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5234270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35C9632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09EE7AF6">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1CEFD908">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3865BB15">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1C6F0CB">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38105F42">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672333B3">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C835A3B">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66295B1A">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5B98F43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15DD16C1">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5DBEB5DD">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（1）内容未包括全部采购标的；</w:t>
      </w:r>
    </w:p>
    <w:p w14:paraId="7853D19F">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429DC80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3A0EC952">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644E2B66">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4.支持监狱企业发展</w:t>
      </w:r>
    </w:p>
    <w:p w14:paraId="25E3D561">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07D9E3D">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5.促进残疾人就业</w:t>
      </w:r>
    </w:p>
    <w:p w14:paraId="5E2C663F">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685B61CA">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6.支持创新发展</w:t>
      </w:r>
    </w:p>
    <w:p w14:paraId="14C3799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2A1C95AF">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25A72FC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p w14:paraId="19E06033">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FD750E1">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1246A51A">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3B38965C">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04ED1EF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17C8BD0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0B084ED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58C6839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52B456F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6B78D9E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164D730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3441A470">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54E239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31B76B6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4A1618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1E2780F0">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6C8A4B8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108174A9">
      <w:pPr>
        <w:adjustRightInd w:val="0"/>
        <w:snapToGrid w:val="0"/>
        <w:spacing w:line="288" w:lineRule="auto"/>
        <w:ind w:firstLine="396" w:firstLineChars="200"/>
        <w:jc w:val="left"/>
        <w:rPr>
          <w:rFonts w:hint="eastAsia" w:ascii="宋体" w:hAnsi="宋体" w:eastAsia="宋体" w:cs="Times New Roman"/>
          <w:spacing w:val="-6"/>
          <w:szCs w:val="21"/>
        </w:rPr>
      </w:pPr>
      <w:bookmarkStart w:id="48"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5165246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303349CF">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如供应商提供的产品技术支持材料与采购需求偏离表响应不一致，以产品技术支持材料为准。</w:t>
      </w:r>
    </w:p>
    <w:bookmarkEnd w:id="48"/>
    <w:p w14:paraId="3AA3465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24CF5885">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4183AE06">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9" w:name="_Hlk96329183"/>
      <w:r>
        <w:rPr>
          <w:rFonts w:hint="eastAsia" w:ascii="宋体" w:hAnsi="宋体" w:eastAsia="宋体"/>
          <w:spacing w:val="-6"/>
          <w:szCs w:val="21"/>
        </w:rPr>
        <w:t>加盖公章</w:t>
      </w:r>
      <w:bookmarkEnd w:id="49"/>
      <w:r>
        <w:rPr>
          <w:rFonts w:hint="eastAsia" w:ascii="宋体" w:hAnsi="宋体" w:eastAsia="宋体"/>
          <w:spacing w:val="-6"/>
          <w:szCs w:val="21"/>
        </w:rPr>
        <w:t>，投标人应写全称。</w:t>
      </w:r>
    </w:p>
    <w:p w14:paraId="73B7EF7F">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726BDABD">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2EB36B63">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342B9001">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王莹、王鑫涛）收，电话：0571-87666117，寄出后将（快递单号、项目名称、公司名称、联系方式等相关信息）发至：zb05@qszb.net，以便查收）。</w:t>
      </w:r>
    </w:p>
    <w:p w14:paraId="06404471">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6A8E60DD">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7326F8D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39263CC8">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0AF6A04C">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32703CB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16D5AEF8">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1EA610F3">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63E4FE3C">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62FA3A5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349CB65B">
      <w:pPr>
        <w:adjustRightInd w:val="0"/>
        <w:snapToGrid w:val="0"/>
        <w:spacing w:line="288" w:lineRule="auto"/>
        <w:ind w:firstLine="396" w:firstLineChars="200"/>
        <w:jc w:val="left"/>
        <w:rPr>
          <w:rFonts w:hint="eastAsia" w:ascii="宋体" w:hAnsi="宋体" w:eastAsia="宋体"/>
          <w:spacing w:val="-6"/>
          <w:szCs w:val="21"/>
        </w:rPr>
      </w:pPr>
      <w:bookmarkStart w:id="50" w:name="_Hlk94018616"/>
      <w:r>
        <w:rPr>
          <w:rFonts w:hint="eastAsia" w:ascii="宋体" w:hAnsi="宋体" w:eastAsia="宋体"/>
          <w:spacing w:val="-6"/>
          <w:szCs w:val="21"/>
        </w:rPr>
        <w:t>▲d.投标人仅递交备份投标文件而未将电子加密投标文件成功上传至政府采购云平台的，投标无效。</w:t>
      </w:r>
    </w:p>
    <w:bookmarkEnd w:id="50"/>
    <w:p w14:paraId="7B0C94FA">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CBC2572">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48F54C2C">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057811F3">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color w:val="auto"/>
          <w:szCs w:val="21"/>
        </w:rPr>
        <w:t>https://edu.zcygov.cn/luban/e-biding</w:t>
      </w:r>
      <w:r>
        <w:rPr>
          <w:rStyle w:val="30"/>
          <w:rFonts w:hint="eastAsia" w:ascii="宋体" w:hAnsi="宋体" w:eastAsia="宋体"/>
          <w:b/>
          <w:bCs/>
          <w:color w:val="auto"/>
          <w:szCs w:val="21"/>
        </w:rPr>
        <w:fldChar w:fldCharType="end"/>
      </w:r>
      <w:r>
        <w:rPr>
          <w:rFonts w:hint="eastAsia" w:ascii="宋体" w:hAnsi="宋体" w:eastAsia="宋体"/>
          <w:b/>
          <w:bCs/>
          <w:szCs w:val="21"/>
        </w:rPr>
        <w:t>）。</w:t>
      </w:r>
    </w:p>
    <w:p w14:paraId="6A554236">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63D9EE8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AA093E0">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3D55C241">
      <w:pPr>
        <w:adjustRightInd w:val="0"/>
        <w:snapToGrid w:val="0"/>
        <w:spacing w:line="288" w:lineRule="auto"/>
        <w:ind w:firstLine="420" w:firstLineChars="200"/>
        <w:rPr>
          <w:rFonts w:hint="eastAsia" w:ascii="宋体" w:hAnsi="宋体" w:eastAsia="宋体"/>
          <w:szCs w:val="21"/>
        </w:rPr>
      </w:pPr>
      <w:bookmarkStart w:id="51" w:name="_Hlk94018664"/>
      <w:r>
        <w:rPr>
          <w:rFonts w:hint="eastAsia" w:ascii="宋体" w:hAnsi="宋体" w:eastAsia="宋体"/>
          <w:szCs w:val="21"/>
        </w:rPr>
        <w:t>1.报价应按招标文件要求的格式编制、填写报价内容（可自行增行），未按招标文件要求编制、填写的投标文件可能被拒绝；</w:t>
      </w:r>
    </w:p>
    <w:p w14:paraId="1E0A1533">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03DC1A5A">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2DEB937D">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4.投标文件只允许有一个报价，有选择的报价将不予接受。</w:t>
      </w:r>
    </w:p>
    <w:p w14:paraId="4185DD01">
      <w:pPr>
        <w:pStyle w:val="13"/>
        <w:adjustRightInd w:val="0"/>
        <w:snapToGrid w:val="0"/>
        <w:spacing w:before="0" w:beforeLines="0" w:after="0" w:afterLines="0" w:line="288" w:lineRule="auto"/>
        <w:ind w:firstLine="420" w:firstLineChars="200"/>
        <w:jc w:val="left"/>
        <w:rPr>
          <w:rFonts w:hint="eastAsia" w:hAnsi="宋体" w:eastAsia="宋体" w:cs="宋体"/>
          <w:sz w:val="21"/>
          <w:szCs w:val="21"/>
          <w:highlight w:val="cyan"/>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51"/>
    <w:p w14:paraId="477C4ADA">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06505EB9">
      <w:pPr>
        <w:pStyle w:val="13"/>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544E844C">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63362E13">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30928045">
      <w:pPr>
        <w:adjustRightInd w:val="0"/>
        <w:snapToGrid w:val="0"/>
        <w:spacing w:line="288" w:lineRule="auto"/>
        <w:ind w:firstLine="420" w:firstLineChars="200"/>
        <w:rPr>
          <w:rFonts w:hint="eastAsia" w:ascii="宋体" w:hAnsi="宋体" w:eastAsia="宋体" w:cs="宋体"/>
          <w:szCs w:val="21"/>
        </w:rPr>
      </w:pPr>
      <w:bookmarkStart w:id="52" w:name="_Hlk94018682"/>
      <w:r>
        <w:rPr>
          <w:rFonts w:hint="eastAsia" w:ascii="宋体" w:hAnsi="宋体" w:eastAsia="宋体" w:cs="宋体"/>
          <w:szCs w:val="21"/>
        </w:rPr>
        <w:t>未响应招标文件“▲”标记条款要求的，投标无效。</w:t>
      </w:r>
    </w:p>
    <w:bookmarkEnd w:id="52"/>
    <w:p w14:paraId="7F4FAA15">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2E3CF1B9">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7312170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180B4D8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04AAEF9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2CB5633F">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45AD2BF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1F7DB3C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3465859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35C3F96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3A44D48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7D9A9B5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2F45E69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27AD140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35E698E7">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6A84A48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7DA84A8B">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3C40BA98">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1A433C0D">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2063889B">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257C5988">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3"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3"/>
    <w:p w14:paraId="2E838B3A">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0780FB3A">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7A329AA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02644740">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5C0E0D7B">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2228207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787284F1">
      <w:pPr>
        <w:adjustRightInd w:val="0"/>
        <w:snapToGrid w:val="0"/>
        <w:spacing w:line="288" w:lineRule="auto"/>
        <w:ind w:firstLine="398" w:firstLineChars="200"/>
        <w:rPr>
          <w:rFonts w:hint="eastAsia" w:ascii="宋体" w:hAnsi="宋体" w:eastAsia="宋体" w:cs="宋体"/>
          <w:b/>
          <w:bCs/>
          <w:szCs w:val="21"/>
        </w:rPr>
      </w:pPr>
      <w:r>
        <w:rPr>
          <w:rFonts w:hint="eastAsia" w:ascii="宋体" w:hAnsi="宋体" w:eastAsia="宋体" w:cs="Times New Roman"/>
          <w:b/>
          <w:spacing w:val="-6"/>
          <w:szCs w:val="21"/>
        </w:rPr>
        <w:t>5.</w:t>
      </w:r>
      <w:r>
        <w:rPr>
          <w:rFonts w:hint="eastAsia" w:ascii="宋体" w:hAnsi="宋体" w:eastAsia="宋体" w:cs="宋体"/>
          <w:b/>
          <w:bCs/>
          <w:szCs w:val="21"/>
        </w:rPr>
        <w:t>参与同一个采购包（标项）的供应商存在下列情形之一且无法合理解释的，其投标文件无效：</w:t>
      </w:r>
    </w:p>
    <w:p w14:paraId="5C62FA3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（1）不同供应商的电子投标文件上传计算机的网卡MAC地址或硬盘序列号等硬件信息相同的；</w:t>
      </w:r>
    </w:p>
    <w:p w14:paraId="5C26537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（2）上传的电子投标文件若出现使用本项目其他投标供应商的数字证书加密的，或者加盖本项目其他投标供应商的电子印章的；</w:t>
      </w:r>
    </w:p>
    <w:p w14:paraId="455CF89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（3）不同供应商的投标文件的内容存在3处（含）以上错误一致的；</w:t>
      </w:r>
    </w:p>
    <w:p w14:paraId="1ABA6698">
      <w:pPr>
        <w:widowControl/>
        <w:adjustRightInd w:val="0"/>
        <w:snapToGrid w:val="0"/>
        <w:spacing w:line="288" w:lineRule="auto"/>
        <w:ind w:firstLine="420" w:firstLineChars="200"/>
        <w:jc w:val="left"/>
        <w:rPr>
          <w:rFonts w:hint="eastAsia" w:ascii="宋体" w:hAnsi="宋体" w:eastAsia="宋体" w:cs="Times New Roman"/>
          <w:spacing w:val="-6"/>
          <w:szCs w:val="21"/>
        </w:rPr>
      </w:pPr>
      <w:r>
        <w:rPr>
          <w:rFonts w:hint="eastAsia" w:ascii="宋体" w:hAnsi="宋体" w:eastAsia="宋体" w:cs="宋体"/>
          <w:szCs w:val="21"/>
        </w:rPr>
        <w:t>（4）不同供应商联系人为同一人或不同联系人的联系电话一致的。</w:t>
      </w:r>
    </w:p>
    <w:p w14:paraId="7BFE9A99">
      <w:pPr>
        <w:widowControl/>
        <w:adjustRightInd w:val="0"/>
        <w:snapToGrid w:val="0"/>
        <w:spacing w:line="288" w:lineRule="auto"/>
        <w:ind w:firstLine="396" w:firstLineChars="200"/>
        <w:jc w:val="left"/>
        <w:rPr>
          <w:rFonts w:hint="eastAsia" w:ascii="宋体" w:hAnsi="宋体" w:eastAsia="宋体" w:cs="Times New Roman"/>
          <w:spacing w:val="-6"/>
          <w:szCs w:val="21"/>
        </w:rPr>
      </w:pPr>
    </w:p>
    <w:p w14:paraId="717DE76D">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06242694">
      <w:pPr>
        <w:pStyle w:val="99"/>
        <w:snapToGrid w:val="0"/>
        <w:spacing w:before="0" w:line="288" w:lineRule="auto"/>
        <w:ind w:left="0" w:firstLine="424" w:firstLineChars="201"/>
        <w:rPr>
          <w:rFonts w:hint="eastAsia" w:ascii="宋体" w:hAnsi="宋体"/>
          <w:szCs w:val="21"/>
        </w:rPr>
      </w:pPr>
      <w:bookmarkStart w:id="54" w:name="_Hlk94018775"/>
      <w:r>
        <w:rPr>
          <w:rFonts w:hint="eastAsia" w:ascii="宋体" w:hAnsi="宋体" w:cs="仿宋_GB2312"/>
          <w:b/>
          <w:szCs w:val="21"/>
        </w:rPr>
        <w:t>（一）</w:t>
      </w:r>
      <w:r>
        <w:rPr>
          <w:rFonts w:ascii="宋体" w:hAnsi="宋体" w:cs="仿宋_GB2312"/>
          <w:b/>
          <w:szCs w:val="21"/>
        </w:rPr>
        <w:t>开标</w:t>
      </w:r>
    </w:p>
    <w:p w14:paraId="33E8B77C">
      <w:pPr>
        <w:pStyle w:val="99"/>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01D3E0F9">
      <w:pPr>
        <w:pStyle w:val="99"/>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386A6A87">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65858E1E">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FA9F3E8">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45FEF169">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608012B9">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2C5B2B49">
      <w:pPr>
        <w:pStyle w:val="98"/>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0984E76">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2E06CE86">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562DB35C">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246B19B">
      <w:pPr>
        <w:pStyle w:val="98"/>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D185156">
      <w:pPr>
        <w:pStyle w:val="98"/>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08F53BC5">
      <w:pPr>
        <w:adjustRightInd w:val="0"/>
        <w:snapToGrid w:val="0"/>
        <w:spacing w:line="288" w:lineRule="auto"/>
        <w:ind w:firstLine="398" w:firstLineChars="200"/>
        <w:rPr>
          <w:rFonts w:hint="eastAsia" w:ascii="宋体" w:hAnsi="宋体" w:eastAsia="宋体" w:cs="Times New Roman"/>
          <w:b/>
          <w:bCs/>
          <w:color w:val="FF0000"/>
          <w:spacing w:val="-6"/>
          <w:szCs w:val="21"/>
        </w:rPr>
      </w:pPr>
    </w:p>
    <w:p w14:paraId="43029AC8">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4"/>
    <w:p w14:paraId="55F8B68F">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418065DD">
      <w:pPr>
        <w:adjustRightInd w:val="0"/>
        <w:snapToGrid w:val="0"/>
        <w:spacing w:line="288" w:lineRule="auto"/>
        <w:ind w:firstLine="420" w:firstLineChars="200"/>
        <w:rPr>
          <w:rFonts w:hint="eastAsia" w:ascii="宋体" w:hAnsi="宋体" w:eastAsia="宋体" w:cs="宋体"/>
          <w:kern w:val="0"/>
          <w:szCs w:val="21"/>
        </w:rPr>
      </w:pPr>
      <w:bookmarkStart w:id="55"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5D0A7EC">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5"/>
    <w:p w14:paraId="60C7045D">
      <w:pPr>
        <w:adjustRightInd w:val="0"/>
        <w:snapToGrid w:val="0"/>
        <w:spacing w:line="288" w:lineRule="auto"/>
        <w:ind w:firstLine="426" w:firstLineChars="202"/>
        <w:rPr>
          <w:rFonts w:hint="eastAsia" w:ascii="宋体" w:hAnsi="宋体" w:eastAsia="宋体" w:cs="Arial"/>
          <w:b/>
          <w:kern w:val="0"/>
          <w:szCs w:val="21"/>
        </w:rPr>
      </w:pPr>
      <w:bookmarkStart w:id="56"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4DFF58E6">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580245B9">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6A399FB3">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3FB07988">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03338A2">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7810A412">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3173453E">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2E343B5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24D5F81D">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3F9C3326">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662FEA3">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7ECF9824">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D0C909D">
      <w:pPr>
        <w:pStyle w:val="98"/>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614DAD5">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491C0AB3">
      <w:pPr>
        <w:pStyle w:val="98"/>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53D34F64">
      <w:pPr>
        <w:widowControl/>
        <w:adjustRightInd w:val="0"/>
        <w:snapToGrid w:val="0"/>
        <w:spacing w:line="288" w:lineRule="auto"/>
        <w:ind w:firstLine="414" w:firstLineChars="200"/>
        <w:rPr>
          <w:rFonts w:hint="eastAsia" w:ascii="宋体" w:hAnsi="宋体" w:eastAsia="宋体" w:cs="宋体"/>
          <w:b/>
          <w:bCs/>
          <w:spacing w:val="-2"/>
          <w:kern w:val="0"/>
          <w:szCs w:val="21"/>
          <w:shd w:val="clear" w:color="auto" w:fill="FFFFFF"/>
          <w:lang w:bidi="ar"/>
        </w:rPr>
      </w:pPr>
      <w:r>
        <w:rPr>
          <w:rFonts w:hint="eastAsia" w:ascii="宋体" w:hAnsi="宋体" w:eastAsia="宋体" w:cs="宋体"/>
          <w:b/>
          <w:bCs/>
          <w:spacing w:val="-2"/>
          <w:kern w:val="0"/>
          <w:szCs w:val="21"/>
          <w:shd w:val="clear" w:color="auto" w:fill="FFFFFF"/>
          <w:lang w:bidi="ar"/>
        </w:rPr>
        <w:t>评审中出现下列情形之一的，评标委员会应当启动异常低价投标审查程序：</w:t>
      </w:r>
    </w:p>
    <w:p w14:paraId="6C998B6A">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（一）投标报价低于全部通过符合性审查供应商投标报价平均值50%的，即投标报价&lt;全部通过符合性审查供应商投标报价平均值×50%；</w:t>
      </w:r>
    </w:p>
    <w:p w14:paraId="59864469">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（二）投标报价低于通过符合性审查且报价次低供应商投标报价50%的，即投标报价&lt;通过符合性审查且报价次低供应商投标报价×50%；</w:t>
      </w:r>
    </w:p>
    <w:p w14:paraId="0EFB675C">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（三）投标报价低于采购项目最高限价45%的，即投标报价&lt;采购项目最高限价×45%；</w:t>
      </w:r>
    </w:p>
    <w:p w14:paraId="5DB8E786">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（四）其他评标委员会认为供应商报价过低，有可能影响产品质量或者不能诚信履约的情形。</w:t>
      </w:r>
    </w:p>
    <w:p w14:paraId="1996D4E0">
      <w:pPr>
        <w:widowControl/>
        <w:adjustRightInd w:val="0"/>
        <w:snapToGrid w:val="0"/>
        <w:spacing w:line="288" w:lineRule="auto"/>
        <w:ind w:firstLine="412" w:firstLineChars="200"/>
        <w:rPr>
          <w:rFonts w:hint="eastAsia" w:ascii="宋体" w:hAnsi="宋体" w:eastAsia="宋体" w:cs="宋体"/>
          <w:spacing w:val="-2"/>
          <w:kern w:val="0"/>
          <w:szCs w:val="21"/>
          <w:shd w:val="clear" w:color="auto" w:fill="FFFFFF"/>
          <w:lang w:bidi="ar"/>
        </w:rPr>
      </w:pPr>
      <w:r>
        <w:rPr>
          <w:rFonts w:hint="eastAsia" w:ascii="宋体" w:hAnsi="宋体" w:eastAsia="宋体" w:cs="宋体"/>
          <w:spacing w:val="-2"/>
          <w:kern w:val="0"/>
          <w:szCs w:val="21"/>
          <w:shd w:val="clear" w:color="auto" w:fill="FFFFFF"/>
          <w:lang w:bidi="ar"/>
        </w:rPr>
        <w:t>评标委员会启动异常低价投标审查后，</w:t>
      </w:r>
      <w:r>
        <w:rPr>
          <w:rFonts w:hint="eastAsia" w:ascii="宋体" w:hAnsi="宋体" w:eastAsia="宋体" w:cs="宋体"/>
          <w:spacing w:val="-2"/>
          <w:kern w:val="0"/>
          <w:szCs w:val="21"/>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spacing w:val="-2"/>
          <w:kern w:val="0"/>
          <w:szCs w:val="21"/>
          <w:shd w:val="clear" w:color="auto" w:fill="FFFFFF"/>
          <w:lang w:bidi="ar"/>
        </w:rPr>
        <w:t>书面说明、证明材料主要是</w:t>
      </w:r>
      <w:r>
        <w:rPr>
          <w:rFonts w:hint="eastAsia" w:ascii="宋体" w:hAnsi="宋体" w:eastAsia="宋体" w:cs="宋体"/>
          <w:b/>
          <w:bCs/>
          <w:spacing w:val="-2"/>
          <w:kern w:val="0"/>
          <w:szCs w:val="21"/>
          <w:shd w:val="clear" w:color="auto" w:fill="FFFFFF"/>
          <w:lang w:bidi="ar"/>
        </w:rPr>
        <w:t>项目具体成本测算等与报价合理性相关的说明、材料</w:t>
      </w:r>
      <w:r>
        <w:rPr>
          <w:rFonts w:hint="eastAsia" w:ascii="宋体" w:hAnsi="宋体" w:eastAsia="宋体" w:cs="宋体"/>
          <w:spacing w:val="-2"/>
          <w:kern w:val="0"/>
          <w:szCs w:val="21"/>
          <w:shd w:val="clear" w:color="auto" w:fill="FFFFFF"/>
          <w:lang w:bidi="ar"/>
        </w:rPr>
        <w:t>。</w:t>
      </w:r>
    </w:p>
    <w:p w14:paraId="4A715D02">
      <w:pPr>
        <w:adjustRightInd w:val="0"/>
        <w:snapToGrid w:val="0"/>
        <w:spacing w:line="288" w:lineRule="auto"/>
        <w:ind w:firstLine="416" w:firstLineChars="202"/>
        <w:rPr>
          <w:rFonts w:hint="eastAsia" w:ascii="宋体" w:hAnsi="宋体" w:eastAsia="宋体" w:cs="Arial"/>
          <w:b/>
          <w:kern w:val="0"/>
          <w:szCs w:val="21"/>
        </w:rPr>
      </w:pPr>
      <w:r>
        <w:rPr>
          <w:rFonts w:hint="eastAsia" w:ascii="宋体" w:hAnsi="宋体" w:eastAsia="宋体" w:cs="宋体"/>
          <w:spacing w:val="-2"/>
          <w:kern w:val="0"/>
          <w:szCs w:val="21"/>
          <w:shd w:val="clear" w:color="auto" w:fill="FFFFFF"/>
          <w:lang w:bidi="ar"/>
        </w:rPr>
        <w:t>评标委员会应当</w:t>
      </w:r>
      <w:r>
        <w:rPr>
          <w:rFonts w:hint="eastAsia" w:ascii="宋体" w:hAnsi="宋体" w:eastAsia="宋体" w:cs="宋体"/>
          <w:spacing w:val="-2"/>
          <w:kern w:val="0"/>
          <w:szCs w:val="21"/>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spacing w:val="-2"/>
          <w:kern w:val="0"/>
          <w:szCs w:val="21"/>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7A09E213">
      <w:pPr>
        <w:pStyle w:val="98"/>
        <w:adjustRightInd w:val="0"/>
        <w:snapToGrid w:val="0"/>
        <w:spacing w:before="0" w:line="288" w:lineRule="auto"/>
        <w:ind w:firstLine="424" w:firstLineChars="202"/>
        <w:rPr>
          <w:rFonts w:hint="eastAsia" w:ascii="宋体" w:hAnsi="宋体" w:cs="仿宋"/>
          <w:kern w:val="0"/>
          <w:sz w:val="21"/>
          <w:szCs w:val="21"/>
          <w:highlight w:val="yellow"/>
        </w:rPr>
      </w:pPr>
    </w:p>
    <w:p w14:paraId="6832F6A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062C3E8E">
      <w:pPr>
        <w:pStyle w:val="98"/>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688CAC">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zb05@qszb.net）或传真号码（0571-87666116）提交。</w:t>
      </w:r>
    </w:p>
    <w:p w14:paraId="47E9A07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68BCCF7D">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2E70D058">
      <w:pPr>
        <w:adjustRightInd w:val="0"/>
        <w:snapToGrid w:val="0"/>
        <w:spacing w:line="288" w:lineRule="auto"/>
        <w:ind w:firstLine="424" w:firstLineChars="202"/>
        <w:rPr>
          <w:rFonts w:hint="eastAsia"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38F582F5">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DADB351">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4BC4FAC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ED466CC">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6"/>
    <w:p w14:paraId="15789227">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D8BA72D">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01994E5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715FA6D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7D905F4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26A3C54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73D47F0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3A19EC8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F94183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F71C4A8">
      <w:pPr>
        <w:adjustRightInd w:val="0"/>
        <w:snapToGrid w:val="0"/>
        <w:spacing w:line="288" w:lineRule="auto"/>
        <w:ind w:firstLine="396" w:firstLineChars="200"/>
        <w:rPr>
          <w:rFonts w:hint="eastAsia" w:ascii="宋体" w:hAnsi="宋体" w:eastAsia="宋体" w:cs="Times New Roman"/>
          <w:spacing w:val="-6"/>
          <w:szCs w:val="21"/>
        </w:rPr>
      </w:pPr>
    </w:p>
    <w:p w14:paraId="0A92303C">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2551210D">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46DAC7E">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6E7F1D29">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8EA15D">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3D11CD1">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084B41F7">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4A2E518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6DF9CB9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2303E76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67D2016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7E8CF78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0101D75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3EAE9C24">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4BA8D6C3">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2743D94C">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70F40602">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5C976CEA">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383A4651">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2EA86E3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0E97FC5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71DC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7B81AFF">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6CF0ABD5">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67FD0CAD">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0DD1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A3351AC">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14:paraId="3EAF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735839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4B07297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6CCF086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5D835F5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p w14:paraId="13EE7949">
            <w:pPr>
              <w:adjustRightInd w:val="0"/>
              <w:snapToGrid w:val="0"/>
              <w:spacing w:line="288" w:lineRule="auto"/>
              <w:jc w:val="left"/>
              <w:rPr>
                <w:rFonts w:hint="eastAsia" w:ascii="宋体" w:hAnsi="宋体" w:eastAsia="宋体" w:cs="宋体"/>
                <w:b/>
                <w:bCs/>
                <w:szCs w:val="21"/>
              </w:rPr>
            </w:pPr>
            <w:r>
              <w:rPr>
                <w:rFonts w:hint="eastAsia" w:ascii="宋体" w:hAnsi="宋体" w:eastAsia="宋体" w:cs="Times New Roman"/>
                <w:b/>
                <w:bCs/>
                <w:spacing w:val="-6"/>
                <w:szCs w:val="21"/>
              </w:rPr>
              <w:t>注：本项目专门面向中小企业采购，不再执行价格评审优惠的扶持政策</w:t>
            </w:r>
          </w:p>
        </w:tc>
      </w:tr>
      <w:tr w14:paraId="3B3C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1CF5D55">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（4）</w:t>
            </w:r>
          </w:p>
        </w:tc>
      </w:tr>
      <w:tr w14:paraId="4376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92AA53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1412295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vAlign w:val="center"/>
          </w:tcPr>
          <w:p w14:paraId="17C9DFE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36A06CB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投标人自2022年1月1日以来（以合同签订时间为准）同类合同业绩（以提供的合同扫描件为准）：每提供1份合同业绩得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分，最高得3分。</w:t>
            </w:r>
          </w:p>
        </w:tc>
      </w:tr>
      <w:tr w14:paraId="439F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590CA2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政府采购政策</w:t>
            </w:r>
          </w:p>
        </w:tc>
        <w:tc>
          <w:tcPr>
            <w:tcW w:w="654" w:type="dxa"/>
            <w:vAlign w:val="center"/>
          </w:tcPr>
          <w:p w14:paraId="5EA7D01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66E8179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70DCFB8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具有市场监管总局关于发布参与实施政府采购节能产品、环境标志产品认证机构名录的公告（2019第16号）通过《参与实施政府采购节能产品认证机构名录》认证机构认证的环境标志产品认证证书或者证书的查询网址及截图的，得0.5分, 节能产品认证证书或者证书的查询网址及截图的，得0.5分。</w:t>
            </w:r>
          </w:p>
          <w:p w14:paraId="68A957E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3CA5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F20E95D">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（66）</w:t>
            </w:r>
          </w:p>
        </w:tc>
      </w:tr>
      <w:tr w14:paraId="08F8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00513A5">
            <w:pPr>
              <w:adjustRightInd w:val="0"/>
              <w:snapToGrid w:val="0"/>
              <w:spacing w:line="288" w:lineRule="auto"/>
              <w:jc w:val="center"/>
              <w:rPr>
                <w:rFonts w:hint="eastAsia" w:ascii="宋体" w:hAnsi="宋体" w:eastAsia="宋体" w:cs="宋体"/>
                <w:b/>
                <w:bCs/>
                <w:szCs w:val="21"/>
              </w:rPr>
            </w:pPr>
            <w:bookmarkStart w:id="57" w:name="_Hlk198715707"/>
            <w:r>
              <w:rPr>
                <w:rFonts w:hint="eastAsia" w:ascii="宋体" w:hAnsi="宋体" w:eastAsia="宋体" w:cs="宋体"/>
                <w:b/>
                <w:bCs/>
                <w:szCs w:val="21"/>
              </w:rPr>
              <w:t>技术响应程度</w:t>
            </w:r>
          </w:p>
        </w:tc>
        <w:tc>
          <w:tcPr>
            <w:tcW w:w="654" w:type="dxa"/>
            <w:vAlign w:val="center"/>
          </w:tcPr>
          <w:p w14:paraId="4DCF739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32</w:t>
            </w:r>
          </w:p>
        </w:tc>
        <w:tc>
          <w:tcPr>
            <w:tcW w:w="7072" w:type="dxa"/>
            <w:vAlign w:val="center"/>
          </w:tcPr>
          <w:p w14:paraId="2A9228B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4431E66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不符合（负偏离）技术要求中标注“▲”条款（不可偏离）的投标无效；</w:t>
            </w:r>
          </w:p>
          <w:p w14:paraId="4960CE0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21CD408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技术条款低于技术要求（负偏离）的每项扣2分；</w:t>
            </w:r>
          </w:p>
          <w:p w14:paraId="5A32692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标注“</w:t>
            </w:r>
            <w:r>
              <w:rPr>
                <w:rFonts w:hint="eastAsia" w:ascii="微软雅黑" w:hAnsi="微软雅黑" w:eastAsia="微软雅黑" w:cs="微软雅黑"/>
                <w:szCs w:val="21"/>
              </w:rPr>
              <w:t>★</w:t>
            </w:r>
            <w:r>
              <w:rPr>
                <w:rFonts w:hint="eastAsia" w:ascii="宋体" w:hAnsi="宋体" w:eastAsia="宋体" w:cs="宋体"/>
                <w:szCs w:val="21"/>
              </w:rPr>
              <w:t>”技术条款低于技术要求（负偏离）的每项扣4分；</w:t>
            </w:r>
          </w:p>
          <w:p w14:paraId="5AF876F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该项得分＜0的，视为采购人不能接受的附加条件</w:t>
            </w:r>
            <w:r>
              <w:rPr>
                <w:rFonts w:ascii="宋体" w:hAnsi="宋体" w:eastAsia="宋体" w:cs="宋体"/>
                <w:szCs w:val="21"/>
              </w:rPr>
              <w:t>。</w:t>
            </w:r>
          </w:p>
        </w:tc>
      </w:tr>
      <w:tr w14:paraId="0933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14:paraId="31D18F9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进度控制计划方案</w:t>
            </w:r>
          </w:p>
        </w:tc>
        <w:tc>
          <w:tcPr>
            <w:tcW w:w="654" w:type="dxa"/>
            <w:tcBorders>
              <w:top w:val="single" w:color="auto" w:sz="4" w:space="0"/>
              <w:left w:val="single" w:color="auto" w:sz="4" w:space="0"/>
              <w:bottom w:val="single" w:color="auto" w:sz="4" w:space="0"/>
              <w:right w:val="single" w:color="auto" w:sz="4" w:space="0"/>
            </w:tcBorders>
            <w:vAlign w:val="center"/>
          </w:tcPr>
          <w:p w14:paraId="4F7F5AB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63C71E4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8E16BC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制定项目计划完善，每个阶段时间节点清晰；建立时间管理措施合理（包括进度控制、进度报告和进度监测等），使用适当的进度控制工具（如进度表等，来跟踪和管理项目的进度）。</w:t>
            </w:r>
          </w:p>
          <w:p w14:paraId="2AF1616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w:t>
            </w: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，0）</w:t>
            </w:r>
          </w:p>
        </w:tc>
      </w:tr>
      <w:tr w14:paraId="30BA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66EE3DE">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宋体"/>
                <w:b/>
                <w:bCs/>
                <w:szCs w:val="21"/>
              </w:rPr>
              <w:t>项目保障措施及风险保障方案</w:t>
            </w:r>
          </w:p>
        </w:tc>
        <w:tc>
          <w:tcPr>
            <w:tcW w:w="654" w:type="dxa"/>
            <w:tcBorders>
              <w:top w:val="single" w:color="auto" w:sz="4" w:space="0"/>
              <w:left w:val="single" w:color="auto" w:sz="4" w:space="0"/>
              <w:bottom w:val="single" w:color="auto" w:sz="4" w:space="0"/>
              <w:right w:val="single" w:color="auto" w:sz="4" w:space="0"/>
            </w:tcBorders>
            <w:vAlign w:val="center"/>
          </w:tcPr>
          <w:p w14:paraId="3728872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28D6A6C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DC933E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实施风险保障方案完善，提高风险管理的效率和效果；应急预案与处置合理，制定相应的应急预案和处置方案，可最大限度控制和减少意外情况发生；</w:t>
            </w:r>
          </w:p>
          <w:p w14:paraId="3AD8F85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w:t>
            </w: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，0）</w:t>
            </w:r>
          </w:p>
        </w:tc>
      </w:tr>
      <w:tr w14:paraId="4E5D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F603A9A">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宋体"/>
                <w:b/>
                <w:bCs/>
                <w:szCs w:val="21"/>
              </w:rPr>
              <w:t>安装调试方案</w:t>
            </w:r>
          </w:p>
        </w:tc>
        <w:tc>
          <w:tcPr>
            <w:tcW w:w="654" w:type="dxa"/>
            <w:tcBorders>
              <w:top w:val="single" w:color="auto" w:sz="4" w:space="0"/>
              <w:left w:val="single" w:color="auto" w:sz="4" w:space="0"/>
              <w:bottom w:val="single" w:color="auto" w:sz="4" w:space="0"/>
              <w:right w:val="single" w:color="auto" w:sz="4" w:space="0"/>
            </w:tcBorders>
            <w:vAlign w:val="center"/>
          </w:tcPr>
          <w:p w14:paraId="79B4D3F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2933FF5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AD7CCB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对项目设备或系统的规格、要求和配置熟悉，安装计划和时间安排合理；</w:t>
            </w:r>
          </w:p>
          <w:p w14:paraId="53D5DBC7">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w:t>
            </w: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，0）</w:t>
            </w:r>
          </w:p>
        </w:tc>
      </w:tr>
      <w:tr w14:paraId="1A9D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AFFCA05">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宋体"/>
                <w:b/>
                <w:bCs/>
                <w:szCs w:val="21"/>
              </w:rPr>
              <w:t>项目投入的实施人员</w:t>
            </w:r>
          </w:p>
        </w:tc>
        <w:tc>
          <w:tcPr>
            <w:tcW w:w="654" w:type="dxa"/>
            <w:tcBorders>
              <w:top w:val="single" w:color="auto" w:sz="4" w:space="0"/>
              <w:left w:val="single" w:color="auto" w:sz="4" w:space="0"/>
              <w:bottom w:val="single" w:color="auto" w:sz="4" w:space="0"/>
              <w:right w:val="single" w:color="auto" w:sz="4" w:space="0"/>
            </w:tcBorders>
            <w:vAlign w:val="center"/>
          </w:tcPr>
          <w:p w14:paraId="71F60FE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07CC4AD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360BA3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人员配备数量充沛，管理职责与分工及专业分布合理，有利于采购标的实现及合同履约；</w:t>
            </w:r>
          </w:p>
          <w:p w14:paraId="70D4466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w:t>
            </w: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，0）</w:t>
            </w:r>
          </w:p>
        </w:tc>
      </w:tr>
      <w:tr w14:paraId="78EE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CDD07ED">
            <w:pPr>
              <w:adjustRightInd w:val="0"/>
              <w:snapToGrid w:val="0"/>
              <w:spacing w:line="288" w:lineRule="auto"/>
              <w:jc w:val="center"/>
              <w:rPr>
                <w:rFonts w:hint="eastAsia" w:ascii="宋体" w:hAnsi="宋体" w:eastAsia="宋体" w:cs="宋体"/>
                <w:b/>
                <w:bCs/>
                <w:szCs w:val="21"/>
                <w:highlight w:val="yellow"/>
              </w:rPr>
            </w:pPr>
            <w:r>
              <w:rPr>
                <w:rFonts w:hint="eastAsia" w:ascii="宋体" w:hAnsi="宋体" w:eastAsia="宋体" w:cs="宋体"/>
                <w:b/>
                <w:bCs/>
                <w:szCs w:val="21"/>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14:paraId="6685BF8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3410786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6E6E3C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培训流程（理论知识培训、实践案例分析、技能训练）完善、培训方式（面对面培训、在线培训等）全面、培训内容丰富，可使采购人对投标产品充分了解且正确使用。</w:t>
            </w:r>
          </w:p>
          <w:p w14:paraId="12BD082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w:t>
            </w: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，0）</w:t>
            </w:r>
          </w:p>
        </w:tc>
      </w:tr>
      <w:tr w14:paraId="41E3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7CA133CC">
            <w:pPr>
              <w:adjustRightInd w:val="0"/>
              <w:snapToGrid w:val="0"/>
              <w:spacing w:line="288" w:lineRule="auto"/>
              <w:jc w:val="center"/>
              <w:rPr>
                <w:rFonts w:hint="eastAsia" w:ascii="宋体" w:hAnsi="宋体" w:eastAsia="宋体" w:cs="Times New Roman"/>
                <w:b/>
                <w:bCs/>
                <w:szCs w:val="21"/>
                <w:highlight w:val="yellow"/>
              </w:rPr>
            </w:pPr>
            <w:r>
              <w:rPr>
                <w:rFonts w:hint="eastAsia" w:ascii="宋体" w:hAnsi="宋体" w:eastAsia="宋体" w:cs="宋体"/>
                <w:b/>
                <w:bCs/>
                <w:szCs w:val="21"/>
              </w:rPr>
              <w:t>售后服务方案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F4D1C4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C43DEA3">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2C0E82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建立售后支持团队，售后技术人员了解项目和产品的知识，人员数量充沛，采用多种沟通渠道，确保客户能够方便地联系到售后支持团队能够有效地解决采购人的问题和需求。</w:t>
            </w:r>
          </w:p>
          <w:p w14:paraId="2D982C2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（评分范围：5，4，</w:t>
            </w: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，0）</w:t>
            </w:r>
            <w:r>
              <w:rPr>
                <w:rFonts w:ascii="宋体" w:hAnsi="宋体" w:eastAsia="宋体" w:cs="宋体"/>
                <w:szCs w:val="21"/>
              </w:rPr>
              <w:t xml:space="preserve"> </w:t>
            </w:r>
          </w:p>
        </w:tc>
      </w:tr>
      <w:tr w14:paraId="7BF1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14E6FB2">
            <w:pPr>
              <w:adjustRightInd w:val="0"/>
              <w:snapToGrid w:val="0"/>
              <w:spacing w:line="288" w:lineRule="auto"/>
              <w:jc w:val="center"/>
              <w:rPr>
                <w:rFonts w:hint="eastAsia" w:ascii="宋体" w:hAnsi="宋体" w:eastAsia="宋体" w:cs="宋体"/>
                <w:b/>
                <w:bCs/>
                <w:szCs w:val="21"/>
                <w:highlight w:val="yellow"/>
              </w:rPr>
            </w:pPr>
            <w:r>
              <w:rPr>
                <w:rFonts w:hint="eastAsia" w:ascii="宋体" w:hAnsi="宋体" w:eastAsia="宋体" w:cs="宋体"/>
                <w:b/>
                <w:bCs/>
                <w:szCs w:val="21"/>
              </w:rPr>
              <w:t>配件、附件、备品备件</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91FCA2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39AB60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146C4A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根据投标人针对本项目配件、附件、备品备件的准备和保障措施充分性：配件、附件、备品备件充分、确保供应链的可靠性和及时性。</w:t>
            </w:r>
          </w:p>
          <w:p w14:paraId="42F2E96C">
            <w:pPr>
              <w:adjustRightInd w:val="0"/>
              <w:snapToGrid w:val="0"/>
              <w:spacing w:line="288" w:lineRule="auto"/>
              <w:rPr>
                <w:rFonts w:hint="eastAsia" w:ascii="宋体" w:hAnsi="宋体" w:eastAsia="宋体" w:cs="宋体"/>
                <w:color w:val="FF0000"/>
                <w:szCs w:val="21"/>
              </w:rPr>
            </w:pPr>
            <w:r>
              <w:rPr>
                <w:rFonts w:hint="eastAsia" w:ascii="宋体" w:hAnsi="宋体" w:eastAsia="宋体" w:cs="宋体"/>
                <w:szCs w:val="21"/>
              </w:rPr>
              <w:t>（评分范围：5，4，</w:t>
            </w: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，0）</w:t>
            </w:r>
          </w:p>
        </w:tc>
      </w:tr>
      <w:bookmarkEnd w:id="57"/>
    </w:tbl>
    <w:p w14:paraId="03A9C9D1">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23B00DB3">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340A5D67">
      <w:pPr>
        <w:adjustRightInd w:val="0"/>
        <w:snapToGrid w:val="0"/>
        <w:spacing w:line="288" w:lineRule="auto"/>
        <w:rPr>
          <w:rFonts w:hint="eastAsia" w:ascii="宋体" w:hAnsi="宋体" w:eastAsia="宋体" w:cs="宋体"/>
          <w:b/>
          <w:spacing w:val="-6"/>
          <w:szCs w:val="21"/>
        </w:rPr>
      </w:pPr>
    </w:p>
    <w:p w14:paraId="0CADF5F0">
      <w:pPr>
        <w:adjustRightInd w:val="0"/>
        <w:snapToGrid w:val="0"/>
        <w:spacing w:line="288" w:lineRule="auto"/>
        <w:ind w:firstLine="398" w:firstLineChars="200"/>
        <w:jc w:val="center"/>
        <w:rPr>
          <w:rFonts w:hint="eastAsia" w:ascii="宋体" w:hAnsi="宋体" w:eastAsia="宋体" w:cs="宋体"/>
          <w:b/>
          <w:spacing w:val="-6"/>
          <w:szCs w:val="21"/>
        </w:rPr>
      </w:pPr>
      <w:r>
        <w:rPr>
          <w:rFonts w:hint="eastAsia" w:ascii="宋体" w:hAnsi="宋体" w:eastAsia="宋体" w:cs="宋体"/>
          <w:b/>
          <w:spacing w:val="-6"/>
          <w:szCs w:val="21"/>
        </w:rPr>
        <w:t>杭州医学院 政府采购合同</w:t>
      </w:r>
    </w:p>
    <w:p w14:paraId="08C0B08A">
      <w:pPr>
        <w:adjustRightInd w:val="0"/>
        <w:snapToGrid w:val="0"/>
        <w:spacing w:line="288" w:lineRule="auto"/>
        <w:ind w:firstLine="398" w:firstLineChars="200"/>
        <w:jc w:val="center"/>
        <w:rPr>
          <w:rFonts w:hint="eastAsia" w:ascii="宋体" w:hAnsi="宋体" w:eastAsia="宋体" w:cs="宋体"/>
          <w:spacing w:val="-6"/>
          <w:szCs w:val="21"/>
        </w:rPr>
      </w:pPr>
      <w:r>
        <w:rPr>
          <w:rFonts w:hint="eastAsia" w:ascii="宋体" w:hAnsi="宋体" w:eastAsia="宋体" w:cs="宋体"/>
          <w:b/>
          <w:spacing w:val="-6"/>
          <w:szCs w:val="21"/>
        </w:rPr>
        <w:t>（国产设备）</w:t>
      </w:r>
    </w:p>
    <w:p w14:paraId="6341420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项目名称：</w:t>
      </w:r>
      <w:r>
        <w:rPr>
          <w:rFonts w:ascii="宋体" w:hAnsi="宋体" w:eastAsia="宋体" w:cs="Times New Roman"/>
          <w:b/>
          <w:bCs/>
          <w:spacing w:val="-6"/>
          <w:szCs w:val="21"/>
        </w:rPr>
        <w:t>工业通风平台等仪器设备采购</w:t>
      </w:r>
    </w:p>
    <w:p w14:paraId="598EBA3E">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HMC20250513082-1</w:t>
      </w:r>
    </w:p>
    <w:p w14:paraId="538BC31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采购计划书：</w:t>
      </w:r>
    </w:p>
    <w:p w14:paraId="33C8897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甲方（需方）：杭州医学院</w:t>
      </w:r>
    </w:p>
    <w:p w14:paraId="2F4EB64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乙方（供方）：</w:t>
      </w:r>
    </w:p>
    <w:p w14:paraId="79B4B5E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24B2A05B">
      <w:pPr>
        <w:adjustRightInd w:val="0"/>
        <w:snapToGrid w:val="0"/>
        <w:spacing w:line="288" w:lineRule="auto"/>
        <w:rPr>
          <w:rFonts w:hint="eastAsia" w:ascii="宋体" w:hAnsi="宋体" w:eastAsia="宋体" w:cs="Times New Roman"/>
          <w:spacing w:val="-6"/>
          <w:szCs w:val="21"/>
        </w:rPr>
      </w:pPr>
    </w:p>
    <w:p w14:paraId="73BE8345">
      <w:pPr>
        <w:adjustRightInd w:val="0"/>
        <w:snapToGrid w:val="0"/>
        <w:spacing w:line="28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杭州医学院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ascii="宋体" w:hAnsi="宋体" w:eastAsia="宋体" w:cs="宋体"/>
          <w:spacing w:val="-6"/>
          <w:szCs w:val="21"/>
          <w:u w:val="single"/>
        </w:rPr>
        <w:t>工业通风平台等仪器设备采购</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HMC20250513082-1</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6EBEE174">
      <w:pPr>
        <w:adjustRightInd w:val="0"/>
        <w:snapToGrid w:val="0"/>
        <w:spacing w:line="288" w:lineRule="auto"/>
        <w:rPr>
          <w:rFonts w:hint="eastAsia" w:ascii="宋体" w:hAnsi="宋体" w:eastAsia="宋体" w:cs="宋体"/>
          <w:b/>
          <w:spacing w:val="-6"/>
          <w:szCs w:val="21"/>
        </w:rPr>
      </w:pPr>
    </w:p>
    <w:p w14:paraId="2BDC14DB">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第一条：采购货物清单及合同价格</w:t>
      </w:r>
    </w:p>
    <w:tbl>
      <w:tblPr>
        <w:tblStyle w:val="2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58"/>
        <w:gridCol w:w="851"/>
        <w:gridCol w:w="850"/>
        <w:gridCol w:w="2175"/>
        <w:gridCol w:w="1348"/>
        <w:gridCol w:w="1348"/>
      </w:tblGrid>
      <w:tr w14:paraId="03B3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3518D6D2">
            <w:pPr>
              <w:adjustRightInd w:val="0"/>
              <w:snapToGrid w:val="0"/>
              <w:spacing w:line="288" w:lineRule="auto"/>
              <w:jc w:val="center"/>
              <w:rPr>
                <w:rFonts w:hint="eastAsia" w:ascii="宋体" w:hAnsi="宋体" w:eastAsia="宋体"/>
                <w:kern w:val="0"/>
                <w:szCs w:val="21"/>
              </w:rPr>
            </w:pPr>
            <w:r>
              <w:rPr>
                <w:rFonts w:hint="eastAsia" w:ascii="宋体" w:hAnsi="宋体" w:eastAsia="宋体"/>
                <w:kern w:val="0"/>
                <w:szCs w:val="21"/>
              </w:rPr>
              <w:t>序号</w:t>
            </w:r>
          </w:p>
        </w:tc>
        <w:tc>
          <w:tcPr>
            <w:tcW w:w="2158" w:type="dxa"/>
            <w:vAlign w:val="center"/>
          </w:tcPr>
          <w:p w14:paraId="14F61826">
            <w:pPr>
              <w:adjustRightInd w:val="0"/>
              <w:snapToGrid w:val="0"/>
              <w:spacing w:line="288" w:lineRule="auto"/>
              <w:jc w:val="center"/>
              <w:rPr>
                <w:rFonts w:hint="eastAsia" w:ascii="宋体" w:hAnsi="宋体" w:eastAsia="宋体"/>
                <w:kern w:val="0"/>
                <w:szCs w:val="21"/>
              </w:rPr>
            </w:pPr>
            <w:r>
              <w:rPr>
                <w:rFonts w:hint="eastAsia" w:ascii="宋体" w:hAnsi="宋体" w:eastAsia="宋体"/>
                <w:kern w:val="0"/>
                <w:szCs w:val="21"/>
              </w:rPr>
              <w:t>货物名称</w:t>
            </w:r>
          </w:p>
        </w:tc>
        <w:tc>
          <w:tcPr>
            <w:tcW w:w="851" w:type="dxa"/>
            <w:vAlign w:val="center"/>
          </w:tcPr>
          <w:p w14:paraId="400925D3">
            <w:pPr>
              <w:adjustRightInd w:val="0"/>
              <w:snapToGrid w:val="0"/>
              <w:spacing w:line="288" w:lineRule="auto"/>
              <w:jc w:val="center"/>
              <w:rPr>
                <w:rFonts w:hint="eastAsia" w:ascii="宋体" w:hAnsi="宋体" w:eastAsia="宋体"/>
                <w:kern w:val="0"/>
                <w:szCs w:val="21"/>
              </w:rPr>
            </w:pPr>
            <w:r>
              <w:rPr>
                <w:rFonts w:hint="eastAsia" w:ascii="宋体" w:hAnsi="宋体" w:eastAsia="宋体"/>
                <w:kern w:val="0"/>
                <w:szCs w:val="21"/>
              </w:rPr>
              <w:t>数量</w:t>
            </w:r>
          </w:p>
        </w:tc>
        <w:tc>
          <w:tcPr>
            <w:tcW w:w="850" w:type="dxa"/>
            <w:vAlign w:val="center"/>
          </w:tcPr>
          <w:p w14:paraId="39FCD616">
            <w:pPr>
              <w:adjustRightInd w:val="0"/>
              <w:snapToGrid w:val="0"/>
              <w:spacing w:line="288" w:lineRule="auto"/>
              <w:jc w:val="center"/>
              <w:rPr>
                <w:rFonts w:hint="eastAsia" w:ascii="宋体" w:hAnsi="宋体" w:eastAsia="宋体"/>
                <w:kern w:val="0"/>
                <w:szCs w:val="21"/>
              </w:rPr>
            </w:pPr>
            <w:r>
              <w:rPr>
                <w:rFonts w:hint="eastAsia" w:ascii="宋体" w:hAnsi="宋体" w:eastAsia="宋体"/>
                <w:kern w:val="0"/>
                <w:szCs w:val="21"/>
              </w:rPr>
              <w:t>单位</w:t>
            </w:r>
          </w:p>
        </w:tc>
        <w:tc>
          <w:tcPr>
            <w:tcW w:w="2175" w:type="dxa"/>
            <w:vAlign w:val="center"/>
          </w:tcPr>
          <w:p w14:paraId="33ADD9F1">
            <w:pPr>
              <w:adjustRightInd w:val="0"/>
              <w:snapToGrid w:val="0"/>
              <w:spacing w:line="288" w:lineRule="auto"/>
              <w:jc w:val="center"/>
              <w:rPr>
                <w:rFonts w:hint="eastAsia" w:ascii="宋体" w:hAnsi="宋体" w:eastAsia="宋体"/>
                <w:kern w:val="0"/>
                <w:szCs w:val="21"/>
              </w:rPr>
            </w:pPr>
            <w:r>
              <w:rPr>
                <w:rFonts w:hint="eastAsia" w:ascii="宋体" w:hAnsi="宋体" w:eastAsia="宋体"/>
                <w:kern w:val="0"/>
                <w:szCs w:val="21"/>
              </w:rPr>
              <w:t>品牌、型号</w:t>
            </w:r>
          </w:p>
        </w:tc>
        <w:tc>
          <w:tcPr>
            <w:tcW w:w="1348" w:type="dxa"/>
            <w:vAlign w:val="center"/>
          </w:tcPr>
          <w:p w14:paraId="2F8EC520">
            <w:pPr>
              <w:adjustRightInd w:val="0"/>
              <w:snapToGrid w:val="0"/>
              <w:spacing w:line="288" w:lineRule="auto"/>
              <w:jc w:val="center"/>
              <w:rPr>
                <w:rFonts w:hint="eastAsia" w:ascii="宋体" w:hAnsi="宋体" w:eastAsia="宋体"/>
                <w:kern w:val="0"/>
                <w:szCs w:val="21"/>
              </w:rPr>
            </w:pPr>
            <w:r>
              <w:rPr>
                <w:rFonts w:hint="eastAsia" w:ascii="宋体" w:hAnsi="宋体" w:eastAsia="宋体"/>
                <w:kern w:val="0"/>
                <w:szCs w:val="21"/>
              </w:rPr>
              <w:t>单价</w:t>
            </w:r>
          </w:p>
          <w:p w14:paraId="132D168C">
            <w:pPr>
              <w:adjustRightInd w:val="0"/>
              <w:snapToGrid w:val="0"/>
              <w:spacing w:line="288" w:lineRule="auto"/>
              <w:jc w:val="center"/>
              <w:rPr>
                <w:rFonts w:hint="eastAsia" w:ascii="宋体" w:hAnsi="宋体" w:eastAsia="宋体"/>
                <w:kern w:val="0"/>
                <w:szCs w:val="21"/>
              </w:rPr>
            </w:pPr>
            <w:r>
              <w:rPr>
                <w:rFonts w:hint="eastAsia" w:ascii="宋体" w:hAnsi="宋体" w:eastAsia="宋体"/>
                <w:kern w:val="0"/>
                <w:szCs w:val="21"/>
              </w:rPr>
              <w:t>（人民币元）</w:t>
            </w:r>
          </w:p>
        </w:tc>
        <w:tc>
          <w:tcPr>
            <w:tcW w:w="1348" w:type="dxa"/>
            <w:vAlign w:val="center"/>
          </w:tcPr>
          <w:p w14:paraId="43C6BBFF">
            <w:pPr>
              <w:adjustRightInd w:val="0"/>
              <w:snapToGrid w:val="0"/>
              <w:spacing w:line="288" w:lineRule="auto"/>
              <w:jc w:val="center"/>
              <w:rPr>
                <w:rFonts w:hint="eastAsia" w:ascii="宋体" w:hAnsi="宋体" w:eastAsia="宋体"/>
                <w:kern w:val="0"/>
                <w:szCs w:val="21"/>
              </w:rPr>
            </w:pPr>
            <w:r>
              <w:rPr>
                <w:rFonts w:hint="eastAsia" w:ascii="宋体" w:hAnsi="宋体" w:eastAsia="宋体"/>
                <w:kern w:val="0"/>
                <w:szCs w:val="21"/>
              </w:rPr>
              <w:t>合计</w:t>
            </w:r>
          </w:p>
          <w:p w14:paraId="3A26F5E3">
            <w:pPr>
              <w:adjustRightInd w:val="0"/>
              <w:snapToGrid w:val="0"/>
              <w:spacing w:line="288" w:lineRule="auto"/>
              <w:jc w:val="center"/>
              <w:rPr>
                <w:rFonts w:hint="eastAsia" w:ascii="宋体" w:hAnsi="宋体" w:eastAsia="宋体"/>
                <w:kern w:val="0"/>
                <w:szCs w:val="21"/>
              </w:rPr>
            </w:pPr>
            <w:r>
              <w:rPr>
                <w:rFonts w:hint="eastAsia" w:ascii="宋体" w:hAnsi="宋体" w:eastAsia="宋体"/>
                <w:kern w:val="0"/>
                <w:szCs w:val="21"/>
              </w:rPr>
              <w:t>（人民币元）</w:t>
            </w:r>
          </w:p>
        </w:tc>
      </w:tr>
      <w:tr w14:paraId="0CB1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23E143A9">
            <w:pPr>
              <w:jc w:val="center"/>
              <w:rPr>
                <w:rFonts w:hint="eastAsia" w:ascii="宋体" w:hAnsi="宋体" w:eastAsia="宋体"/>
              </w:rPr>
            </w:pPr>
            <w:r>
              <w:rPr>
                <w:rFonts w:hint="eastAsia" w:ascii="宋体" w:hAnsi="宋体" w:eastAsia="宋体"/>
              </w:rPr>
              <w:t>1</w:t>
            </w:r>
          </w:p>
        </w:tc>
        <w:tc>
          <w:tcPr>
            <w:tcW w:w="2158" w:type="dxa"/>
            <w:vAlign w:val="center"/>
          </w:tcPr>
          <w:p w14:paraId="13ED6F08">
            <w:pPr>
              <w:jc w:val="center"/>
              <w:rPr>
                <w:rFonts w:hint="eastAsia" w:ascii="宋体" w:hAnsi="宋体" w:eastAsia="宋体"/>
              </w:rPr>
            </w:pPr>
          </w:p>
        </w:tc>
        <w:tc>
          <w:tcPr>
            <w:tcW w:w="851" w:type="dxa"/>
            <w:vAlign w:val="center"/>
          </w:tcPr>
          <w:p w14:paraId="16C94812">
            <w:pPr>
              <w:jc w:val="center"/>
              <w:rPr>
                <w:rFonts w:hint="eastAsia" w:ascii="宋体" w:hAnsi="宋体" w:eastAsia="宋体"/>
              </w:rPr>
            </w:pPr>
          </w:p>
        </w:tc>
        <w:tc>
          <w:tcPr>
            <w:tcW w:w="850" w:type="dxa"/>
            <w:vAlign w:val="center"/>
          </w:tcPr>
          <w:p w14:paraId="42DE9CED">
            <w:pPr>
              <w:jc w:val="center"/>
              <w:rPr>
                <w:rFonts w:hint="eastAsia" w:ascii="宋体" w:hAnsi="宋体" w:eastAsia="宋体"/>
              </w:rPr>
            </w:pPr>
          </w:p>
        </w:tc>
        <w:tc>
          <w:tcPr>
            <w:tcW w:w="2175" w:type="dxa"/>
            <w:vAlign w:val="center"/>
          </w:tcPr>
          <w:p w14:paraId="71370763">
            <w:pPr>
              <w:jc w:val="center"/>
              <w:rPr>
                <w:rFonts w:hint="eastAsia" w:ascii="宋体" w:hAnsi="宋体" w:eastAsia="宋体"/>
              </w:rPr>
            </w:pPr>
            <w:r>
              <w:rPr>
                <w:rFonts w:hint="eastAsia" w:ascii="宋体" w:hAnsi="宋体" w:eastAsia="宋体"/>
              </w:rPr>
              <w:t>（详细技术指标见配置清单）</w:t>
            </w:r>
          </w:p>
        </w:tc>
        <w:tc>
          <w:tcPr>
            <w:tcW w:w="1348" w:type="dxa"/>
            <w:vAlign w:val="center"/>
          </w:tcPr>
          <w:p w14:paraId="67235241">
            <w:pPr>
              <w:jc w:val="center"/>
              <w:rPr>
                <w:rFonts w:hint="eastAsia" w:ascii="宋体" w:hAnsi="宋体" w:eastAsia="宋体"/>
              </w:rPr>
            </w:pPr>
          </w:p>
        </w:tc>
        <w:tc>
          <w:tcPr>
            <w:tcW w:w="1348" w:type="dxa"/>
            <w:vAlign w:val="center"/>
          </w:tcPr>
          <w:p w14:paraId="51177A07">
            <w:pPr>
              <w:jc w:val="center"/>
              <w:rPr>
                <w:rFonts w:hint="eastAsia" w:ascii="宋体" w:hAnsi="宋体" w:eastAsia="宋体"/>
              </w:rPr>
            </w:pPr>
          </w:p>
        </w:tc>
      </w:tr>
      <w:tr w14:paraId="7370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07E66118">
            <w:pPr>
              <w:jc w:val="center"/>
              <w:rPr>
                <w:rFonts w:hint="eastAsia" w:ascii="宋体" w:hAnsi="宋体" w:eastAsia="宋体"/>
              </w:rPr>
            </w:pPr>
            <w:r>
              <w:rPr>
                <w:rFonts w:hint="eastAsia" w:ascii="宋体" w:hAnsi="宋体" w:eastAsia="宋体"/>
              </w:rPr>
              <w:t>2</w:t>
            </w:r>
          </w:p>
        </w:tc>
        <w:tc>
          <w:tcPr>
            <w:tcW w:w="2158" w:type="dxa"/>
            <w:vAlign w:val="center"/>
          </w:tcPr>
          <w:p w14:paraId="2C278560">
            <w:pPr>
              <w:jc w:val="center"/>
              <w:rPr>
                <w:rFonts w:hint="eastAsia" w:ascii="宋体" w:hAnsi="宋体" w:eastAsia="宋体"/>
              </w:rPr>
            </w:pPr>
          </w:p>
        </w:tc>
        <w:tc>
          <w:tcPr>
            <w:tcW w:w="851" w:type="dxa"/>
            <w:vAlign w:val="center"/>
          </w:tcPr>
          <w:p w14:paraId="03347B70">
            <w:pPr>
              <w:jc w:val="center"/>
              <w:rPr>
                <w:rFonts w:hint="eastAsia" w:ascii="宋体" w:hAnsi="宋体" w:eastAsia="宋体"/>
              </w:rPr>
            </w:pPr>
          </w:p>
        </w:tc>
        <w:tc>
          <w:tcPr>
            <w:tcW w:w="850" w:type="dxa"/>
            <w:vAlign w:val="center"/>
          </w:tcPr>
          <w:p w14:paraId="0F7016B6">
            <w:pPr>
              <w:jc w:val="center"/>
              <w:rPr>
                <w:rFonts w:hint="eastAsia" w:ascii="宋体" w:hAnsi="宋体" w:eastAsia="宋体"/>
              </w:rPr>
            </w:pPr>
          </w:p>
        </w:tc>
        <w:tc>
          <w:tcPr>
            <w:tcW w:w="2175" w:type="dxa"/>
            <w:vAlign w:val="center"/>
          </w:tcPr>
          <w:p w14:paraId="5A23FF3D">
            <w:pPr>
              <w:jc w:val="center"/>
              <w:rPr>
                <w:rFonts w:hint="eastAsia" w:ascii="宋体" w:hAnsi="宋体" w:eastAsia="宋体"/>
              </w:rPr>
            </w:pPr>
          </w:p>
        </w:tc>
        <w:tc>
          <w:tcPr>
            <w:tcW w:w="1348" w:type="dxa"/>
            <w:vAlign w:val="center"/>
          </w:tcPr>
          <w:p w14:paraId="32039DB4">
            <w:pPr>
              <w:jc w:val="center"/>
              <w:rPr>
                <w:rFonts w:hint="eastAsia" w:ascii="宋体" w:hAnsi="宋体" w:eastAsia="宋体"/>
              </w:rPr>
            </w:pPr>
          </w:p>
        </w:tc>
        <w:tc>
          <w:tcPr>
            <w:tcW w:w="1348" w:type="dxa"/>
            <w:vAlign w:val="center"/>
          </w:tcPr>
          <w:p w14:paraId="4FC5D45D">
            <w:pPr>
              <w:jc w:val="center"/>
              <w:rPr>
                <w:rFonts w:hint="eastAsia" w:ascii="宋体" w:hAnsi="宋体" w:eastAsia="宋体"/>
              </w:rPr>
            </w:pPr>
          </w:p>
        </w:tc>
      </w:tr>
      <w:tr w14:paraId="5160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2" w:type="dxa"/>
            <w:gridSpan w:val="7"/>
            <w:vAlign w:val="center"/>
          </w:tcPr>
          <w:p w14:paraId="47E997AE">
            <w:pPr>
              <w:adjustRightInd w:val="0"/>
              <w:snapToGrid w:val="0"/>
              <w:spacing w:line="288" w:lineRule="auto"/>
              <w:rPr>
                <w:rFonts w:hint="eastAsia" w:ascii="宋体" w:hAnsi="宋体" w:eastAsia="宋体"/>
                <w:kern w:val="0"/>
                <w:szCs w:val="21"/>
              </w:rPr>
            </w:pPr>
            <w:r>
              <w:rPr>
                <w:rFonts w:hint="eastAsia" w:ascii="宋体" w:hAnsi="宋体" w:eastAsia="宋体"/>
                <w:kern w:val="0"/>
                <w:szCs w:val="21"/>
              </w:rPr>
              <w:t>合同总价（人民币元）：</w:t>
            </w:r>
          </w:p>
          <w:p w14:paraId="676CBB76">
            <w:pPr>
              <w:adjustRightInd w:val="0"/>
              <w:snapToGrid w:val="0"/>
              <w:spacing w:line="288" w:lineRule="auto"/>
              <w:rPr>
                <w:rFonts w:hint="eastAsia" w:ascii="宋体" w:hAnsi="宋体" w:eastAsia="宋体"/>
                <w:kern w:val="0"/>
                <w:szCs w:val="21"/>
              </w:rPr>
            </w:pPr>
            <w:r>
              <w:rPr>
                <w:rFonts w:hint="eastAsia" w:ascii="宋体" w:hAnsi="宋体" w:eastAsia="宋体"/>
                <w:kern w:val="0"/>
                <w:szCs w:val="21"/>
              </w:rPr>
              <w:t>注：以上合同总价包括将货物运抵甲方指定地点的运费及安装调试、培训等一切费用。</w:t>
            </w:r>
          </w:p>
        </w:tc>
      </w:tr>
    </w:tbl>
    <w:p w14:paraId="7E6CBA72">
      <w:pPr>
        <w:adjustRightInd w:val="0"/>
        <w:snapToGrid w:val="0"/>
        <w:spacing w:line="288" w:lineRule="auto"/>
        <w:ind w:firstLine="420"/>
        <w:rPr>
          <w:rFonts w:hint="eastAsia" w:ascii="宋体" w:hAnsi="宋体" w:eastAsia="宋体"/>
          <w:szCs w:val="21"/>
        </w:rPr>
      </w:pPr>
    </w:p>
    <w:p w14:paraId="2C39A9CA">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第二条：交货时间、地点</w:t>
      </w:r>
    </w:p>
    <w:p w14:paraId="3B338652">
      <w:pPr>
        <w:adjustRightInd w:val="0"/>
        <w:snapToGrid w:val="0"/>
        <w:spacing w:line="288" w:lineRule="auto"/>
        <w:ind w:firstLine="420" w:firstLineChars="200"/>
        <w:rPr>
          <w:rFonts w:hint="eastAsia" w:ascii="宋体" w:hAnsi="宋体" w:eastAsia="宋体"/>
          <w:b/>
          <w:bCs/>
          <w:szCs w:val="21"/>
        </w:rPr>
      </w:pPr>
      <w:r>
        <w:rPr>
          <w:rFonts w:hint="eastAsia" w:ascii="宋体" w:hAnsi="宋体" w:eastAsia="宋体" w:cs="Times New Roman"/>
          <w:szCs w:val="21"/>
        </w:rPr>
        <w:t>合同签订后2个月内到货并完成安装调试。</w:t>
      </w:r>
    </w:p>
    <w:p w14:paraId="42B4CCC2">
      <w:pPr>
        <w:adjustRightInd w:val="0"/>
        <w:snapToGrid w:val="0"/>
        <w:spacing w:line="288" w:lineRule="auto"/>
        <w:ind w:firstLine="420"/>
        <w:rPr>
          <w:rFonts w:hint="eastAsia" w:ascii="宋体" w:hAnsi="宋体" w:eastAsia="宋体"/>
          <w:b/>
          <w:bCs/>
          <w:szCs w:val="21"/>
        </w:rPr>
      </w:pPr>
      <w:r>
        <w:rPr>
          <w:rFonts w:hint="eastAsia" w:ascii="宋体" w:hAnsi="宋体" w:eastAsia="宋体"/>
          <w:b/>
          <w:bCs/>
          <w:szCs w:val="21"/>
        </w:rPr>
        <w:t>第三条：付款方式</w:t>
      </w:r>
    </w:p>
    <w:p w14:paraId="2D200791">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合同生效以及具备实施条件后</w:t>
      </w:r>
      <w:r>
        <w:rPr>
          <w:rFonts w:ascii="宋体" w:hAnsi="宋体" w:eastAsia="宋体" w:cs="Times New Roman"/>
          <w:szCs w:val="21"/>
        </w:rPr>
        <w:t>7个工作日内</w:t>
      </w:r>
      <w:r>
        <w:rPr>
          <w:rFonts w:hint="eastAsia" w:ascii="宋体" w:hAnsi="宋体" w:eastAsia="宋体" w:cs="Times New Roman"/>
          <w:szCs w:val="21"/>
        </w:rPr>
        <w:t>，甲方向乙方支付合同总价的4</w:t>
      </w:r>
      <w:r>
        <w:rPr>
          <w:rFonts w:ascii="宋体" w:hAnsi="宋体" w:eastAsia="宋体" w:cs="Times New Roman"/>
          <w:szCs w:val="21"/>
        </w:rPr>
        <w:t>0</w:t>
      </w:r>
      <w:r>
        <w:rPr>
          <w:rFonts w:hint="eastAsia" w:ascii="宋体" w:hAnsi="宋体" w:eastAsia="宋体" w:cs="Times New Roman"/>
          <w:szCs w:val="21"/>
        </w:rPr>
        <w:t>%；项目履约完成，经甲方验收合格后一个月内，甲方向乙方支付合同总价的</w:t>
      </w:r>
      <w:r>
        <w:rPr>
          <w:rFonts w:ascii="宋体" w:hAnsi="宋体" w:eastAsia="宋体" w:cs="Times New Roman"/>
          <w:szCs w:val="21"/>
        </w:rPr>
        <w:t>6</w:t>
      </w:r>
      <w:r>
        <w:rPr>
          <w:rFonts w:hint="eastAsia" w:ascii="宋体" w:hAnsi="宋体" w:eastAsia="宋体" w:cs="Times New Roman"/>
          <w:szCs w:val="21"/>
        </w:rPr>
        <w:t>0%。</w:t>
      </w:r>
    </w:p>
    <w:p w14:paraId="40CF1E64">
      <w:pPr>
        <w:adjustRightInd w:val="0"/>
        <w:snapToGrid w:val="0"/>
        <w:spacing w:line="288" w:lineRule="auto"/>
        <w:ind w:firstLine="420"/>
        <w:rPr>
          <w:rFonts w:hint="eastAsia" w:ascii="宋体" w:hAnsi="宋体" w:eastAsia="宋体"/>
          <w:b/>
          <w:bCs/>
          <w:szCs w:val="21"/>
        </w:rPr>
      </w:pPr>
    </w:p>
    <w:p w14:paraId="64CDBE90">
      <w:pPr>
        <w:adjustRightInd w:val="0"/>
        <w:snapToGrid w:val="0"/>
        <w:spacing w:line="288" w:lineRule="auto"/>
        <w:ind w:firstLine="420"/>
        <w:rPr>
          <w:rFonts w:hint="eastAsia" w:ascii="宋体" w:hAnsi="宋体" w:eastAsia="宋体"/>
          <w:b/>
          <w:bCs/>
          <w:szCs w:val="21"/>
        </w:rPr>
      </w:pPr>
      <w:r>
        <w:rPr>
          <w:rFonts w:hint="eastAsia" w:ascii="宋体" w:hAnsi="宋体" w:eastAsia="宋体"/>
          <w:b/>
          <w:bCs/>
          <w:szCs w:val="21"/>
        </w:rPr>
        <w:t>第四条：售后服务</w:t>
      </w:r>
    </w:p>
    <w:p w14:paraId="44148B28">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1.上述的货物质保期为____年，因人为因素出现的故障不在免费保修范围内。超过质保期的货物，终生维修，维修时只收部件成本费。</w:t>
      </w:r>
    </w:p>
    <w:p w14:paraId="632B4623">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2.如在使用过程中发生质量问题，乙方维修响应时间：____小时以内，电话技术支持；若需上门维修，则在____小时内到达现场并进行维修；质保期满后，乙方继续为甲方服务，仅收取零配件成本费。保修期内出现无法排除的故障，乙方需无条件为甲方更换同型号产品。</w:t>
      </w:r>
    </w:p>
    <w:p w14:paraId="0E2E86EF">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3.在质保期内，乙方应对货物出现的质量及安全问题负责处理解决并承担一切费用。</w:t>
      </w:r>
    </w:p>
    <w:p w14:paraId="29FB269D">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4.培训：</w:t>
      </w:r>
    </w:p>
    <w:p w14:paraId="230519D2">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1）培训时间：</w:t>
      </w:r>
    </w:p>
    <w:p w14:paraId="15BC5D64">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2）培训地点：</w:t>
      </w:r>
    </w:p>
    <w:p w14:paraId="76577F78">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3）培训方式：现场讲解、实际操作。</w:t>
      </w:r>
    </w:p>
    <w:p w14:paraId="15C21D00">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4）培训费用：已经包括在投标报价中。</w:t>
      </w:r>
    </w:p>
    <w:p w14:paraId="52DF4CF6">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5）培训内容：</w:t>
      </w:r>
    </w:p>
    <w:p w14:paraId="5B98498A">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第五条：质量保证</w:t>
      </w:r>
    </w:p>
    <w:p w14:paraId="7C4A1A9B">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1.乙方应按采购文件规定的货物性能、技术要求、质量标准向甲方提供未经使用的全新产品，符合国家法律规定和技术规格、质量标准的出厂原装合格产品；进口商品是获得国家商检局颁布安全许可证的出厂原装合格产品。</w:t>
      </w:r>
    </w:p>
    <w:p w14:paraId="41EBA697">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2.乙方提供的货物在质保期内因货物本身的质量问题发生故障，乙方应负责免费更换。对达不到技术要求者，根据实际情况，经双方协商，可按以下办法处理：</w:t>
      </w:r>
    </w:p>
    <w:p w14:paraId="0862D97B">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1）更换：由乙方承担所发生的全部费用。</w:t>
      </w:r>
    </w:p>
    <w:p w14:paraId="533E095E">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2）贬值处理：由甲乙双方合议定价。</w:t>
      </w:r>
    </w:p>
    <w:p w14:paraId="0DFA3225">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3）退货处理：乙方应退还甲方支付的合同款，同时应承担该货物的直接费用（运输、保险、检验、货款利息及银行手续费等）。</w:t>
      </w:r>
    </w:p>
    <w:p w14:paraId="5262647F">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第六条：技术资料</w:t>
      </w:r>
    </w:p>
    <w:p w14:paraId="23B638AD">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1.乙方应按采购文件规定的时间向甲方提供使用货物的有关技术资料。</w:t>
      </w:r>
    </w:p>
    <w:p w14:paraId="20A904D7">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F2B643B">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第七条：知识产权</w:t>
      </w:r>
    </w:p>
    <w:p w14:paraId="0EB0E0C9">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乙方应保证所提供的货物或其任何一部分均不会侵犯任何第三方的知识产权。</w:t>
      </w:r>
    </w:p>
    <w:p w14:paraId="32AC3F16">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第八条：调试与验收</w:t>
      </w:r>
    </w:p>
    <w:p w14:paraId="14FCEE16">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1.乙方交货前应对产品作出全面检查和对验收文件进行整理，并列出清单，作为甲方收货验收和使用的技术条件依据，检验的结果应随货物交甲方。</w:t>
      </w:r>
    </w:p>
    <w:p w14:paraId="46467338">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2.甲方对乙方提交的货物依据采购文件上的技术规格要求和国家有关质量标准进行现场初步验收，外观、说明书符合采购文件技术要求的，给予签收，初步验收不合格的不予签收。</w:t>
      </w:r>
    </w:p>
    <w:p w14:paraId="17BF1226">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3.甲方对乙方提供的货物在使用前进行调试时，乙方需负责安装并培训甲方的使用操作人员，并协助甲方一起调试，直到符合技术要求，甲方才做最终验收。</w:t>
      </w:r>
    </w:p>
    <w:p w14:paraId="1827F760">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4.对技术复杂的货物，甲方应请国家认可的专业检测机构参与初步验收及最终验收，并由其出具质量检测报告。</w:t>
      </w:r>
    </w:p>
    <w:p w14:paraId="5049E0DC">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5.验收时乙方必须在现场，验收完毕后作出验收结果报告；</w:t>
      </w:r>
      <w:r>
        <w:rPr>
          <w:rFonts w:hint="eastAsia" w:ascii="宋体" w:hAnsi="宋体" w:eastAsia="宋体"/>
          <w:szCs w:val="21"/>
          <w:u w:val="single"/>
        </w:rPr>
        <w:t>验收费用由乙方负责。</w:t>
      </w:r>
    </w:p>
    <w:p w14:paraId="3D444099">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7E6EFDE7">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第九条：违约责任</w:t>
      </w:r>
    </w:p>
    <w:p w14:paraId="030F7C56">
      <w:pPr>
        <w:adjustRightInd w:val="0"/>
        <w:snapToGrid w:val="0"/>
        <w:spacing w:line="288" w:lineRule="auto"/>
        <w:ind w:firstLine="422"/>
        <w:rPr>
          <w:rFonts w:hint="eastAsia" w:ascii="宋体" w:hAnsi="宋体" w:eastAsia="宋体"/>
          <w:szCs w:val="21"/>
        </w:rPr>
      </w:pPr>
      <w:r>
        <w:rPr>
          <w:rFonts w:hint="eastAsia" w:ascii="宋体" w:hAnsi="宋体" w:eastAsia="宋体"/>
          <w:szCs w:val="21"/>
        </w:rPr>
        <w:t>1.甲方逾期支付货款的，自逾期之日起，向乙方每日偿付未付价款千分之五的违约金。</w:t>
      </w:r>
    </w:p>
    <w:p w14:paraId="042194A3">
      <w:pPr>
        <w:adjustRightInd w:val="0"/>
        <w:snapToGrid w:val="0"/>
        <w:spacing w:line="288" w:lineRule="auto"/>
        <w:ind w:firstLine="422"/>
        <w:rPr>
          <w:rFonts w:hint="eastAsia" w:ascii="宋体" w:hAnsi="宋体" w:eastAsia="宋体"/>
          <w:szCs w:val="21"/>
        </w:rPr>
      </w:pPr>
      <w:r>
        <w:rPr>
          <w:rFonts w:hint="eastAsia" w:ascii="宋体" w:hAnsi="宋体" w:eastAsia="宋体"/>
          <w:szCs w:val="21"/>
        </w:rPr>
        <w:t>2.乙方逾期履行合同的，自逾期之日起，向甲方每日偿付合同总价千分之五的违约金，由甲方从合同款项中扣除。</w:t>
      </w:r>
    </w:p>
    <w:p w14:paraId="174FD6D6">
      <w:pPr>
        <w:adjustRightInd w:val="0"/>
        <w:snapToGrid w:val="0"/>
        <w:spacing w:line="288" w:lineRule="auto"/>
        <w:ind w:firstLine="422"/>
        <w:rPr>
          <w:rFonts w:hint="eastAsia" w:ascii="宋体" w:hAnsi="宋体" w:eastAsia="宋体"/>
          <w:szCs w:val="21"/>
        </w:rPr>
      </w:pPr>
      <w:r>
        <w:rPr>
          <w:rFonts w:hint="eastAsia" w:ascii="宋体" w:hAnsi="宋体" w:eastAsia="宋体"/>
          <w:szCs w:val="21"/>
        </w:rPr>
        <w:t>3甲方无正当理由拒收验收项目的，甲方向乙方偿付拒收合同总价的百分之五违约金。</w:t>
      </w:r>
    </w:p>
    <w:p w14:paraId="6CF17AE4">
      <w:pPr>
        <w:adjustRightInd w:val="0"/>
        <w:snapToGrid w:val="0"/>
        <w:spacing w:line="288" w:lineRule="auto"/>
        <w:ind w:firstLine="422"/>
        <w:rPr>
          <w:rFonts w:hint="eastAsia" w:ascii="宋体" w:hAnsi="宋体" w:eastAsia="宋体"/>
          <w:szCs w:val="21"/>
        </w:rPr>
      </w:pPr>
      <w:r>
        <w:rPr>
          <w:rFonts w:hint="eastAsia" w:ascii="宋体" w:hAnsi="宋体" w:eastAsia="宋体"/>
          <w:szCs w:val="21"/>
        </w:rPr>
        <w:t>4.乙方所交的货物品种、型号、规格、技术参数、质量不符合合同约定及采购文件等规定标准的，甲方有权拒收该货物，乙方愿意更换货物但逾期交货的，按乙方逾期交货处理。乙方拒绝更换货物或逾期超过30个日历日的，甲方有权单方面解除本合同，乙方支付给甲方总货款的20%作为违约赔偿金，并不再退还履约保证金（如有）。验收不合格的合同商品由乙方在验收后一周内运离安装地点，所需费用由乙方承担。如乙方在一个月内不处理（搬走）合同商品，视为乙方放弃该商品，甲方有权自行处置（包括废物处理）。</w:t>
      </w:r>
    </w:p>
    <w:p w14:paraId="07045F66">
      <w:pPr>
        <w:adjustRightInd w:val="0"/>
        <w:snapToGrid w:val="0"/>
        <w:spacing w:line="288" w:lineRule="auto"/>
        <w:ind w:firstLine="422"/>
        <w:rPr>
          <w:rFonts w:hint="eastAsia" w:ascii="宋体" w:hAnsi="宋体" w:eastAsia="宋体"/>
          <w:szCs w:val="21"/>
        </w:rPr>
      </w:pPr>
      <w:r>
        <w:rPr>
          <w:rFonts w:hint="eastAsia" w:ascii="宋体" w:hAnsi="宋体" w:eastAsia="宋体"/>
          <w:szCs w:val="21"/>
        </w:rPr>
        <w:t xml:space="preserve">5. 因乙方违约造成的甲方维权成本由乙方承担（包括但不限于公证费、律师费、保全费、诉讼费等） </w:t>
      </w:r>
    </w:p>
    <w:p w14:paraId="4DCC90C3">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第十条：不可抗力事件处理</w:t>
      </w:r>
    </w:p>
    <w:p w14:paraId="3BDA7855">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1.在合同有效期内，任何一方因不可抗力事件导致不能履行合同，则合同履行期可延长，其延长期与不可抗力影响期相同。</w:t>
      </w:r>
    </w:p>
    <w:p w14:paraId="47473982">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2.不可抗力事件发生后，应立即通知对方，并寄送有关权威机构出具的证明。</w:t>
      </w:r>
    </w:p>
    <w:p w14:paraId="127607E5">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3.不可抗力事件延续120天以上，双方应通过友好协商，确定是否继续履行合同。</w:t>
      </w:r>
    </w:p>
    <w:p w14:paraId="5519A399">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第十一条：争议解决</w:t>
      </w:r>
    </w:p>
    <w:p w14:paraId="53A60264">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本合同未尽事宜由三方协商解决，如协商不成，三方同意将本合同引起的争议提交杭州仲裁委员会仲裁解决，仲裁为终局。</w:t>
      </w:r>
    </w:p>
    <w:p w14:paraId="22B6A00E">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第十二条：合同生效</w:t>
      </w:r>
    </w:p>
    <w:p w14:paraId="5326F7E0">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合同经甲、乙双方法定代表人或授权代表签字并加盖单位公章后生效。</w:t>
      </w:r>
    </w:p>
    <w:p w14:paraId="19002E75">
      <w:pPr>
        <w:adjustRightInd w:val="0"/>
        <w:snapToGrid w:val="0"/>
        <w:spacing w:line="288" w:lineRule="auto"/>
        <w:ind w:firstLine="422"/>
        <w:rPr>
          <w:rFonts w:hint="eastAsia" w:ascii="宋体" w:hAnsi="宋体" w:eastAsia="宋体"/>
          <w:b/>
          <w:bCs/>
          <w:szCs w:val="21"/>
        </w:rPr>
      </w:pPr>
      <w:r>
        <w:rPr>
          <w:rFonts w:hint="eastAsia" w:ascii="宋体" w:hAnsi="宋体" w:eastAsia="宋体"/>
          <w:b/>
          <w:bCs/>
          <w:szCs w:val="21"/>
        </w:rPr>
        <w:t>第十三条：其他</w:t>
      </w:r>
    </w:p>
    <w:p w14:paraId="37030F6D">
      <w:pPr>
        <w:adjustRightInd w:val="0"/>
        <w:snapToGrid w:val="0"/>
        <w:spacing w:line="288" w:lineRule="auto"/>
        <w:ind w:firstLine="420"/>
        <w:rPr>
          <w:rFonts w:hint="eastAsia" w:ascii="宋体" w:hAnsi="宋体" w:eastAsia="宋体"/>
          <w:szCs w:val="21"/>
        </w:rPr>
      </w:pPr>
      <w:r>
        <w:rPr>
          <w:rFonts w:hint="eastAsia" w:ascii="宋体" w:hAnsi="宋体" w:eastAsia="宋体"/>
          <w:szCs w:val="21"/>
        </w:rPr>
        <w:t>1.合同执行中涉及采购资金和采购内容修改或补充的，须经财政部门审批，并签书面补充协议报政府采购监督管理部门备案，方可作为主合同不可分割的一部分。</w:t>
      </w:r>
    </w:p>
    <w:p w14:paraId="0B73A909">
      <w:pPr>
        <w:adjustRightInd w:val="0"/>
        <w:snapToGrid w:val="0"/>
        <w:spacing w:line="288" w:lineRule="auto"/>
        <w:ind w:firstLine="420"/>
        <w:rPr>
          <w:rFonts w:hint="eastAsia" w:ascii="宋体" w:hAnsi="宋体" w:eastAsia="宋体"/>
          <w:szCs w:val="21"/>
        </w:rPr>
      </w:pPr>
      <w:bookmarkStart w:id="58" w:name="_Hlk46390417"/>
      <w:r>
        <w:rPr>
          <w:rFonts w:hint="eastAsia" w:ascii="宋体" w:hAnsi="宋体" w:eastAsia="宋体"/>
          <w:szCs w:val="21"/>
        </w:rPr>
        <w:t>2.相关招标文件、投标文件及书面澄清（承诺）与本合同具有同等法律效力。</w:t>
      </w:r>
    </w:p>
    <w:bookmarkEnd w:id="58"/>
    <w:p w14:paraId="6F2868FA">
      <w:pPr>
        <w:adjustRightInd w:val="0"/>
        <w:snapToGrid w:val="0"/>
        <w:spacing w:line="288" w:lineRule="auto"/>
        <w:ind w:firstLine="420" w:firstLineChars="200"/>
        <w:rPr>
          <w:rFonts w:hint="eastAsia" w:ascii="宋体" w:hAnsi="宋体" w:eastAsia="宋体" w:cs="Times New Roman"/>
          <w:spacing w:val="-6"/>
          <w:szCs w:val="21"/>
        </w:rPr>
      </w:pPr>
      <w:r>
        <w:rPr>
          <w:rFonts w:hint="eastAsia" w:ascii="宋体" w:hAnsi="宋体" w:eastAsia="宋体"/>
          <w:szCs w:val="21"/>
        </w:rPr>
        <w:t>3.本合同一式陆份，甲方执肆份，乙方执壹份，采购代理机构执壹份。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4D63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C502D30">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甲方（需方）：（公章）杭州医学院</w:t>
            </w:r>
          </w:p>
        </w:tc>
        <w:tc>
          <w:tcPr>
            <w:tcW w:w="4678" w:type="dxa"/>
            <w:vAlign w:val="center"/>
          </w:tcPr>
          <w:p w14:paraId="2AE279B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乙方（供方）：（公章）</w:t>
            </w:r>
          </w:p>
        </w:tc>
      </w:tr>
      <w:tr w14:paraId="43E0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C43E039">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甲方代表：</w:t>
            </w:r>
          </w:p>
          <w:p w14:paraId="22FDACDF">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78DDA96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乙方代表：</w:t>
            </w:r>
          </w:p>
          <w:p w14:paraId="6AB8855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14:paraId="08B8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48F2044">
            <w:pPr>
              <w:adjustRightInd w:val="0"/>
              <w:snapToGrid w:val="0"/>
              <w:spacing w:line="288" w:lineRule="auto"/>
              <w:rPr>
                <w:rFonts w:hint="eastAsia" w:ascii="宋体" w:hAnsi="宋体" w:eastAsia="宋体" w:cs="Times New Roman"/>
                <w:spacing w:val="-6"/>
                <w:szCs w:val="21"/>
              </w:rPr>
            </w:pPr>
            <w:r>
              <w:rPr>
                <w:rFonts w:hint="eastAsia" w:ascii="宋体" w:hAnsi="宋体" w:eastAsia="宋体"/>
                <w:spacing w:val="-6"/>
                <w:szCs w:val="21"/>
              </w:rPr>
              <w:t>统一社会信用代码：12330000470051857B</w:t>
            </w:r>
          </w:p>
        </w:tc>
        <w:tc>
          <w:tcPr>
            <w:tcW w:w="4678" w:type="dxa"/>
            <w:vAlign w:val="center"/>
          </w:tcPr>
          <w:p w14:paraId="51D58E12">
            <w:pPr>
              <w:adjustRightInd w:val="0"/>
              <w:snapToGrid w:val="0"/>
              <w:spacing w:line="288" w:lineRule="auto"/>
              <w:rPr>
                <w:rFonts w:hint="eastAsia" w:ascii="宋体" w:hAnsi="宋体" w:eastAsia="宋体" w:cs="Times New Roman"/>
                <w:spacing w:val="-6"/>
                <w:szCs w:val="21"/>
              </w:rPr>
            </w:pPr>
            <w:r>
              <w:rPr>
                <w:rFonts w:hint="eastAsia" w:ascii="宋体" w:hAnsi="宋体" w:eastAsia="宋体"/>
                <w:spacing w:val="-6"/>
                <w:szCs w:val="21"/>
              </w:rPr>
              <w:t>统一社会信用代码：</w:t>
            </w:r>
          </w:p>
        </w:tc>
      </w:tr>
      <w:tr w14:paraId="2F82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9AFE490">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地址：浙江省杭州市滨江高教园区滨文路481号</w:t>
            </w:r>
          </w:p>
        </w:tc>
        <w:tc>
          <w:tcPr>
            <w:tcW w:w="4678" w:type="dxa"/>
            <w:vAlign w:val="center"/>
          </w:tcPr>
          <w:p w14:paraId="0BE01B4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r>
      <w:tr w14:paraId="1D53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7179B3E">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电话：0571-87692652</w:t>
            </w:r>
          </w:p>
        </w:tc>
        <w:tc>
          <w:tcPr>
            <w:tcW w:w="4678" w:type="dxa"/>
            <w:vAlign w:val="center"/>
          </w:tcPr>
          <w:p w14:paraId="6FAB6520">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电话：</w:t>
            </w:r>
          </w:p>
        </w:tc>
      </w:tr>
      <w:tr w14:paraId="2D78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2BE32AB">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开户银行：</w:t>
            </w:r>
            <w:r>
              <w:rPr>
                <w:rFonts w:hint="eastAsia" w:ascii="宋体" w:hAnsi="宋体" w:eastAsia="宋体"/>
                <w:kern w:val="0"/>
                <w:szCs w:val="21"/>
              </w:rPr>
              <w:t>工行杭州城站支行</w:t>
            </w:r>
          </w:p>
        </w:tc>
        <w:tc>
          <w:tcPr>
            <w:tcW w:w="4678" w:type="dxa"/>
            <w:vAlign w:val="center"/>
          </w:tcPr>
          <w:p w14:paraId="75AA9DE3">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r>
      <w:tr w14:paraId="37BE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21E65F3">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帐号：</w:t>
            </w:r>
            <w:r>
              <w:rPr>
                <w:rFonts w:ascii="宋体" w:hAnsi="宋体" w:eastAsia="宋体"/>
                <w:kern w:val="0"/>
                <w:szCs w:val="21"/>
              </w:rPr>
              <w:t>1202027609014402263</w:t>
            </w:r>
          </w:p>
        </w:tc>
        <w:tc>
          <w:tcPr>
            <w:tcW w:w="4678" w:type="dxa"/>
            <w:vAlign w:val="center"/>
          </w:tcPr>
          <w:p w14:paraId="133A1ED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帐号：</w:t>
            </w:r>
          </w:p>
        </w:tc>
      </w:tr>
      <w:tr w14:paraId="12F9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EE38C88">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1A92F621">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3060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8E97CA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w:t>
            </w:r>
          </w:p>
        </w:tc>
      </w:tr>
      <w:tr w14:paraId="6987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E70C92F">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采购代理机构代表：</w:t>
            </w:r>
          </w:p>
          <w:p w14:paraId="47E2F96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（签名）</w:t>
            </w:r>
          </w:p>
        </w:tc>
      </w:tr>
      <w:tr w14:paraId="4F7A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03B56B6">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地址：杭州市玉古路173号中田大厦21楼</w:t>
            </w:r>
          </w:p>
        </w:tc>
      </w:tr>
      <w:tr w14:paraId="0D34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1993287">
            <w:pPr>
              <w:tabs>
                <w:tab w:val="left" w:pos="2880"/>
              </w:tabs>
              <w:adjustRightInd w:val="0"/>
              <w:snapToGrid w:val="0"/>
              <w:spacing w:line="288" w:lineRule="auto"/>
              <w:rPr>
                <w:rFonts w:hint="eastAsia" w:ascii="宋体" w:hAnsi="宋体" w:eastAsia="宋体" w:cs="Times New Roman"/>
                <w:spacing w:val="-6"/>
                <w:szCs w:val="21"/>
              </w:rPr>
            </w:pPr>
            <w:r>
              <w:rPr>
                <w:rFonts w:hint="eastAsia" w:ascii="宋体" w:hAnsi="宋体" w:eastAsia="宋体" w:cs="宋体"/>
                <w:szCs w:val="21"/>
              </w:rPr>
              <w:t>电话：0571-87666117</w:t>
            </w:r>
          </w:p>
        </w:tc>
      </w:tr>
      <w:tr w14:paraId="5C92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42FE5E2">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0AB47A97">
      <w:pPr>
        <w:autoSpaceDE w:val="0"/>
        <w:autoSpaceDN w:val="0"/>
        <w:adjustRightInd w:val="0"/>
        <w:snapToGrid w:val="0"/>
        <w:spacing w:line="288" w:lineRule="auto"/>
        <w:jc w:val="left"/>
        <w:rPr>
          <w:rFonts w:hint="eastAsia" w:ascii="宋体" w:hAnsi="宋体" w:eastAsia="宋体" w:cs="Arial"/>
          <w:kern w:val="0"/>
          <w:sz w:val="24"/>
          <w:szCs w:val="24"/>
        </w:rPr>
      </w:pPr>
    </w:p>
    <w:p w14:paraId="48CF9DF0">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5FEAEB09">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524792DB">
      <w:pPr>
        <w:adjustRightInd w:val="0"/>
        <w:snapToGrid w:val="0"/>
        <w:spacing w:line="288" w:lineRule="auto"/>
        <w:rPr>
          <w:rFonts w:hint="eastAsia" w:ascii="宋体" w:hAnsi="宋体" w:eastAsia="宋体" w:cs="Times New Roman"/>
          <w:b/>
          <w:bCs/>
          <w:spacing w:val="-6"/>
          <w:sz w:val="24"/>
          <w:szCs w:val="24"/>
        </w:rPr>
      </w:pPr>
    </w:p>
    <w:p w14:paraId="1ED9CC8E">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248913C4">
      <w:pPr>
        <w:adjustRightInd w:val="0"/>
        <w:snapToGrid w:val="0"/>
        <w:spacing w:line="288" w:lineRule="auto"/>
        <w:rPr>
          <w:rFonts w:hint="eastAsia" w:ascii="宋体" w:hAnsi="宋体" w:eastAsia="宋体" w:cs="Times New Roman"/>
          <w:b/>
          <w:bCs/>
          <w:spacing w:val="-6"/>
          <w:sz w:val="24"/>
          <w:szCs w:val="24"/>
        </w:rPr>
      </w:pPr>
    </w:p>
    <w:p w14:paraId="39C8182D">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4C54453F">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7F165FD">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62E28E86">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28828EEF">
      <w:pPr>
        <w:adjustRightInd w:val="0"/>
        <w:snapToGrid w:val="0"/>
        <w:spacing w:line="288" w:lineRule="auto"/>
        <w:ind w:firstLine="990" w:firstLineChars="500"/>
        <w:jc w:val="left"/>
        <w:rPr>
          <w:rFonts w:hint="eastAsia" w:ascii="宋体" w:hAnsi="宋体" w:eastAsia="宋体" w:cs="Times New Roman"/>
          <w:spacing w:val="-6"/>
          <w:szCs w:val="21"/>
        </w:rPr>
      </w:pPr>
      <w:r>
        <w:rPr>
          <w:rFonts w:hint="eastAsia" w:ascii="宋体" w:hAnsi="宋体" w:eastAsia="宋体" w:cs="Times New Roman"/>
          <w:spacing w:val="-6"/>
          <w:szCs w:val="21"/>
        </w:rPr>
        <w:t>中小企业声明函</w:t>
      </w:r>
      <w:bookmarkStart w:id="59" w:name="_Hlk81815656"/>
      <w:r>
        <w:rPr>
          <w:rFonts w:hint="eastAsia" w:ascii="宋体" w:hAnsi="宋体" w:eastAsia="宋体" w:cs="Times New Roman"/>
          <w:spacing w:val="-6"/>
          <w:szCs w:val="21"/>
        </w:rPr>
        <w:t>（若属于中小企业）</w:t>
      </w:r>
      <w:bookmarkEnd w:id="59"/>
    </w:p>
    <w:p w14:paraId="33B24203">
      <w:pPr>
        <w:adjustRightInd w:val="0"/>
        <w:snapToGrid w:val="0"/>
        <w:spacing w:line="288" w:lineRule="auto"/>
        <w:ind w:firstLine="990" w:firstLineChars="500"/>
        <w:jc w:val="left"/>
        <w:rPr>
          <w:rFonts w:hint="eastAsia" w:ascii="宋体" w:hAnsi="宋体" w:eastAsia="宋体" w:cs="Times New Roman"/>
          <w:spacing w:val="-6"/>
          <w:szCs w:val="21"/>
        </w:rPr>
      </w:pPr>
      <w:r>
        <w:rPr>
          <w:rFonts w:hint="eastAsia" w:ascii="宋体" w:hAnsi="宋体" w:eastAsia="宋体" w:cs="Times New Roman"/>
          <w:spacing w:val="-6"/>
          <w:szCs w:val="21"/>
        </w:rPr>
        <w:t>属于监狱企业的证明文件</w:t>
      </w:r>
      <w:bookmarkStart w:id="60" w:name="_Hlk81815359"/>
      <w:r>
        <w:rPr>
          <w:rFonts w:hint="eastAsia" w:ascii="宋体" w:hAnsi="宋体" w:eastAsia="宋体" w:cs="Times New Roman"/>
          <w:spacing w:val="-6"/>
          <w:szCs w:val="21"/>
        </w:rPr>
        <w:t>（若属于监狱企业）</w:t>
      </w:r>
      <w:bookmarkEnd w:id="60"/>
    </w:p>
    <w:p w14:paraId="589B491A">
      <w:pPr>
        <w:adjustRightInd w:val="0"/>
        <w:snapToGrid w:val="0"/>
        <w:spacing w:line="288" w:lineRule="auto"/>
        <w:ind w:firstLine="990" w:firstLineChars="500"/>
        <w:jc w:val="left"/>
        <w:rPr>
          <w:rFonts w:hint="eastAsia" w:ascii="宋体" w:hAnsi="宋体" w:eastAsia="宋体" w:cs="Times New Roman"/>
          <w:spacing w:val="-6"/>
          <w:szCs w:val="21"/>
        </w:rPr>
      </w:pPr>
      <w:bookmarkStart w:id="61" w:name="OLE_LINK14"/>
      <w:bookmarkStart w:id="62" w:name="OLE_LINK13"/>
      <w:r>
        <w:rPr>
          <w:rFonts w:hint="eastAsia" w:ascii="宋体" w:hAnsi="宋体" w:eastAsia="宋体" w:cs="Times New Roman"/>
          <w:spacing w:val="-6"/>
          <w:szCs w:val="21"/>
        </w:rPr>
        <w:t>残疾人福利性单位声明函</w:t>
      </w:r>
      <w:bookmarkEnd w:id="61"/>
      <w:bookmarkEnd w:id="62"/>
      <w:bookmarkStart w:id="63" w:name="_Hlk81815372"/>
      <w:r>
        <w:rPr>
          <w:rFonts w:hint="eastAsia" w:ascii="宋体" w:hAnsi="宋体" w:eastAsia="宋体" w:cs="Times New Roman"/>
          <w:spacing w:val="-6"/>
          <w:szCs w:val="21"/>
        </w:rPr>
        <w:t>（若属于残疾人福利性单位）</w:t>
      </w:r>
      <w:bookmarkEnd w:id="63"/>
    </w:p>
    <w:p w14:paraId="58504662">
      <w:pPr>
        <w:adjustRightInd w:val="0"/>
        <w:snapToGrid w:val="0"/>
        <w:spacing w:line="288" w:lineRule="auto"/>
        <w:ind w:firstLine="990" w:firstLineChars="500"/>
        <w:jc w:val="left"/>
        <w:rPr>
          <w:rFonts w:hint="eastAsia" w:ascii="宋体" w:hAnsi="宋体" w:eastAsia="宋体" w:cs="Times New Roman"/>
          <w:spacing w:val="-6"/>
          <w:szCs w:val="21"/>
        </w:rPr>
      </w:pPr>
      <w:r>
        <w:rPr>
          <w:rFonts w:hint="eastAsia" w:ascii="宋体" w:hAnsi="宋体" w:eastAsia="宋体" w:cs="Times New Roman"/>
          <w:spacing w:val="-6"/>
          <w:szCs w:val="21"/>
        </w:rPr>
        <w:t>联合协议、分包意向协议（如有）</w:t>
      </w:r>
    </w:p>
    <w:p w14:paraId="1AA8F293">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5E6EA421">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w:t>
      </w:r>
      <w:r>
        <w:rPr>
          <w:rFonts w:ascii="宋体" w:hAnsi="宋体" w:eastAsia="宋体" w:cs="宋体"/>
          <w:bCs/>
          <w:spacing w:val="-6"/>
          <w:szCs w:val="21"/>
        </w:rPr>
        <w:t>3）</w:t>
      </w:r>
      <w:r>
        <w:rPr>
          <w:rFonts w:hint="eastAsia" w:ascii="宋体" w:hAnsi="宋体" w:eastAsia="宋体" w:cs="宋体"/>
          <w:bCs/>
          <w:spacing w:val="-6"/>
          <w:szCs w:val="21"/>
        </w:rPr>
        <w:t>材料</w:t>
      </w:r>
      <w:r>
        <w:rPr>
          <w:rFonts w:ascii="宋体" w:hAnsi="宋体" w:eastAsia="宋体" w:cs="宋体"/>
          <w:bCs/>
          <w:spacing w:val="-6"/>
          <w:szCs w:val="21"/>
        </w:rPr>
        <w:t>。</w:t>
      </w:r>
    </w:p>
    <w:p w14:paraId="559B5EB4">
      <w:pPr>
        <w:adjustRightInd w:val="0"/>
        <w:snapToGrid w:val="0"/>
        <w:spacing w:line="288" w:lineRule="auto"/>
        <w:jc w:val="left"/>
        <w:rPr>
          <w:rFonts w:hint="eastAsia" w:ascii="宋体" w:hAnsi="宋体" w:eastAsia="宋体" w:cs="宋体"/>
          <w:b/>
          <w:spacing w:val="-6"/>
          <w:szCs w:val="21"/>
        </w:rPr>
      </w:pPr>
    </w:p>
    <w:p w14:paraId="448CFBA1">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6F9E19F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1F5707B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68CF3850">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附：授权代表社保缴纳证明（2025年01月（含）以后任意一月）</w:t>
      </w:r>
    </w:p>
    <w:p w14:paraId="70B0508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370ECB86">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4DA2A43A">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73832906">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09C9B0DC">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进度控制计划方案</w:t>
      </w:r>
    </w:p>
    <w:p w14:paraId="1992AE22">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项目保障措施及风险保障方案</w:t>
      </w:r>
    </w:p>
    <w:p w14:paraId="2B2F0966">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安装调试方案</w:t>
      </w:r>
    </w:p>
    <w:p w14:paraId="468846A0">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项目投入的实施人员</w:t>
      </w:r>
    </w:p>
    <w:p w14:paraId="750A4748">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培训方案</w:t>
      </w:r>
    </w:p>
    <w:p w14:paraId="265D8939">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售后服务方案</w:t>
      </w:r>
    </w:p>
    <w:p w14:paraId="6D66111E">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配件、附件、备品备件</w:t>
      </w:r>
    </w:p>
    <w:p w14:paraId="7FAB9BB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14:paraId="7580AF70">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14:paraId="64D7494E">
      <w:pPr>
        <w:adjustRightInd w:val="0"/>
        <w:snapToGrid w:val="0"/>
        <w:spacing w:line="288" w:lineRule="auto"/>
        <w:jc w:val="left"/>
        <w:rPr>
          <w:rFonts w:hint="eastAsia" w:ascii="宋体" w:hAnsi="宋体" w:eastAsia="宋体" w:cs="Times New Roman"/>
          <w:b/>
          <w:spacing w:val="-6"/>
          <w:szCs w:val="21"/>
        </w:rPr>
      </w:pPr>
    </w:p>
    <w:p w14:paraId="32242BA6">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30AB51E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3770DEA9">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001ABC89">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262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CBF7DA8">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79445E1C">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4EDB5CB8">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5080E51F">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7BE2ADC6">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42318B20">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01B330C2">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1222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A4CDF62">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552F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C1D65A9">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ED1F444">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77948F72">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94FF1D7">
            <w:pPr>
              <w:adjustRightInd w:val="0"/>
              <w:snapToGrid w:val="0"/>
              <w:spacing w:line="288" w:lineRule="auto"/>
              <w:rPr>
                <w:rFonts w:hint="eastAsia" w:ascii="宋体" w:hAnsi="宋体" w:eastAsia="宋体" w:cs="Times New Roman"/>
                <w:spacing w:val="-6"/>
                <w:szCs w:val="21"/>
              </w:rPr>
            </w:pPr>
          </w:p>
        </w:tc>
        <w:tc>
          <w:tcPr>
            <w:tcW w:w="967" w:type="dxa"/>
            <w:vAlign w:val="center"/>
          </w:tcPr>
          <w:p w14:paraId="2AFD8E7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C4F1809">
            <w:pPr>
              <w:adjustRightInd w:val="0"/>
              <w:snapToGrid w:val="0"/>
              <w:spacing w:line="288" w:lineRule="auto"/>
              <w:jc w:val="center"/>
              <w:rPr>
                <w:rFonts w:hint="eastAsia" w:ascii="宋体" w:hAnsi="宋体" w:eastAsia="宋体" w:cs="Times New Roman"/>
                <w:spacing w:val="-6"/>
                <w:szCs w:val="21"/>
              </w:rPr>
            </w:pPr>
          </w:p>
        </w:tc>
        <w:tc>
          <w:tcPr>
            <w:tcW w:w="881" w:type="dxa"/>
          </w:tcPr>
          <w:p w14:paraId="615A02EF">
            <w:pPr>
              <w:adjustRightInd w:val="0"/>
              <w:snapToGrid w:val="0"/>
              <w:spacing w:line="288" w:lineRule="auto"/>
              <w:jc w:val="center"/>
              <w:rPr>
                <w:rFonts w:hint="eastAsia" w:ascii="宋体" w:hAnsi="宋体" w:eastAsia="宋体" w:cs="Times New Roman"/>
                <w:spacing w:val="-6"/>
                <w:szCs w:val="21"/>
              </w:rPr>
            </w:pPr>
          </w:p>
        </w:tc>
      </w:tr>
      <w:tr w14:paraId="50DA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95D5B17">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D7C53A1">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5A10BE7">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E524A2C">
            <w:pPr>
              <w:adjustRightInd w:val="0"/>
              <w:snapToGrid w:val="0"/>
              <w:spacing w:line="288" w:lineRule="auto"/>
              <w:rPr>
                <w:rFonts w:hint="eastAsia" w:ascii="宋体" w:hAnsi="宋体" w:eastAsia="宋体" w:cs="Times New Roman"/>
                <w:spacing w:val="-6"/>
                <w:szCs w:val="21"/>
              </w:rPr>
            </w:pPr>
          </w:p>
        </w:tc>
        <w:tc>
          <w:tcPr>
            <w:tcW w:w="967" w:type="dxa"/>
            <w:vAlign w:val="center"/>
          </w:tcPr>
          <w:p w14:paraId="15F46F1A">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D56E840">
            <w:pPr>
              <w:adjustRightInd w:val="0"/>
              <w:snapToGrid w:val="0"/>
              <w:spacing w:line="288" w:lineRule="auto"/>
              <w:jc w:val="center"/>
              <w:rPr>
                <w:rFonts w:hint="eastAsia" w:ascii="宋体" w:hAnsi="宋体" w:eastAsia="宋体" w:cs="Times New Roman"/>
                <w:spacing w:val="-6"/>
                <w:szCs w:val="21"/>
              </w:rPr>
            </w:pPr>
          </w:p>
        </w:tc>
        <w:tc>
          <w:tcPr>
            <w:tcW w:w="881" w:type="dxa"/>
          </w:tcPr>
          <w:p w14:paraId="6A18B4BE">
            <w:pPr>
              <w:adjustRightInd w:val="0"/>
              <w:snapToGrid w:val="0"/>
              <w:spacing w:line="288" w:lineRule="auto"/>
              <w:jc w:val="center"/>
              <w:rPr>
                <w:rFonts w:hint="eastAsia" w:ascii="宋体" w:hAnsi="宋体" w:eastAsia="宋体" w:cs="Times New Roman"/>
                <w:spacing w:val="-6"/>
                <w:szCs w:val="21"/>
              </w:rPr>
            </w:pPr>
          </w:p>
        </w:tc>
      </w:tr>
      <w:tr w14:paraId="6D99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318DD45">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1BEDA54B">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06EAE03A">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7BA8CA76">
            <w:pPr>
              <w:adjustRightInd w:val="0"/>
              <w:snapToGrid w:val="0"/>
              <w:spacing w:line="288" w:lineRule="auto"/>
              <w:rPr>
                <w:rFonts w:hint="eastAsia" w:ascii="宋体" w:hAnsi="宋体" w:eastAsia="宋体" w:cs="Times New Roman"/>
                <w:kern w:val="0"/>
                <w:szCs w:val="21"/>
              </w:rPr>
            </w:pPr>
          </w:p>
        </w:tc>
        <w:tc>
          <w:tcPr>
            <w:tcW w:w="967" w:type="dxa"/>
            <w:vAlign w:val="center"/>
          </w:tcPr>
          <w:p w14:paraId="156C1651">
            <w:pPr>
              <w:adjustRightInd w:val="0"/>
              <w:snapToGrid w:val="0"/>
              <w:spacing w:line="288" w:lineRule="auto"/>
              <w:jc w:val="center"/>
              <w:rPr>
                <w:rFonts w:hint="eastAsia" w:ascii="宋体" w:hAnsi="宋体" w:eastAsia="宋体" w:cs="Times New Roman"/>
                <w:szCs w:val="21"/>
              </w:rPr>
            </w:pPr>
          </w:p>
        </w:tc>
        <w:tc>
          <w:tcPr>
            <w:tcW w:w="1053" w:type="dxa"/>
            <w:vAlign w:val="center"/>
          </w:tcPr>
          <w:p w14:paraId="6EA0E83B">
            <w:pPr>
              <w:adjustRightInd w:val="0"/>
              <w:snapToGrid w:val="0"/>
              <w:spacing w:line="288" w:lineRule="auto"/>
              <w:jc w:val="center"/>
              <w:rPr>
                <w:rFonts w:hint="eastAsia" w:ascii="宋体" w:hAnsi="宋体" w:eastAsia="宋体" w:cs="Times New Roman"/>
                <w:szCs w:val="21"/>
              </w:rPr>
            </w:pPr>
          </w:p>
        </w:tc>
        <w:tc>
          <w:tcPr>
            <w:tcW w:w="881" w:type="dxa"/>
          </w:tcPr>
          <w:p w14:paraId="2DFA123A">
            <w:pPr>
              <w:adjustRightInd w:val="0"/>
              <w:snapToGrid w:val="0"/>
              <w:spacing w:line="288" w:lineRule="auto"/>
              <w:jc w:val="center"/>
              <w:rPr>
                <w:rFonts w:hint="eastAsia" w:ascii="宋体" w:hAnsi="宋体" w:eastAsia="宋体" w:cs="Times New Roman"/>
                <w:szCs w:val="21"/>
              </w:rPr>
            </w:pPr>
          </w:p>
        </w:tc>
      </w:tr>
      <w:tr w14:paraId="68C3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6F3B06D">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DC41DA4">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7B1E077">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DFCFE70">
            <w:pPr>
              <w:adjustRightInd w:val="0"/>
              <w:snapToGrid w:val="0"/>
              <w:spacing w:line="288" w:lineRule="auto"/>
              <w:rPr>
                <w:rFonts w:hint="eastAsia" w:ascii="宋体" w:hAnsi="宋体" w:eastAsia="宋体" w:cs="Times New Roman"/>
                <w:spacing w:val="-6"/>
                <w:szCs w:val="21"/>
              </w:rPr>
            </w:pPr>
          </w:p>
        </w:tc>
        <w:tc>
          <w:tcPr>
            <w:tcW w:w="967" w:type="dxa"/>
            <w:vAlign w:val="center"/>
          </w:tcPr>
          <w:p w14:paraId="2DB9D3EC">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D03D847">
            <w:pPr>
              <w:adjustRightInd w:val="0"/>
              <w:snapToGrid w:val="0"/>
              <w:spacing w:line="288" w:lineRule="auto"/>
              <w:jc w:val="center"/>
              <w:rPr>
                <w:rFonts w:hint="eastAsia" w:ascii="宋体" w:hAnsi="宋体" w:eastAsia="宋体" w:cs="Times New Roman"/>
                <w:spacing w:val="-6"/>
                <w:szCs w:val="21"/>
              </w:rPr>
            </w:pPr>
          </w:p>
        </w:tc>
        <w:tc>
          <w:tcPr>
            <w:tcW w:w="881" w:type="dxa"/>
          </w:tcPr>
          <w:p w14:paraId="278D09F0">
            <w:pPr>
              <w:adjustRightInd w:val="0"/>
              <w:snapToGrid w:val="0"/>
              <w:spacing w:line="288" w:lineRule="auto"/>
              <w:jc w:val="center"/>
              <w:rPr>
                <w:rFonts w:hint="eastAsia" w:ascii="宋体" w:hAnsi="宋体" w:eastAsia="宋体" w:cs="Times New Roman"/>
                <w:spacing w:val="-6"/>
                <w:szCs w:val="21"/>
              </w:rPr>
            </w:pPr>
          </w:p>
        </w:tc>
      </w:tr>
      <w:tr w14:paraId="7EED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F421B71">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6237EB7">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AC102F4">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99B27A1">
            <w:pPr>
              <w:adjustRightInd w:val="0"/>
              <w:snapToGrid w:val="0"/>
              <w:spacing w:line="288" w:lineRule="auto"/>
              <w:rPr>
                <w:rFonts w:hint="eastAsia" w:ascii="宋体" w:hAnsi="宋体" w:eastAsia="宋体" w:cs="Times New Roman"/>
                <w:spacing w:val="-6"/>
                <w:szCs w:val="21"/>
              </w:rPr>
            </w:pPr>
          </w:p>
        </w:tc>
        <w:tc>
          <w:tcPr>
            <w:tcW w:w="967" w:type="dxa"/>
            <w:vAlign w:val="center"/>
          </w:tcPr>
          <w:p w14:paraId="104C0EE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0E55FDB">
            <w:pPr>
              <w:adjustRightInd w:val="0"/>
              <w:snapToGrid w:val="0"/>
              <w:spacing w:line="288" w:lineRule="auto"/>
              <w:jc w:val="center"/>
              <w:rPr>
                <w:rFonts w:hint="eastAsia" w:ascii="宋体" w:hAnsi="宋体" w:eastAsia="宋体" w:cs="Times New Roman"/>
                <w:spacing w:val="-6"/>
                <w:szCs w:val="21"/>
              </w:rPr>
            </w:pPr>
          </w:p>
        </w:tc>
        <w:tc>
          <w:tcPr>
            <w:tcW w:w="881" w:type="dxa"/>
          </w:tcPr>
          <w:p w14:paraId="0A9B3286">
            <w:pPr>
              <w:adjustRightInd w:val="0"/>
              <w:snapToGrid w:val="0"/>
              <w:spacing w:line="288" w:lineRule="auto"/>
              <w:jc w:val="center"/>
              <w:rPr>
                <w:rFonts w:hint="eastAsia" w:ascii="宋体" w:hAnsi="宋体" w:eastAsia="宋体" w:cs="Times New Roman"/>
                <w:spacing w:val="-6"/>
                <w:szCs w:val="21"/>
              </w:rPr>
            </w:pPr>
          </w:p>
        </w:tc>
      </w:tr>
      <w:tr w14:paraId="290F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2808F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2EC0EC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4FE7F44">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265314B">
            <w:pPr>
              <w:adjustRightInd w:val="0"/>
              <w:snapToGrid w:val="0"/>
              <w:spacing w:line="288" w:lineRule="auto"/>
              <w:rPr>
                <w:rFonts w:hint="eastAsia" w:ascii="宋体" w:hAnsi="宋体" w:eastAsia="宋体" w:cs="Times New Roman"/>
                <w:spacing w:val="-6"/>
                <w:szCs w:val="21"/>
              </w:rPr>
            </w:pPr>
          </w:p>
        </w:tc>
        <w:tc>
          <w:tcPr>
            <w:tcW w:w="967" w:type="dxa"/>
            <w:vAlign w:val="center"/>
          </w:tcPr>
          <w:p w14:paraId="1F20CFB5">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8CD14D7">
            <w:pPr>
              <w:adjustRightInd w:val="0"/>
              <w:snapToGrid w:val="0"/>
              <w:spacing w:line="288" w:lineRule="auto"/>
              <w:jc w:val="center"/>
              <w:rPr>
                <w:rFonts w:hint="eastAsia" w:ascii="宋体" w:hAnsi="宋体" w:eastAsia="宋体" w:cs="Times New Roman"/>
                <w:spacing w:val="-6"/>
                <w:szCs w:val="21"/>
              </w:rPr>
            </w:pPr>
          </w:p>
        </w:tc>
        <w:tc>
          <w:tcPr>
            <w:tcW w:w="881" w:type="dxa"/>
          </w:tcPr>
          <w:p w14:paraId="7EA55DE2">
            <w:pPr>
              <w:adjustRightInd w:val="0"/>
              <w:snapToGrid w:val="0"/>
              <w:spacing w:line="288" w:lineRule="auto"/>
              <w:jc w:val="center"/>
              <w:rPr>
                <w:rFonts w:hint="eastAsia" w:ascii="宋体" w:hAnsi="宋体" w:eastAsia="宋体" w:cs="Times New Roman"/>
                <w:spacing w:val="-6"/>
                <w:szCs w:val="21"/>
              </w:rPr>
            </w:pPr>
          </w:p>
        </w:tc>
      </w:tr>
      <w:tr w14:paraId="069C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8CE8A4A">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5F64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0BD0462">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E5DF22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51E9D40">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283821C">
            <w:pPr>
              <w:adjustRightInd w:val="0"/>
              <w:snapToGrid w:val="0"/>
              <w:spacing w:line="288" w:lineRule="auto"/>
              <w:rPr>
                <w:rFonts w:hint="eastAsia" w:ascii="宋体" w:hAnsi="宋体" w:eastAsia="宋体" w:cs="Times New Roman"/>
                <w:spacing w:val="-6"/>
                <w:szCs w:val="21"/>
              </w:rPr>
            </w:pPr>
          </w:p>
        </w:tc>
        <w:tc>
          <w:tcPr>
            <w:tcW w:w="967" w:type="dxa"/>
            <w:vAlign w:val="center"/>
          </w:tcPr>
          <w:p w14:paraId="5A232830">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1C9A63D">
            <w:pPr>
              <w:adjustRightInd w:val="0"/>
              <w:snapToGrid w:val="0"/>
              <w:spacing w:line="288" w:lineRule="auto"/>
              <w:jc w:val="center"/>
              <w:rPr>
                <w:rFonts w:hint="eastAsia" w:ascii="宋体" w:hAnsi="宋体" w:eastAsia="宋体" w:cs="Times New Roman"/>
                <w:spacing w:val="-6"/>
                <w:szCs w:val="21"/>
              </w:rPr>
            </w:pPr>
          </w:p>
        </w:tc>
        <w:tc>
          <w:tcPr>
            <w:tcW w:w="881" w:type="dxa"/>
          </w:tcPr>
          <w:p w14:paraId="7FFB1BBE">
            <w:pPr>
              <w:adjustRightInd w:val="0"/>
              <w:snapToGrid w:val="0"/>
              <w:spacing w:line="288" w:lineRule="auto"/>
              <w:jc w:val="center"/>
              <w:rPr>
                <w:rFonts w:hint="eastAsia" w:ascii="宋体" w:hAnsi="宋体" w:eastAsia="宋体" w:cs="Times New Roman"/>
                <w:spacing w:val="-6"/>
                <w:szCs w:val="21"/>
              </w:rPr>
            </w:pPr>
          </w:p>
        </w:tc>
      </w:tr>
      <w:tr w14:paraId="7EBF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1CD770">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181B4C4">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80064D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229A1A9">
            <w:pPr>
              <w:adjustRightInd w:val="0"/>
              <w:snapToGrid w:val="0"/>
              <w:spacing w:line="288" w:lineRule="auto"/>
              <w:rPr>
                <w:rFonts w:hint="eastAsia" w:ascii="宋体" w:hAnsi="宋体" w:eastAsia="宋体" w:cs="Times New Roman"/>
                <w:spacing w:val="-6"/>
                <w:szCs w:val="21"/>
              </w:rPr>
            </w:pPr>
          </w:p>
        </w:tc>
        <w:tc>
          <w:tcPr>
            <w:tcW w:w="967" w:type="dxa"/>
            <w:vAlign w:val="center"/>
          </w:tcPr>
          <w:p w14:paraId="422BCAFA">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516B8F5">
            <w:pPr>
              <w:adjustRightInd w:val="0"/>
              <w:snapToGrid w:val="0"/>
              <w:spacing w:line="288" w:lineRule="auto"/>
              <w:jc w:val="center"/>
              <w:rPr>
                <w:rFonts w:hint="eastAsia" w:ascii="宋体" w:hAnsi="宋体" w:eastAsia="宋体" w:cs="Times New Roman"/>
                <w:spacing w:val="-6"/>
                <w:szCs w:val="21"/>
              </w:rPr>
            </w:pPr>
          </w:p>
        </w:tc>
        <w:tc>
          <w:tcPr>
            <w:tcW w:w="881" w:type="dxa"/>
          </w:tcPr>
          <w:p w14:paraId="73C24433">
            <w:pPr>
              <w:adjustRightInd w:val="0"/>
              <w:snapToGrid w:val="0"/>
              <w:spacing w:line="288" w:lineRule="auto"/>
              <w:jc w:val="center"/>
              <w:rPr>
                <w:rFonts w:hint="eastAsia" w:ascii="宋体" w:hAnsi="宋体" w:eastAsia="宋体" w:cs="Times New Roman"/>
                <w:spacing w:val="-6"/>
                <w:szCs w:val="21"/>
              </w:rPr>
            </w:pPr>
          </w:p>
        </w:tc>
      </w:tr>
      <w:tr w14:paraId="24E1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D88120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827B49D">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648B55D">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0E6291D2">
            <w:pPr>
              <w:adjustRightInd w:val="0"/>
              <w:snapToGrid w:val="0"/>
              <w:spacing w:line="288" w:lineRule="auto"/>
              <w:rPr>
                <w:rFonts w:hint="eastAsia" w:ascii="宋体" w:hAnsi="宋体" w:eastAsia="宋体" w:cs="Times New Roman"/>
                <w:spacing w:val="-6"/>
                <w:szCs w:val="21"/>
              </w:rPr>
            </w:pPr>
          </w:p>
        </w:tc>
        <w:tc>
          <w:tcPr>
            <w:tcW w:w="967" w:type="dxa"/>
            <w:vAlign w:val="center"/>
          </w:tcPr>
          <w:p w14:paraId="7680E161">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9533A01">
            <w:pPr>
              <w:adjustRightInd w:val="0"/>
              <w:snapToGrid w:val="0"/>
              <w:spacing w:line="288" w:lineRule="auto"/>
              <w:jc w:val="center"/>
              <w:rPr>
                <w:rFonts w:hint="eastAsia" w:ascii="宋体" w:hAnsi="宋体" w:eastAsia="宋体" w:cs="Times New Roman"/>
                <w:spacing w:val="-6"/>
                <w:szCs w:val="21"/>
              </w:rPr>
            </w:pPr>
          </w:p>
        </w:tc>
        <w:tc>
          <w:tcPr>
            <w:tcW w:w="881" w:type="dxa"/>
          </w:tcPr>
          <w:p w14:paraId="18E50445">
            <w:pPr>
              <w:adjustRightInd w:val="0"/>
              <w:snapToGrid w:val="0"/>
              <w:spacing w:line="288" w:lineRule="auto"/>
              <w:jc w:val="center"/>
              <w:rPr>
                <w:rFonts w:hint="eastAsia" w:ascii="宋体" w:hAnsi="宋体" w:eastAsia="宋体" w:cs="Times New Roman"/>
                <w:spacing w:val="-6"/>
                <w:szCs w:val="21"/>
              </w:rPr>
            </w:pPr>
          </w:p>
        </w:tc>
      </w:tr>
      <w:tr w14:paraId="5F1D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9C34C09">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448F0E6">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D4E9CAC">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BDD224B">
            <w:pPr>
              <w:adjustRightInd w:val="0"/>
              <w:snapToGrid w:val="0"/>
              <w:spacing w:line="288" w:lineRule="auto"/>
              <w:rPr>
                <w:rFonts w:hint="eastAsia" w:ascii="宋体" w:hAnsi="宋体" w:eastAsia="宋体" w:cs="Times New Roman"/>
                <w:spacing w:val="-6"/>
                <w:szCs w:val="21"/>
              </w:rPr>
            </w:pPr>
          </w:p>
        </w:tc>
        <w:tc>
          <w:tcPr>
            <w:tcW w:w="967" w:type="dxa"/>
            <w:vAlign w:val="center"/>
          </w:tcPr>
          <w:p w14:paraId="0D794661">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08DB462">
            <w:pPr>
              <w:adjustRightInd w:val="0"/>
              <w:snapToGrid w:val="0"/>
              <w:spacing w:line="288" w:lineRule="auto"/>
              <w:jc w:val="center"/>
              <w:rPr>
                <w:rFonts w:hint="eastAsia" w:ascii="宋体" w:hAnsi="宋体" w:eastAsia="宋体" w:cs="Times New Roman"/>
                <w:spacing w:val="-6"/>
                <w:szCs w:val="21"/>
              </w:rPr>
            </w:pPr>
          </w:p>
        </w:tc>
        <w:tc>
          <w:tcPr>
            <w:tcW w:w="881" w:type="dxa"/>
          </w:tcPr>
          <w:p w14:paraId="574DCF78">
            <w:pPr>
              <w:adjustRightInd w:val="0"/>
              <w:snapToGrid w:val="0"/>
              <w:spacing w:line="288" w:lineRule="auto"/>
              <w:jc w:val="center"/>
              <w:rPr>
                <w:rFonts w:hint="eastAsia" w:ascii="宋体" w:hAnsi="宋体" w:eastAsia="宋体" w:cs="Times New Roman"/>
                <w:spacing w:val="-6"/>
                <w:szCs w:val="21"/>
              </w:rPr>
            </w:pPr>
          </w:p>
        </w:tc>
      </w:tr>
      <w:tr w14:paraId="231C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899FECB">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6D0A1EA">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CE064B3">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78406EF">
            <w:pPr>
              <w:adjustRightInd w:val="0"/>
              <w:snapToGrid w:val="0"/>
              <w:spacing w:line="288" w:lineRule="auto"/>
              <w:rPr>
                <w:rFonts w:hint="eastAsia" w:ascii="宋体" w:hAnsi="宋体" w:eastAsia="宋体" w:cs="Times New Roman"/>
                <w:spacing w:val="-6"/>
                <w:szCs w:val="21"/>
              </w:rPr>
            </w:pPr>
          </w:p>
        </w:tc>
        <w:tc>
          <w:tcPr>
            <w:tcW w:w="967" w:type="dxa"/>
            <w:vAlign w:val="center"/>
          </w:tcPr>
          <w:p w14:paraId="7F0AEBD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106A252">
            <w:pPr>
              <w:adjustRightInd w:val="0"/>
              <w:snapToGrid w:val="0"/>
              <w:spacing w:line="288" w:lineRule="auto"/>
              <w:jc w:val="center"/>
              <w:rPr>
                <w:rFonts w:hint="eastAsia" w:ascii="宋体" w:hAnsi="宋体" w:eastAsia="宋体" w:cs="Times New Roman"/>
                <w:spacing w:val="-6"/>
                <w:szCs w:val="21"/>
              </w:rPr>
            </w:pPr>
          </w:p>
        </w:tc>
        <w:tc>
          <w:tcPr>
            <w:tcW w:w="881" w:type="dxa"/>
          </w:tcPr>
          <w:p w14:paraId="568E1082">
            <w:pPr>
              <w:adjustRightInd w:val="0"/>
              <w:snapToGrid w:val="0"/>
              <w:spacing w:line="288" w:lineRule="auto"/>
              <w:jc w:val="center"/>
              <w:rPr>
                <w:rFonts w:hint="eastAsia" w:ascii="宋体" w:hAnsi="宋体" w:eastAsia="宋体" w:cs="Times New Roman"/>
                <w:spacing w:val="-6"/>
                <w:szCs w:val="21"/>
              </w:rPr>
            </w:pPr>
          </w:p>
        </w:tc>
      </w:tr>
    </w:tbl>
    <w:p w14:paraId="0CFFC9BC">
      <w:pPr>
        <w:adjustRightInd w:val="0"/>
        <w:snapToGrid w:val="0"/>
        <w:spacing w:line="288" w:lineRule="auto"/>
        <w:rPr>
          <w:rFonts w:hint="eastAsia" w:ascii="宋体" w:hAnsi="宋体" w:eastAsia="宋体" w:cs="Times New Roman"/>
          <w:spacing w:val="-6"/>
          <w:szCs w:val="21"/>
        </w:rPr>
      </w:pPr>
    </w:p>
    <w:p w14:paraId="4BEAEAD7">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0E402721">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4E29DB7A">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36D5C3E4">
      <w:pPr>
        <w:adjustRightInd w:val="0"/>
        <w:snapToGrid w:val="0"/>
        <w:spacing w:line="288" w:lineRule="auto"/>
        <w:jc w:val="center"/>
        <w:rPr>
          <w:rFonts w:hint="eastAsia" w:ascii="宋体" w:hAnsi="宋体" w:eastAsia="宋体" w:cs="宋体"/>
          <w:b/>
          <w:bCs/>
          <w:sz w:val="24"/>
          <w:szCs w:val="24"/>
        </w:rPr>
      </w:pPr>
    </w:p>
    <w:p w14:paraId="41C8E33C">
      <w:pPr>
        <w:adjustRightInd w:val="0"/>
        <w:snapToGrid w:val="0"/>
        <w:spacing w:line="288" w:lineRule="auto"/>
        <w:jc w:val="center"/>
        <w:rPr>
          <w:rFonts w:hint="eastAsia" w:ascii="宋体" w:hAnsi="宋体" w:eastAsia="宋体" w:cs="宋体"/>
          <w:b/>
          <w:bCs/>
          <w:sz w:val="24"/>
          <w:szCs w:val="24"/>
        </w:rPr>
      </w:pPr>
    </w:p>
    <w:p w14:paraId="52C253B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04130C19">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69C3C26B">
      <w:pPr>
        <w:adjustRightInd w:val="0"/>
        <w:snapToGrid w:val="0"/>
        <w:spacing w:line="288" w:lineRule="auto"/>
        <w:rPr>
          <w:rFonts w:hint="eastAsia" w:ascii="宋体" w:hAnsi="宋体" w:eastAsia="宋体" w:cs="宋体"/>
          <w:b/>
          <w:spacing w:val="-6"/>
          <w:szCs w:val="21"/>
        </w:rPr>
      </w:pPr>
    </w:p>
    <w:p w14:paraId="16066A93">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F334BDE">
      <w:pPr>
        <w:adjustRightInd w:val="0"/>
        <w:snapToGrid w:val="0"/>
        <w:spacing w:line="288" w:lineRule="auto"/>
        <w:rPr>
          <w:rFonts w:hint="eastAsia" w:ascii="宋体" w:hAnsi="宋体" w:eastAsia="宋体" w:cs="Times New Roman"/>
          <w:bCs/>
          <w:spacing w:val="-6"/>
          <w:szCs w:val="21"/>
        </w:rPr>
      </w:pPr>
    </w:p>
    <w:p w14:paraId="3DF23B8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10E330AB">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76CEDC8C">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8EFCB2F">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2252D2AC">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5E68C90E">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74F5FD3E">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1C012797">
      <w:pPr>
        <w:adjustRightInd w:val="0"/>
        <w:snapToGrid w:val="0"/>
        <w:spacing w:line="288" w:lineRule="auto"/>
        <w:rPr>
          <w:rFonts w:hint="eastAsia" w:ascii="宋体" w:hAnsi="宋体" w:eastAsia="宋体" w:cs="Times New Roman"/>
          <w:b/>
          <w:bCs/>
          <w:spacing w:val="-6"/>
          <w:szCs w:val="21"/>
        </w:rPr>
      </w:pPr>
    </w:p>
    <w:p w14:paraId="73588D4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致：杭州医学院、浙江求是招标代理有限公司</w:t>
      </w:r>
    </w:p>
    <w:p w14:paraId="2730597F">
      <w:pPr>
        <w:adjustRightInd w:val="0"/>
        <w:snapToGrid w:val="0"/>
        <w:spacing w:line="288" w:lineRule="auto"/>
        <w:ind w:firstLine="396" w:firstLineChars="200"/>
        <w:rPr>
          <w:rFonts w:hint="eastAsia" w:ascii="宋体" w:hAnsi="宋体" w:eastAsia="宋体" w:cs="Times New Roman"/>
          <w:spacing w:val="-6"/>
          <w:szCs w:val="21"/>
        </w:rPr>
      </w:pPr>
    </w:p>
    <w:p w14:paraId="04E6374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0EE365F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4CBF0B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5EDEDF4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2729244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70617E1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72E874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7F0889A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0596BEB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031F388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5FC8D99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3750D02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324D2AA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56AFA86">
      <w:pPr>
        <w:adjustRightInd w:val="0"/>
        <w:snapToGrid w:val="0"/>
        <w:spacing w:line="288" w:lineRule="auto"/>
        <w:rPr>
          <w:rFonts w:hint="eastAsia" w:ascii="宋体" w:hAnsi="宋体" w:eastAsia="宋体" w:cs="Times New Roman"/>
          <w:szCs w:val="21"/>
        </w:rPr>
      </w:pPr>
    </w:p>
    <w:p w14:paraId="0419D20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D9C21B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9C6B0B8">
      <w:pPr>
        <w:widowControl/>
        <w:adjustRightInd w:val="0"/>
        <w:snapToGrid w:val="0"/>
        <w:spacing w:line="288" w:lineRule="auto"/>
        <w:jc w:val="left"/>
        <w:rPr>
          <w:rFonts w:hint="eastAsia" w:ascii="宋体" w:hAnsi="宋体" w:eastAsia="宋体" w:cs="宋体"/>
          <w:b/>
          <w:spacing w:val="-6"/>
          <w:szCs w:val="21"/>
        </w:rPr>
      </w:pPr>
    </w:p>
    <w:p w14:paraId="767635B8">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FF7BA7F">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4DBA6E48">
      <w:pPr>
        <w:adjustRightInd w:val="0"/>
        <w:snapToGrid w:val="0"/>
        <w:spacing w:line="288" w:lineRule="auto"/>
        <w:jc w:val="center"/>
        <w:outlineLvl w:val="3"/>
        <w:rPr>
          <w:rFonts w:hint="eastAsia" w:ascii="宋体" w:hAnsi="宋体" w:eastAsia="宋体" w:cs="宋体"/>
          <w:b/>
          <w:spacing w:val="-6"/>
          <w:szCs w:val="21"/>
        </w:rPr>
      </w:pPr>
      <w:r>
        <w:rPr>
          <w:rFonts w:hint="eastAsia" w:ascii="宋体" w:hAnsi="宋体" w:eastAsia="宋体" w:cs="宋体"/>
          <w:b/>
          <w:spacing w:val="-6"/>
          <w:szCs w:val="21"/>
        </w:rPr>
        <w:t xml:space="preserve"> </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04259953">
      <w:pPr>
        <w:adjustRightInd w:val="0"/>
        <w:snapToGrid w:val="0"/>
        <w:spacing w:line="288" w:lineRule="auto"/>
        <w:ind w:firstLine="498" w:firstLineChars="236"/>
        <w:rPr>
          <w:rFonts w:hint="eastAsia" w:ascii="宋体" w:hAnsi="宋体" w:eastAsia="宋体" w:cs="Times New Roman"/>
          <w:b/>
          <w:szCs w:val="21"/>
        </w:rPr>
      </w:pPr>
    </w:p>
    <w:p w14:paraId="3177BE7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 xml:space="preserve"> 杭州医学院 </w:t>
      </w:r>
      <w:r>
        <w:rPr>
          <w:rFonts w:ascii="宋体" w:hAnsi="宋体" w:eastAsia="宋体" w:cs="Times New Roman"/>
          <w:szCs w:val="21"/>
        </w:rPr>
        <w:t>的</w:t>
      </w:r>
      <w:r>
        <w:rPr>
          <w:rFonts w:hint="eastAsia" w:ascii="宋体" w:hAnsi="宋体" w:eastAsia="宋体" w:cs="Times New Roman"/>
          <w:szCs w:val="21"/>
          <w:u w:val="single"/>
        </w:rPr>
        <w:t xml:space="preserve"> 工业通风平台等仪器设备采购 </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59D3001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u w:val="single"/>
        </w:rPr>
        <w:t>1.</w:t>
      </w:r>
      <w:r>
        <w:rPr>
          <w:rFonts w:hint="eastAsia" w:ascii="宋体" w:hAnsi="宋体" w:eastAsia="宋体" w:cs="Times New Roman"/>
          <w:szCs w:val="21"/>
          <w:u w:val="single"/>
        </w:rPr>
        <w:t>工业通风平台</w:t>
      </w:r>
      <w:r>
        <w:rPr>
          <w:rFonts w:ascii="宋体" w:hAnsi="宋体" w:eastAsia="宋体" w:cs="Times New Roman"/>
          <w:szCs w:val="21"/>
          <w:u w:val="single"/>
        </w:rPr>
        <w:t xml:space="preserve"> </w:t>
      </w:r>
      <w:r>
        <w:rPr>
          <w:rFonts w:ascii="宋体" w:hAnsi="宋体" w:eastAsia="宋体" w:cs="Times New Roman"/>
          <w:szCs w:val="21"/>
        </w:rPr>
        <w:t>，属于</w:t>
      </w:r>
      <w:r>
        <w:rPr>
          <w:rFonts w:hint="eastAsia" w:ascii="宋体" w:hAnsi="宋体" w:eastAsia="宋体" w:cs="Times New Roman"/>
          <w:szCs w:val="21"/>
          <w:u w:val="single"/>
        </w:rPr>
        <w:t xml:space="preserve"> 工业 </w:t>
      </w:r>
      <w:r>
        <w:rPr>
          <w:rFonts w:ascii="宋体" w:hAnsi="宋体" w:eastAsia="宋体" w:cs="Times New Roman"/>
          <w:szCs w:val="21"/>
          <w:u w:val="single"/>
        </w:rPr>
        <w:t>行业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ascii="宋体" w:hAnsi="宋体" w:eastAsia="宋体" w:cs="Times New Roman"/>
          <w:szCs w:val="21"/>
        </w:rPr>
        <w:t>；</w:t>
      </w:r>
    </w:p>
    <w:p w14:paraId="0EB6A3C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u w:val="single"/>
        </w:rPr>
        <w:t>2.</w:t>
      </w:r>
      <w:r>
        <w:rPr>
          <w:rFonts w:hint="eastAsia" w:ascii="宋体" w:hAnsi="宋体" w:eastAsia="宋体" w:cs="Times New Roman"/>
          <w:szCs w:val="21"/>
          <w:u w:val="single"/>
        </w:rPr>
        <w:t xml:space="preserve">全自动游离二氧化硅前处理工作站 </w:t>
      </w:r>
      <w:r>
        <w:rPr>
          <w:rFonts w:ascii="宋体" w:hAnsi="宋体" w:eastAsia="宋体" w:cs="Times New Roman"/>
          <w:szCs w:val="21"/>
        </w:rPr>
        <w:t>，属于</w:t>
      </w:r>
      <w:r>
        <w:rPr>
          <w:rFonts w:hint="eastAsia" w:ascii="宋体" w:hAnsi="宋体" w:eastAsia="宋体" w:cs="Times New Roman"/>
          <w:szCs w:val="21"/>
          <w:u w:val="single"/>
        </w:rPr>
        <w:t>工业</w:t>
      </w:r>
      <w:r>
        <w:rPr>
          <w:rFonts w:ascii="宋体" w:hAnsi="宋体" w:eastAsia="宋体" w:cs="Times New Roman"/>
          <w:szCs w:val="21"/>
          <w:u w:val="single"/>
        </w:rPr>
        <w:t>行业</w:t>
      </w:r>
      <w:r>
        <w:rPr>
          <w:rFonts w:ascii="宋体" w:hAnsi="宋体" w:eastAsia="宋体" w:cs="Times New Roman"/>
          <w:szCs w:val="21"/>
        </w:rPr>
        <w:t>；制造商为</w:t>
      </w:r>
      <w:r>
        <w:rPr>
          <w:rFonts w:ascii="宋体" w:hAnsi="宋体" w:eastAsia="宋体" w:cs="Times New Roman"/>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szCs w:val="21"/>
          <w:u w:val="single"/>
        </w:rPr>
        <w:t>（中型企业、小型企业、微型企业）</w:t>
      </w:r>
      <w:r>
        <w:rPr>
          <w:rFonts w:hint="eastAsia" w:ascii="宋体" w:hAnsi="宋体" w:eastAsia="宋体" w:cs="Times New Roman"/>
          <w:szCs w:val="21"/>
        </w:rPr>
        <w:t>；</w:t>
      </w:r>
    </w:p>
    <w:p w14:paraId="0FB50E90">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2FFC6FE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25E80C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7E7E6C03">
      <w:pPr>
        <w:adjustRightInd w:val="0"/>
        <w:snapToGrid w:val="0"/>
        <w:spacing w:line="288" w:lineRule="auto"/>
        <w:ind w:firstLine="495" w:firstLineChars="236"/>
        <w:rPr>
          <w:rFonts w:hint="eastAsia" w:ascii="宋体" w:hAnsi="宋体" w:eastAsia="宋体" w:cs="Times New Roman"/>
          <w:szCs w:val="21"/>
        </w:rPr>
      </w:pPr>
    </w:p>
    <w:p w14:paraId="5302B19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2964D4F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1C4BB88B">
      <w:pPr>
        <w:adjustRightInd w:val="0"/>
        <w:snapToGrid w:val="0"/>
        <w:spacing w:line="288" w:lineRule="auto"/>
        <w:ind w:firstLine="495" w:firstLineChars="236"/>
        <w:rPr>
          <w:rFonts w:hint="eastAsia" w:ascii="宋体" w:hAnsi="宋体" w:eastAsia="宋体" w:cs="Times New Roman"/>
          <w:szCs w:val="21"/>
        </w:rPr>
      </w:pPr>
    </w:p>
    <w:p w14:paraId="1FF35CAD">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56372AD1">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1.标的名称，按照【招标文件】中明确的标的填写；</w:t>
      </w:r>
    </w:p>
    <w:p w14:paraId="1D728931">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2.所属行业，按照【招标文件】中明确的标的“所属行业”填写；</w:t>
      </w:r>
    </w:p>
    <w:p w14:paraId="4E05DA8B">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3.制造商，货物由中小企业制造，即货物由中小企业生产且使用该中小企业商号或者注册商标；</w:t>
      </w:r>
    </w:p>
    <w:p w14:paraId="519DD3BF">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2ED12AA4">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w:t>
      </w:r>
      <w:r>
        <w:rPr>
          <w:rFonts w:hint="eastAsia" w:ascii="宋体" w:hAnsi="宋体" w:eastAsia="宋体" w:cs="宋体"/>
          <w:b/>
          <w:bCs/>
          <w:szCs w:val="21"/>
          <w:u w:val="single"/>
        </w:rPr>
        <w:t>“中型企业、小型企业、微型企业”</w:t>
      </w:r>
      <w:r>
        <w:rPr>
          <w:rFonts w:hint="eastAsia" w:ascii="宋体" w:hAnsi="宋体" w:eastAsia="宋体" w:cs="宋体"/>
          <w:szCs w:val="21"/>
        </w:rPr>
        <w:t>其中之一；</w:t>
      </w:r>
    </w:p>
    <w:p w14:paraId="295DB0C4">
      <w:pPr>
        <w:widowControl/>
        <w:adjustRightInd w:val="0"/>
        <w:snapToGrid w:val="0"/>
        <w:spacing w:line="288" w:lineRule="auto"/>
        <w:ind w:firstLine="495" w:firstLineChars="236"/>
        <w:jc w:val="left"/>
        <w:rPr>
          <w:rFonts w:hint="eastAsia" w:ascii="宋体" w:hAnsi="宋体" w:eastAsia="宋体" w:cs="宋体"/>
          <w:szCs w:val="21"/>
        </w:rPr>
      </w:pPr>
      <w:r>
        <w:rPr>
          <w:rFonts w:hint="eastAsia" w:ascii="宋体" w:hAnsi="宋体" w:eastAsia="宋体" w:cs="宋体"/>
          <w:szCs w:val="21"/>
        </w:rPr>
        <w:t>6.招标文件中明确的标的是能够独立发挥功能的产品，配件、辅料不作为标的，不需要在《中小企业声明函》里填列。</w:t>
      </w:r>
    </w:p>
    <w:p w14:paraId="0A532B38">
      <w:pPr>
        <w:widowControl/>
        <w:adjustRightInd w:val="0"/>
        <w:snapToGrid w:val="0"/>
        <w:spacing w:line="288" w:lineRule="auto"/>
        <w:ind w:firstLine="495" w:firstLineChars="236"/>
        <w:jc w:val="left"/>
        <w:rPr>
          <w:rFonts w:hint="eastAsia" w:ascii="宋体" w:hAnsi="宋体" w:eastAsia="宋体" w:cs="Times New Roman"/>
          <w:szCs w:val="21"/>
        </w:rPr>
      </w:pPr>
      <w:r>
        <w:rPr>
          <w:rFonts w:ascii="宋体" w:hAnsi="宋体" w:eastAsia="宋体" w:cs="Times New Roman"/>
          <w:szCs w:val="21"/>
        </w:rPr>
        <w:br w:type="page"/>
      </w:r>
    </w:p>
    <w:p w14:paraId="33ADB8EB">
      <w:pPr>
        <w:adjustRightInd w:val="0"/>
        <w:snapToGrid w:val="0"/>
        <w:spacing w:line="288" w:lineRule="auto"/>
        <w:jc w:val="center"/>
        <w:outlineLvl w:val="3"/>
        <w:rPr>
          <w:rFonts w:hint="eastAsia" w:ascii="宋体" w:hAnsi="宋体" w:eastAsia="宋体" w:cs="宋体"/>
          <w:b/>
          <w:spacing w:val="-6"/>
          <w:szCs w:val="21"/>
        </w:rPr>
      </w:pPr>
      <w:r>
        <w:rPr>
          <w:rFonts w:hint="eastAsia" w:ascii="宋体" w:hAnsi="宋体" w:eastAsia="宋体" w:cs="宋体"/>
          <w:b/>
          <w:spacing w:val="-6"/>
          <w:szCs w:val="21"/>
        </w:rPr>
        <w:t>属于监狱企业的证明文件（若属于监狱企业）</w:t>
      </w:r>
    </w:p>
    <w:p w14:paraId="2A9BE457">
      <w:pPr>
        <w:adjustRightInd w:val="0"/>
        <w:snapToGrid w:val="0"/>
        <w:spacing w:line="288" w:lineRule="auto"/>
        <w:rPr>
          <w:rFonts w:hint="eastAsia" w:ascii="宋体" w:hAnsi="宋体" w:eastAsia="宋体" w:cs="宋体"/>
          <w:color w:val="000000"/>
          <w:kern w:val="0"/>
          <w:szCs w:val="21"/>
        </w:rPr>
      </w:pPr>
    </w:p>
    <w:p w14:paraId="3993B6B2">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2D4A360">
      <w:pPr>
        <w:adjustRightInd w:val="0"/>
        <w:snapToGrid w:val="0"/>
        <w:spacing w:line="288" w:lineRule="auto"/>
        <w:rPr>
          <w:rFonts w:hint="eastAsia" w:ascii="宋体" w:hAnsi="宋体" w:eastAsia="宋体"/>
          <w:szCs w:val="21"/>
        </w:rPr>
      </w:pPr>
    </w:p>
    <w:p w14:paraId="628C9C79">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475BBEE0">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5B666F3">
      <w:pPr>
        <w:widowControl/>
        <w:shd w:val="clear" w:color="auto" w:fill="FFFFFF"/>
        <w:adjustRightInd w:val="0"/>
        <w:snapToGrid w:val="0"/>
        <w:spacing w:line="288" w:lineRule="auto"/>
        <w:ind w:firstLine="371" w:firstLineChars="177"/>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61984E5E">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B03610A">
      <w:pPr>
        <w:adjustRightInd w:val="0"/>
        <w:snapToGrid w:val="0"/>
        <w:spacing w:line="288" w:lineRule="auto"/>
        <w:jc w:val="center"/>
        <w:outlineLvl w:val="3"/>
        <w:rPr>
          <w:rFonts w:hint="eastAsia"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3BAE7DE5">
      <w:pPr>
        <w:adjustRightInd w:val="0"/>
        <w:snapToGrid w:val="0"/>
        <w:spacing w:line="288" w:lineRule="auto"/>
        <w:rPr>
          <w:rFonts w:hint="eastAsia" w:ascii="宋体" w:hAnsi="宋体" w:eastAsia="宋体" w:cs="Times New Roman"/>
          <w:b/>
          <w:spacing w:val="6"/>
          <w:szCs w:val="21"/>
        </w:rPr>
      </w:pPr>
    </w:p>
    <w:p w14:paraId="30209C0D">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E0F5ABD">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5E18F174">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7DF3E573">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10B665B7">
      <w:pPr>
        <w:adjustRightInd w:val="0"/>
        <w:snapToGrid w:val="0"/>
        <w:spacing w:line="288" w:lineRule="auto"/>
        <w:rPr>
          <w:rFonts w:hint="eastAsia" w:ascii="宋体" w:hAnsi="宋体" w:eastAsia="宋体"/>
          <w:szCs w:val="21"/>
        </w:rPr>
      </w:pPr>
    </w:p>
    <w:p w14:paraId="4068D78D">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11220D4C">
      <w:pPr>
        <w:pStyle w:val="20"/>
        <w:shd w:val="clear" w:color="auto" w:fill="FFFFFF"/>
        <w:adjustRightInd w:val="0"/>
        <w:snapToGrid w:val="0"/>
        <w:spacing w:before="0" w:beforeAutospacing="0" w:after="120" w:afterAutospacing="0" w:line="288" w:lineRule="auto"/>
        <w:ind w:firstLine="371" w:firstLineChars="177"/>
        <w:rPr>
          <w:rFonts w:hint="eastAsia"/>
          <w:color w:val="000000"/>
          <w:sz w:val="21"/>
          <w:szCs w:val="21"/>
        </w:rPr>
      </w:pPr>
      <w:r>
        <w:rPr>
          <w:rFonts w:hint="eastAsia"/>
          <w:color w:val="000000"/>
          <w:sz w:val="21"/>
          <w:szCs w:val="21"/>
        </w:rPr>
        <w:t>一、享受政府采购支持政策的残疾人福利性单位应当同时满足以下条件：</w:t>
      </w:r>
    </w:p>
    <w:p w14:paraId="6264E49D">
      <w:pPr>
        <w:pStyle w:val="20"/>
        <w:shd w:val="clear" w:color="auto" w:fill="FFFFFF"/>
        <w:adjustRightInd w:val="0"/>
        <w:snapToGrid w:val="0"/>
        <w:spacing w:before="0" w:beforeAutospacing="0" w:after="120" w:afterAutospacing="0" w:line="288" w:lineRule="auto"/>
        <w:ind w:firstLine="371" w:firstLineChars="177"/>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53A34A3A">
      <w:pPr>
        <w:pStyle w:val="20"/>
        <w:shd w:val="clear" w:color="auto" w:fill="FFFFFF"/>
        <w:adjustRightInd w:val="0"/>
        <w:snapToGrid w:val="0"/>
        <w:spacing w:before="0" w:beforeAutospacing="0" w:after="120" w:afterAutospacing="0" w:line="288" w:lineRule="auto"/>
        <w:ind w:firstLine="371" w:firstLineChars="177"/>
        <w:rPr>
          <w:rFonts w:hint="eastAsia"/>
          <w:color w:val="000000"/>
          <w:sz w:val="21"/>
          <w:szCs w:val="21"/>
        </w:rPr>
      </w:pPr>
      <w:r>
        <w:rPr>
          <w:rFonts w:hint="eastAsia"/>
          <w:color w:val="000000"/>
          <w:sz w:val="21"/>
          <w:szCs w:val="21"/>
        </w:rPr>
        <w:t>（二）依法与安置的每位残疾人签订了一年以上（含一年）的劳动合同或服务协议；</w:t>
      </w:r>
    </w:p>
    <w:p w14:paraId="3A638231">
      <w:pPr>
        <w:pStyle w:val="20"/>
        <w:shd w:val="clear" w:color="auto" w:fill="FFFFFF"/>
        <w:adjustRightInd w:val="0"/>
        <w:snapToGrid w:val="0"/>
        <w:spacing w:before="0" w:beforeAutospacing="0" w:after="120" w:afterAutospacing="0" w:line="288" w:lineRule="auto"/>
        <w:ind w:firstLine="371" w:firstLineChars="177"/>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16865397">
      <w:pPr>
        <w:pStyle w:val="20"/>
        <w:shd w:val="clear" w:color="auto" w:fill="FFFFFF"/>
        <w:adjustRightInd w:val="0"/>
        <w:snapToGrid w:val="0"/>
        <w:spacing w:before="0" w:beforeAutospacing="0" w:after="120" w:afterAutospacing="0" w:line="288" w:lineRule="auto"/>
        <w:ind w:firstLine="371" w:firstLineChars="177"/>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3A418DC4">
      <w:pPr>
        <w:pStyle w:val="20"/>
        <w:shd w:val="clear" w:color="auto" w:fill="FFFFFF"/>
        <w:adjustRightInd w:val="0"/>
        <w:snapToGrid w:val="0"/>
        <w:spacing w:before="0" w:beforeAutospacing="0" w:after="120" w:afterAutospacing="0" w:line="288" w:lineRule="auto"/>
        <w:ind w:firstLine="371" w:firstLineChars="177"/>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FE85DBC">
      <w:pPr>
        <w:pStyle w:val="20"/>
        <w:shd w:val="clear" w:color="auto" w:fill="FFFFFF"/>
        <w:adjustRightInd w:val="0"/>
        <w:snapToGrid w:val="0"/>
        <w:spacing w:before="0" w:beforeAutospacing="0" w:after="120" w:afterAutospacing="0" w:line="288" w:lineRule="auto"/>
        <w:ind w:firstLine="371" w:firstLineChars="177"/>
        <w:rPr>
          <w:rFonts w:hint="eastAsia"/>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60E4B8">
      <w:pPr>
        <w:pStyle w:val="20"/>
        <w:shd w:val="clear" w:color="auto" w:fill="FFFFFF"/>
        <w:adjustRightInd w:val="0"/>
        <w:snapToGrid w:val="0"/>
        <w:spacing w:before="0" w:beforeAutospacing="0" w:after="120" w:afterAutospacing="0" w:line="288" w:lineRule="auto"/>
        <w:ind w:firstLine="371" w:firstLineChars="177"/>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70331E37">
      <w:pPr>
        <w:pStyle w:val="20"/>
        <w:shd w:val="clear" w:color="auto" w:fill="FFFFFF"/>
        <w:adjustRightInd w:val="0"/>
        <w:snapToGrid w:val="0"/>
        <w:spacing w:before="0" w:beforeAutospacing="0" w:after="120" w:afterAutospacing="0" w:line="288" w:lineRule="auto"/>
        <w:ind w:firstLine="371" w:firstLineChars="177"/>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741B06BC">
      <w:pPr>
        <w:pStyle w:val="20"/>
        <w:shd w:val="clear" w:color="auto" w:fill="FFFFFF"/>
        <w:adjustRightInd w:val="0"/>
        <w:snapToGrid w:val="0"/>
        <w:spacing w:before="0" w:beforeAutospacing="0" w:after="12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4BDE43B8">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28D8D990">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221F3C7C">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23602C5A">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3B92413A">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4DD215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6253F2B2">
      <w:pPr>
        <w:adjustRightInd w:val="0"/>
        <w:snapToGrid w:val="0"/>
        <w:spacing w:line="288" w:lineRule="auto"/>
        <w:rPr>
          <w:rFonts w:hint="eastAsia" w:ascii="宋体" w:hAnsi="宋体" w:eastAsia="宋体" w:cs="Times New Roman"/>
          <w:spacing w:val="-6"/>
          <w:szCs w:val="21"/>
        </w:rPr>
      </w:pPr>
    </w:p>
    <w:p w14:paraId="4992819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致：杭州医学院、浙江求是招标代理有限公司</w:t>
      </w:r>
    </w:p>
    <w:p w14:paraId="1482390D">
      <w:pPr>
        <w:adjustRightInd w:val="0"/>
        <w:snapToGrid w:val="0"/>
        <w:spacing w:line="288" w:lineRule="auto"/>
        <w:ind w:firstLine="396" w:firstLineChars="200"/>
        <w:rPr>
          <w:rFonts w:hint="eastAsia" w:ascii="宋体" w:hAnsi="宋体" w:eastAsia="宋体" w:cs="Times New Roman"/>
          <w:spacing w:val="-6"/>
          <w:szCs w:val="21"/>
          <w:highlight w:val="cyan"/>
        </w:rPr>
      </w:pPr>
    </w:p>
    <w:p w14:paraId="62D36E3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杭州医学院工业通风平台等仪器设备采购</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HMC20250513082-1</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6438A45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C05DF2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384E6F1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408F83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5726F93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0D32DB3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ECA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3119876">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0512D6E4">
            <w:pPr>
              <w:adjustRightInd w:val="0"/>
              <w:snapToGrid w:val="0"/>
              <w:spacing w:line="288" w:lineRule="auto"/>
              <w:rPr>
                <w:rFonts w:hint="eastAsia" w:ascii="宋体" w:hAnsi="宋体" w:eastAsia="宋体" w:cs="Times New Roman"/>
                <w:spacing w:val="-6"/>
                <w:szCs w:val="21"/>
              </w:rPr>
            </w:pPr>
          </w:p>
        </w:tc>
      </w:tr>
      <w:tr w14:paraId="6691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4BCB7E">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25CA8D0C">
            <w:pPr>
              <w:adjustRightInd w:val="0"/>
              <w:snapToGrid w:val="0"/>
              <w:spacing w:line="288" w:lineRule="auto"/>
              <w:rPr>
                <w:rFonts w:hint="eastAsia" w:ascii="宋体" w:hAnsi="宋体" w:eastAsia="宋体" w:cs="Times New Roman"/>
                <w:spacing w:val="-6"/>
                <w:szCs w:val="21"/>
              </w:rPr>
            </w:pPr>
          </w:p>
        </w:tc>
      </w:tr>
      <w:tr w14:paraId="2DF2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2245C1F">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47EEC470">
            <w:pPr>
              <w:adjustRightInd w:val="0"/>
              <w:snapToGrid w:val="0"/>
              <w:spacing w:line="288" w:lineRule="auto"/>
              <w:rPr>
                <w:rFonts w:hint="eastAsia" w:ascii="宋体" w:hAnsi="宋体" w:eastAsia="宋体" w:cs="Times New Roman"/>
                <w:spacing w:val="-6"/>
                <w:szCs w:val="21"/>
              </w:rPr>
            </w:pPr>
          </w:p>
        </w:tc>
      </w:tr>
      <w:tr w14:paraId="3D78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875FDB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4192F2C7">
            <w:pPr>
              <w:adjustRightInd w:val="0"/>
              <w:snapToGrid w:val="0"/>
              <w:spacing w:line="288" w:lineRule="auto"/>
              <w:rPr>
                <w:rFonts w:hint="eastAsia" w:ascii="宋体" w:hAnsi="宋体" w:eastAsia="宋体" w:cs="Times New Roman"/>
                <w:spacing w:val="-6"/>
                <w:szCs w:val="21"/>
              </w:rPr>
            </w:pPr>
          </w:p>
        </w:tc>
      </w:tr>
      <w:tr w14:paraId="3920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44069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0ABE145F">
            <w:pPr>
              <w:adjustRightInd w:val="0"/>
              <w:snapToGrid w:val="0"/>
              <w:spacing w:line="288" w:lineRule="auto"/>
              <w:rPr>
                <w:rFonts w:hint="eastAsia" w:ascii="宋体" w:hAnsi="宋体" w:eastAsia="宋体" w:cs="Times New Roman"/>
                <w:spacing w:val="-6"/>
                <w:szCs w:val="21"/>
              </w:rPr>
            </w:pPr>
          </w:p>
        </w:tc>
      </w:tr>
      <w:tr w14:paraId="0823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257CF84">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1DC0CA74">
            <w:pPr>
              <w:adjustRightInd w:val="0"/>
              <w:snapToGrid w:val="0"/>
              <w:spacing w:line="288" w:lineRule="auto"/>
              <w:rPr>
                <w:rFonts w:hint="eastAsia" w:ascii="宋体" w:hAnsi="宋体" w:eastAsia="宋体" w:cs="Times New Roman"/>
                <w:spacing w:val="-6"/>
                <w:szCs w:val="21"/>
              </w:rPr>
            </w:pPr>
          </w:p>
        </w:tc>
      </w:tr>
      <w:tr w14:paraId="748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7D56A59">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315DBF96">
            <w:pPr>
              <w:adjustRightInd w:val="0"/>
              <w:snapToGrid w:val="0"/>
              <w:spacing w:line="288" w:lineRule="auto"/>
              <w:rPr>
                <w:rFonts w:hint="eastAsia" w:ascii="宋体" w:hAnsi="宋体" w:eastAsia="宋体" w:cs="Times New Roman"/>
                <w:spacing w:val="-6"/>
                <w:szCs w:val="21"/>
              </w:rPr>
            </w:pPr>
          </w:p>
        </w:tc>
      </w:tr>
    </w:tbl>
    <w:p w14:paraId="2AFFF7DA">
      <w:pPr>
        <w:adjustRightInd w:val="0"/>
        <w:snapToGrid w:val="0"/>
        <w:spacing w:line="288" w:lineRule="auto"/>
        <w:rPr>
          <w:rFonts w:hint="eastAsia" w:ascii="宋体" w:hAnsi="宋体" w:eastAsia="宋体" w:cs="Times New Roman"/>
          <w:spacing w:val="-6"/>
          <w:szCs w:val="21"/>
        </w:rPr>
      </w:pPr>
    </w:p>
    <w:p w14:paraId="38D42AC1">
      <w:pPr>
        <w:adjustRightInd w:val="0"/>
        <w:snapToGrid w:val="0"/>
        <w:spacing w:line="288" w:lineRule="auto"/>
        <w:rPr>
          <w:rFonts w:hint="eastAsia" w:ascii="宋体" w:hAnsi="宋体" w:eastAsia="宋体" w:cs="Times New Roman"/>
          <w:spacing w:val="-6"/>
          <w:szCs w:val="21"/>
        </w:rPr>
      </w:pPr>
    </w:p>
    <w:p w14:paraId="3E790FA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55AFFF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F1B8A31">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6E914840">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568D9FE8">
      <w:pPr>
        <w:adjustRightInd w:val="0"/>
        <w:snapToGrid w:val="0"/>
        <w:spacing w:line="288" w:lineRule="auto"/>
        <w:rPr>
          <w:rFonts w:hint="eastAsia" w:ascii="宋体" w:hAnsi="宋体" w:eastAsia="宋体" w:cs="Times New Roman"/>
          <w:b/>
          <w:bCs/>
          <w:spacing w:val="-6"/>
          <w:szCs w:val="21"/>
        </w:rPr>
      </w:pPr>
    </w:p>
    <w:p w14:paraId="123C6D6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致：杭州医学院、浙江求是招标代理有限公司</w:t>
      </w:r>
    </w:p>
    <w:p w14:paraId="333E1EB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杭州医学院工业通风平台等仪器设备采购项目（项目编号：</w:t>
      </w:r>
      <w:r>
        <w:rPr>
          <w:rFonts w:hint="eastAsia" w:ascii="宋体" w:hAnsi="宋体" w:eastAsia="宋体" w:cs="Times New Roman"/>
          <w:bCs/>
          <w:spacing w:val="-6"/>
          <w:szCs w:val="21"/>
          <w:lang w:eastAsia="zh-CN"/>
        </w:rPr>
        <w:t>HMC20250513082-1</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712D874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7AABBA7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291D0A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5A297F6F">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▲提供授权代表社保缴纳证明（2025年01月（含）以后任意一月）。</w:t>
      </w:r>
    </w:p>
    <w:p w14:paraId="050AAD7A">
      <w:pPr>
        <w:adjustRightInd w:val="0"/>
        <w:snapToGrid w:val="0"/>
        <w:spacing w:line="288" w:lineRule="auto"/>
        <w:rPr>
          <w:rFonts w:hint="eastAsia" w:ascii="宋体" w:hAnsi="宋体" w:eastAsia="宋体" w:cs="Times New Roman"/>
          <w:spacing w:val="-6"/>
          <w:szCs w:val="21"/>
        </w:rPr>
      </w:pPr>
    </w:p>
    <w:p w14:paraId="05ADE73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B8C87F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948FE26">
      <w:pPr>
        <w:adjustRightInd w:val="0"/>
        <w:snapToGrid w:val="0"/>
        <w:spacing w:line="288" w:lineRule="auto"/>
        <w:rPr>
          <w:rFonts w:hint="eastAsia" w:ascii="宋体" w:hAnsi="宋体" w:eastAsia="宋体" w:cs="Times New Roman"/>
          <w:szCs w:val="21"/>
        </w:rPr>
      </w:pPr>
    </w:p>
    <w:p w14:paraId="604AD58A">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31EEF1E4">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36C27ABD">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5DEB865D">
      <w:pPr>
        <w:adjustRightInd w:val="0"/>
        <w:snapToGrid w:val="0"/>
        <w:spacing w:line="288" w:lineRule="auto"/>
        <w:rPr>
          <w:rFonts w:hint="eastAsia" w:ascii="宋体" w:hAnsi="宋体" w:eastAsia="宋体" w:cs="Times New Roman"/>
          <w:szCs w:val="21"/>
        </w:rPr>
      </w:pPr>
    </w:p>
    <w:p w14:paraId="2F8E9898">
      <w:pPr>
        <w:adjustRightInd w:val="0"/>
        <w:snapToGrid w:val="0"/>
        <w:spacing w:line="288" w:lineRule="auto"/>
        <w:rPr>
          <w:rFonts w:hint="eastAsia" w:ascii="宋体" w:hAnsi="宋体" w:eastAsia="宋体" w:cs="Times New Roman"/>
          <w:szCs w:val="21"/>
        </w:rPr>
      </w:pPr>
    </w:p>
    <w:p w14:paraId="0C80CDE6">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679964">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55746AF1">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3B8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E3782AE">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629D32F6">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2A815370">
      <w:pPr>
        <w:adjustRightInd w:val="0"/>
        <w:snapToGrid w:val="0"/>
        <w:spacing w:line="288" w:lineRule="auto"/>
        <w:rPr>
          <w:rFonts w:ascii="Times New Roman" w:hAnsi="Times New Roman" w:eastAsia="宋体" w:cs="Times New Roman"/>
          <w:szCs w:val="21"/>
        </w:rPr>
      </w:pPr>
    </w:p>
    <w:p w14:paraId="3E6ACAE0">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21F5CF64">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附：授权代表社保缴纳证明（2025年01月（含）以后任意一月）</w:t>
      </w:r>
    </w:p>
    <w:p w14:paraId="6E21E4E6">
      <w:pPr>
        <w:rPr>
          <w:rFonts w:ascii="Times New Roman" w:hAnsi="Times New Roman" w:eastAsia="宋体" w:cs="Times New Roman"/>
          <w:szCs w:val="21"/>
        </w:rPr>
      </w:pPr>
    </w:p>
    <w:p w14:paraId="255746E3">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20474BB5">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050C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A301F0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323BCF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D16278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5F6416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338C9F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34A8DAC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DDDA2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76074DE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11439BA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69B7840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784E5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6FC689C">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C461DDC">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8F45E0F">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C936D3">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F48FA2A">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DB22254">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5DBE123">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F58AF6B">
            <w:pPr>
              <w:adjustRightInd w:val="0"/>
              <w:snapToGrid w:val="0"/>
              <w:spacing w:line="288" w:lineRule="auto"/>
              <w:rPr>
                <w:rFonts w:hint="eastAsia" w:ascii="宋体" w:hAnsi="宋体" w:eastAsia="宋体" w:cs="宋体"/>
                <w:b/>
                <w:bCs/>
                <w:szCs w:val="21"/>
              </w:rPr>
            </w:pPr>
          </w:p>
        </w:tc>
      </w:tr>
      <w:tr w14:paraId="73185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12F8504">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70EE02A">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0BA92E3">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0A1C9F6">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9CD9E62">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0420265">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F62D301">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D45A001">
            <w:pPr>
              <w:adjustRightInd w:val="0"/>
              <w:snapToGrid w:val="0"/>
              <w:spacing w:line="288" w:lineRule="auto"/>
              <w:rPr>
                <w:rFonts w:hint="eastAsia" w:ascii="宋体" w:hAnsi="宋体" w:eastAsia="宋体" w:cs="宋体"/>
                <w:b/>
                <w:bCs/>
                <w:szCs w:val="21"/>
              </w:rPr>
            </w:pPr>
          </w:p>
        </w:tc>
      </w:tr>
      <w:tr w14:paraId="17591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75A835A">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66DCBF8">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D36AC61">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57FE36D">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6448C70">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ECC753B">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4BA62C1">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D6B4593">
            <w:pPr>
              <w:adjustRightInd w:val="0"/>
              <w:snapToGrid w:val="0"/>
              <w:spacing w:line="288" w:lineRule="auto"/>
              <w:rPr>
                <w:rFonts w:hint="eastAsia" w:ascii="宋体" w:hAnsi="宋体" w:eastAsia="宋体" w:cs="宋体"/>
                <w:b/>
                <w:bCs/>
                <w:szCs w:val="21"/>
              </w:rPr>
            </w:pPr>
          </w:p>
        </w:tc>
      </w:tr>
      <w:tr w14:paraId="6C0DF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F346E16">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97033BC">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07D82CC">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A0F9B3B">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3C31F71">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F9A1961">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5CC6439">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4D2DAB35">
            <w:pPr>
              <w:adjustRightInd w:val="0"/>
              <w:snapToGrid w:val="0"/>
              <w:spacing w:line="288" w:lineRule="auto"/>
              <w:rPr>
                <w:rFonts w:hint="eastAsia" w:ascii="宋体" w:hAnsi="宋体" w:eastAsia="宋体" w:cs="宋体"/>
                <w:b/>
                <w:bCs/>
                <w:szCs w:val="21"/>
              </w:rPr>
            </w:pPr>
          </w:p>
        </w:tc>
      </w:tr>
      <w:tr w14:paraId="65204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F782E41">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0937250">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3956D42">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68D631A">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91FCC64">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F0DA31">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9EF56AE">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3DDD12A0">
            <w:pPr>
              <w:adjustRightInd w:val="0"/>
              <w:snapToGrid w:val="0"/>
              <w:spacing w:line="288" w:lineRule="auto"/>
              <w:rPr>
                <w:rFonts w:hint="eastAsia" w:ascii="宋体" w:hAnsi="宋体" w:eastAsia="宋体" w:cs="宋体"/>
                <w:b/>
                <w:bCs/>
                <w:szCs w:val="21"/>
              </w:rPr>
            </w:pPr>
          </w:p>
        </w:tc>
      </w:tr>
    </w:tbl>
    <w:p w14:paraId="234C1ABA">
      <w:pPr>
        <w:adjustRightInd w:val="0"/>
        <w:snapToGrid w:val="0"/>
        <w:spacing w:line="288" w:lineRule="auto"/>
        <w:rPr>
          <w:rFonts w:hint="eastAsia" w:ascii="宋体" w:hAnsi="宋体" w:eastAsia="宋体" w:cs="Times New Roman"/>
          <w:szCs w:val="21"/>
        </w:rPr>
      </w:pPr>
    </w:p>
    <w:p w14:paraId="39AA18C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4D846D05">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6C57288A">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66BB1A2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32E7839E">
      <w:pPr>
        <w:adjustRightInd w:val="0"/>
        <w:snapToGrid w:val="0"/>
        <w:spacing w:line="288" w:lineRule="auto"/>
        <w:rPr>
          <w:rFonts w:hint="eastAsia" w:ascii="宋体" w:hAnsi="宋体" w:eastAsia="宋体" w:cs="Times New Roman"/>
          <w:spacing w:val="-6"/>
          <w:szCs w:val="21"/>
        </w:rPr>
      </w:pPr>
    </w:p>
    <w:p w14:paraId="76B10D60">
      <w:pPr>
        <w:adjustRightInd w:val="0"/>
        <w:snapToGrid w:val="0"/>
        <w:spacing w:line="288" w:lineRule="auto"/>
        <w:rPr>
          <w:rFonts w:hint="eastAsia" w:ascii="宋体" w:hAnsi="宋体" w:eastAsia="宋体" w:cs="Times New Roman"/>
          <w:spacing w:val="-6"/>
          <w:szCs w:val="21"/>
        </w:rPr>
      </w:pPr>
    </w:p>
    <w:p w14:paraId="015B18E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D8427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979DD0A">
      <w:pPr>
        <w:adjustRightInd w:val="0"/>
        <w:snapToGrid w:val="0"/>
        <w:spacing w:line="288" w:lineRule="auto"/>
        <w:jc w:val="center"/>
        <w:rPr>
          <w:rFonts w:hint="eastAsia" w:ascii="宋体" w:hAnsi="宋体" w:eastAsia="宋体" w:cs="Times New Roman"/>
          <w:b/>
          <w:szCs w:val="21"/>
        </w:rPr>
      </w:pPr>
      <w:r>
        <w:rPr>
          <w:rFonts w:hint="eastAsia" w:ascii="宋体" w:hAnsi="宋体" w:eastAsia="宋体" w:cs="Times New Roman"/>
          <w:spacing w:val="-6"/>
          <w:szCs w:val="21"/>
        </w:rPr>
        <w:br w:type="page"/>
      </w:r>
    </w:p>
    <w:p w14:paraId="0321B4D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3F247DEB">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人：杭州医学院</w:t>
      </w:r>
    </w:p>
    <w:p w14:paraId="75FF6EF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项目名称：工业通风平台等仪器设备采购</w:t>
      </w:r>
    </w:p>
    <w:p w14:paraId="635125B0">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HMC20250513082-1</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63A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B1FCC0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4DE3AC8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25F359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0997238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720C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6B53DB3">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70FB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AEC8296">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0E5AA1D1">
            <w:pPr>
              <w:adjustRightInd w:val="0"/>
              <w:snapToGrid w:val="0"/>
              <w:spacing w:line="288" w:lineRule="auto"/>
              <w:rPr>
                <w:rFonts w:hint="eastAsia" w:ascii="宋体" w:hAnsi="宋体" w:eastAsia="宋体" w:cs="宋体"/>
                <w:szCs w:val="21"/>
              </w:rPr>
            </w:pPr>
          </w:p>
        </w:tc>
        <w:tc>
          <w:tcPr>
            <w:tcW w:w="2574" w:type="dxa"/>
            <w:vAlign w:val="center"/>
          </w:tcPr>
          <w:p w14:paraId="45FE8300">
            <w:pPr>
              <w:adjustRightInd w:val="0"/>
              <w:snapToGrid w:val="0"/>
              <w:spacing w:line="288" w:lineRule="auto"/>
              <w:rPr>
                <w:rFonts w:hint="eastAsia" w:ascii="宋体" w:hAnsi="宋体" w:eastAsia="宋体" w:cs="宋体"/>
                <w:szCs w:val="21"/>
              </w:rPr>
            </w:pPr>
          </w:p>
        </w:tc>
        <w:tc>
          <w:tcPr>
            <w:tcW w:w="2124" w:type="dxa"/>
            <w:vAlign w:val="center"/>
          </w:tcPr>
          <w:p w14:paraId="4FF47A0E">
            <w:pPr>
              <w:adjustRightInd w:val="0"/>
              <w:snapToGrid w:val="0"/>
              <w:spacing w:line="288" w:lineRule="auto"/>
              <w:rPr>
                <w:rFonts w:hint="eastAsia" w:ascii="宋体" w:hAnsi="宋体" w:eastAsia="宋体" w:cs="宋体"/>
                <w:szCs w:val="21"/>
              </w:rPr>
            </w:pPr>
          </w:p>
        </w:tc>
      </w:tr>
      <w:tr w14:paraId="1B52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34DC13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08FAF0BE">
            <w:pPr>
              <w:adjustRightInd w:val="0"/>
              <w:snapToGrid w:val="0"/>
              <w:spacing w:line="288" w:lineRule="auto"/>
              <w:rPr>
                <w:rFonts w:hint="eastAsia" w:ascii="宋体" w:hAnsi="宋体" w:eastAsia="宋体" w:cs="宋体"/>
                <w:szCs w:val="21"/>
              </w:rPr>
            </w:pPr>
          </w:p>
        </w:tc>
        <w:tc>
          <w:tcPr>
            <w:tcW w:w="2574" w:type="dxa"/>
            <w:vAlign w:val="center"/>
          </w:tcPr>
          <w:p w14:paraId="1DF269B0">
            <w:pPr>
              <w:adjustRightInd w:val="0"/>
              <w:snapToGrid w:val="0"/>
              <w:spacing w:line="288" w:lineRule="auto"/>
              <w:rPr>
                <w:rFonts w:hint="eastAsia" w:ascii="宋体" w:hAnsi="宋体" w:eastAsia="宋体" w:cs="宋体"/>
                <w:szCs w:val="21"/>
              </w:rPr>
            </w:pPr>
          </w:p>
        </w:tc>
        <w:tc>
          <w:tcPr>
            <w:tcW w:w="2124" w:type="dxa"/>
            <w:vAlign w:val="center"/>
          </w:tcPr>
          <w:p w14:paraId="77CD5568">
            <w:pPr>
              <w:adjustRightInd w:val="0"/>
              <w:snapToGrid w:val="0"/>
              <w:spacing w:line="288" w:lineRule="auto"/>
              <w:rPr>
                <w:rFonts w:hint="eastAsia" w:ascii="宋体" w:hAnsi="宋体" w:eastAsia="宋体" w:cs="宋体"/>
                <w:szCs w:val="21"/>
              </w:rPr>
            </w:pPr>
          </w:p>
        </w:tc>
      </w:tr>
      <w:tr w14:paraId="7AC7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242DD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5004402">
            <w:pPr>
              <w:adjustRightInd w:val="0"/>
              <w:snapToGrid w:val="0"/>
              <w:spacing w:line="288" w:lineRule="auto"/>
              <w:rPr>
                <w:rFonts w:hint="eastAsia" w:ascii="宋体" w:hAnsi="宋体" w:eastAsia="宋体" w:cs="宋体"/>
                <w:szCs w:val="21"/>
              </w:rPr>
            </w:pPr>
          </w:p>
        </w:tc>
        <w:tc>
          <w:tcPr>
            <w:tcW w:w="2574" w:type="dxa"/>
            <w:vAlign w:val="center"/>
          </w:tcPr>
          <w:p w14:paraId="263E00EE">
            <w:pPr>
              <w:adjustRightInd w:val="0"/>
              <w:snapToGrid w:val="0"/>
              <w:spacing w:line="288" w:lineRule="auto"/>
              <w:rPr>
                <w:rFonts w:hint="eastAsia" w:ascii="宋体" w:hAnsi="宋体" w:eastAsia="宋体" w:cs="宋体"/>
                <w:szCs w:val="21"/>
              </w:rPr>
            </w:pPr>
          </w:p>
        </w:tc>
        <w:tc>
          <w:tcPr>
            <w:tcW w:w="2124" w:type="dxa"/>
            <w:vAlign w:val="center"/>
          </w:tcPr>
          <w:p w14:paraId="33B67C35">
            <w:pPr>
              <w:adjustRightInd w:val="0"/>
              <w:snapToGrid w:val="0"/>
              <w:spacing w:line="288" w:lineRule="auto"/>
              <w:rPr>
                <w:rFonts w:hint="eastAsia" w:ascii="宋体" w:hAnsi="宋体" w:eastAsia="宋体" w:cs="宋体"/>
                <w:szCs w:val="21"/>
              </w:rPr>
            </w:pPr>
          </w:p>
        </w:tc>
      </w:tr>
      <w:tr w14:paraId="335F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08D9A23">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466F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3D9509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22F52C49">
            <w:pPr>
              <w:adjustRightInd w:val="0"/>
              <w:snapToGrid w:val="0"/>
              <w:spacing w:line="288" w:lineRule="auto"/>
              <w:jc w:val="left"/>
              <w:rPr>
                <w:rFonts w:hint="eastAsia" w:ascii="宋体" w:hAnsi="宋体" w:eastAsia="宋体" w:cs="宋体"/>
                <w:szCs w:val="21"/>
              </w:rPr>
            </w:pPr>
          </w:p>
        </w:tc>
        <w:tc>
          <w:tcPr>
            <w:tcW w:w="2574" w:type="dxa"/>
            <w:vAlign w:val="center"/>
          </w:tcPr>
          <w:p w14:paraId="32B0C34A">
            <w:pPr>
              <w:adjustRightInd w:val="0"/>
              <w:snapToGrid w:val="0"/>
              <w:spacing w:line="288" w:lineRule="auto"/>
              <w:jc w:val="left"/>
              <w:rPr>
                <w:rFonts w:hint="eastAsia" w:ascii="宋体" w:hAnsi="宋体" w:eastAsia="宋体" w:cs="宋体"/>
                <w:szCs w:val="21"/>
              </w:rPr>
            </w:pPr>
          </w:p>
        </w:tc>
        <w:tc>
          <w:tcPr>
            <w:tcW w:w="2124" w:type="dxa"/>
            <w:vAlign w:val="center"/>
          </w:tcPr>
          <w:p w14:paraId="4240AE65">
            <w:pPr>
              <w:adjustRightInd w:val="0"/>
              <w:snapToGrid w:val="0"/>
              <w:spacing w:line="288" w:lineRule="auto"/>
              <w:jc w:val="left"/>
              <w:rPr>
                <w:rFonts w:hint="eastAsia" w:ascii="宋体" w:hAnsi="宋体" w:eastAsia="宋体" w:cs="宋体"/>
                <w:szCs w:val="21"/>
              </w:rPr>
            </w:pPr>
          </w:p>
        </w:tc>
      </w:tr>
      <w:tr w14:paraId="7424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5342316">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2C32C5AE">
            <w:pPr>
              <w:adjustRightInd w:val="0"/>
              <w:snapToGrid w:val="0"/>
              <w:spacing w:line="288" w:lineRule="auto"/>
              <w:jc w:val="left"/>
              <w:rPr>
                <w:rFonts w:hint="eastAsia" w:ascii="宋体" w:hAnsi="宋体" w:eastAsia="宋体" w:cs="宋体"/>
                <w:szCs w:val="21"/>
              </w:rPr>
            </w:pPr>
          </w:p>
        </w:tc>
        <w:tc>
          <w:tcPr>
            <w:tcW w:w="2574" w:type="dxa"/>
            <w:vAlign w:val="center"/>
          </w:tcPr>
          <w:p w14:paraId="32D67103">
            <w:pPr>
              <w:adjustRightInd w:val="0"/>
              <w:snapToGrid w:val="0"/>
              <w:spacing w:line="288" w:lineRule="auto"/>
              <w:jc w:val="left"/>
              <w:rPr>
                <w:rFonts w:hint="eastAsia" w:ascii="宋体" w:hAnsi="宋体" w:eastAsia="宋体" w:cs="宋体"/>
                <w:szCs w:val="21"/>
              </w:rPr>
            </w:pPr>
          </w:p>
        </w:tc>
        <w:tc>
          <w:tcPr>
            <w:tcW w:w="2124" w:type="dxa"/>
            <w:vAlign w:val="center"/>
          </w:tcPr>
          <w:p w14:paraId="67BA60E5">
            <w:pPr>
              <w:adjustRightInd w:val="0"/>
              <w:snapToGrid w:val="0"/>
              <w:spacing w:line="288" w:lineRule="auto"/>
              <w:jc w:val="left"/>
              <w:rPr>
                <w:rFonts w:hint="eastAsia" w:ascii="宋体" w:hAnsi="宋体" w:eastAsia="宋体" w:cs="宋体"/>
                <w:szCs w:val="21"/>
              </w:rPr>
            </w:pPr>
          </w:p>
        </w:tc>
      </w:tr>
      <w:tr w14:paraId="53E5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B05693">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6CF61041">
            <w:pPr>
              <w:adjustRightInd w:val="0"/>
              <w:snapToGrid w:val="0"/>
              <w:spacing w:line="288" w:lineRule="auto"/>
              <w:jc w:val="left"/>
              <w:rPr>
                <w:rFonts w:hint="eastAsia" w:ascii="宋体" w:hAnsi="宋体" w:eastAsia="宋体" w:cs="宋体"/>
                <w:szCs w:val="21"/>
              </w:rPr>
            </w:pPr>
          </w:p>
        </w:tc>
        <w:tc>
          <w:tcPr>
            <w:tcW w:w="2574" w:type="dxa"/>
            <w:vAlign w:val="center"/>
          </w:tcPr>
          <w:p w14:paraId="36DA7910">
            <w:pPr>
              <w:adjustRightInd w:val="0"/>
              <w:snapToGrid w:val="0"/>
              <w:spacing w:line="288" w:lineRule="auto"/>
              <w:jc w:val="left"/>
              <w:rPr>
                <w:rFonts w:hint="eastAsia" w:ascii="宋体" w:hAnsi="宋体" w:eastAsia="宋体" w:cs="宋体"/>
                <w:szCs w:val="21"/>
              </w:rPr>
            </w:pPr>
          </w:p>
        </w:tc>
        <w:tc>
          <w:tcPr>
            <w:tcW w:w="2124" w:type="dxa"/>
            <w:vAlign w:val="center"/>
          </w:tcPr>
          <w:p w14:paraId="76632091">
            <w:pPr>
              <w:adjustRightInd w:val="0"/>
              <w:snapToGrid w:val="0"/>
              <w:spacing w:line="288" w:lineRule="auto"/>
              <w:jc w:val="left"/>
              <w:rPr>
                <w:rFonts w:hint="eastAsia" w:ascii="宋体" w:hAnsi="宋体" w:eastAsia="宋体" w:cs="宋体"/>
                <w:szCs w:val="21"/>
              </w:rPr>
            </w:pPr>
          </w:p>
        </w:tc>
      </w:tr>
      <w:tr w14:paraId="6D06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17A5473">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1620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0CD8E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3DEAED2A">
            <w:pPr>
              <w:adjustRightInd w:val="0"/>
              <w:snapToGrid w:val="0"/>
              <w:spacing w:line="288" w:lineRule="auto"/>
              <w:rPr>
                <w:rFonts w:hint="eastAsia" w:ascii="宋体" w:hAnsi="宋体" w:eastAsia="宋体" w:cs="宋体"/>
                <w:szCs w:val="21"/>
              </w:rPr>
            </w:pPr>
          </w:p>
        </w:tc>
        <w:tc>
          <w:tcPr>
            <w:tcW w:w="2574" w:type="dxa"/>
            <w:vAlign w:val="center"/>
          </w:tcPr>
          <w:p w14:paraId="789941C4">
            <w:pPr>
              <w:adjustRightInd w:val="0"/>
              <w:snapToGrid w:val="0"/>
              <w:spacing w:line="288" w:lineRule="auto"/>
              <w:rPr>
                <w:rFonts w:hint="eastAsia" w:ascii="宋体" w:hAnsi="宋体" w:eastAsia="宋体" w:cs="宋体"/>
                <w:szCs w:val="21"/>
              </w:rPr>
            </w:pPr>
          </w:p>
        </w:tc>
        <w:tc>
          <w:tcPr>
            <w:tcW w:w="2124" w:type="dxa"/>
            <w:vAlign w:val="center"/>
          </w:tcPr>
          <w:p w14:paraId="2A7CF06B">
            <w:pPr>
              <w:adjustRightInd w:val="0"/>
              <w:snapToGrid w:val="0"/>
              <w:spacing w:line="288" w:lineRule="auto"/>
              <w:rPr>
                <w:rFonts w:hint="eastAsia" w:ascii="宋体" w:hAnsi="宋体" w:eastAsia="宋体" w:cs="宋体"/>
                <w:szCs w:val="21"/>
              </w:rPr>
            </w:pPr>
          </w:p>
        </w:tc>
      </w:tr>
      <w:tr w14:paraId="3C92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5E833E5">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181BB315">
            <w:pPr>
              <w:adjustRightInd w:val="0"/>
              <w:snapToGrid w:val="0"/>
              <w:spacing w:line="288" w:lineRule="auto"/>
              <w:rPr>
                <w:rFonts w:hint="eastAsia" w:ascii="宋体" w:hAnsi="宋体" w:eastAsia="宋体" w:cs="宋体"/>
                <w:szCs w:val="21"/>
              </w:rPr>
            </w:pPr>
          </w:p>
        </w:tc>
        <w:tc>
          <w:tcPr>
            <w:tcW w:w="2574" w:type="dxa"/>
            <w:vAlign w:val="center"/>
          </w:tcPr>
          <w:p w14:paraId="79B1ECC4">
            <w:pPr>
              <w:adjustRightInd w:val="0"/>
              <w:snapToGrid w:val="0"/>
              <w:spacing w:line="288" w:lineRule="auto"/>
              <w:rPr>
                <w:rFonts w:hint="eastAsia" w:ascii="宋体" w:hAnsi="宋体" w:eastAsia="宋体" w:cs="宋体"/>
                <w:szCs w:val="21"/>
              </w:rPr>
            </w:pPr>
          </w:p>
        </w:tc>
        <w:tc>
          <w:tcPr>
            <w:tcW w:w="2124" w:type="dxa"/>
            <w:vAlign w:val="center"/>
          </w:tcPr>
          <w:p w14:paraId="39D507A0">
            <w:pPr>
              <w:adjustRightInd w:val="0"/>
              <w:snapToGrid w:val="0"/>
              <w:spacing w:line="288" w:lineRule="auto"/>
              <w:rPr>
                <w:rFonts w:hint="eastAsia" w:ascii="宋体" w:hAnsi="宋体" w:eastAsia="宋体" w:cs="宋体"/>
                <w:szCs w:val="21"/>
              </w:rPr>
            </w:pPr>
          </w:p>
        </w:tc>
      </w:tr>
      <w:tr w14:paraId="6FEF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560864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30BB8FD">
            <w:pPr>
              <w:adjustRightInd w:val="0"/>
              <w:snapToGrid w:val="0"/>
              <w:spacing w:line="288" w:lineRule="auto"/>
              <w:rPr>
                <w:rFonts w:hint="eastAsia" w:ascii="宋体" w:hAnsi="宋体" w:eastAsia="宋体" w:cs="宋体"/>
                <w:szCs w:val="21"/>
              </w:rPr>
            </w:pPr>
          </w:p>
        </w:tc>
        <w:tc>
          <w:tcPr>
            <w:tcW w:w="2574" w:type="dxa"/>
            <w:vAlign w:val="center"/>
          </w:tcPr>
          <w:p w14:paraId="23C4BD65">
            <w:pPr>
              <w:adjustRightInd w:val="0"/>
              <w:snapToGrid w:val="0"/>
              <w:spacing w:line="288" w:lineRule="auto"/>
              <w:rPr>
                <w:rFonts w:hint="eastAsia" w:ascii="宋体" w:hAnsi="宋体" w:eastAsia="宋体" w:cs="宋体"/>
                <w:szCs w:val="21"/>
              </w:rPr>
            </w:pPr>
          </w:p>
        </w:tc>
        <w:tc>
          <w:tcPr>
            <w:tcW w:w="2124" w:type="dxa"/>
            <w:vAlign w:val="center"/>
          </w:tcPr>
          <w:p w14:paraId="4DA28C5B">
            <w:pPr>
              <w:adjustRightInd w:val="0"/>
              <w:snapToGrid w:val="0"/>
              <w:spacing w:line="288" w:lineRule="auto"/>
              <w:rPr>
                <w:rFonts w:hint="eastAsia" w:ascii="宋体" w:hAnsi="宋体" w:eastAsia="宋体" w:cs="宋体"/>
                <w:szCs w:val="21"/>
              </w:rPr>
            </w:pPr>
          </w:p>
        </w:tc>
      </w:tr>
    </w:tbl>
    <w:p w14:paraId="4ACAF164">
      <w:pPr>
        <w:adjustRightInd w:val="0"/>
        <w:snapToGrid w:val="0"/>
        <w:spacing w:line="288" w:lineRule="auto"/>
        <w:rPr>
          <w:rFonts w:hint="eastAsia" w:ascii="宋体" w:hAnsi="宋体" w:eastAsia="宋体" w:cs="Times New Roman"/>
          <w:b/>
          <w:bCs/>
          <w:spacing w:val="-6"/>
          <w:szCs w:val="21"/>
        </w:rPr>
      </w:pPr>
    </w:p>
    <w:p w14:paraId="669B733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749F5E9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20FDAD3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3EEBCEE8">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76D7AA3">
      <w:pPr>
        <w:adjustRightInd w:val="0"/>
        <w:snapToGrid w:val="0"/>
        <w:spacing w:line="288" w:lineRule="auto"/>
        <w:rPr>
          <w:rFonts w:hint="eastAsia" w:ascii="宋体" w:hAnsi="宋体" w:eastAsia="宋体" w:cs="Times New Roman"/>
          <w:spacing w:val="-6"/>
          <w:szCs w:val="21"/>
        </w:rPr>
      </w:pPr>
    </w:p>
    <w:p w14:paraId="3E06AFAF">
      <w:pPr>
        <w:adjustRightInd w:val="0"/>
        <w:snapToGrid w:val="0"/>
        <w:spacing w:line="288" w:lineRule="auto"/>
        <w:rPr>
          <w:rFonts w:hint="eastAsia" w:ascii="宋体" w:hAnsi="宋体" w:eastAsia="宋体" w:cs="Times New Roman"/>
          <w:spacing w:val="-6"/>
          <w:szCs w:val="21"/>
        </w:rPr>
      </w:pPr>
    </w:p>
    <w:p w14:paraId="218E98C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687D9B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4B8300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p w14:paraId="391646D8">
      <w:pPr>
        <w:adjustRightInd w:val="0"/>
        <w:snapToGrid w:val="0"/>
        <w:spacing w:line="288" w:lineRule="auto"/>
        <w:rPr>
          <w:rFonts w:hint="eastAsia" w:ascii="宋体" w:hAnsi="宋体" w:eastAsia="宋体" w:cs="宋体"/>
          <w:spacing w:val="-6"/>
          <w:szCs w:val="21"/>
        </w:rPr>
      </w:pP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123CD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A893F4">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C40B60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9951CB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p w14:paraId="787A717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C5FC0CB">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073E83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9A04FD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66248881">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295B80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备注</w:t>
            </w:r>
          </w:p>
          <w:p w14:paraId="64C26F83">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（可另附页）</w:t>
            </w:r>
          </w:p>
        </w:tc>
      </w:tr>
      <w:tr w14:paraId="319DC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2D93759">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22D22DB">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89EF703">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577048F">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1F6ACF5">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F55DFA9">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C723A20">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52CC566">
            <w:pPr>
              <w:adjustRightInd w:val="0"/>
              <w:snapToGrid w:val="0"/>
              <w:spacing w:line="360" w:lineRule="auto"/>
              <w:jc w:val="center"/>
              <w:rPr>
                <w:rFonts w:hint="eastAsia" w:ascii="宋体" w:hAnsi="宋体" w:eastAsia="宋体" w:cs="宋体"/>
                <w:b/>
                <w:bCs/>
                <w:szCs w:val="21"/>
              </w:rPr>
            </w:pPr>
          </w:p>
        </w:tc>
      </w:tr>
      <w:tr w14:paraId="391A0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5563F9">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FE90EA4">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AE3727C">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ABCEC6">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4283F98">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71C96DD">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ED484AA">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9F22248">
            <w:pPr>
              <w:adjustRightInd w:val="0"/>
              <w:snapToGrid w:val="0"/>
              <w:spacing w:line="360" w:lineRule="auto"/>
              <w:jc w:val="center"/>
              <w:rPr>
                <w:rFonts w:hint="eastAsia" w:ascii="宋体" w:hAnsi="宋体" w:eastAsia="宋体" w:cs="宋体"/>
                <w:b/>
                <w:bCs/>
                <w:szCs w:val="21"/>
              </w:rPr>
            </w:pPr>
          </w:p>
        </w:tc>
      </w:tr>
      <w:tr w14:paraId="377A9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17BB74">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7F249D">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CAC5BD9">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B4C723E">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EC78944">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7E9E040">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24CDC7A">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09B31D60">
            <w:pPr>
              <w:adjustRightInd w:val="0"/>
              <w:snapToGrid w:val="0"/>
              <w:spacing w:line="360" w:lineRule="auto"/>
              <w:jc w:val="center"/>
              <w:rPr>
                <w:rFonts w:hint="eastAsia" w:ascii="宋体" w:hAnsi="宋体" w:eastAsia="宋体" w:cs="宋体"/>
                <w:b/>
                <w:bCs/>
                <w:szCs w:val="21"/>
              </w:rPr>
            </w:pPr>
          </w:p>
        </w:tc>
      </w:tr>
      <w:tr w14:paraId="7B97F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451A79C">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1013E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F8C58F">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5BFC9A7">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9A7E92E">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9A9578F">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090FE96">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583A13A">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5CCF4BB">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42D5686D">
            <w:pPr>
              <w:adjustRightInd w:val="0"/>
              <w:snapToGrid w:val="0"/>
              <w:spacing w:line="360" w:lineRule="auto"/>
              <w:jc w:val="center"/>
              <w:rPr>
                <w:rFonts w:hint="eastAsia" w:ascii="宋体" w:hAnsi="宋体" w:eastAsia="宋体" w:cs="宋体"/>
                <w:b/>
                <w:bCs/>
                <w:szCs w:val="21"/>
              </w:rPr>
            </w:pPr>
          </w:p>
        </w:tc>
      </w:tr>
      <w:tr w14:paraId="23AF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617373E">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36020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167BAB">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692F676">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F05CE34">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89B7">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AE40FD1">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A3F92B4">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3EBCBB2">
            <w:pPr>
              <w:adjustRightInd w:val="0"/>
              <w:snapToGrid w:val="0"/>
              <w:spacing w:line="360" w:lineRule="auto"/>
              <w:jc w:val="center"/>
              <w:rPr>
                <w:rFonts w:hint="eastAsia" w:ascii="宋体" w:hAnsi="宋体" w:eastAsia="宋体" w:cs="宋体"/>
                <w:b/>
                <w:bCs/>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47F2505E">
            <w:pPr>
              <w:adjustRightInd w:val="0"/>
              <w:snapToGrid w:val="0"/>
              <w:spacing w:line="360" w:lineRule="auto"/>
              <w:jc w:val="center"/>
              <w:rPr>
                <w:rFonts w:hint="eastAsia" w:ascii="宋体" w:hAnsi="宋体" w:eastAsia="宋体" w:cs="宋体"/>
                <w:b/>
                <w:bCs/>
                <w:szCs w:val="21"/>
              </w:rPr>
            </w:pPr>
          </w:p>
        </w:tc>
      </w:tr>
    </w:tbl>
    <w:p w14:paraId="067E564F">
      <w:pPr>
        <w:adjustRightInd w:val="0"/>
        <w:snapToGrid w:val="0"/>
        <w:spacing w:line="288" w:lineRule="auto"/>
        <w:rPr>
          <w:rFonts w:hint="eastAsia" w:ascii="宋体" w:hAnsi="宋体" w:eastAsia="宋体" w:cs="宋体"/>
          <w:spacing w:val="-6"/>
          <w:szCs w:val="21"/>
        </w:rPr>
      </w:pPr>
    </w:p>
    <w:p w14:paraId="37C1CC86">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20CFF085">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644AEEDD">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29BA783E">
      <w:pPr>
        <w:adjustRightInd w:val="0"/>
        <w:snapToGrid w:val="0"/>
        <w:spacing w:line="288" w:lineRule="auto"/>
        <w:rPr>
          <w:rFonts w:hint="eastAsia"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71A3A1D6">
      <w:pPr>
        <w:adjustRightInd w:val="0"/>
        <w:snapToGrid w:val="0"/>
        <w:spacing w:line="288" w:lineRule="auto"/>
        <w:rPr>
          <w:rFonts w:hint="eastAsia" w:ascii="宋体" w:hAnsi="宋体" w:eastAsia="宋体" w:cs="Times New Roman"/>
          <w:b/>
          <w:bCs/>
          <w:spacing w:val="-6"/>
          <w:szCs w:val="21"/>
        </w:rPr>
      </w:pPr>
    </w:p>
    <w:p w14:paraId="2D847B3D">
      <w:pPr>
        <w:adjustRightInd w:val="0"/>
        <w:snapToGrid w:val="0"/>
        <w:spacing w:line="288" w:lineRule="auto"/>
        <w:rPr>
          <w:rFonts w:hint="eastAsia" w:ascii="宋体" w:hAnsi="宋体" w:eastAsia="宋体" w:cs="Times New Roman"/>
          <w:b/>
          <w:bCs/>
          <w:spacing w:val="-6"/>
          <w:szCs w:val="21"/>
        </w:rPr>
      </w:pPr>
    </w:p>
    <w:p w14:paraId="4E78AD9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6A8A9A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F80B101">
      <w:pPr>
        <w:autoSpaceDE w:val="0"/>
        <w:autoSpaceDN w:val="0"/>
        <w:adjustRightInd w:val="0"/>
        <w:snapToGrid w:val="0"/>
        <w:spacing w:line="288" w:lineRule="auto"/>
        <w:jc w:val="left"/>
        <w:rPr>
          <w:rFonts w:hint="eastAsia" w:ascii="宋体" w:hAnsi="宋体" w:eastAsia="宋体" w:cs="宋体"/>
          <w:spacing w:val="-6"/>
          <w:kern w:val="0"/>
          <w:szCs w:val="21"/>
        </w:rPr>
      </w:pPr>
    </w:p>
    <w:p w14:paraId="57131E39">
      <w:pPr>
        <w:adjustRightInd w:val="0"/>
        <w:snapToGrid w:val="0"/>
        <w:spacing w:line="288" w:lineRule="auto"/>
        <w:rPr>
          <w:rFonts w:hint="eastAsia" w:ascii="宋体" w:hAnsi="宋体" w:eastAsia="宋体" w:cs="宋体"/>
          <w:szCs w:val="21"/>
        </w:rPr>
      </w:pPr>
    </w:p>
    <w:p w14:paraId="137B46A7">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附：产品技术支持材料</w:t>
      </w:r>
    </w:p>
    <w:p w14:paraId="7B523541">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br w:type="page"/>
      </w:r>
    </w:p>
    <w:p w14:paraId="1BD1EE7C">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5FB6C5DD">
      <w:pPr>
        <w:adjustRightInd w:val="0"/>
        <w:snapToGrid w:val="0"/>
        <w:spacing w:line="288" w:lineRule="auto"/>
        <w:ind w:firstLine="398" w:firstLineChars="200"/>
        <w:jc w:val="left"/>
        <w:rPr>
          <w:rFonts w:hint="eastAsia" w:ascii="宋体" w:hAnsi="宋体" w:eastAsia="宋体" w:cs="宋体"/>
          <w:b/>
          <w:bCs/>
          <w:spacing w:val="-6"/>
          <w:szCs w:val="21"/>
        </w:rPr>
      </w:pPr>
      <w:r>
        <w:rPr>
          <w:rFonts w:hint="eastAsia" w:ascii="宋体" w:hAnsi="宋体" w:eastAsia="宋体" w:cs="宋体"/>
          <w:b/>
          <w:bCs/>
          <w:spacing w:val="-6"/>
          <w:szCs w:val="21"/>
        </w:rPr>
        <w:t>进度控制计划方案</w:t>
      </w:r>
    </w:p>
    <w:p w14:paraId="01D19FAF">
      <w:pPr>
        <w:adjustRightInd w:val="0"/>
        <w:snapToGrid w:val="0"/>
        <w:spacing w:line="288" w:lineRule="auto"/>
        <w:ind w:firstLine="398" w:firstLineChars="200"/>
        <w:jc w:val="left"/>
        <w:rPr>
          <w:rFonts w:hint="eastAsia" w:ascii="宋体" w:hAnsi="宋体" w:eastAsia="宋体" w:cs="宋体"/>
          <w:b/>
          <w:bCs/>
          <w:spacing w:val="-6"/>
          <w:szCs w:val="21"/>
        </w:rPr>
      </w:pPr>
      <w:r>
        <w:rPr>
          <w:rFonts w:hint="eastAsia" w:ascii="宋体" w:hAnsi="宋体" w:eastAsia="宋体" w:cs="宋体"/>
          <w:b/>
          <w:bCs/>
          <w:spacing w:val="-6"/>
          <w:szCs w:val="21"/>
        </w:rPr>
        <w:t>项目保障措施及风险保障方案</w:t>
      </w:r>
    </w:p>
    <w:p w14:paraId="61E79B5E">
      <w:pPr>
        <w:adjustRightInd w:val="0"/>
        <w:snapToGrid w:val="0"/>
        <w:spacing w:line="288" w:lineRule="auto"/>
        <w:ind w:firstLine="398" w:firstLineChars="200"/>
        <w:jc w:val="left"/>
        <w:rPr>
          <w:rFonts w:hint="eastAsia" w:ascii="宋体" w:hAnsi="宋体" w:eastAsia="宋体" w:cs="宋体"/>
          <w:b/>
          <w:bCs/>
          <w:spacing w:val="-6"/>
          <w:szCs w:val="21"/>
        </w:rPr>
      </w:pPr>
      <w:r>
        <w:rPr>
          <w:rFonts w:hint="eastAsia" w:ascii="宋体" w:hAnsi="宋体" w:eastAsia="宋体" w:cs="宋体"/>
          <w:b/>
          <w:bCs/>
          <w:spacing w:val="-6"/>
          <w:szCs w:val="21"/>
        </w:rPr>
        <w:t>安装调试方案</w:t>
      </w:r>
    </w:p>
    <w:p w14:paraId="0D405818">
      <w:pPr>
        <w:adjustRightInd w:val="0"/>
        <w:snapToGrid w:val="0"/>
        <w:spacing w:line="288" w:lineRule="auto"/>
        <w:ind w:firstLine="398" w:firstLineChars="200"/>
        <w:jc w:val="left"/>
        <w:rPr>
          <w:rFonts w:hint="eastAsia" w:ascii="宋体" w:hAnsi="宋体" w:eastAsia="宋体" w:cs="宋体"/>
          <w:b/>
          <w:bCs/>
          <w:spacing w:val="-6"/>
          <w:szCs w:val="21"/>
        </w:rPr>
      </w:pPr>
      <w:r>
        <w:rPr>
          <w:rFonts w:hint="eastAsia" w:ascii="宋体" w:hAnsi="宋体" w:eastAsia="宋体" w:cs="宋体"/>
          <w:b/>
          <w:bCs/>
          <w:spacing w:val="-6"/>
          <w:szCs w:val="21"/>
        </w:rPr>
        <w:t>项目投入的实施人员</w:t>
      </w:r>
    </w:p>
    <w:p w14:paraId="78804D42">
      <w:pPr>
        <w:adjustRightInd w:val="0"/>
        <w:snapToGrid w:val="0"/>
        <w:spacing w:line="288" w:lineRule="auto"/>
        <w:ind w:firstLine="398" w:firstLineChars="200"/>
        <w:jc w:val="left"/>
        <w:rPr>
          <w:rFonts w:hint="eastAsia" w:ascii="宋体" w:hAnsi="宋体" w:eastAsia="宋体" w:cs="宋体"/>
          <w:b/>
          <w:bCs/>
          <w:spacing w:val="-6"/>
          <w:szCs w:val="21"/>
        </w:rPr>
      </w:pPr>
      <w:r>
        <w:rPr>
          <w:rFonts w:hint="eastAsia" w:ascii="宋体" w:hAnsi="宋体" w:eastAsia="宋体" w:cs="宋体"/>
          <w:b/>
          <w:bCs/>
          <w:spacing w:val="-6"/>
          <w:szCs w:val="21"/>
        </w:rPr>
        <w:t>培训方案</w:t>
      </w:r>
    </w:p>
    <w:p w14:paraId="6D20D42F">
      <w:pPr>
        <w:adjustRightInd w:val="0"/>
        <w:snapToGrid w:val="0"/>
        <w:spacing w:line="288" w:lineRule="auto"/>
        <w:ind w:firstLine="398" w:firstLineChars="200"/>
        <w:jc w:val="left"/>
        <w:rPr>
          <w:rFonts w:hint="eastAsia" w:ascii="宋体" w:hAnsi="宋体" w:eastAsia="宋体" w:cs="宋体"/>
          <w:b/>
          <w:bCs/>
          <w:spacing w:val="-6"/>
          <w:szCs w:val="21"/>
        </w:rPr>
      </w:pPr>
      <w:r>
        <w:rPr>
          <w:rFonts w:hint="eastAsia" w:ascii="宋体" w:hAnsi="宋体" w:eastAsia="宋体" w:cs="宋体"/>
          <w:b/>
          <w:bCs/>
          <w:spacing w:val="-6"/>
          <w:szCs w:val="21"/>
        </w:rPr>
        <w:t>售后服务方案</w:t>
      </w:r>
    </w:p>
    <w:p w14:paraId="1F790EFB">
      <w:pPr>
        <w:adjustRightInd w:val="0"/>
        <w:snapToGrid w:val="0"/>
        <w:spacing w:line="288" w:lineRule="auto"/>
        <w:ind w:firstLine="398" w:firstLineChars="200"/>
        <w:jc w:val="left"/>
        <w:rPr>
          <w:rFonts w:hint="eastAsia" w:ascii="宋体" w:hAnsi="宋体" w:eastAsia="宋体" w:cs="宋体"/>
          <w:b/>
          <w:bCs/>
          <w:spacing w:val="-6"/>
          <w:szCs w:val="21"/>
        </w:rPr>
      </w:pPr>
      <w:r>
        <w:rPr>
          <w:rFonts w:hint="eastAsia" w:ascii="宋体" w:hAnsi="宋体" w:eastAsia="宋体" w:cs="宋体"/>
          <w:b/>
          <w:bCs/>
          <w:spacing w:val="-6"/>
          <w:szCs w:val="21"/>
        </w:rPr>
        <w:t>配件、附件、备品备件</w:t>
      </w:r>
    </w:p>
    <w:p w14:paraId="02406910">
      <w:pPr>
        <w:adjustRightInd w:val="0"/>
        <w:snapToGrid w:val="0"/>
        <w:spacing w:line="288" w:lineRule="auto"/>
        <w:rPr>
          <w:rFonts w:hint="eastAsia" w:ascii="宋体" w:hAnsi="宋体" w:eastAsia="宋体" w:cs="宋体"/>
          <w:b/>
          <w:spacing w:val="-6"/>
          <w:szCs w:val="21"/>
          <w:highlight w:val="yellow"/>
        </w:rPr>
      </w:pPr>
    </w:p>
    <w:p w14:paraId="7C0B2EED">
      <w:pPr>
        <w:adjustRightInd w:val="0"/>
        <w:snapToGrid w:val="0"/>
        <w:spacing w:line="288" w:lineRule="auto"/>
        <w:rPr>
          <w:rFonts w:hint="eastAsia" w:ascii="宋体" w:hAnsi="宋体" w:eastAsia="宋体" w:cs="宋体"/>
          <w:b/>
          <w:spacing w:val="-6"/>
          <w:szCs w:val="21"/>
        </w:rPr>
      </w:pPr>
    </w:p>
    <w:p w14:paraId="54142911">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24786265">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396381C7">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97674E7">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106F91F2">
      <w:pPr>
        <w:adjustRightInd w:val="0"/>
        <w:snapToGrid w:val="0"/>
        <w:spacing w:line="288" w:lineRule="auto"/>
        <w:rPr>
          <w:rFonts w:hint="eastAsia" w:ascii="宋体" w:hAnsi="宋体" w:eastAsia="宋体" w:cs="Times New Roman"/>
          <w:b/>
          <w:szCs w:val="21"/>
        </w:rPr>
      </w:pPr>
    </w:p>
    <w:p w14:paraId="233EA418">
      <w:pPr>
        <w:adjustRightInd w:val="0"/>
        <w:snapToGrid w:val="0"/>
        <w:spacing w:line="288" w:lineRule="auto"/>
        <w:rPr>
          <w:rFonts w:hint="eastAsia" w:ascii="宋体" w:hAnsi="宋体" w:eastAsia="宋体" w:cs="Times New Roman"/>
          <w:b/>
          <w:szCs w:val="21"/>
        </w:rPr>
      </w:pPr>
    </w:p>
    <w:p w14:paraId="3529E285">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（8）科技创新相关证明材料</w:t>
      </w:r>
    </w:p>
    <w:p w14:paraId="22E3CBD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180F50BF">
      <w:pPr>
        <w:adjustRightInd w:val="0"/>
        <w:snapToGrid w:val="0"/>
        <w:spacing w:line="288" w:lineRule="auto"/>
        <w:rPr>
          <w:rFonts w:hint="eastAsia" w:ascii="宋体" w:hAnsi="宋体" w:eastAsia="宋体" w:cs="宋体"/>
          <w:b/>
          <w:spacing w:val="-6"/>
          <w:szCs w:val="21"/>
        </w:rPr>
      </w:pPr>
    </w:p>
    <w:p w14:paraId="1E9962DD">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7D7289F4">
      <w:pPr>
        <w:widowControl/>
        <w:adjustRightInd w:val="0"/>
        <w:snapToGrid w:val="0"/>
        <w:spacing w:line="288" w:lineRule="auto"/>
        <w:jc w:val="left"/>
        <w:rPr>
          <w:rFonts w:hint="eastAsia" w:ascii="宋体" w:hAnsi="宋体" w:eastAsia="宋体" w:cs="宋体"/>
          <w:b/>
          <w:spacing w:val="-6"/>
          <w:szCs w:val="21"/>
        </w:rPr>
      </w:pPr>
    </w:p>
    <w:p w14:paraId="2E235565">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C8FD1FE">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5477CFFE">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373317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453E900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人：杭州医学院</w:t>
      </w:r>
    </w:p>
    <w:p w14:paraId="0C2853E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项目名称：工业通风平台等仪器设备采购</w:t>
      </w:r>
    </w:p>
    <w:p w14:paraId="0227AC5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HMC20250513082-1</w:t>
      </w:r>
      <w:r>
        <w:rPr>
          <w:rFonts w:hint="eastAsia" w:ascii="宋体" w:hAnsi="宋体" w:eastAsia="宋体" w:cs="Times New Roman"/>
          <w:bCs/>
          <w:spacing w:val="-6"/>
          <w:szCs w:val="21"/>
        </w:rPr>
        <w:t>标    项：</w:t>
      </w:r>
    </w:p>
    <w:p w14:paraId="470A92BE">
      <w:pPr>
        <w:adjustRightInd w:val="0"/>
        <w:snapToGrid w:val="0"/>
        <w:spacing w:line="288" w:lineRule="auto"/>
        <w:rPr>
          <w:rFonts w:hint="eastAsia" w:ascii="宋体" w:hAnsi="宋体" w:eastAsia="宋体" w:cs="Times New Roman"/>
          <w:bCs/>
          <w:spacing w:val="-6"/>
          <w:szCs w:val="21"/>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72EA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AC4B6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BD5B118">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FF7B72A">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w:t>
            </w:r>
            <w:bookmarkStart w:id="64" w:name="_Hlk177717733"/>
            <w:r>
              <w:rPr>
                <w:rFonts w:hint="eastAsia" w:ascii="宋体" w:hAnsi="宋体" w:eastAsia="宋体" w:cs="宋体"/>
                <w:b/>
                <w:bCs/>
                <w:szCs w:val="21"/>
              </w:rPr>
              <w:t>规格型号</w:t>
            </w:r>
            <w:bookmarkEnd w:id="64"/>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D3AB11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1FA9338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392B5A6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4F38D5E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272AB4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单价</w:t>
            </w:r>
          </w:p>
          <w:p w14:paraId="14218AA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65D0E38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合计</w:t>
            </w:r>
          </w:p>
          <w:p w14:paraId="19B6DC5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（元）</w:t>
            </w:r>
          </w:p>
        </w:tc>
      </w:tr>
      <w:tr w14:paraId="02B5C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40746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BE356F">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714CF26">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45BA6E4">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B1E5A9D">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686EE16">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1688C8C">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2E4A66F">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58D1C66A">
            <w:pPr>
              <w:adjustRightInd w:val="0"/>
              <w:snapToGrid w:val="0"/>
              <w:spacing w:line="360" w:lineRule="auto"/>
              <w:jc w:val="center"/>
              <w:rPr>
                <w:rFonts w:hint="eastAsia" w:ascii="宋体" w:hAnsi="宋体" w:eastAsia="宋体" w:cs="宋体"/>
                <w:b/>
                <w:bCs/>
                <w:szCs w:val="21"/>
              </w:rPr>
            </w:pPr>
          </w:p>
        </w:tc>
      </w:tr>
      <w:tr w14:paraId="4F413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29B52">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2</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BED5448">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AC7478B">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A105CDD">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0C75B10">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AFD20F1">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BE5BD3A">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799533B">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01ACD41">
            <w:pPr>
              <w:adjustRightInd w:val="0"/>
              <w:snapToGrid w:val="0"/>
              <w:spacing w:line="360" w:lineRule="auto"/>
              <w:jc w:val="center"/>
              <w:rPr>
                <w:rFonts w:hint="eastAsia" w:ascii="宋体" w:hAnsi="宋体" w:eastAsia="宋体" w:cs="宋体"/>
                <w:b/>
                <w:bCs/>
                <w:szCs w:val="21"/>
              </w:rPr>
            </w:pPr>
          </w:p>
        </w:tc>
      </w:tr>
      <w:tr w14:paraId="248CF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45F3BFC">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49A9C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EEDC87E">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3317AC5">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C3F87BE">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C477C5B">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D7AA479">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50481A3">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8EE0F39">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FCAE2B6">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5683443">
            <w:pPr>
              <w:adjustRightInd w:val="0"/>
              <w:snapToGrid w:val="0"/>
              <w:spacing w:line="360" w:lineRule="auto"/>
              <w:jc w:val="center"/>
              <w:rPr>
                <w:rFonts w:hint="eastAsia" w:ascii="宋体" w:hAnsi="宋体" w:eastAsia="宋体" w:cs="宋体"/>
                <w:b/>
                <w:bCs/>
                <w:szCs w:val="21"/>
              </w:rPr>
            </w:pPr>
          </w:p>
        </w:tc>
      </w:tr>
      <w:tr w14:paraId="64C4F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1577F8D">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57BB4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31D42AC">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493ABEE">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037B594">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43DF317">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7A38ACD">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810C552">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66EB588">
            <w:pPr>
              <w:adjustRightInd w:val="0"/>
              <w:snapToGrid w:val="0"/>
              <w:spacing w:line="360" w:lineRule="auto"/>
              <w:jc w:val="center"/>
              <w:rPr>
                <w:rFonts w:hint="eastAsia" w:ascii="宋体" w:hAnsi="宋体" w:eastAsia="宋体" w:cs="宋体"/>
                <w:b/>
                <w:bCs/>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036D49C">
            <w:pPr>
              <w:adjustRightInd w:val="0"/>
              <w:snapToGrid w:val="0"/>
              <w:spacing w:line="360" w:lineRule="auto"/>
              <w:jc w:val="center"/>
              <w:rPr>
                <w:rFonts w:hint="eastAsia" w:ascii="宋体" w:hAnsi="宋体" w:eastAsia="宋体" w:cs="宋体"/>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28732F9">
            <w:pPr>
              <w:adjustRightInd w:val="0"/>
              <w:snapToGrid w:val="0"/>
              <w:spacing w:line="360" w:lineRule="auto"/>
              <w:jc w:val="center"/>
              <w:rPr>
                <w:rFonts w:hint="eastAsia" w:ascii="宋体" w:hAnsi="宋体" w:eastAsia="宋体" w:cs="宋体"/>
                <w:b/>
                <w:bCs/>
                <w:szCs w:val="21"/>
              </w:rPr>
            </w:pPr>
          </w:p>
        </w:tc>
      </w:tr>
      <w:tr w14:paraId="55CCB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478CA59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79B88CEE">
            <w:pPr>
              <w:adjustRightInd w:val="0"/>
              <w:snapToGrid w:val="0"/>
              <w:spacing w:line="288" w:lineRule="auto"/>
              <w:rPr>
                <w:rFonts w:hint="eastAsia" w:ascii="宋体" w:hAnsi="宋体" w:eastAsia="宋体" w:cs="宋体"/>
                <w:b/>
                <w:bCs/>
                <w:szCs w:val="21"/>
              </w:rPr>
            </w:pPr>
          </w:p>
          <w:p w14:paraId="38037DD3">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78FEC8C3">
            <w:pPr>
              <w:adjustRightInd w:val="0"/>
              <w:snapToGrid w:val="0"/>
              <w:spacing w:line="288" w:lineRule="auto"/>
              <w:rPr>
                <w:rFonts w:hint="eastAsia" w:ascii="宋体" w:hAnsi="宋体" w:eastAsia="宋体" w:cs="宋体"/>
                <w:b/>
                <w:bCs/>
                <w:szCs w:val="21"/>
              </w:rPr>
            </w:pPr>
          </w:p>
          <w:p w14:paraId="6168DB1F">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0EAB1EE3">
            <w:pPr>
              <w:adjustRightInd w:val="0"/>
              <w:snapToGrid w:val="0"/>
              <w:spacing w:line="288" w:lineRule="auto"/>
              <w:rPr>
                <w:rFonts w:hint="eastAsia" w:ascii="宋体" w:hAnsi="宋体" w:eastAsia="宋体" w:cs="宋体"/>
                <w:b/>
                <w:bCs/>
                <w:szCs w:val="21"/>
              </w:rPr>
            </w:pPr>
          </w:p>
        </w:tc>
      </w:tr>
    </w:tbl>
    <w:p w14:paraId="288E78CC">
      <w:pPr>
        <w:adjustRightInd w:val="0"/>
        <w:snapToGrid w:val="0"/>
        <w:spacing w:line="288" w:lineRule="auto"/>
        <w:rPr>
          <w:rFonts w:hint="eastAsia" w:ascii="宋体" w:hAnsi="宋体" w:eastAsia="宋体" w:cs="Times New Roman"/>
          <w:spacing w:val="-6"/>
          <w:szCs w:val="21"/>
        </w:rPr>
      </w:pPr>
    </w:p>
    <w:p w14:paraId="7CBCFF8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79A3BA9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1939A63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★2.服务项目不涉及提供货物的，规格型号、品牌、制造商、产地可不填写；</w:t>
      </w:r>
    </w:p>
    <w:p w14:paraId="53A98B5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★3.联合体其他成员承担的部分、分包单位承担的部分，应在表中列明。</w:t>
      </w:r>
    </w:p>
    <w:p w14:paraId="2A52F414">
      <w:pPr>
        <w:adjustRightInd w:val="0"/>
        <w:snapToGrid w:val="0"/>
        <w:spacing w:line="288" w:lineRule="auto"/>
        <w:rPr>
          <w:rFonts w:hint="eastAsia" w:ascii="宋体" w:hAnsi="宋体" w:eastAsia="宋体" w:cs="Times New Roman"/>
          <w:szCs w:val="21"/>
        </w:rPr>
      </w:pPr>
    </w:p>
    <w:p w14:paraId="4B6A5F9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AE1B96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093BD27">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4ECC553D">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0FEED75C">
      <w:pPr>
        <w:snapToGrid w:val="0"/>
        <w:spacing w:line="288" w:lineRule="auto"/>
        <w:rPr>
          <w:rFonts w:hint="eastAsia" w:ascii="宋体" w:hAnsi="宋体" w:eastAsia="宋体" w:cs="仿宋_GB2312"/>
          <w:szCs w:val="21"/>
          <w:u w:val="single"/>
        </w:rPr>
      </w:pPr>
    </w:p>
    <w:p w14:paraId="58C8A1DD">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23F67307">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40A7A1EB">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79FB8E0F">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4285BF8C">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20123F7E">
      <w:pPr>
        <w:snapToGrid w:val="0"/>
        <w:spacing w:line="288" w:lineRule="auto"/>
        <w:rPr>
          <w:rFonts w:hint="eastAsia" w:ascii="宋体" w:hAnsi="宋体" w:eastAsia="宋体" w:cs="宋体"/>
          <w:b/>
          <w:bCs/>
          <w:szCs w:val="21"/>
        </w:rPr>
      </w:pPr>
    </w:p>
    <w:p w14:paraId="771A923F">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5169740C">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5595BF42">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6CD72B14">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159C91E2">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295491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2420F35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1F23DBC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FF0000"/>
          <w:kern w:val="0"/>
          <w:szCs w:val="21"/>
        </w:rPr>
        <w:t>响应</w:t>
      </w:r>
      <w:r>
        <w:rPr>
          <w:rFonts w:hint="eastAsia" w:ascii="宋体" w:hAnsi="宋体" w:eastAsia="宋体" w:cs="仿宋_GB2312"/>
          <w:kern w:val="0"/>
          <w:szCs w:val="21"/>
          <w:lang w:val="zh-CN"/>
        </w:rPr>
        <w:t>等均对联合投标各方产生约束力。</w:t>
      </w:r>
    </w:p>
    <w:p w14:paraId="3DB2F0E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14CFB930">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00002AED">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17B7A5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19108CC9">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2AF5B8FD">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2FC67DB4">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6CD13A47">
      <w:pPr>
        <w:snapToGrid w:val="0"/>
        <w:spacing w:line="288" w:lineRule="auto"/>
        <w:ind w:firstLine="422" w:firstLineChars="201"/>
        <w:rPr>
          <w:rFonts w:hint="eastAsia" w:ascii="宋体" w:hAnsi="宋体" w:eastAsia="宋体" w:cs="仿宋_GB2312"/>
          <w:kern w:val="0"/>
          <w:szCs w:val="21"/>
          <w:lang w:val="zh-CN"/>
        </w:rPr>
      </w:pPr>
    </w:p>
    <w:p w14:paraId="31B5B878">
      <w:pPr>
        <w:snapToGrid w:val="0"/>
        <w:spacing w:line="288" w:lineRule="auto"/>
        <w:ind w:firstLine="422" w:firstLineChars="201"/>
        <w:rPr>
          <w:rFonts w:hint="eastAsia" w:ascii="宋体" w:hAnsi="宋体" w:eastAsia="宋体" w:cs="仿宋_GB2312"/>
          <w:kern w:val="0"/>
          <w:szCs w:val="21"/>
          <w:lang w:val="zh-CN"/>
        </w:rPr>
      </w:pPr>
    </w:p>
    <w:p w14:paraId="2372A50B">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00325B7C">
      <w:pPr>
        <w:snapToGrid w:val="0"/>
        <w:spacing w:line="288" w:lineRule="auto"/>
        <w:ind w:firstLine="424" w:firstLineChars="201"/>
        <w:rPr>
          <w:rFonts w:hint="eastAsia" w:ascii="宋体" w:hAnsi="宋体" w:eastAsia="宋体" w:cs="仿宋_GB2312"/>
          <w:b/>
          <w:bCs/>
          <w:kern w:val="0"/>
          <w:szCs w:val="21"/>
          <w:lang w:val="zh-CN"/>
        </w:rPr>
      </w:pPr>
    </w:p>
    <w:p w14:paraId="26EC5846">
      <w:pPr>
        <w:snapToGrid w:val="0"/>
        <w:spacing w:line="288" w:lineRule="auto"/>
        <w:ind w:firstLine="424" w:firstLineChars="201"/>
        <w:rPr>
          <w:rFonts w:hint="eastAsia" w:ascii="宋体" w:hAnsi="宋体" w:eastAsia="宋体" w:cs="Times New Roman"/>
          <w:b/>
          <w:bCs/>
          <w:szCs w:val="21"/>
        </w:rPr>
      </w:pPr>
    </w:p>
    <w:p w14:paraId="5403400F">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BBD6461">
      <w:pPr>
        <w:widowControl/>
        <w:jc w:val="left"/>
        <w:rPr>
          <w:rFonts w:hint="eastAsia" w:ascii="宋体" w:hAnsi="宋体" w:eastAsia="宋体" w:cs="仿宋_GB2312"/>
          <w:b/>
          <w:kern w:val="0"/>
          <w:szCs w:val="21"/>
        </w:rPr>
      </w:pPr>
      <w:r>
        <w:rPr>
          <w:rFonts w:ascii="宋体" w:hAnsi="宋体" w:eastAsia="宋体" w:cs="仿宋_GB2312"/>
          <w:b/>
          <w:kern w:val="0"/>
          <w:szCs w:val="21"/>
        </w:rPr>
        <w:br w:type="page"/>
      </w:r>
    </w:p>
    <w:p w14:paraId="4BC0AA6A">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395681CB">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46BE280E">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08137CBA">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6EA4A4AA">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3D4DF755">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73164F2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39E815EA">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179D7E10">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0FF9ED4E">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02117360">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7283D987">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473CFDF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09E7C91F">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C1B5C5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60B14FCA">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0D4ED35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240EC471">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6592E4FC">
      <w:pPr>
        <w:snapToGrid w:val="0"/>
        <w:spacing w:line="288" w:lineRule="auto"/>
        <w:rPr>
          <w:rFonts w:hint="eastAsia" w:ascii="宋体" w:hAnsi="宋体" w:eastAsia="宋体" w:cs="仿宋_GB2312"/>
          <w:kern w:val="0"/>
          <w:szCs w:val="21"/>
          <w:lang w:val="zh-CN"/>
        </w:rPr>
      </w:pPr>
    </w:p>
    <w:p w14:paraId="4F6791C1">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534F7CC4">
      <w:pPr>
        <w:snapToGrid w:val="0"/>
        <w:spacing w:line="288" w:lineRule="auto"/>
        <w:ind w:firstLine="424" w:firstLineChars="201"/>
        <w:rPr>
          <w:rFonts w:hint="eastAsia" w:ascii="宋体" w:hAnsi="宋体" w:eastAsia="宋体" w:cs="仿宋_GB2312"/>
          <w:b/>
          <w:bCs/>
          <w:kern w:val="0"/>
          <w:szCs w:val="21"/>
          <w:lang w:val="zh-CN"/>
        </w:rPr>
      </w:pPr>
    </w:p>
    <w:p w14:paraId="2B725B5F">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D282221">
      <w:pPr>
        <w:snapToGrid w:val="0"/>
        <w:spacing w:line="288" w:lineRule="auto"/>
        <w:rPr>
          <w:rFonts w:hint="eastAsia" w:ascii="宋体" w:hAnsi="宋体" w:eastAsia="宋体" w:cs="仿宋_GB2312"/>
          <w:b/>
          <w:bCs/>
          <w:kern w:val="0"/>
          <w:szCs w:val="21"/>
          <w:lang w:val="zh-CN"/>
        </w:rPr>
      </w:pPr>
    </w:p>
    <w:p w14:paraId="67B224ED">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83F893D">
      <w:pPr>
        <w:rPr>
          <w:rFonts w:hint="eastAsia" w:ascii="等线" w:hAnsi="等线" w:eastAsia="等线" w:cs="Times New Roman"/>
        </w:rPr>
      </w:pPr>
    </w:p>
    <w:p w14:paraId="7880CDA3">
      <w:pPr>
        <w:adjustRightInd w:val="0"/>
        <w:snapToGrid w:val="0"/>
        <w:spacing w:line="288" w:lineRule="auto"/>
        <w:rPr>
          <w:rFonts w:hint="eastAsia"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rbel"/>
    <w:panose1 w:val="00000000000000000000"/>
    <w:charset w:val="00"/>
    <w:family w:val="auto"/>
    <w:pitch w:val="default"/>
    <w:sig w:usb0="00000000" w:usb1="00000000" w:usb2="00000002" w:usb3="00000000" w:csb0="00000007" w:csb1="00000000"/>
  </w:font>
  <w:font w:name="Corbel">
    <w:panose1 w:val="020B0503020204020204"/>
    <w:charset w:val="00"/>
    <w:family w:val="auto"/>
    <w:pitch w:val="default"/>
    <w:sig w:usb0="A00002EF" w:usb1="4000A44B" w:usb2="00000000" w:usb3="00000000" w:csb0="2000019F"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7A79">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1423">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09CD">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8FA4">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059"/>
    <w:rsid w:val="0000114F"/>
    <w:rsid w:val="00003087"/>
    <w:rsid w:val="0000436F"/>
    <w:rsid w:val="00005FDE"/>
    <w:rsid w:val="000062F4"/>
    <w:rsid w:val="00006469"/>
    <w:rsid w:val="00006CFD"/>
    <w:rsid w:val="000116E4"/>
    <w:rsid w:val="00012C41"/>
    <w:rsid w:val="00013608"/>
    <w:rsid w:val="00013B07"/>
    <w:rsid w:val="00014530"/>
    <w:rsid w:val="00015995"/>
    <w:rsid w:val="0001630E"/>
    <w:rsid w:val="00016D69"/>
    <w:rsid w:val="00020FE5"/>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291D"/>
    <w:rsid w:val="000529D5"/>
    <w:rsid w:val="000532B0"/>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0C43"/>
    <w:rsid w:val="000A108A"/>
    <w:rsid w:val="000A318A"/>
    <w:rsid w:val="000A3511"/>
    <w:rsid w:val="000A3F95"/>
    <w:rsid w:val="000A68FB"/>
    <w:rsid w:val="000A74CF"/>
    <w:rsid w:val="000A76D1"/>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0201"/>
    <w:rsid w:val="000F4562"/>
    <w:rsid w:val="000F4EAB"/>
    <w:rsid w:val="00103101"/>
    <w:rsid w:val="00103893"/>
    <w:rsid w:val="00103FF5"/>
    <w:rsid w:val="00105EC1"/>
    <w:rsid w:val="00106A4D"/>
    <w:rsid w:val="00107D22"/>
    <w:rsid w:val="00111418"/>
    <w:rsid w:val="00112A2A"/>
    <w:rsid w:val="001137C8"/>
    <w:rsid w:val="00117EF1"/>
    <w:rsid w:val="001203D7"/>
    <w:rsid w:val="00120781"/>
    <w:rsid w:val="00121025"/>
    <w:rsid w:val="001273B1"/>
    <w:rsid w:val="00130294"/>
    <w:rsid w:val="00130333"/>
    <w:rsid w:val="00132E0C"/>
    <w:rsid w:val="001358FA"/>
    <w:rsid w:val="0013602B"/>
    <w:rsid w:val="00137FB9"/>
    <w:rsid w:val="00145597"/>
    <w:rsid w:val="001466D3"/>
    <w:rsid w:val="001472FE"/>
    <w:rsid w:val="00147913"/>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5E5F"/>
    <w:rsid w:val="0019760B"/>
    <w:rsid w:val="00197EDA"/>
    <w:rsid w:val="001A1C51"/>
    <w:rsid w:val="001A24B8"/>
    <w:rsid w:val="001A2D63"/>
    <w:rsid w:val="001A2F81"/>
    <w:rsid w:val="001A3167"/>
    <w:rsid w:val="001A5CED"/>
    <w:rsid w:val="001A6903"/>
    <w:rsid w:val="001A736E"/>
    <w:rsid w:val="001A753B"/>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1F47"/>
    <w:rsid w:val="001E3085"/>
    <w:rsid w:val="001F36AC"/>
    <w:rsid w:val="001F47BE"/>
    <w:rsid w:val="001F6B43"/>
    <w:rsid w:val="001F7274"/>
    <w:rsid w:val="002004E1"/>
    <w:rsid w:val="00200536"/>
    <w:rsid w:val="0020103C"/>
    <w:rsid w:val="00201125"/>
    <w:rsid w:val="00201321"/>
    <w:rsid w:val="00202FA3"/>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46AC2"/>
    <w:rsid w:val="002479BA"/>
    <w:rsid w:val="00251F2E"/>
    <w:rsid w:val="002529BD"/>
    <w:rsid w:val="0025569A"/>
    <w:rsid w:val="00255E9B"/>
    <w:rsid w:val="00255F77"/>
    <w:rsid w:val="00256017"/>
    <w:rsid w:val="0025659F"/>
    <w:rsid w:val="002570E8"/>
    <w:rsid w:val="00257110"/>
    <w:rsid w:val="002607CF"/>
    <w:rsid w:val="00261AED"/>
    <w:rsid w:val="00262884"/>
    <w:rsid w:val="00263494"/>
    <w:rsid w:val="00263BCE"/>
    <w:rsid w:val="00264D84"/>
    <w:rsid w:val="00267917"/>
    <w:rsid w:val="00272073"/>
    <w:rsid w:val="00272521"/>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37E3"/>
    <w:rsid w:val="00304616"/>
    <w:rsid w:val="00304855"/>
    <w:rsid w:val="00305DE7"/>
    <w:rsid w:val="0030628A"/>
    <w:rsid w:val="00306563"/>
    <w:rsid w:val="00306AB0"/>
    <w:rsid w:val="00310A59"/>
    <w:rsid w:val="003117B9"/>
    <w:rsid w:val="00311A4B"/>
    <w:rsid w:val="00312BBF"/>
    <w:rsid w:val="00316900"/>
    <w:rsid w:val="00316C36"/>
    <w:rsid w:val="00317A81"/>
    <w:rsid w:val="00320EE9"/>
    <w:rsid w:val="00321487"/>
    <w:rsid w:val="00327618"/>
    <w:rsid w:val="00330627"/>
    <w:rsid w:val="0033301D"/>
    <w:rsid w:val="00336A29"/>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062"/>
    <w:rsid w:val="00371425"/>
    <w:rsid w:val="00371E29"/>
    <w:rsid w:val="00372438"/>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2511"/>
    <w:rsid w:val="003C3454"/>
    <w:rsid w:val="003C4781"/>
    <w:rsid w:val="003C5468"/>
    <w:rsid w:val="003C7A4A"/>
    <w:rsid w:val="003D1ED8"/>
    <w:rsid w:val="003D26B2"/>
    <w:rsid w:val="003D327F"/>
    <w:rsid w:val="003D3515"/>
    <w:rsid w:val="003D4971"/>
    <w:rsid w:val="003D5E01"/>
    <w:rsid w:val="003D6E1E"/>
    <w:rsid w:val="003E24B1"/>
    <w:rsid w:val="003E28CF"/>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35DFC"/>
    <w:rsid w:val="004405C0"/>
    <w:rsid w:val="004430E8"/>
    <w:rsid w:val="0044335C"/>
    <w:rsid w:val="00443E56"/>
    <w:rsid w:val="00445D75"/>
    <w:rsid w:val="00451BBB"/>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1DAA"/>
    <w:rsid w:val="00493077"/>
    <w:rsid w:val="0049330E"/>
    <w:rsid w:val="004934D4"/>
    <w:rsid w:val="004967FF"/>
    <w:rsid w:val="00497365"/>
    <w:rsid w:val="004977E3"/>
    <w:rsid w:val="00497B33"/>
    <w:rsid w:val="00497E23"/>
    <w:rsid w:val="004A0913"/>
    <w:rsid w:val="004A15E7"/>
    <w:rsid w:val="004A1C68"/>
    <w:rsid w:val="004A2732"/>
    <w:rsid w:val="004A2B24"/>
    <w:rsid w:val="004A4BA1"/>
    <w:rsid w:val="004A62EE"/>
    <w:rsid w:val="004A758D"/>
    <w:rsid w:val="004A7612"/>
    <w:rsid w:val="004B09BC"/>
    <w:rsid w:val="004B1139"/>
    <w:rsid w:val="004B7ECD"/>
    <w:rsid w:val="004C0ACF"/>
    <w:rsid w:val="004C10D2"/>
    <w:rsid w:val="004C38B7"/>
    <w:rsid w:val="004C4A83"/>
    <w:rsid w:val="004C4AEA"/>
    <w:rsid w:val="004C5359"/>
    <w:rsid w:val="004D0781"/>
    <w:rsid w:val="004D1323"/>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0B5"/>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0F8"/>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5139"/>
    <w:rsid w:val="005B7D64"/>
    <w:rsid w:val="005C1B0A"/>
    <w:rsid w:val="005C25EA"/>
    <w:rsid w:val="005C26DA"/>
    <w:rsid w:val="005D0C62"/>
    <w:rsid w:val="005D36AA"/>
    <w:rsid w:val="005D37F4"/>
    <w:rsid w:val="005D4D28"/>
    <w:rsid w:val="005D596D"/>
    <w:rsid w:val="005D5F6E"/>
    <w:rsid w:val="005D7067"/>
    <w:rsid w:val="005D7106"/>
    <w:rsid w:val="005E1ABE"/>
    <w:rsid w:val="005E2D92"/>
    <w:rsid w:val="005E4AEE"/>
    <w:rsid w:val="005E504F"/>
    <w:rsid w:val="005E5251"/>
    <w:rsid w:val="005E632D"/>
    <w:rsid w:val="005E66FB"/>
    <w:rsid w:val="005E74BA"/>
    <w:rsid w:val="005F1144"/>
    <w:rsid w:val="005F14E1"/>
    <w:rsid w:val="005F15BF"/>
    <w:rsid w:val="005F2651"/>
    <w:rsid w:val="005F2D6F"/>
    <w:rsid w:val="005F531A"/>
    <w:rsid w:val="005F5528"/>
    <w:rsid w:val="005F65C8"/>
    <w:rsid w:val="005F70AB"/>
    <w:rsid w:val="005F7DB1"/>
    <w:rsid w:val="005F7F4E"/>
    <w:rsid w:val="00600941"/>
    <w:rsid w:val="0060180D"/>
    <w:rsid w:val="00602E5E"/>
    <w:rsid w:val="0060397B"/>
    <w:rsid w:val="006070EC"/>
    <w:rsid w:val="006072E8"/>
    <w:rsid w:val="00611AFB"/>
    <w:rsid w:val="006135DB"/>
    <w:rsid w:val="006143BF"/>
    <w:rsid w:val="006153AB"/>
    <w:rsid w:val="00615932"/>
    <w:rsid w:val="006175EF"/>
    <w:rsid w:val="006252C4"/>
    <w:rsid w:val="00627588"/>
    <w:rsid w:val="006279EA"/>
    <w:rsid w:val="006314E7"/>
    <w:rsid w:val="00635BD5"/>
    <w:rsid w:val="0063619E"/>
    <w:rsid w:val="00640CB4"/>
    <w:rsid w:val="00641772"/>
    <w:rsid w:val="00642A44"/>
    <w:rsid w:val="00644E31"/>
    <w:rsid w:val="00645B02"/>
    <w:rsid w:val="00647477"/>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22B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3538"/>
    <w:rsid w:val="00756626"/>
    <w:rsid w:val="007572BE"/>
    <w:rsid w:val="00763093"/>
    <w:rsid w:val="00764B19"/>
    <w:rsid w:val="00765853"/>
    <w:rsid w:val="0076760A"/>
    <w:rsid w:val="007709F6"/>
    <w:rsid w:val="00774D1E"/>
    <w:rsid w:val="007765A6"/>
    <w:rsid w:val="00776E5B"/>
    <w:rsid w:val="00777132"/>
    <w:rsid w:val="00781FE8"/>
    <w:rsid w:val="00782776"/>
    <w:rsid w:val="0078340A"/>
    <w:rsid w:val="007846DC"/>
    <w:rsid w:val="0078494B"/>
    <w:rsid w:val="00784A57"/>
    <w:rsid w:val="007851E4"/>
    <w:rsid w:val="00785328"/>
    <w:rsid w:val="00785B83"/>
    <w:rsid w:val="00785D4D"/>
    <w:rsid w:val="00786098"/>
    <w:rsid w:val="0078688E"/>
    <w:rsid w:val="00786D45"/>
    <w:rsid w:val="00787700"/>
    <w:rsid w:val="007910A8"/>
    <w:rsid w:val="007917B3"/>
    <w:rsid w:val="00791D7E"/>
    <w:rsid w:val="0079274B"/>
    <w:rsid w:val="00792E7D"/>
    <w:rsid w:val="00794010"/>
    <w:rsid w:val="00794953"/>
    <w:rsid w:val="007958CB"/>
    <w:rsid w:val="00796A64"/>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334E"/>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1E8E"/>
    <w:rsid w:val="007E5D59"/>
    <w:rsid w:val="007E6466"/>
    <w:rsid w:val="007E6782"/>
    <w:rsid w:val="007E74B9"/>
    <w:rsid w:val="007E7D3E"/>
    <w:rsid w:val="007F1E7D"/>
    <w:rsid w:val="007F3874"/>
    <w:rsid w:val="007F46A2"/>
    <w:rsid w:val="007F4F71"/>
    <w:rsid w:val="007F5783"/>
    <w:rsid w:val="007F58B9"/>
    <w:rsid w:val="007F73C5"/>
    <w:rsid w:val="007F7402"/>
    <w:rsid w:val="00802A27"/>
    <w:rsid w:val="00803689"/>
    <w:rsid w:val="008051C0"/>
    <w:rsid w:val="00805478"/>
    <w:rsid w:val="00806034"/>
    <w:rsid w:val="008062F5"/>
    <w:rsid w:val="00806C75"/>
    <w:rsid w:val="00810262"/>
    <w:rsid w:val="00810B33"/>
    <w:rsid w:val="008115C4"/>
    <w:rsid w:val="00814392"/>
    <w:rsid w:val="008143E7"/>
    <w:rsid w:val="008147B0"/>
    <w:rsid w:val="008154D5"/>
    <w:rsid w:val="00815575"/>
    <w:rsid w:val="0081666D"/>
    <w:rsid w:val="00816F86"/>
    <w:rsid w:val="00824E42"/>
    <w:rsid w:val="00826BEC"/>
    <w:rsid w:val="008309E3"/>
    <w:rsid w:val="0083275D"/>
    <w:rsid w:val="008331E4"/>
    <w:rsid w:val="00833B3B"/>
    <w:rsid w:val="008341A8"/>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31B9"/>
    <w:rsid w:val="00854FBA"/>
    <w:rsid w:val="00855549"/>
    <w:rsid w:val="00857757"/>
    <w:rsid w:val="00860FD0"/>
    <w:rsid w:val="008629F4"/>
    <w:rsid w:val="00863A5B"/>
    <w:rsid w:val="0087038D"/>
    <w:rsid w:val="008800E3"/>
    <w:rsid w:val="008807C0"/>
    <w:rsid w:val="0088247D"/>
    <w:rsid w:val="008832F9"/>
    <w:rsid w:val="008851A9"/>
    <w:rsid w:val="00887F0C"/>
    <w:rsid w:val="00893056"/>
    <w:rsid w:val="00893A32"/>
    <w:rsid w:val="00894B74"/>
    <w:rsid w:val="008A1A9C"/>
    <w:rsid w:val="008A541E"/>
    <w:rsid w:val="008B0ED1"/>
    <w:rsid w:val="008B2C2E"/>
    <w:rsid w:val="008B3188"/>
    <w:rsid w:val="008B336F"/>
    <w:rsid w:val="008B56D2"/>
    <w:rsid w:val="008B7147"/>
    <w:rsid w:val="008C0382"/>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673EB"/>
    <w:rsid w:val="009700EA"/>
    <w:rsid w:val="00973324"/>
    <w:rsid w:val="009751F3"/>
    <w:rsid w:val="00975A97"/>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C7CC9"/>
    <w:rsid w:val="009D02F0"/>
    <w:rsid w:val="009D0EA3"/>
    <w:rsid w:val="009D1398"/>
    <w:rsid w:val="009D4E08"/>
    <w:rsid w:val="009D5CF6"/>
    <w:rsid w:val="009D79D9"/>
    <w:rsid w:val="009E0216"/>
    <w:rsid w:val="009E0D54"/>
    <w:rsid w:val="009E0FB1"/>
    <w:rsid w:val="009E2C98"/>
    <w:rsid w:val="009E5DE6"/>
    <w:rsid w:val="009E6E7D"/>
    <w:rsid w:val="009E7376"/>
    <w:rsid w:val="009F00CA"/>
    <w:rsid w:val="009F5445"/>
    <w:rsid w:val="009F6A88"/>
    <w:rsid w:val="009F6D25"/>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27399"/>
    <w:rsid w:val="00A31583"/>
    <w:rsid w:val="00A31B9C"/>
    <w:rsid w:val="00A32353"/>
    <w:rsid w:val="00A32B99"/>
    <w:rsid w:val="00A33534"/>
    <w:rsid w:val="00A34503"/>
    <w:rsid w:val="00A35080"/>
    <w:rsid w:val="00A36534"/>
    <w:rsid w:val="00A365B5"/>
    <w:rsid w:val="00A37F7F"/>
    <w:rsid w:val="00A41840"/>
    <w:rsid w:val="00A436D8"/>
    <w:rsid w:val="00A44432"/>
    <w:rsid w:val="00A45BBE"/>
    <w:rsid w:val="00A500FC"/>
    <w:rsid w:val="00A503AE"/>
    <w:rsid w:val="00A50DF7"/>
    <w:rsid w:val="00A526D7"/>
    <w:rsid w:val="00A5356D"/>
    <w:rsid w:val="00A56E2F"/>
    <w:rsid w:val="00A570F8"/>
    <w:rsid w:val="00A616FB"/>
    <w:rsid w:val="00A62074"/>
    <w:rsid w:val="00A626B0"/>
    <w:rsid w:val="00A63A9C"/>
    <w:rsid w:val="00A63F72"/>
    <w:rsid w:val="00A66EBD"/>
    <w:rsid w:val="00A72B3B"/>
    <w:rsid w:val="00A73039"/>
    <w:rsid w:val="00A7388F"/>
    <w:rsid w:val="00A739E7"/>
    <w:rsid w:val="00A74701"/>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1FC2"/>
    <w:rsid w:val="00AF2EB1"/>
    <w:rsid w:val="00AF4159"/>
    <w:rsid w:val="00AF47F0"/>
    <w:rsid w:val="00AF4C17"/>
    <w:rsid w:val="00AF57C7"/>
    <w:rsid w:val="00AF7D17"/>
    <w:rsid w:val="00AF7E39"/>
    <w:rsid w:val="00B016AA"/>
    <w:rsid w:val="00B02CEA"/>
    <w:rsid w:val="00B03E42"/>
    <w:rsid w:val="00B11414"/>
    <w:rsid w:val="00B2224D"/>
    <w:rsid w:val="00B228EA"/>
    <w:rsid w:val="00B2601B"/>
    <w:rsid w:val="00B26485"/>
    <w:rsid w:val="00B27103"/>
    <w:rsid w:val="00B27134"/>
    <w:rsid w:val="00B27466"/>
    <w:rsid w:val="00B31493"/>
    <w:rsid w:val="00B3468F"/>
    <w:rsid w:val="00B408F4"/>
    <w:rsid w:val="00B41A65"/>
    <w:rsid w:val="00B44146"/>
    <w:rsid w:val="00B5081A"/>
    <w:rsid w:val="00B5172B"/>
    <w:rsid w:val="00B5208F"/>
    <w:rsid w:val="00B524A3"/>
    <w:rsid w:val="00B534F3"/>
    <w:rsid w:val="00B5382A"/>
    <w:rsid w:val="00B54056"/>
    <w:rsid w:val="00B54F8A"/>
    <w:rsid w:val="00B559E3"/>
    <w:rsid w:val="00B5680A"/>
    <w:rsid w:val="00B608E3"/>
    <w:rsid w:val="00B6179A"/>
    <w:rsid w:val="00B63121"/>
    <w:rsid w:val="00B64886"/>
    <w:rsid w:val="00B6513B"/>
    <w:rsid w:val="00B66247"/>
    <w:rsid w:val="00B6671E"/>
    <w:rsid w:val="00B7023A"/>
    <w:rsid w:val="00B709E0"/>
    <w:rsid w:val="00B70A8E"/>
    <w:rsid w:val="00B71159"/>
    <w:rsid w:val="00B724F3"/>
    <w:rsid w:val="00B76833"/>
    <w:rsid w:val="00B76BE5"/>
    <w:rsid w:val="00B83888"/>
    <w:rsid w:val="00B8482A"/>
    <w:rsid w:val="00B852B1"/>
    <w:rsid w:val="00B85628"/>
    <w:rsid w:val="00B868CD"/>
    <w:rsid w:val="00B878AA"/>
    <w:rsid w:val="00B90814"/>
    <w:rsid w:val="00B90B33"/>
    <w:rsid w:val="00B91B56"/>
    <w:rsid w:val="00B93ACD"/>
    <w:rsid w:val="00B94AC5"/>
    <w:rsid w:val="00B962D4"/>
    <w:rsid w:val="00B96B37"/>
    <w:rsid w:val="00B9765D"/>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493"/>
    <w:rsid w:val="00BE7F67"/>
    <w:rsid w:val="00BF3D5C"/>
    <w:rsid w:val="00BF69F2"/>
    <w:rsid w:val="00C01687"/>
    <w:rsid w:val="00C02080"/>
    <w:rsid w:val="00C02627"/>
    <w:rsid w:val="00C03DE1"/>
    <w:rsid w:val="00C04314"/>
    <w:rsid w:val="00C049FB"/>
    <w:rsid w:val="00C072F6"/>
    <w:rsid w:val="00C07B07"/>
    <w:rsid w:val="00C10A57"/>
    <w:rsid w:val="00C111CD"/>
    <w:rsid w:val="00C11B1B"/>
    <w:rsid w:val="00C12647"/>
    <w:rsid w:val="00C12F52"/>
    <w:rsid w:val="00C155CE"/>
    <w:rsid w:val="00C16DB8"/>
    <w:rsid w:val="00C2067F"/>
    <w:rsid w:val="00C2096F"/>
    <w:rsid w:val="00C21AEB"/>
    <w:rsid w:val="00C25898"/>
    <w:rsid w:val="00C25AF5"/>
    <w:rsid w:val="00C266F1"/>
    <w:rsid w:val="00C270E3"/>
    <w:rsid w:val="00C31323"/>
    <w:rsid w:val="00C32230"/>
    <w:rsid w:val="00C33147"/>
    <w:rsid w:val="00C33734"/>
    <w:rsid w:val="00C343E2"/>
    <w:rsid w:val="00C3722B"/>
    <w:rsid w:val="00C373A3"/>
    <w:rsid w:val="00C4001D"/>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3ED4"/>
    <w:rsid w:val="00C641CA"/>
    <w:rsid w:val="00C6577C"/>
    <w:rsid w:val="00C667C1"/>
    <w:rsid w:val="00C674A0"/>
    <w:rsid w:val="00C70AF1"/>
    <w:rsid w:val="00C71F89"/>
    <w:rsid w:val="00C72C1E"/>
    <w:rsid w:val="00C72F15"/>
    <w:rsid w:val="00C746CE"/>
    <w:rsid w:val="00C74B9A"/>
    <w:rsid w:val="00C76591"/>
    <w:rsid w:val="00C771A1"/>
    <w:rsid w:val="00C77FD8"/>
    <w:rsid w:val="00C81DC4"/>
    <w:rsid w:val="00C84C6E"/>
    <w:rsid w:val="00C855AA"/>
    <w:rsid w:val="00C8671F"/>
    <w:rsid w:val="00C87192"/>
    <w:rsid w:val="00C96C41"/>
    <w:rsid w:val="00C97128"/>
    <w:rsid w:val="00CA086A"/>
    <w:rsid w:val="00CA0E9D"/>
    <w:rsid w:val="00CA1738"/>
    <w:rsid w:val="00CA1B4D"/>
    <w:rsid w:val="00CA245C"/>
    <w:rsid w:val="00CA3FFB"/>
    <w:rsid w:val="00CA4FE5"/>
    <w:rsid w:val="00CA575F"/>
    <w:rsid w:val="00CA5D7B"/>
    <w:rsid w:val="00CA6539"/>
    <w:rsid w:val="00CA6FBE"/>
    <w:rsid w:val="00CB0961"/>
    <w:rsid w:val="00CB1761"/>
    <w:rsid w:val="00CB3645"/>
    <w:rsid w:val="00CB3776"/>
    <w:rsid w:val="00CB4BED"/>
    <w:rsid w:val="00CC100D"/>
    <w:rsid w:val="00CC1CB3"/>
    <w:rsid w:val="00CC370C"/>
    <w:rsid w:val="00CC37F5"/>
    <w:rsid w:val="00CC4070"/>
    <w:rsid w:val="00CC477F"/>
    <w:rsid w:val="00CC4A5C"/>
    <w:rsid w:val="00CC5111"/>
    <w:rsid w:val="00CC5DA0"/>
    <w:rsid w:val="00CD05FA"/>
    <w:rsid w:val="00CD1509"/>
    <w:rsid w:val="00CD1574"/>
    <w:rsid w:val="00CD15DC"/>
    <w:rsid w:val="00CD4CE1"/>
    <w:rsid w:val="00CD5120"/>
    <w:rsid w:val="00CD674E"/>
    <w:rsid w:val="00CD6B35"/>
    <w:rsid w:val="00CD6C86"/>
    <w:rsid w:val="00CD6CAD"/>
    <w:rsid w:val="00CD7100"/>
    <w:rsid w:val="00CE1BC2"/>
    <w:rsid w:val="00CE2E6F"/>
    <w:rsid w:val="00CE3C16"/>
    <w:rsid w:val="00CE6CB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1340"/>
    <w:rsid w:val="00D421C7"/>
    <w:rsid w:val="00D42928"/>
    <w:rsid w:val="00D430E2"/>
    <w:rsid w:val="00D43116"/>
    <w:rsid w:val="00D4494B"/>
    <w:rsid w:val="00D45D1A"/>
    <w:rsid w:val="00D467F5"/>
    <w:rsid w:val="00D46A25"/>
    <w:rsid w:val="00D50AE7"/>
    <w:rsid w:val="00D52B0A"/>
    <w:rsid w:val="00D52E58"/>
    <w:rsid w:val="00D53C09"/>
    <w:rsid w:val="00D549A2"/>
    <w:rsid w:val="00D55CF5"/>
    <w:rsid w:val="00D55F9D"/>
    <w:rsid w:val="00D5707F"/>
    <w:rsid w:val="00D573C6"/>
    <w:rsid w:val="00D601FB"/>
    <w:rsid w:val="00D618F4"/>
    <w:rsid w:val="00D642C9"/>
    <w:rsid w:val="00D66FB7"/>
    <w:rsid w:val="00D71592"/>
    <w:rsid w:val="00D71AB4"/>
    <w:rsid w:val="00D72413"/>
    <w:rsid w:val="00D7265F"/>
    <w:rsid w:val="00D737DF"/>
    <w:rsid w:val="00D7688C"/>
    <w:rsid w:val="00D769DE"/>
    <w:rsid w:val="00D76D20"/>
    <w:rsid w:val="00D81C37"/>
    <w:rsid w:val="00D82CD2"/>
    <w:rsid w:val="00D85C1F"/>
    <w:rsid w:val="00D867C7"/>
    <w:rsid w:val="00D938B2"/>
    <w:rsid w:val="00D94056"/>
    <w:rsid w:val="00D944DF"/>
    <w:rsid w:val="00DA023F"/>
    <w:rsid w:val="00DA249D"/>
    <w:rsid w:val="00DA62C7"/>
    <w:rsid w:val="00DA739D"/>
    <w:rsid w:val="00DB057B"/>
    <w:rsid w:val="00DB0BBB"/>
    <w:rsid w:val="00DB1340"/>
    <w:rsid w:val="00DB18EF"/>
    <w:rsid w:val="00DB23D8"/>
    <w:rsid w:val="00DB3FB2"/>
    <w:rsid w:val="00DB4B8D"/>
    <w:rsid w:val="00DB52B1"/>
    <w:rsid w:val="00DB56B5"/>
    <w:rsid w:val="00DB696D"/>
    <w:rsid w:val="00DB7068"/>
    <w:rsid w:val="00DC13F6"/>
    <w:rsid w:val="00DC4D1B"/>
    <w:rsid w:val="00DC4D9B"/>
    <w:rsid w:val="00DC5596"/>
    <w:rsid w:val="00DD013F"/>
    <w:rsid w:val="00DD0A11"/>
    <w:rsid w:val="00DD17D3"/>
    <w:rsid w:val="00DD3FB1"/>
    <w:rsid w:val="00DD47A7"/>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5B6B"/>
    <w:rsid w:val="00E1752B"/>
    <w:rsid w:val="00E213AB"/>
    <w:rsid w:val="00E215AB"/>
    <w:rsid w:val="00E22BDB"/>
    <w:rsid w:val="00E25C50"/>
    <w:rsid w:val="00E261F0"/>
    <w:rsid w:val="00E263BE"/>
    <w:rsid w:val="00E26493"/>
    <w:rsid w:val="00E3394F"/>
    <w:rsid w:val="00E3640D"/>
    <w:rsid w:val="00E370BD"/>
    <w:rsid w:val="00E379E2"/>
    <w:rsid w:val="00E402DD"/>
    <w:rsid w:val="00E4041E"/>
    <w:rsid w:val="00E43AF2"/>
    <w:rsid w:val="00E43B06"/>
    <w:rsid w:val="00E45A9D"/>
    <w:rsid w:val="00E46D21"/>
    <w:rsid w:val="00E47260"/>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11B"/>
    <w:rsid w:val="00E85DFB"/>
    <w:rsid w:val="00E8633D"/>
    <w:rsid w:val="00E87852"/>
    <w:rsid w:val="00E90F4F"/>
    <w:rsid w:val="00E91B7A"/>
    <w:rsid w:val="00E920B9"/>
    <w:rsid w:val="00E92C09"/>
    <w:rsid w:val="00E9413C"/>
    <w:rsid w:val="00E94676"/>
    <w:rsid w:val="00E96BF3"/>
    <w:rsid w:val="00EA0C3B"/>
    <w:rsid w:val="00EA1755"/>
    <w:rsid w:val="00EA18DE"/>
    <w:rsid w:val="00EA1D3B"/>
    <w:rsid w:val="00EA4F01"/>
    <w:rsid w:val="00EA6C57"/>
    <w:rsid w:val="00EB0A8D"/>
    <w:rsid w:val="00EB2CBD"/>
    <w:rsid w:val="00EB32D8"/>
    <w:rsid w:val="00EB4A43"/>
    <w:rsid w:val="00EB6193"/>
    <w:rsid w:val="00EB6463"/>
    <w:rsid w:val="00EB7AB1"/>
    <w:rsid w:val="00EC2397"/>
    <w:rsid w:val="00EC45E5"/>
    <w:rsid w:val="00EC4F83"/>
    <w:rsid w:val="00EC6EB8"/>
    <w:rsid w:val="00ED0D9B"/>
    <w:rsid w:val="00ED111A"/>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4EF0"/>
    <w:rsid w:val="00EE6014"/>
    <w:rsid w:val="00EE69E7"/>
    <w:rsid w:val="00EE7E93"/>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47B54"/>
    <w:rsid w:val="00F5041F"/>
    <w:rsid w:val="00F50A74"/>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6D09"/>
    <w:rsid w:val="00F77CB4"/>
    <w:rsid w:val="00F827AA"/>
    <w:rsid w:val="00F85469"/>
    <w:rsid w:val="00F855E3"/>
    <w:rsid w:val="00F857AF"/>
    <w:rsid w:val="00F86099"/>
    <w:rsid w:val="00F86D07"/>
    <w:rsid w:val="00F86F0B"/>
    <w:rsid w:val="00F877F8"/>
    <w:rsid w:val="00F87AC8"/>
    <w:rsid w:val="00F87B12"/>
    <w:rsid w:val="00F90A85"/>
    <w:rsid w:val="00F90BB7"/>
    <w:rsid w:val="00F91022"/>
    <w:rsid w:val="00F91A27"/>
    <w:rsid w:val="00F926F7"/>
    <w:rsid w:val="00F94E51"/>
    <w:rsid w:val="00F9692B"/>
    <w:rsid w:val="00FA15C6"/>
    <w:rsid w:val="00FA3B2F"/>
    <w:rsid w:val="00FA3C67"/>
    <w:rsid w:val="00FA4722"/>
    <w:rsid w:val="00FA4BE6"/>
    <w:rsid w:val="00FA52DE"/>
    <w:rsid w:val="00FA5BCA"/>
    <w:rsid w:val="00FA5F22"/>
    <w:rsid w:val="00FA616D"/>
    <w:rsid w:val="00FB0879"/>
    <w:rsid w:val="00FB4062"/>
    <w:rsid w:val="00FB44A9"/>
    <w:rsid w:val="00FB4871"/>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1B71"/>
    <w:rsid w:val="00FF3198"/>
    <w:rsid w:val="00FF5A34"/>
    <w:rsid w:val="00FF6F04"/>
    <w:rsid w:val="010033FE"/>
    <w:rsid w:val="01285229"/>
    <w:rsid w:val="01F81427"/>
    <w:rsid w:val="03F93561"/>
    <w:rsid w:val="04C840C5"/>
    <w:rsid w:val="05D34727"/>
    <w:rsid w:val="08931933"/>
    <w:rsid w:val="0A851326"/>
    <w:rsid w:val="0ABF3657"/>
    <w:rsid w:val="0B4A1776"/>
    <w:rsid w:val="0C786503"/>
    <w:rsid w:val="0D1A04C9"/>
    <w:rsid w:val="0E434661"/>
    <w:rsid w:val="0F55482C"/>
    <w:rsid w:val="0F7D2DA5"/>
    <w:rsid w:val="10757130"/>
    <w:rsid w:val="10BE6606"/>
    <w:rsid w:val="112B34AD"/>
    <w:rsid w:val="11DF3E08"/>
    <w:rsid w:val="11FF5827"/>
    <w:rsid w:val="12AD3208"/>
    <w:rsid w:val="153C0833"/>
    <w:rsid w:val="16694FE2"/>
    <w:rsid w:val="169326D4"/>
    <w:rsid w:val="173D2504"/>
    <w:rsid w:val="18090C43"/>
    <w:rsid w:val="1820601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3933C54"/>
    <w:rsid w:val="23C14303"/>
    <w:rsid w:val="23FF4622"/>
    <w:rsid w:val="24734848"/>
    <w:rsid w:val="2555021A"/>
    <w:rsid w:val="267267AA"/>
    <w:rsid w:val="27432BC1"/>
    <w:rsid w:val="27BD1A2E"/>
    <w:rsid w:val="27D55A3A"/>
    <w:rsid w:val="27F0275A"/>
    <w:rsid w:val="28580092"/>
    <w:rsid w:val="28BC23D4"/>
    <w:rsid w:val="2A8820F8"/>
    <w:rsid w:val="2AA10ED5"/>
    <w:rsid w:val="2ADA0518"/>
    <w:rsid w:val="2B8D0149"/>
    <w:rsid w:val="2C403817"/>
    <w:rsid w:val="2C921974"/>
    <w:rsid w:val="2DA35CF6"/>
    <w:rsid w:val="2DBB27E5"/>
    <w:rsid w:val="2DBE14C9"/>
    <w:rsid w:val="2E533769"/>
    <w:rsid w:val="2F6A64D8"/>
    <w:rsid w:val="301765BD"/>
    <w:rsid w:val="30616EA9"/>
    <w:rsid w:val="30756A6C"/>
    <w:rsid w:val="313E5C07"/>
    <w:rsid w:val="31A44D82"/>
    <w:rsid w:val="31EC174B"/>
    <w:rsid w:val="32BE120D"/>
    <w:rsid w:val="330C0EF9"/>
    <w:rsid w:val="33506DE6"/>
    <w:rsid w:val="344B5501"/>
    <w:rsid w:val="34B906F4"/>
    <w:rsid w:val="35A54CED"/>
    <w:rsid w:val="36865C12"/>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E724CEA"/>
    <w:rsid w:val="4F64249F"/>
    <w:rsid w:val="4F6E1200"/>
    <w:rsid w:val="4FEE189E"/>
    <w:rsid w:val="500735A9"/>
    <w:rsid w:val="50973FE8"/>
    <w:rsid w:val="50A1482A"/>
    <w:rsid w:val="50CD4459"/>
    <w:rsid w:val="53202F66"/>
    <w:rsid w:val="53F038EA"/>
    <w:rsid w:val="567F7FA4"/>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BB43E9D"/>
    <w:rsid w:val="6CE77AD2"/>
    <w:rsid w:val="6CE90920"/>
    <w:rsid w:val="6ECE2681"/>
    <w:rsid w:val="6ED07EFC"/>
    <w:rsid w:val="6EED251B"/>
    <w:rsid w:val="700B5C22"/>
    <w:rsid w:val="709D6190"/>
    <w:rsid w:val="71D51074"/>
    <w:rsid w:val="72340F9C"/>
    <w:rsid w:val="727F09BB"/>
    <w:rsid w:val="728D7448"/>
    <w:rsid w:val="72A2709C"/>
    <w:rsid w:val="739764D5"/>
    <w:rsid w:val="73A6496A"/>
    <w:rsid w:val="74EB1DB0"/>
    <w:rsid w:val="75B93A51"/>
    <w:rsid w:val="75C12BF5"/>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B87F1-64CF-4868-8106-B463501CCEBE}">
  <ds:schemaRefs/>
</ds:datastoreItem>
</file>

<file path=docProps/app.xml><?xml version="1.0" encoding="utf-8"?>
<Properties xmlns="http://schemas.openxmlformats.org/officeDocument/2006/extended-properties" xmlns:vt="http://schemas.openxmlformats.org/officeDocument/2006/docPropsVTypes">
  <Template>Normal</Template>
  <Pages>54</Pages>
  <Words>26819</Words>
  <Characters>28417</Characters>
  <Lines>1082</Lines>
  <Paragraphs>1118</Paragraphs>
  <TotalTime>30</TotalTime>
  <ScaleCrop>false</ScaleCrop>
  <LinksUpToDate>false</LinksUpToDate>
  <CharactersWithSpaces>28528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王莹</cp:lastModifiedBy>
  <cp:lastPrinted>2022-10-31T00:58:00Z</cp:lastPrinted>
  <dcterms:modified xsi:type="dcterms:W3CDTF">2025-06-26T07:04:20Z</dcterms:modified>
  <cp:revision>1117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eyJoZGlkIjoiZGE3Y2I3OTRlNTA1NjUwZGY1NGI3NTM4NWZhMGI4N2IiLCJ1c2VySWQiOiIxNjEzMzI2NTI3In0=</vt:lpwstr>
  </property>
</Properties>
</file>