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浙江财经大学</w:t>
      </w:r>
    </w:p>
    <w:p>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直录播系统（二期）项目</w:t>
      </w: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48"/>
          <w:szCs w:val="48"/>
        </w:rPr>
      </w:pPr>
    </w:p>
    <w:p>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jc w:val="center"/>
        <w:rPr>
          <w:rFonts w:ascii="楷体" w:hAnsi="楷体" w:eastAsia="楷体" w:cs="Times New Roman"/>
          <w:sz w:val="44"/>
          <w:szCs w:val="44"/>
        </w:rPr>
      </w:pP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项目名称：直录播系统（二期）项目</w:t>
      </w:r>
    </w:p>
    <w:p>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QSZB-Z(F)-E24119(GK)</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人：浙江财经大学</w:t>
      </w:r>
    </w:p>
    <w:p>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adjustRightInd w:val="0"/>
        <w:snapToGrid w:val="0"/>
        <w:spacing w:line="288" w:lineRule="auto"/>
        <w:rPr>
          <w:rFonts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[2024]30713号</w:t>
      </w:r>
    </w:p>
    <w:p>
      <w:pPr>
        <w:adjustRightInd w:val="0"/>
        <w:snapToGrid w:val="0"/>
        <w:spacing w:line="288" w:lineRule="auto"/>
        <w:rPr>
          <w:rFonts w:ascii="楷体" w:hAnsi="楷体" w:eastAsia="楷体" w:cs="Times New Roman"/>
          <w:b/>
          <w:szCs w:val="21"/>
        </w:rPr>
      </w:pPr>
    </w:p>
    <w:p>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直录播系统（二期）项目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2024年6月20日14:00:00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rPr>
          <w:rFonts w:ascii="宋体" w:hAnsi="宋体" w:eastAsia="宋体" w:cs="宋体"/>
          <w:b/>
          <w:szCs w:val="21"/>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QSZB-Z(F)-E24119(GK)</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.项目名称：直录播系统（二期）项目</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.预算金额：1</w:t>
      </w:r>
      <w:r>
        <w:rPr>
          <w:rFonts w:ascii="宋体" w:hAnsi="宋体" w:eastAsia="宋体" w:cs="Times New Roman"/>
          <w:szCs w:val="21"/>
        </w:rPr>
        <w:t>62</w:t>
      </w:r>
      <w:r>
        <w:rPr>
          <w:rFonts w:hint="eastAsia" w:ascii="宋体" w:hAnsi="宋体" w:eastAsia="宋体" w:cs="Times New Roman"/>
          <w:szCs w:val="21"/>
        </w:rPr>
        <w:t>0000元</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.最高限价：1620000元</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w:t>
      </w:r>
      <w:r>
        <w:rPr>
          <w:rFonts w:hint="eastAsia" w:ascii="宋体" w:hAnsi="宋体" w:eastAsia="宋体" w:cs="宋体"/>
          <w:szCs w:val="21"/>
        </w:rPr>
        <w:t>2024年8月30日前完成安装、调试、交付至采购人指定地点。</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9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4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4522"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rPr>
              <w:t>直录播系统（二期）项目</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项</w:t>
            </w:r>
          </w:p>
        </w:tc>
        <w:tc>
          <w:tcPr>
            <w:tcW w:w="4522"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详见采购需求</w:t>
            </w:r>
          </w:p>
        </w:tc>
      </w:tr>
    </w:tbl>
    <w:p>
      <w:pPr>
        <w:adjustRightInd w:val="0"/>
        <w:snapToGrid w:val="0"/>
        <w:spacing w:line="288" w:lineRule="auto"/>
        <w:rPr>
          <w:rFonts w:ascii="宋体" w:hAnsi="宋体" w:eastAsia="宋体" w:cs="宋体"/>
          <w:b/>
          <w:szCs w:val="21"/>
        </w:rPr>
      </w:pPr>
      <w:bookmarkStart w:id="5" w:name="_Toc35393622"/>
      <w:bookmarkStart w:id="6" w:name="_Toc28359003"/>
      <w:bookmarkStart w:id="7" w:name="_Toc28359080"/>
      <w:bookmarkStart w:id="8" w:name="_Toc35393791"/>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pPr>
        <w:adjustRightInd w:val="0"/>
        <w:snapToGrid w:val="0"/>
        <w:spacing w:line="288" w:lineRule="auto"/>
        <w:ind w:firstLine="420" w:firstLineChars="200"/>
        <w:rPr>
          <w:rFonts w:hint="eastAsia" w:ascii="宋体" w:hAnsi="宋体" w:eastAsia="宋体" w:cs="Times New Roman"/>
          <w:szCs w:val="21"/>
          <w:highlight w:val="yellow"/>
          <w:lang w:val="en-US" w:eastAsia="zh-CN"/>
        </w:rPr>
      </w:pPr>
      <w:bookmarkStart w:id="9" w:name="_Toc28359081"/>
      <w:bookmarkStart w:id="10" w:name="_Toc28359004"/>
      <w:r>
        <w:rPr>
          <w:rFonts w:hint="eastAsia" w:ascii="宋体" w:hAnsi="宋体" w:eastAsia="宋体" w:cs="Times New Roman"/>
          <w:szCs w:val="21"/>
        </w:rPr>
        <w:t>2.落实政府采购政策需满足的资格要求：</w:t>
      </w:r>
      <w:r>
        <w:rPr>
          <w:rFonts w:hint="eastAsia" w:ascii="宋体" w:hAnsi="宋体" w:eastAsia="宋体" w:cs="Times New Roman"/>
          <w:szCs w:val="21"/>
          <w:lang w:val="en-US" w:eastAsia="zh-CN"/>
        </w:rPr>
        <w:t>无</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hint="eastAsia" w:ascii="宋体" w:hAnsi="宋体" w:eastAsia="宋体" w:cs="Times New Roman"/>
          <w:szCs w:val="21"/>
          <w:lang w:val="en-US" w:eastAsia="zh-CN"/>
        </w:rPr>
        <w:t>/</w:t>
      </w:r>
      <w:r>
        <w:rPr>
          <w:rFonts w:hint="eastAsia" w:ascii="宋体" w:hAnsi="宋体" w:eastAsia="宋体" w:cs="Times New Roman"/>
          <w:szCs w:val="21"/>
        </w:rPr>
        <w:t>至2024年</w:t>
      </w:r>
      <w:r>
        <w:rPr>
          <w:rFonts w:hint="eastAsia" w:ascii="宋体" w:hAnsi="宋体" w:eastAsia="宋体" w:cs="Times New Roman"/>
          <w:szCs w:val="21"/>
          <w:lang w:val="en-US" w:eastAsia="zh-CN"/>
        </w:rPr>
        <w:t>6</w:t>
      </w:r>
      <w:r>
        <w:rPr>
          <w:rFonts w:hint="eastAsia" w:ascii="宋体" w:hAnsi="宋体" w:eastAsia="宋体" w:cs="Times New Roman"/>
          <w:szCs w:val="21"/>
        </w:rPr>
        <w:t>月</w:t>
      </w:r>
      <w:r>
        <w:rPr>
          <w:rFonts w:hint="eastAsia" w:ascii="宋体" w:hAnsi="宋体" w:eastAsia="宋体" w:cs="Times New Roman"/>
          <w:szCs w:val="21"/>
          <w:lang w:val="en-US" w:eastAsia="zh-CN"/>
        </w:rPr>
        <w:t>20</w:t>
      </w:r>
      <w:r>
        <w:rPr>
          <w:rFonts w:hint="eastAsia" w:ascii="宋体" w:hAnsi="宋体" w:eastAsia="宋体" w:cs="Times New Roman"/>
          <w:szCs w:val="21"/>
        </w:rPr>
        <w:t>日，上午</w:t>
      </w:r>
      <w:r>
        <w:rPr>
          <w:rFonts w:hint="eastAsia" w:ascii="宋体" w:hAnsi="宋体" w:eastAsia="宋体" w:cs="Times New Roman"/>
          <w:bCs/>
          <w:szCs w:val="21"/>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2024年6月20日14:00:00</w:t>
      </w:r>
      <w:r>
        <w:rPr>
          <w:rFonts w:hint="eastAsia" w:ascii="宋体" w:hAnsi="宋体" w:eastAsia="宋体" w:cs="Times New Roman"/>
          <w:bCs/>
          <w:szCs w:val="21"/>
        </w:rPr>
        <w:t>（北京时间）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2024年6月20日14:00:00</w:t>
      </w:r>
      <w:r>
        <w:rPr>
          <w:rFonts w:hint="eastAsia" w:ascii="宋体" w:hAnsi="宋体" w:eastAsia="宋体" w:cs="Times New Roman"/>
          <w:bCs/>
          <w:szCs w:val="21"/>
        </w:rPr>
        <w:t>（北京时间）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/杭州市西湖区玉古路173号中田大厦21楼（求是招标会议室</w:t>
      </w:r>
      <w:r>
        <w:rPr>
          <w:rFonts w:ascii="宋体" w:hAnsi="宋体" w:eastAsia="宋体" w:cs="Times New Roman"/>
          <w:szCs w:val="21"/>
        </w:rPr>
        <w:t>3</w:t>
      </w:r>
      <w:r>
        <w:rPr>
          <w:rFonts w:hint="eastAsia" w:ascii="宋体" w:hAnsi="宋体" w:eastAsia="宋体" w:cs="Times New Roman"/>
          <w:szCs w:val="21"/>
        </w:rPr>
        <w:t>）</w:t>
      </w:r>
      <w:bookmarkEnd w:id="18"/>
    </w:p>
    <w:bookmarkEnd w:id="17"/>
    <w:p>
      <w:pPr>
        <w:adjustRightInd w:val="0"/>
        <w:snapToGrid w:val="0"/>
        <w:spacing w:line="288" w:lineRule="auto"/>
        <w:rPr>
          <w:rFonts w:ascii="宋体" w:hAnsi="宋体" w:eastAsia="宋体" w:cs="宋体"/>
          <w:b/>
          <w:szCs w:val="21"/>
        </w:rPr>
      </w:pPr>
      <w:bookmarkStart w:id="19" w:name="_Toc35393794"/>
      <w:bookmarkStart w:id="20" w:name="_Toc28359084"/>
      <w:bookmarkStart w:id="21" w:name="_Toc28359007"/>
      <w:bookmarkStart w:id="22" w:name="_Toc35393625"/>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宋体" w:hAnsi="宋体" w:eastAsia="宋体" w:cs="Times New Roman"/>
          <w:b/>
          <w:szCs w:val="21"/>
        </w:rPr>
      </w:pPr>
      <w:bookmarkStart w:id="28" w:name="_Toc28359008"/>
      <w:bookmarkStart w:id="29" w:name="_Toc35393627"/>
      <w:bookmarkStart w:id="30" w:name="_Toc28359085"/>
      <w:bookmarkStart w:id="31"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名称：浙江财经大学</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地址：浙江省杭州市下沙高教园区学源街18号</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项目联系人（询问）：陈老师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项目联系方式（询问）：0571-86735866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质疑联系人：鲍老师</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质疑联系方式：0571-86732900</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叶鲁茂</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项目联系方式（询问）：0571-87666117</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质疑联系人：刘璐</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rPr>
      </w:pPr>
      <w:bookmarkStart w:id="32" w:name="_Hlk124147873"/>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3.同级政府采购监督管理部门</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传真：/</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联系人：朱女士、王女士</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监督投诉电话：0571-85252453</w:t>
      </w:r>
    </w:p>
    <w:p>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政策咨询：何一平、冯华，0571-87058424、87055741</w:t>
      </w:r>
    </w:p>
    <w:p>
      <w:pPr>
        <w:adjustRightInd w:val="0"/>
        <w:snapToGrid w:val="0"/>
        <w:spacing w:line="288" w:lineRule="auto"/>
        <w:ind w:firstLine="370"/>
        <w:rPr>
          <w:rFonts w:ascii="宋体" w:hAnsi="宋体" w:eastAsia="宋体" w:cs="Times New Roman"/>
          <w:spacing w:val="-6"/>
          <w:szCs w:val="21"/>
        </w:rPr>
      </w:pPr>
    </w:p>
    <w:p>
      <w:pPr>
        <w:adjustRightInd w:val="0"/>
        <w:snapToGrid w:val="0"/>
        <w:spacing w:line="288" w:lineRule="auto"/>
        <w:ind w:firstLine="420" w:firstLineChars="200"/>
        <w:rPr>
          <w:rFonts w:ascii="宋体" w:hAnsi="宋体" w:eastAsia="宋体" w:cs="Times New Roman"/>
          <w:szCs w:val="21"/>
        </w:rPr>
      </w:pPr>
      <w:bookmarkStart w:id="33"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bookmarkEnd w:id="32"/>
    <w:bookmarkEnd w:id="33"/>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tcPr>
          <w:p>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tcPr>
          <w:p>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报价</w:t>
            </w:r>
            <w:r>
              <w:rPr>
                <w:rFonts w:hint="eastAsia" w:ascii="宋体" w:hAnsi="宋体" w:eastAsia="宋体" w:cs="宋体"/>
                <w:szCs w:val="21"/>
              </w:rPr>
              <w:t>文件”</w:t>
            </w:r>
          </w:p>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b/>
                <w:bCs/>
                <w:szCs w:val="21"/>
              </w:rPr>
              <w:t>本项目属性为：</w:t>
            </w:r>
            <w:r>
              <w:rPr>
                <w:rFonts w:hint="eastAsia" w:ascii="宋体" w:hAnsi="宋体" w:eastAsia="宋体" w:cs="Times New Roman"/>
                <w:szCs w:val="21"/>
              </w:rPr>
              <w:t>服务</w:t>
            </w:r>
          </w:p>
          <w:p>
            <w:pPr>
              <w:adjustRightInd w:val="0"/>
              <w:snapToGrid w:val="0"/>
              <w:spacing w:line="288" w:lineRule="auto"/>
              <w:jc w:val="left"/>
              <w:rPr>
                <w:rFonts w:ascii="宋体" w:hAnsi="宋体" w:eastAsia="宋体" w:cs="Times New Roman"/>
                <w:szCs w:val="21"/>
              </w:rPr>
            </w:pPr>
            <w:r>
              <w:rPr>
                <w:rFonts w:hint="eastAsia" w:ascii="宋体" w:hAnsi="宋体" w:eastAsia="宋体" w:cs="Times New Roman"/>
                <w:b/>
                <w:bCs/>
                <w:szCs w:val="21"/>
              </w:rPr>
              <w:t>采购标的对应的中小企业划分标准所属行业：</w:t>
            </w:r>
            <w:r>
              <w:rPr>
                <w:rFonts w:hint="eastAsia" w:ascii="宋体" w:hAnsi="宋体" w:eastAsia="宋体" w:cs="Times New Roman"/>
                <w:szCs w:val="21"/>
              </w:rPr>
              <w:t>软件和信息技术服务业</w:t>
            </w:r>
          </w:p>
          <w:p>
            <w:pPr>
              <w:adjustRightInd w:val="0"/>
              <w:snapToGrid w:val="0"/>
              <w:spacing w:line="288" w:lineRule="auto"/>
              <w:jc w:val="left"/>
              <w:rPr>
                <w:rFonts w:ascii="宋体" w:hAnsi="宋体" w:eastAsia="宋体" w:cs="宋体"/>
                <w:b/>
                <w:bCs/>
                <w:color w:val="FF0000"/>
                <w:szCs w:val="21"/>
                <w:highlight w:val="yellow"/>
              </w:rPr>
            </w:pPr>
            <w:r>
              <w:rPr>
                <w:rFonts w:hint="eastAsia" w:ascii="宋体" w:hAnsi="宋体" w:eastAsia="宋体" w:cs="Times New Roman"/>
                <w:b/>
                <w:bCs/>
                <w:szCs w:val="21"/>
              </w:rPr>
              <w:t>中小企业划型标准：</w:t>
            </w:r>
            <w:r>
              <w:rPr>
                <w:rFonts w:hint="eastAsia" w:ascii="宋体" w:hAnsi="宋体" w:eastAsia="宋体" w:cs="Times New Roman"/>
                <w:szCs w:val="21"/>
              </w:rPr>
              <w:t>从业人员</w:t>
            </w:r>
            <w:r>
              <w:rPr>
                <w:rFonts w:ascii="宋体" w:hAnsi="宋体" w:eastAsia="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yellow"/>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报价</w:t>
            </w:r>
            <w:r>
              <w:rPr>
                <w:rFonts w:hint="eastAsia" w:ascii="宋体" w:hAnsi="宋体" w:eastAsia="宋体" w:cs="宋体"/>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报价</w:t>
            </w:r>
            <w:r>
              <w:rPr>
                <w:rFonts w:hint="eastAsia" w:ascii="宋体" w:hAnsi="宋体" w:eastAsia="宋体" w:cs="宋体"/>
                <w:szCs w:val="21"/>
              </w:rPr>
              <w:t>文件”</w:t>
            </w:r>
          </w:p>
        </w:tc>
      </w:tr>
      <w:bookmarkEnd w:id="34"/>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bookmarkStart w:id="35" w:name="_Hlk45005608"/>
            <w:r>
              <w:rPr>
                <w:rFonts w:hint="eastAsia" w:ascii="宋体" w:hAnsi="宋体" w:eastAsia="宋体" w:cs="Times New Roman"/>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1.合同签订后一周内，中标人向采购人提交合同总价</w:t>
            </w:r>
            <w:r>
              <w:rPr>
                <w:rFonts w:ascii="宋体" w:hAnsi="宋体" w:eastAsia="宋体" w:cs="宋体"/>
                <w:spacing w:val="-6"/>
                <w:kern w:val="0"/>
                <w:szCs w:val="21"/>
              </w:rPr>
              <w:t>1</w:t>
            </w:r>
            <w:r>
              <w:rPr>
                <w:rFonts w:hint="eastAsia" w:ascii="宋体" w:hAnsi="宋体" w:eastAsia="宋体" w:cs="宋体"/>
                <w:spacing w:val="-6"/>
                <w:kern w:val="0"/>
                <w:szCs w:val="21"/>
              </w:rPr>
              <w:t>%的履约保证金，履约保证金在合同履约期间无违约情形的，项目验收结束后，于一周内退还（不计息）；</w:t>
            </w:r>
          </w:p>
          <w:p>
            <w:pPr>
              <w:adjustRightInd w:val="0"/>
              <w:snapToGrid w:val="0"/>
              <w:spacing w:line="288" w:lineRule="auto"/>
              <w:rPr>
                <w:rFonts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color w:val="000000"/>
                <w:spacing w:val="-6"/>
                <w:kern w:val="0"/>
                <w:szCs w:val="21"/>
              </w:rPr>
            </w:pPr>
            <w:r>
              <w:rPr>
                <w:rFonts w:hint="eastAsia" w:ascii="宋体" w:hAnsi="宋体" w:eastAsia="宋体" w:cs="宋体"/>
                <w:spacing w:val="-6"/>
                <w:kern w:val="0"/>
                <w:szCs w:val="21"/>
              </w:rPr>
              <w:t>合同生效以及具备实施条件后</w:t>
            </w:r>
            <w:r>
              <w:rPr>
                <w:rFonts w:ascii="宋体" w:hAnsi="宋体" w:eastAsia="宋体" w:cs="宋体"/>
                <w:spacing w:val="-6"/>
                <w:kern w:val="0"/>
                <w:szCs w:val="21"/>
              </w:rPr>
              <w:t>7个工作日内</w:t>
            </w:r>
            <w:r>
              <w:rPr>
                <w:rFonts w:hint="eastAsia" w:ascii="宋体" w:hAnsi="宋体" w:eastAsia="宋体" w:cs="宋体"/>
                <w:spacing w:val="-6"/>
                <w:kern w:val="0"/>
                <w:szCs w:val="21"/>
              </w:rPr>
              <w:t>，且</w:t>
            </w:r>
            <w:r>
              <w:rPr>
                <w:rFonts w:hint="eastAsia" w:ascii="宋体" w:hAnsi="宋体" w:eastAsia="宋体" w:cs="Arial"/>
                <w:color w:val="000000"/>
                <w:kern w:val="0"/>
                <w:szCs w:val="21"/>
              </w:rPr>
              <w:t>供应商已向采购人提交银行、保险公司等金融机构出具的预付款保函（等额）的，</w:t>
            </w:r>
            <w:r>
              <w:rPr>
                <w:rFonts w:hint="eastAsia" w:ascii="宋体" w:hAnsi="宋体" w:eastAsia="宋体" w:cs="宋体"/>
                <w:spacing w:val="-6"/>
                <w:kern w:val="0"/>
                <w:szCs w:val="21"/>
              </w:rPr>
              <w:t>采购人</w:t>
            </w:r>
            <w:r>
              <w:rPr>
                <w:rFonts w:hint="eastAsia" w:ascii="宋体" w:hAnsi="宋体" w:eastAsia="宋体" w:cs="宋体"/>
                <w:color w:val="000000"/>
                <w:spacing w:val="-6"/>
                <w:kern w:val="0"/>
                <w:szCs w:val="21"/>
              </w:rPr>
              <w:t>向供应商支付合同总价的4</w:t>
            </w:r>
            <w:r>
              <w:rPr>
                <w:rFonts w:ascii="宋体" w:hAnsi="宋体" w:eastAsia="宋体" w:cs="宋体"/>
                <w:color w:val="000000"/>
                <w:spacing w:val="-6"/>
                <w:kern w:val="0"/>
                <w:szCs w:val="21"/>
              </w:rPr>
              <w:t>0</w:t>
            </w:r>
            <w:r>
              <w:rPr>
                <w:rFonts w:hint="eastAsia" w:ascii="宋体" w:hAnsi="宋体" w:eastAsia="宋体" w:cs="宋体"/>
                <w:color w:val="000000"/>
                <w:spacing w:val="-6"/>
                <w:kern w:val="0"/>
                <w:szCs w:val="21"/>
              </w:rPr>
              <w:t>%；项目履约完成，经采购人验收合格后，</w:t>
            </w:r>
            <w:r>
              <w:rPr>
                <w:rFonts w:hint="eastAsia" w:ascii="宋体" w:hAnsi="宋体" w:eastAsia="宋体" w:cs="宋体"/>
                <w:spacing w:val="-6"/>
                <w:kern w:val="0"/>
                <w:szCs w:val="21"/>
              </w:rPr>
              <w:t>收到发票后</w:t>
            </w:r>
            <w:r>
              <w:rPr>
                <w:rFonts w:ascii="宋体" w:hAnsi="宋体" w:eastAsia="宋体" w:cs="宋体"/>
                <w:spacing w:val="-6"/>
                <w:kern w:val="0"/>
                <w:szCs w:val="21"/>
              </w:rPr>
              <w:t>7个工作日内</w:t>
            </w:r>
            <w:r>
              <w:rPr>
                <w:rFonts w:hint="eastAsia" w:ascii="宋体" w:hAnsi="宋体" w:eastAsia="宋体" w:cs="宋体"/>
                <w:spacing w:val="-6"/>
                <w:kern w:val="0"/>
                <w:szCs w:val="21"/>
              </w:rPr>
              <w:t>，</w:t>
            </w:r>
            <w:r>
              <w:rPr>
                <w:rFonts w:hint="eastAsia" w:ascii="宋体" w:hAnsi="宋体" w:eastAsia="宋体" w:cs="宋体"/>
                <w:color w:val="000000"/>
                <w:spacing w:val="-6"/>
                <w:kern w:val="0"/>
                <w:szCs w:val="21"/>
              </w:rPr>
              <w:t>采购人向供应商支付合同总价的</w:t>
            </w:r>
            <w:r>
              <w:rPr>
                <w:rFonts w:ascii="宋体" w:hAnsi="宋体" w:eastAsia="宋体" w:cs="宋体"/>
                <w:color w:val="000000"/>
                <w:spacing w:val="-6"/>
                <w:kern w:val="0"/>
                <w:szCs w:val="21"/>
              </w:rPr>
              <w:t>6</w:t>
            </w:r>
            <w:r>
              <w:rPr>
                <w:rFonts w:hint="eastAsia" w:ascii="宋体" w:hAnsi="宋体" w:eastAsia="宋体" w:cs="宋体"/>
                <w:color w:val="000000"/>
                <w:spacing w:val="-6"/>
                <w:kern w:val="0"/>
                <w:szCs w:val="21"/>
              </w:rPr>
              <w:t>0%</w:t>
            </w:r>
            <w:r>
              <w:rPr>
                <w:rFonts w:hint="eastAsia" w:ascii="宋体" w:hAnsi="宋体" w:eastAsia="宋体" w:cs="宋体"/>
                <w:spacing w:val="-6"/>
                <w:kern w:val="0"/>
                <w:szCs w:val="21"/>
              </w:rPr>
              <w:t>。</w:t>
            </w:r>
          </w:p>
          <w:p>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rPr>
              <w:t>在签订合同时，供应商明确表示无需预付款或者主动要求降低预付款比例的，可降低预付款比例（预付款保函同步调整）。</w:t>
            </w:r>
          </w:p>
        </w:tc>
      </w:tr>
      <w:bookmarkEnd w:id="35"/>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p>
      <w:pPr>
        <w:spacing w:line="288" w:lineRule="auto"/>
        <w:rPr>
          <w:rFonts w:ascii="宋体" w:hAnsi="宋体" w:eastAsia="宋体" w:cs="宋体"/>
          <w:b/>
          <w:bCs/>
          <w:kern w:val="0"/>
          <w:szCs w:val="21"/>
        </w:rPr>
      </w:pPr>
      <w:r>
        <w:rPr>
          <w:rFonts w:hint="eastAsia" w:ascii="宋体" w:hAnsi="宋体" w:eastAsia="宋体" w:cs="宋体"/>
          <w:b/>
          <w:bCs/>
          <w:kern w:val="0"/>
          <w:szCs w:val="21"/>
        </w:rPr>
        <w:t>（一）采购需求</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cs="宋体"/>
          <w:sz w:val="21"/>
          <w:szCs w:val="21"/>
          <w:lang w:val="en-US"/>
        </w:rPr>
      </w:pPr>
      <w:r>
        <w:rPr>
          <w:rFonts w:hint="eastAsia" w:cs="宋体"/>
          <w:sz w:val="21"/>
          <w:szCs w:val="21"/>
          <w:lang w:val="en-US"/>
        </w:rPr>
        <w:t>1.浙江财经大学于2022年已对部分公共多媒体教室安装录播设备，系统投入至今，已经录制生成16万节课程，完成17万节次课程的直播，除了满足浙江财经大学线上线下混合式教学外，同时还为浙江财经大学的各种竞赛、考试等活动提供了保障，对浙江财经大学信息化建设提供了有力支撑。</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cs="宋体"/>
          <w:sz w:val="21"/>
          <w:szCs w:val="21"/>
          <w:lang w:val="en-US"/>
        </w:rPr>
      </w:pPr>
      <w:r>
        <w:rPr>
          <w:rFonts w:hint="eastAsia" w:cs="宋体"/>
          <w:sz w:val="21"/>
          <w:szCs w:val="21"/>
          <w:lang w:val="en-US"/>
        </w:rPr>
        <w:t>2.</w:t>
      </w:r>
      <w:r>
        <w:rPr>
          <w:rFonts w:hint="eastAsia" w:cs="宋体"/>
          <w:sz w:val="21"/>
          <w:szCs w:val="21"/>
        </w:rPr>
        <w:t>为进一步提升</w:t>
      </w:r>
      <w:r>
        <w:rPr>
          <w:rFonts w:hint="eastAsia" w:cs="宋体"/>
          <w:sz w:val="21"/>
          <w:szCs w:val="21"/>
          <w:lang w:val="en-US"/>
        </w:rPr>
        <w:t>浙江财经大学</w:t>
      </w:r>
      <w:r>
        <w:rPr>
          <w:rFonts w:hint="eastAsia" w:cs="宋体"/>
          <w:sz w:val="21"/>
          <w:szCs w:val="21"/>
        </w:rPr>
        <w:t>办学能力，推动教学改革，构建完善的智慧教育环境，实现优质教育资源的精准化、个性化供给，</w:t>
      </w:r>
      <w:r>
        <w:rPr>
          <w:rFonts w:hint="eastAsia" w:cs="宋体"/>
          <w:sz w:val="21"/>
          <w:szCs w:val="21"/>
          <w:lang w:val="en-US"/>
        </w:rPr>
        <w:t>计划对48间公共多媒体教室增加录播设备，并对服务器和存储</w:t>
      </w:r>
      <w:r>
        <w:rPr>
          <w:rFonts w:hint="eastAsia" w:cs="宋体"/>
          <w:sz w:val="21"/>
          <w:szCs w:val="21"/>
        </w:rPr>
        <w:t>进行扩容和升级，</w:t>
      </w:r>
      <w:r>
        <w:rPr>
          <w:rFonts w:hint="eastAsia" w:cs="宋体"/>
          <w:sz w:val="21"/>
          <w:szCs w:val="21"/>
          <w:lang w:val="en-US"/>
        </w:rPr>
        <w:t>同时在部分公共多媒体教室增加音视频设备。</w:t>
      </w:r>
      <w:r>
        <w:rPr>
          <w:rFonts w:hint="eastAsia" w:cs="宋体"/>
          <w:sz w:val="21"/>
          <w:szCs w:val="21"/>
        </w:rPr>
        <w:t>结合</w:t>
      </w:r>
      <w:r>
        <w:rPr>
          <w:rFonts w:hint="eastAsia" w:cs="宋体"/>
          <w:sz w:val="21"/>
          <w:szCs w:val="21"/>
          <w:lang w:val="en-US"/>
        </w:rPr>
        <w:t>浙江财经大学</w:t>
      </w:r>
      <w:r>
        <w:rPr>
          <w:rFonts w:hint="eastAsia" w:cs="宋体"/>
          <w:sz w:val="21"/>
          <w:szCs w:val="21"/>
        </w:rPr>
        <w:t>已建设教室</w:t>
      </w:r>
      <w:r>
        <w:rPr>
          <w:rFonts w:hint="eastAsia" w:cs="宋体"/>
          <w:sz w:val="21"/>
          <w:szCs w:val="21"/>
          <w:lang w:val="en-US"/>
        </w:rPr>
        <w:t>的日常使用和教学管理情况，完成一期与二期建设的统一管控。</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cs="宋体"/>
          <w:b/>
          <w:bCs/>
          <w:sz w:val="21"/>
          <w:szCs w:val="21"/>
          <w:lang w:val="en-US"/>
        </w:rPr>
      </w:pPr>
      <w:r>
        <w:rPr>
          <w:rFonts w:hint="eastAsia" w:cs="宋体"/>
          <w:b/>
          <w:bCs/>
          <w:szCs w:val="21"/>
        </w:rPr>
        <w:t>▲</w:t>
      </w:r>
      <w:r>
        <w:rPr>
          <w:rFonts w:hint="eastAsia" w:cs="宋体"/>
          <w:b/>
          <w:bCs/>
          <w:sz w:val="21"/>
          <w:szCs w:val="21"/>
          <w:lang w:val="en-US"/>
        </w:rPr>
        <w:t>3.浙江财经大学在一期项目中已经采购融合视讯应用管理中台和线上学习平台，本次项目采购需将录播设备无缝对接融合视讯应用管理中台和线上学习平台（需提供对接承诺函，格式自拟）；</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lang w:val="en-US"/>
        </w:rPr>
      </w:pPr>
      <w:r>
        <w:rPr>
          <w:rFonts w:hint="eastAsia" w:cs="宋体"/>
          <w:sz w:val="21"/>
          <w:szCs w:val="21"/>
          <w:lang w:val="en-US"/>
        </w:rPr>
        <w:t>注：（1）浙江财经大</w:t>
      </w:r>
      <w:r>
        <w:rPr>
          <w:rFonts w:hint="eastAsia" w:ascii="宋体" w:hAnsi="宋体" w:eastAsia="宋体" w:cs="宋体"/>
          <w:sz w:val="21"/>
          <w:szCs w:val="21"/>
          <w:lang w:val="en-US"/>
        </w:rPr>
        <w:t>学提供视频、课件两路流的编码格式，包括RTSP或GB 28181协议。平台会提供对应的入网ID、设备名称、平台ID、平台地址、平台端口、用户名、密码、通道ID等信息给教室前端，教室前端按照对应信息注册到已建设的平台中。</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lang w:val="en-US" w:eastAsia="zh-CN"/>
        </w:rPr>
        <w:t>具体详细对接端口</w:t>
      </w:r>
      <w:r>
        <w:rPr>
          <w:rFonts w:hint="eastAsia" w:cs="宋体"/>
          <w:sz w:val="21"/>
          <w:szCs w:val="21"/>
          <w:lang w:val="en-US" w:eastAsia="zh-CN"/>
        </w:rPr>
        <w:t>相关</w:t>
      </w:r>
      <w:r>
        <w:rPr>
          <w:rFonts w:hint="eastAsia" w:ascii="宋体" w:hAnsi="宋体" w:eastAsia="宋体" w:cs="宋体"/>
          <w:sz w:val="21"/>
          <w:szCs w:val="21"/>
          <w:lang w:val="en-US" w:eastAsia="zh-CN"/>
        </w:rPr>
        <w:t>情况</w:t>
      </w:r>
      <w:r>
        <w:rPr>
          <w:rFonts w:hint="eastAsia" w:cs="宋体"/>
          <w:sz w:val="21"/>
          <w:szCs w:val="21"/>
          <w:lang w:val="en-US" w:eastAsia="zh-CN"/>
        </w:rPr>
        <w:t>投标人可自行现场</w:t>
      </w:r>
      <w:r>
        <w:rPr>
          <w:rFonts w:hint="eastAsia" w:ascii="宋体" w:hAnsi="宋体" w:eastAsia="宋体" w:cs="宋体"/>
          <w:sz w:val="21"/>
          <w:szCs w:val="21"/>
          <w:lang w:val="en-US" w:eastAsia="zh-CN"/>
        </w:rPr>
        <w:t>踏勘时</w:t>
      </w:r>
      <w:r>
        <w:rPr>
          <w:rFonts w:hint="eastAsia" w:cs="宋体"/>
          <w:sz w:val="21"/>
          <w:szCs w:val="21"/>
          <w:lang w:val="en-US" w:eastAsia="zh-CN"/>
        </w:rPr>
        <w:t>充分了解项目技术要求</w:t>
      </w:r>
      <w:r>
        <w:rPr>
          <w:rFonts w:hint="eastAsia" w:ascii="宋体" w:hAnsi="宋体" w:eastAsia="宋体" w:cs="宋体"/>
          <w:sz w:val="21"/>
          <w:szCs w:val="21"/>
          <w:lang w:val="en-US" w:eastAsia="zh-CN"/>
        </w:rPr>
        <w:t>。</w:t>
      </w:r>
    </w:p>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为方便后续系统使用，拟投入产品均需免费提供接口数据，服务费用包含在本项目总价中。</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cs="宋体"/>
          <w:sz w:val="21"/>
          <w:szCs w:val="21"/>
          <w:lang w:val="en-US"/>
        </w:rPr>
      </w:pPr>
      <w:r>
        <w:rPr>
          <w:rFonts w:hint="eastAsia" w:cs="宋体"/>
          <w:sz w:val="21"/>
          <w:szCs w:val="21"/>
          <w:lang w:val="en-US"/>
        </w:rPr>
        <w:t>4.具体要求如下：</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cs="宋体"/>
          <w:sz w:val="21"/>
          <w:szCs w:val="21"/>
          <w:lang w:val="en-US"/>
        </w:rPr>
      </w:pPr>
      <w:r>
        <w:rPr>
          <w:rFonts w:hint="eastAsia" w:cs="宋体"/>
          <w:sz w:val="21"/>
          <w:szCs w:val="21"/>
          <w:lang w:val="en-US"/>
        </w:rPr>
        <w:t>（1）流媒体发布及管理功能：本次采购的录播设备能够统一接入视讯应用平台并按照课表进行统一发布管理，并可直接对教室视频画面的属性调节（亮度、饱和度、对比度、色相）；</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cs="宋体"/>
          <w:sz w:val="21"/>
          <w:szCs w:val="21"/>
          <w:lang w:val="en-US"/>
        </w:rPr>
      </w:pPr>
      <w:r>
        <w:rPr>
          <w:rFonts w:hint="eastAsia" w:cs="宋体"/>
          <w:sz w:val="21"/>
          <w:szCs w:val="21"/>
          <w:lang w:val="en-US"/>
        </w:rPr>
        <w:t>（2）视频剪辑管理功能：依托原有融合视讯应用管理中台对本次录播设备录制视频，按照学校排课系统，可进行统一剪辑分发管理；</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cs="宋体"/>
          <w:sz w:val="21"/>
          <w:szCs w:val="21"/>
          <w:lang w:val="en-US"/>
        </w:rPr>
      </w:pPr>
      <w:r>
        <w:rPr>
          <w:rFonts w:hint="eastAsia" w:cs="宋体"/>
          <w:sz w:val="21"/>
          <w:szCs w:val="21"/>
          <w:lang w:val="en-US"/>
        </w:rPr>
        <w:t>（3）课程分类查询功能：本次录播设备所录视频，需支持通过融合视讯应用管理中台针对课程进行标签管理，支持添加、删除、编辑标签组和标签，支持以标签组、标签名称进行查询；</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cs="宋体"/>
          <w:sz w:val="21"/>
          <w:szCs w:val="21"/>
          <w:lang w:val="en-US"/>
        </w:rPr>
      </w:pPr>
      <w:r>
        <w:rPr>
          <w:rFonts w:hint="eastAsia" w:cs="宋体"/>
          <w:sz w:val="21"/>
          <w:szCs w:val="21"/>
          <w:lang w:val="en-US"/>
        </w:rPr>
        <w:t>（4）设备故障/离线提醒功能：本次采购录播设备需与平台管理深度融合，在录播设备发生离线/故障时，能够依托原有融合视讯应用管理中台进行提醒，并以短信形式发送给管理人员。</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cs="宋体"/>
          <w:sz w:val="21"/>
          <w:szCs w:val="21"/>
          <w:lang w:val="en-US"/>
        </w:rPr>
      </w:pPr>
      <w:r>
        <w:rPr>
          <w:rFonts w:hint="eastAsia" w:cs="宋体"/>
          <w:sz w:val="21"/>
          <w:szCs w:val="21"/>
          <w:lang w:val="en-US"/>
        </w:rPr>
        <w:t>（5）录播远程管理功能：要求能够通过融合视讯应用管理中台对录播主机进行远程管理功能，包括主机设置、码流设置、录制设置等管理功能；</w:t>
      </w:r>
    </w:p>
    <w:p>
      <w:pPr>
        <w:pStyle w:val="111"/>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val="0"/>
        <w:snapToGrid w:val="0"/>
        <w:spacing w:line="288" w:lineRule="auto"/>
        <w:jc w:val="both"/>
        <w:textAlignment w:val="auto"/>
        <w:rPr>
          <w:rFonts w:cs="宋体"/>
          <w:sz w:val="21"/>
          <w:szCs w:val="21"/>
          <w:lang w:val="en-US"/>
        </w:rPr>
      </w:pPr>
      <w:r>
        <w:rPr>
          <w:rFonts w:hint="eastAsia" w:cs="宋体"/>
          <w:sz w:val="21"/>
          <w:szCs w:val="21"/>
          <w:lang w:val="en-US"/>
        </w:rPr>
        <w:t>（6）线上学习功能：录播设备需对接浙江财经大学线上学习平台，实现统一线上学习管理功能，同时依托线上学习平台，实现对录播设备的预约使用管理功能。</w:t>
      </w:r>
    </w:p>
    <w:p>
      <w:pPr>
        <w:pStyle w:val="1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jc w:val="both"/>
        <w:rPr>
          <w:rFonts w:cs="宋体"/>
          <w:b/>
          <w:bCs/>
          <w:sz w:val="21"/>
          <w:szCs w:val="21"/>
          <w:lang w:val="en-US"/>
        </w:rPr>
      </w:pPr>
      <w:r>
        <w:rPr>
          <w:rFonts w:hint="eastAsia" w:cs="宋体"/>
          <w:b/>
          <w:bCs/>
          <w:sz w:val="21"/>
          <w:szCs w:val="21"/>
          <w:lang w:val="en-US"/>
        </w:rPr>
        <w:t>（二）设备清单列表</w:t>
      </w:r>
    </w:p>
    <w:tbl>
      <w:tblPr>
        <w:tblStyle w:val="2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1"/>
        <w:gridCol w:w="647"/>
        <w:gridCol w:w="695"/>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66" w:type="pct"/>
            <w:vAlign w:val="center"/>
          </w:tcPr>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jc w:val="center"/>
              <w:rPr>
                <w:rFonts w:cs="宋体"/>
                <w:b/>
                <w:bCs/>
                <w:sz w:val="21"/>
                <w:szCs w:val="21"/>
                <w:lang w:val="en-US"/>
              </w:rPr>
            </w:pPr>
            <w:r>
              <w:rPr>
                <w:rFonts w:hint="eastAsia" w:cs="宋体"/>
                <w:b/>
                <w:bCs/>
                <w:sz w:val="21"/>
                <w:szCs w:val="21"/>
                <w:lang w:val="en-US"/>
              </w:rPr>
              <w:t>序号</w:t>
            </w:r>
          </w:p>
        </w:tc>
        <w:tc>
          <w:tcPr>
            <w:tcW w:w="754" w:type="pct"/>
            <w:vAlign w:val="center"/>
          </w:tcPr>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jc w:val="center"/>
              <w:rPr>
                <w:rFonts w:cs="宋体"/>
                <w:b/>
                <w:bCs/>
                <w:sz w:val="21"/>
                <w:szCs w:val="21"/>
                <w:lang w:val="en-US"/>
              </w:rPr>
            </w:pPr>
            <w:r>
              <w:rPr>
                <w:rFonts w:hint="eastAsia" w:cs="宋体"/>
                <w:b/>
                <w:bCs/>
                <w:sz w:val="21"/>
                <w:szCs w:val="21"/>
                <w:lang w:val="en-US"/>
              </w:rPr>
              <w:t>设备名称</w:t>
            </w:r>
          </w:p>
        </w:tc>
        <w:tc>
          <w:tcPr>
            <w:tcW w:w="336" w:type="pct"/>
            <w:vAlign w:val="center"/>
          </w:tcPr>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jc w:val="center"/>
              <w:rPr>
                <w:rFonts w:cs="宋体"/>
                <w:b/>
                <w:bCs/>
                <w:sz w:val="21"/>
                <w:szCs w:val="21"/>
                <w:lang w:val="en-US"/>
              </w:rPr>
            </w:pPr>
            <w:r>
              <w:rPr>
                <w:rFonts w:hint="eastAsia" w:cs="宋体"/>
                <w:b/>
                <w:bCs/>
                <w:sz w:val="21"/>
                <w:szCs w:val="21"/>
                <w:lang w:val="en-US"/>
              </w:rPr>
              <w:t>数量</w:t>
            </w:r>
          </w:p>
        </w:tc>
        <w:tc>
          <w:tcPr>
            <w:tcW w:w="361" w:type="pct"/>
            <w:vAlign w:val="center"/>
          </w:tcPr>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jc w:val="center"/>
              <w:rPr>
                <w:rFonts w:cs="宋体"/>
                <w:b/>
                <w:bCs/>
                <w:sz w:val="21"/>
                <w:szCs w:val="21"/>
                <w:lang w:val="en-US"/>
              </w:rPr>
            </w:pPr>
            <w:r>
              <w:rPr>
                <w:rFonts w:hint="eastAsia" w:cs="宋体"/>
                <w:b/>
                <w:bCs/>
                <w:sz w:val="21"/>
                <w:szCs w:val="21"/>
                <w:lang w:val="en-US"/>
              </w:rPr>
              <w:t>单位</w:t>
            </w:r>
          </w:p>
        </w:tc>
        <w:tc>
          <w:tcPr>
            <w:tcW w:w="3179" w:type="pct"/>
            <w:vAlign w:val="center"/>
          </w:tcPr>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jc w:val="center"/>
              <w:rPr>
                <w:rFonts w:cs="宋体"/>
                <w:b/>
                <w:bCs/>
                <w:sz w:val="21"/>
                <w:szCs w:val="21"/>
                <w:lang w:val="en-US"/>
              </w:rPr>
            </w:pPr>
            <w:r>
              <w:rPr>
                <w:rFonts w:hint="eastAsia" w:cs="宋体"/>
                <w:b/>
                <w:bCs/>
                <w:sz w:val="21"/>
                <w:szCs w:val="21"/>
                <w:lang w:val="en-US"/>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6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754" w:type="pct"/>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轻录播主机</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48</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1.设备应一体化工业设计，尺寸小巧轻便；主机采用嵌入式硬件架构，使用linux 操作系统；</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2.设备应支持ONVIF、RTSP、RTMP协议设备接入，可兼容符合协议规范的第三方摄像机，支持接入≥4个高清网络摄像机；</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3.设备应支持2个USB 接口，其中1个HOST 3. 0 接口、1 个device 2. 0 UVC/UAC 接口；</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4.设备支持通过UVC接口模拟USBcamera接入网上会议软件；UVC支持720P/1080P输出自适应，兼容多系统如Windows、MAC；</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5.设备应支持≥1路HDMI视频输入和输出接口；支持≥2个网口；</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6.设备应支持≥1个MIC IN输入，支持幻象供电，支持≥1路LINE IN输入、输出接口（支持立体声、双声道）；</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7.设备应支持≥4路RTMP推流，支持对通道进行推送、停止推送操作，支持推送参数配置，包括推送视频码流、推送URL、是否推送音频；（演示项）</w:t>
            </w:r>
          </w:p>
          <w:p>
            <w:pPr>
              <w:adjustRightInd w:val="0"/>
              <w:snapToGrid w:val="0"/>
              <w:spacing w:line="288" w:lineRule="auto"/>
              <w:rPr>
                <w:rFonts w:ascii="宋体" w:hAnsi="宋体" w:eastAsia="宋体" w:cs="宋体"/>
                <w:szCs w:val="21"/>
              </w:rPr>
            </w:pPr>
            <w:r>
              <w:rPr>
                <w:rFonts w:hint="eastAsia" w:ascii="宋体" w:hAnsi="宋体" w:eastAsia="宋体" w:cs="宋体"/>
                <w:szCs w:val="21"/>
              </w:rPr>
              <w:t>8.设备音频编解码应支持AAC_LC、G.711a、G.711u，音频采样率应≥48K；支持4种降噪等级；</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9.支持对设备批量管理，包括设备升级、恢复出厂、设备重启、设备休眠、设备唤醒、导入导出配置；支持对设备进行整体休眠，休眠后超低耗运行；</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10.设备应支持对输入的视频信号进行选择和切换，包括教师场景、学生场景（学生全景、学生近景）、板书近景、授课计算机视频、其他教学视频；</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11.设备应支持对多种导播信号进行导播指令配置：教师走下讲台、教师走出讲台、学生起立、学生坐下、跟踪老师、跟踪学生、跟丢老师、跟丢学生、PPT切换、多人无法跟踪、启动初始化；支持四种导播指令：设定画面模式、设定主画面图像、设定图像顺序、设定课程录制控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12.根据内置模板在录制过程中自动生成所需片头和片尾，对内容叠加台标和水印；可自定义设置台标信息和水印，支持台标内容、对齐方式、字体大小、字体颜色、水印图片；可自定义设置片头片尾，支持持续时间、课程名称、主讲教师、课程单位、导播模式、日期、时间，支持详细设置对齐方式、字体大小、字体颜色；支持自由拖动台标、水印、片头、片尾位置；</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13.支持考试模式，考试期间可支持批量休眠、批量唤醒，还可设置休眠时间计划，休眠计划可选择分组，可设置休眠开始时间、结束时间（可精确到年-月-日-小时-分钟）；（演示项）</w:t>
            </w:r>
          </w:p>
          <w:p>
            <w:pPr>
              <w:pStyle w:val="112"/>
              <w:snapToGrid w:val="0"/>
              <w:spacing w:line="288" w:lineRule="auto"/>
              <w:jc w:val="left"/>
              <w:rPr>
                <w:rFonts w:ascii="宋体" w:hAnsi="宋体" w:eastAsia="宋体" w:cs="宋体"/>
                <w:b/>
                <w:bCs/>
                <w:sz w:val="21"/>
                <w:szCs w:val="21"/>
              </w:rPr>
            </w:pPr>
            <w:r>
              <w:rPr>
                <w:rFonts w:hint="eastAsia" w:ascii="宋体" w:hAnsi="宋体" w:eastAsia="宋体" w:cs="宋体"/>
                <w:b/>
                <w:bCs/>
                <w:sz w:val="21"/>
                <w:szCs w:val="21"/>
              </w:rPr>
              <w:t>14.支持对两个网卡进行参数配置，两个网卡可设置不同网段的IP地址，例如其中一个用于连接学校多媒体教学网络，另一个可组建单独的局域网、设置私有IP地址，可设置的网络参数包括IP地址、子网掩码、默认网关、MTU、首选DNS服务器、备选DNS服务器等；（演示项）</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15.支持上课教室画面在钉钉平台上直播。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高清摄像机1</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37</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1.设备应采用嵌入式硬件架构，采用linux内核；</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2.设备应采用不低于800万 1/1.2.8"像素逐行扫描高性能图像传感器，支持3倍光学变焦。</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3.设备音频编码格式应支持ADPCM、PCMU（G.711u）、PCMA（G.711a）、G.722、G.722.1C、G.726、AAC_LC、G.726，支持8kHz/ l6kHz/32kHz/48kHz采样率选择；</w:t>
            </w:r>
          </w:p>
          <w:p>
            <w:pPr>
              <w:adjustRightInd w:val="0"/>
              <w:snapToGrid w:val="0"/>
              <w:spacing w:line="288" w:lineRule="auto"/>
              <w:rPr>
                <w:rFonts w:ascii="宋体" w:hAnsi="宋体" w:eastAsia="宋体" w:cs="宋体"/>
                <w:szCs w:val="21"/>
              </w:rPr>
            </w:pPr>
            <w:r>
              <w:rPr>
                <w:rFonts w:ascii="宋体" w:hAnsi="宋体" w:eastAsia="宋体" w:cs="宋体"/>
                <w:b/>
                <w:bCs/>
                <w:szCs w:val="21"/>
              </w:rPr>
              <w:t>4.设备应支持ONVIF协议：支持启用、关闭ONVIF,</w:t>
            </w:r>
            <w:r>
              <w:rPr>
                <w:rFonts w:hint="eastAsia" w:ascii="宋体" w:hAnsi="宋体" w:eastAsia="宋体" w:cs="宋体"/>
                <w:b/>
                <w:bCs/>
                <w:szCs w:val="21"/>
              </w:rPr>
              <w:t>支持设置鉴权方式；</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5.设备应支持回声抵消功能，在语音对讲时可消除回声，支持混音录像功能，可将音频输入和客户端采集的声音保存至录像文件；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6.设备应支持TCP/IP，DHCP，DNS，DDNS，PPPoE，NAT，802.1X，QoS，UPnP，SMTP网络协议</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7.设备编码应支持H.265（MainProfile）、H.264（BaseLineProfile/MainProfile/HighProfile）、SVAC；</w:t>
            </w:r>
          </w:p>
          <w:p>
            <w:pPr>
              <w:adjustRightInd w:val="0"/>
              <w:snapToGrid w:val="0"/>
              <w:spacing w:line="288" w:lineRule="auto"/>
              <w:rPr>
                <w:rFonts w:ascii="宋体" w:hAnsi="宋体" w:eastAsia="宋体" w:cs="宋体"/>
                <w:b/>
                <w:bCs/>
                <w:szCs w:val="21"/>
              </w:rPr>
            </w:pPr>
            <w:r>
              <w:rPr>
                <w:rFonts w:hint="eastAsia" w:ascii="宋体" w:hAnsi="宋体" w:eastAsia="宋体" w:cs="宋体"/>
                <w:szCs w:val="21"/>
              </w:rPr>
              <w:t>8.设备应支持图像增强：支持开启、关闭2D 、3D 降噪模式，调节对应的降噪等级，开启或关闭图像增强、畸变矫正、动态调节，调节灵敏度；</w:t>
            </w:r>
          </w:p>
          <w:p>
            <w:pPr>
              <w:adjustRightInd w:val="0"/>
              <w:snapToGrid w:val="0"/>
              <w:spacing w:line="288" w:lineRule="auto"/>
              <w:rPr>
                <w:rFonts w:ascii="宋体" w:hAnsi="宋体" w:eastAsia="宋体" w:cs="宋体"/>
                <w:b/>
                <w:bCs/>
                <w:color w:val="FF0000"/>
                <w:szCs w:val="21"/>
              </w:rPr>
            </w:pPr>
            <w:r>
              <w:rPr>
                <w:rFonts w:ascii="宋体" w:hAnsi="宋体" w:eastAsia="宋体" w:cs="宋体"/>
                <w:b/>
                <w:bCs/>
                <w:szCs w:val="21"/>
              </w:rPr>
              <w:t xml:space="preserve">9.设备应支持场景配置，支持配置区域，选择PPT </w:t>
            </w:r>
            <w:r>
              <w:rPr>
                <w:rFonts w:hint="eastAsia" w:ascii="宋体" w:hAnsi="宋体" w:eastAsia="宋体" w:cs="宋体"/>
                <w:b/>
                <w:bCs/>
                <w:szCs w:val="21"/>
              </w:rPr>
              <w:t>、板书，设置特写画面、多机位模式、纵向模式、过道数量、跟踪区域；</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10.设备应支持当教师在跟踪区域中移动或离开跟踪区域可切换至全景画面，当教师在跟踪区域停止后切换至特写画面；支持启用纵向模式，可以教师为中心垂直方向进行跟踪；</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11.设备应能满足在DC12V±30%宽电压环境下正常工作，支持POE及电源热备份；具备IP67防护等级，工作温度-40℃~70℃</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12.设备应具备1×RJ45、1×RS485、1×TF卡、1×LineIn、1×LineOut、1×mic接口、1×speaker out接口、2×开关量报警输入、1×开关量报警输出、1×DC12V电源接口</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13.为保证系统交付后的一致性与稳定性，设备应与轻录播主机相互兼容。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高清摄像机2</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1.设备应采用嵌入式硬件架构，采用Linux内核；</w:t>
            </w:r>
          </w:p>
          <w:p>
            <w:pPr>
              <w:adjustRightInd w:val="0"/>
              <w:snapToGrid w:val="0"/>
              <w:spacing w:line="288" w:lineRule="auto"/>
              <w:rPr>
                <w:rFonts w:ascii="宋体" w:hAnsi="宋体" w:eastAsia="宋体" w:cs="宋体"/>
                <w:b/>
                <w:bCs/>
                <w:szCs w:val="21"/>
                <w:lang w:eastAsia="zh-Hans"/>
              </w:rPr>
            </w:pPr>
            <w:r>
              <w:rPr>
                <w:rFonts w:hint="eastAsia" w:ascii="宋体" w:hAnsi="宋体" w:eastAsia="宋体" w:cs="宋体"/>
                <w:b/>
                <w:bCs/>
                <w:szCs w:val="21"/>
                <w:lang w:eastAsia="zh-Hans"/>
              </w:rPr>
              <w:t>2.设备应采用1/1.8英寸高性能 CMOS 传感器，内置自动聚焦18倍光学变焦镜头；</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3.设备应采用一体化工业设计，适合教学场景，支持壁装、吊装两种方式；</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4.设备镜头模块应支持轴向旋转，可以根据场景需要及安装位置做精确的调整；</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5.设备音频编码格式应支持G.711a、G.711u、G.722、AAC_LC、ADPCM、G.726多种音频编码格式，支持8kHz/ l6kHz/32kHz/48kHz采样率选择；</w:t>
            </w:r>
          </w:p>
          <w:p>
            <w:pPr>
              <w:adjustRightInd w:val="0"/>
              <w:snapToGrid w:val="0"/>
              <w:spacing w:line="288" w:lineRule="auto"/>
              <w:rPr>
                <w:rFonts w:ascii="宋体" w:hAnsi="宋体" w:eastAsia="宋体" w:cs="宋体"/>
                <w:b/>
                <w:bCs/>
                <w:szCs w:val="21"/>
                <w:lang w:eastAsia="zh-Hans"/>
              </w:rPr>
            </w:pPr>
            <w:r>
              <w:rPr>
                <w:rFonts w:hint="eastAsia" w:ascii="宋体" w:hAnsi="宋体" w:eastAsia="宋体" w:cs="宋体"/>
                <w:b/>
                <w:bCs/>
                <w:szCs w:val="21"/>
                <w:lang w:eastAsia="zh-Hans"/>
              </w:rPr>
              <w:t>6.设备应支持回声抵消功能，在语音对讲时可消除回声，支持混音录像功能，可将音频输入和客户端采集的声音保存至录像文件；</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7.设备应支持1个RJ45接口，为了便于设备的部署安装和调试，设备支持POE供电方式；此外，设备还应支持1个LINE IN、1个LINE OUT、1个RS 485接口、1个TF卡槽；</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 xml:space="preserve">8.设备应支持将录像存储至本地TF卡，支持TF卡热插拔，最大支持128 GB； </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9.设备编码应支持H.265（MainProfile）、H.264（BaseLine/Main/HighProfile）、SVAC格式；</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10.设备应支持在只输出主码流、分辨率设置为1920*1080、帧率设置为30fps、码率2Mbps时，视频图像传输至客户端的延时时间≤180ms；</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11.设备应支持强光抑制、移动侦测、自动增益、自动曝光、背光补偿、3D数字降噪；</w:t>
            </w:r>
          </w:p>
          <w:p>
            <w:pPr>
              <w:adjustRightInd w:val="0"/>
              <w:snapToGrid w:val="0"/>
              <w:spacing w:line="288" w:lineRule="auto"/>
              <w:rPr>
                <w:rFonts w:ascii="宋体" w:hAnsi="宋体" w:eastAsia="宋体" w:cs="宋体"/>
                <w:b/>
                <w:bCs/>
                <w:szCs w:val="21"/>
                <w:lang w:eastAsia="zh-Hans"/>
              </w:rPr>
            </w:pPr>
            <w:r>
              <w:rPr>
                <w:rFonts w:hint="eastAsia" w:ascii="宋体" w:hAnsi="宋体" w:eastAsia="宋体" w:cs="宋体"/>
                <w:b/>
                <w:bCs/>
                <w:szCs w:val="21"/>
                <w:lang w:eastAsia="zh-Hans"/>
              </w:rPr>
              <w:t>12.设备应支持智能识别教师行为：教师所在区域（讲台区域，学生区域，板书区域）、教师上下讲台行为、教师进出各区域行为、教师走动行为、讲台目标丢失行为；</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lang w:eastAsia="zh-Hans"/>
              </w:rPr>
              <w:t>13.</w:t>
            </w:r>
            <w:r>
              <w:rPr>
                <w:rFonts w:hint="eastAsia" w:ascii="宋体" w:hAnsi="宋体" w:eastAsia="宋体" w:cs="宋体"/>
                <w:b/>
                <w:bCs/>
                <w:szCs w:val="21"/>
              </w:rPr>
              <w:t>具备修改码流为单码流、双码流和三码流。可自定义视频分辨率（352*288、704*576、1280*720、1280*960、1600*1200、1920*1080）及帧率（1~60），帧率可调定码率及变码率、编码格式可选H.264、H.265、MJPEG；（演示项）</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1</w:t>
            </w:r>
            <w:r>
              <w:rPr>
                <w:rFonts w:hint="eastAsia" w:ascii="宋体" w:hAnsi="宋体" w:eastAsia="宋体" w:cs="宋体"/>
                <w:szCs w:val="21"/>
              </w:rPr>
              <w:t>4</w:t>
            </w:r>
            <w:r>
              <w:rPr>
                <w:rFonts w:hint="eastAsia" w:ascii="宋体" w:hAnsi="宋体" w:eastAsia="宋体" w:cs="宋体"/>
                <w:szCs w:val="21"/>
                <w:lang w:eastAsia="zh-Hans"/>
              </w:rPr>
              <w:t xml:space="preserve">.设备应支持IP地址过滤，设置访问权限，白名单可访问设备的IP地址名单，黑名单不能访问设别的IP地址名单； </w:t>
            </w:r>
          </w:p>
          <w:p>
            <w:pPr>
              <w:adjustRightInd w:val="0"/>
              <w:snapToGrid w:val="0"/>
              <w:spacing w:line="288" w:lineRule="auto"/>
              <w:rPr>
                <w:rFonts w:ascii="宋体" w:hAnsi="宋体" w:eastAsia="宋体" w:cs="宋体"/>
                <w:szCs w:val="21"/>
              </w:rPr>
            </w:pPr>
            <w:r>
              <w:rPr>
                <w:rFonts w:hint="eastAsia" w:ascii="宋体" w:hAnsi="宋体" w:eastAsia="宋体" w:cs="宋体"/>
                <w:szCs w:val="21"/>
                <w:lang w:eastAsia="zh-Hans"/>
              </w:rPr>
              <w:t>1</w:t>
            </w:r>
            <w:r>
              <w:rPr>
                <w:rFonts w:hint="eastAsia" w:ascii="宋体" w:hAnsi="宋体" w:eastAsia="宋体" w:cs="宋体"/>
                <w:szCs w:val="21"/>
              </w:rPr>
              <w:t>5</w:t>
            </w:r>
            <w:r>
              <w:rPr>
                <w:rFonts w:hint="eastAsia" w:ascii="宋体" w:hAnsi="宋体" w:eastAsia="宋体" w:cs="宋体"/>
                <w:szCs w:val="21"/>
                <w:lang w:eastAsia="zh-Hans"/>
              </w:rPr>
              <w:t>.设备应支持安全服务，开启非法登录锁定后，在用户登录时，连续六次密码输入错误，IP将会被锁定，即一定时间内禁止此IP登录</w:t>
            </w:r>
            <w:r>
              <w:rPr>
                <w:rFonts w:hint="eastAsia" w:ascii="宋体" w:hAnsi="宋体" w:eastAsia="宋体" w:cs="宋体"/>
                <w:szCs w:val="21"/>
              </w:rPr>
              <w:t>；</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rPr>
              <w:t>16.</w:t>
            </w:r>
            <w:r>
              <w:rPr>
                <w:rFonts w:hint="eastAsia" w:ascii="宋体" w:hAnsi="宋体" w:eastAsia="宋体" w:cs="宋体"/>
                <w:szCs w:val="21"/>
                <w:lang w:eastAsia="zh-Hans"/>
              </w:rPr>
              <w:t>具有TCP/IP、SIP、RTSP、组播、DHCP、DNS、DDNS、PPPoE、NAT、QoS、UPnP、SMTP设置选项，支持RTP、RTCP网络协议；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17.</w:t>
            </w:r>
            <w:r>
              <w:rPr>
                <w:rFonts w:hint="eastAsia" w:ascii="宋体" w:hAnsi="宋体" w:eastAsia="宋体" w:cs="宋体"/>
                <w:szCs w:val="21"/>
                <w:lang w:eastAsia="zh-Hans"/>
              </w:rPr>
              <w:t>支持数字宽动态，信噪比≥57dB</w:t>
            </w:r>
            <w:r>
              <w:rPr>
                <w:rFonts w:hint="eastAsia" w:ascii="宋体" w:hAnsi="宋体" w:eastAsia="宋体" w:cs="宋体"/>
                <w:szCs w:val="21"/>
              </w:rPr>
              <w:t>；</w:t>
            </w:r>
          </w:p>
          <w:p>
            <w:pPr>
              <w:adjustRightInd w:val="0"/>
              <w:snapToGrid w:val="0"/>
              <w:spacing w:line="288" w:lineRule="auto"/>
              <w:rPr>
                <w:rFonts w:ascii="宋体" w:hAnsi="宋体" w:eastAsia="宋体" w:cs="宋体"/>
                <w:b/>
                <w:bCs/>
                <w:szCs w:val="21"/>
                <w:lang w:eastAsia="zh-Hans"/>
              </w:rPr>
            </w:pPr>
            <w:r>
              <w:rPr>
                <w:rFonts w:hint="eastAsia" w:ascii="宋体" w:hAnsi="宋体" w:eastAsia="宋体" w:cs="宋体"/>
                <w:b/>
                <w:bCs/>
                <w:szCs w:val="21"/>
              </w:rPr>
              <w:t>18.具备修改音频采样率16K、32K、48K，编码格式可选G.711a、G.711u、G.722、AAC_LC、ADPCM，可控制回音抵消功能的开与关</w:t>
            </w:r>
            <w:r>
              <w:rPr>
                <w:rFonts w:hint="eastAsia" w:ascii="宋体" w:hAnsi="宋体" w:eastAsia="宋体" w:cs="宋体"/>
                <w:b/>
                <w:bCs/>
                <w:szCs w:val="21"/>
                <w:lang w:eastAsia="zh-Hans"/>
              </w:rPr>
              <w:t>；</w:t>
            </w:r>
            <w:r>
              <w:rPr>
                <w:rFonts w:hint="eastAsia" w:ascii="宋体" w:hAnsi="宋体" w:eastAsia="宋体" w:cs="宋体"/>
                <w:b/>
                <w:bCs/>
                <w:szCs w:val="21"/>
              </w:rPr>
              <w:t>（演示项）</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19.</w:t>
            </w:r>
            <w:r>
              <w:rPr>
                <w:rFonts w:hint="eastAsia" w:ascii="宋体" w:hAnsi="宋体" w:eastAsia="宋体" w:cs="宋体"/>
                <w:szCs w:val="21"/>
                <w:lang w:eastAsia="zh-Hans"/>
              </w:rPr>
              <w:t>支持访问IP 黑白名单功能，支持防止暴力测试套取登录密码（连续输错3 次密码，设备将锁定10 分钟），支持设置登录密码的低、中、高提示。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音频采集设备</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48</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一、</w:t>
            </w:r>
            <w:r>
              <w:rPr>
                <w:rFonts w:hint="eastAsia" w:ascii="宋体" w:hAnsi="宋体" w:eastAsia="宋体" w:cs="宋体"/>
                <w:kern w:val="0"/>
                <w:szCs w:val="21"/>
                <w:lang w:bidi="ar"/>
              </w:rPr>
              <w:t>音频采集设备</w:t>
            </w:r>
            <w:r>
              <w:rPr>
                <w:rFonts w:hint="eastAsia" w:ascii="宋体" w:hAnsi="宋体" w:eastAsia="宋体" w:cs="宋体"/>
                <w:szCs w:val="21"/>
              </w:rPr>
              <w:t>参数</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1.拾音面积：10平方米~70平方米；音频传输距离：3000米；</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2.频率响应：20Hz~20kHz；灵敏度：-46dB或优于；信噪比：70dB(1米40dB音源) 35dB(10米40dB音源)1KHz at 1Pa；</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3.指向特性：全指向性；动态范围：50dB(1KHz at Max dB SPL)；最大承受音压：120dB SPL (1KHz,THD 1%)；输出阻抗：600欧姆非平衡；输出信号幅度：2.5Vpp/-25db；麦克风：两只高灵敏度电容咪头；</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4.信号处理：ClearSpeech数字降噪；保护电路：雷击保护、电源极性反转保护；适配器：全内置，可直连DVR、耳机、有源音箱；连接方式：3条引线(电源,音频,公共地)；传输线缆：3芯0.5mm2 RVVP电缆；电源电压：直流稳压电源DC 12V（8V-18V）；电源电流：20 mA；环境温度：-35℃~70℃；颜色：白色</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二、电源适配器参数</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1.接口：1个三芯(V,A,G)；音频输出端子：三个线性输出(1个BNC,1个两芯端子,1个3.5插孔)；一个MIC信号(3.5插孔)；</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2.音量调节：-20dB~+20dB；</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3.频率响应：20Hz~20kHz；输出电压：12VDC±5%；输出电流：≤200mA；纹波：≤20mvrms；输出信号幅度：2.5Vpp/-25db；</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4.防水特性：户内防潮保护电路雷击保护、电源极性反转保护；拾音器连接方式：电源线V（红色）、音频A（黄色）、公共地G（黑色）；</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5.拾音器线缆：3芯0.5mm2 RVVP屏蔽电缆音频输出线缆长距离：2芯0.5mm2 RVVP，短距离：视频同轴电缆；电源输入电压:交流电AC200V~250V；直流电：DC12V；</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6.工作环境温度：-40℃~75℃；颜色黑色外壳材质；PVC外形尺寸： 100mm×80mm×40mm</w:t>
            </w:r>
            <w:r>
              <w:rPr>
                <w:rFonts w:hint="eastAsia" w:ascii="宋体" w:hAnsi="宋体" w:eastAsia="宋体" w:cs="宋体"/>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音频处理器</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50</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1.采用工业级嵌入式架构，采用专用芯片和嵌入式操作系统；</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2.可通过USB接口传输音频信号，代替传统模拟音频信号传输方式（同时也支持模拟信号传输方式），软件升级和参数配置；</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3.集成自动噪音抑制技术，（去除包含空调、排气扇等噪音干扰）保证声音质量；</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 6路差分输入，支持软硬件48V幻象供电开启关闭；</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 3路单声道Line-IN输入；</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 3路单声道Line-OUT输出；提供3.5mm接口或凤凰端子</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7. 6路平衡输入可做16段EQ处理（其他输入、输出不作EQ处理）；</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8.智能混音功能：根据开启的MIC数量自动调整系统的输出电平，不会因为输入电平的叠加而使系统的输出增益提高，而影响声音的清晰度；</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9.抗混响功能：无线麦和吊麦自动切换，抗混响等级可调；</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10.具有AGC功能，防止多人大声说话时破音；</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11. 除USB外，还可通过网口进行软件升级和参数配置输入/输出增益、EQ、AGC、降噪等级等参数；</w:t>
            </w:r>
          </w:p>
          <w:p>
            <w:pPr>
              <w:adjustRightInd w:val="0"/>
              <w:snapToGrid w:val="0"/>
              <w:spacing w:line="288" w:lineRule="auto"/>
              <w:jc w:val="left"/>
              <w:rPr>
                <w:rFonts w:ascii="宋体" w:hAnsi="宋体" w:eastAsia="宋体" w:cs="宋体"/>
                <w:b/>
                <w:bCs/>
                <w:szCs w:val="21"/>
              </w:rPr>
            </w:pPr>
            <w:r>
              <w:rPr>
                <w:rFonts w:hint="eastAsia" w:ascii="宋体" w:hAnsi="宋体" w:eastAsia="宋体" w:cs="宋体"/>
                <w:b/>
                <w:bCs/>
                <w:szCs w:val="21"/>
              </w:rPr>
              <w:t>12.通过可视化环境声场检测软件可检测现场声学各类参数（包括混响时间、背景噪音、频响、语言传输指数、STI），供可视化数据分析，检测所得数据可手动填写至音频主机可视化管理平台内并显示；</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13.可在线显示每路输入输出的能量大小；</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14.采样率：48K或优于；</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15.采样位数：32位或优于；</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16.动态范围：最大到90db；</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17.环境噪声消除：稳态噪声消除比：30dB；</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18.频率响应：20Hz-20KHz；</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19.最大增益：59dB或优于；</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lang w:val="en-US"/>
              </w:rPr>
            </w:pPr>
            <w:r>
              <w:rPr>
                <w:rFonts w:hint="eastAsia" w:cs="宋体"/>
                <w:sz w:val="21"/>
                <w:szCs w:val="21"/>
              </w:rPr>
              <w:t>20.电源电压：DC 12V/2A；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8口千兆交换机</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25</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lang w:val="en-US"/>
              </w:rPr>
            </w:pPr>
            <w:r>
              <w:rPr>
                <w:rFonts w:hint="eastAsia" w:cs="宋体"/>
                <w:sz w:val="21"/>
                <w:szCs w:val="21"/>
                <w:lang w:val="en-US"/>
              </w:rPr>
              <w:t>1.</w:t>
            </w:r>
            <w:r>
              <w:rPr>
                <w:rFonts w:hint="eastAsia" w:cs="宋体"/>
                <w:sz w:val="21"/>
                <w:szCs w:val="21"/>
              </w:rPr>
              <w:t>交换容量</w:t>
            </w:r>
            <w:r>
              <w:rPr>
                <w:rFonts w:hint="eastAsia" w:cs="宋体"/>
                <w:sz w:val="21"/>
                <w:szCs w:val="21"/>
                <w:lang w:val="en-US"/>
              </w:rPr>
              <w:t>：336Gbps/3.36Tbps或优于；</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lang w:val="en-US"/>
              </w:rPr>
            </w:pPr>
            <w:r>
              <w:rPr>
                <w:rFonts w:hint="eastAsia" w:cs="宋体"/>
                <w:sz w:val="21"/>
                <w:szCs w:val="21"/>
                <w:lang w:val="en-US"/>
              </w:rPr>
              <w:t>2.</w:t>
            </w:r>
            <w:r>
              <w:rPr>
                <w:rFonts w:hint="eastAsia" w:cs="宋体"/>
                <w:sz w:val="21"/>
                <w:szCs w:val="21"/>
              </w:rPr>
              <w:t>包转发率</w:t>
            </w:r>
            <w:r>
              <w:rPr>
                <w:rFonts w:hint="eastAsia" w:cs="宋体"/>
                <w:sz w:val="21"/>
                <w:szCs w:val="21"/>
                <w:lang w:val="en-US"/>
              </w:rPr>
              <w:t>：27/102Mpps或优于；</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lang w:val="en-US"/>
              </w:rPr>
            </w:pPr>
            <w:r>
              <w:rPr>
                <w:rFonts w:hint="eastAsia" w:cs="宋体"/>
                <w:sz w:val="21"/>
                <w:szCs w:val="21"/>
                <w:lang w:val="en-US"/>
              </w:rPr>
              <w:t>3.</w:t>
            </w:r>
            <w:r>
              <w:rPr>
                <w:rFonts w:hint="eastAsia" w:cs="宋体"/>
                <w:sz w:val="21"/>
                <w:szCs w:val="21"/>
              </w:rPr>
              <w:t>下行端口</w:t>
            </w:r>
            <w:r>
              <w:rPr>
                <w:rFonts w:hint="eastAsia" w:cs="宋体"/>
                <w:sz w:val="21"/>
                <w:szCs w:val="21"/>
                <w:lang w:val="en-US"/>
              </w:rPr>
              <w:t>：8</w:t>
            </w:r>
            <w:r>
              <w:rPr>
                <w:rFonts w:hint="eastAsia" w:cs="宋体"/>
                <w:sz w:val="21"/>
                <w:szCs w:val="21"/>
              </w:rPr>
              <w:t>个</w:t>
            </w:r>
            <w:r>
              <w:rPr>
                <w:rFonts w:hint="eastAsia" w:cs="宋体"/>
                <w:sz w:val="21"/>
                <w:szCs w:val="21"/>
                <w:lang w:val="en-US"/>
              </w:rPr>
              <w:t>10/100/1000BASE-T；</w:t>
            </w:r>
            <w:r>
              <w:rPr>
                <w:rFonts w:hint="eastAsia" w:cs="宋体"/>
                <w:sz w:val="21"/>
                <w:szCs w:val="21"/>
              </w:rPr>
              <w:t>上行端口</w:t>
            </w:r>
            <w:r>
              <w:rPr>
                <w:rFonts w:hint="eastAsia" w:cs="宋体"/>
                <w:sz w:val="21"/>
                <w:szCs w:val="21"/>
                <w:lang w:val="en-US"/>
              </w:rPr>
              <w:t>4</w:t>
            </w:r>
            <w:r>
              <w:rPr>
                <w:rFonts w:hint="eastAsia" w:cs="宋体"/>
                <w:sz w:val="21"/>
                <w:szCs w:val="21"/>
              </w:rPr>
              <w:t>千兆光</w:t>
            </w:r>
            <w:r>
              <w:rPr>
                <w:rFonts w:hint="eastAsia" w:cs="宋体"/>
                <w:sz w:val="21"/>
                <w:szCs w:val="21"/>
                <w:lang w:val="en-US"/>
              </w:rPr>
              <w:t>；含光模块；</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rPr>
            </w:pPr>
            <w:r>
              <w:rPr>
                <w:rFonts w:hint="eastAsia" w:cs="宋体"/>
                <w:sz w:val="21"/>
                <w:szCs w:val="21"/>
                <w:lang w:val="en-US"/>
              </w:rPr>
              <w:t>4.</w:t>
            </w:r>
            <w:r>
              <w:rPr>
                <w:rFonts w:hint="eastAsia" w:cs="宋体"/>
                <w:sz w:val="21"/>
                <w:szCs w:val="21"/>
              </w:rPr>
              <w:t>电源类型：内置AC电源；</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rPr>
            </w:pPr>
            <w:r>
              <w:rPr>
                <w:rFonts w:hint="eastAsia" w:cs="宋体"/>
                <w:sz w:val="21"/>
                <w:szCs w:val="21"/>
                <w:lang w:val="en-US"/>
              </w:rPr>
              <w:t>5.</w:t>
            </w:r>
            <w:r>
              <w:rPr>
                <w:rFonts w:hint="eastAsia" w:cs="宋体"/>
                <w:sz w:val="21"/>
                <w:szCs w:val="21"/>
              </w:rPr>
              <w:t>输入电压：100V AC-240V AC；50/60Hz；</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rPr>
            </w:pPr>
            <w:r>
              <w:rPr>
                <w:rFonts w:hint="eastAsia" w:cs="宋体"/>
                <w:sz w:val="21"/>
                <w:szCs w:val="21"/>
                <w:lang w:val="en-US"/>
              </w:rPr>
              <w:t>6.</w:t>
            </w:r>
            <w:r>
              <w:rPr>
                <w:rFonts w:hint="eastAsia" w:cs="宋体"/>
                <w:sz w:val="21"/>
                <w:szCs w:val="21"/>
              </w:rPr>
              <w:t>最大功耗</w:t>
            </w:r>
            <w:r>
              <w:rPr>
                <w:rFonts w:hint="eastAsia" w:cs="宋体"/>
                <w:sz w:val="21"/>
                <w:szCs w:val="21"/>
                <w:lang w:val="en-US"/>
              </w:rPr>
              <w:t>：≥</w:t>
            </w:r>
            <w:r>
              <w:rPr>
                <w:rFonts w:hint="eastAsia" w:cs="宋体"/>
                <w:sz w:val="21"/>
                <w:szCs w:val="21"/>
              </w:rPr>
              <w:t>14.6W；</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rPr>
            </w:pPr>
            <w:r>
              <w:rPr>
                <w:rFonts w:hint="eastAsia" w:cs="宋体"/>
                <w:sz w:val="21"/>
                <w:szCs w:val="21"/>
                <w:lang w:val="en-US"/>
              </w:rPr>
              <w:t>7.</w:t>
            </w:r>
            <w:r>
              <w:rPr>
                <w:rFonts w:hint="eastAsia" w:cs="宋体"/>
                <w:sz w:val="21"/>
                <w:szCs w:val="21"/>
              </w:rPr>
              <w:t>工作温度：0℃~45℃；存储温度：-40℃~70℃；工作湿度：5%~95%；</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rPr>
            </w:pPr>
            <w:r>
              <w:rPr>
                <w:rFonts w:hint="eastAsia" w:cs="宋体"/>
                <w:sz w:val="21"/>
                <w:szCs w:val="21"/>
                <w:lang w:val="en-US"/>
              </w:rPr>
              <w:t>8.</w:t>
            </w:r>
            <w:r>
              <w:rPr>
                <w:rFonts w:hint="eastAsia" w:cs="宋体"/>
                <w:sz w:val="21"/>
                <w:szCs w:val="21"/>
              </w:rPr>
              <w:t>业务口防雷：共模±10kV；</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rPr>
            </w:pPr>
            <w:r>
              <w:rPr>
                <w:rFonts w:hint="eastAsia" w:cs="宋体"/>
                <w:sz w:val="21"/>
                <w:szCs w:val="21"/>
                <w:lang w:val="en-US"/>
              </w:rPr>
              <w:t>9.</w:t>
            </w:r>
            <w:r>
              <w:rPr>
                <w:rFonts w:hint="eastAsia" w:cs="宋体"/>
                <w:sz w:val="21"/>
                <w:szCs w:val="21"/>
              </w:rPr>
              <w:t>散热方式：无风扇，自然散热；</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lang w:val="en-US"/>
              </w:rPr>
            </w:pPr>
            <w:r>
              <w:rPr>
                <w:rFonts w:hint="eastAsia" w:cs="宋体"/>
                <w:sz w:val="21"/>
                <w:szCs w:val="21"/>
                <w:lang w:val="en-US"/>
              </w:rPr>
              <w:t>10.</w:t>
            </w:r>
            <w:r>
              <w:rPr>
                <w:rFonts w:hint="eastAsia" w:cs="宋体"/>
                <w:sz w:val="21"/>
                <w:szCs w:val="21"/>
              </w:rPr>
              <w:t>外形尺寸</w:t>
            </w:r>
            <w:r>
              <w:rPr>
                <w:rFonts w:hint="eastAsia" w:cs="宋体"/>
                <w:sz w:val="21"/>
                <w:szCs w:val="21"/>
                <w:lang w:val="en-US"/>
              </w:rPr>
              <w:t>：≥</w:t>
            </w:r>
            <w:r>
              <w:rPr>
                <w:rFonts w:hint="eastAsia" w:cs="宋体"/>
                <w:sz w:val="21"/>
                <w:szCs w:val="21"/>
              </w:rPr>
              <w:t>250宽</w:t>
            </w:r>
            <w:r>
              <w:rPr>
                <w:rFonts w:hint="eastAsia" w:cs="宋体"/>
                <w:sz w:val="21"/>
                <w:szCs w:val="21"/>
                <w:lang w:val="en-US"/>
              </w:rPr>
              <w:t>×</w:t>
            </w:r>
            <w:r>
              <w:rPr>
                <w:rFonts w:hint="eastAsia" w:cs="宋体"/>
                <w:sz w:val="21"/>
                <w:szCs w:val="21"/>
              </w:rPr>
              <w:t>180深</w:t>
            </w:r>
            <w:r>
              <w:rPr>
                <w:rFonts w:hint="eastAsia" w:cs="宋体"/>
                <w:sz w:val="21"/>
                <w:szCs w:val="21"/>
                <w:lang w:val="en-US"/>
              </w:rPr>
              <w:t>×</w:t>
            </w:r>
            <w:r>
              <w:rPr>
                <w:rFonts w:hint="eastAsia" w:cs="宋体"/>
                <w:sz w:val="21"/>
                <w:szCs w:val="21"/>
              </w:rPr>
              <w:t>43.6高(mm)。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754" w:type="pct"/>
            <w:vAlign w:val="center"/>
          </w:tcPr>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jc w:val="center"/>
              <w:rPr>
                <w:rFonts w:cs="宋体"/>
                <w:sz w:val="21"/>
                <w:szCs w:val="21"/>
                <w:lang w:val="en-US"/>
              </w:rPr>
            </w:pPr>
            <w:r>
              <w:rPr>
                <w:rFonts w:hint="eastAsia" w:cs="宋体"/>
                <w:sz w:val="21"/>
                <w:szCs w:val="21"/>
                <w:lang w:val="en-US"/>
              </w:rPr>
              <w:t>光纤布线</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szCs w:val="21"/>
              </w:rPr>
              <w:t>批</w:t>
            </w:r>
          </w:p>
        </w:tc>
        <w:tc>
          <w:tcPr>
            <w:tcW w:w="3179" w:type="pct"/>
          </w:tcPr>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lang w:eastAsia="zh-Hans"/>
              </w:rPr>
            </w:pPr>
            <w:r>
              <w:rPr>
                <w:rFonts w:hint="eastAsia" w:cs="宋体"/>
                <w:sz w:val="21"/>
                <w:szCs w:val="21"/>
                <w:lang w:val="en-US"/>
              </w:rPr>
              <w:t>1.</w:t>
            </w:r>
            <w:r>
              <w:rPr>
                <w:rFonts w:hint="eastAsia" w:cs="宋体"/>
                <w:sz w:val="21"/>
                <w:szCs w:val="21"/>
                <w:lang w:eastAsia="zh-Hans"/>
              </w:rPr>
              <w:t>包括安装所需的光纤线及其他配件；</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lang w:eastAsia="zh-Hans"/>
              </w:rPr>
            </w:pPr>
            <w:r>
              <w:rPr>
                <w:rFonts w:hint="eastAsia" w:cs="宋体"/>
                <w:sz w:val="21"/>
                <w:szCs w:val="21"/>
                <w:lang w:eastAsia="zh-Hans"/>
              </w:rPr>
              <w:t>2.学校部分教室已经完成墙面粉刷改造，不能走明线，</w:t>
            </w:r>
            <w:r>
              <w:rPr>
                <w:rFonts w:hint="eastAsia" w:cs="宋体"/>
                <w:sz w:val="21"/>
                <w:szCs w:val="21"/>
                <w:lang w:val="en-US"/>
              </w:rPr>
              <w:t>投标人</w:t>
            </w:r>
            <w:r>
              <w:rPr>
                <w:rFonts w:hint="eastAsia" w:cs="宋体"/>
                <w:sz w:val="21"/>
                <w:szCs w:val="21"/>
                <w:lang w:eastAsia="zh-Hans"/>
              </w:rPr>
              <w:t>在安装布线过程中对墙面进行破坏，需对正面墙体进行修复并粉刷，颜色与教室其他墙面颜色一致。</w:t>
            </w:r>
          </w:p>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rPr>
                <w:rFonts w:cs="宋体"/>
                <w:sz w:val="21"/>
                <w:szCs w:val="21"/>
                <w:lang w:val="en-US"/>
              </w:rPr>
            </w:pPr>
            <w:r>
              <w:rPr>
                <w:rFonts w:hint="eastAsia" w:cs="宋体"/>
                <w:sz w:val="21"/>
                <w:szCs w:val="21"/>
                <w:lang w:eastAsia="zh-Hans"/>
              </w:rPr>
              <w:t>3.需与学校网络中心进行网络对接，并完成统一管控。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754" w:type="pct"/>
            <w:vAlign w:val="center"/>
          </w:tcPr>
          <w:p>
            <w:pPr>
              <w:pStyle w:val="111"/>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jc w:val="center"/>
              <w:rPr>
                <w:rFonts w:cs="宋体"/>
                <w:sz w:val="21"/>
                <w:szCs w:val="21"/>
                <w:lang w:val="en-US"/>
              </w:rPr>
            </w:pPr>
            <w:r>
              <w:rPr>
                <w:rFonts w:hint="eastAsia" w:cs="宋体"/>
                <w:sz w:val="21"/>
                <w:szCs w:val="21"/>
                <w:lang w:val="en-US"/>
              </w:rPr>
              <w:t>附件及线材</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szCs w:val="21"/>
              </w:rPr>
              <w:t>批</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1.包括设备安装所需的六类网线、音频线、高清线、转接器、人工费用等。</w:t>
            </w:r>
          </w:p>
          <w:p>
            <w:pPr>
              <w:adjustRightInd w:val="0"/>
              <w:snapToGrid w:val="0"/>
              <w:spacing w:line="288" w:lineRule="auto"/>
              <w:rPr>
                <w:rFonts w:cs="宋体"/>
                <w:szCs w:val="21"/>
              </w:rPr>
            </w:pPr>
            <w:r>
              <w:rPr>
                <w:rFonts w:hint="eastAsia" w:ascii="宋体" w:hAnsi="宋体" w:eastAsia="宋体" w:cs="宋体"/>
                <w:szCs w:val="21"/>
              </w:rPr>
              <w:t>2.浙江财经大学在一期项目中已经采购融合视讯应用管理中台和线上学习平台，投标人需与学校原有录播系统平台软件实现无缝对接。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视频教学服务终端</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1.2U机架式服务器；配置≥2颗4316处理器，核心数量：≥20核心；主频：2.3Hz；线程数量：≥40线程；CPU缓存：≥30MB；205W TDP；</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2.内存：配置≥8条32GB 3200MT/s DDR4内存，≧16个DIMM槽位；</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3.硬盘：配置≥2块2.4T 10K SAS HDD和1块NAS存储固态硬盘960G；配置一键删除硬盘/SSD所有信息功能，防止信息泄露；</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4.网口：Broadcom 57412 双端口 10GbE SFP+,并配置≥10G多模模块2个；</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5.监控服务功能：无代理程序，可远程运行，并收集视频磁盘IO，吞吐量，容量，使用率，IO延时等；监控管理系统设备；</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6.配置独立SAS RAID卡，≥8GB缓存；支持双SD卡配置镜像冗余模式；能够利用SD卡保存操作系统安装镜像，实现一站式地完成系统的部署，包括内建驱动程序安装、固件更新、硬件配置和问题诊断。</w:t>
            </w:r>
          </w:p>
          <w:p>
            <w:pPr>
              <w:adjustRightInd w:val="0"/>
              <w:snapToGrid w:val="0"/>
              <w:spacing w:line="288" w:lineRule="auto"/>
              <w:rPr>
                <w:rFonts w:ascii="宋体" w:hAnsi="宋体" w:eastAsia="宋体" w:cs="宋体"/>
                <w:szCs w:val="21"/>
              </w:rPr>
            </w:pPr>
            <w:r>
              <w:rPr>
                <w:rFonts w:hint="eastAsia" w:ascii="宋体" w:hAnsi="宋体" w:eastAsia="宋体" w:cs="宋体"/>
                <w:szCs w:val="21"/>
              </w:rPr>
              <w:t>7.移动管理：终端配置无线蓝牙模块，可通过手机结合APP直接访问和配置终端；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8.远程管理：配置远程管理卡，具有单独的管理网口，可不依赖终端操作系统进行远程操作。提供远程监控图形界面,可实现与操作系统无关的远程对终端的完全控制，包括远程的开关机、重启、更新Firmware,虚拟KVM,虚拟软驱,虚拟光驱、虚拟介质重定向等操作；支持SNMP，IPMI和Redfish；支持IPv6；</w:t>
            </w:r>
          </w:p>
          <w:p>
            <w:pPr>
              <w:adjustRightInd w:val="0"/>
              <w:snapToGrid w:val="0"/>
              <w:spacing w:line="288" w:lineRule="auto"/>
              <w:rPr>
                <w:rFonts w:ascii="宋体" w:hAnsi="宋体" w:eastAsia="宋体" w:cs="宋体"/>
                <w:szCs w:val="21"/>
              </w:rPr>
            </w:pPr>
            <w:r>
              <w:rPr>
                <w:rFonts w:hint="eastAsia" w:ascii="宋体" w:hAnsi="宋体" w:eastAsia="宋体" w:cs="宋体"/>
                <w:szCs w:val="21"/>
              </w:rPr>
              <w:t>9.状态使用能耗管理：可监控、报告及控制系统级的能耗，允许通过一体化管理控制台实现基于策略的功耗封顶，功耗电源；800W*2；</w:t>
            </w:r>
          </w:p>
          <w:p>
            <w:pPr>
              <w:widowControl/>
              <w:adjustRightInd w:val="0"/>
              <w:snapToGrid w:val="0"/>
              <w:spacing w:line="288" w:lineRule="auto"/>
              <w:jc w:val="left"/>
              <w:rPr>
                <w:rFonts w:ascii="宋体" w:hAnsi="宋体" w:eastAsia="宋体" w:cs="宋体"/>
                <w:szCs w:val="21"/>
              </w:rPr>
            </w:pPr>
            <w:r>
              <w:rPr>
                <w:rFonts w:hint="eastAsia" w:ascii="宋体" w:hAnsi="宋体" w:eastAsia="宋体" w:cs="宋体"/>
                <w:szCs w:val="21"/>
              </w:rPr>
              <w:t>10.能够利用SD卡保存操作系统安装镜像，从而实现一站式地完成操作系统的部署，包括内建驱动程序安装、固件更新、硬件配置和问题诊断。</w:t>
            </w:r>
          </w:p>
          <w:p>
            <w:pPr>
              <w:widowControl/>
              <w:adjustRightInd w:val="0"/>
              <w:snapToGrid w:val="0"/>
              <w:spacing w:line="288" w:lineRule="auto"/>
              <w:jc w:val="left"/>
              <w:rPr>
                <w:rFonts w:ascii="宋体" w:hAnsi="宋体" w:eastAsia="宋体" w:cs="宋体"/>
                <w:szCs w:val="21"/>
              </w:rPr>
            </w:pPr>
            <w:r>
              <w:rPr>
                <w:rFonts w:hint="eastAsia" w:ascii="宋体" w:hAnsi="宋体" w:eastAsia="宋体" w:cs="宋体"/>
                <w:szCs w:val="21"/>
              </w:rPr>
              <w:t>11.支持NAS和SAN，支持NFS/CIFS/iSCSI 协议，配置HTML5 GUI 界面、数据分层功能、远程复制功能、快照功能。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磁盘存储阵列</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1.设备应采用≤3U机箱设计，具有24盘位，支持模块化无线缆，主板、电源、风扇可插拔更换；</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2.设备采用嵌入式设计，运行于Linux操作系统，具有B/S架构，支持通过浏览器对一台或多台磁盘阵列进行访问和控制；</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3.设备应支持存储池、虚拟磁盘的快速自动配置，支持配置备份和恢复，支持告警事件联动邮件通知，支持磁盘在线修复功能；</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4.设备应支持视音频采用视频流协议直接写入存储；</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5.设备应支持支持RAID0、1、5、6、10等模式；支持热备盘、支持针对坏扇区磁盘的热顶替；</w:t>
            </w:r>
          </w:p>
          <w:p>
            <w:pPr>
              <w:adjustRightInd w:val="0"/>
              <w:snapToGrid w:val="0"/>
              <w:spacing w:line="288" w:lineRule="auto"/>
              <w:rPr>
                <w:rFonts w:ascii="宋体" w:hAnsi="宋体" w:eastAsia="宋体" w:cs="宋体"/>
                <w:b/>
                <w:bCs/>
                <w:szCs w:val="21"/>
                <w:lang w:eastAsia="zh-Hans"/>
              </w:rPr>
            </w:pPr>
            <w:r>
              <w:rPr>
                <w:rFonts w:hint="eastAsia" w:ascii="宋体" w:hAnsi="宋体" w:eastAsia="宋体" w:cs="宋体"/>
                <w:b/>
                <w:bCs/>
                <w:szCs w:val="21"/>
                <w:lang w:eastAsia="zh-Hans"/>
              </w:rPr>
              <w:t>6.设备应支持RAID快速创建，支持RAID在磁盘拔出一定时间（默认10分钟内，时间可设）插回后快速重建</w:t>
            </w:r>
            <w:r>
              <w:rPr>
                <w:rFonts w:hint="eastAsia" w:ascii="宋体" w:hAnsi="宋体" w:eastAsia="宋体" w:cs="宋体"/>
                <w:b/>
                <w:bCs/>
                <w:szCs w:val="21"/>
              </w:rPr>
              <w:t>；</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7.设备应支持RAID重建速度动态调整，可以根据写入码流带宽需求，动态调整RAID重建的速度</w:t>
            </w:r>
            <w:r>
              <w:rPr>
                <w:rFonts w:hint="eastAsia" w:ascii="宋体" w:hAnsi="宋体" w:eastAsia="宋体" w:cs="宋体"/>
                <w:szCs w:val="21"/>
              </w:rPr>
              <w:t>；</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8.设备应支持RAID重建断点续建技术，设备重启之后，RAID可以继续重建</w:t>
            </w:r>
            <w:r>
              <w:rPr>
                <w:rFonts w:hint="eastAsia" w:ascii="宋体" w:hAnsi="宋体" w:eastAsia="宋体" w:cs="宋体"/>
                <w:szCs w:val="21"/>
              </w:rPr>
              <w:t>；</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9.设备应支持但不限于ISCSI、NAS、NFS；</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10.在RAID组内丢失2块（含）以上磁盘但至少有1块正常磁盘时，不影响设备正常工作</w:t>
            </w:r>
            <w:r>
              <w:rPr>
                <w:rFonts w:hint="eastAsia" w:ascii="宋体" w:hAnsi="宋体" w:eastAsia="宋体" w:cs="宋体"/>
                <w:szCs w:val="21"/>
              </w:rPr>
              <w:t>；</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11.在RAID组内有磁盘失效且正常磁盘数量大于等于9块时，系统自动重构</w:t>
            </w:r>
            <w:r>
              <w:rPr>
                <w:rFonts w:hint="eastAsia" w:ascii="宋体" w:hAnsi="宋体" w:eastAsia="宋体" w:cs="宋体"/>
                <w:szCs w:val="21"/>
              </w:rPr>
              <w:t>；</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12.设备录像机转发性能应同时支持：写入能力：1000Mbits/s、转发能力：400Mbits/s；</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13.设备应支持1T、2T、3T、4T、6T、8T SATA磁盘；支持企业级、监控级硬盘；</w:t>
            </w:r>
          </w:p>
          <w:p>
            <w:pPr>
              <w:adjustRightInd w:val="0"/>
              <w:snapToGrid w:val="0"/>
              <w:spacing w:line="288" w:lineRule="auto"/>
              <w:rPr>
                <w:rFonts w:ascii="宋体" w:hAnsi="宋体" w:eastAsia="宋体" w:cs="宋体"/>
                <w:szCs w:val="21"/>
                <w:lang w:eastAsia="zh-Hans"/>
              </w:rPr>
            </w:pPr>
            <w:r>
              <w:rPr>
                <w:rFonts w:hint="eastAsia" w:ascii="宋体" w:hAnsi="宋体" w:eastAsia="宋体" w:cs="宋体"/>
                <w:szCs w:val="21"/>
                <w:lang w:eastAsia="zh-Hans"/>
              </w:rPr>
              <w:t>14.设备应支持≥2个10/100/1000M以太网接口、≥1个USB接口、≥1个VGA接口；</w:t>
            </w:r>
          </w:p>
          <w:p>
            <w:pPr>
              <w:adjustRightInd w:val="0"/>
              <w:snapToGrid w:val="0"/>
              <w:spacing w:line="288" w:lineRule="auto"/>
              <w:rPr>
                <w:rFonts w:ascii="宋体" w:hAnsi="宋体" w:eastAsia="宋体" w:cs="宋体"/>
                <w:szCs w:val="21"/>
              </w:rPr>
            </w:pPr>
            <w:r>
              <w:rPr>
                <w:rFonts w:hint="eastAsia" w:ascii="宋体" w:hAnsi="宋体" w:eastAsia="宋体" w:cs="宋体"/>
                <w:szCs w:val="21"/>
                <w:lang w:eastAsia="zh-Hans"/>
              </w:rPr>
              <w:t>15.设备应内置</w:t>
            </w:r>
            <w:r>
              <w:rPr>
                <w:rFonts w:hint="eastAsia" w:ascii="宋体" w:hAnsi="宋体" w:eastAsia="宋体" w:cs="宋体"/>
                <w:szCs w:val="21"/>
              </w:rPr>
              <w:t>≥</w:t>
            </w:r>
            <w:r>
              <w:rPr>
                <w:rFonts w:hint="eastAsia" w:ascii="宋体" w:hAnsi="宋体" w:eastAsia="宋体" w:cs="宋体"/>
                <w:szCs w:val="21"/>
                <w:lang w:eastAsia="zh-Hans"/>
              </w:rPr>
              <w:t>24块4TB企业级硬盘</w:t>
            </w:r>
            <w:r>
              <w:rPr>
                <w:rFonts w:hint="eastAsia" w:ascii="宋体" w:hAnsi="宋体" w:eastAsia="宋体" w:cs="宋体"/>
                <w:szCs w:val="21"/>
              </w:rPr>
              <w:t>；</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16.为了保证视频写入与读取的高时效性，需与轻录播主机相互兼容。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11</w:t>
            </w:r>
          </w:p>
        </w:tc>
        <w:tc>
          <w:tcPr>
            <w:tcW w:w="754"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中控对接</w:t>
            </w:r>
          </w:p>
        </w:tc>
        <w:tc>
          <w:tcPr>
            <w:tcW w:w="33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c>
          <w:tcPr>
            <w:tcW w:w="361"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1.要求把录播主机的控制系统接入学校原中控设备，并按照原有中控控制界面的基础上进行控制界面定制；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2.为了不影响整个教室的多媒体授课，在不影响原有功能界面呈现的基础上进行定制，可设置第二页录播控制界面；</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3.定制功能界面包括不限于开始录制/停止录制/导控界面等内容；</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4.接入教室数量：48间教室，需中控原厂工程师进行对接。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12</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数字红外无线系统主机</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1.系统采用数字红外音频传输及控制技术；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2.红外传输副载波符合DQPSK数字调制/解调技术；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3.不少于2个RJ45接口，用于连接数字红外接收器或者分路器；</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4.具有2个无线麦克风同时工作的功能；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5.内置功放，不少于4个音箱输出接口，60 W×2（8 Ω/6Ω）；</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6.线路输入/输出接口：≥2路线路输入，≥2路线路输出，线路输入1具有内置幻象电源功能；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7.具有USB Link功能，≥2路USB接口：1路USB接口连接电脑可实现数字音频信号双向无损传输，通过配套的数字红外无线麦克风可实现PPT翻页功能；另1路USB口用于连接麦克风充电座或有线麦克风进行音频传输；</w:t>
            </w:r>
          </w:p>
          <w:p>
            <w:pPr>
              <w:adjustRightInd w:val="0"/>
              <w:snapToGrid w:val="0"/>
              <w:spacing w:line="288" w:lineRule="auto"/>
              <w:rPr>
                <w:rFonts w:ascii="宋体" w:hAnsi="宋体" w:eastAsia="宋体" w:cs="宋体"/>
                <w:szCs w:val="21"/>
              </w:rPr>
            </w:pPr>
            <w:r>
              <w:rPr>
                <w:rFonts w:hint="eastAsia" w:ascii="宋体" w:hAnsi="宋体" w:eastAsia="宋体" w:cs="宋体"/>
                <w:szCs w:val="21"/>
              </w:rPr>
              <w:t>8.频率响应：主机线路-主机：≥50Hz~ 20kHz；麦克风-主机：≥100Hz~ 20kHz；信噪比：≥90dBA，动态范围：≥85dB，总谐波失真：≤0.05%；</w:t>
            </w:r>
          </w:p>
          <w:p>
            <w:pPr>
              <w:adjustRightInd w:val="0"/>
              <w:snapToGrid w:val="0"/>
              <w:spacing w:line="288" w:lineRule="auto"/>
              <w:rPr>
                <w:rFonts w:ascii="宋体" w:hAnsi="宋体" w:eastAsia="宋体" w:cs="宋体"/>
                <w:szCs w:val="21"/>
              </w:rPr>
            </w:pPr>
            <w:r>
              <w:rPr>
                <w:rFonts w:hint="eastAsia" w:ascii="宋体" w:hAnsi="宋体" w:eastAsia="宋体" w:cs="宋体"/>
                <w:szCs w:val="21"/>
              </w:rPr>
              <w:t>9.控制主机具有中控接口，用于连接中控系统，实现集中控制。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13</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数字红外接收器</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1.数字红外音频传输及控制技术；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2.不受高频驱动光源干扰，可正常工作于阳光下的环境；</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3.接收角度：垂直：150°(±75°)，水平：360°；</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4.辐射距离≥25米；用麦克风在距离数字红外接收器25米处发言，系统主机收听音频信号，要求无明显“嗒嗒”声；</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5.1个RJ45接口，用于连接RJ45延长网线；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14</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数字红外无线麦克风（手持、领夹）</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支</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1.红外麦克风在不同教室之间使用，无需对频，即开即用；</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2.不受高频驱动光源干扰，可正常工作于阳光下的环境；</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3.扩展性能强，支持外部音频（如笔记本电脑、手机）输入；</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4.具有麦克风音量调节、话筒频点设定功能；</w:t>
            </w:r>
          </w:p>
          <w:p>
            <w:pPr>
              <w:adjustRightInd w:val="0"/>
              <w:snapToGrid w:val="0"/>
              <w:spacing w:line="288" w:lineRule="auto"/>
              <w:rPr>
                <w:rFonts w:ascii="宋体" w:hAnsi="宋体" w:eastAsia="宋体" w:cs="宋体"/>
                <w:b/>
                <w:bCs/>
                <w:szCs w:val="21"/>
              </w:rPr>
            </w:pPr>
            <w:r>
              <w:rPr>
                <w:rFonts w:ascii="宋体" w:hAnsi="宋体" w:eastAsia="宋体" w:cs="宋体"/>
                <w:b/>
                <w:bCs/>
                <w:szCs w:val="21"/>
              </w:rPr>
              <w:t>5.</w:t>
            </w:r>
            <w:r>
              <w:rPr>
                <w:rFonts w:hint="eastAsia" w:ascii="宋体" w:hAnsi="宋体" w:eastAsia="宋体" w:cs="宋体"/>
                <w:b/>
                <w:bCs/>
                <w:szCs w:val="21"/>
              </w:rPr>
              <w:t>可实现远程控制</w:t>
            </w:r>
            <w:r>
              <w:rPr>
                <w:rFonts w:ascii="宋体" w:hAnsi="宋体" w:eastAsia="宋体" w:cs="宋体"/>
                <w:b/>
                <w:bCs/>
                <w:szCs w:val="21"/>
              </w:rPr>
              <w:t>PPT翻页和内置激光笔功能以及支持PTT(Push To Talk)功能；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6.发射角度：垂直≥0°~90°，水平≥120°；</w:t>
            </w:r>
          </w:p>
          <w:p>
            <w:pPr>
              <w:adjustRightInd w:val="0"/>
              <w:snapToGrid w:val="0"/>
              <w:spacing w:line="288" w:lineRule="auto"/>
              <w:rPr>
                <w:rFonts w:ascii="宋体" w:hAnsi="宋体" w:eastAsia="宋体" w:cs="宋体"/>
                <w:szCs w:val="21"/>
              </w:rPr>
            </w:pPr>
            <w:r>
              <w:rPr>
                <w:rFonts w:hint="eastAsia" w:ascii="宋体" w:hAnsi="宋体" w:eastAsia="宋体" w:cs="宋体"/>
                <w:szCs w:val="21"/>
              </w:rPr>
              <w:t>7.内置可充电锂电池，持续发言时间≥7个小时；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8.支持Micro USB口充电（兼容手机充电器），具备触点式充带电子锁电接口，支持放入配套的充电底座进行充电；无线麦克风自锁口，可搭配电子锁底座进行话筒安全管理。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15</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数字音频功率放大器</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1.采用数字功放+开关电源；</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2.具有多种工作模式：立体声、单声道、桥接模式</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3.输出功率：2×200 W（6Ω/4Ω） 2×160 W（8Ω） 1×400 W（桥接/定压）</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4.频率响应：≥ 20 Hz ~20 kHz；谐波失真：≤ 0.04%，信噪比：≥ 95 dB；</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 2个SPEAKON音频输出接口；</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6.输入/输出接口：≥2路输入接口、1路输出接口；</w:t>
            </w:r>
          </w:p>
          <w:p>
            <w:pPr>
              <w:adjustRightInd w:val="0"/>
              <w:snapToGrid w:val="0"/>
              <w:spacing w:line="288" w:lineRule="auto"/>
              <w:rPr>
                <w:rFonts w:ascii="宋体" w:hAnsi="宋体" w:eastAsia="宋体" w:cs="宋体"/>
                <w:szCs w:val="21"/>
              </w:rPr>
            </w:pPr>
            <w:r>
              <w:rPr>
                <w:rFonts w:hint="eastAsia" w:ascii="宋体" w:hAnsi="宋体" w:eastAsia="宋体" w:cs="宋体"/>
                <w:szCs w:val="21"/>
              </w:rPr>
              <w:t>7.≥1个RJ45接口（ETHERNET），可连接至网络，内置WebServer，可设置输入输出增益/均衡器/DRC，网络参 数设置等；</w:t>
            </w:r>
          </w:p>
          <w:p>
            <w:pPr>
              <w:adjustRightInd w:val="0"/>
              <w:snapToGrid w:val="0"/>
              <w:spacing w:line="288" w:lineRule="auto"/>
              <w:rPr>
                <w:rFonts w:ascii="宋体" w:hAnsi="宋体" w:eastAsia="宋体" w:cs="宋体"/>
                <w:szCs w:val="21"/>
              </w:rPr>
            </w:pPr>
            <w:r>
              <w:rPr>
                <w:rFonts w:hint="eastAsia" w:ascii="宋体" w:hAnsi="宋体" w:eastAsia="宋体" w:cs="宋体"/>
                <w:szCs w:val="21"/>
              </w:rPr>
              <w:t>8.具有1个USB接口用于外部数字音频输入；</w:t>
            </w:r>
          </w:p>
          <w:p>
            <w:pPr>
              <w:adjustRightInd w:val="0"/>
              <w:snapToGrid w:val="0"/>
              <w:spacing w:line="288" w:lineRule="auto"/>
              <w:rPr>
                <w:rFonts w:ascii="宋体" w:hAnsi="宋体" w:eastAsia="宋体" w:cs="宋体"/>
                <w:szCs w:val="21"/>
              </w:rPr>
            </w:pPr>
            <w:r>
              <w:rPr>
                <w:rFonts w:hint="eastAsia" w:ascii="宋体" w:hAnsi="宋体" w:eastAsia="宋体" w:cs="宋体"/>
                <w:szCs w:val="21"/>
              </w:rPr>
              <w:t>9.具有RS232串口，可连接至中控系统实现集中控制；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10.保护功能完善：过热压限，短路保护，输出直流保护等。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16</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一进四出网口分路器</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个</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1.用于扩展数字红外接收器；</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2.≥1路输入，≥4路输出；</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3.与</w:t>
            </w:r>
            <w:r>
              <w:rPr>
                <w:rFonts w:hint="eastAsia" w:ascii="宋体" w:hAnsi="宋体" w:eastAsia="宋体" w:cs="宋体"/>
                <w:kern w:val="0"/>
                <w:szCs w:val="21"/>
                <w:lang w:bidi="ar"/>
              </w:rPr>
              <w:t>数字红外无线系统主机</w:t>
            </w:r>
            <w:r>
              <w:rPr>
                <w:rFonts w:hint="eastAsia" w:ascii="宋体" w:hAnsi="宋体" w:eastAsia="宋体" w:cs="宋体"/>
                <w:szCs w:val="21"/>
              </w:rPr>
              <w:t>相互兼容。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17</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线阵列音柱</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只</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1.内置≥8个2.5英寸以上全频扬声器单元,紧凑型设计；</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2.专业级线阵列音柱，声场覆盖均匀，传声增益更高而不易啸叫，解决有建声缺陷环境的扩声需求；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3.具有人声和音乐2种均衡模式可选；</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4.覆盖角度：水平方向≥150°，垂直方向≥20°；</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5.频率响应（-10dB）：≥80Hz~18kHz；</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6.灵敏度（2.45 V@1 m）≥93dB（人声模式），89dB（音乐模式）</w:t>
            </w:r>
          </w:p>
          <w:p>
            <w:pPr>
              <w:adjustRightInd w:val="0"/>
              <w:snapToGrid w:val="0"/>
              <w:spacing w:line="288" w:lineRule="auto"/>
              <w:rPr>
                <w:rFonts w:ascii="宋体" w:hAnsi="宋体" w:eastAsia="宋体" w:cs="宋体"/>
                <w:szCs w:val="21"/>
              </w:rPr>
            </w:pPr>
            <w:r>
              <w:rPr>
                <w:rFonts w:hint="eastAsia" w:ascii="宋体" w:hAnsi="宋体" w:eastAsia="宋体" w:cs="宋体"/>
                <w:szCs w:val="21"/>
              </w:rPr>
              <w:t>7.最大声压级≥120dB；功率：≥200W（6Ω）</w:t>
            </w:r>
          </w:p>
          <w:p>
            <w:pPr>
              <w:adjustRightInd w:val="0"/>
              <w:snapToGrid w:val="0"/>
              <w:spacing w:line="288" w:lineRule="auto"/>
              <w:rPr>
                <w:rFonts w:ascii="宋体" w:hAnsi="宋体" w:eastAsia="宋体" w:cs="宋体"/>
                <w:szCs w:val="21"/>
              </w:rPr>
            </w:pPr>
            <w:r>
              <w:rPr>
                <w:rFonts w:hint="eastAsia" w:ascii="宋体" w:hAnsi="宋体" w:eastAsia="宋体" w:cs="宋体"/>
                <w:szCs w:val="21"/>
              </w:rPr>
              <w:t>8.箱体表面经过防尘防水防喷溅处理；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18</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音柱</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只</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1.内置≥4个3英寸以上全频扬声器单元,紧凑型设计，具有高保真音质；</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2.覆盖角度：水平方向：150°，垂直方向：30°；功率：≥60W（6Ω）</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3.频率响应（-10dB）：80Hz~20kHz；</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4.灵敏度（2.45 V@1 m）：90dB或优于；</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5.最大声压级不小于107dB；</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6.箱体表面经过防尘防水防喷溅处理；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19</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充电底座</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1.数字红外无线麦克风充电座与鹅颈麦克风二合一设计，无线话筒即充即用。</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2.可拆卸话筒杆，支持50cm、60cm、70cm话筒杆。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3.具有1个充电卡槽对数字红外无线麦克风进行充电；具备1个中控接口，支持中控通过232协议进行解锁控制。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4.充电卡槽底部回弹式触点设计，与无线话筒底部触碰即可充电；两个USB连接口，一个连接至数字红外系统主机USB接口实现音频信号的数字无损传输，一个USB连接通用的5V电源实现充电槽的充电。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5.充电槽含电子锁，话筒放入，自动锁闭，以免无关人员带走，电子锁可通过微信小程序刷开。</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6.鹅颈话筒发言开关带指示灯。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6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20</w:t>
            </w:r>
          </w:p>
        </w:tc>
        <w:tc>
          <w:tcPr>
            <w:tcW w:w="754"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壁挂式音箱</w:t>
            </w:r>
          </w:p>
        </w:tc>
        <w:tc>
          <w:tcPr>
            <w:tcW w:w="336"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30</w:t>
            </w:r>
          </w:p>
        </w:tc>
        <w:tc>
          <w:tcPr>
            <w:tcW w:w="361" w:type="pct"/>
            <w:vAlign w:val="center"/>
          </w:tcPr>
          <w:p>
            <w:pPr>
              <w:widowControl/>
              <w:adjustRightInd w:val="0"/>
              <w:snapToGrid w:val="0"/>
              <w:spacing w:line="288" w:lineRule="auto"/>
              <w:jc w:val="center"/>
              <w:textAlignment w:val="center"/>
              <w:rPr>
                <w:rFonts w:ascii="宋体" w:hAnsi="宋体" w:eastAsia="宋体" w:cs="宋体"/>
                <w:szCs w:val="21"/>
              </w:rPr>
            </w:pPr>
            <w:r>
              <w:rPr>
                <w:rFonts w:hint="eastAsia" w:ascii="宋体" w:hAnsi="宋体" w:eastAsia="宋体" w:cs="宋体"/>
                <w:kern w:val="0"/>
                <w:szCs w:val="21"/>
                <w:lang w:bidi="ar"/>
              </w:rPr>
              <w:t>只</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1.两路低音反射式扬声系统，高强度注膜树脂壳体；</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2.频率响应：65Hz~20kHz；</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3.功率：≥40W(8Ω)；灵敏度：≥90dB；</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4.可垂直及水平安装，配备安装支架；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21</w:t>
            </w:r>
          </w:p>
        </w:tc>
        <w:tc>
          <w:tcPr>
            <w:tcW w:w="754"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显示终端</w:t>
            </w:r>
          </w:p>
        </w:tc>
        <w:tc>
          <w:tcPr>
            <w:tcW w:w="336"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6</w:t>
            </w:r>
          </w:p>
        </w:tc>
        <w:tc>
          <w:tcPr>
            <w:tcW w:w="361" w:type="pct"/>
            <w:vAlign w:val="center"/>
          </w:tcPr>
          <w:p>
            <w:pPr>
              <w:widowControl/>
              <w:adjustRightInd w:val="0"/>
              <w:snapToGrid w:val="0"/>
              <w:spacing w:line="288"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台</w:t>
            </w:r>
          </w:p>
        </w:tc>
        <w:tc>
          <w:tcPr>
            <w:tcW w:w="3179" w:type="pct"/>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1.技术3LCD显示芯片≥0.67英寸</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2.亮度≥5200流明；</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3.对比度≥2500000:1；</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4.标准分辨率WUXGA（1920*1200）或优于；</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5.采用免维护激光光源，标准模式寿命≥20000小时；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6.使用无机荧光轮和无机LCD晶板；</w:t>
            </w:r>
          </w:p>
          <w:p>
            <w:pPr>
              <w:adjustRightInd w:val="0"/>
              <w:snapToGrid w:val="0"/>
              <w:spacing w:line="288" w:lineRule="auto"/>
              <w:rPr>
                <w:rFonts w:ascii="宋体" w:hAnsi="宋体" w:eastAsia="宋体" w:cs="宋体"/>
                <w:szCs w:val="21"/>
              </w:rPr>
            </w:pPr>
            <w:r>
              <w:rPr>
                <w:rFonts w:hint="eastAsia" w:ascii="宋体" w:hAnsi="宋体" w:eastAsia="宋体" w:cs="宋体"/>
                <w:szCs w:val="21"/>
              </w:rPr>
              <w:t>7.专业工程镜头居中设计，1.6倍变焦，镜头投射比1.35-2.2:1，镜头垂直位移≥±50，水平位移≥±20；</w:t>
            </w:r>
          </w:p>
          <w:p>
            <w:pPr>
              <w:adjustRightInd w:val="0"/>
              <w:snapToGrid w:val="0"/>
              <w:spacing w:line="288" w:lineRule="auto"/>
              <w:rPr>
                <w:rFonts w:ascii="宋体" w:hAnsi="宋体" w:eastAsia="宋体" w:cs="宋体"/>
                <w:szCs w:val="21"/>
              </w:rPr>
            </w:pPr>
            <w:r>
              <w:rPr>
                <w:rFonts w:hint="eastAsia" w:ascii="宋体" w:hAnsi="宋体" w:eastAsia="宋体" w:cs="宋体"/>
                <w:szCs w:val="21"/>
              </w:rPr>
              <w:t>8.丰富的端口设计，包含HDMI、RGB接口、USB等输入端口，支持HD-BaseT超远距离传输接口,实现网线高清数字传输。</w:t>
            </w:r>
          </w:p>
          <w:p>
            <w:pPr>
              <w:adjustRightInd w:val="0"/>
              <w:snapToGrid w:val="0"/>
              <w:spacing w:line="288" w:lineRule="auto"/>
              <w:rPr>
                <w:rFonts w:ascii="宋体" w:hAnsi="宋体" w:eastAsia="宋体" w:cs="宋体"/>
                <w:szCs w:val="21"/>
              </w:rPr>
            </w:pPr>
            <w:r>
              <w:rPr>
                <w:rFonts w:hint="eastAsia" w:ascii="宋体" w:hAnsi="宋体" w:eastAsia="宋体" w:cs="宋体"/>
                <w:szCs w:val="21"/>
              </w:rPr>
              <w:t>9.支持几何校正（水平垂直梯形校正，点校正，弧形校正）；</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10.支持选配原厂无线网卡实现无线投影。</w:t>
            </w: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（三）商务要求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1.交货期：2024年8月30日前完成安装、调试、交付至采购人指定地点。</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2.质保期：所有设备提供3年质保期。</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3.服务响应要求：1小时响应，2小时到达现场，4小时解决问题，如遇无法解决的问题须提供备品备件予以更换。</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4.所投产品及主要部件均需非停产设备，并提供备件、附件和耗材的供应。</w:t>
      </w:r>
    </w:p>
    <w:p>
      <w:pPr>
        <w:adjustRightInd w:val="0"/>
        <w:snapToGrid w:val="0"/>
        <w:spacing w:line="288" w:lineRule="auto"/>
        <w:rPr>
          <w:rFonts w:ascii="宋体" w:hAnsi="宋体" w:eastAsia="宋体" w:cs="宋体"/>
          <w:szCs w:val="21"/>
        </w:rPr>
      </w:pPr>
      <w:r>
        <w:rPr>
          <w:rFonts w:hint="eastAsia" w:ascii="宋体" w:hAnsi="宋体" w:eastAsia="宋体" w:cs="宋体"/>
          <w:szCs w:val="21"/>
        </w:rPr>
        <w:t>5.其他要求：</w:t>
      </w:r>
      <w:r>
        <w:rPr>
          <w:rFonts w:hint="eastAsia" w:ascii="宋体" w:hAnsi="宋体" w:eastAsia="宋体" w:cs="宋体"/>
          <w:b/>
          <w:bCs/>
          <w:szCs w:val="21"/>
        </w:rPr>
        <w:t>本项目为交钥匙工程项目</w:t>
      </w:r>
      <w:r>
        <w:rPr>
          <w:rFonts w:hint="eastAsia" w:ascii="宋体" w:hAnsi="宋体" w:eastAsia="宋体" w:cs="宋体"/>
          <w:szCs w:val="21"/>
        </w:rPr>
        <w:t>，为了保证学校正常使用及布线的美观性，投标人需提前自行勘察教室环境，包括确认教室内的原有设备连接、布线走向、楼层机房位置等。联系人：陈老师；联系方式：0571-86735866。</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（四）视频演示要求：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根据设备清单中要求的技术指标进行系统搭建及视频录制，演示以录制视频形式提供，视频内须提供人员解说，内容应为真实操作过程的原始记录。演示视频时长不超过10分钟，以.mp4格式存储于U盘，演示U盘以邮寄形式在投标文件提交截止时间前递交，演示U盘应当密封包装并在包装上标注演示U盘、项目名称、投标人名称并加盖公章。（邮寄地址：杭州市西湖区玉古路173号中田大厦21楼H室，浙江求是招标代理有限公司（叶鲁茂）收，电话：0571-87666117，寄出后将（快递单号、项目名称、公司名称、联系方式等相关信息）发至：zb05@qszb.net，以便查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2.投标人需按招标文件要求进行演示，演示形式可以以软件demo或类似项目真实软件演示，以PPT或图片形式演示的，演示分为0分。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3.演示内容：</w:t>
      </w:r>
    </w:p>
    <w:tbl>
      <w:tblPr>
        <w:tblStyle w:val="25"/>
        <w:tblW w:w="907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trPr>
        <w:tc>
          <w:tcPr>
            <w:tcW w:w="9076" w:type="dxa"/>
            <w:shd w:val="clear" w:color="auto" w:fill="auto"/>
            <w:vAlign w:val="center"/>
          </w:tcPr>
          <w:p>
            <w:pPr>
              <w:widowControl/>
              <w:adjustRightInd w:val="0"/>
              <w:snapToGrid w:val="0"/>
              <w:spacing w:line="288" w:lineRule="auto"/>
              <w:jc w:val="center"/>
              <w:textAlignment w:val="center"/>
              <w:rPr>
                <w:rFonts w:ascii="宋体" w:hAnsi="宋体" w:eastAsia="宋体" w:cs="宋体"/>
                <w:b/>
                <w:bCs/>
                <w:color w:val="000000"/>
                <w:szCs w:val="21"/>
              </w:rPr>
            </w:pPr>
            <w:r>
              <w:rPr>
                <w:rStyle w:val="113"/>
                <w:rFonts w:hint="default"/>
                <w:sz w:val="21"/>
                <w:szCs w:val="21"/>
                <w:lang w:bidi="ar"/>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076" w:type="dxa"/>
            <w:shd w:val="clear" w:color="auto" w:fill="auto"/>
            <w:vAlign w:val="center"/>
          </w:tcPr>
          <w:p>
            <w:pPr>
              <w:widowControl/>
              <w:adjustRightInd w:val="0"/>
              <w:snapToGrid w:val="0"/>
              <w:spacing w:line="288" w:lineRule="auto"/>
              <w:jc w:val="left"/>
              <w:textAlignment w:val="center"/>
              <w:rPr>
                <w:rStyle w:val="114"/>
                <w:rFonts w:hint="default"/>
                <w:sz w:val="21"/>
                <w:szCs w:val="21"/>
                <w:lang w:bidi="ar"/>
              </w:rPr>
            </w:pPr>
            <w:r>
              <w:rPr>
                <w:rStyle w:val="114"/>
                <w:rFonts w:hint="default"/>
                <w:sz w:val="21"/>
                <w:szCs w:val="21"/>
                <w:lang w:bidi="ar"/>
              </w:rPr>
              <w:t>一.轻录播主机演示内容：</w:t>
            </w:r>
          </w:p>
          <w:p>
            <w:pPr>
              <w:widowControl/>
              <w:adjustRightInd w:val="0"/>
              <w:snapToGrid w:val="0"/>
              <w:spacing w:line="288" w:lineRule="auto"/>
              <w:jc w:val="left"/>
              <w:textAlignment w:val="center"/>
              <w:rPr>
                <w:rFonts w:ascii="宋体" w:hAnsi="宋体" w:eastAsia="宋体" w:cs="宋体"/>
                <w:color w:val="000000"/>
                <w:szCs w:val="21"/>
              </w:rPr>
            </w:pPr>
            <w:r>
              <w:rPr>
                <w:rStyle w:val="114"/>
                <w:rFonts w:hint="default"/>
                <w:sz w:val="21"/>
                <w:szCs w:val="21"/>
                <w:lang w:bidi="ar"/>
              </w:rPr>
              <w:t>1.设备应支持≥4路RTMP推流，支持对通道进行推送、停止推送操作，支持推送参数配置，包括推送视频码流、推送URL、是否推送音频；</w:t>
            </w:r>
          </w:p>
          <w:p>
            <w:pPr>
              <w:widowControl/>
              <w:adjustRightInd w:val="0"/>
              <w:snapToGrid w:val="0"/>
              <w:spacing w:line="288" w:lineRule="auto"/>
              <w:jc w:val="left"/>
              <w:textAlignment w:val="center"/>
              <w:rPr>
                <w:rFonts w:ascii="宋体" w:hAnsi="宋体" w:eastAsia="宋体" w:cs="宋体"/>
                <w:color w:val="000000"/>
                <w:szCs w:val="21"/>
              </w:rPr>
            </w:pPr>
            <w:r>
              <w:rPr>
                <w:rStyle w:val="114"/>
                <w:rFonts w:hint="default"/>
                <w:sz w:val="21"/>
                <w:szCs w:val="21"/>
                <w:lang w:bidi="ar"/>
              </w:rPr>
              <w:t>2.支持考试模式，考试期间可支持批量休眠、批量唤醒，还可设置休眠时间计划，休眠计划可选择分组，可设置休眠开始时间、结束时间（可精确到年-月-日-小时-分钟）</w:t>
            </w:r>
          </w:p>
          <w:p>
            <w:pPr>
              <w:widowControl/>
              <w:adjustRightInd w:val="0"/>
              <w:snapToGrid w:val="0"/>
              <w:spacing w:line="288" w:lineRule="auto"/>
              <w:jc w:val="left"/>
              <w:textAlignment w:val="center"/>
              <w:rPr>
                <w:rFonts w:ascii="宋体" w:hAnsi="宋体" w:eastAsia="宋体" w:cs="宋体"/>
                <w:color w:val="000000"/>
                <w:szCs w:val="21"/>
              </w:rPr>
            </w:pPr>
            <w:r>
              <w:rPr>
                <w:rStyle w:val="114"/>
                <w:rFonts w:hint="default"/>
                <w:sz w:val="21"/>
                <w:szCs w:val="21"/>
                <w:lang w:bidi="ar"/>
              </w:rPr>
              <w:t>3.支持对两个网卡进行参数配置，两个网卡可设置不同网段的IP地址，例如其中一个用于连接学校多媒体教学网络，另一个可组建单独的局域网、设置私有IP地址，可设置的网络参数包括IP地址、子网掩码、默认网关、MTU、首选DNS服务器、备选DNS服务器等；</w:t>
            </w:r>
          </w:p>
          <w:p>
            <w:pPr>
              <w:widowControl/>
              <w:adjustRightInd w:val="0"/>
              <w:snapToGrid w:val="0"/>
              <w:spacing w:line="288" w:lineRule="auto"/>
              <w:textAlignment w:val="center"/>
              <w:rPr>
                <w:rFonts w:ascii="宋体" w:hAnsi="宋体" w:eastAsia="宋体" w:cs="宋体"/>
                <w:color w:val="000000"/>
                <w:szCs w:val="21"/>
              </w:rPr>
            </w:pPr>
            <w:r>
              <w:rPr>
                <w:rStyle w:val="114"/>
                <w:rFonts w:hint="default"/>
                <w:sz w:val="21"/>
                <w:szCs w:val="21"/>
                <w:lang w:bidi="ar"/>
              </w:rPr>
              <w:t>二.高清摄像机2演示内容：</w:t>
            </w:r>
          </w:p>
          <w:p>
            <w:pPr>
              <w:widowControl/>
              <w:adjustRightInd w:val="0"/>
              <w:snapToGrid w:val="0"/>
              <w:spacing w:line="288" w:lineRule="auto"/>
              <w:jc w:val="left"/>
              <w:textAlignment w:val="center"/>
              <w:rPr>
                <w:rFonts w:ascii="宋体" w:hAnsi="宋体" w:eastAsia="宋体" w:cs="宋体"/>
                <w:color w:val="000000"/>
                <w:szCs w:val="21"/>
              </w:rPr>
            </w:pPr>
            <w:r>
              <w:rPr>
                <w:rStyle w:val="114"/>
                <w:rFonts w:hint="default"/>
                <w:sz w:val="21"/>
                <w:szCs w:val="21"/>
                <w:lang w:bidi="ar"/>
              </w:rPr>
              <w:t>1.具备修改码流为单码流、双码流和三码流。可自定义视频分辨率（352*288、704*576、1280*720、1280*960、1600*1200、1920*1080）及帧率（1~60），帧率可调定码率及变码率、编码格式可选H.264、H.265、MJPEG</w:t>
            </w:r>
          </w:p>
          <w:p>
            <w:pPr>
              <w:widowControl/>
              <w:adjustRightInd w:val="0"/>
              <w:snapToGrid w:val="0"/>
              <w:spacing w:line="288" w:lineRule="auto"/>
              <w:jc w:val="left"/>
              <w:textAlignment w:val="center"/>
              <w:rPr>
                <w:rFonts w:ascii="宋体" w:hAnsi="宋体" w:eastAsia="宋体" w:cs="宋体"/>
                <w:color w:val="000000"/>
                <w:szCs w:val="21"/>
              </w:rPr>
            </w:pPr>
            <w:r>
              <w:rPr>
                <w:rStyle w:val="114"/>
                <w:rFonts w:hint="default"/>
                <w:sz w:val="21"/>
                <w:szCs w:val="21"/>
                <w:lang w:bidi="ar"/>
              </w:rPr>
              <w:t>2.具备修改音频采样率16K、32K、48K，编码格式可选G.711a、G.711u、G.722、AAC_LC、ADPCM，可控制回音抵消功能的开与关；</w:t>
            </w:r>
          </w:p>
        </w:tc>
      </w:tr>
    </w:tbl>
    <w:p>
      <w:pPr>
        <w:adjustRightInd w:val="0"/>
        <w:snapToGrid w:val="0"/>
        <w:spacing w:line="288" w:lineRule="auto"/>
        <w:rPr>
          <w:rFonts w:ascii="宋体" w:hAnsi="宋体" w:eastAsia="宋体" w:cs="Times New Roman"/>
          <w:b/>
          <w:szCs w:val="21"/>
        </w:rPr>
      </w:pPr>
    </w:p>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需提供的证明材料</w:t>
      </w:r>
    </w:p>
    <w:p>
      <w:pPr>
        <w:adjustRightInd w:val="0"/>
        <w:snapToGrid w:val="0"/>
        <w:jc w:val="center"/>
        <w:rPr>
          <w:rFonts w:ascii="宋体" w:hAnsi="宋体" w:eastAsia="宋体" w:cs="Times New Roman"/>
          <w:b/>
          <w:bCs/>
          <w:szCs w:val="21"/>
        </w:rPr>
      </w:pPr>
      <w:r>
        <w:rPr>
          <w:rFonts w:hint="eastAsia" w:ascii="宋体" w:hAnsi="宋体" w:eastAsia="宋体" w:cs="Times New Roman"/>
          <w:b/>
          <w:bCs/>
          <w:szCs w:val="21"/>
        </w:rPr>
        <w:t>（技术要求需提供的证明材料以此表为准，未提供证明材料或提供材料不符合技术要求均视为该指标负偏离）</w:t>
      </w:r>
    </w:p>
    <w:tbl>
      <w:tblPr>
        <w:tblStyle w:val="25"/>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05"/>
        <w:gridCol w:w="2502"/>
        <w:gridCol w:w="428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1405" w:type="dxa"/>
            <w:shd w:val="clear" w:color="auto" w:fill="auto"/>
            <w:vAlign w:val="center"/>
          </w:tcPr>
          <w:p>
            <w:pPr>
              <w:adjustRightInd w:val="0"/>
              <w:snapToGrid w:val="0"/>
              <w:spacing w:line="276" w:lineRule="auto"/>
              <w:jc w:val="center"/>
              <w:rPr>
                <w:rFonts w:ascii="宋体" w:hAnsi="宋体" w:eastAsia="宋体" w:cs="Times New Roman"/>
                <w:b/>
                <w:szCs w:val="21"/>
              </w:rPr>
            </w:pPr>
            <w:r>
              <w:rPr>
                <w:rFonts w:hint="eastAsia" w:ascii="宋体" w:hAnsi="宋体" w:eastAsia="宋体" w:cs="Times New Roman"/>
                <w:b/>
                <w:szCs w:val="21"/>
              </w:rPr>
              <w:t>名称</w:t>
            </w:r>
          </w:p>
        </w:tc>
        <w:tc>
          <w:tcPr>
            <w:tcW w:w="2502" w:type="dxa"/>
            <w:shd w:val="clear" w:color="auto" w:fill="auto"/>
            <w:vAlign w:val="center"/>
          </w:tcPr>
          <w:p>
            <w:pPr>
              <w:adjustRightInd w:val="0"/>
              <w:snapToGrid w:val="0"/>
              <w:spacing w:line="276" w:lineRule="auto"/>
              <w:jc w:val="center"/>
              <w:rPr>
                <w:rFonts w:ascii="宋体" w:hAnsi="宋体" w:eastAsia="宋体" w:cs="Times New Roman"/>
                <w:b/>
                <w:szCs w:val="21"/>
              </w:rPr>
            </w:pPr>
            <w:r>
              <w:rPr>
                <w:rFonts w:hint="eastAsia" w:ascii="宋体" w:hAnsi="宋体" w:eastAsia="宋体" w:cs="Times New Roman"/>
                <w:b/>
                <w:szCs w:val="21"/>
              </w:rPr>
              <w:t>证明材料名称</w:t>
            </w:r>
          </w:p>
        </w:tc>
        <w:tc>
          <w:tcPr>
            <w:tcW w:w="4286" w:type="dxa"/>
            <w:shd w:val="clear" w:color="auto" w:fill="auto"/>
            <w:vAlign w:val="center"/>
          </w:tcPr>
          <w:p>
            <w:pPr>
              <w:adjustRightInd w:val="0"/>
              <w:snapToGrid w:val="0"/>
              <w:spacing w:line="276" w:lineRule="auto"/>
              <w:jc w:val="center"/>
              <w:rPr>
                <w:rFonts w:ascii="宋体" w:hAnsi="宋体" w:eastAsia="宋体" w:cs="Times New Roman"/>
                <w:b/>
                <w:szCs w:val="21"/>
              </w:rPr>
            </w:pPr>
            <w:r>
              <w:rPr>
                <w:rFonts w:hint="eastAsia" w:ascii="宋体" w:hAnsi="宋体" w:eastAsia="宋体" w:cs="Times New Roman"/>
                <w:b/>
                <w:szCs w:val="21"/>
              </w:rPr>
              <w:t>验证指标（每项为一指标项）</w:t>
            </w:r>
          </w:p>
        </w:tc>
        <w:tc>
          <w:tcPr>
            <w:tcW w:w="709" w:type="dxa"/>
            <w:shd w:val="clear" w:color="auto" w:fill="auto"/>
            <w:vAlign w:val="center"/>
          </w:tcPr>
          <w:p>
            <w:pPr>
              <w:adjustRightInd w:val="0"/>
              <w:snapToGrid w:val="0"/>
              <w:spacing w:line="276" w:lineRule="auto"/>
              <w:jc w:val="center"/>
              <w:rPr>
                <w:rFonts w:ascii="宋体" w:hAnsi="宋体" w:eastAsia="宋体" w:cs="Times New Roman"/>
                <w:b/>
                <w:szCs w:val="21"/>
              </w:rPr>
            </w:pPr>
            <w:r>
              <w:rPr>
                <w:rFonts w:hint="eastAsia" w:ascii="宋体" w:hAnsi="宋体" w:eastAsia="宋体" w:cs="Times New Roman"/>
                <w:b/>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Times New Roman"/>
                <w:szCs w:val="21"/>
              </w:rPr>
              <w:t>1</w:t>
            </w:r>
          </w:p>
        </w:tc>
        <w:tc>
          <w:tcPr>
            <w:tcW w:w="1405" w:type="dxa"/>
            <w:vMerge w:val="restart"/>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Times New Roman"/>
                <w:szCs w:val="21"/>
              </w:rPr>
              <w:t>轻录播主机</w:t>
            </w:r>
          </w:p>
        </w:tc>
        <w:tc>
          <w:tcPr>
            <w:tcW w:w="2502" w:type="dxa"/>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76" w:lineRule="auto"/>
              <w:rPr>
                <w:rFonts w:ascii="宋体" w:hAnsi="宋体" w:eastAsia="宋体" w:cs="Times New Roman"/>
                <w:szCs w:val="21"/>
              </w:rPr>
            </w:pPr>
            <w:r>
              <w:rPr>
                <w:rFonts w:hint="eastAsia" w:ascii="宋体" w:hAnsi="宋体" w:eastAsia="宋体" w:cs="宋体"/>
                <w:b/>
                <w:bCs/>
                <w:szCs w:val="21"/>
              </w:rPr>
              <w:t>2.设备应支持ONVIF、RTSP、RTMP协议设备接入，可兼容符合协议规范的第三方摄像机，支持接入≥4个高清网络摄像机；</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2</w:t>
            </w:r>
          </w:p>
        </w:tc>
        <w:tc>
          <w:tcPr>
            <w:tcW w:w="1405" w:type="dxa"/>
            <w:vMerge w:val="continue"/>
            <w:shd w:val="clear" w:color="auto" w:fill="auto"/>
            <w:vAlign w:val="center"/>
          </w:tcPr>
          <w:p>
            <w:pPr>
              <w:adjustRightInd w:val="0"/>
              <w:snapToGrid w:val="0"/>
              <w:spacing w:line="276" w:lineRule="auto"/>
              <w:jc w:val="center"/>
              <w:rPr>
                <w:rFonts w:ascii="宋体" w:hAnsi="宋体" w:eastAsia="宋体" w:cs="宋体"/>
                <w:color w:val="000000"/>
                <w:kern w:val="0"/>
                <w:szCs w:val="21"/>
                <w:lang w:bidi="ar"/>
              </w:rPr>
            </w:pPr>
          </w:p>
        </w:tc>
        <w:tc>
          <w:tcPr>
            <w:tcW w:w="2502" w:type="dxa"/>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76" w:lineRule="auto"/>
              <w:rPr>
                <w:rFonts w:ascii="宋体" w:hAnsi="宋体" w:eastAsia="宋体" w:cs="宋体"/>
                <w:color w:val="000000"/>
                <w:kern w:val="0"/>
                <w:szCs w:val="21"/>
                <w:lang w:bidi="ar"/>
              </w:rPr>
            </w:pPr>
            <w:r>
              <w:rPr>
                <w:rFonts w:hint="eastAsia" w:ascii="宋体" w:hAnsi="宋体" w:eastAsia="宋体" w:cs="宋体"/>
                <w:b/>
                <w:bCs/>
                <w:szCs w:val="21"/>
              </w:rPr>
              <w:t>3.设备应支持2个USB 接口，其中1个HOST 3. 0 接口、1 个device 2. 0 UVC/UAC 接口；</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3</w:t>
            </w:r>
          </w:p>
        </w:tc>
        <w:tc>
          <w:tcPr>
            <w:tcW w:w="1405" w:type="dxa"/>
            <w:vMerge w:val="continue"/>
            <w:shd w:val="clear" w:color="auto" w:fill="auto"/>
            <w:vAlign w:val="center"/>
          </w:tcPr>
          <w:p>
            <w:pPr>
              <w:adjustRightInd w:val="0"/>
              <w:snapToGrid w:val="0"/>
              <w:spacing w:line="276" w:lineRule="auto"/>
              <w:jc w:val="center"/>
              <w:rPr>
                <w:rFonts w:ascii="宋体" w:hAnsi="宋体" w:eastAsia="宋体" w:cs="宋体"/>
                <w:color w:val="000000"/>
                <w:kern w:val="0"/>
                <w:szCs w:val="21"/>
                <w:lang w:bidi="ar"/>
              </w:rPr>
            </w:pPr>
          </w:p>
        </w:tc>
        <w:tc>
          <w:tcPr>
            <w:tcW w:w="2502" w:type="dxa"/>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76" w:lineRule="auto"/>
              <w:rPr>
                <w:rFonts w:ascii="宋体" w:hAnsi="宋体" w:eastAsia="宋体" w:cs="宋体"/>
                <w:color w:val="000000"/>
                <w:kern w:val="0"/>
                <w:szCs w:val="21"/>
                <w:lang w:bidi="ar"/>
              </w:rPr>
            </w:pPr>
            <w:r>
              <w:rPr>
                <w:rFonts w:hint="eastAsia" w:ascii="宋体" w:hAnsi="宋体" w:eastAsia="宋体" w:cs="宋体"/>
                <w:b/>
                <w:bCs/>
                <w:szCs w:val="21"/>
              </w:rPr>
              <w:t>9.支持对设备批量管理，包括设备升级、恢复出厂、设备重启、设备休眠、设备唤醒、导入导出配置；支持对设备进行整体休眠，休眠后超低耗运行；</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4</w:t>
            </w:r>
          </w:p>
        </w:tc>
        <w:tc>
          <w:tcPr>
            <w:tcW w:w="1405" w:type="dxa"/>
            <w:vMerge w:val="restart"/>
            <w:shd w:val="clear" w:color="auto" w:fill="auto"/>
            <w:vAlign w:val="center"/>
          </w:tcPr>
          <w:p>
            <w:pPr>
              <w:adjustRightInd w:val="0"/>
              <w:snapToGrid w:val="0"/>
              <w:spacing w:line="276" w:lineRule="auto"/>
              <w:jc w:val="center"/>
              <w:rPr>
                <w:rFonts w:ascii="宋体" w:hAnsi="宋体" w:eastAsia="宋体" w:cs="宋体"/>
                <w:color w:val="000000"/>
                <w:kern w:val="0"/>
                <w:szCs w:val="21"/>
                <w:lang w:bidi="ar"/>
              </w:rPr>
            </w:pPr>
            <w:r>
              <w:rPr>
                <w:rFonts w:hint="eastAsia" w:ascii="宋体" w:hAnsi="宋体" w:eastAsia="宋体" w:cs="宋体"/>
                <w:kern w:val="0"/>
                <w:szCs w:val="21"/>
                <w:lang w:bidi="ar"/>
              </w:rPr>
              <w:t>高清摄像机1</w:t>
            </w:r>
          </w:p>
        </w:tc>
        <w:tc>
          <w:tcPr>
            <w:tcW w:w="2502" w:type="dxa"/>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88" w:lineRule="auto"/>
              <w:rPr>
                <w:rFonts w:ascii="宋体" w:hAnsi="宋体" w:eastAsia="宋体" w:cs="宋体"/>
                <w:color w:val="000000"/>
                <w:kern w:val="0"/>
                <w:szCs w:val="21"/>
                <w:lang w:bidi="ar"/>
              </w:rPr>
            </w:pPr>
            <w:r>
              <w:rPr>
                <w:rFonts w:hint="eastAsia" w:ascii="宋体" w:hAnsi="宋体" w:eastAsia="宋体" w:cs="宋体"/>
                <w:b/>
                <w:bCs/>
                <w:szCs w:val="21"/>
              </w:rPr>
              <w:t>4.设备应支持ONVIF协议：支持启用、关闭ONVIF,支持设置鉴权方式</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5</w:t>
            </w:r>
          </w:p>
        </w:tc>
        <w:tc>
          <w:tcPr>
            <w:tcW w:w="1405" w:type="dxa"/>
            <w:vMerge w:val="continue"/>
            <w:shd w:val="clear" w:color="auto" w:fill="auto"/>
            <w:vAlign w:val="center"/>
          </w:tcPr>
          <w:p>
            <w:pPr>
              <w:adjustRightInd w:val="0"/>
              <w:snapToGrid w:val="0"/>
              <w:spacing w:line="276" w:lineRule="auto"/>
              <w:jc w:val="center"/>
              <w:rPr>
                <w:rFonts w:ascii="宋体" w:hAnsi="宋体" w:eastAsia="宋体" w:cs="宋体"/>
                <w:color w:val="000000"/>
                <w:kern w:val="0"/>
                <w:szCs w:val="21"/>
                <w:lang w:bidi="ar"/>
              </w:rPr>
            </w:pPr>
          </w:p>
        </w:tc>
        <w:tc>
          <w:tcPr>
            <w:tcW w:w="2502" w:type="dxa"/>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88" w:lineRule="auto"/>
              <w:rPr>
                <w:rFonts w:ascii="宋体" w:hAnsi="宋体" w:eastAsia="宋体" w:cs="宋体"/>
                <w:color w:val="000000"/>
                <w:kern w:val="0"/>
                <w:szCs w:val="21"/>
                <w:lang w:bidi="ar"/>
              </w:rPr>
            </w:pPr>
            <w:r>
              <w:rPr>
                <w:rFonts w:hint="eastAsia" w:ascii="宋体" w:hAnsi="宋体" w:eastAsia="宋体" w:cs="宋体"/>
                <w:b/>
                <w:bCs/>
                <w:szCs w:val="21"/>
              </w:rPr>
              <w:t>9.设备应支持场景配置，支持配置区域，选择PPT 、板书，设置特写画面、多机位模式、纵向模式、过道数量、跟踪区域；</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6</w:t>
            </w:r>
          </w:p>
        </w:tc>
        <w:tc>
          <w:tcPr>
            <w:tcW w:w="1405" w:type="dxa"/>
            <w:vMerge w:val="restart"/>
            <w:shd w:val="clear" w:color="auto" w:fill="auto"/>
            <w:vAlign w:val="center"/>
          </w:tcPr>
          <w:p>
            <w:pPr>
              <w:adjustRightInd w:val="0"/>
              <w:snapToGrid w:val="0"/>
              <w:spacing w:line="276" w:lineRule="auto"/>
              <w:jc w:val="center"/>
              <w:rPr>
                <w:rFonts w:ascii="宋体" w:hAnsi="宋体" w:eastAsia="宋体" w:cs="宋体"/>
                <w:color w:val="000000"/>
                <w:kern w:val="0"/>
                <w:szCs w:val="21"/>
                <w:lang w:bidi="ar"/>
              </w:rPr>
            </w:pPr>
            <w:r>
              <w:rPr>
                <w:rFonts w:hint="eastAsia" w:ascii="宋体" w:hAnsi="宋体" w:eastAsia="宋体" w:cs="宋体"/>
                <w:kern w:val="0"/>
                <w:szCs w:val="21"/>
                <w:lang w:bidi="ar"/>
              </w:rPr>
              <w:t>高清摄像机2</w:t>
            </w:r>
          </w:p>
        </w:tc>
        <w:tc>
          <w:tcPr>
            <w:tcW w:w="2502" w:type="dxa"/>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88" w:lineRule="auto"/>
              <w:rPr>
                <w:rFonts w:ascii="宋体" w:hAnsi="宋体" w:eastAsia="宋体" w:cs="宋体"/>
                <w:color w:val="000000"/>
                <w:kern w:val="0"/>
                <w:szCs w:val="21"/>
                <w:lang w:bidi="ar"/>
              </w:rPr>
            </w:pPr>
            <w:r>
              <w:rPr>
                <w:rFonts w:hint="eastAsia" w:ascii="宋体" w:hAnsi="宋体" w:eastAsia="宋体" w:cs="宋体"/>
                <w:b/>
                <w:bCs/>
                <w:szCs w:val="21"/>
                <w:lang w:eastAsia="zh-Hans"/>
              </w:rPr>
              <w:t>2.设备应采用1/1.8英寸高性能 CMOS 传感器，内置自动聚焦18倍光学变焦镜头；</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7</w:t>
            </w:r>
          </w:p>
        </w:tc>
        <w:tc>
          <w:tcPr>
            <w:tcW w:w="1405" w:type="dxa"/>
            <w:vMerge w:val="continue"/>
            <w:shd w:val="clear" w:color="auto" w:fill="auto"/>
            <w:vAlign w:val="center"/>
          </w:tcPr>
          <w:p>
            <w:pPr>
              <w:adjustRightInd w:val="0"/>
              <w:snapToGrid w:val="0"/>
              <w:spacing w:line="276" w:lineRule="auto"/>
              <w:jc w:val="center"/>
              <w:rPr>
                <w:rFonts w:ascii="宋体" w:hAnsi="宋体" w:eastAsia="宋体" w:cs="宋体"/>
                <w:color w:val="000000"/>
                <w:kern w:val="0"/>
                <w:szCs w:val="21"/>
                <w:lang w:bidi="ar"/>
              </w:rPr>
            </w:pPr>
          </w:p>
        </w:tc>
        <w:tc>
          <w:tcPr>
            <w:tcW w:w="2502" w:type="dxa"/>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88" w:lineRule="auto"/>
              <w:rPr>
                <w:rFonts w:ascii="宋体" w:hAnsi="宋体" w:eastAsia="宋体" w:cs="宋体"/>
                <w:color w:val="000000"/>
                <w:kern w:val="0"/>
                <w:szCs w:val="21"/>
                <w:lang w:bidi="ar"/>
              </w:rPr>
            </w:pPr>
            <w:r>
              <w:rPr>
                <w:rFonts w:hint="eastAsia" w:ascii="宋体" w:hAnsi="宋体" w:eastAsia="宋体" w:cs="宋体"/>
                <w:b/>
                <w:bCs/>
                <w:szCs w:val="21"/>
                <w:lang w:eastAsia="zh-Hans"/>
              </w:rPr>
              <w:t>6.设备应支持回声抵消功能，在语音对讲时可消除回声，支持混音录像功能，可将音频输入和客户端采集的声音保存至录像文件；</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8</w:t>
            </w:r>
          </w:p>
        </w:tc>
        <w:tc>
          <w:tcPr>
            <w:tcW w:w="1405" w:type="dxa"/>
            <w:vMerge w:val="continue"/>
            <w:shd w:val="clear" w:color="auto" w:fill="auto"/>
            <w:vAlign w:val="center"/>
          </w:tcPr>
          <w:p>
            <w:pPr>
              <w:adjustRightInd w:val="0"/>
              <w:snapToGrid w:val="0"/>
              <w:spacing w:line="276" w:lineRule="auto"/>
              <w:jc w:val="center"/>
              <w:rPr>
                <w:rFonts w:ascii="宋体" w:hAnsi="宋体" w:eastAsia="宋体" w:cs="宋体"/>
                <w:color w:val="000000"/>
                <w:kern w:val="0"/>
                <w:szCs w:val="21"/>
                <w:lang w:bidi="ar"/>
              </w:rPr>
            </w:pPr>
          </w:p>
        </w:tc>
        <w:tc>
          <w:tcPr>
            <w:tcW w:w="2502" w:type="dxa"/>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88" w:lineRule="auto"/>
              <w:rPr>
                <w:rFonts w:ascii="宋体" w:hAnsi="宋体" w:eastAsia="宋体" w:cs="宋体"/>
                <w:color w:val="000000"/>
                <w:kern w:val="0"/>
                <w:szCs w:val="21"/>
                <w:lang w:bidi="ar"/>
              </w:rPr>
            </w:pPr>
            <w:r>
              <w:rPr>
                <w:rFonts w:hint="eastAsia" w:ascii="宋体" w:hAnsi="宋体" w:eastAsia="宋体" w:cs="宋体"/>
                <w:b/>
                <w:bCs/>
                <w:szCs w:val="21"/>
                <w:lang w:eastAsia="zh-Hans"/>
              </w:rPr>
              <w:t>12.设备应支持智能识别教师行为：教师所在区域（讲台区域，学生区域，板书区域）、教师上下讲台行为、教师进出各区域行为、教师走动行为、讲台目标丢失行为；</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9</w:t>
            </w:r>
          </w:p>
        </w:tc>
        <w:tc>
          <w:tcPr>
            <w:tcW w:w="1405" w:type="dxa"/>
            <w:shd w:val="clear" w:color="auto" w:fill="auto"/>
            <w:vAlign w:val="center"/>
          </w:tcPr>
          <w:p>
            <w:pPr>
              <w:adjustRightInd w:val="0"/>
              <w:snapToGrid w:val="0"/>
              <w:spacing w:line="276" w:lineRule="auto"/>
              <w:jc w:val="center"/>
              <w:rPr>
                <w:rFonts w:ascii="宋体" w:hAnsi="宋体" w:eastAsia="宋体" w:cs="宋体"/>
                <w:color w:val="000000"/>
                <w:kern w:val="0"/>
                <w:szCs w:val="21"/>
                <w:lang w:bidi="ar"/>
              </w:rPr>
            </w:pPr>
            <w:r>
              <w:rPr>
                <w:rFonts w:hint="eastAsia" w:ascii="宋体" w:hAnsi="宋体" w:eastAsia="宋体" w:cs="宋体"/>
                <w:kern w:val="0"/>
                <w:szCs w:val="21"/>
                <w:lang w:bidi="ar"/>
              </w:rPr>
              <w:t>音频处理器</w:t>
            </w:r>
          </w:p>
        </w:tc>
        <w:tc>
          <w:tcPr>
            <w:tcW w:w="2502" w:type="dxa"/>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88" w:lineRule="auto"/>
              <w:jc w:val="left"/>
              <w:rPr>
                <w:rFonts w:ascii="宋体" w:hAnsi="宋体" w:eastAsia="宋体" w:cs="宋体"/>
                <w:color w:val="000000"/>
                <w:kern w:val="0"/>
                <w:szCs w:val="21"/>
                <w:lang w:bidi="ar"/>
              </w:rPr>
            </w:pPr>
            <w:r>
              <w:rPr>
                <w:rFonts w:hint="eastAsia" w:ascii="宋体" w:hAnsi="宋体" w:eastAsia="宋体" w:cs="宋体"/>
                <w:b/>
                <w:bCs/>
                <w:szCs w:val="21"/>
              </w:rPr>
              <w:t>12.通过可视化环境声场检测软件可检测现场声学各类参数（包括混响时间、背景噪音、频响、语言传输指数、STI），供可视化数据分析，检测所得数据可手动填写至音频主机可视化管理平台内并显示；</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10</w:t>
            </w:r>
          </w:p>
        </w:tc>
        <w:tc>
          <w:tcPr>
            <w:tcW w:w="1405" w:type="dxa"/>
            <w:shd w:val="clear" w:color="auto" w:fill="auto"/>
            <w:vAlign w:val="center"/>
          </w:tcPr>
          <w:p>
            <w:pPr>
              <w:adjustRightInd w:val="0"/>
              <w:snapToGrid w:val="0"/>
              <w:spacing w:line="276" w:lineRule="auto"/>
              <w:jc w:val="center"/>
              <w:rPr>
                <w:rFonts w:ascii="宋体" w:hAnsi="宋体" w:eastAsia="宋体" w:cs="宋体"/>
                <w:color w:val="000000"/>
                <w:kern w:val="0"/>
                <w:szCs w:val="21"/>
                <w:lang w:bidi="ar"/>
              </w:rPr>
            </w:pPr>
            <w:r>
              <w:rPr>
                <w:rFonts w:hint="eastAsia" w:ascii="宋体" w:hAnsi="宋体" w:eastAsia="宋体" w:cs="宋体"/>
                <w:kern w:val="0"/>
                <w:szCs w:val="21"/>
                <w:lang w:bidi="ar"/>
              </w:rPr>
              <w:t>磁盘存储阵列</w:t>
            </w:r>
          </w:p>
        </w:tc>
        <w:tc>
          <w:tcPr>
            <w:tcW w:w="2502" w:type="dxa"/>
            <w:shd w:val="clear" w:color="auto" w:fill="auto"/>
            <w:vAlign w:val="center"/>
          </w:tcPr>
          <w:p>
            <w:pPr>
              <w:adjustRightInd w:val="0"/>
              <w:snapToGrid w:val="0"/>
              <w:spacing w:line="276" w:lineRule="auto"/>
              <w:jc w:val="center"/>
              <w:rPr>
                <w:rFonts w:ascii="宋体" w:hAnsi="宋体" w:eastAsia="宋体" w:cs="Times New Roman"/>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88" w:lineRule="auto"/>
              <w:rPr>
                <w:rFonts w:ascii="宋体" w:hAnsi="宋体" w:eastAsia="宋体" w:cs="宋体"/>
                <w:color w:val="000000"/>
                <w:kern w:val="0"/>
                <w:szCs w:val="21"/>
                <w:lang w:bidi="ar"/>
              </w:rPr>
            </w:pPr>
            <w:r>
              <w:rPr>
                <w:rFonts w:hint="eastAsia" w:ascii="宋体" w:hAnsi="宋体" w:eastAsia="宋体" w:cs="宋体"/>
                <w:b/>
                <w:bCs/>
                <w:szCs w:val="21"/>
                <w:lang w:eastAsia="zh-Hans"/>
              </w:rPr>
              <w:t>6.设备应支持RAID快速创建，支持RAID在磁盘拔出一定时间（默认10分钟内，时间可设）插回后快速重建</w:t>
            </w:r>
            <w:r>
              <w:rPr>
                <w:rFonts w:hint="eastAsia" w:ascii="宋体" w:hAnsi="宋体" w:eastAsia="宋体" w:cs="宋体"/>
                <w:b/>
                <w:bCs/>
                <w:szCs w:val="21"/>
              </w:rPr>
              <w:t>；</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11</w:t>
            </w:r>
          </w:p>
        </w:tc>
        <w:tc>
          <w:tcPr>
            <w:tcW w:w="1405" w:type="dxa"/>
            <w:shd w:val="clear" w:color="auto" w:fill="auto"/>
            <w:vAlign w:val="center"/>
          </w:tcPr>
          <w:p>
            <w:pPr>
              <w:adjustRightInd w:val="0"/>
              <w:snapToGrid w:val="0"/>
              <w:spacing w:line="276" w:lineRule="auto"/>
              <w:jc w:val="center"/>
              <w:rPr>
                <w:rFonts w:ascii="宋体" w:hAnsi="宋体" w:eastAsia="宋体" w:cs="宋体"/>
                <w:kern w:val="0"/>
                <w:szCs w:val="21"/>
                <w:lang w:bidi="ar"/>
              </w:rPr>
            </w:pPr>
            <w:r>
              <w:rPr>
                <w:rFonts w:hint="eastAsia" w:ascii="宋体" w:hAnsi="宋体" w:eastAsia="宋体" w:cs="宋体"/>
                <w:kern w:val="0"/>
                <w:szCs w:val="21"/>
                <w:lang w:bidi="ar"/>
              </w:rPr>
              <w:t>数字红外接收器</w:t>
            </w:r>
          </w:p>
        </w:tc>
        <w:tc>
          <w:tcPr>
            <w:tcW w:w="2502" w:type="dxa"/>
            <w:shd w:val="clear" w:color="auto" w:fill="auto"/>
            <w:vAlign w:val="center"/>
          </w:tcPr>
          <w:p>
            <w:pPr>
              <w:adjustRightInd w:val="0"/>
              <w:snapToGrid w:val="0"/>
              <w:spacing w:line="276" w:lineRule="auto"/>
              <w:jc w:val="center"/>
              <w:rPr>
                <w:rFonts w:ascii="宋体" w:hAnsi="宋体" w:eastAsia="宋体" w:cs="宋体"/>
                <w:b/>
                <w:bCs/>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88" w:lineRule="auto"/>
              <w:rPr>
                <w:rFonts w:ascii="宋体" w:hAnsi="宋体" w:eastAsia="宋体" w:cs="宋体"/>
                <w:b/>
                <w:bCs/>
                <w:szCs w:val="21"/>
                <w:lang w:eastAsia="zh-Hans"/>
              </w:rPr>
            </w:pPr>
            <w:r>
              <w:rPr>
                <w:rFonts w:hint="eastAsia" w:ascii="宋体" w:hAnsi="宋体" w:eastAsia="宋体" w:cs="宋体"/>
                <w:b/>
                <w:bCs/>
                <w:szCs w:val="21"/>
              </w:rPr>
              <w:t>4.辐射距离≥25米；用麦克风在距离数字红外接收器25米处发言，系统主机收听音频信号，要求无明显“嗒嗒”声；</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12</w:t>
            </w:r>
          </w:p>
        </w:tc>
        <w:tc>
          <w:tcPr>
            <w:tcW w:w="1405" w:type="dxa"/>
            <w:shd w:val="clear" w:color="auto" w:fill="auto"/>
            <w:vAlign w:val="center"/>
          </w:tcPr>
          <w:p>
            <w:pPr>
              <w:adjustRightInd w:val="0"/>
              <w:snapToGrid w:val="0"/>
              <w:spacing w:line="276" w:lineRule="auto"/>
              <w:jc w:val="center"/>
              <w:rPr>
                <w:rFonts w:ascii="宋体" w:hAnsi="宋体" w:eastAsia="宋体" w:cs="宋体"/>
                <w:kern w:val="0"/>
                <w:szCs w:val="21"/>
                <w:lang w:bidi="ar"/>
              </w:rPr>
            </w:pPr>
            <w:r>
              <w:rPr>
                <w:rFonts w:hint="eastAsia" w:ascii="宋体" w:hAnsi="宋体" w:eastAsia="宋体" w:cs="宋体"/>
                <w:kern w:val="0"/>
                <w:szCs w:val="21"/>
                <w:lang w:bidi="ar"/>
              </w:rPr>
              <w:t>数字红外无线麦克风（手持、领夹）</w:t>
            </w:r>
          </w:p>
        </w:tc>
        <w:tc>
          <w:tcPr>
            <w:tcW w:w="2502" w:type="dxa"/>
            <w:shd w:val="clear" w:color="auto" w:fill="auto"/>
            <w:vAlign w:val="center"/>
          </w:tcPr>
          <w:p>
            <w:pPr>
              <w:adjustRightInd w:val="0"/>
              <w:snapToGrid w:val="0"/>
              <w:spacing w:line="276" w:lineRule="auto"/>
              <w:jc w:val="center"/>
              <w:rPr>
                <w:rFonts w:ascii="宋体" w:hAnsi="宋体" w:eastAsia="宋体" w:cs="宋体"/>
                <w:b/>
                <w:bCs/>
                <w:szCs w:val="21"/>
              </w:rPr>
            </w:pPr>
            <w:r>
              <w:rPr>
                <w:rFonts w:hint="eastAsia" w:ascii="宋体" w:hAnsi="宋体" w:eastAsia="宋体" w:cs="宋体"/>
                <w:b/>
                <w:bCs/>
                <w:szCs w:val="21"/>
              </w:rPr>
              <w:t>（需提供相关证明材料）</w:t>
            </w:r>
          </w:p>
        </w:tc>
        <w:tc>
          <w:tcPr>
            <w:tcW w:w="4286" w:type="dxa"/>
            <w:shd w:val="clear" w:color="auto" w:fill="auto"/>
            <w:vAlign w:val="center"/>
          </w:tcPr>
          <w:p>
            <w:pPr>
              <w:adjustRightInd w:val="0"/>
              <w:snapToGrid w:val="0"/>
              <w:spacing w:line="288" w:lineRule="auto"/>
              <w:rPr>
                <w:rFonts w:ascii="宋体" w:hAnsi="宋体" w:eastAsia="宋体" w:cs="宋体"/>
                <w:b/>
                <w:bCs/>
                <w:szCs w:val="21"/>
                <w:lang w:eastAsia="zh-Hans"/>
              </w:rPr>
            </w:pPr>
            <w:r>
              <w:rPr>
                <w:rFonts w:hint="eastAsia" w:ascii="宋体" w:hAnsi="宋体" w:eastAsia="宋体" w:cs="宋体"/>
                <w:b/>
                <w:bCs/>
                <w:szCs w:val="21"/>
              </w:rPr>
              <w:t>5.可实现远程控制PPT翻页和内置激光笔功能以及支持PTT(Push To Talk)功能；</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auto"/>
            <w:vAlign w:val="center"/>
          </w:tcPr>
          <w:p>
            <w:pPr>
              <w:adjustRightInd w:val="0"/>
              <w:snapToGrid w:val="0"/>
              <w:spacing w:line="276" w:lineRule="auto"/>
              <w:jc w:val="center"/>
              <w:rPr>
                <w:rFonts w:ascii="宋体" w:hAnsi="宋体" w:eastAsia="宋体" w:cs="Times New Roman"/>
                <w:bCs/>
                <w:szCs w:val="21"/>
              </w:rPr>
            </w:pPr>
            <w:r>
              <w:rPr>
                <w:rFonts w:hint="eastAsia" w:ascii="宋体" w:hAnsi="宋体" w:eastAsia="宋体" w:cs="Times New Roman"/>
                <w:bCs/>
                <w:szCs w:val="21"/>
              </w:rPr>
              <w:t>13</w:t>
            </w:r>
          </w:p>
        </w:tc>
        <w:tc>
          <w:tcPr>
            <w:tcW w:w="1405" w:type="dxa"/>
            <w:shd w:val="clear" w:color="auto" w:fill="auto"/>
            <w:vAlign w:val="center"/>
          </w:tcPr>
          <w:p>
            <w:pPr>
              <w:adjustRightInd w:val="0"/>
              <w:snapToGrid w:val="0"/>
              <w:spacing w:line="276" w:lineRule="auto"/>
              <w:jc w:val="center"/>
              <w:rPr>
                <w:rFonts w:ascii="宋体" w:hAnsi="宋体" w:eastAsia="宋体" w:cs="宋体"/>
                <w:kern w:val="0"/>
                <w:szCs w:val="21"/>
                <w:lang w:bidi="ar"/>
              </w:rPr>
            </w:pPr>
            <w:r>
              <w:rPr>
                <w:rFonts w:hint="eastAsia" w:ascii="宋体" w:hAnsi="宋体" w:eastAsia="宋体" w:cs="宋体"/>
                <w:kern w:val="0"/>
                <w:szCs w:val="21"/>
                <w:lang w:bidi="ar"/>
              </w:rPr>
              <w:t>（一）采购需求</w:t>
            </w:r>
          </w:p>
        </w:tc>
        <w:tc>
          <w:tcPr>
            <w:tcW w:w="2502" w:type="dxa"/>
            <w:shd w:val="clear" w:color="auto" w:fill="auto"/>
            <w:vAlign w:val="center"/>
          </w:tcPr>
          <w:p>
            <w:pPr>
              <w:adjustRightInd w:val="0"/>
              <w:snapToGrid w:val="0"/>
              <w:spacing w:line="276" w:lineRule="auto"/>
              <w:jc w:val="center"/>
              <w:rPr>
                <w:rFonts w:ascii="宋体" w:hAnsi="宋体" w:eastAsia="宋体" w:cs="宋体"/>
                <w:b/>
                <w:bCs/>
                <w:szCs w:val="21"/>
              </w:rPr>
            </w:pPr>
            <w:r>
              <w:rPr>
                <w:rFonts w:hint="eastAsia" w:ascii="宋体" w:hAnsi="宋体" w:eastAsia="宋体" w:cs="宋体"/>
                <w:b/>
                <w:bCs/>
                <w:szCs w:val="21"/>
              </w:rPr>
              <w:t>（需提供对接承诺函，格式自拟）</w:t>
            </w:r>
          </w:p>
        </w:tc>
        <w:tc>
          <w:tcPr>
            <w:tcW w:w="4286" w:type="dxa"/>
            <w:shd w:val="clear" w:color="auto" w:fill="auto"/>
            <w:vAlign w:val="center"/>
          </w:tcPr>
          <w:p>
            <w:pPr>
              <w:pStyle w:val="1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288" w:lineRule="auto"/>
              <w:jc w:val="both"/>
              <w:rPr>
                <w:rFonts w:cs="宋体"/>
                <w:b/>
                <w:bCs/>
                <w:szCs w:val="21"/>
              </w:rPr>
            </w:pPr>
            <w:r>
              <w:rPr>
                <w:rFonts w:hint="eastAsia" w:cs="宋体"/>
                <w:b/>
                <w:bCs/>
                <w:szCs w:val="21"/>
              </w:rPr>
              <w:t>▲</w:t>
            </w:r>
            <w:r>
              <w:rPr>
                <w:rFonts w:hint="eastAsia" w:cs="宋体"/>
                <w:b/>
                <w:bCs/>
                <w:sz w:val="21"/>
                <w:szCs w:val="21"/>
                <w:lang w:val="en-US"/>
              </w:rPr>
              <w:t>3.浙江财经大学在一期项目中已经采购融合视讯应用管理中台和线上学习平台，本次项目采购需将录播设备无缝对接融合视讯应用管理中台和线上学习平台；</w:t>
            </w:r>
          </w:p>
        </w:tc>
        <w:tc>
          <w:tcPr>
            <w:tcW w:w="709" w:type="dxa"/>
            <w:shd w:val="clear" w:color="auto" w:fill="auto"/>
            <w:vAlign w:val="center"/>
          </w:tcPr>
          <w:p>
            <w:pPr>
              <w:tabs>
                <w:tab w:val="left" w:pos="312"/>
              </w:tabs>
              <w:adjustRightInd w:val="0"/>
              <w:snapToGrid w:val="0"/>
              <w:spacing w:line="276" w:lineRule="auto"/>
              <w:jc w:val="center"/>
              <w:rPr>
                <w:rFonts w:ascii="宋体" w:hAnsi="宋体" w:eastAsia="宋体" w:cs="Segoe UI Emoji"/>
                <w:szCs w:val="21"/>
              </w:rPr>
            </w:pPr>
          </w:p>
        </w:tc>
      </w:tr>
    </w:tbl>
    <w:p>
      <w:pPr>
        <w:adjustRightInd w:val="0"/>
        <w:snapToGrid w:val="0"/>
        <w:spacing w:line="288" w:lineRule="auto"/>
        <w:rPr>
          <w:rFonts w:ascii="宋体" w:hAnsi="宋体" w:eastAsia="宋体" w:cs="Times New Roman"/>
          <w:b/>
          <w:bCs/>
          <w:szCs w:val="21"/>
        </w:rPr>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本招标文件适用于浙江财经大学直录播系统（二期）项目的招标、评标、定标、验收、合同履约、付款等（法律、法规另有规定的，从其规定）。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（格式详见招标文件第六章）和授权代表社保缴纳证明（2023年01月（含）以后任意一月</w:t>
            </w:r>
            <w:r>
              <w:rPr>
                <w:rFonts w:ascii="宋体" w:hAnsi="宋体" w:eastAsia="宋体"/>
                <w:szCs w:val="21"/>
              </w:rPr>
              <w:t>）</w:t>
            </w:r>
            <w:r>
              <w:rPr>
                <w:rFonts w:hint="eastAsia" w:ascii="宋体" w:hAnsi="宋体" w:eastAsia="宋体"/>
                <w:szCs w:val="21"/>
              </w:rPr>
              <w:t>；</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不足2</w:t>
                  </w:r>
                  <w:r>
                    <w:rPr>
                      <w:rFonts w:ascii="宋体" w:hAnsi="宋体" w:eastAsia="宋体"/>
                      <w:szCs w:val="21"/>
                    </w:rPr>
                    <w:t>000</w:t>
                  </w:r>
                  <w:r>
                    <w:rPr>
                      <w:rFonts w:hint="eastAsia" w:ascii="宋体" w:hAnsi="宋体" w:eastAsia="宋体"/>
                      <w:szCs w:val="21"/>
                    </w:rPr>
                    <w:t>元按2</w:t>
                  </w:r>
                  <w:r>
                    <w:rPr>
                      <w:rFonts w:ascii="宋体" w:hAnsi="宋体" w:eastAsia="宋体"/>
                      <w:szCs w:val="21"/>
                    </w:rPr>
                    <w:t>000</w:t>
                  </w:r>
                  <w:r>
                    <w:rPr>
                      <w:rFonts w:hint="eastAsia" w:ascii="宋体" w:hAnsi="宋体" w:eastAsia="宋体"/>
                      <w:szCs w:val="21"/>
                    </w:rPr>
                    <w:t>元收取</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ascii="宋体" w:hAnsi="宋体" w:eastAsia="宋体" w:cs="Times New Roman"/>
                <w:spacing w:val="-6"/>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hint="eastAsia" w:ascii="宋体" w:hAnsi="宋体" w:eastAsia="宋体"/>
                <w:szCs w:val="21"/>
                <w:u w:val="single"/>
              </w:rPr>
              <w:t>本项目内容完整形式单一，需保证一致性，故不宜分包。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杭州市西湖区玉古路173号中田大厦21楼H室，浙江求是招标代理有限公司（叶鲁茂）收，电话：0571-87666117，寄出后将（快递单号、项目名称、公司名称、联系方式等相关信息）发至：zb05@qszb.net，以便查收）。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pStyle w:val="15"/>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6"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6"/>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本招标文件适用于浙江财经大学直录播系统（二期）项目的招标、评标、定标、验收、合同履约、付款等（法律、法规另有规定的，从其规定）。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”系指浙江财经大学；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7"/>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w:t>
            </w:r>
            <w:r>
              <w:rPr>
                <w:rFonts w:ascii="宋体" w:hAnsi="宋体" w:eastAsia="宋体"/>
                <w:szCs w:val="21"/>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不足2</w:t>
            </w:r>
            <w:r>
              <w:rPr>
                <w:rFonts w:ascii="宋体" w:hAnsi="宋体" w:eastAsia="宋体"/>
                <w:szCs w:val="21"/>
              </w:rPr>
              <w:t>000</w:t>
            </w:r>
            <w:r>
              <w:rPr>
                <w:rFonts w:hint="eastAsia" w:ascii="宋体" w:hAnsi="宋体" w:eastAsia="宋体"/>
                <w:szCs w:val="21"/>
              </w:rPr>
              <w:t>元按2</w:t>
            </w:r>
            <w:r>
              <w:rPr>
                <w:rFonts w:ascii="宋体" w:hAnsi="宋体" w:eastAsia="宋体"/>
                <w:szCs w:val="21"/>
              </w:rPr>
              <w:t>000</w:t>
            </w:r>
            <w:r>
              <w:rPr>
                <w:rFonts w:hint="eastAsia" w:ascii="宋体" w:hAnsi="宋体" w:eastAsia="宋体"/>
                <w:szCs w:val="21"/>
              </w:rPr>
              <w:t>元收取</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2023年01月（含）以后任意一月</w:t>
      </w:r>
      <w:r>
        <w:rPr>
          <w:rFonts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ind w:firstLine="424" w:firstLineChars="202"/>
        <w:jc w:val="left"/>
        <w:rPr>
          <w:rFonts w:ascii="宋体" w:hAnsi="宋体" w:eastAsia="宋体"/>
          <w:szCs w:val="21"/>
          <w:u w:val="single"/>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hint="eastAsia" w:ascii="宋体" w:hAnsi="宋体" w:eastAsia="宋体"/>
          <w:szCs w:val="21"/>
          <w:u w:val="single"/>
        </w:rPr>
        <w:t>本项目内容完整形式单一，需保证一致性，故不宜分包。</w:t>
      </w:r>
    </w:p>
    <w:p>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38"/>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bookmarkStart w:id="39" w:name="_Hlk92273111"/>
      <w:bookmarkStart w:id="40"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.支持中小企业发展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rPr>
        <w:t>1</w:t>
      </w:r>
      <w:r>
        <w:rPr>
          <w:rFonts w:ascii="宋体" w:hAnsi="宋体" w:eastAsia="宋体" w:cs="Times New Roman"/>
          <w:spacing w:val="-6"/>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rPr>
        <w:t>4</w:t>
      </w:r>
      <w:r>
        <w:rPr>
          <w:rFonts w:ascii="宋体" w:hAnsi="宋体" w:eastAsia="宋体" w:cs="Times New Roman"/>
          <w:spacing w:val="-6"/>
          <w:szCs w:val="21"/>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39"/>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0"/>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bookmarkStart w:id="41"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1"/>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2" w:name="_Hlk96329183"/>
      <w:r>
        <w:rPr>
          <w:rFonts w:hint="eastAsia" w:ascii="宋体" w:hAnsi="宋体" w:eastAsia="宋体"/>
          <w:spacing w:val="-6"/>
          <w:szCs w:val="21"/>
        </w:rPr>
        <w:t>加盖公章</w:t>
      </w:r>
      <w:bookmarkEnd w:id="42"/>
      <w:r>
        <w:rPr>
          <w:rFonts w:hint="eastAsia" w:ascii="宋体" w:hAnsi="宋体" w:eastAsia="宋体"/>
          <w:spacing w:val="-6"/>
          <w:szCs w:val="21"/>
        </w:rPr>
        <w:t>，投标人应写全称。</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杭州市西湖区玉古路173号中田大厦21楼H室，浙江求是招标代理有限公司（叶鲁茂）收，电话：0571-87666117，寄出后将（快递单号、项目名称、公司名称、联系方式等相关信息）发至：zb05@qszb.net，以便查收）。</w:t>
      </w:r>
    </w:p>
    <w:p>
      <w:pPr>
        <w:adjustRightInd w:val="0"/>
        <w:snapToGrid w:val="0"/>
        <w:spacing w:line="288"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3" w:name="_Hlk94018616"/>
      <w:r>
        <w:rPr>
          <w:rFonts w:hint="eastAsia" w:ascii="宋体" w:hAnsi="宋体" w:eastAsia="宋体"/>
          <w:spacing w:val="-6"/>
          <w:szCs w:val="21"/>
        </w:rPr>
        <w:t>▲d.投标人仅递交备份投标文件而未将电子加密投标文件成功上传至政府采购云平台的，投标无效。</w:t>
      </w:r>
    </w:p>
    <w:bookmarkEnd w:id="43"/>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pStyle w:val="15"/>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5"/>
        <w:adjustRightInd w:val="0"/>
        <w:snapToGrid w:val="0"/>
        <w:spacing w:before="0" w:beforeLines="0" w:after="0" w:afterLines="0" w:line="288" w:lineRule="auto"/>
        <w:ind w:firstLine="420" w:firstLineChars="200"/>
        <w:jc w:val="left"/>
        <w:rPr>
          <w:rFonts w:hAnsi="宋体" w:eastAsia="宋体" w:cs="宋体"/>
          <w:sz w:val="21"/>
          <w:szCs w:val="21"/>
        </w:rPr>
      </w:pPr>
      <w:bookmarkStart w:id="44"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44"/>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5" w:name="_Hlk94018682"/>
      <w:r>
        <w:rPr>
          <w:rFonts w:hint="eastAsia" w:ascii="宋体" w:hAnsi="宋体" w:eastAsia="宋体" w:cs="宋体"/>
          <w:szCs w:val="21"/>
        </w:rPr>
        <w:t>未响应招标文件“▲”标记条款要求的，投标无效。</w:t>
      </w:r>
    </w:p>
    <w:bookmarkEnd w:id="45"/>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6"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1"/>
        <w:snapToGrid w:val="0"/>
        <w:spacing w:before="0" w:line="288" w:lineRule="auto"/>
        <w:ind w:left="0" w:firstLine="424" w:firstLineChars="201"/>
        <w:rPr>
          <w:rFonts w:ascii="宋体" w:hAnsi="宋体"/>
          <w:szCs w:val="21"/>
        </w:rPr>
      </w:pPr>
      <w:bookmarkStart w:id="47" w:name="_Hlk94018775"/>
      <w:r>
        <w:rPr>
          <w:rFonts w:hint="eastAsia" w:ascii="宋体" w:hAnsi="宋体" w:cs="仿宋_GB2312"/>
          <w:b/>
          <w:szCs w:val="21"/>
        </w:rPr>
        <w:t>（一）</w:t>
      </w:r>
      <w:r>
        <w:rPr>
          <w:rFonts w:ascii="宋体" w:hAnsi="宋体" w:cs="仿宋_GB2312"/>
          <w:b/>
          <w:szCs w:val="21"/>
        </w:rPr>
        <w:t>开标</w:t>
      </w:r>
    </w:p>
    <w:p>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7"/>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48"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8"/>
    <w:p>
      <w:pPr>
        <w:adjustRightInd w:val="0"/>
        <w:snapToGrid w:val="0"/>
        <w:spacing w:line="288" w:lineRule="auto"/>
        <w:ind w:firstLine="426" w:firstLineChars="202"/>
        <w:rPr>
          <w:rFonts w:ascii="宋体" w:hAnsi="宋体" w:eastAsia="宋体" w:cs="Arial"/>
          <w:b/>
          <w:kern w:val="0"/>
          <w:szCs w:val="21"/>
        </w:rPr>
      </w:pPr>
      <w:bookmarkStart w:id="49"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pPr>
        <w:pStyle w:val="100"/>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投标人的书面澄清、说明或者补正无法通过政府采购云平台上传的，可在规定时间内（不少于半小时）通过指定的电子邮箱（zb05@qszb.net</w:t>
      </w:r>
      <w:r>
        <w:rPr>
          <w:rFonts w:ascii="宋体" w:hAnsi="宋体" w:eastAsia="宋体" w:cs="宋体"/>
          <w:kern w:val="0"/>
          <w:szCs w:val="21"/>
        </w:rPr>
        <w:t>）或传真号码（0571-87666116）提交。</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49"/>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3</w:t>
            </w:r>
            <w:r>
              <w:rPr>
                <w:rFonts w:hint="eastAsia" w:ascii="宋体" w:hAnsi="宋体" w:eastAsia="宋体" w:cs="宋体"/>
                <w:b/>
                <w:bCs/>
                <w:szCs w:val="21"/>
              </w:rPr>
              <w:t>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3</w:t>
            </w:r>
            <w:r>
              <w:rPr>
                <w:rFonts w:hint="eastAsia" w:ascii="宋体" w:hAnsi="宋体" w:eastAsia="宋体" w:cs="宋体"/>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体系认证</w:t>
            </w:r>
          </w:p>
        </w:tc>
        <w:tc>
          <w:tcPr>
            <w:tcW w:w="654" w:type="dxa"/>
            <w:vAlign w:val="center"/>
          </w:tcPr>
          <w:p>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76" w:lineRule="auto"/>
              <w:rPr>
                <w:rFonts w:ascii="宋体" w:hAnsi="宋体" w:eastAsia="宋体" w:cs="宋体"/>
                <w:sz w:val="22"/>
              </w:rPr>
            </w:pPr>
            <w:r>
              <w:rPr>
                <w:rFonts w:hint="eastAsia" w:ascii="宋体" w:hAnsi="宋体" w:eastAsia="宋体" w:cs="宋体"/>
                <w:szCs w:val="21"/>
              </w:rPr>
              <w:t>投标人</w:t>
            </w:r>
            <w:r>
              <w:rPr>
                <w:rFonts w:hint="eastAsia" w:ascii="宋体" w:hAnsi="宋体" w:eastAsia="宋体" w:cs="宋体"/>
                <w:sz w:val="22"/>
              </w:rPr>
              <w:t>具有有效的ISO9001质量管理体系认证证书得1分。</w:t>
            </w:r>
          </w:p>
          <w:p>
            <w:pPr>
              <w:adjustRightInd w:val="0"/>
              <w:snapToGrid w:val="0"/>
              <w:spacing w:line="276" w:lineRule="auto"/>
              <w:rPr>
                <w:rFonts w:ascii="宋体" w:hAnsi="宋体" w:eastAsia="宋体" w:cs="宋体"/>
                <w:sz w:val="22"/>
              </w:rPr>
            </w:pPr>
            <w:r>
              <w:rPr>
                <w:rFonts w:hint="eastAsia" w:ascii="宋体" w:hAnsi="宋体" w:eastAsia="宋体" w:cs="宋体"/>
                <w:sz w:val="22"/>
              </w:rPr>
              <w:t>投标人具有有效的ISO27000信息安全管理体系认证证书得1分。</w:t>
            </w:r>
          </w:p>
          <w:p>
            <w:pPr>
              <w:adjustRightInd w:val="0"/>
              <w:snapToGrid w:val="0"/>
              <w:spacing w:line="288" w:lineRule="auto"/>
              <w:rPr>
                <w:rFonts w:ascii="宋体" w:hAnsi="宋体" w:eastAsia="宋体" w:cs="宋体"/>
                <w:szCs w:val="21"/>
              </w:rPr>
            </w:pPr>
            <w:r>
              <w:rPr>
                <w:rFonts w:hint="eastAsia" w:ascii="宋体" w:hAnsi="宋体" w:eastAsia="宋体" w:cs="宋体"/>
                <w:sz w:val="22"/>
              </w:rPr>
              <w:t>投标人具有有效的ISO20000信息技术服务管理体系认证证书得1分。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64</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响应程度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28</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满足招标文件明确的全部服务条款要求的</w:t>
            </w:r>
            <w:r>
              <w:rPr>
                <w:rFonts w:hint="eastAsia" w:ascii="宋体" w:hAnsi="宋体" w:eastAsia="宋体" w:cs="Times New Roman"/>
                <w:szCs w:val="21"/>
              </w:rPr>
              <w:t>该项得满分</w:t>
            </w:r>
            <w:r>
              <w:rPr>
                <w:rFonts w:hint="eastAsia" w:ascii="宋体" w:hAnsi="宋体" w:eastAsia="宋体" w:cs="宋体"/>
                <w:szCs w:val="21"/>
              </w:rPr>
              <w:t>；</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服务条款低于服务要求（负偏离）的每项扣</w:t>
            </w:r>
            <w:r>
              <w:rPr>
                <w:rFonts w:ascii="宋体" w:hAnsi="宋体" w:eastAsia="宋体" w:cs="宋体"/>
                <w:szCs w:val="21"/>
              </w:rPr>
              <w:t>2</w:t>
            </w:r>
            <w:r>
              <w:rPr>
                <w:rFonts w:hint="eastAsia" w:ascii="宋体" w:hAnsi="宋体" w:eastAsia="宋体" w:cs="宋体"/>
                <w:szCs w:val="21"/>
              </w:rPr>
              <w:t>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负偏离</w:t>
            </w:r>
            <w:r>
              <w:rPr>
                <w:rFonts w:hint="eastAsia" w:ascii="宋体" w:hAnsi="宋体" w:eastAsia="宋体" w:cs="宋体"/>
                <w:szCs w:val="21"/>
                <w:lang w:val="en-US" w:eastAsia="zh-CN"/>
              </w:rPr>
              <w:t>14项</w:t>
            </w:r>
            <w:r>
              <w:rPr>
                <w:rFonts w:ascii="宋体" w:hAnsi="宋体" w:eastAsia="宋体" w:cs="宋体"/>
                <w:szCs w:val="21"/>
              </w:rPr>
              <w:t>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288" w:lineRule="auto"/>
              <w:jc w:val="center"/>
              <w:rPr>
                <w:rFonts w:ascii="宋体" w:hAnsi="宋体" w:eastAsia="宋体" w:cs="宋体"/>
                <w:b/>
                <w:bCs/>
                <w:kern w:val="0"/>
                <w:szCs w:val="21"/>
              </w:rPr>
            </w:pPr>
            <w:r>
              <w:rPr>
                <w:rFonts w:hint="eastAsia" w:ascii="宋体" w:hAnsi="宋体" w:eastAsia="宋体" w:cs="宋体"/>
                <w:b/>
                <w:bCs/>
                <w:kern w:val="0"/>
                <w:szCs w:val="21"/>
              </w:rPr>
              <w:t>项目理解</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kern w:val="0"/>
                <w:szCs w:val="21"/>
              </w:rPr>
            </w:pPr>
            <w:r>
              <w:rPr>
                <w:rFonts w:hint="eastAsia" w:ascii="宋体" w:hAnsi="宋体" w:eastAsia="宋体" w:cs="宋体"/>
                <w:szCs w:val="21"/>
              </w:rPr>
              <w:t>投标人针对本项目需求，提出对项目的理解及优化方案，需求分析详细针对性强，优化方案等满足用户需求。</w:t>
            </w:r>
          </w:p>
          <w:p>
            <w:pPr>
              <w:adjustRightInd w:val="0"/>
              <w:snapToGrid w:val="0"/>
              <w:spacing w:line="288" w:lineRule="auto"/>
              <w:rPr>
                <w:rFonts w:ascii="宋体" w:hAnsi="宋体" w:eastAsia="宋体" w:cs="宋体"/>
                <w:szCs w:val="21"/>
              </w:rPr>
            </w:pPr>
            <w:r>
              <w:rPr>
                <w:rFonts w:hint="eastAsia" w:ascii="宋体" w:hAnsi="宋体" w:eastAsia="宋体" w:cs="宋体"/>
                <w:kern w:val="0"/>
                <w:szCs w:val="21"/>
              </w:rPr>
              <w:t>（评分范围：</w:t>
            </w:r>
            <w:r>
              <w:rPr>
                <w:rFonts w:hint="eastAsia" w:ascii="宋体" w:hAnsi="宋体" w:eastAsia="宋体" w:cs="宋体"/>
                <w:kern w:val="0"/>
                <w:szCs w:val="21"/>
                <w:lang w:val="en-US" w:eastAsia="zh-CN"/>
              </w:rPr>
              <w:t>5，</w:t>
            </w:r>
            <w:r>
              <w:rPr>
                <w:rFonts w:hint="eastAsia" w:ascii="宋体" w:hAnsi="宋体" w:eastAsia="宋体" w:cs="宋体"/>
                <w:kern w:val="0"/>
                <w:szCs w:val="21"/>
              </w:rPr>
              <w:t>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kern w:val="0"/>
                <w:szCs w:val="21"/>
              </w:rPr>
            </w:pPr>
            <w:r>
              <w:rPr>
                <w:rFonts w:hint="eastAsia" w:ascii="宋体" w:hAnsi="宋体" w:eastAsia="宋体" w:cs="宋体"/>
                <w:color w:val="000000" w:themeColor="text1"/>
                <w:sz w:val="22"/>
                <w14:textFill>
                  <w14:solidFill>
                    <w14:schemeClr w14:val="tx1"/>
                  </w14:solidFill>
                </w14:textFill>
              </w:rPr>
              <w:t>与学校原有录播设备硬件、软件平台融合方案</w:t>
            </w:r>
            <w:r>
              <w:rPr>
                <w:rFonts w:hint="eastAsia" w:ascii="宋体" w:hAnsi="宋体" w:eastAsia="宋体" w:cs="宋体"/>
                <w:color w:val="000000" w:themeColor="text1"/>
                <w:sz w:val="22"/>
                <w:lang w:val="zh-CN"/>
                <w14:textFill>
                  <w14:solidFill>
                    <w14:schemeClr w14:val="tx1"/>
                  </w14:solidFill>
                </w14:textFill>
              </w:rPr>
              <w:t>合理，技术先进、稳定、安全，</w:t>
            </w:r>
            <w:r>
              <w:rPr>
                <w:rFonts w:hint="eastAsia" w:ascii="宋体" w:hAnsi="宋体" w:eastAsia="宋体" w:cs="宋体"/>
                <w:color w:val="000000" w:themeColor="text1"/>
                <w:sz w:val="22"/>
                <w14:textFill>
                  <w14:solidFill>
                    <w14:schemeClr w14:val="tx1"/>
                  </w14:solidFill>
                </w14:textFill>
              </w:rPr>
              <w:t>能够完全满足用户需求。</w:t>
            </w:r>
          </w:p>
          <w:p>
            <w:pPr>
              <w:adjustRightInd w:val="0"/>
              <w:snapToGrid w:val="0"/>
              <w:spacing w:line="288" w:lineRule="auto"/>
              <w:rPr>
                <w:rFonts w:ascii="宋体" w:hAnsi="宋体" w:eastAsia="宋体" w:cs="宋体"/>
                <w:szCs w:val="21"/>
              </w:rPr>
            </w:pPr>
            <w:r>
              <w:rPr>
                <w:rFonts w:hint="eastAsia" w:ascii="宋体" w:hAnsi="宋体" w:eastAsia="宋体" w:cs="宋体"/>
                <w:kern w:val="0"/>
                <w:szCs w:val="21"/>
              </w:rPr>
              <w:t>（评分范围：</w:t>
            </w:r>
            <w:r>
              <w:rPr>
                <w:rFonts w:hint="eastAsia" w:ascii="宋体" w:hAnsi="宋体" w:eastAsia="宋体" w:cs="宋体"/>
                <w:kern w:val="0"/>
                <w:szCs w:val="21"/>
                <w:lang w:val="en-US" w:eastAsia="zh-CN"/>
              </w:rPr>
              <w:t>4，</w:t>
            </w:r>
            <w:r>
              <w:rPr>
                <w:rFonts w:hint="eastAsia" w:ascii="宋体" w:hAnsi="宋体" w:eastAsia="宋体" w:cs="宋体"/>
                <w:kern w:val="0"/>
                <w:szCs w:val="21"/>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kern w:val="0"/>
                <w:szCs w:val="21"/>
              </w:rPr>
            </w:pPr>
            <w:r>
              <w:rPr>
                <w:rFonts w:hint="eastAsia" w:ascii="宋体" w:hAnsi="宋体" w:eastAsia="宋体" w:cs="宋体"/>
                <w:bCs/>
                <w:color w:val="000000" w:themeColor="text1"/>
                <w:sz w:val="22"/>
                <w14:textFill>
                  <w14:solidFill>
                    <w14:schemeClr w14:val="tx1"/>
                  </w14:solidFill>
                </w14:textFill>
              </w:rPr>
              <w:t>投标人针对本项目</w:t>
            </w:r>
            <w:r>
              <w:rPr>
                <w:rFonts w:hint="eastAsia" w:ascii="宋体" w:hAnsi="宋体" w:eastAsia="宋体" w:cs="宋体"/>
                <w:bCs/>
                <w:color w:val="000000" w:themeColor="text1"/>
                <w:sz w:val="22"/>
                <w:lang w:val="zh-CN"/>
                <w14:textFill>
                  <w14:solidFill>
                    <w14:schemeClr w14:val="tx1"/>
                  </w14:solidFill>
                </w14:textFill>
              </w:rPr>
              <w:t>提出的项目整体实施、安装方案。内容完整、措施有效，</w:t>
            </w:r>
            <w:r>
              <w:rPr>
                <w:rFonts w:hint="eastAsia" w:ascii="宋体" w:hAnsi="宋体" w:eastAsia="宋体" w:cs="宋体"/>
                <w:kern w:val="0"/>
                <w:szCs w:val="21"/>
              </w:rPr>
              <w:t>针对采购需求和实际特点、有利于采购标的实现及合同履约。</w:t>
            </w:r>
          </w:p>
          <w:p>
            <w:pPr>
              <w:adjustRightInd w:val="0"/>
              <w:snapToGrid w:val="0"/>
              <w:spacing w:line="288" w:lineRule="auto"/>
              <w:rPr>
                <w:rFonts w:ascii="宋体" w:hAnsi="宋体" w:eastAsia="宋体" w:cs="宋体"/>
                <w:szCs w:val="21"/>
              </w:rPr>
            </w:pPr>
            <w:r>
              <w:rPr>
                <w:rFonts w:hint="eastAsia" w:ascii="宋体" w:hAnsi="宋体" w:eastAsia="宋体" w:cs="宋体"/>
                <w:kern w:val="0"/>
                <w:szCs w:val="21"/>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kern w:val="0"/>
                <w:szCs w:val="21"/>
              </w:rPr>
            </w:pPr>
            <w:r>
              <w:rPr>
                <w:rFonts w:hint="eastAsia" w:ascii="宋体" w:hAnsi="宋体" w:eastAsia="宋体" w:cs="宋体"/>
                <w:bCs/>
                <w:color w:val="000000" w:themeColor="text1"/>
                <w:sz w:val="22"/>
                <w14:textFill>
                  <w14:solidFill>
                    <w14:schemeClr w14:val="tx1"/>
                  </w14:solidFill>
                </w14:textFill>
              </w:rPr>
              <w:t>投标人拟提供的</w:t>
            </w:r>
            <w:r>
              <w:rPr>
                <w:rFonts w:hint="eastAsia" w:ascii="宋体" w:hAnsi="宋体" w:eastAsia="宋体" w:cs="宋体"/>
                <w:bCs/>
                <w:color w:val="000000" w:themeColor="text1"/>
                <w:sz w:val="22"/>
                <w:lang w:val="zh-CN"/>
                <w14:textFill>
                  <w14:solidFill>
                    <w14:schemeClr w14:val="tx1"/>
                  </w14:solidFill>
                </w14:textFill>
              </w:rPr>
              <w:t>项目实施进度方案</w:t>
            </w:r>
            <w:r>
              <w:rPr>
                <w:rFonts w:hint="eastAsia" w:ascii="宋体" w:hAnsi="宋体" w:eastAsia="宋体" w:cs="宋体"/>
                <w:bCs/>
                <w:color w:val="000000" w:themeColor="text1"/>
                <w:sz w:val="22"/>
                <w14:textFill>
                  <w14:solidFill>
                    <w14:schemeClr w14:val="tx1"/>
                  </w14:solidFill>
                </w14:textFill>
              </w:rPr>
              <w:t>完整清晰</w:t>
            </w:r>
            <w:r>
              <w:rPr>
                <w:rFonts w:hint="eastAsia" w:ascii="宋体" w:hAnsi="宋体" w:eastAsia="宋体" w:cs="宋体"/>
                <w:bCs/>
                <w:color w:val="000000" w:themeColor="text1"/>
                <w:sz w:val="22"/>
                <w:lang w:val="zh-CN"/>
                <w14:textFill>
                  <w14:solidFill>
                    <w14:schemeClr w14:val="tx1"/>
                  </w14:solidFill>
                </w14:textFill>
              </w:rPr>
              <w:t>，含有供货进度实施及进度保障措施方案，能按照项目分解节点，并可跟踪实施，</w:t>
            </w:r>
            <w:r>
              <w:rPr>
                <w:rFonts w:hint="eastAsia" w:ascii="宋体" w:hAnsi="宋体" w:eastAsia="宋体" w:cs="宋体"/>
                <w:kern w:val="0"/>
                <w:szCs w:val="21"/>
              </w:rPr>
              <w:t>针对采购需求和实际特点、有利于采购标的实现及合同履约。</w:t>
            </w:r>
          </w:p>
          <w:p>
            <w:pPr>
              <w:adjustRightInd w:val="0"/>
              <w:snapToGrid w:val="0"/>
              <w:spacing w:line="288" w:lineRule="auto"/>
              <w:rPr>
                <w:rFonts w:ascii="宋体" w:hAnsi="宋体" w:eastAsia="宋体" w:cs="宋体"/>
                <w:szCs w:val="21"/>
              </w:rPr>
            </w:pPr>
            <w:r>
              <w:rPr>
                <w:rFonts w:hint="eastAsia" w:ascii="宋体" w:hAnsi="宋体" w:eastAsia="宋体" w:cs="宋体"/>
                <w:kern w:val="0"/>
                <w:szCs w:val="21"/>
              </w:rPr>
              <w:t>（评分范围</w:t>
            </w:r>
            <w:r>
              <w:rPr>
                <w:rFonts w:hint="eastAsia" w:ascii="宋体" w:hAnsi="宋体" w:eastAsia="宋体" w:cs="宋体"/>
                <w:kern w:val="0"/>
                <w:szCs w:val="21"/>
                <w:lang w:eastAsia="zh-CN"/>
              </w:rPr>
              <w:t>：</w:t>
            </w:r>
            <w:r>
              <w:rPr>
                <w:rFonts w:hint="eastAsia" w:ascii="宋体" w:hAnsi="宋体" w:eastAsia="宋体" w:cs="宋体"/>
                <w:kern w:val="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kern w:val="0"/>
                <w:szCs w:val="21"/>
              </w:rPr>
            </w:pPr>
            <w:r>
              <w:rPr>
                <w:rFonts w:hint="eastAsia" w:ascii="宋体" w:hAnsi="宋体" w:eastAsia="宋体" w:cs="宋体"/>
                <w:sz w:val="22"/>
              </w:rPr>
              <w:t>投标人提供的售后维护机构情况完整清晰，提供网点地址和服务电话等，具有快速售后服务能力</w:t>
            </w:r>
            <w:r>
              <w:rPr>
                <w:rFonts w:hint="eastAsia" w:ascii="宋体" w:hAnsi="宋体" w:eastAsia="宋体" w:cs="宋体"/>
                <w:bCs/>
                <w:color w:val="000000" w:themeColor="text1"/>
                <w:sz w:val="22"/>
                <w:lang w:val="zh-CN"/>
                <w14:textFill>
                  <w14:solidFill>
                    <w14:schemeClr w14:val="tx1"/>
                  </w14:solidFill>
                </w14:textFill>
              </w:rPr>
              <w:t>，</w:t>
            </w:r>
            <w:r>
              <w:rPr>
                <w:rFonts w:hint="eastAsia" w:ascii="宋体" w:hAnsi="宋体" w:eastAsia="宋体" w:cs="宋体"/>
                <w:kern w:val="0"/>
                <w:szCs w:val="21"/>
              </w:rPr>
              <w:t>针对采购需求和实际特点、有利于采购标的实现及合同履约。</w:t>
            </w:r>
          </w:p>
          <w:p>
            <w:pPr>
              <w:adjustRightInd w:val="0"/>
              <w:snapToGrid w:val="0"/>
              <w:spacing w:line="288" w:lineRule="auto"/>
              <w:rPr>
                <w:rFonts w:ascii="宋体" w:hAnsi="宋体" w:eastAsia="宋体" w:cs="宋体"/>
                <w:szCs w:val="21"/>
              </w:rPr>
            </w:pPr>
            <w:r>
              <w:rPr>
                <w:rFonts w:hint="eastAsia" w:ascii="宋体" w:hAnsi="宋体" w:eastAsia="宋体" w:cs="宋体"/>
                <w:kern w:val="0"/>
                <w:szCs w:val="21"/>
              </w:rPr>
              <w:t>（评分范围：2，1，0）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kern w:val="0"/>
                <w:szCs w:val="21"/>
              </w:rPr>
            </w:pPr>
            <w:r>
              <w:rPr>
                <w:rFonts w:hint="eastAsia" w:ascii="宋体" w:hAnsi="宋体" w:eastAsia="宋体" w:cs="宋体"/>
                <w:sz w:val="22"/>
              </w:rPr>
              <w:t>投标人提供的售后服务方案、维护人员响应、服务承诺以及服务承诺落实的保障措施完整清晰，质保期内外的后续技术支持和维护能力情况符合采购需求；投标设备的配件、附件、备品备件的准备和保障措施合理有效。</w:t>
            </w:r>
          </w:p>
          <w:p>
            <w:pPr>
              <w:adjustRightInd w:val="0"/>
              <w:snapToGrid w:val="0"/>
              <w:spacing w:line="288" w:lineRule="auto"/>
              <w:rPr>
                <w:rFonts w:ascii="宋体" w:hAnsi="宋体" w:eastAsia="宋体" w:cs="宋体"/>
                <w:szCs w:val="21"/>
              </w:rPr>
            </w:pPr>
            <w:r>
              <w:rPr>
                <w:rFonts w:hint="eastAsia" w:ascii="宋体" w:hAnsi="宋体" w:eastAsia="宋体" w:cs="宋体"/>
                <w:kern w:val="0"/>
                <w:szCs w:val="21"/>
              </w:rPr>
              <w:t>（评分范围：2，1，0）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kern w:val="0"/>
                <w:szCs w:val="21"/>
              </w:rPr>
            </w:pPr>
            <w:r>
              <w:rPr>
                <w:rFonts w:hint="eastAsia" w:ascii="宋体" w:hAnsi="宋体" w:eastAsia="宋体" w:cs="宋体"/>
                <w:sz w:val="22"/>
              </w:rPr>
              <w:t>投标人根据本项目的服务需求及标准，制定完善的使用培训方案，服务力量和服务保障、培训计划内容、培训范围等措施完整清晰</w:t>
            </w:r>
            <w:r>
              <w:rPr>
                <w:rFonts w:hint="eastAsia" w:ascii="宋体" w:hAnsi="宋体" w:eastAsia="宋体" w:cs="宋体"/>
                <w:bCs/>
                <w:color w:val="000000" w:themeColor="text1"/>
                <w:sz w:val="22"/>
                <w:lang w:val="zh-CN"/>
                <w14:textFill>
                  <w14:solidFill>
                    <w14:schemeClr w14:val="tx1"/>
                  </w14:solidFill>
                </w14:textFill>
              </w:rPr>
              <w:t>，</w:t>
            </w:r>
            <w:r>
              <w:rPr>
                <w:rFonts w:hint="eastAsia" w:ascii="宋体" w:hAnsi="宋体" w:eastAsia="宋体" w:cs="宋体"/>
                <w:kern w:val="0"/>
                <w:szCs w:val="21"/>
              </w:rPr>
              <w:t>针对采购需求和实际特点、有利于采购标的实现及合同履约。</w:t>
            </w:r>
          </w:p>
          <w:p>
            <w:pPr>
              <w:adjustRightInd w:val="0"/>
              <w:snapToGrid w:val="0"/>
              <w:spacing w:line="288" w:lineRule="auto"/>
              <w:rPr>
                <w:rFonts w:ascii="宋体" w:hAnsi="宋体" w:eastAsia="宋体" w:cs="Times New Roman"/>
                <w:szCs w:val="21"/>
              </w:rPr>
            </w:pPr>
            <w:r>
              <w:rPr>
                <w:rFonts w:hint="eastAsia" w:ascii="宋体" w:hAnsi="宋体" w:eastAsia="宋体" w:cs="宋体"/>
                <w:kern w:val="0"/>
                <w:szCs w:val="21"/>
              </w:rPr>
              <w:t>（评分范围：2，1，0）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项目团队</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bCs/>
                <w:sz w:val="22"/>
                <w:lang w:val="zh-CN"/>
              </w:rPr>
            </w:pPr>
            <w:r>
              <w:rPr>
                <w:rFonts w:hint="eastAsia" w:ascii="宋体" w:hAnsi="宋体" w:eastAsia="宋体" w:cs="宋体"/>
                <w:bCs/>
                <w:sz w:val="22"/>
              </w:rPr>
              <w:t>项目负责人具有信息系统项目管理师证书的得2分</w:t>
            </w:r>
            <w:r>
              <w:rPr>
                <w:rFonts w:hint="eastAsia" w:ascii="宋体" w:hAnsi="宋体" w:eastAsia="宋体" w:cs="宋体"/>
                <w:bCs/>
                <w:sz w:val="22"/>
                <w:lang w:val="zh-CN"/>
              </w:rPr>
              <w:t>。</w:t>
            </w:r>
          </w:p>
          <w:p>
            <w:pPr>
              <w:adjustRightInd w:val="0"/>
              <w:snapToGrid w:val="0"/>
              <w:spacing w:line="288" w:lineRule="auto"/>
              <w:rPr>
                <w:rFonts w:ascii="宋体" w:hAnsi="宋体" w:eastAsia="宋体" w:cs="宋体"/>
                <w:bCs/>
                <w:sz w:val="22"/>
                <w:lang w:val="zh-CN"/>
              </w:rPr>
            </w:pPr>
            <w:r>
              <w:rPr>
                <w:rFonts w:hint="eastAsia" w:ascii="宋体" w:hAnsi="宋体" w:eastAsia="宋体" w:cs="宋体"/>
                <w:bCs/>
                <w:sz w:val="22"/>
                <w:lang w:val="zh-CN"/>
              </w:rPr>
              <w:t>（</w:t>
            </w:r>
            <w:r>
              <w:rPr>
                <w:rFonts w:hint="eastAsia" w:ascii="宋体" w:hAnsi="宋体" w:eastAsia="宋体" w:cs="宋体"/>
                <w:bCs/>
                <w:sz w:val="22"/>
              </w:rPr>
              <w:t>需提供相关人员证书、在职证明（如：社保证明</w:t>
            </w:r>
            <w:r>
              <w:rPr>
                <w:rFonts w:hint="eastAsia" w:ascii="宋体" w:hAnsi="宋体" w:eastAsia="宋体" w:cs="宋体"/>
                <w:bCs/>
                <w:sz w:val="22"/>
                <w:lang w:eastAsia="zh-CN"/>
              </w:rPr>
              <w:t>、</w:t>
            </w:r>
            <w:r>
              <w:rPr>
                <w:rFonts w:hint="eastAsia" w:ascii="宋体" w:hAnsi="宋体" w:eastAsia="宋体" w:cs="宋体"/>
                <w:bCs/>
                <w:sz w:val="22"/>
                <w:lang w:val="en-US" w:eastAsia="zh-CN"/>
              </w:rPr>
              <w:t>劳动合同等</w:t>
            </w:r>
            <w:r>
              <w:rPr>
                <w:rFonts w:hint="eastAsia" w:ascii="宋体" w:hAnsi="宋体" w:eastAsia="宋体" w:cs="宋体"/>
                <w:bCs/>
                <w:sz w:val="22"/>
              </w:rPr>
              <w:t>），未提供或提供不全不得分</w:t>
            </w:r>
            <w:r>
              <w:rPr>
                <w:rFonts w:hint="eastAsia" w:ascii="宋体" w:hAnsi="宋体" w:eastAsia="宋体" w:cs="宋体"/>
                <w:bCs/>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bCs/>
                <w:sz w:val="22"/>
                <w:lang w:val="zh-CN"/>
              </w:rPr>
            </w:pPr>
            <w:r>
              <w:rPr>
                <w:rFonts w:hint="eastAsia" w:ascii="宋体" w:hAnsi="宋体" w:eastAsia="宋体" w:cs="宋体"/>
                <w:bCs/>
                <w:sz w:val="22"/>
              </w:rPr>
              <w:t>项目负责人具有类似相关管理实施经验的得</w:t>
            </w:r>
            <w:r>
              <w:rPr>
                <w:rFonts w:ascii="宋体" w:hAnsi="宋体" w:eastAsia="宋体" w:cs="宋体"/>
                <w:bCs/>
                <w:sz w:val="22"/>
              </w:rPr>
              <w:t>2</w:t>
            </w:r>
            <w:r>
              <w:rPr>
                <w:rFonts w:hint="eastAsia" w:ascii="宋体" w:hAnsi="宋体" w:eastAsia="宋体" w:cs="宋体"/>
                <w:bCs/>
                <w:sz w:val="22"/>
              </w:rPr>
              <w:t>分</w:t>
            </w:r>
            <w:r>
              <w:rPr>
                <w:rFonts w:hint="eastAsia" w:ascii="宋体" w:hAnsi="宋体" w:eastAsia="宋体" w:cs="宋体"/>
                <w:bCs/>
                <w:sz w:val="22"/>
                <w:lang w:val="zh-CN"/>
              </w:rPr>
              <w:t>。</w:t>
            </w:r>
          </w:p>
          <w:p>
            <w:pPr>
              <w:adjustRightInd w:val="0"/>
              <w:snapToGrid w:val="0"/>
              <w:spacing w:line="288" w:lineRule="auto"/>
              <w:rPr>
                <w:rFonts w:ascii="宋体" w:hAnsi="宋体" w:eastAsia="宋体" w:cs="宋体"/>
                <w:szCs w:val="21"/>
              </w:rPr>
            </w:pPr>
            <w:r>
              <w:rPr>
                <w:rFonts w:hint="eastAsia" w:ascii="宋体" w:hAnsi="宋体" w:eastAsia="宋体" w:cs="宋体"/>
                <w:bCs/>
                <w:sz w:val="22"/>
                <w:lang w:val="zh-CN"/>
              </w:rPr>
              <w:t>（</w:t>
            </w:r>
            <w:r>
              <w:rPr>
                <w:rFonts w:hint="eastAsia" w:ascii="宋体" w:hAnsi="宋体" w:eastAsia="宋体" w:cs="宋体"/>
                <w:bCs/>
                <w:sz w:val="22"/>
              </w:rPr>
              <w:t>需提供相关人员经验证明材料、在职证明（如：社保证明</w:t>
            </w:r>
            <w:r>
              <w:rPr>
                <w:rFonts w:hint="eastAsia" w:ascii="宋体" w:hAnsi="宋体" w:eastAsia="宋体" w:cs="宋体"/>
                <w:bCs/>
                <w:sz w:val="22"/>
                <w:lang w:eastAsia="zh-CN"/>
              </w:rPr>
              <w:t>、</w:t>
            </w:r>
            <w:r>
              <w:rPr>
                <w:rFonts w:hint="eastAsia" w:ascii="宋体" w:hAnsi="宋体" w:eastAsia="宋体" w:cs="宋体"/>
                <w:bCs/>
                <w:sz w:val="22"/>
                <w:lang w:val="en-US" w:eastAsia="zh-CN"/>
              </w:rPr>
              <w:t>劳动合同等</w:t>
            </w:r>
            <w:r>
              <w:rPr>
                <w:rFonts w:hint="eastAsia" w:ascii="宋体" w:hAnsi="宋体" w:eastAsia="宋体" w:cs="宋体"/>
                <w:bCs/>
                <w:sz w:val="22"/>
              </w:rPr>
              <w:t>），未提供或提供不全不得分</w:t>
            </w:r>
            <w:r>
              <w:rPr>
                <w:rFonts w:hint="eastAsia" w:ascii="宋体" w:hAnsi="宋体" w:eastAsia="宋体" w:cs="宋体"/>
                <w:bCs/>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【主观分】</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投标人拟投入本项目的项目团队成员（除项目负责人）的数量及工作经验、职业能力等内容：要求各成员类似经验丰富、人员数量充足且专业性强、符合采购需求。</w:t>
            </w:r>
          </w:p>
          <w:p>
            <w:pPr>
              <w:adjustRightInd w:val="0"/>
              <w:snapToGrid w:val="0"/>
              <w:spacing w:line="288" w:lineRule="auto"/>
              <w:rPr>
                <w:rFonts w:ascii="宋体" w:hAnsi="宋体" w:eastAsia="宋体" w:cs="宋体"/>
                <w:kern w:val="0"/>
                <w:szCs w:val="21"/>
              </w:rPr>
            </w:pPr>
            <w:r>
              <w:rPr>
                <w:rFonts w:hint="eastAsia" w:ascii="宋体" w:hAnsi="宋体" w:eastAsia="宋体" w:cs="宋体"/>
                <w:kern w:val="0"/>
                <w:szCs w:val="21"/>
              </w:rPr>
              <w:t>（评分范围：2，1，0）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演示</w:t>
            </w:r>
          </w:p>
        </w:tc>
        <w:tc>
          <w:tcPr>
            <w:tcW w:w="7726"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rPr>
                <w:rFonts w:ascii="宋体" w:hAnsi="宋体" w:eastAsia="宋体" w:cs="宋体"/>
                <w:szCs w:val="21"/>
              </w:rPr>
            </w:pPr>
            <w:r>
              <w:rPr>
                <w:rFonts w:hint="eastAsia" w:ascii="宋体" w:hAnsi="宋体" w:eastAsia="宋体" w:cs="宋体"/>
                <w:b/>
                <w:bCs/>
                <w:szCs w:val="21"/>
              </w:rPr>
              <w:t>本项目要求投标人提供演示内容，演示形式可以以软件demo或类似项目真实软件演示，以PPT或图片形式演示的，演示分为0分。本项共计5项演示，每项演示内容满足需求，界面友好，运行流程、未卡顿。具体演示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一.轻录播主机演示内容：</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1.设备应支持≥4路RTMP推流，支持对通道进行推送、停止推送操作，支持推送参数配置，包括推送视频码流、推送URL、是否推送音频；</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2.支持考试模式，考试期间可支持批量休眠、批量唤醒，还可设置休眠时间计划，休眠计划可选择分组，可设置休眠开始时间、结束时间（可精确到年-月-日-小时-分钟）；</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3.支持对两个网卡进行参数配置，两个网卡可设置不同网段的IP地址，例如其中一个用于连接学校多媒体教学网络，另一个可组建单独的局域网、设置私有IP地址，可设置的网络参数包括IP地址、子网掩码、默认网关、MTU、首选DNS服务器、备选DNS服务器等；</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二.高清摄像机2演示内容：</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1.具备修改码流为单码流、双码流和三码流。可自定义视频分辨率（352*288、704*576、1280*720、1280*960、1600*1200、1920*1080）及帧率（1~60），帧率可调定码率及变码率、编码格式可选H.264、H.265、MJPEG；</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2.具备修改音频采样率16K、32K、48K，编码格式可选G.711a、G.711u、G.722、AAC_LC、ADPCM，可控制回音抵消功能的开与关；</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本项共计5项演示，每项演示内容满足需求，界面友好，运行流程、未卡顿。</w:t>
            </w:r>
          </w:p>
          <w:p>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（评分范围：2，1，0）</w:t>
            </w:r>
          </w:p>
        </w:tc>
      </w:tr>
    </w:tbl>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rPr>
        <w:t>说</w:t>
      </w:r>
      <w:r>
        <w:rPr>
          <w:rFonts w:hint="eastAsia" w:ascii="宋体" w:hAnsi="宋体" w:eastAsia="宋体" w:cs="Times New Roman"/>
          <w:b/>
          <w:szCs w:val="21"/>
          <w:highlight w:val="none"/>
        </w:rPr>
        <w:t>明</w:t>
      </w:r>
      <w:r>
        <w:rPr>
          <w:rFonts w:ascii="宋体" w:hAnsi="宋体" w:eastAsia="宋体" w:cs="Times New Roman"/>
          <w:b/>
          <w:szCs w:val="21"/>
          <w:highlight w:val="none"/>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eastAsia="zh-CN"/>
        </w:rPr>
        <w:t>10%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highlight w:val="none"/>
        </w:rPr>
      </w:pPr>
      <w:bookmarkStart w:id="50" w:name="_Hlk81817373"/>
      <w:bookmarkStart w:id="51"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50"/>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w:t>
      </w:r>
      <w:r>
        <w:rPr>
          <w:rFonts w:hint="eastAsia" w:ascii="宋体" w:hAnsi="宋体" w:eastAsia="宋体"/>
          <w:color w:val="000000"/>
          <w:szCs w:val="21"/>
        </w:rPr>
        <w:t>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bookmarkEnd w:id="51"/>
    </w:p>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浙江财经大学 政府采购合同</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项目名称：直录播系统（二期）项目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QSZB-Z(F)-E24119(GK)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甲方（需方）：浙江财经大学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浙江财经大学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直录播系统（二期）项目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QSZB-Z(F)-E24119(GK)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第一条：</w:t>
      </w:r>
      <w:r>
        <w:rPr>
          <w:rFonts w:hint="eastAsia" w:ascii="宋体" w:hAnsi="宋体" w:eastAsia="宋体" w:cs="宋体"/>
          <w:b/>
          <w:spacing w:val="-6"/>
          <w:szCs w:val="21"/>
        </w:rPr>
        <w:t>采购项目及合同价格</w:t>
      </w:r>
    </w:p>
    <w:tbl>
      <w:tblPr>
        <w:tblStyle w:val="2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56"/>
        <w:gridCol w:w="3080"/>
        <w:gridCol w:w="909"/>
        <w:gridCol w:w="802"/>
        <w:gridCol w:w="146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pacing w:val="-6"/>
                <w:szCs w:val="21"/>
              </w:rPr>
            </w:pPr>
            <w:r>
              <w:rPr>
                <w:rFonts w:hint="eastAsia" w:ascii="宋体" w:hAnsi="宋体" w:eastAsia="宋体" w:cs="宋体"/>
                <w:kern w:val="0"/>
                <w:szCs w:val="21"/>
              </w:rPr>
              <w:t>序号</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pacing w:val="-6"/>
                <w:szCs w:val="21"/>
              </w:rPr>
            </w:pPr>
            <w:r>
              <w:rPr>
                <w:rFonts w:hint="eastAsia" w:ascii="宋体" w:hAnsi="宋体" w:eastAsia="宋体" w:cs="宋体"/>
                <w:kern w:val="0"/>
                <w:szCs w:val="21"/>
              </w:rPr>
              <w:t>名称</w:t>
            </w:r>
          </w:p>
        </w:tc>
        <w:tc>
          <w:tcPr>
            <w:tcW w:w="3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pacing w:val="-6"/>
                <w:szCs w:val="21"/>
              </w:rPr>
            </w:pPr>
            <w:r>
              <w:rPr>
                <w:rFonts w:hint="eastAsia" w:ascii="宋体" w:hAnsi="宋体" w:eastAsia="宋体" w:cs="宋体"/>
                <w:kern w:val="0"/>
                <w:szCs w:val="21"/>
              </w:rPr>
              <w:t>描述</w:t>
            </w:r>
          </w:p>
        </w:tc>
        <w:tc>
          <w:tcPr>
            <w:tcW w:w="9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kern w:val="0"/>
                <w:szCs w:val="21"/>
              </w:rPr>
            </w:pPr>
            <w:r>
              <w:rPr>
                <w:rFonts w:hint="eastAsia" w:ascii="宋体" w:hAnsi="宋体" w:eastAsia="宋体" w:cs="宋体"/>
                <w:kern w:val="0"/>
                <w:szCs w:val="21"/>
              </w:rPr>
              <w:t>数量</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kern w:val="0"/>
                <w:szCs w:val="21"/>
              </w:rPr>
            </w:pPr>
            <w:r>
              <w:rPr>
                <w:rFonts w:hint="eastAsia" w:ascii="宋体" w:hAnsi="宋体" w:eastAsia="宋体" w:cs="宋体"/>
                <w:kern w:val="0"/>
                <w:szCs w:val="21"/>
              </w:rPr>
              <w:t>单位</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szCs w:val="21"/>
              </w:rPr>
            </w:pPr>
            <w:r>
              <w:rPr>
                <w:rFonts w:hint="eastAsia" w:ascii="宋体" w:hAnsi="宋体" w:eastAsia="宋体" w:cs="宋体"/>
                <w:kern w:val="0"/>
                <w:szCs w:val="21"/>
              </w:rPr>
              <w:t>单价</w:t>
            </w:r>
          </w:p>
          <w:p>
            <w:pPr>
              <w:adjustRightInd w:val="0"/>
              <w:snapToGrid w:val="0"/>
              <w:jc w:val="center"/>
              <w:rPr>
                <w:rFonts w:ascii="宋体" w:hAnsi="宋体" w:eastAsia="宋体" w:cs="宋体"/>
                <w:spacing w:val="-6"/>
                <w:szCs w:val="21"/>
              </w:rPr>
            </w:pPr>
            <w:r>
              <w:rPr>
                <w:rFonts w:hint="eastAsia" w:ascii="宋体" w:hAnsi="宋体" w:eastAsia="宋体" w:cs="宋体"/>
                <w:kern w:val="0"/>
                <w:szCs w:val="21"/>
              </w:rPr>
              <w:t>（人民币元）</w:t>
            </w: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kern w:val="0"/>
                <w:szCs w:val="21"/>
              </w:rPr>
            </w:pPr>
            <w:r>
              <w:rPr>
                <w:rFonts w:hint="eastAsia" w:ascii="宋体" w:hAnsi="宋体" w:eastAsia="宋体" w:cs="宋体"/>
                <w:kern w:val="0"/>
                <w:szCs w:val="21"/>
              </w:rPr>
              <w:t>合计</w:t>
            </w:r>
          </w:p>
          <w:p>
            <w:pPr>
              <w:adjustRightInd w:val="0"/>
              <w:snapToGrid w:val="0"/>
              <w:jc w:val="center"/>
              <w:rPr>
                <w:rFonts w:ascii="宋体" w:hAnsi="宋体" w:eastAsia="宋体" w:cs="宋体"/>
                <w:spacing w:val="-6"/>
                <w:szCs w:val="21"/>
              </w:rPr>
            </w:pPr>
            <w:r>
              <w:rPr>
                <w:rFonts w:hint="eastAsia" w:ascii="宋体" w:hAnsi="宋体" w:eastAsia="宋体" w:cs="宋体"/>
                <w:kern w:val="0"/>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pacing w:val="-6"/>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pacing w:val="-6"/>
                <w:szCs w:val="21"/>
              </w:rPr>
            </w:pPr>
          </w:p>
        </w:tc>
        <w:tc>
          <w:tcPr>
            <w:tcW w:w="3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pacing w:val="-6"/>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pacing w:val="-6"/>
                <w:szCs w:val="21"/>
              </w:rPr>
            </w:pP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pacing w:val="-6"/>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pacing w:val="-6"/>
                <w:szCs w:val="21"/>
              </w:rPr>
            </w:pPr>
          </w:p>
        </w:tc>
        <w:tc>
          <w:tcPr>
            <w:tcW w:w="1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合同总价（人民币元）：</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注：1.以上合同总价包括履行本项目服务所需的等一切费用。</w:t>
            </w:r>
          </w:p>
        </w:tc>
      </w:tr>
    </w:tbl>
    <w:p>
      <w:pPr>
        <w:adjustRightInd w:val="0"/>
        <w:snapToGrid w:val="0"/>
        <w:spacing w:line="288" w:lineRule="auto"/>
        <w:ind w:firstLine="420"/>
        <w:rPr>
          <w:rFonts w:ascii="宋体" w:hAnsi="宋体" w:eastAsia="宋体" w:cs="宋体"/>
          <w:szCs w:val="21"/>
        </w:rPr>
      </w:pP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第二条：服务时间</w:t>
      </w:r>
    </w:p>
    <w:p>
      <w:pPr>
        <w:adjustRightInd w:val="0"/>
        <w:snapToGrid w:val="0"/>
        <w:spacing w:line="288" w:lineRule="auto"/>
        <w:ind w:firstLine="420"/>
        <w:rPr>
          <w:rFonts w:ascii="宋体" w:hAnsi="宋体" w:eastAsia="宋体" w:cs="宋体"/>
          <w:szCs w:val="21"/>
        </w:rPr>
      </w:pPr>
      <w:r>
        <w:rPr>
          <w:rFonts w:hint="eastAsia" w:ascii="宋体" w:hAnsi="宋体" w:eastAsia="宋体" w:cs="宋体"/>
          <w:szCs w:val="21"/>
        </w:rPr>
        <w:t>合同履行期限：2024年8月30日前完成安装、调试、交付至</w:t>
      </w:r>
      <w:r>
        <w:rPr>
          <w:rFonts w:hint="eastAsia" w:ascii="宋体" w:hAnsi="宋体" w:eastAsia="宋体" w:cs="宋体"/>
          <w:szCs w:val="21"/>
          <w:lang w:val="en-US" w:eastAsia="zh-CN"/>
        </w:rPr>
        <w:t>甲方</w:t>
      </w:r>
      <w:r>
        <w:rPr>
          <w:rFonts w:hint="eastAsia" w:ascii="宋体" w:hAnsi="宋体" w:eastAsia="宋体" w:cs="宋体"/>
          <w:szCs w:val="21"/>
        </w:rPr>
        <w:t>指定地点。</w:t>
      </w: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第三条：履约保证金和付款方式</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1.履约保证金：合同签订后一周内，乙方向甲方提交合同总价1%的履约保证金，履约保证金在合同履约期间无违约情形的，项目验收结束后，于一周内退还（不计息）；</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提交方式：支票、汇票、本票或金融机构、担保机构出具的保函等非现金形式。</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2.付款方式：合同生效以及具备实施条件后7个工作日内，且乙方已向甲方提交银行、保险公司等金融机构出具的预付款保函（等额）的，甲方向乙方支付合同总价的40%；项目履约完成，经甲方验收合格后，收到发票后7个工作日内，甲方向乙方支付合同总价的60%。</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在签订合同时，乙方明确表示无需预付款或者主动要求降低预付款比例的，可降低预付款比例（预付款保函同步调整）。</w:t>
      </w: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第四条：</w:t>
      </w:r>
      <w:r>
        <w:rPr>
          <w:rFonts w:hint="eastAsia" w:ascii="宋体" w:hAnsi="宋体" w:eastAsia="宋体" w:cs="宋体"/>
          <w:b/>
          <w:spacing w:val="-6"/>
          <w:szCs w:val="21"/>
        </w:rPr>
        <w:t>服务内容（具体细则根据招标文件、投标文件填写）</w:t>
      </w:r>
    </w:p>
    <w:p>
      <w:pPr>
        <w:adjustRightInd w:val="0"/>
        <w:snapToGrid w:val="0"/>
        <w:spacing w:line="288" w:lineRule="auto"/>
        <w:ind w:firstLine="420"/>
        <w:rPr>
          <w:rFonts w:ascii="宋体" w:hAnsi="宋体" w:eastAsia="宋体" w:cs="宋体"/>
          <w:szCs w:val="21"/>
        </w:rPr>
      </w:pP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第五条：</w:t>
      </w:r>
      <w:r>
        <w:rPr>
          <w:rFonts w:hint="eastAsia" w:ascii="宋体" w:hAnsi="宋体" w:eastAsia="宋体" w:cs="宋体"/>
          <w:b/>
          <w:spacing w:val="-6"/>
          <w:szCs w:val="21"/>
        </w:rPr>
        <w:t>技术资料</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1.乙方应按采购文件规定的时间向甲方提供有关技术资料。</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第六条：</w:t>
      </w:r>
      <w:r>
        <w:rPr>
          <w:rFonts w:hint="eastAsia" w:ascii="宋体" w:hAnsi="宋体" w:eastAsia="宋体" w:cs="宋体"/>
          <w:b/>
          <w:spacing w:val="-6"/>
          <w:szCs w:val="21"/>
        </w:rPr>
        <w:t>知识产权及第三方权利保障</w:t>
      </w:r>
    </w:p>
    <w:p>
      <w:pPr>
        <w:adjustRightInd w:val="0"/>
        <w:snapToGrid w:val="0"/>
        <w:spacing w:line="288" w:lineRule="auto"/>
        <w:ind w:firstLine="396"/>
        <w:rPr>
          <w:rFonts w:ascii="宋体" w:hAnsi="宋体" w:eastAsia="宋体" w:cs="宋体"/>
          <w:spacing w:val="-6"/>
          <w:szCs w:val="21"/>
        </w:rPr>
      </w:pPr>
      <w:r>
        <w:rPr>
          <w:rFonts w:hint="eastAsia" w:ascii="宋体" w:hAnsi="宋体" w:eastAsia="宋体" w:cs="宋体"/>
          <w:spacing w:val="-6"/>
          <w:szCs w:val="21"/>
        </w:rPr>
        <w:t>乙方应保证乙方及乙方员工所提供的本协议之服务内容不会侵犯任何第三方的知识产权、肖像权及其他权利。</w:t>
      </w: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第七条：</w:t>
      </w:r>
      <w:r>
        <w:rPr>
          <w:rFonts w:hint="eastAsia" w:ascii="宋体" w:hAnsi="宋体" w:eastAsia="宋体" w:cs="宋体"/>
          <w:b/>
          <w:spacing w:val="-6"/>
          <w:szCs w:val="21"/>
        </w:rPr>
        <w:t>验收</w:t>
      </w:r>
    </w:p>
    <w:p>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1.乙方服务期满后应对服务内容作出全面检查和对验收文件进行整理，并列出清单，作为甲方验收和使用的技术条件依据，检验的结果应交甲方。</w:t>
      </w:r>
    </w:p>
    <w:p>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2.甲方对乙方提交的服务依据相关文件上的技术要求进行验收，乙方需负责安排专门人员向甲方做服务项目总结和汇报，并协助甲方一起检验资料，直到符合技术要求，甲方做最终验收。</w:t>
      </w:r>
    </w:p>
    <w:p>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3.乙方负责对照采购文件、响应文件及本合同制作完整的验收报告，甲方负责组织专家验收。</w:t>
      </w: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第八条：</w:t>
      </w:r>
      <w:r>
        <w:rPr>
          <w:rFonts w:hint="eastAsia" w:ascii="宋体" w:hAnsi="宋体" w:eastAsia="宋体" w:cs="宋体"/>
          <w:b/>
          <w:spacing w:val="-6"/>
          <w:szCs w:val="21"/>
        </w:rPr>
        <w:t>违约责任</w:t>
      </w:r>
    </w:p>
    <w:p>
      <w:pPr>
        <w:adjustRightInd w:val="0"/>
        <w:snapToGrid w:val="0"/>
        <w:spacing w:line="276" w:lineRule="auto"/>
        <w:ind w:firstLine="420" w:firstLineChars="200"/>
        <w:rPr>
          <w:rFonts w:ascii="宋体" w:hAnsi="宋体" w:eastAsia="宋体"/>
          <w:kern w:val="0"/>
          <w:szCs w:val="21"/>
        </w:rPr>
      </w:pPr>
      <w:r>
        <w:rPr>
          <w:rFonts w:hint="eastAsia" w:ascii="宋体" w:hAnsi="宋体" w:eastAsia="宋体" w:cs="宋体"/>
          <w:kern w:val="0"/>
          <w:szCs w:val="21"/>
        </w:rPr>
        <w:t>1.乙方逾期履行合同任一义务的，自逾期之日起，向甲方每日偿付合同总价千分之五的违约金。逾期超过三十日的，甲方有权单方解除本合同，甲方解除本合同的，乙方应立即向甲方返还一切素材、资料及报告（包括未完成部分）。</w:t>
      </w:r>
    </w:p>
    <w:p>
      <w:pPr>
        <w:adjustRightInd w:val="0"/>
        <w:snapToGrid w:val="0"/>
        <w:spacing w:line="276" w:lineRule="auto"/>
        <w:ind w:firstLine="420" w:firstLineChars="200"/>
        <w:rPr>
          <w:rFonts w:ascii="宋体" w:hAnsi="宋体" w:eastAsia="宋体"/>
          <w:kern w:val="0"/>
          <w:szCs w:val="21"/>
        </w:rPr>
      </w:pPr>
      <w:r>
        <w:rPr>
          <w:rFonts w:ascii="宋体" w:hAnsi="宋体" w:eastAsia="宋体" w:cs="宋体"/>
          <w:kern w:val="0"/>
          <w:szCs w:val="21"/>
        </w:rPr>
        <w:t>2</w:t>
      </w:r>
      <w:r>
        <w:rPr>
          <w:rFonts w:hint="eastAsia" w:ascii="宋体" w:hAnsi="宋体" w:eastAsia="宋体" w:cs="宋体"/>
          <w:kern w:val="0"/>
          <w:szCs w:val="21"/>
        </w:rPr>
        <w:t>.乙方违反本合同第六条之约定的，由此产生的一切法律责任由乙方承担，甲方还有权单方解除本合同并要求退还全部合同款项，同时有权要求乙方按照合同总额的</w:t>
      </w:r>
      <w:r>
        <w:rPr>
          <w:rFonts w:ascii="宋体" w:hAnsi="宋体" w:eastAsia="宋体" w:cs="宋体"/>
          <w:kern w:val="0"/>
          <w:szCs w:val="21"/>
        </w:rPr>
        <w:t>30%支付违约金，如违约金不足以弥补甲方损失的，乙方应继续承担赔偿责任</w:t>
      </w:r>
      <w:r>
        <w:rPr>
          <w:rFonts w:hint="eastAsia" w:ascii="宋体" w:hAnsi="宋体" w:eastAsia="宋体" w:cs="宋体"/>
          <w:kern w:val="0"/>
          <w:szCs w:val="21"/>
        </w:rPr>
        <w:t>。</w:t>
      </w:r>
    </w:p>
    <w:p>
      <w:pPr>
        <w:adjustRightInd w:val="0"/>
        <w:snapToGrid w:val="0"/>
        <w:spacing w:line="276" w:lineRule="auto"/>
        <w:ind w:firstLine="420" w:firstLineChars="200"/>
        <w:rPr>
          <w:rFonts w:ascii="宋体" w:hAnsi="宋体" w:eastAsia="宋体"/>
          <w:kern w:val="0"/>
          <w:szCs w:val="21"/>
        </w:rPr>
      </w:pPr>
      <w:r>
        <w:rPr>
          <w:rFonts w:ascii="宋体" w:hAnsi="宋体" w:eastAsia="宋体" w:cs="宋体"/>
          <w:kern w:val="0"/>
          <w:szCs w:val="21"/>
        </w:rPr>
        <w:t>3</w:t>
      </w:r>
      <w:r>
        <w:rPr>
          <w:rFonts w:hint="eastAsia" w:ascii="宋体" w:hAnsi="宋体" w:eastAsia="宋体" w:cs="宋体"/>
          <w:kern w:val="0"/>
          <w:szCs w:val="21"/>
        </w:rPr>
        <w:t>.合同履行期间甲方有权不定时检查乙方履行情况，经检查发现存在问题的，乙方应立即予以整改，乙方未整改或未在规定时间内整改完毕的，</w:t>
      </w:r>
      <w:bookmarkStart w:id="52" w:name="_Hlk144298690"/>
      <w:r>
        <w:rPr>
          <w:rFonts w:hint="eastAsia" w:ascii="宋体" w:hAnsi="宋体" w:eastAsia="宋体" w:cs="宋体"/>
          <w:kern w:val="0"/>
          <w:szCs w:val="21"/>
        </w:rPr>
        <w:t>乙方应当按照合同总额</w:t>
      </w:r>
      <w:r>
        <w:rPr>
          <w:rFonts w:ascii="宋体" w:hAnsi="宋体" w:eastAsia="宋体" w:cs="宋体"/>
          <w:kern w:val="0"/>
          <w:szCs w:val="21"/>
        </w:rPr>
        <w:t>1%每次向甲方支付违约金，此类情形发生三次及以上的，甲方有权解除本合同，乙方应当按照合同总额的30%向甲方支付违约金，如造成甲方损失超过违约金的，超出部分由乙方继续承担赔偿责任。</w:t>
      </w:r>
      <w:bookmarkEnd w:id="52"/>
    </w:p>
    <w:p>
      <w:pPr>
        <w:adjustRightInd w:val="0"/>
        <w:snapToGrid w:val="0"/>
        <w:spacing w:line="276" w:lineRule="auto"/>
        <w:ind w:firstLine="420" w:firstLineChars="200"/>
        <w:rPr>
          <w:rFonts w:ascii="宋体" w:hAnsi="宋体" w:eastAsia="宋体"/>
          <w:kern w:val="0"/>
          <w:szCs w:val="21"/>
        </w:rPr>
      </w:pPr>
      <w:r>
        <w:rPr>
          <w:rFonts w:ascii="宋体" w:hAnsi="宋体" w:eastAsia="宋体" w:cs="宋体"/>
          <w:kern w:val="0"/>
          <w:szCs w:val="21"/>
        </w:rPr>
        <w:t>4</w:t>
      </w:r>
      <w:r>
        <w:rPr>
          <w:rFonts w:hint="eastAsia" w:ascii="宋体" w:hAnsi="宋体" w:eastAsia="宋体" w:cs="宋体"/>
          <w:kern w:val="0"/>
          <w:szCs w:val="21"/>
        </w:rPr>
        <w:t>.项目最终验收不合格的，乙方应按照验收要求进行整改，乙方未整改、未在规定时间内整改完毕或经整改后仍然验收不合格的，甲方有权</w:t>
      </w:r>
      <w:r>
        <w:rPr>
          <w:rFonts w:hint="eastAsia" w:ascii="宋体" w:hAnsi="宋体" w:eastAsia="宋体" w:cs="宋体"/>
          <w:kern w:val="0"/>
          <w:szCs w:val="21"/>
          <w:lang w:eastAsia="zh-Hans"/>
        </w:rPr>
        <w:t>直接扣除相关具体服务内容对应的服务价格</w:t>
      </w:r>
      <w:r>
        <w:rPr>
          <w:rFonts w:hint="eastAsia" w:ascii="宋体" w:hAnsi="宋体" w:eastAsia="宋体" w:cs="宋体"/>
          <w:kern w:val="0"/>
          <w:szCs w:val="21"/>
        </w:rPr>
        <w:t>，同时有权要求乙方按照合同总额的30%支付违约金，如违约金不足以弥补甲方损失的，乙方应继续承担赔偿责任。</w:t>
      </w:r>
    </w:p>
    <w:p>
      <w:pPr>
        <w:adjustRightInd w:val="0"/>
        <w:snapToGrid w:val="0"/>
        <w:spacing w:line="288" w:lineRule="auto"/>
        <w:ind w:firstLine="420"/>
        <w:rPr>
          <w:rFonts w:ascii="宋体" w:hAnsi="宋体" w:eastAsia="宋体" w:cs="宋体"/>
          <w:szCs w:val="21"/>
        </w:rPr>
      </w:pPr>
      <w:r>
        <w:rPr>
          <w:rFonts w:ascii="宋体" w:hAnsi="宋体" w:eastAsia="宋体" w:cs="宋体"/>
          <w:kern w:val="0"/>
          <w:szCs w:val="21"/>
        </w:rPr>
        <w:t>5</w:t>
      </w:r>
      <w:r>
        <w:rPr>
          <w:rFonts w:hint="eastAsia" w:ascii="宋体" w:hAnsi="宋体" w:eastAsia="宋体" w:cs="宋体"/>
          <w:kern w:val="0"/>
          <w:szCs w:val="21"/>
        </w:rPr>
        <w:t>.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pPr>
        <w:adjustRightInd w:val="0"/>
        <w:snapToGrid w:val="0"/>
        <w:spacing w:line="288" w:lineRule="auto"/>
        <w:ind w:firstLine="422"/>
        <w:rPr>
          <w:rFonts w:ascii="宋体" w:hAnsi="宋体" w:eastAsia="宋体" w:cs="宋体"/>
          <w:b/>
          <w:spacing w:val="-6"/>
          <w:szCs w:val="21"/>
        </w:rPr>
      </w:pPr>
      <w:r>
        <w:rPr>
          <w:rFonts w:hint="eastAsia" w:ascii="宋体" w:hAnsi="宋体" w:eastAsia="宋体" w:cs="宋体"/>
          <w:b/>
          <w:bCs/>
          <w:szCs w:val="21"/>
        </w:rPr>
        <w:t>第九条：</w:t>
      </w:r>
      <w:r>
        <w:rPr>
          <w:rFonts w:hint="eastAsia" w:ascii="宋体" w:hAnsi="宋体" w:eastAsia="宋体" w:cs="宋体"/>
          <w:b/>
          <w:spacing w:val="-6"/>
          <w:szCs w:val="21"/>
        </w:rPr>
        <w:t>不可抗力事件处理</w:t>
      </w:r>
    </w:p>
    <w:p>
      <w:pPr>
        <w:adjustRightInd w:val="0"/>
        <w:snapToGrid w:val="0"/>
        <w:spacing w:line="276" w:lineRule="auto"/>
        <w:ind w:firstLine="420" w:firstLineChars="200"/>
        <w:rPr>
          <w:rFonts w:ascii="宋体" w:hAnsi="宋体" w:eastAsia="宋体"/>
          <w:kern w:val="0"/>
          <w:szCs w:val="21"/>
        </w:rPr>
      </w:pPr>
      <w:r>
        <w:rPr>
          <w:rFonts w:hint="eastAsia" w:ascii="宋体" w:hAnsi="宋体" w:eastAsia="宋体" w:cs="宋体"/>
          <w:kern w:val="0"/>
          <w:szCs w:val="21"/>
        </w:rPr>
        <w:t>1.在合同有效期内，任何一方因不可抗力事件导致不能履行合同，则合同履行期可延长，其延长期与不可抗力影响期相同。</w:t>
      </w:r>
    </w:p>
    <w:p>
      <w:pPr>
        <w:adjustRightInd w:val="0"/>
        <w:snapToGrid w:val="0"/>
        <w:spacing w:line="276" w:lineRule="auto"/>
        <w:ind w:firstLine="420" w:firstLineChars="200"/>
        <w:rPr>
          <w:rFonts w:ascii="宋体" w:hAnsi="宋体" w:eastAsia="宋体"/>
          <w:kern w:val="0"/>
          <w:szCs w:val="21"/>
        </w:rPr>
      </w:pPr>
      <w:r>
        <w:rPr>
          <w:rFonts w:hint="eastAsia" w:ascii="宋体" w:hAnsi="宋体" w:eastAsia="宋体" w:cs="宋体"/>
          <w:kern w:val="0"/>
          <w:szCs w:val="21"/>
        </w:rPr>
        <w:t>2.不可抗力事件发生后，应立即通知对方，并寄送有关权威机构出具的证明。</w:t>
      </w:r>
    </w:p>
    <w:p>
      <w:pPr>
        <w:adjustRightInd w:val="0"/>
        <w:snapToGrid w:val="0"/>
        <w:spacing w:line="276" w:lineRule="auto"/>
        <w:ind w:firstLine="420" w:firstLineChars="200"/>
        <w:rPr>
          <w:rFonts w:ascii="宋体" w:hAnsi="宋体" w:eastAsia="宋体"/>
          <w:kern w:val="0"/>
          <w:szCs w:val="21"/>
        </w:rPr>
      </w:pPr>
      <w:r>
        <w:rPr>
          <w:rFonts w:hint="eastAsia" w:ascii="宋体" w:hAnsi="宋体" w:eastAsia="宋体" w:cs="宋体"/>
          <w:kern w:val="0"/>
          <w:szCs w:val="21"/>
        </w:rPr>
        <w:t>3.不可抗力事件延续120天以上，双方应通过友好协商，确定是否继续履行合同或按实际完成情况结算。</w:t>
      </w:r>
    </w:p>
    <w:p>
      <w:pPr>
        <w:adjustRightInd w:val="0"/>
        <w:snapToGrid w:val="0"/>
        <w:spacing w:line="288" w:lineRule="auto"/>
        <w:ind w:right="-514" w:rightChars="-245" w:firstLine="422"/>
        <w:rPr>
          <w:rFonts w:ascii="宋体" w:hAnsi="宋体" w:eastAsia="宋体" w:cs="宋体"/>
          <w:b/>
          <w:spacing w:val="-6"/>
          <w:szCs w:val="21"/>
        </w:rPr>
      </w:pPr>
      <w:r>
        <w:rPr>
          <w:rFonts w:hint="eastAsia" w:ascii="宋体" w:hAnsi="宋体" w:eastAsia="宋体" w:cs="宋体"/>
          <w:b/>
          <w:bCs/>
          <w:szCs w:val="21"/>
        </w:rPr>
        <w:t>第十条：</w:t>
      </w:r>
      <w:r>
        <w:rPr>
          <w:rFonts w:hint="eastAsia" w:ascii="宋体" w:hAnsi="宋体" w:eastAsia="宋体" w:cs="宋体"/>
          <w:b/>
          <w:spacing w:val="-6"/>
          <w:szCs w:val="21"/>
        </w:rPr>
        <w:t>争议解决</w:t>
      </w:r>
    </w:p>
    <w:p>
      <w:pPr>
        <w:adjustRightInd w:val="0"/>
        <w:snapToGrid w:val="0"/>
        <w:spacing w:line="288" w:lineRule="auto"/>
        <w:ind w:right="23" w:rightChars="11" w:firstLine="396"/>
        <w:rPr>
          <w:rFonts w:ascii="宋体" w:hAnsi="宋体" w:eastAsia="宋体" w:cs="宋体"/>
          <w:spacing w:val="-6"/>
          <w:szCs w:val="21"/>
        </w:rPr>
      </w:pPr>
      <w:r>
        <w:rPr>
          <w:rFonts w:hint="eastAsia" w:ascii="宋体" w:hAnsi="宋体" w:eastAsia="宋体" w:cs="宋体"/>
          <w:spacing w:val="-6"/>
          <w:szCs w:val="21"/>
        </w:rPr>
        <w:t>本合同未尽事宜由双方协商解决，如协商不成，双方同意将本合同引起的争议提交甲方所在地人民法院诉讼解决。</w:t>
      </w:r>
    </w:p>
    <w:p>
      <w:pPr>
        <w:adjustRightInd w:val="0"/>
        <w:snapToGrid w:val="0"/>
        <w:spacing w:line="288" w:lineRule="auto"/>
        <w:ind w:right="-514" w:rightChars="-245" w:firstLine="422"/>
        <w:rPr>
          <w:rFonts w:ascii="宋体" w:hAnsi="宋体" w:eastAsia="宋体" w:cs="宋体"/>
          <w:b/>
          <w:spacing w:val="-6"/>
          <w:szCs w:val="21"/>
        </w:rPr>
      </w:pPr>
      <w:r>
        <w:rPr>
          <w:rFonts w:hint="eastAsia" w:ascii="宋体" w:hAnsi="宋体" w:eastAsia="宋体" w:cs="宋体"/>
          <w:b/>
          <w:bCs/>
          <w:szCs w:val="21"/>
        </w:rPr>
        <w:t>第十一条：</w:t>
      </w:r>
      <w:r>
        <w:rPr>
          <w:rFonts w:hint="eastAsia" w:ascii="宋体" w:hAnsi="宋体" w:eastAsia="宋体" w:cs="宋体"/>
          <w:b/>
          <w:spacing w:val="-6"/>
          <w:szCs w:val="21"/>
        </w:rPr>
        <w:t>合同生效</w:t>
      </w:r>
    </w:p>
    <w:p>
      <w:pPr>
        <w:adjustRightInd w:val="0"/>
        <w:snapToGrid w:val="0"/>
        <w:spacing w:line="288" w:lineRule="auto"/>
        <w:ind w:firstLine="396"/>
        <w:rPr>
          <w:rFonts w:ascii="宋体" w:hAnsi="宋体" w:eastAsia="宋体" w:cs="宋体"/>
          <w:szCs w:val="21"/>
        </w:rPr>
      </w:pPr>
      <w:r>
        <w:rPr>
          <w:rFonts w:hint="eastAsia" w:ascii="宋体" w:hAnsi="宋体" w:eastAsia="宋体" w:cs="宋体"/>
          <w:spacing w:val="-6"/>
          <w:szCs w:val="21"/>
        </w:rPr>
        <w:t>合同经甲、乙双方法定代表人或授权代表签字并加盖单位公章后生效。</w:t>
      </w:r>
    </w:p>
    <w:p>
      <w:pPr>
        <w:adjustRightInd w:val="0"/>
        <w:snapToGrid w:val="0"/>
        <w:spacing w:line="288" w:lineRule="auto"/>
        <w:ind w:firstLine="422"/>
        <w:rPr>
          <w:rFonts w:ascii="宋体" w:hAnsi="宋体" w:eastAsia="宋体" w:cs="宋体"/>
          <w:b/>
          <w:bCs/>
          <w:szCs w:val="21"/>
        </w:rPr>
      </w:pPr>
      <w:r>
        <w:rPr>
          <w:rFonts w:hint="eastAsia" w:ascii="宋体" w:hAnsi="宋体" w:eastAsia="宋体" w:cs="宋体"/>
          <w:b/>
          <w:bCs/>
          <w:szCs w:val="21"/>
        </w:rPr>
        <w:t>第十二条：其他</w:t>
      </w:r>
    </w:p>
    <w:p>
      <w:pPr>
        <w:adjustRightInd w:val="0"/>
        <w:snapToGrid w:val="0"/>
        <w:spacing w:line="288" w:lineRule="auto"/>
        <w:ind w:firstLine="420"/>
        <w:rPr>
          <w:rFonts w:ascii="宋体" w:hAnsi="宋体" w:eastAsia="宋体" w:cs="宋体"/>
          <w:szCs w:val="21"/>
        </w:rPr>
      </w:pPr>
      <w:r>
        <w:rPr>
          <w:rFonts w:hint="eastAsia" w:ascii="宋体" w:hAnsi="宋体" w:eastAsia="宋体" w:cs="宋体"/>
          <w:szCs w:val="21"/>
        </w:rPr>
        <w:t>1.合同执行中涉及采购资金和采购内容修改或补充的，须经财政部门审批，并签书面补充协议报政府采购监督管理部门备案，方可作为主合同不可分割的一部分。</w:t>
      </w:r>
    </w:p>
    <w:p>
      <w:pPr>
        <w:adjustRightInd w:val="0"/>
        <w:snapToGrid w:val="0"/>
        <w:spacing w:line="288" w:lineRule="auto"/>
        <w:ind w:firstLine="396"/>
        <w:rPr>
          <w:rFonts w:ascii="宋体" w:hAnsi="宋体" w:eastAsia="宋体" w:cs="宋体"/>
          <w:szCs w:val="21"/>
        </w:rPr>
      </w:pPr>
      <w:r>
        <w:rPr>
          <w:rFonts w:hint="eastAsia" w:ascii="宋体" w:hAnsi="宋体" w:eastAsia="宋体" w:cs="宋体"/>
          <w:spacing w:val="-6"/>
          <w:szCs w:val="21"/>
        </w:rPr>
        <w:t>2.招标文件、投标文件与本合同具有同等法律效力。</w:t>
      </w:r>
    </w:p>
    <w:p>
      <w:pPr>
        <w:adjustRightInd w:val="0"/>
        <w:snapToGrid w:val="0"/>
        <w:spacing w:line="288" w:lineRule="auto"/>
        <w:ind w:firstLine="420"/>
        <w:rPr>
          <w:rFonts w:ascii="宋体" w:hAnsi="宋体" w:eastAsia="宋体" w:cs="宋体"/>
          <w:szCs w:val="21"/>
        </w:rPr>
      </w:pPr>
      <w:r>
        <w:rPr>
          <w:rFonts w:hint="eastAsia" w:ascii="宋体" w:hAnsi="宋体" w:eastAsia="宋体" w:cs="宋体"/>
          <w:szCs w:val="21"/>
        </w:rPr>
        <w:t>3.本合同未尽事宜，乙方在响应文件中有承诺或保证对其仍具有约束力，其余遵照</w:t>
      </w:r>
      <w:r>
        <w:rPr>
          <w:rFonts w:hint="eastAsia" w:ascii="宋体" w:hAnsi="宋体" w:eastAsia="宋体" w:cs="宋体"/>
          <w:spacing w:val="-6"/>
          <w:szCs w:val="21"/>
        </w:rPr>
        <w:t>《中华人民共和国民法典》</w:t>
      </w:r>
      <w:r>
        <w:rPr>
          <w:rFonts w:hint="eastAsia" w:ascii="宋体" w:hAnsi="宋体" w:eastAsia="宋体" w:cs="宋体"/>
          <w:szCs w:val="21"/>
        </w:rPr>
        <w:t>有关条文执行。</w:t>
      </w:r>
    </w:p>
    <w:p>
      <w:pPr>
        <w:adjustRightInd w:val="0"/>
        <w:snapToGrid w:val="0"/>
        <w:spacing w:line="288" w:lineRule="auto"/>
        <w:ind w:firstLine="420" w:firstLineChars="200"/>
        <w:rPr>
          <w:rFonts w:ascii="宋体" w:hAnsi="宋体" w:eastAsia="宋体" w:cs="宋体"/>
          <w:spacing w:val="-6"/>
          <w:szCs w:val="21"/>
        </w:rPr>
      </w:pPr>
      <w:r>
        <w:rPr>
          <w:rFonts w:hint="eastAsia" w:ascii="宋体" w:hAnsi="宋体" w:eastAsia="宋体" w:cs="宋体"/>
          <w:szCs w:val="21"/>
        </w:rPr>
        <w:t>4.本合同一式五份，甲方执三份，乙方执一份，采购代理机构执一份。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pPr>
        <w:adjustRightInd w:val="0"/>
        <w:snapToGrid w:val="0"/>
        <w:spacing w:line="288" w:lineRule="auto"/>
        <w:jc w:val="left"/>
        <w:rPr>
          <w:rFonts w:ascii="宋体" w:hAnsi="宋体" w:eastAsia="宋体" w:cs="宋体"/>
          <w:b/>
          <w:spacing w:val="-6"/>
          <w:szCs w:val="21"/>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2023年01月（含）以后任意一月</w:t>
      </w:r>
      <w:r>
        <w:rPr>
          <w:rFonts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货物配置清单</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）体系认证</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（7）项目理解</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（8）实施方案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（9）售后服务方案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（10）培训方案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宋体"/>
          <w:spacing w:val="-6"/>
          <w:szCs w:val="21"/>
        </w:rPr>
        <w:t>（11）项目团队</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（12</w:t>
      </w:r>
      <w:r>
        <w:rPr>
          <w:rFonts w:ascii="宋体" w:hAnsi="宋体" w:eastAsia="宋体" w:cs="宋体"/>
          <w:spacing w:val="-6"/>
          <w:szCs w:val="21"/>
        </w:rPr>
        <w:t>）投标人需要说明的其他文件和材料。</w:t>
      </w:r>
    </w:p>
    <w:p>
      <w:pPr>
        <w:adjustRightInd w:val="0"/>
        <w:snapToGrid w:val="0"/>
        <w:spacing w:line="288" w:lineRule="auto"/>
        <w:jc w:val="left"/>
        <w:rPr>
          <w:rFonts w:ascii="宋体" w:hAnsi="宋体" w:eastAsia="宋体" w:cs="Times New Roman"/>
          <w:b/>
          <w:spacing w:val="-6"/>
          <w:szCs w:val="21"/>
        </w:rPr>
      </w:pP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lang w:eastAsia="zh-CN"/>
        </w:rPr>
        <w:t>（</w:t>
      </w:r>
      <w:r>
        <w:rPr>
          <w:rFonts w:hint="eastAsia" w:ascii="宋体" w:hAnsi="宋体" w:eastAsia="宋体" w:cs="宋体"/>
          <w:bCs/>
          <w:spacing w:val="-6"/>
          <w:szCs w:val="21"/>
          <w:lang w:val="en-US" w:eastAsia="zh-CN"/>
        </w:rPr>
        <w:t>2</w:t>
      </w:r>
      <w:r>
        <w:rPr>
          <w:rFonts w:hint="eastAsia" w:ascii="宋体" w:hAnsi="宋体" w:eastAsia="宋体" w:cs="宋体"/>
          <w:bCs/>
          <w:spacing w:val="-6"/>
          <w:szCs w:val="21"/>
          <w:lang w:eastAsia="zh-CN"/>
        </w:rPr>
        <w:t>）</w:t>
      </w:r>
      <w:r>
        <w:rPr>
          <w:rFonts w:hint="eastAsia" w:ascii="宋体" w:hAnsi="宋体" w:eastAsia="宋体" w:cs="宋体"/>
          <w:bCs/>
          <w:spacing w:val="-6"/>
          <w:szCs w:val="21"/>
        </w:rPr>
        <w:t>中小企业声明函（若属于中小企业）</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lang w:eastAsia="zh-CN"/>
        </w:rPr>
        <w:t>（</w:t>
      </w:r>
      <w:r>
        <w:rPr>
          <w:rFonts w:hint="eastAsia" w:ascii="宋体" w:hAnsi="宋体" w:eastAsia="宋体" w:cs="宋体"/>
          <w:bCs/>
          <w:spacing w:val="-6"/>
          <w:szCs w:val="21"/>
          <w:lang w:val="en-US" w:eastAsia="zh-CN"/>
        </w:rPr>
        <w:t>3</w:t>
      </w:r>
      <w:r>
        <w:rPr>
          <w:rFonts w:hint="eastAsia" w:ascii="宋体" w:hAnsi="宋体" w:eastAsia="宋体" w:cs="宋体"/>
          <w:bCs/>
          <w:spacing w:val="-6"/>
          <w:szCs w:val="21"/>
          <w:lang w:eastAsia="zh-CN"/>
        </w:rPr>
        <w:t>）</w:t>
      </w:r>
      <w:r>
        <w:rPr>
          <w:rFonts w:hint="eastAsia" w:ascii="宋体" w:hAnsi="宋体" w:eastAsia="宋体" w:cs="宋体"/>
          <w:bCs/>
          <w:spacing w:val="-6"/>
          <w:szCs w:val="21"/>
        </w:rPr>
        <w:t>属于监狱企业的证明文件（若属于监狱企业）</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lang w:eastAsia="zh-CN"/>
        </w:rPr>
        <w:t>（</w:t>
      </w:r>
      <w:r>
        <w:rPr>
          <w:rFonts w:hint="eastAsia" w:ascii="宋体" w:hAnsi="宋体" w:eastAsia="宋体" w:cs="宋体"/>
          <w:bCs/>
          <w:spacing w:val="-6"/>
          <w:szCs w:val="21"/>
          <w:lang w:val="en-US" w:eastAsia="zh-CN"/>
        </w:rPr>
        <w:t>4</w:t>
      </w:r>
      <w:r>
        <w:rPr>
          <w:rFonts w:hint="eastAsia" w:ascii="宋体" w:hAnsi="宋体" w:eastAsia="宋体" w:cs="宋体"/>
          <w:bCs/>
          <w:spacing w:val="-6"/>
          <w:szCs w:val="21"/>
          <w:lang w:eastAsia="zh-CN"/>
        </w:rPr>
        <w:t>）</w:t>
      </w:r>
      <w:r>
        <w:rPr>
          <w:rFonts w:hint="eastAsia" w:ascii="宋体" w:hAnsi="宋体" w:eastAsia="宋体" w:cs="宋体"/>
          <w:bCs/>
          <w:spacing w:val="-6"/>
          <w:szCs w:val="21"/>
        </w:rPr>
        <w:t>残疾人福利性单位声明函（若属于残疾人福利性单位）</w:t>
      </w:r>
    </w:p>
    <w:p>
      <w:pPr>
        <w:adjustRightInd w:val="0"/>
        <w:snapToGrid w:val="0"/>
        <w:spacing w:line="288" w:lineRule="auto"/>
        <w:ind w:firstLine="396" w:firstLineChars="200"/>
        <w:jc w:val="left"/>
        <w:rPr>
          <w:rFonts w:ascii="宋体" w:hAnsi="宋体" w:eastAsia="宋体" w:cs="Times New Roman"/>
          <w:spacing w:val="-6"/>
          <w:szCs w:val="21"/>
        </w:rPr>
      </w:pP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浙江财经大学直录播系统（二期）项目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QSZB-Z(F)-E24119(GK)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致：浙江财经大学、浙江求是招标代理有限公司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浙江财经大学直录播系统（二期）项目项目（项目编号：</w:t>
      </w:r>
      <w:r>
        <w:rPr>
          <w:rFonts w:hint="eastAsia" w:ascii="宋体" w:hAnsi="宋体" w:eastAsia="宋体" w:cs="Times New Roman"/>
          <w:bCs/>
          <w:spacing w:val="-6"/>
          <w:szCs w:val="21"/>
          <w:lang w:eastAsia="zh-CN"/>
        </w:rPr>
        <w:t>QSZB-Z(F)-E24119(GK)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▲提供授权代表社保缴纳证明（2023年01月（含）以后任意一月）。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附：授权代表社保缴纳证明（2023年01月（含）以后任意一月）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项目名称：直录播系统（二期）项目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QSZB-Z(F)-E24119(GK)</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tbl>
      <w:tblPr>
        <w:tblStyle w:val="25"/>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t>以下内容格式自拟：</w:t>
      </w:r>
    </w:p>
    <w:p>
      <w:pPr>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t>（6）体系认证</w:t>
      </w:r>
    </w:p>
    <w:p>
      <w:pPr>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t>（7）项目理解</w:t>
      </w:r>
    </w:p>
    <w:p>
      <w:pPr>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t>（8）实施方案</w:t>
      </w:r>
    </w:p>
    <w:p>
      <w:pPr>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t>（9）售后服务方案</w:t>
      </w:r>
    </w:p>
    <w:p>
      <w:pPr>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t>（10）培训方案</w:t>
      </w:r>
    </w:p>
    <w:p>
      <w:pPr>
        <w:adjustRightInd w:val="0"/>
        <w:snapToGrid w:val="0"/>
        <w:spacing w:line="288" w:lineRule="auto"/>
        <w:jc w:val="left"/>
        <w:rPr>
          <w:rFonts w:ascii="宋体" w:hAnsi="宋体" w:eastAsia="宋体" w:cs="宋体"/>
          <w:b/>
          <w:spacing w:val="-6"/>
          <w:szCs w:val="21"/>
        </w:rPr>
      </w:pPr>
      <w:r>
        <w:rPr>
          <w:rFonts w:hint="eastAsia" w:ascii="宋体" w:hAnsi="宋体" w:eastAsia="宋体" w:cs="宋体"/>
          <w:b/>
          <w:spacing w:val="-6"/>
          <w:szCs w:val="21"/>
        </w:rPr>
        <w:t>（11）项目团队</w:t>
      </w:r>
    </w:p>
    <w:p>
      <w:pPr>
        <w:adjustRightInd w:val="0"/>
        <w:snapToGrid w:val="0"/>
        <w:spacing w:line="288" w:lineRule="auto"/>
        <w:jc w:val="left"/>
        <w:rPr>
          <w:rFonts w:ascii="宋体" w:hAnsi="宋体" w:eastAsia="宋体" w:cs="Times New Roman"/>
          <w:spacing w:val="-6"/>
          <w:szCs w:val="21"/>
        </w:rPr>
      </w:pPr>
      <w:r>
        <w:rPr>
          <w:rFonts w:hint="eastAsia" w:ascii="宋体" w:hAnsi="宋体" w:eastAsia="宋体" w:cs="宋体"/>
          <w:b/>
          <w:spacing w:val="-6"/>
          <w:szCs w:val="21"/>
        </w:rPr>
        <w:t>（12）投标人需要说明的其他文件和材料。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人：浙江财经大学</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项目名称：直录播系统（二期）项目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QSZB-Z(F)-E24119(GK)</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002"/>
        <w:gridCol w:w="26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2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2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2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2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2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26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w:t>
      </w:r>
      <w:r>
        <w:rPr>
          <w:rFonts w:hint="eastAsia" w:ascii="宋体" w:hAnsi="宋体" w:eastAsia="宋体" w:cs="Times New Roman"/>
          <w:bCs/>
          <w:spacing w:val="-6"/>
          <w:szCs w:val="21"/>
        </w:rPr>
        <w:t>本项目为交钥匙工程项目，</w:t>
      </w:r>
      <w:r>
        <w:rPr>
          <w:rFonts w:ascii="宋体" w:hAnsi="宋体" w:eastAsia="宋体" w:cs="Times New Roman"/>
          <w:bCs/>
          <w:spacing w:val="-6"/>
          <w:szCs w:val="21"/>
        </w:rPr>
        <w:t>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2</w:t>
      </w:r>
      <w:r>
        <w:rPr>
          <w:rFonts w:hint="eastAsia" w:ascii="宋体" w:hAnsi="宋体" w:eastAsia="宋体" w:cs="宋体"/>
          <w:b/>
          <w:spacing w:val="-6"/>
          <w:szCs w:val="21"/>
          <w:lang w:eastAsia="zh-CN"/>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w:t>
      </w:r>
      <w:r>
        <w:rPr>
          <w:rFonts w:hint="eastAsia" w:ascii="宋体" w:hAnsi="宋体" w:eastAsia="宋体" w:cs="Times New Roman"/>
          <w:i/>
          <w:szCs w:val="21"/>
          <w:u w:val="single"/>
        </w:rPr>
        <w:t>浙江财经大学</w:t>
      </w:r>
      <w:r>
        <w:rPr>
          <w:rFonts w:ascii="宋体" w:hAnsi="宋体" w:eastAsia="宋体" w:cs="Times New Roman"/>
          <w:i/>
          <w:szCs w:val="21"/>
          <w:u w:val="single"/>
        </w:rPr>
        <w:t>）</w:t>
      </w:r>
      <w:r>
        <w:rPr>
          <w:rFonts w:ascii="宋体" w:hAnsi="宋体" w:eastAsia="宋体" w:cs="Times New Roman"/>
          <w:szCs w:val="21"/>
        </w:rPr>
        <w:t>的</w:t>
      </w:r>
      <w:r>
        <w:rPr>
          <w:rFonts w:ascii="宋体" w:hAnsi="宋体" w:eastAsia="宋体" w:cs="Times New Roman"/>
          <w:i/>
          <w:szCs w:val="21"/>
          <w:u w:val="single"/>
        </w:rPr>
        <w:t>（</w:t>
      </w:r>
      <w:r>
        <w:rPr>
          <w:rFonts w:hint="eastAsia" w:ascii="宋体" w:hAnsi="宋体" w:eastAsia="宋体" w:cs="Times New Roman"/>
          <w:i/>
          <w:szCs w:val="21"/>
          <w:u w:val="single"/>
        </w:rPr>
        <w:t>直录播系统（二期）项目</w:t>
      </w:r>
      <w:r>
        <w:rPr>
          <w:rFonts w:ascii="宋体" w:hAnsi="宋体" w:eastAsia="宋体" w:cs="Times New Roman"/>
          <w:i/>
          <w:szCs w:val="21"/>
          <w:u w:val="single"/>
        </w:rPr>
        <w:t>）</w:t>
      </w:r>
      <w:r>
        <w:rPr>
          <w:rFonts w:ascii="宋体" w:hAnsi="宋体" w:eastAsia="宋体" w:cs="Times New Roman"/>
          <w:szCs w:val="21"/>
        </w:rPr>
        <w:t>采购活动，服务全部由符合政策要求的中小企业承接。相关企业（含联合体中的中小企业）的具体情况如下：</w:t>
      </w:r>
    </w:p>
    <w:p>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szCs w:val="21"/>
          <w:u w:val="single"/>
        </w:rPr>
        <w:t>直录播系统（二期）项目</w:t>
      </w:r>
      <w:r>
        <w:rPr>
          <w:rFonts w:ascii="宋体" w:hAnsi="宋体" w:eastAsia="宋体" w:cs="Times New Roman"/>
          <w:i/>
          <w:szCs w:val="21"/>
          <w:u w:val="single"/>
        </w:rPr>
        <w:t>），属于（</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adjustRightInd w:val="0"/>
        <w:snapToGrid w:val="0"/>
        <w:spacing w:line="288" w:lineRule="auto"/>
        <w:jc w:val="center"/>
        <w:outlineLvl w:val="2"/>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3</w:t>
      </w:r>
      <w:r>
        <w:rPr>
          <w:rFonts w:hint="eastAsia" w:ascii="宋体" w:hAnsi="宋体" w:eastAsia="宋体" w:cs="宋体"/>
          <w:b/>
          <w:spacing w:val="-6"/>
          <w:szCs w:val="21"/>
          <w:lang w:eastAsia="zh-CN"/>
        </w:rPr>
        <w:t>）</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4</w:t>
      </w:r>
      <w:r>
        <w:rPr>
          <w:rFonts w:hint="eastAsia" w:ascii="宋体" w:hAnsi="宋体" w:eastAsia="宋体" w:cs="宋体"/>
          <w:b/>
          <w:spacing w:val="-6"/>
          <w:szCs w:val="21"/>
          <w:lang w:eastAsia="zh-CN"/>
        </w:rPr>
        <w:t>）</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rPr>
      </w:pP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，且本单位参加______（采购人）单位的______（项目名称）由本单位提供服务。</w:t>
      </w:r>
    </w:p>
    <w:p>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bookmarkStart w:id="56" w:name="_GoBack"/>
      <w:bookmarkEnd w:id="56"/>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widowControl/>
        <w:jc w:val="left"/>
        <w:rPr>
          <w:rFonts w:ascii="宋体" w:hAnsi="宋体" w:eastAsia="宋体" w:cs="Times New Roman"/>
          <w:b/>
          <w:spacing w:val="-6"/>
          <w:szCs w:val="21"/>
        </w:rPr>
      </w:pPr>
      <w:r>
        <w:rPr>
          <w:rFonts w:ascii="宋体" w:hAnsi="宋体" w:eastAsia="宋体" w:cs="Times New Roman"/>
          <w:b/>
          <w:bCs/>
          <w:szCs w:val="21"/>
        </w:rPr>
        <mc:AlternateContent>
          <mc:Choice Requires="wps">
            <w:drawing>
              <wp:inline distT="0" distB="0" distL="0" distR="0">
                <wp:extent cx="2704465" cy="2253615"/>
                <wp:effectExtent l="5080" t="4445" r="8255" b="15240"/>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5080" t="4445" r="13970" b="1524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ascii="宋体" w:hAnsi="宋体" w:eastAsia="宋体" w:cs="Times New Roman"/>
          <w:b/>
          <w:spacing w:val="-6"/>
          <w:szCs w:val="21"/>
        </w:rPr>
        <w:br w:type="page"/>
      </w:r>
    </w:p>
    <w:p>
      <w:pPr>
        <w:widowControl/>
        <w:snapToGrid w:val="0"/>
        <w:spacing w:line="288" w:lineRule="auto"/>
        <w:ind w:firstLine="424" w:firstLineChars="201"/>
        <w:jc w:val="center"/>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（以联合体形式投标的，提供联合协议；本项目不接受联合体投标或者供应商不以联合体形式投标的，则不需要提供）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组成一个联合体，以一个供应商的身份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53"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53"/>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54"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54"/>
      <w:r>
        <w:rPr>
          <w:rFonts w:hint="eastAsia" w:ascii="宋体" w:hAnsi="宋体" w:eastAsia="宋体" w:cs="宋体"/>
          <w:b/>
          <w:kern w:val="0"/>
          <w:szCs w:val="21"/>
          <w:lang w:val="zh-CN"/>
        </w:rPr>
        <w:t>）</w:t>
      </w:r>
    </w:p>
    <w:p>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55"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55"/>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3、本协议提交采购人、采购机构后，联合体各方不得以任何形式对上述内容进行修改或撤销。</w:t>
      </w:r>
    </w:p>
    <w:p>
      <w:pPr>
        <w:snapToGrid w:val="0"/>
        <w:spacing w:line="288" w:lineRule="auto"/>
        <w:jc w:val="left"/>
        <w:rPr>
          <w:rFonts w:ascii="宋体" w:hAnsi="宋体" w:eastAsia="宋体" w:cs="宋体"/>
          <w:kern w:val="0"/>
          <w:szCs w:val="21"/>
          <w:lang w:val="zh-CN"/>
        </w:rPr>
      </w:pPr>
    </w:p>
    <w:p>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pPr>
        <w:widowControl/>
        <w:jc w:val="left"/>
        <w:rPr>
          <w:rFonts w:ascii="宋体" w:hAnsi="宋体" w:eastAsia="宋体" w:cs="仿宋_GB2312"/>
          <w:b/>
          <w:kern w:val="0"/>
          <w:szCs w:val="21"/>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p>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10" w:usb3="00000000" w:csb0="00000000" w:csb1="00000000"/>
  </w:font>
  <w:font w:name="ヒラギノ角ゴ Pro W3">
    <w:altName w:val="Yu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45</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24D4"/>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5F36"/>
    <w:rsid w:val="000C67A6"/>
    <w:rsid w:val="000D0B38"/>
    <w:rsid w:val="000D107B"/>
    <w:rsid w:val="000D4121"/>
    <w:rsid w:val="000D6673"/>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2C47"/>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5C14"/>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A30"/>
    <w:rsid w:val="00263BCE"/>
    <w:rsid w:val="00264D84"/>
    <w:rsid w:val="00267917"/>
    <w:rsid w:val="00272073"/>
    <w:rsid w:val="00275FBD"/>
    <w:rsid w:val="00282765"/>
    <w:rsid w:val="00282867"/>
    <w:rsid w:val="002831C7"/>
    <w:rsid w:val="0028357B"/>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5C3"/>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108F"/>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37215"/>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6550B"/>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579"/>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1D0B"/>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B1F"/>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1A8"/>
    <w:rsid w:val="006F4883"/>
    <w:rsid w:val="006F5738"/>
    <w:rsid w:val="006F6B94"/>
    <w:rsid w:val="006F7930"/>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777CD"/>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43C"/>
    <w:rsid w:val="007D0DB5"/>
    <w:rsid w:val="007D299D"/>
    <w:rsid w:val="007D29F3"/>
    <w:rsid w:val="007D2DA7"/>
    <w:rsid w:val="007D3533"/>
    <w:rsid w:val="007D5A95"/>
    <w:rsid w:val="007D736C"/>
    <w:rsid w:val="007D7DBA"/>
    <w:rsid w:val="007E0063"/>
    <w:rsid w:val="007E008C"/>
    <w:rsid w:val="007E09C0"/>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1276"/>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447B"/>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196"/>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D7658"/>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5F5F"/>
    <w:rsid w:val="00E46D21"/>
    <w:rsid w:val="00E507E2"/>
    <w:rsid w:val="00E51D4F"/>
    <w:rsid w:val="00E55076"/>
    <w:rsid w:val="00E5522B"/>
    <w:rsid w:val="00E554E7"/>
    <w:rsid w:val="00E62869"/>
    <w:rsid w:val="00E63216"/>
    <w:rsid w:val="00E70FDF"/>
    <w:rsid w:val="00E71E33"/>
    <w:rsid w:val="00E72DFA"/>
    <w:rsid w:val="00E73AEE"/>
    <w:rsid w:val="00E74654"/>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5D38"/>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241B"/>
    <w:rsid w:val="00FB4062"/>
    <w:rsid w:val="00FB44A9"/>
    <w:rsid w:val="00FB625A"/>
    <w:rsid w:val="00FB69F4"/>
    <w:rsid w:val="00FC0078"/>
    <w:rsid w:val="00FC1DC6"/>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5FCC"/>
    <w:rsid w:val="00FF6F04"/>
    <w:rsid w:val="010033FE"/>
    <w:rsid w:val="011E1FE4"/>
    <w:rsid w:val="01285229"/>
    <w:rsid w:val="01B446F6"/>
    <w:rsid w:val="01BF5575"/>
    <w:rsid w:val="01F81427"/>
    <w:rsid w:val="03F93561"/>
    <w:rsid w:val="043A7135"/>
    <w:rsid w:val="044B1342"/>
    <w:rsid w:val="05D34727"/>
    <w:rsid w:val="07133C6D"/>
    <w:rsid w:val="08931933"/>
    <w:rsid w:val="08AF5C17"/>
    <w:rsid w:val="08C47915"/>
    <w:rsid w:val="0AF618DB"/>
    <w:rsid w:val="0B4A1776"/>
    <w:rsid w:val="0C786503"/>
    <w:rsid w:val="0D1A04C9"/>
    <w:rsid w:val="0D8256A8"/>
    <w:rsid w:val="0DA47D15"/>
    <w:rsid w:val="0DDA7292"/>
    <w:rsid w:val="0E941B37"/>
    <w:rsid w:val="0EFB5712"/>
    <w:rsid w:val="0FC6203C"/>
    <w:rsid w:val="10757130"/>
    <w:rsid w:val="112B34AD"/>
    <w:rsid w:val="115A0E16"/>
    <w:rsid w:val="11C10E95"/>
    <w:rsid w:val="11FF5827"/>
    <w:rsid w:val="14A800EA"/>
    <w:rsid w:val="1696799B"/>
    <w:rsid w:val="177335AC"/>
    <w:rsid w:val="18090C43"/>
    <w:rsid w:val="18FB5F15"/>
    <w:rsid w:val="196842EC"/>
    <w:rsid w:val="1AF23E6D"/>
    <w:rsid w:val="1B321622"/>
    <w:rsid w:val="1D0E6F59"/>
    <w:rsid w:val="1F9C38D3"/>
    <w:rsid w:val="1FE9249D"/>
    <w:rsid w:val="20767551"/>
    <w:rsid w:val="215018EE"/>
    <w:rsid w:val="21DB64E2"/>
    <w:rsid w:val="221C4C30"/>
    <w:rsid w:val="22A70B6C"/>
    <w:rsid w:val="22AF0896"/>
    <w:rsid w:val="23C14303"/>
    <w:rsid w:val="23FF4622"/>
    <w:rsid w:val="255D0A7D"/>
    <w:rsid w:val="264C7D73"/>
    <w:rsid w:val="265359DC"/>
    <w:rsid w:val="26B8257E"/>
    <w:rsid w:val="270F5DA7"/>
    <w:rsid w:val="27432BC1"/>
    <w:rsid w:val="27F0275A"/>
    <w:rsid w:val="28580092"/>
    <w:rsid w:val="28BC23D4"/>
    <w:rsid w:val="2AA10ED5"/>
    <w:rsid w:val="2AC05D36"/>
    <w:rsid w:val="2ADA0518"/>
    <w:rsid w:val="2B253DEB"/>
    <w:rsid w:val="2C0E342A"/>
    <w:rsid w:val="2C921974"/>
    <w:rsid w:val="2DBE14C9"/>
    <w:rsid w:val="2DCC2C44"/>
    <w:rsid w:val="2F6A64D8"/>
    <w:rsid w:val="30616EA9"/>
    <w:rsid w:val="30894E1C"/>
    <w:rsid w:val="31A44D82"/>
    <w:rsid w:val="32A47CEB"/>
    <w:rsid w:val="32BE120D"/>
    <w:rsid w:val="330C0EF9"/>
    <w:rsid w:val="33506DE6"/>
    <w:rsid w:val="352073D1"/>
    <w:rsid w:val="35A54CED"/>
    <w:rsid w:val="36C675A8"/>
    <w:rsid w:val="373839CB"/>
    <w:rsid w:val="37534CA7"/>
    <w:rsid w:val="37D824F1"/>
    <w:rsid w:val="38B6133F"/>
    <w:rsid w:val="3B0C4DFA"/>
    <w:rsid w:val="3B2C2F74"/>
    <w:rsid w:val="3B374C0B"/>
    <w:rsid w:val="3C4D26C6"/>
    <w:rsid w:val="3D044EFC"/>
    <w:rsid w:val="3E6946AD"/>
    <w:rsid w:val="3EB60CB3"/>
    <w:rsid w:val="3EC436F9"/>
    <w:rsid w:val="3F740895"/>
    <w:rsid w:val="3FB93DC6"/>
    <w:rsid w:val="402A691C"/>
    <w:rsid w:val="41BB32CC"/>
    <w:rsid w:val="422E66F3"/>
    <w:rsid w:val="4275164D"/>
    <w:rsid w:val="42F75A26"/>
    <w:rsid w:val="430A3262"/>
    <w:rsid w:val="46A824B9"/>
    <w:rsid w:val="46AC6D17"/>
    <w:rsid w:val="46BB170B"/>
    <w:rsid w:val="47510906"/>
    <w:rsid w:val="47A3636C"/>
    <w:rsid w:val="483B0352"/>
    <w:rsid w:val="48B325DE"/>
    <w:rsid w:val="48EA3616"/>
    <w:rsid w:val="495D70F7"/>
    <w:rsid w:val="4A1470AD"/>
    <w:rsid w:val="4B7D5F80"/>
    <w:rsid w:val="4BF40741"/>
    <w:rsid w:val="4C5E019B"/>
    <w:rsid w:val="4EC1037A"/>
    <w:rsid w:val="4F0911AA"/>
    <w:rsid w:val="4F64249F"/>
    <w:rsid w:val="4F6E1200"/>
    <w:rsid w:val="4FEE189E"/>
    <w:rsid w:val="50814EA9"/>
    <w:rsid w:val="528A2602"/>
    <w:rsid w:val="53080037"/>
    <w:rsid w:val="53F038EA"/>
    <w:rsid w:val="55524F2D"/>
    <w:rsid w:val="559752A9"/>
    <w:rsid w:val="55AF4776"/>
    <w:rsid w:val="57203535"/>
    <w:rsid w:val="58B42764"/>
    <w:rsid w:val="59562588"/>
    <w:rsid w:val="59BA69E3"/>
    <w:rsid w:val="5A661DF4"/>
    <w:rsid w:val="5A8C0EE1"/>
    <w:rsid w:val="5ACF0178"/>
    <w:rsid w:val="5C3E17F9"/>
    <w:rsid w:val="5CE6265C"/>
    <w:rsid w:val="5CFF5F38"/>
    <w:rsid w:val="5D3A6920"/>
    <w:rsid w:val="5D8135CC"/>
    <w:rsid w:val="5DD94072"/>
    <w:rsid w:val="5DE87E0E"/>
    <w:rsid w:val="5E53240D"/>
    <w:rsid w:val="600446EC"/>
    <w:rsid w:val="600D2EE6"/>
    <w:rsid w:val="60912DAE"/>
    <w:rsid w:val="621760F6"/>
    <w:rsid w:val="62246B60"/>
    <w:rsid w:val="63750765"/>
    <w:rsid w:val="6445282D"/>
    <w:rsid w:val="644F1ACD"/>
    <w:rsid w:val="64A01811"/>
    <w:rsid w:val="651346D9"/>
    <w:rsid w:val="66187ACD"/>
    <w:rsid w:val="679E2772"/>
    <w:rsid w:val="67B04461"/>
    <w:rsid w:val="67FF1998"/>
    <w:rsid w:val="680D1D99"/>
    <w:rsid w:val="6881195A"/>
    <w:rsid w:val="68F465CF"/>
    <w:rsid w:val="69431270"/>
    <w:rsid w:val="6A7F4F75"/>
    <w:rsid w:val="6ACA16F9"/>
    <w:rsid w:val="6B16774A"/>
    <w:rsid w:val="6BB04EFD"/>
    <w:rsid w:val="6BF40D02"/>
    <w:rsid w:val="6ECE2681"/>
    <w:rsid w:val="6F806E0F"/>
    <w:rsid w:val="709377EB"/>
    <w:rsid w:val="72340F9C"/>
    <w:rsid w:val="725C6EC4"/>
    <w:rsid w:val="72964253"/>
    <w:rsid w:val="73D2750D"/>
    <w:rsid w:val="73ED2599"/>
    <w:rsid w:val="73FE0302"/>
    <w:rsid w:val="75FD0EAF"/>
    <w:rsid w:val="774152C9"/>
    <w:rsid w:val="779273D9"/>
    <w:rsid w:val="793070F8"/>
    <w:rsid w:val="79D825C1"/>
    <w:rsid w:val="7AED1449"/>
    <w:rsid w:val="7B5D131E"/>
    <w:rsid w:val="7DB41B16"/>
    <w:rsid w:val="7DB87774"/>
    <w:rsid w:val="7DEB79E2"/>
    <w:rsid w:val="7DFC5027"/>
    <w:rsid w:val="7E002D54"/>
    <w:rsid w:val="7F842003"/>
    <w:rsid w:val="7FFEFB30"/>
    <w:rsid w:val="EFF0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0"/>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1"/>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8"/>
    <w:autoRedefine/>
    <w:qFormat/>
    <w:uiPriority w:val="0"/>
    <w:pPr>
      <w:ind w:firstLine="420"/>
    </w:pPr>
    <w:rPr>
      <w:rFonts w:eastAsia="宋体"/>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45"/>
    <w:autoRedefine/>
    <w:unhideWhenUsed/>
    <w:qFormat/>
    <w:uiPriority w:val="99"/>
    <w:rPr>
      <w:rFonts w:ascii="宋体"/>
      <w:sz w:val="18"/>
      <w:szCs w:val="18"/>
    </w:rPr>
  </w:style>
  <w:style w:type="paragraph" w:styleId="10">
    <w:name w:val="annotation text"/>
    <w:basedOn w:val="1"/>
    <w:link w:val="82"/>
    <w:autoRedefine/>
    <w:unhideWhenUsed/>
    <w:qFormat/>
    <w:uiPriority w:val="99"/>
    <w:pPr>
      <w:jc w:val="left"/>
    </w:pPr>
  </w:style>
  <w:style w:type="paragraph" w:styleId="11">
    <w:name w:val="Body Text"/>
    <w:basedOn w:val="1"/>
    <w:next w:val="12"/>
    <w:link w:val="85"/>
    <w:autoRedefine/>
    <w:unhideWhenUsed/>
    <w:qFormat/>
    <w:uiPriority w:val="99"/>
    <w:pPr>
      <w:spacing w:after="120"/>
    </w:pPr>
    <w:rPr>
      <w:rFonts w:ascii="Times New Roman" w:hAnsi="Times New Roman" w:eastAsia="宋体" w:cs="Times New Roman"/>
      <w:sz w:val="28"/>
      <w:szCs w:val="24"/>
    </w:rPr>
  </w:style>
  <w:style w:type="paragraph" w:styleId="12">
    <w:name w:val="toc 5"/>
    <w:basedOn w:val="1"/>
    <w:next w:val="1"/>
    <w:autoRedefine/>
    <w:qFormat/>
    <w:uiPriority w:val="0"/>
    <w:pPr>
      <w:ind w:left="1680" w:leftChars="800"/>
    </w:pPr>
  </w:style>
  <w:style w:type="paragraph" w:styleId="13">
    <w:name w:val="Body Text Indent"/>
    <w:basedOn w:val="1"/>
    <w:link w:val="72"/>
    <w:autoRedefine/>
    <w:qFormat/>
    <w:uiPriority w:val="0"/>
    <w:pPr>
      <w:spacing w:line="200" w:lineRule="atLeast"/>
      <w:ind w:firstLine="301"/>
    </w:pPr>
    <w:rPr>
      <w:rFonts w:ascii="宋体" w:hAnsi="Courier New"/>
      <w:spacing w:val="-4"/>
      <w:sz w:val="18"/>
    </w:rPr>
  </w:style>
  <w:style w:type="paragraph" w:styleId="14">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autoRedefine/>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autoRedefine/>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autoRedefine/>
    <w:qFormat/>
    <w:uiPriority w:val="0"/>
    <w:rPr>
      <w:rFonts w:ascii="Times New Roman" w:hAnsi="Times New Roman" w:eastAsia="宋体" w:cs="Times New Roman"/>
      <w:sz w:val="18"/>
      <w:szCs w:val="18"/>
    </w:rPr>
  </w:style>
  <w:style w:type="paragraph" w:styleId="18">
    <w:name w:val="footer"/>
    <w:basedOn w:val="1"/>
    <w:link w:val="38"/>
    <w:autoRedefine/>
    <w:unhideWhenUsed/>
    <w:qFormat/>
    <w:uiPriority w:val="99"/>
    <w:pPr>
      <w:tabs>
        <w:tab w:val="center" w:pos="4153"/>
        <w:tab w:val="right" w:pos="8306"/>
      </w:tabs>
      <w:snapToGrid w:val="0"/>
      <w:jc w:val="left"/>
    </w:pPr>
    <w:rPr>
      <w:sz w:val="18"/>
      <w:szCs w:val="18"/>
    </w:rPr>
  </w:style>
  <w:style w:type="paragraph" w:styleId="19">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0"/>
    <w:next w:val="10"/>
    <w:link w:val="58"/>
    <w:autoRedefine/>
    <w:unhideWhenUsed/>
    <w:qFormat/>
    <w:uiPriority w:val="99"/>
    <w:rPr>
      <w:b/>
      <w:bCs/>
      <w:sz w:val="28"/>
      <w:szCs w:val="24"/>
    </w:rPr>
  </w:style>
  <w:style w:type="paragraph" w:styleId="24">
    <w:name w:val="Body Text First Indent 2"/>
    <w:basedOn w:val="13"/>
    <w:link w:val="90"/>
    <w:autoRedefine/>
    <w:unhideWhenUsed/>
    <w:qFormat/>
    <w:uiPriority w:val="99"/>
    <w:pPr>
      <w:ind w:firstLine="420"/>
    </w:p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FollowedHyperlink"/>
    <w:autoRedefine/>
    <w:unhideWhenUsed/>
    <w:qFormat/>
    <w:uiPriority w:val="99"/>
    <w:rPr>
      <w:color w:val="5579A7"/>
      <w:u w:val="none"/>
    </w:rPr>
  </w:style>
  <w:style w:type="character" w:styleId="31">
    <w:name w:val="HTML Definition"/>
    <w:autoRedefine/>
    <w:unhideWhenUsed/>
    <w:qFormat/>
    <w:uiPriority w:val="99"/>
    <w:rPr>
      <w:i/>
    </w:rPr>
  </w:style>
  <w:style w:type="character" w:styleId="32">
    <w:name w:val="Hyperlink"/>
    <w:autoRedefine/>
    <w:qFormat/>
    <w:uiPriority w:val="0"/>
    <w:rPr>
      <w:color w:val="5579A7"/>
      <w:u w:val="none"/>
    </w:rPr>
  </w:style>
  <w:style w:type="character" w:styleId="33">
    <w:name w:val="HTML Code"/>
    <w:autoRedefine/>
    <w:unhideWhenUsed/>
    <w:qFormat/>
    <w:uiPriority w:val="99"/>
    <w:rPr>
      <w:rFonts w:ascii="-apple-system" w:hAnsi="-apple-system" w:eastAsia="-apple-system" w:cs="-apple-system"/>
      <w:sz w:val="21"/>
      <w:szCs w:val="21"/>
    </w:rPr>
  </w:style>
  <w:style w:type="character" w:styleId="34">
    <w:name w:val="annotation reference"/>
    <w:autoRedefine/>
    <w:unhideWhenUsed/>
    <w:qFormat/>
    <w:uiPriority w:val="99"/>
    <w:rPr>
      <w:sz w:val="21"/>
      <w:szCs w:val="21"/>
    </w:rPr>
  </w:style>
  <w:style w:type="character" w:styleId="35">
    <w:name w:val="HTML Keyboard"/>
    <w:autoRedefine/>
    <w:unhideWhenUsed/>
    <w:qFormat/>
    <w:uiPriority w:val="99"/>
    <w:rPr>
      <w:rFonts w:hint="default" w:ascii="-apple-system" w:hAnsi="-apple-system" w:eastAsia="-apple-system" w:cs="-apple-system"/>
      <w:sz w:val="21"/>
      <w:szCs w:val="21"/>
    </w:rPr>
  </w:style>
  <w:style w:type="character" w:styleId="36">
    <w:name w:val="HTML Sample"/>
    <w:autoRedefine/>
    <w:unhideWhenUsed/>
    <w:qFormat/>
    <w:uiPriority w:val="99"/>
    <w:rPr>
      <w:rFonts w:hint="default" w:ascii="-apple-system" w:hAnsi="-apple-system" w:eastAsia="-apple-system" w:cs="-apple-system"/>
      <w:sz w:val="21"/>
      <w:szCs w:val="21"/>
    </w:rPr>
  </w:style>
  <w:style w:type="character" w:customStyle="1" w:styleId="37">
    <w:name w:val="页眉 字符"/>
    <w:basedOn w:val="27"/>
    <w:link w:val="19"/>
    <w:autoRedefine/>
    <w:qFormat/>
    <w:uiPriority w:val="99"/>
    <w:rPr>
      <w:sz w:val="18"/>
      <w:szCs w:val="18"/>
    </w:rPr>
  </w:style>
  <w:style w:type="character" w:customStyle="1" w:styleId="38">
    <w:name w:val="页脚 字符"/>
    <w:basedOn w:val="27"/>
    <w:link w:val="18"/>
    <w:autoRedefine/>
    <w:qFormat/>
    <w:uiPriority w:val="99"/>
    <w:rPr>
      <w:sz w:val="18"/>
      <w:szCs w:val="18"/>
    </w:rPr>
  </w:style>
  <w:style w:type="character" w:customStyle="1" w:styleId="39">
    <w:name w:val="标题 1 字符"/>
    <w:basedOn w:val="27"/>
    <w:link w:val="2"/>
    <w:autoRedefine/>
    <w:qFormat/>
    <w:uiPriority w:val="9"/>
    <w:rPr>
      <w:rFonts w:ascii="Times New Roman" w:hAnsi="Times New Roman" w:eastAsia="宋体" w:cs="Times New Roman"/>
      <w:b/>
      <w:bCs/>
      <w:kern w:val="44"/>
      <w:sz w:val="44"/>
      <w:szCs w:val="44"/>
    </w:rPr>
  </w:style>
  <w:style w:type="character" w:customStyle="1" w:styleId="40">
    <w:name w:val="标题 2 字符"/>
    <w:basedOn w:val="27"/>
    <w:link w:val="3"/>
    <w:autoRedefine/>
    <w:qFormat/>
    <w:uiPriority w:val="9"/>
    <w:rPr>
      <w:rFonts w:ascii="Cambria" w:hAnsi="Cambria" w:eastAsia="宋体" w:cs="Times New Roman"/>
      <w:b/>
      <w:bCs/>
      <w:sz w:val="32"/>
      <w:szCs w:val="32"/>
    </w:rPr>
  </w:style>
  <w:style w:type="character" w:customStyle="1" w:styleId="41">
    <w:name w:val="标题 3 字符"/>
    <w:basedOn w:val="27"/>
    <w:link w:val="4"/>
    <w:autoRedefine/>
    <w:qFormat/>
    <w:uiPriority w:val="9"/>
    <w:rPr>
      <w:rFonts w:ascii="Times New Roman" w:hAnsi="Times New Roman" w:eastAsia="宋体" w:cs="Times New Roman"/>
      <w:b/>
      <w:bCs/>
      <w:sz w:val="32"/>
      <w:szCs w:val="32"/>
    </w:rPr>
  </w:style>
  <w:style w:type="character" w:customStyle="1" w:styleId="42">
    <w:name w:val="jbox-icon-none"/>
    <w:autoRedefine/>
    <w:qFormat/>
    <w:uiPriority w:val="0"/>
    <w:rPr>
      <w:vanish/>
    </w:rPr>
  </w:style>
  <w:style w:type="character" w:customStyle="1" w:styleId="43">
    <w:name w:val="z-窗体底端 字符"/>
    <w:link w:val="44"/>
    <w:autoRedefine/>
    <w:qFormat/>
    <w:uiPriority w:val="99"/>
    <w:rPr>
      <w:rFonts w:ascii="Arial" w:hAnsi="Arial"/>
      <w:vanish/>
      <w:sz w:val="16"/>
      <w:szCs w:val="16"/>
    </w:rPr>
  </w:style>
  <w:style w:type="paragraph" w:customStyle="1" w:styleId="44">
    <w:name w:val="z-窗体底端1"/>
    <w:basedOn w:val="1"/>
    <w:next w:val="1"/>
    <w:link w:val="43"/>
    <w:autoRedefine/>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9"/>
    <w:autoRedefine/>
    <w:qFormat/>
    <w:uiPriority w:val="99"/>
    <w:rPr>
      <w:rFonts w:ascii="宋体"/>
      <w:sz w:val="18"/>
      <w:szCs w:val="18"/>
    </w:rPr>
  </w:style>
  <w:style w:type="character" w:customStyle="1" w:styleId="46">
    <w:name w:val="black601"/>
    <w:autoRedefine/>
    <w:qFormat/>
    <w:uiPriority w:val="0"/>
    <w:rPr>
      <w:color w:val="666666"/>
    </w:rPr>
  </w:style>
  <w:style w:type="character" w:customStyle="1" w:styleId="47">
    <w:name w:val="hour_pm"/>
    <w:basedOn w:val="27"/>
    <w:autoRedefine/>
    <w:qFormat/>
    <w:uiPriority w:val="0"/>
  </w:style>
  <w:style w:type="character" w:customStyle="1" w:styleId="48">
    <w:name w:val="正文缩进 字符"/>
    <w:link w:val="7"/>
    <w:autoRedefine/>
    <w:qFormat/>
    <w:uiPriority w:val="0"/>
    <w:rPr>
      <w:rFonts w:eastAsia="宋体"/>
    </w:rPr>
  </w:style>
  <w:style w:type="character" w:customStyle="1" w:styleId="49">
    <w:name w:val="标题 1 Char Char"/>
    <w:autoRedefine/>
    <w:qFormat/>
    <w:uiPriority w:val="0"/>
    <w:rPr>
      <w:rFonts w:eastAsia="宋体"/>
      <w:b/>
      <w:spacing w:val="-2"/>
      <w:sz w:val="24"/>
      <w:lang w:val="en-US" w:eastAsia="zh-CN" w:bidi="ar-SA"/>
    </w:rPr>
  </w:style>
  <w:style w:type="character" w:customStyle="1" w:styleId="50">
    <w:name w:val="jbox-icon-info"/>
    <w:basedOn w:val="27"/>
    <w:autoRedefine/>
    <w:qFormat/>
    <w:uiPriority w:val="0"/>
  </w:style>
  <w:style w:type="character" w:customStyle="1" w:styleId="51">
    <w:name w:val="hover9"/>
    <w:autoRedefine/>
    <w:qFormat/>
    <w:uiPriority w:val="0"/>
    <w:rPr>
      <w:shd w:val="clear" w:color="auto" w:fill="EEEEEE"/>
    </w:rPr>
  </w:style>
  <w:style w:type="character" w:customStyle="1" w:styleId="52">
    <w:name w:val="maywed421"/>
    <w:autoRedefine/>
    <w:qFormat/>
    <w:uiPriority w:val="0"/>
    <w:rPr>
      <w:color w:val="366FB6"/>
      <w:u w:val="none"/>
    </w:rPr>
  </w:style>
  <w:style w:type="character" w:customStyle="1" w:styleId="53">
    <w:name w:val="old"/>
    <w:autoRedefine/>
    <w:qFormat/>
    <w:uiPriority w:val="0"/>
    <w:rPr>
      <w:color w:val="999999"/>
    </w:rPr>
  </w:style>
  <w:style w:type="character" w:customStyle="1" w:styleId="54">
    <w:name w:val="jbox-icon-warning"/>
    <w:basedOn w:val="27"/>
    <w:autoRedefine/>
    <w:qFormat/>
    <w:uiPriority w:val="0"/>
  </w:style>
  <w:style w:type="character" w:customStyle="1" w:styleId="55">
    <w:name w:val="z-窗体顶端 字符"/>
    <w:link w:val="56"/>
    <w:autoRedefine/>
    <w:qFormat/>
    <w:uiPriority w:val="99"/>
    <w:rPr>
      <w:rFonts w:ascii="Arial" w:hAnsi="Arial"/>
      <w:vanish/>
      <w:sz w:val="16"/>
      <w:szCs w:val="16"/>
    </w:rPr>
  </w:style>
  <w:style w:type="paragraph" w:customStyle="1" w:styleId="56">
    <w:name w:val="z-窗体顶端1"/>
    <w:basedOn w:val="1"/>
    <w:next w:val="1"/>
    <w:link w:val="55"/>
    <w:autoRedefine/>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autoRedefine/>
    <w:qFormat/>
    <w:uiPriority w:val="99"/>
    <w:rPr>
      <w:rFonts w:ascii="宋体" w:hAnsi="Courier New"/>
      <w:sz w:val="24"/>
      <w:szCs w:val="24"/>
    </w:rPr>
  </w:style>
  <w:style w:type="character" w:customStyle="1" w:styleId="58">
    <w:name w:val="批注主题 字符"/>
    <w:link w:val="23"/>
    <w:autoRedefine/>
    <w:qFormat/>
    <w:uiPriority w:val="99"/>
    <w:rPr>
      <w:b/>
      <w:bCs/>
      <w:sz w:val="28"/>
      <w:szCs w:val="24"/>
    </w:rPr>
  </w:style>
  <w:style w:type="character" w:customStyle="1" w:styleId="59">
    <w:name w:val="jbox-icon-loading"/>
    <w:basedOn w:val="27"/>
    <w:autoRedefine/>
    <w:qFormat/>
    <w:uiPriority w:val="0"/>
  </w:style>
  <w:style w:type="character" w:customStyle="1" w:styleId="60">
    <w:name w:val="正文文本缩进 字符"/>
    <w:autoRedefine/>
    <w:qFormat/>
    <w:uiPriority w:val="0"/>
    <w:rPr>
      <w:rFonts w:ascii="宋体" w:hAnsi="Courier New"/>
      <w:spacing w:val="-4"/>
      <w:kern w:val="2"/>
      <w:sz w:val="18"/>
    </w:rPr>
  </w:style>
  <w:style w:type="character" w:customStyle="1" w:styleId="61">
    <w:name w:val="正文文本缩进 字符1"/>
    <w:autoRedefine/>
    <w:qFormat/>
    <w:uiPriority w:val="0"/>
    <w:rPr>
      <w:rFonts w:ascii="宋体" w:hAnsi="Courier New"/>
      <w:spacing w:val="-4"/>
      <w:kern w:val="2"/>
      <w:sz w:val="18"/>
    </w:rPr>
  </w:style>
  <w:style w:type="character" w:customStyle="1" w:styleId="62">
    <w:name w:val="纯文本 字符"/>
    <w:autoRedefine/>
    <w:qFormat/>
    <w:uiPriority w:val="99"/>
    <w:rPr>
      <w:rFonts w:ascii="宋体" w:hAnsi="Courier New"/>
      <w:kern w:val="2"/>
      <w:sz w:val="24"/>
      <w:szCs w:val="24"/>
    </w:rPr>
  </w:style>
  <w:style w:type="character" w:customStyle="1" w:styleId="63">
    <w:name w:val="jbox-icon-question"/>
    <w:basedOn w:val="27"/>
    <w:autoRedefine/>
    <w:qFormat/>
    <w:uiPriority w:val="0"/>
  </w:style>
  <w:style w:type="character" w:customStyle="1" w:styleId="64">
    <w:name w:val="jbox-icon"/>
    <w:basedOn w:val="27"/>
    <w:autoRedefine/>
    <w:qFormat/>
    <w:uiPriority w:val="0"/>
  </w:style>
  <w:style w:type="character" w:customStyle="1" w:styleId="65">
    <w:name w:val="纯文本 字符2"/>
    <w:autoRedefine/>
    <w:qFormat/>
    <w:uiPriority w:val="99"/>
    <w:rPr>
      <w:rFonts w:ascii="宋体" w:hAnsi="Courier New"/>
      <w:kern w:val="2"/>
      <w:sz w:val="24"/>
      <w:szCs w:val="24"/>
    </w:rPr>
  </w:style>
  <w:style w:type="character" w:customStyle="1" w:styleId="66">
    <w:name w:val="hour_am"/>
    <w:basedOn w:val="27"/>
    <w:autoRedefine/>
    <w:qFormat/>
    <w:uiPriority w:val="0"/>
  </w:style>
  <w:style w:type="character" w:customStyle="1" w:styleId="67">
    <w:name w:val="jbox-icon-success"/>
    <w:basedOn w:val="27"/>
    <w:autoRedefine/>
    <w:qFormat/>
    <w:uiPriority w:val="0"/>
  </w:style>
  <w:style w:type="character" w:customStyle="1" w:styleId="68">
    <w:name w:val="批注文字 字符"/>
    <w:autoRedefine/>
    <w:qFormat/>
    <w:uiPriority w:val="99"/>
    <w:rPr>
      <w:kern w:val="2"/>
      <w:sz w:val="28"/>
      <w:szCs w:val="24"/>
    </w:rPr>
  </w:style>
  <w:style w:type="character" w:customStyle="1" w:styleId="69">
    <w:name w:val="纯文本 Char1"/>
    <w:autoRedefine/>
    <w:qFormat/>
    <w:uiPriority w:val="0"/>
    <w:rPr>
      <w:rFonts w:ascii="宋体" w:hAnsi="Courier New"/>
      <w:kern w:val="2"/>
      <w:sz w:val="21"/>
    </w:rPr>
  </w:style>
  <w:style w:type="character" w:customStyle="1" w:styleId="70">
    <w:name w:val="纯文本 Char"/>
    <w:autoRedefine/>
    <w:qFormat/>
    <w:uiPriority w:val="99"/>
    <w:rPr>
      <w:rFonts w:ascii="宋体" w:hAnsi="Courier New"/>
      <w:kern w:val="2"/>
      <w:sz w:val="24"/>
      <w:szCs w:val="24"/>
    </w:rPr>
  </w:style>
  <w:style w:type="character" w:customStyle="1" w:styleId="71">
    <w:name w:val="sub_title s0"/>
    <w:basedOn w:val="27"/>
    <w:autoRedefine/>
    <w:qFormat/>
    <w:uiPriority w:val="0"/>
  </w:style>
  <w:style w:type="character" w:customStyle="1" w:styleId="72">
    <w:name w:val="正文文本缩进 字符2"/>
    <w:link w:val="13"/>
    <w:autoRedefine/>
    <w:qFormat/>
    <w:uiPriority w:val="0"/>
    <w:rPr>
      <w:rFonts w:ascii="宋体" w:hAnsi="Courier New"/>
      <w:spacing w:val="-4"/>
      <w:sz w:val="18"/>
    </w:rPr>
  </w:style>
  <w:style w:type="character" w:customStyle="1" w:styleId="73">
    <w:name w:val="jbox-icon-error"/>
    <w:basedOn w:val="27"/>
    <w:autoRedefine/>
    <w:qFormat/>
    <w:uiPriority w:val="0"/>
  </w:style>
  <w:style w:type="character" w:customStyle="1" w:styleId="74">
    <w:name w:val="正文文本 2 字符"/>
    <w:basedOn w:val="27"/>
    <w:link w:val="21"/>
    <w:autoRedefine/>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autoRedefine/>
    <w:semiHidden/>
    <w:qFormat/>
    <w:uiPriority w:val="99"/>
    <w:rPr>
      <w:rFonts w:ascii="Arial" w:hAnsi="Arial" w:cs="Arial"/>
      <w:vanish/>
      <w:sz w:val="16"/>
      <w:szCs w:val="16"/>
    </w:rPr>
  </w:style>
  <w:style w:type="paragraph" w:customStyle="1" w:styleId="80">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0"/>
    <w:autoRedefine/>
    <w:semiHidden/>
    <w:qFormat/>
    <w:uiPriority w:val="99"/>
  </w:style>
  <w:style w:type="character" w:customStyle="1" w:styleId="83">
    <w:name w:val="批注主题 字符1"/>
    <w:basedOn w:val="82"/>
    <w:autoRedefine/>
    <w:semiHidden/>
    <w:qFormat/>
    <w:uiPriority w:val="99"/>
    <w:rPr>
      <w:b/>
      <w:bCs/>
    </w:rPr>
  </w:style>
  <w:style w:type="character" w:customStyle="1" w:styleId="84">
    <w:name w:val="文档结构图 字符1"/>
    <w:basedOn w:val="27"/>
    <w:autoRedefine/>
    <w:semiHidden/>
    <w:qFormat/>
    <w:uiPriority w:val="99"/>
    <w:rPr>
      <w:rFonts w:ascii="Microsoft YaHei UI" w:eastAsia="Microsoft YaHei UI"/>
      <w:sz w:val="18"/>
      <w:szCs w:val="18"/>
    </w:rPr>
  </w:style>
  <w:style w:type="character" w:customStyle="1" w:styleId="85">
    <w:name w:val="正文文本 字符"/>
    <w:basedOn w:val="27"/>
    <w:link w:val="11"/>
    <w:autoRedefine/>
    <w:qFormat/>
    <w:uiPriority w:val="99"/>
    <w:rPr>
      <w:rFonts w:ascii="Times New Roman" w:hAnsi="Times New Roman" w:eastAsia="宋体" w:cs="Times New Roman"/>
      <w:sz w:val="28"/>
      <w:szCs w:val="24"/>
    </w:rPr>
  </w:style>
  <w:style w:type="character" w:customStyle="1" w:styleId="86">
    <w:name w:val="批注框文本 字符"/>
    <w:basedOn w:val="27"/>
    <w:link w:val="17"/>
    <w:autoRedefine/>
    <w:qFormat/>
    <w:uiPriority w:val="0"/>
    <w:rPr>
      <w:rFonts w:ascii="Times New Roman" w:hAnsi="Times New Roman" w:eastAsia="宋体" w:cs="Times New Roman"/>
      <w:sz w:val="18"/>
      <w:szCs w:val="18"/>
    </w:rPr>
  </w:style>
  <w:style w:type="character" w:customStyle="1" w:styleId="87">
    <w:name w:val="正文文本缩进 字符3"/>
    <w:basedOn w:val="27"/>
    <w:autoRedefine/>
    <w:semiHidden/>
    <w:qFormat/>
    <w:uiPriority w:val="99"/>
  </w:style>
  <w:style w:type="character" w:customStyle="1" w:styleId="88">
    <w:name w:val="日期 字符"/>
    <w:basedOn w:val="27"/>
    <w:link w:val="16"/>
    <w:autoRedefine/>
    <w:qFormat/>
    <w:uiPriority w:val="0"/>
    <w:rPr>
      <w:rFonts w:ascii="Times New Roman" w:hAnsi="Times New Roman" w:eastAsia="楷体_GB2312" w:cs="Times New Roman"/>
      <w:sz w:val="32"/>
      <w:szCs w:val="20"/>
    </w:rPr>
  </w:style>
  <w:style w:type="character" w:customStyle="1" w:styleId="89">
    <w:name w:val="纯文本 字符3"/>
    <w:basedOn w:val="27"/>
    <w:autoRedefine/>
    <w:semiHidden/>
    <w:qFormat/>
    <w:uiPriority w:val="99"/>
    <w:rPr>
      <w:rFonts w:hAnsi="Courier New" w:cs="Courier New" w:asciiTheme="minorEastAsia"/>
    </w:rPr>
  </w:style>
  <w:style w:type="character" w:customStyle="1" w:styleId="90">
    <w:name w:val="正文首行缩进 2 字符"/>
    <w:basedOn w:val="87"/>
    <w:link w:val="24"/>
    <w:autoRedefine/>
    <w:qFormat/>
    <w:uiPriority w:val="99"/>
    <w:rPr>
      <w:rFonts w:ascii="宋体" w:hAnsi="Courier New"/>
      <w:spacing w:val="-4"/>
      <w:sz w:val="18"/>
    </w:rPr>
  </w:style>
  <w:style w:type="character" w:customStyle="1" w:styleId="91">
    <w:name w:val="z-窗体底端 字符1"/>
    <w:basedOn w:val="27"/>
    <w:autoRedefine/>
    <w:semiHidden/>
    <w:qFormat/>
    <w:uiPriority w:val="99"/>
    <w:rPr>
      <w:rFonts w:ascii="Arial" w:hAnsi="Arial" w:cs="Arial"/>
      <w:vanish/>
      <w:sz w:val="16"/>
      <w:szCs w:val="16"/>
    </w:rPr>
  </w:style>
  <w:style w:type="paragraph" w:customStyle="1" w:styleId="92">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3"/>
    <w:autoRedefine/>
    <w:qFormat/>
    <w:uiPriority w:val="0"/>
    <w:pPr>
      <w:jc w:val="center"/>
    </w:pPr>
    <w:rPr>
      <w:kern w:val="0"/>
    </w:rPr>
  </w:style>
  <w:style w:type="character" w:customStyle="1" w:styleId="106">
    <w:name w:val="未处理的提及1"/>
    <w:autoRedefine/>
    <w:semiHidden/>
    <w:unhideWhenUsed/>
    <w:qFormat/>
    <w:uiPriority w:val="99"/>
    <w:rPr>
      <w:color w:val="605E5C"/>
      <w:shd w:val="clear" w:color="auto" w:fill="E1DFDD"/>
    </w:rPr>
  </w:style>
  <w:style w:type="character" w:customStyle="1" w:styleId="107">
    <w:name w:val="未处理的提及2"/>
    <w:basedOn w:val="27"/>
    <w:autoRedefine/>
    <w:semiHidden/>
    <w:unhideWhenUsed/>
    <w:qFormat/>
    <w:uiPriority w:val="99"/>
    <w:rPr>
      <w:color w:val="605E5C"/>
      <w:shd w:val="clear" w:color="auto" w:fill="E1DFDD"/>
    </w:rPr>
  </w:style>
  <w:style w:type="character" w:customStyle="1" w:styleId="108">
    <w:name w:val="Unresolved Mention"/>
    <w:basedOn w:val="27"/>
    <w:autoRedefine/>
    <w:semiHidden/>
    <w:unhideWhenUsed/>
    <w:qFormat/>
    <w:uiPriority w:val="99"/>
    <w:rPr>
      <w:color w:val="605E5C"/>
      <w:shd w:val="clear" w:color="auto" w:fill="E1DFDD"/>
    </w:rPr>
  </w:style>
  <w:style w:type="character" w:customStyle="1" w:styleId="109">
    <w:name w:val="正文2 Char Char"/>
    <w:link w:val="100"/>
    <w:autoRedefine/>
    <w:qFormat/>
    <w:uiPriority w:val="0"/>
    <w:rPr>
      <w:kern w:val="2"/>
      <w:sz w:val="24"/>
    </w:rPr>
  </w:style>
  <w:style w:type="table" w:customStyle="1" w:styleId="110">
    <w:name w:val="网格型1"/>
    <w:basedOn w:val="2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Normal]"/>
    <w:autoRedefine/>
    <w:qFormat/>
    <w:uiPriority w:val="99"/>
    <w:rPr>
      <w:rFonts w:ascii="宋体" w:hAnsi="宋体" w:eastAsia="宋体" w:cs="Times New Roman"/>
      <w:sz w:val="24"/>
      <w:szCs w:val="22"/>
      <w:lang w:val="zh-CN" w:eastAsia="zh-CN" w:bidi="ar-SA"/>
    </w:rPr>
  </w:style>
  <w:style w:type="paragraph" w:customStyle="1" w:styleId="112">
    <w:name w:val="表格"/>
    <w:basedOn w:val="11"/>
    <w:next w:val="1"/>
    <w:autoRedefine/>
    <w:qFormat/>
    <w:uiPriority w:val="0"/>
    <w:pPr>
      <w:adjustRightInd w:val="0"/>
      <w:spacing w:after="0"/>
      <w:jc w:val="center"/>
    </w:pPr>
    <w:rPr>
      <w:rFonts w:eastAsia="仿宋_GB2312"/>
      <w:kern w:val="0"/>
      <w:szCs w:val="20"/>
    </w:rPr>
  </w:style>
  <w:style w:type="character" w:customStyle="1" w:styleId="113">
    <w:name w:val="font11"/>
    <w:basedOn w:val="27"/>
    <w:autoRedefine/>
    <w:qFormat/>
    <w:uiPriority w:val="0"/>
    <w:rPr>
      <w:rFonts w:hint="eastAsia" w:ascii="宋体" w:hAnsi="宋体" w:eastAsia="宋体" w:cs="宋体"/>
      <w:b/>
      <w:bCs/>
      <w:color w:val="000000"/>
      <w:sz w:val="22"/>
      <w:szCs w:val="22"/>
      <w:u w:val="none"/>
    </w:rPr>
  </w:style>
  <w:style w:type="character" w:customStyle="1" w:styleId="114">
    <w:name w:val="font01"/>
    <w:basedOn w:val="2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34349</Words>
  <Characters>37838</Characters>
  <Lines>284</Lines>
  <Paragraphs>80</Paragraphs>
  <TotalTime>1</TotalTime>
  <ScaleCrop>false</ScaleCrop>
  <LinksUpToDate>false</LinksUpToDate>
  <CharactersWithSpaces>38321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2021-05-13T13:24:00Z</dcterms:created>
  <dc:creator>hj j</dc:creator>
  <cp:lastModifiedBy>冥灵有叶</cp:lastModifiedBy>
  <cp:lastPrinted>2022-10-31T08:58:00Z</cp:lastPrinted>
  <dcterms:modified xsi:type="dcterms:W3CDTF">2024-05-30T06:31:43Z</dcterms:modified>
  <cp:revision>1069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235AFC3FE9CB4086EB2C446694812FE4_43</vt:lpwstr>
  </property>
</Properties>
</file>