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jc w:val="center"/>
        <w:rPr>
          <w:rFonts w:hint="eastAsia" w:ascii="Times New Roman" w:hAnsi="Times New Roman" w:eastAsia="楷体" w:cs="Times New Roman"/>
          <w:b/>
          <w:bCs/>
          <w:color w:val="auto"/>
          <w:sz w:val="48"/>
          <w:szCs w:val="48"/>
          <w:highlight w:val="none"/>
          <w:lang w:eastAsia="zh-CN"/>
        </w:rPr>
      </w:pPr>
      <w:r>
        <w:rPr>
          <w:rFonts w:hint="eastAsia" w:ascii="Times New Roman" w:hAnsi="Times New Roman" w:eastAsia="楷体" w:cs="Times New Roman"/>
          <w:b/>
          <w:bCs/>
          <w:color w:val="auto"/>
          <w:sz w:val="48"/>
          <w:szCs w:val="48"/>
          <w:highlight w:val="none"/>
          <w:lang w:eastAsia="zh-CN"/>
        </w:rPr>
        <w:t>中国美术学院</w:t>
      </w:r>
    </w:p>
    <w:p>
      <w:pPr>
        <w:adjustRightInd w:val="0"/>
        <w:snapToGrid w:val="0"/>
        <w:spacing w:line="288" w:lineRule="auto"/>
        <w:jc w:val="center"/>
        <w:rPr>
          <w:rFonts w:hint="eastAsia" w:ascii="Times New Roman" w:hAnsi="Times New Roman" w:eastAsia="楷体" w:cs="Times New Roman"/>
          <w:b/>
          <w:bCs/>
          <w:color w:val="auto"/>
          <w:sz w:val="48"/>
          <w:szCs w:val="48"/>
          <w:highlight w:val="none"/>
          <w:lang w:eastAsia="zh-CN"/>
        </w:rPr>
      </w:pPr>
      <w:r>
        <w:rPr>
          <w:rFonts w:hint="eastAsia" w:ascii="Times New Roman" w:hAnsi="Times New Roman" w:eastAsia="楷体" w:cs="Times New Roman"/>
          <w:b/>
          <w:bCs/>
          <w:color w:val="auto"/>
          <w:sz w:val="48"/>
          <w:szCs w:val="48"/>
          <w:highlight w:val="none"/>
          <w:lang w:eastAsia="zh-CN"/>
        </w:rPr>
        <w:t>社会美育学院美丽乡村与城市案例展厅施工工程项目</w:t>
      </w:r>
    </w:p>
    <w:p>
      <w:pPr>
        <w:adjustRightInd w:val="0"/>
        <w:snapToGrid w:val="0"/>
        <w:spacing w:line="288" w:lineRule="auto"/>
        <w:jc w:val="center"/>
        <w:rPr>
          <w:rFonts w:ascii="Times New Roman" w:hAnsi="Times New Roman" w:eastAsia="楷体" w:cs="Times New Roman"/>
          <w:b/>
          <w:bCs/>
          <w:color w:val="auto"/>
          <w:sz w:val="48"/>
          <w:szCs w:val="48"/>
          <w:highlight w:val="none"/>
        </w:rPr>
      </w:pPr>
    </w:p>
    <w:p>
      <w:pPr>
        <w:adjustRightInd w:val="0"/>
        <w:snapToGrid w:val="0"/>
        <w:spacing w:line="288" w:lineRule="auto"/>
        <w:jc w:val="center"/>
        <w:rPr>
          <w:rFonts w:ascii="Times New Roman" w:hAnsi="Times New Roman" w:eastAsia="楷体" w:cs="Times New Roman"/>
          <w:b/>
          <w:bCs/>
          <w:color w:val="auto"/>
          <w:sz w:val="48"/>
          <w:szCs w:val="48"/>
          <w:highlight w:val="none"/>
        </w:rPr>
      </w:pPr>
    </w:p>
    <w:p>
      <w:pPr>
        <w:adjustRightInd w:val="0"/>
        <w:snapToGrid w:val="0"/>
        <w:spacing w:line="288" w:lineRule="auto"/>
        <w:jc w:val="center"/>
        <w:rPr>
          <w:rFonts w:ascii="Times New Roman" w:hAnsi="Times New Roman" w:eastAsia="楷体" w:cs="Times New Roman"/>
          <w:b/>
          <w:bCs/>
          <w:color w:val="auto"/>
          <w:sz w:val="72"/>
          <w:szCs w:val="72"/>
          <w:highlight w:val="none"/>
        </w:rPr>
      </w:pPr>
      <w:r>
        <w:rPr>
          <w:rFonts w:ascii="Times New Roman" w:hAnsi="Times New Roman" w:eastAsia="楷体" w:cs="Times New Roman"/>
          <w:b/>
          <w:bCs/>
          <w:color w:val="auto"/>
          <w:sz w:val="72"/>
          <w:szCs w:val="72"/>
          <w:highlight w:val="none"/>
        </w:rPr>
        <w:t>磋商文件</w:t>
      </w:r>
    </w:p>
    <w:p>
      <w:pPr>
        <w:adjustRightInd w:val="0"/>
        <w:snapToGrid w:val="0"/>
        <w:spacing w:line="288" w:lineRule="auto"/>
        <w:jc w:val="center"/>
        <w:rPr>
          <w:rFonts w:ascii="Times New Roman" w:hAnsi="Times New Roman" w:eastAsia="楷体" w:cs="Times New Roman"/>
          <w:b/>
          <w:bCs/>
          <w:color w:val="auto"/>
          <w:sz w:val="36"/>
          <w:szCs w:val="36"/>
          <w:highlight w:val="none"/>
        </w:rPr>
      </w:pPr>
      <w:r>
        <w:rPr>
          <w:rFonts w:ascii="Times New Roman" w:hAnsi="Times New Roman" w:eastAsia="楷体" w:cs="Times New Roman"/>
          <w:b/>
          <w:bCs/>
          <w:color w:val="auto"/>
          <w:sz w:val="36"/>
          <w:szCs w:val="36"/>
          <w:highlight w:val="none"/>
        </w:rPr>
        <w:t>（</w:t>
      </w:r>
      <w:r>
        <w:rPr>
          <w:rFonts w:hint="eastAsia" w:ascii="楷体" w:hAnsi="楷体" w:eastAsia="楷体" w:cs="楷体"/>
          <w:b/>
          <w:bCs/>
          <w:color w:val="auto"/>
          <w:sz w:val="36"/>
          <w:szCs w:val="36"/>
          <w:highlight w:val="none"/>
          <w:lang w:val="en-US" w:eastAsia="zh-CN"/>
        </w:rPr>
        <w:t>非政府采购</w:t>
      </w:r>
      <w:r>
        <w:rPr>
          <w:rFonts w:ascii="Times New Roman" w:hAnsi="Times New Roman" w:eastAsia="楷体" w:cs="Times New Roman"/>
          <w:b/>
          <w:bCs/>
          <w:color w:val="auto"/>
          <w:sz w:val="36"/>
          <w:szCs w:val="36"/>
          <w:highlight w:val="none"/>
        </w:rPr>
        <w:t>线上电子交易）</w:t>
      </w:r>
    </w:p>
    <w:p>
      <w:pPr>
        <w:adjustRightInd w:val="0"/>
        <w:snapToGrid w:val="0"/>
        <w:spacing w:line="288" w:lineRule="auto"/>
        <w:jc w:val="center"/>
        <w:rPr>
          <w:rFonts w:ascii="Times New Roman" w:hAnsi="Times New Roman" w:eastAsia="楷体" w:cs="Times New Roman"/>
          <w:b/>
          <w:bCs/>
          <w:color w:val="auto"/>
          <w:sz w:val="36"/>
          <w:szCs w:val="36"/>
          <w:highlight w:val="none"/>
        </w:rPr>
      </w:pPr>
    </w:p>
    <w:p>
      <w:pPr>
        <w:adjustRightInd w:val="0"/>
        <w:snapToGrid w:val="0"/>
        <w:spacing w:line="288" w:lineRule="auto"/>
        <w:jc w:val="center"/>
        <w:rPr>
          <w:rFonts w:ascii="Times New Roman" w:hAnsi="Times New Roman" w:eastAsia="楷体" w:cs="Times New Roman"/>
          <w:b/>
          <w:bCs/>
          <w:color w:val="auto"/>
          <w:sz w:val="36"/>
          <w:szCs w:val="36"/>
          <w:highlight w:val="none"/>
        </w:rPr>
      </w:pPr>
    </w:p>
    <w:p>
      <w:pPr>
        <w:adjustRightInd w:val="0"/>
        <w:snapToGrid w:val="0"/>
        <w:spacing w:line="288" w:lineRule="auto"/>
        <w:rPr>
          <w:rFonts w:hint="eastAsia" w:ascii="Times New Roman" w:hAnsi="Times New Roman" w:eastAsia="楷体" w:cs="Times New Roman"/>
          <w:b/>
          <w:bCs/>
          <w:color w:val="auto"/>
          <w:sz w:val="30"/>
          <w:szCs w:val="30"/>
          <w:highlight w:val="none"/>
          <w:lang w:eastAsia="zh-CN"/>
        </w:rPr>
      </w:pPr>
      <w:r>
        <w:rPr>
          <w:rFonts w:ascii="Times New Roman" w:hAnsi="Times New Roman" w:eastAsia="楷体" w:cs="Times New Roman"/>
          <w:b/>
          <w:bCs/>
          <w:color w:val="auto"/>
          <w:sz w:val="30"/>
          <w:szCs w:val="30"/>
          <w:highlight w:val="none"/>
        </w:rPr>
        <w:t>项目名称：</w:t>
      </w:r>
      <w:r>
        <w:rPr>
          <w:rFonts w:hint="eastAsia" w:ascii="Times New Roman" w:hAnsi="Times New Roman" w:eastAsia="楷体" w:cs="Times New Roman"/>
          <w:b/>
          <w:bCs/>
          <w:color w:val="auto"/>
          <w:sz w:val="30"/>
          <w:szCs w:val="30"/>
          <w:highlight w:val="none"/>
          <w:lang w:eastAsia="zh-CN"/>
        </w:rPr>
        <w:t>社会美育学院美丽乡村与城市案例展厅施工工程项目</w:t>
      </w:r>
    </w:p>
    <w:p>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项目编号：</w:t>
      </w:r>
      <w:r>
        <w:rPr>
          <w:rFonts w:hint="eastAsia" w:ascii="Times New Roman" w:hAnsi="Times New Roman" w:eastAsia="楷体" w:cs="Times New Roman"/>
          <w:b/>
          <w:bCs/>
          <w:color w:val="auto"/>
          <w:sz w:val="30"/>
          <w:szCs w:val="30"/>
          <w:highlight w:val="none"/>
          <w:lang w:eastAsia="zh-CN"/>
        </w:rPr>
        <w:t>QSZB-F(F)-C24123(CS)</w:t>
      </w:r>
      <w:r>
        <w:rPr>
          <w:rFonts w:ascii="Times New Roman" w:hAnsi="Times New Roman" w:eastAsia="楷体" w:cs="Times New Roman"/>
          <w:b/>
          <w:bCs/>
          <w:color w:val="auto"/>
          <w:sz w:val="30"/>
          <w:szCs w:val="30"/>
          <w:highlight w:val="none"/>
        </w:rPr>
        <w:t xml:space="preserve"> </w:t>
      </w:r>
    </w:p>
    <w:p>
      <w:pPr>
        <w:adjustRightInd w:val="0"/>
        <w:snapToGrid w:val="0"/>
        <w:spacing w:line="288" w:lineRule="auto"/>
        <w:rPr>
          <w:rFonts w:hint="eastAsia" w:ascii="Times New Roman" w:hAnsi="Times New Roman" w:eastAsia="楷体" w:cs="Times New Roman"/>
          <w:b/>
          <w:bCs/>
          <w:color w:val="auto"/>
          <w:sz w:val="30"/>
          <w:szCs w:val="30"/>
          <w:highlight w:val="none"/>
          <w:lang w:eastAsia="zh-CN"/>
        </w:rPr>
      </w:pPr>
      <w:r>
        <w:rPr>
          <w:rFonts w:ascii="Times New Roman" w:hAnsi="Times New Roman" w:eastAsia="楷体" w:cs="Times New Roman"/>
          <w:b/>
          <w:bCs/>
          <w:color w:val="auto"/>
          <w:sz w:val="30"/>
          <w:szCs w:val="30"/>
          <w:highlight w:val="none"/>
        </w:rPr>
        <w:t>采 购 人：</w:t>
      </w:r>
      <w:r>
        <w:rPr>
          <w:rFonts w:hint="eastAsia" w:ascii="Times New Roman" w:hAnsi="Times New Roman" w:eastAsia="楷体" w:cs="Times New Roman"/>
          <w:b/>
          <w:bCs/>
          <w:color w:val="auto"/>
          <w:sz w:val="30"/>
          <w:szCs w:val="30"/>
          <w:highlight w:val="none"/>
          <w:lang w:eastAsia="zh-CN"/>
        </w:rPr>
        <w:t>中国美术学院</w:t>
      </w:r>
    </w:p>
    <w:p>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采购代理机构：浙江求是招标代理有限公司</w:t>
      </w:r>
    </w:p>
    <w:p>
      <w:pPr>
        <w:widowControl/>
        <w:adjustRightInd w:val="0"/>
        <w:snapToGrid w:val="0"/>
        <w:spacing w:line="288" w:lineRule="auto"/>
        <w:jc w:val="left"/>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br w:type="page"/>
      </w:r>
    </w:p>
    <w:p>
      <w:pPr>
        <w:adjustRightInd w:val="0"/>
        <w:snapToGrid w:val="0"/>
        <w:spacing w:line="288" w:lineRule="auto"/>
        <w:rPr>
          <w:rFonts w:ascii="Times New Roman" w:hAnsi="Times New Roman" w:eastAsia="楷体" w:cs="Times New Roman"/>
          <w:b/>
          <w:bCs/>
          <w:color w:val="auto"/>
          <w:sz w:val="30"/>
          <w:szCs w:val="30"/>
          <w:highlight w:val="none"/>
        </w:rPr>
      </w:pPr>
    </w:p>
    <w:p>
      <w:pPr>
        <w:adjustRightInd w:val="0"/>
        <w:snapToGrid w:val="0"/>
        <w:spacing w:line="288" w:lineRule="auto"/>
        <w:jc w:val="center"/>
        <w:outlineLvl w:val="0"/>
        <w:rPr>
          <w:rFonts w:ascii="Times New Roman" w:hAnsi="Times New Roman" w:eastAsia="楷体" w:cs="Times New Roman"/>
          <w:b/>
          <w:bCs/>
          <w:color w:val="auto"/>
          <w:sz w:val="48"/>
          <w:szCs w:val="48"/>
          <w:highlight w:val="none"/>
        </w:rPr>
      </w:pPr>
      <w:r>
        <w:rPr>
          <w:rFonts w:ascii="Times New Roman" w:hAnsi="Times New Roman" w:eastAsia="楷体" w:cs="Times New Roman"/>
          <w:b/>
          <w:bCs/>
          <w:color w:val="auto"/>
          <w:sz w:val="48"/>
          <w:szCs w:val="48"/>
          <w:highlight w:val="none"/>
        </w:rPr>
        <w:t>目  录</w:t>
      </w:r>
    </w:p>
    <w:p>
      <w:pPr>
        <w:adjustRightInd w:val="0"/>
        <w:snapToGrid w:val="0"/>
        <w:spacing w:line="288" w:lineRule="auto"/>
        <w:rPr>
          <w:rFonts w:ascii="Times New Roman" w:hAnsi="Times New Roman" w:eastAsia="楷体" w:cs="Times New Roman"/>
          <w:b/>
          <w:bCs/>
          <w:color w:val="auto"/>
          <w:sz w:val="30"/>
          <w:szCs w:val="30"/>
          <w:highlight w:val="none"/>
        </w:rPr>
      </w:pP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第一章  采购邀请</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第二章  采购需求</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第三章  供应商须知</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第四章  评审方法和评审标准</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第五章  拟签订的合同文本</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第六章  响应文件格式</w:t>
      </w:r>
    </w:p>
    <w:p>
      <w:pPr>
        <w:widowControl/>
        <w:jc w:val="left"/>
        <w:rPr>
          <w:rFonts w:ascii="Times New Roman" w:hAnsi="Times New Roman" w:cs="Times New Roman"/>
          <w:color w:val="auto"/>
          <w:highlight w:val="none"/>
        </w:rPr>
      </w:pPr>
    </w:p>
    <w:p>
      <w:pPr>
        <w:widowControl/>
        <w:jc w:val="left"/>
        <w:rPr>
          <w:rFonts w:ascii="Times New Roman" w:hAnsi="Times New Roman" w:cs="Times New Roman"/>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left"/>
        <w:rPr>
          <w:rFonts w:ascii="Times New Roman" w:hAnsi="Times New Roman" w:cs="Times New Roman"/>
          <w:color w:val="auto"/>
          <w:sz w:val="21"/>
          <w:szCs w:val="21"/>
          <w:highlight w:val="none"/>
        </w:rPr>
      </w:pPr>
    </w:p>
    <w:p>
      <w:pPr>
        <w:adjustRightInd w:val="0"/>
        <w:snapToGrid w:val="0"/>
        <w:spacing w:line="288" w:lineRule="auto"/>
        <w:jc w:val="center"/>
        <w:outlineLvl w:val="0"/>
        <w:rPr>
          <w:rFonts w:ascii="Times New Roman" w:hAnsi="Times New Roman" w:cs="Times New Roman"/>
          <w:color w:val="auto"/>
          <w:sz w:val="21"/>
          <w:szCs w:val="21"/>
          <w:highlight w:val="none"/>
        </w:rPr>
      </w:pPr>
      <w:r>
        <w:rPr>
          <w:rFonts w:ascii="Times New Roman" w:hAnsi="Times New Roman" w:cs="Times New Roman"/>
          <w:b/>
          <w:bCs/>
          <w:color w:val="auto"/>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u w:val="single"/>
        </w:rPr>
        <w:t xml:space="preserve"> </w:t>
      </w:r>
      <w:r>
        <w:rPr>
          <w:rFonts w:hint="eastAsia" w:ascii="Times New Roman" w:hAnsi="Times New Roman" w:cs="Times New Roman"/>
          <w:b/>
          <w:color w:val="auto"/>
          <w:sz w:val="21"/>
          <w:szCs w:val="21"/>
          <w:highlight w:val="none"/>
          <w:u w:val="single"/>
          <w:lang w:eastAsia="zh-CN"/>
        </w:rPr>
        <w:t>社会美育学院美丽乡村与城市案例展厅施工工程项目</w:t>
      </w:r>
      <w:r>
        <w:rPr>
          <w:rFonts w:ascii="Times New Roman" w:hAnsi="Times New Roman" w:cs="Times New Roman"/>
          <w:b/>
          <w:color w:val="auto"/>
          <w:sz w:val="21"/>
          <w:szCs w:val="21"/>
          <w:highlight w:val="none"/>
          <w:u w:val="single"/>
        </w:rPr>
        <w:t xml:space="preserve"> </w:t>
      </w:r>
      <w:r>
        <w:rPr>
          <w:rFonts w:ascii="Times New Roman" w:hAnsi="Times New Roman" w:cs="Times New Roman"/>
          <w:b/>
          <w:color w:val="auto"/>
          <w:sz w:val="21"/>
          <w:szCs w:val="21"/>
          <w:highlight w:val="none"/>
        </w:rPr>
        <w:t>采购项目的潜在供应商应在</w:t>
      </w:r>
      <w:r>
        <w:rPr>
          <w:rFonts w:ascii="Times New Roman" w:hAnsi="Times New Roman" w:cs="Times New Roman"/>
          <w:b/>
          <w:color w:val="auto"/>
          <w:sz w:val="21"/>
          <w:szCs w:val="21"/>
          <w:highlight w:val="none"/>
          <w:u w:val="single"/>
        </w:rPr>
        <w:t xml:space="preserve"> 政府采购云平台（https://www.zcygov.cn） </w:t>
      </w:r>
      <w:r>
        <w:rPr>
          <w:rFonts w:ascii="Times New Roman" w:hAnsi="Times New Roman" w:cs="Times New Roman"/>
          <w:b/>
          <w:color w:val="auto"/>
          <w:sz w:val="21"/>
          <w:szCs w:val="21"/>
          <w:highlight w:val="none"/>
        </w:rPr>
        <w:t>获取（下载）采购文件，并于</w:t>
      </w:r>
      <w:r>
        <w:rPr>
          <w:rFonts w:ascii="Times New Roman" w:hAnsi="Times New Roman" w:cs="Times New Roman"/>
          <w:b/>
          <w:color w:val="auto"/>
          <w:sz w:val="21"/>
          <w:szCs w:val="21"/>
          <w:highlight w:val="none"/>
          <w:u w:val="single"/>
        </w:rPr>
        <w:t xml:space="preserve"> 202</w:t>
      </w:r>
      <w:r>
        <w:rPr>
          <w:rFonts w:hint="eastAsia" w:ascii="Times New Roman" w:hAnsi="Times New Roman" w:cs="Times New Roman"/>
          <w:b/>
          <w:color w:val="auto"/>
          <w:sz w:val="21"/>
          <w:szCs w:val="21"/>
          <w:highlight w:val="none"/>
          <w:u w:val="single"/>
          <w:lang w:val="en-US" w:eastAsia="zh-CN"/>
        </w:rPr>
        <w:t>4年6</w:t>
      </w:r>
      <w:r>
        <w:rPr>
          <w:rFonts w:ascii="Times New Roman" w:hAnsi="Times New Roman" w:cs="Times New Roman"/>
          <w:b/>
          <w:color w:val="auto"/>
          <w:sz w:val="21"/>
          <w:szCs w:val="21"/>
          <w:highlight w:val="none"/>
          <w:u w:val="single"/>
        </w:rPr>
        <w:t>月</w:t>
      </w:r>
      <w:r>
        <w:rPr>
          <w:rFonts w:hint="eastAsia" w:ascii="Times New Roman" w:hAnsi="Times New Roman" w:cs="Times New Roman"/>
          <w:b/>
          <w:color w:val="auto"/>
          <w:sz w:val="21"/>
          <w:szCs w:val="21"/>
          <w:highlight w:val="none"/>
          <w:u w:val="single"/>
          <w:lang w:val="en-US" w:eastAsia="zh-CN"/>
        </w:rPr>
        <w:t>11</w:t>
      </w:r>
      <w:r>
        <w:rPr>
          <w:rFonts w:ascii="Times New Roman" w:hAnsi="Times New Roman" w:cs="Times New Roman"/>
          <w:b/>
          <w:color w:val="auto"/>
          <w:sz w:val="21"/>
          <w:szCs w:val="21"/>
          <w:highlight w:val="none"/>
          <w:u w:val="single"/>
        </w:rPr>
        <w:t>日</w:t>
      </w:r>
      <w:r>
        <w:rPr>
          <w:rFonts w:hint="eastAsia" w:ascii="Times New Roman" w:hAnsi="Times New Roman" w:cs="Times New Roman"/>
          <w:b/>
          <w:color w:val="auto"/>
          <w:sz w:val="21"/>
          <w:szCs w:val="21"/>
          <w:highlight w:val="none"/>
          <w:u w:val="single"/>
          <w:lang w:val="en-US" w:eastAsia="zh-CN"/>
        </w:rPr>
        <w:t>13</w:t>
      </w:r>
      <w:r>
        <w:rPr>
          <w:rFonts w:ascii="Times New Roman" w:hAnsi="Times New Roman" w:cs="Times New Roman"/>
          <w:b/>
          <w:color w:val="auto"/>
          <w:sz w:val="21"/>
          <w:szCs w:val="21"/>
          <w:highlight w:val="none"/>
          <w:u w:val="single"/>
        </w:rPr>
        <w:t xml:space="preserve">:30:00 </w:t>
      </w:r>
      <w:r>
        <w:rPr>
          <w:rFonts w:ascii="Times New Roman" w:hAnsi="Times New Roman" w:cs="Times New Roman"/>
          <w:b/>
          <w:bCs/>
          <w:color w:val="auto"/>
          <w:sz w:val="21"/>
          <w:szCs w:val="21"/>
          <w:highlight w:val="none"/>
        </w:rPr>
        <w:t>（北京时间）前提交（上传）响应文件</w:t>
      </w:r>
      <w:r>
        <w:rPr>
          <w:rFonts w:ascii="Times New Roman" w:hAnsi="Times New Roman" w:cs="Times New Roman"/>
          <w:b/>
          <w:color w:val="auto"/>
          <w:sz w:val="21"/>
          <w:szCs w:val="21"/>
          <w:highlight w:val="none"/>
        </w:rPr>
        <w:t>。</w:t>
      </w:r>
    </w:p>
    <w:p>
      <w:pPr>
        <w:adjustRightInd w:val="0"/>
        <w:snapToGrid w:val="0"/>
        <w:spacing w:line="288" w:lineRule="auto"/>
        <w:rPr>
          <w:rFonts w:ascii="Times New Roman" w:hAnsi="Times New Roman" w:cs="Times New Roman"/>
          <w:b/>
          <w:color w:val="auto"/>
          <w:sz w:val="21"/>
          <w:szCs w:val="21"/>
          <w:highlight w:val="none"/>
        </w:rPr>
      </w:pPr>
      <w:bookmarkStart w:id="0" w:name="_Toc28359079"/>
      <w:bookmarkStart w:id="1" w:name="_Toc28359002"/>
      <w:bookmarkStart w:id="2" w:name="_Toc35393621"/>
      <w:bookmarkStart w:id="3" w:name="_Toc35393790"/>
      <w:bookmarkStart w:id="4" w:name="_Hlk24379207"/>
      <w:r>
        <w:rPr>
          <w:rFonts w:ascii="Times New Roman" w:hAnsi="Times New Roman" w:cs="Times New Roman"/>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1.项目编号：</w:t>
      </w:r>
      <w:r>
        <w:rPr>
          <w:rFonts w:hint="eastAsia" w:cs="宋体"/>
          <w:bCs/>
          <w:color w:val="auto"/>
          <w:sz w:val="21"/>
          <w:szCs w:val="21"/>
          <w:highlight w:val="none"/>
          <w:lang w:eastAsia="zh-CN"/>
        </w:rPr>
        <w:t>QSZB-F(F)-C24123(CS)</w:t>
      </w:r>
      <w:r>
        <w:rPr>
          <w:rFonts w:hint="eastAsia" w:ascii="宋体" w:hAnsi="宋体" w:eastAsia="宋体" w:cs="宋体"/>
          <w:bCs/>
          <w:color w:val="auto"/>
          <w:sz w:val="21"/>
          <w:szCs w:val="21"/>
          <w:highlight w:val="none"/>
        </w:rPr>
        <w:t xml:space="preserve"> </w:t>
      </w:r>
    </w:p>
    <w:p>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cs="宋体"/>
          <w:color w:val="auto"/>
          <w:sz w:val="21"/>
          <w:szCs w:val="21"/>
          <w:highlight w:val="none"/>
          <w:lang w:eastAsia="zh-CN"/>
        </w:rPr>
        <w:t>社会美育学院美丽乡村与城市案例展厅施工工程项目</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p>
    <w:bookmarkEnd w:id="4"/>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4.预算金额：223176.75元</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5.最高限价：223176.75元</w:t>
      </w:r>
    </w:p>
    <w:p>
      <w:pPr>
        <w:adjustRightInd w:val="0"/>
        <w:snapToGrid w:val="0"/>
        <w:spacing w:line="288"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6.合同履约期限：2024年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前完成</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w:t>
      </w:r>
      <w:r>
        <w:rPr>
          <w:rFonts w:hint="eastAsia" w:ascii="宋体" w:hAnsi="宋体" w:eastAsia="宋体"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）接受联合体响应。</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color w:val="auto"/>
                <w:sz w:val="21"/>
                <w:szCs w:val="21"/>
                <w:highlight w:val="none"/>
                <w:lang w:eastAsia="zh-CN"/>
              </w:rPr>
              <w:t>社会美育学院美丽乡村与城市案例展厅施工工程项目</w:t>
            </w:r>
          </w:p>
        </w:tc>
        <w:tc>
          <w:tcPr>
            <w:tcW w:w="430" w:type="pct"/>
            <w:tcBorders>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431" w:type="pct"/>
            <w:tcBorders>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批</w:t>
            </w:r>
          </w:p>
        </w:tc>
        <w:tc>
          <w:tcPr>
            <w:tcW w:w="1898" w:type="pct"/>
            <w:tcBorders>
              <w:right w:val="single" w:color="auto" w:sz="4" w:space="0"/>
              <w:tl2br w:val="nil"/>
              <w:tr2bl w:val="nil"/>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详见第二章  采购需求</w:t>
            </w:r>
          </w:p>
        </w:tc>
      </w:tr>
    </w:tbl>
    <w:p>
      <w:pPr>
        <w:adjustRightInd w:val="0"/>
        <w:snapToGrid w:val="0"/>
        <w:spacing w:line="288" w:lineRule="auto"/>
        <w:rPr>
          <w:rFonts w:ascii="Times New Roman" w:hAnsi="Times New Roman" w:cs="Times New Roman"/>
          <w:b/>
          <w:color w:val="auto"/>
          <w:sz w:val="21"/>
          <w:szCs w:val="21"/>
          <w:highlight w:val="none"/>
        </w:rPr>
      </w:pPr>
      <w:bookmarkStart w:id="5" w:name="_Toc35393791"/>
      <w:bookmarkStart w:id="6" w:name="_Toc28359080"/>
      <w:bookmarkStart w:id="7" w:name="_Toc35393622"/>
      <w:bookmarkStart w:id="8" w:name="_Toc28359003"/>
      <w:r>
        <w:rPr>
          <w:rFonts w:ascii="Times New Roman" w:hAnsi="Times New Roman" w:cs="Times New Roman"/>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Times New Roman" w:hAnsi="Times New Roman" w:cs="Times New Roman"/>
          <w:bCs/>
          <w:color w:val="auto"/>
          <w:sz w:val="21"/>
          <w:szCs w:val="21"/>
          <w:highlight w:val="none"/>
        </w:rPr>
      </w:pPr>
      <w:bookmarkStart w:id="9" w:name="_Toc28359004"/>
      <w:bookmarkStart w:id="10" w:name="_Toc28359081"/>
      <w:r>
        <w:rPr>
          <w:rFonts w:ascii="Times New Roman" w:hAnsi="Times New Roman" w:cs="Times New Roman"/>
          <w:bCs/>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2.落实政府采购政策需满足的资格要求：本项目整体专门面向中小企业采购</w:t>
      </w:r>
      <w:r>
        <w:rPr>
          <w:rFonts w:hint="eastAsia" w:ascii="Times New Roman" w:hAnsi="Times New Roman" w:cs="Times New Roman"/>
          <w:color w:val="auto"/>
          <w:sz w:val="21"/>
          <w:szCs w:val="21"/>
          <w:highlight w:val="none"/>
        </w:rPr>
        <w:t>，提供中小企业声明函</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本项目采购标的为：其他未列明行业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3.本项目的特定资格要求：无。</w:t>
      </w:r>
    </w:p>
    <w:p>
      <w:pPr>
        <w:adjustRightInd w:val="0"/>
        <w:snapToGrid w:val="0"/>
        <w:spacing w:line="288" w:lineRule="auto"/>
        <w:rPr>
          <w:rFonts w:ascii="Times New Roman" w:hAnsi="Times New Roman" w:cs="Times New Roman"/>
          <w:b/>
          <w:color w:val="auto"/>
          <w:sz w:val="21"/>
          <w:szCs w:val="21"/>
          <w:highlight w:val="none"/>
        </w:rPr>
      </w:pPr>
      <w:bookmarkStart w:id="11" w:name="_Toc35393792"/>
      <w:bookmarkStart w:id="12" w:name="_Toc35393623"/>
      <w:r>
        <w:rPr>
          <w:rFonts w:ascii="Times New Roman" w:hAnsi="Times New Roman" w:cs="Times New Roman"/>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13" w:name="_Toc28359005"/>
      <w:bookmarkStart w:id="14" w:name="_Toc28359082"/>
      <w:bookmarkStart w:id="15" w:name="_Toc35393624"/>
      <w:bookmarkStart w:id="16" w:name="_Toc35393793"/>
      <w:r>
        <w:rPr>
          <w:rFonts w:ascii="Times New Roman" w:hAnsi="Times New Roman" w:cs="Times New Roman"/>
          <w:color w:val="auto"/>
          <w:sz w:val="21"/>
          <w:szCs w:val="21"/>
          <w:highlight w:val="none"/>
        </w:rPr>
        <w:t>时间：202</w:t>
      </w: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5</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30</w:t>
      </w:r>
      <w:r>
        <w:rPr>
          <w:rFonts w:ascii="Times New Roman" w:hAnsi="Times New Roman" w:cs="Times New Roman"/>
          <w:color w:val="auto"/>
          <w:sz w:val="21"/>
          <w:szCs w:val="21"/>
          <w:highlight w:val="none"/>
        </w:rPr>
        <w:t>日至202</w:t>
      </w: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6</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11</w:t>
      </w:r>
      <w:bookmarkStart w:id="59" w:name="_GoBack"/>
      <w:bookmarkEnd w:id="59"/>
      <w:r>
        <w:rPr>
          <w:rFonts w:ascii="Times New Roman" w:hAnsi="Times New Roman" w:cs="Times New Roman"/>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地点（网址）：政府采购云平台（https://www.zcygov.cn）</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方式：供应商登录政采云平台（https://www.zcygov.cn）在线申请获取采购文件（进入“项目采购”应用，在获取采购文件菜单中选择项目，申请获取采购文件）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售价（元）：</w:t>
      </w:r>
      <w:r>
        <w:rPr>
          <w:rFonts w:hint="eastAsia" w:ascii="Times New Roman" w:hAnsi="Times New Roman" w:cs="Times New Roman"/>
          <w:color w:val="auto"/>
          <w:sz w:val="21"/>
          <w:szCs w:val="21"/>
          <w:highlight w:val="none"/>
          <w:lang w:val="en-US" w:eastAsia="zh-CN"/>
        </w:rPr>
        <w:t>500</w:t>
      </w:r>
    </w:p>
    <w:p>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四、</w:t>
      </w:r>
      <w:bookmarkEnd w:id="13"/>
      <w:bookmarkEnd w:id="14"/>
      <w:bookmarkEnd w:id="15"/>
      <w:bookmarkEnd w:id="16"/>
      <w:r>
        <w:rPr>
          <w:rFonts w:ascii="Times New Roman" w:hAnsi="Times New Roman" w:cs="Times New Roman"/>
          <w:b/>
          <w:color w:val="auto"/>
          <w:sz w:val="21"/>
          <w:szCs w:val="21"/>
          <w:highlight w:val="none"/>
        </w:rPr>
        <w:t>响应文件提交（上传）</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截止时间：202</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6</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11</w:t>
      </w:r>
      <w:r>
        <w:rPr>
          <w:rFonts w:ascii="Times New Roman" w:hAnsi="Times New Roman" w:cs="Times New Roman"/>
          <w:bCs/>
          <w:color w:val="auto"/>
          <w:sz w:val="21"/>
          <w:szCs w:val="21"/>
          <w:highlight w:val="none"/>
        </w:rPr>
        <w:t>日</w:t>
      </w:r>
      <w:r>
        <w:rPr>
          <w:rFonts w:hint="eastAsia" w:ascii="Times New Roman" w:hAnsi="Times New Roman" w:cs="Times New Roman"/>
          <w:bCs/>
          <w:color w:val="auto"/>
          <w:sz w:val="21"/>
          <w:szCs w:val="21"/>
          <w:highlight w:val="none"/>
          <w:lang w:val="en-US" w:eastAsia="zh-CN"/>
        </w:rPr>
        <w:t>13</w:t>
      </w:r>
      <w:r>
        <w:rPr>
          <w:rFonts w:ascii="Times New Roman" w:hAnsi="Times New Roman" w:cs="Times New Roman"/>
          <w:bCs/>
          <w:color w:val="auto"/>
          <w:sz w:val="21"/>
          <w:szCs w:val="21"/>
          <w:highlight w:val="none"/>
        </w:rPr>
        <w:t>:30:00（北京时间）</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w:t>
      </w:r>
    </w:p>
    <w:p>
      <w:pPr>
        <w:adjustRightInd w:val="0"/>
        <w:snapToGrid w:val="0"/>
        <w:spacing w:line="288" w:lineRule="auto"/>
        <w:rPr>
          <w:rFonts w:ascii="Times New Roman" w:hAnsi="Times New Roman" w:cs="Times New Roman"/>
          <w:b/>
          <w:color w:val="auto"/>
          <w:sz w:val="21"/>
          <w:szCs w:val="21"/>
          <w:highlight w:val="none"/>
        </w:rPr>
      </w:pPr>
      <w:bookmarkStart w:id="17" w:name="_Toc28359084"/>
      <w:bookmarkStart w:id="18" w:name="_Toc35393625"/>
      <w:bookmarkStart w:id="19" w:name="_Toc28359007"/>
      <w:bookmarkStart w:id="20" w:name="_Toc35393794"/>
      <w:r>
        <w:rPr>
          <w:rFonts w:ascii="Times New Roman" w:hAnsi="Times New Roman" w:cs="Times New Roman"/>
          <w:b/>
          <w:color w:val="auto"/>
          <w:sz w:val="21"/>
          <w:szCs w:val="21"/>
          <w:highlight w:val="none"/>
        </w:rPr>
        <w:t>五、响应文件开启</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开启时间：202</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6</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11</w:t>
      </w:r>
      <w:r>
        <w:rPr>
          <w:rFonts w:ascii="Times New Roman" w:hAnsi="Times New Roman" w:cs="Times New Roman"/>
          <w:bCs/>
          <w:color w:val="auto"/>
          <w:sz w:val="21"/>
          <w:szCs w:val="21"/>
          <w:highlight w:val="none"/>
        </w:rPr>
        <w:t>日</w:t>
      </w:r>
      <w:r>
        <w:rPr>
          <w:rFonts w:hint="eastAsia" w:ascii="Times New Roman" w:hAnsi="Times New Roman" w:cs="Times New Roman"/>
          <w:bCs/>
          <w:color w:val="auto"/>
          <w:sz w:val="21"/>
          <w:szCs w:val="21"/>
          <w:highlight w:val="none"/>
          <w:lang w:val="en-US" w:eastAsia="zh-CN"/>
        </w:rPr>
        <w:t>13</w:t>
      </w:r>
      <w:r>
        <w:rPr>
          <w:rFonts w:ascii="Times New Roman" w:hAnsi="Times New Roman" w:cs="Times New Roman"/>
          <w:bCs/>
          <w:color w:val="auto"/>
          <w:sz w:val="21"/>
          <w:szCs w:val="21"/>
          <w:highlight w:val="none"/>
        </w:rPr>
        <w:t>:30:00（北京时间）</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（网址）：政府采购云平台（https://www.zcygov.cn）/杭州市西湖区玉古路173号中田大厦</w:t>
      </w:r>
      <w:r>
        <w:rPr>
          <w:rFonts w:hint="eastAsia" w:ascii="Times New Roman" w:hAnsi="Times New Roman" w:cs="Times New Roman"/>
          <w:color w:val="auto"/>
          <w:sz w:val="21"/>
          <w:szCs w:val="21"/>
          <w:highlight w:val="none"/>
          <w:lang w:val="en-US" w:eastAsia="zh-CN"/>
        </w:rPr>
        <w:t>21</w:t>
      </w:r>
      <w:r>
        <w:rPr>
          <w:rFonts w:ascii="Times New Roman" w:hAnsi="Times New Roman" w:cs="Times New Roman"/>
          <w:color w:val="auto"/>
          <w:sz w:val="21"/>
          <w:szCs w:val="21"/>
          <w:highlight w:val="none"/>
        </w:rPr>
        <w:t>楼（求是招标会议室</w:t>
      </w:r>
      <w:r>
        <w:rPr>
          <w:rFonts w:hint="eastAsia" w:ascii="Times New Roman" w:hAnsi="Times New Roman" w:cs="Times New Roman"/>
          <w:color w:val="auto"/>
          <w:sz w:val="21"/>
          <w:szCs w:val="21"/>
          <w:highlight w:val="none"/>
          <w:lang w:val="en-US" w:eastAsia="zh-CN"/>
        </w:rPr>
        <w:t>2</w:t>
      </w:r>
      <w:r>
        <w:rPr>
          <w:rFonts w:ascii="Times New Roman" w:hAnsi="Times New Roman" w:cs="Times New Roman"/>
          <w:color w:val="auto"/>
          <w:sz w:val="21"/>
          <w:szCs w:val="21"/>
          <w:highlight w:val="none"/>
        </w:rPr>
        <w:t>）</w:t>
      </w:r>
    </w:p>
    <w:p>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自本公告发布之日起3个工作日。</w:t>
      </w:r>
    </w:p>
    <w:p>
      <w:pPr>
        <w:adjustRightInd w:val="0"/>
        <w:snapToGrid w:val="0"/>
        <w:spacing w:line="288" w:lineRule="auto"/>
        <w:rPr>
          <w:rFonts w:ascii="宋体" w:hAnsi="宋体" w:cs="宋体"/>
          <w:b/>
          <w:color w:val="auto"/>
          <w:sz w:val="21"/>
          <w:szCs w:val="21"/>
          <w:highlight w:val="none"/>
        </w:rPr>
      </w:pPr>
      <w:bookmarkStart w:id="21" w:name="_Toc35393626"/>
      <w:bookmarkStart w:id="22" w:name="_Toc35393795"/>
      <w:bookmarkStart w:id="23" w:name="_Toc28359085"/>
      <w:bookmarkStart w:id="24" w:name="_Toc35393796"/>
      <w:bookmarkStart w:id="25" w:name="_Toc28359008"/>
      <w:bookmarkStart w:id="26" w:name="_Toc35393627"/>
      <w:r>
        <w:rPr>
          <w:rFonts w:hint="eastAsia" w:ascii="宋体" w:hAnsi="宋体" w:cs="宋体"/>
          <w:color w:val="auto"/>
          <w:spacing w:val="-6"/>
          <w:sz w:val="21"/>
          <w:szCs w:val="21"/>
          <w:highlight w:val="none"/>
        </w:rPr>
        <w:t>▲</w:t>
      </w:r>
      <w:r>
        <w:rPr>
          <w:rFonts w:hint="eastAsia" w:ascii="宋体" w:hAnsi="宋体" w:cs="宋体"/>
          <w:b/>
          <w:color w:val="auto"/>
          <w:sz w:val="21"/>
          <w:szCs w:val="21"/>
          <w:highlight w:val="none"/>
        </w:rPr>
        <w:t>七、磋商保证金：</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磋商保证金（人民币）：</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000</w:t>
      </w:r>
      <w:r>
        <w:rPr>
          <w:rFonts w:hint="eastAsia" w:ascii="宋体" w:hAnsi="宋体" w:cs="宋体"/>
          <w:color w:val="auto"/>
          <w:kern w:val="0"/>
          <w:sz w:val="21"/>
          <w:szCs w:val="21"/>
          <w:highlight w:val="none"/>
        </w:rPr>
        <w:t>元</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供应商应于202</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年</w:t>
      </w:r>
      <w:r>
        <w:rPr>
          <w:rFonts w:hint="eastAsia"/>
          <w:bCs/>
          <w:color w:val="auto"/>
          <w:sz w:val="21"/>
          <w:szCs w:val="21"/>
          <w:highlight w:val="none"/>
          <w:lang w:val="en-US" w:eastAsia="zh-CN"/>
        </w:rPr>
        <w:t>6</w:t>
      </w:r>
      <w:r>
        <w:rPr>
          <w:rFonts w:hint="eastAsia" w:ascii="宋体" w:hAnsi="宋体"/>
          <w:bCs/>
          <w:color w:val="auto"/>
          <w:sz w:val="21"/>
          <w:szCs w:val="21"/>
          <w:highlight w:val="none"/>
        </w:rPr>
        <w:t>月</w:t>
      </w:r>
      <w:r>
        <w:rPr>
          <w:rFonts w:hint="eastAsia"/>
          <w:bCs/>
          <w:color w:val="auto"/>
          <w:sz w:val="21"/>
          <w:szCs w:val="21"/>
          <w:highlight w:val="none"/>
          <w:lang w:val="en-US" w:eastAsia="zh-CN"/>
        </w:rPr>
        <w:t>10</w:t>
      </w:r>
      <w:r>
        <w:rPr>
          <w:rFonts w:hint="eastAsia" w:ascii="宋体" w:hAnsi="宋体" w:cs="宋体"/>
          <w:color w:val="auto"/>
          <w:kern w:val="0"/>
          <w:sz w:val="21"/>
          <w:szCs w:val="21"/>
          <w:highlight w:val="none"/>
        </w:rPr>
        <w:t>日下午17:00:00前在浙江求是招标代理有限公司交纳并到帐（双休日及法定节假日除外）</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交纳方式：</w:t>
      </w:r>
      <w:r>
        <w:rPr>
          <w:rFonts w:hint="eastAsia" w:ascii="宋体" w:hAnsi="宋体" w:cs="宋体"/>
          <w:b/>
          <w:bCs/>
          <w:color w:val="auto"/>
          <w:kern w:val="0"/>
          <w:sz w:val="21"/>
          <w:szCs w:val="21"/>
          <w:highlight w:val="none"/>
        </w:rPr>
        <w:t>转账、银行汇款等方式</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收款单位（户名）：浙江求是招标代理有限公司</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开户银行：工行浙大支行</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银行帐号：1202024609900033043</w:t>
      </w:r>
    </w:p>
    <w:p>
      <w:pPr>
        <w:adjustRightInd w:val="0"/>
        <w:snapToGrid w:val="0"/>
        <w:spacing w:line="288" w:lineRule="auto"/>
        <w:ind w:firstLine="420" w:firstLineChars="200"/>
        <w:rPr>
          <w:rFonts w:ascii="宋体" w:hAnsi="宋体"/>
          <w:b/>
          <w:color w:val="auto"/>
          <w:sz w:val="21"/>
          <w:szCs w:val="21"/>
          <w:highlight w:val="none"/>
        </w:rPr>
      </w:pPr>
      <w:r>
        <w:rPr>
          <w:rFonts w:hint="eastAsia" w:ascii="宋体" w:hAnsi="宋体" w:cs="宋体"/>
          <w:color w:val="auto"/>
          <w:kern w:val="0"/>
          <w:sz w:val="21"/>
          <w:szCs w:val="21"/>
          <w:highlight w:val="none"/>
        </w:rPr>
        <w:t>财务联系方式：0571-87666113</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八、</w:t>
      </w:r>
      <w:bookmarkEnd w:id="21"/>
      <w:bookmarkEnd w:id="22"/>
      <w:r>
        <w:rPr>
          <w:rFonts w:hint="eastAsia" w:ascii="宋体" w:hAnsi="宋体"/>
          <w:b/>
          <w:color w:val="auto"/>
          <w:sz w:val="21"/>
          <w:szCs w:val="21"/>
          <w:highlight w:val="none"/>
        </w:rPr>
        <w:t>其他补充事宜</w:t>
      </w:r>
    </w:p>
    <w:p>
      <w:pPr>
        <w:adjustRightInd w:val="0"/>
        <w:snapToGrid w:val="0"/>
        <w:spacing w:line="288" w:lineRule="auto"/>
        <w:ind w:firstLine="396" w:firstLineChars="200"/>
        <w:rPr>
          <w:rFonts w:ascii="宋体" w:hAnsi="宋体" w:cs="宋体"/>
          <w:color w:val="auto"/>
          <w:spacing w:val="-6"/>
          <w:sz w:val="21"/>
          <w:szCs w:val="21"/>
          <w:highlight w:val="none"/>
        </w:rPr>
      </w:pPr>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pacing w:val="-6"/>
          <w:sz w:val="21"/>
          <w:szCs w:val="21"/>
          <w:highlight w:val="none"/>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396" w:firstLineChars="200"/>
        <w:rPr>
          <w:rFonts w:ascii="Times New Roman" w:hAnsi="Times New Roman" w:cs="Times New Roman"/>
          <w:bCs/>
          <w:color w:val="auto"/>
          <w:sz w:val="21"/>
          <w:szCs w:val="21"/>
          <w:highlight w:val="none"/>
        </w:rPr>
      </w:pPr>
      <w:r>
        <w:rPr>
          <w:rFonts w:hint="eastAsia" w:ascii="宋体" w:hAnsi="宋体" w:cs="宋体"/>
          <w:color w:val="auto"/>
          <w:spacing w:val="-6"/>
          <w:sz w:val="21"/>
          <w:szCs w:val="21"/>
          <w:highlight w:val="none"/>
        </w:rPr>
        <w:t>▲2</w:t>
      </w:r>
      <w:r>
        <w:rPr>
          <w:rFonts w:ascii="宋体" w:hAnsi="宋体" w:cs="宋体"/>
          <w:color w:val="auto"/>
          <w:spacing w:val="-6"/>
          <w:sz w:val="21"/>
          <w:szCs w:val="21"/>
          <w:highlight w:val="none"/>
        </w:rPr>
        <w:t>.</w:t>
      </w:r>
      <w:bookmarkStart w:id="27" w:name="_Hlk92271072"/>
      <w:r>
        <w:rPr>
          <w:rFonts w:ascii="宋体" w:hAnsi="宋体" w:cs="宋体"/>
          <w:color w:val="auto"/>
          <w:spacing w:val="-6"/>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rFonts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九</w:t>
      </w:r>
      <w:r>
        <w:rPr>
          <w:rFonts w:ascii="Times New Roman" w:hAnsi="Times New Roman" w:cs="Times New Roman"/>
          <w:b/>
          <w:color w:val="auto"/>
          <w:sz w:val="21"/>
          <w:szCs w:val="21"/>
          <w:highlight w:val="none"/>
        </w:rPr>
        <w:t>、凡对本次采购提出询问、质疑、投诉请按以下方式联系</w:t>
      </w:r>
      <w:bookmarkEnd w:id="23"/>
      <w:bookmarkEnd w:id="24"/>
      <w:bookmarkEnd w:id="25"/>
      <w:bookmarkEnd w:id="26"/>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中国美术学院</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地址：杭州市南山路218号</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lang w:val="en-US" w:eastAsia="zh-CN"/>
        </w:rPr>
        <w:t>姜</w:t>
      </w:r>
      <w:r>
        <w:rPr>
          <w:rFonts w:hint="eastAsia" w:ascii="宋体" w:hAnsi="宋体" w:eastAsia="宋体" w:cs="宋体"/>
          <w:color w:val="auto"/>
          <w:sz w:val="21"/>
          <w:szCs w:val="21"/>
          <w:highlight w:val="none"/>
        </w:rPr>
        <w:t>老师</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项目联系方式（询问）：0571-86652457</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林</w:t>
      </w:r>
      <w:r>
        <w:rPr>
          <w:rFonts w:hint="eastAsia" w:ascii="宋体" w:hAnsi="宋体" w:eastAsia="宋体" w:cs="宋体"/>
          <w:color w:val="auto"/>
          <w:sz w:val="21"/>
          <w:szCs w:val="21"/>
          <w:highlight w:val="none"/>
        </w:rPr>
        <w:t>老师</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质疑联系方式：0571-87164774</w:t>
      </w:r>
    </w:p>
    <w:p>
      <w:pPr>
        <w:adjustRightInd w:val="0"/>
        <w:snapToGrid w:val="0"/>
        <w:spacing w:line="288" w:lineRule="auto"/>
        <w:ind w:firstLine="424" w:firstLineChars="202"/>
        <w:rPr>
          <w:rFonts w:hint="eastAsia" w:ascii="宋体" w:hAnsi="宋体" w:eastAsia="宋体" w:cs="宋体"/>
          <w:color w:val="auto"/>
          <w:sz w:val="21"/>
          <w:szCs w:val="21"/>
          <w:highlight w:val="none"/>
        </w:rPr>
      </w:pP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项目联系人（询问）：陈培特</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项目联系方式（询问）：0571-87666115</w:t>
      </w:r>
    </w:p>
    <w:p>
      <w:pP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刘璐</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质疑邮箱：jdkh@qszb.net</w:t>
      </w:r>
    </w:p>
    <w:p>
      <w:pPr>
        <w:adjustRightInd w:val="0"/>
        <w:snapToGrid w:val="0"/>
        <w:spacing w:line="288" w:lineRule="auto"/>
        <w:rPr>
          <w:rFonts w:hint="eastAsia" w:ascii="宋体" w:hAnsi="宋体" w:eastAsia="宋体" w:cs="宋体"/>
          <w:color w:val="auto"/>
          <w:spacing w:val="-6"/>
          <w:sz w:val="21"/>
          <w:szCs w:val="21"/>
          <w:highlight w:val="none"/>
        </w:rPr>
      </w:pP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CA问题联系电话（人工）：汇信CA400-888-4636；天谷CA400-087-8198。</w:t>
      </w:r>
    </w:p>
    <w:p>
      <w:pP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第二章  采购需求</w:t>
      </w:r>
    </w:p>
    <w:p>
      <w:pPr>
        <w:adjustRightInd w:val="0"/>
        <w:snapToGrid w:val="0"/>
        <w:spacing w:line="288" w:lineRule="auto"/>
        <w:jc w:val="left"/>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一、为落实政府采购政策需满足的要求：</w:t>
      </w:r>
    </w:p>
    <w:tbl>
      <w:tblPr>
        <w:tblStyle w:val="2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bookmarkStart w:id="28" w:name="_Hlk45005599"/>
            <w:r>
              <w:rPr>
                <w:rFonts w:ascii="Times New Roman" w:hAnsi="Times New Roman" w:cs="Times New Roman"/>
                <w:b/>
                <w:bCs/>
                <w:color w:val="auto"/>
                <w:sz w:val="21"/>
                <w:szCs w:val="21"/>
                <w:highlight w:val="none"/>
              </w:rPr>
              <w:t>序号</w:t>
            </w:r>
          </w:p>
        </w:tc>
        <w:tc>
          <w:tcPr>
            <w:tcW w:w="3256"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政策名称</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1</w:t>
            </w:r>
          </w:p>
        </w:tc>
        <w:tc>
          <w:tcPr>
            <w:tcW w:w="3256"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政府采购进口产品</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政府采购促进中小企业发展</w:t>
            </w:r>
          </w:p>
        </w:tc>
        <w:tc>
          <w:tcPr>
            <w:tcW w:w="5529"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本项目属性为：服务</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采购标的对应的中小企业划分标准所属行业：</w:t>
            </w:r>
            <w:r>
              <w:rPr>
                <w:rFonts w:hint="eastAsia" w:ascii="Times New Roman" w:hAnsi="Times New Roman" w:cs="Times New Roman"/>
                <w:b/>
                <w:bCs/>
                <w:color w:val="auto"/>
                <w:sz w:val="21"/>
                <w:szCs w:val="21"/>
                <w:highlight w:val="none"/>
              </w:rPr>
              <w:t>其他未列明行业</w:t>
            </w:r>
          </w:p>
          <w:p>
            <w:pPr>
              <w:adjustRightInd w:val="0"/>
              <w:snapToGrid w:val="0"/>
              <w:spacing w:line="288" w:lineRule="auto"/>
              <w:jc w:val="left"/>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政府采购促进残疾人就业</w:t>
            </w:r>
          </w:p>
        </w:tc>
        <w:tc>
          <w:tcPr>
            <w:tcW w:w="5529"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bookmarkEnd w:id="28"/>
    </w:tbl>
    <w:p>
      <w:pPr>
        <w:adjustRightInd w:val="0"/>
        <w:snapToGrid w:val="0"/>
        <w:spacing w:line="288" w:lineRule="auto"/>
        <w:outlineLvl w:val="1"/>
        <w:rPr>
          <w:rFonts w:ascii="Times New Roman" w:hAnsi="Times New Roman" w:cs="Times New Roman"/>
          <w:b/>
          <w:bCs/>
          <w:color w:val="auto"/>
          <w:sz w:val="21"/>
          <w:szCs w:val="21"/>
          <w:highlight w:val="none"/>
        </w:rPr>
      </w:pPr>
    </w:p>
    <w:p>
      <w:pPr>
        <w:adjustRightInd w:val="0"/>
        <w:snapToGrid w:val="0"/>
        <w:spacing w:line="288" w:lineRule="auto"/>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二、采购资金的支付方式、时间、条件：</w:t>
      </w:r>
    </w:p>
    <w:tbl>
      <w:tblPr>
        <w:tblStyle w:val="2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color w:val="auto"/>
                <w:spacing w:val="-6"/>
                <w:sz w:val="21"/>
                <w:szCs w:val="21"/>
                <w:highlight w:val="none"/>
              </w:rPr>
            </w:pPr>
            <w:bookmarkStart w:id="29" w:name="_Hlk45005608"/>
            <w:r>
              <w:rPr>
                <w:rFonts w:hint="eastAsia"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1.合同签订后5个工作日内，中标人向采购人提交合同总价</w:t>
            </w:r>
            <w:r>
              <w:rPr>
                <w:rFonts w:ascii="宋体" w:hAnsi="宋体" w:eastAsia="宋体" w:cs="宋体"/>
                <w:color w:val="auto"/>
                <w:spacing w:val="-6"/>
                <w:kern w:val="0"/>
                <w:sz w:val="21"/>
                <w:szCs w:val="21"/>
                <w:highlight w:val="none"/>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Times New Roman" w:hAnsi="Times New Roman" w:cs="Times New Roman"/>
                <w:color w:val="auto"/>
                <w:spacing w:val="-6"/>
                <w:kern w:val="0"/>
                <w:sz w:val="21"/>
                <w:szCs w:val="21"/>
                <w:highlight w:val="none"/>
              </w:rPr>
            </w:pPr>
            <w:r>
              <w:rPr>
                <w:rFonts w:hint="eastAsia" w:ascii="宋体" w:hAnsi="宋体" w:eastAsia="宋体" w:cs="宋体"/>
                <w:color w:val="auto"/>
                <w:spacing w:val="-6"/>
                <w:kern w:val="0"/>
                <w:sz w:val="21"/>
                <w:szCs w:val="21"/>
                <w:highlight w:val="none"/>
              </w:rPr>
              <w:t>2.履约保证金提交方式：支票、汇票、本票或金融机构、担保机构出具的保函等非现金形式。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color w:val="auto"/>
                <w:spacing w:val="-6"/>
                <w:sz w:val="21"/>
                <w:szCs w:val="21"/>
                <w:highlight w:val="none"/>
              </w:rPr>
            </w:pPr>
            <w:r>
              <w:rPr>
                <w:rFonts w:hint="eastAsia"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合同生效以及具备实施条件后7个工作日内，</w:t>
            </w:r>
            <w:r>
              <w:rPr>
                <w:rFonts w:hint="eastAsia"/>
                <w:color w:val="auto"/>
                <w:sz w:val="21"/>
                <w:szCs w:val="21"/>
                <w:highlight w:val="none"/>
              </w:rPr>
              <w:t>且中标人已向采购人提交履约保证金或履约保函的，</w:t>
            </w:r>
            <w:r>
              <w:rPr>
                <w:rFonts w:hint="eastAsia"/>
                <w:color w:val="auto"/>
                <w:spacing w:val="-6"/>
                <w:kern w:val="0"/>
                <w:sz w:val="21"/>
                <w:szCs w:val="21"/>
                <w:highlight w:val="none"/>
              </w:rPr>
              <w:t>采购人向中标人支付合同总价的40%；项目履约完成，经采购人验收合格后，</w:t>
            </w:r>
            <w:r>
              <w:rPr>
                <w:rFonts w:hint="eastAsia"/>
                <w:color w:val="auto"/>
                <w:sz w:val="21"/>
                <w:szCs w:val="21"/>
                <w:highlight w:val="none"/>
              </w:rPr>
              <w:t>且工程搭建部分经审计后，</w:t>
            </w:r>
            <w:r>
              <w:rPr>
                <w:rFonts w:hint="eastAsia"/>
                <w:color w:val="auto"/>
                <w:spacing w:val="-6"/>
                <w:kern w:val="0"/>
                <w:sz w:val="21"/>
                <w:szCs w:val="21"/>
                <w:highlight w:val="none"/>
              </w:rPr>
              <w:t>采购人收到发票后7个工作日内，</w:t>
            </w:r>
            <w:r>
              <w:rPr>
                <w:rFonts w:hint="eastAsia"/>
                <w:color w:val="auto"/>
                <w:sz w:val="21"/>
                <w:szCs w:val="21"/>
                <w:highlight w:val="none"/>
              </w:rPr>
              <w:t>支付</w:t>
            </w:r>
            <w:r>
              <w:rPr>
                <w:rFonts w:hint="eastAsia"/>
                <w:color w:val="auto"/>
                <w:spacing w:val="-6"/>
                <w:kern w:val="0"/>
                <w:sz w:val="21"/>
                <w:szCs w:val="21"/>
                <w:highlight w:val="none"/>
              </w:rPr>
              <w:t>剩余款项。</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在签订合同时，中标人明确表示无需预付款或者主动要求降低预付款比例的，可降低预付款比例。</w:t>
            </w:r>
          </w:p>
          <w:p>
            <w:pPr>
              <w:autoSpaceDE w:val="0"/>
              <w:autoSpaceDN w:val="0"/>
              <w:adjustRightInd w:val="0"/>
              <w:snapToGrid w:val="0"/>
              <w:spacing w:line="288" w:lineRule="auto"/>
              <w:ind w:firstLine="396" w:firstLineChars="200"/>
              <w:jc w:val="left"/>
              <w:rPr>
                <w:rFonts w:ascii="Times New Roman" w:hAnsi="Times New Roman" w:cs="Times New Roman"/>
                <w:color w:val="auto"/>
                <w:spacing w:val="-6"/>
                <w:kern w:val="0"/>
                <w:sz w:val="21"/>
                <w:szCs w:val="21"/>
                <w:highlight w:val="none"/>
              </w:rPr>
            </w:pPr>
            <w:r>
              <w:rPr>
                <w:rFonts w:hint="eastAsia" w:ascii="宋体" w:hAnsi="宋体" w:eastAsia="宋体" w:cs="宋体"/>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bookmarkEnd w:id="29"/>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outlineLvl w:val="1"/>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三、服务要求：</w:t>
      </w:r>
    </w:p>
    <w:tbl>
      <w:tblPr>
        <w:tblStyle w:val="25"/>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pPr>
              <w:widowControl/>
              <w:rPr>
                <w:color w:val="auto"/>
                <w:spacing w:val="-6"/>
                <w:sz w:val="21"/>
                <w:szCs w:val="21"/>
                <w:highlight w:val="none"/>
              </w:rPr>
            </w:pPr>
            <w:r>
              <w:rPr>
                <w:color w:val="auto"/>
                <w:spacing w:val="-6"/>
                <w:sz w:val="21"/>
                <w:szCs w:val="21"/>
                <w:highlight w:val="none"/>
              </w:rPr>
              <w:t>1.服务周期：</w:t>
            </w:r>
            <w:r>
              <w:rPr>
                <w:rFonts w:hint="eastAsia" w:ascii="宋体" w:hAnsi="宋体" w:eastAsia="宋体" w:cs="宋体"/>
                <w:color w:val="auto"/>
                <w:sz w:val="21"/>
                <w:szCs w:val="21"/>
                <w:highlight w:val="none"/>
              </w:rPr>
              <w:t>2024年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前完成</w:t>
            </w:r>
          </w:p>
          <w:p>
            <w:pPr>
              <w:snapToGrid w:val="0"/>
              <w:rPr>
                <w:rFonts w:hint="default" w:eastAsia="宋体"/>
                <w:color w:val="auto"/>
                <w:spacing w:val="-6"/>
                <w:sz w:val="21"/>
                <w:szCs w:val="21"/>
                <w:highlight w:val="none"/>
                <w:lang w:val="en-US" w:eastAsia="zh-CN"/>
              </w:rPr>
            </w:pPr>
            <w:r>
              <w:rPr>
                <w:rFonts w:hint="eastAsia"/>
                <w:color w:val="auto"/>
                <w:spacing w:val="-6"/>
                <w:sz w:val="21"/>
                <w:szCs w:val="21"/>
                <w:highlight w:val="none"/>
              </w:rPr>
              <w:t>2.地点：</w:t>
            </w:r>
            <w:r>
              <w:rPr>
                <w:rFonts w:hint="eastAsia"/>
                <w:color w:val="auto"/>
                <w:spacing w:val="-6"/>
                <w:sz w:val="21"/>
                <w:szCs w:val="21"/>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r>
              <w:rPr>
                <w:rFonts w:hint="eastAsia"/>
                <w:b/>
                <w:bCs/>
                <w:color w:val="auto"/>
                <w:sz w:val="21"/>
                <w:szCs w:val="21"/>
                <w:highlight w:val="none"/>
              </w:rPr>
              <w:t>服务、验收标准：</w:t>
            </w:r>
          </w:p>
          <w:p>
            <w:pPr>
              <w:rPr>
                <w:color w:val="auto"/>
                <w:sz w:val="21"/>
                <w:szCs w:val="21"/>
                <w:highlight w:val="none"/>
              </w:rPr>
            </w:pPr>
            <w:r>
              <w:rPr>
                <w:rFonts w:hint="eastAsia"/>
                <w:color w:val="auto"/>
                <w:sz w:val="21"/>
                <w:szCs w:val="21"/>
                <w:highlight w:val="none"/>
              </w:rPr>
              <w:t>1.国家规定的标准及规范，按最新的标准及规范执行；</w:t>
            </w:r>
          </w:p>
          <w:p>
            <w:pPr>
              <w:rPr>
                <w:color w:val="auto"/>
                <w:sz w:val="21"/>
                <w:szCs w:val="21"/>
                <w:highlight w:val="none"/>
              </w:rPr>
            </w:pPr>
            <w:r>
              <w:rPr>
                <w:rFonts w:hint="eastAsia"/>
                <w:color w:val="auto"/>
                <w:sz w:val="21"/>
                <w:szCs w:val="21"/>
                <w:highlight w:val="none"/>
              </w:rPr>
              <w:t>2.行业标准及规范，按最新的标准及规范执行；</w:t>
            </w:r>
          </w:p>
          <w:p>
            <w:pPr>
              <w:rPr>
                <w:color w:val="auto"/>
                <w:sz w:val="21"/>
                <w:szCs w:val="21"/>
                <w:highlight w:val="none"/>
              </w:rPr>
            </w:pPr>
            <w:r>
              <w:rPr>
                <w:rFonts w:hint="eastAsia"/>
                <w:color w:val="auto"/>
                <w:sz w:val="21"/>
                <w:szCs w:val="21"/>
                <w:highlight w:val="none"/>
              </w:rPr>
              <w:t>3.与服务有关的材料设备质量应符合中华人民共和国及所在国的有关质量标准，上述如有不一致，执行两者中更严格的标准。</w:t>
            </w:r>
          </w:p>
        </w:tc>
      </w:tr>
    </w:tbl>
    <w:p>
      <w:pPr>
        <w:adjustRightInd w:val="0"/>
        <w:snapToGrid w:val="0"/>
        <w:spacing w:line="288" w:lineRule="auto"/>
        <w:outlineLvl w:val="1"/>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val="en-US" w:eastAsia="zh-CN"/>
        </w:rPr>
        <w:t>四</w:t>
      </w:r>
      <w:r>
        <w:rPr>
          <w:rFonts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技术</w:t>
      </w:r>
      <w:r>
        <w:rPr>
          <w:rFonts w:ascii="Times New Roman" w:hAnsi="Times New Roman" w:cs="Times New Roman"/>
          <w:b/>
          <w:bCs/>
          <w:color w:val="auto"/>
          <w:sz w:val="21"/>
          <w:szCs w:val="21"/>
          <w:highlight w:val="none"/>
        </w:rPr>
        <w:t>要求：</w:t>
      </w:r>
    </w:p>
    <w:p>
      <w:pPr>
        <w:adjustRightInd w:val="0"/>
        <w:snapToGrid w:val="0"/>
        <w:spacing w:line="288" w:lineRule="auto"/>
        <w:rPr>
          <w:b/>
          <w:bCs/>
          <w:color w:val="auto"/>
          <w:sz w:val="21"/>
          <w:szCs w:val="21"/>
          <w:highlight w:val="none"/>
        </w:rPr>
      </w:pPr>
      <w:bookmarkStart w:id="30" w:name="_Hlk92271413"/>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1" w:name="_Hlk94018176"/>
      <w:r>
        <w:rPr>
          <w:rFonts w:hint="eastAsia"/>
          <w:color w:val="auto"/>
          <w:sz w:val="21"/>
          <w:szCs w:val="21"/>
          <w:highlight w:val="none"/>
        </w:rPr>
        <w:t>如技术要求中未注明需执行的国家相关标准、行业标准、地方标准或者其他标准、规范的，执行最新标准、规范。</w:t>
      </w:r>
      <w:bookmarkEnd w:id="31"/>
    </w:p>
    <w:bookmarkEnd w:id="30"/>
    <w:p>
      <w:pPr>
        <w:adjustRightInd w:val="0"/>
        <w:snapToGrid w:val="0"/>
        <w:spacing w:line="288" w:lineRule="auto"/>
        <w:rPr>
          <w:rFonts w:hint="default"/>
          <w:color w:val="auto"/>
          <w:sz w:val="21"/>
          <w:szCs w:val="21"/>
          <w:highlight w:val="none"/>
          <w:lang w:val="en-US"/>
        </w:rPr>
      </w:pPr>
      <w:r>
        <w:rPr>
          <w:b/>
          <w:bCs/>
          <w:color w:val="auto"/>
          <w:sz w:val="21"/>
          <w:szCs w:val="21"/>
          <w:highlight w:val="none"/>
        </w:rPr>
        <w:t>2</w:t>
      </w:r>
      <w:r>
        <w:rPr>
          <w:rFonts w:hint="eastAsia"/>
          <w:b/>
          <w:bCs/>
          <w:color w:val="auto"/>
          <w:sz w:val="21"/>
          <w:szCs w:val="21"/>
          <w:highlight w:val="none"/>
        </w:rPr>
        <w:t>.需实现的功能或者目标：</w:t>
      </w:r>
      <w:r>
        <w:rPr>
          <w:rFonts w:hint="eastAsia"/>
          <w:b w:val="0"/>
          <w:bCs w:val="0"/>
          <w:color w:val="auto"/>
          <w:sz w:val="21"/>
          <w:szCs w:val="21"/>
          <w:highlight w:val="none"/>
          <w:lang w:val="en-US" w:eastAsia="zh-CN"/>
        </w:rPr>
        <w:t>完成</w:t>
      </w:r>
      <w:r>
        <w:rPr>
          <w:rFonts w:hint="eastAsia"/>
          <w:color w:val="auto"/>
          <w:sz w:val="21"/>
          <w:szCs w:val="21"/>
          <w:highlight w:val="none"/>
          <w:lang w:eastAsia="zh-CN"/>
        </w:rPr>
        <w:t>社会美育学院美丽乡村与城市案例展厅施工工程项目的</w:t>
      </w:r>
      <w:r>
        <w:rPr>
          <w:rFonts w:hint="eastAsia"/>
          <w:color w:val="auto"/>
          <w:sz w:val="21"/>
          <w:szCs w:val="21"/>
          <w:highlight w:val="none"/>
          <w:lang w:val="en-US" w:eastAsia="zh-CN"/>
        </w:rPr>
        <w:t>目标</w:t>
      </w:r>
    </w:p>
    <w:p>
      <w:pPr>
        <w:adjustRightInd w:val="0"/>
        <w:snapToGrid w:val="0"/>
        <w:spacing w:line="288" w:lineRule="auto"/>
        <w:rPr>
          <w:rFonts w:hint="eastAsia"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pPr>
        <w:adjustRightInd w:val="0"/>
        <w:snapToGrid w:val="0"/>
        <w:spacing w:line="288" w:lineRule="auto"/>
        <w:rPr>
          <w:rFonts w:hint="default" w:eastAsia="宋体" w:cs="Times New Roman"/>
          <w:b/>
          <w:bCs/>
          <w:color w:val="auto"/>
          <w:spacing w:val="-4"/>
          <w:sz w:val="21"/>
          <w:szCs w:val="21"/>
          <w:highlight w:val="none"/>
          <w:lang w:val="en-US" w:eastAsia="zh-CN"/>
        </w:rPr>
      </w:pPr>
      <w:r>
        <w:rPr>
          <w:rFonts w:hint="eastAsia" w:cs="Times New Roman"/>
          <w:b/>
          <w:bCs/>
          <w:color w:val="auto"/>
          <w:spacing w:val="-4"/>
          <w:sz w:val="21"/>
          <w:szCs w:val="21"/>
          <w:highlight w:val="none"/>
          <w:lang w:eastAsia="zh-CN"/>
        </w:rPr>
        <w:t>（</w:t>
      </w:r>
      <w:r>
        <w:rPr>
          <w:rFonts w:hint="eastAsia" w:cs="Times New Roman"/>
          <w:b/>
          <w:bCs/>
          <w:color w:val="auto"/>
          <w:spacing w:val="-4"/>
          <w:sz w:val="21"/>
          <w:szCs w:val="21"/>
          <w:highlight w:val="none"/>
          <w:lang w:val="en-US" w:eastAsia="zh-CN"/>
        </w:rPr>
        <w:t>一</w:t>
      </w:r>
      <w:r>
        <w:rPr>
          <w:rFonts w:hint="eastAsia" w:cs="Times New Roman"/>
          <w:b/>
          <w:bCs/>
          <w:color w:val="auto"/>
          <w:spacing w:val="-4"/>
          <w:sz w:val="21"/>
          <w:szCs w:val="21"/>
          <w:highlight w:val="none"/>
          <w:lang w:eastAsia="zh-CN"/>
        </w:rPr>
        <w:t>）</w:t>
      </w:r>
      <w:r>
        <w:rPr>
          <w:rFonts w:hint="eastAsia" w:cs="Times New Roman"/>
          <w:b/>
          <w:bCs/>
          <w:color w:val="auto"/>
          <w:spacing w:val="-4"/>
          <w:sz w:val="21"/>
          <w:szCs w:val="21"/>
          <w:highlight w:val="none"/>
          <w:lang w:val="en-US" w:eastAsia="zh-CN"/>
        </w:rPr>
        <w:t>采购清单（图纸详见附件）</w:t>
      </w:r>
    </w:p>
    <w:tbl>
      <w:tblPr>
        <w:tblStyle w:val="25"/>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406"/>
        <w:gridCol w:w="4048"/>
        <w:gridCol w:w="831"/>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项目特征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 MA-01水磨石</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1、面层：无机水磨石20mm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2、纤维网</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2、基层处理：刷界面剂一道</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天花工程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轻钢龙骨石膏板吊顶</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1、吊顶形式：平级吊顶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2、龙骨：轻钢龙骨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3、面层：双层9.5mm厚石膏板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4、灯具、检修口等孔洞开孔、加固、修复及其余收边收口等费用在综合单价中综合考虑，不再单列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5、包括</w:t>
            </w:r>
            <w:r>
              <w:rPr>
                <w:rFonts w:hint="eastAsia" w:cs="宋体"/>
                <w:i w:val="0"/>
                <w:iCs w:val="0"/>
                <w:color w:val="auto"/>
                <w:kern w:val="0"/>
                <w:sz w:val="21"/>
                <w:szCs w:val="21"/>
                <w:highlight w:val="none"/>
                <w:u w:val="none"/>
                <w:lang w:val="en-US" w:eastAsia="zh-CN" w:bidi="ar"/>
              </w:rPr>
              <w:t>磋商</w:t>
            </w:r>
            <w:r>
              <w:rPr>
                <w:rFonts w:hint="eastAsia" w:ascii="宋体" w:hAnsi="宋体" w:eastAsia="宋体" w:cs="宋体"/>
                <w:i w:val="0"/>
                <w:iCs w:val="0"/>
                <w:color w:val="auto"/>
                <w:kern w:val="0"/>
                <w:sz w:val="21"/>
                <w:szCs w:val="21"/>
                <w:highlight w:val="none"/>
                <w:u w:val="none"/>
                <w:lang w:val="en-US" w:eastAsia="zh-CN" w:bidi="ar"/>
              </w:rPr>
              <w:t>文件、图纸及规范要求如所需的所有工作内容</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天花涂刷白色乳胶漆基底处理</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1、材料：白色乳胶漆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2、一底两度乳胶漆面层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w:t>
            </w:r>
            <w:r>
              <w:rPr>
                <w:rFonts w:hint="eastAsia"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厚与产品配套腻子满批</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天花机造型处理</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1、材料：白色乳胶漆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2、一底两度乳胶漆面层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w:t>
            </w:r>
            <w:r>
              <w:rPr>
                <w:rFonts w:hint="eastAsia"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厚与产品配套腻子满批</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透光膜</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1、骨架：轻钢龙骨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2、基层：阻燃基层板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3、面层：9.5mm石膏板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4、低压灯带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5、透光膜</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墙面工程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墙面基层</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1、面层：石膏板白色乳胶漆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2、基层处理：40</w:t>
            </w:r>
            <w:r>
              <w:rPr>
                <w:rFonts w:hint="eastAsia"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*80</w:t>
            </w:r>
            <w:r>
              <w:rPr>
                <w:rFonts w:hint="eastAsia"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*4</w:t>
            </w:r>
            <w:r>
              <w:rPr>
                <w:rFonts w:hint="eastAsia"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镀锌方通@800+阻燃板</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10mm白色金属套线</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10mm白色金属套线</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入户门扇</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白色混漆成品门</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木盒子</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桦木（按图）</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转门</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桦木（按图）</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天地轴</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不锈钢天地轴</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纯人工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布线</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材料搬运</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bl>
    <w:p>
      <w:pPr>
        <w:spacing w:line="360" w:lineRule="auto"/>
        <w:ind w:firstLine="420"/>
        <w:rPr>
          <w:rFonts w:hint="eastAsia"/>
          <w:color w:val="auto"/>
          <w:sz w:val="24"/>
          <w:szCs w:val="24"/>
          <w:highlight w:val="none"/>
          <w:lang w:val="en-US" w:eastAsia="zh-CN"/>
        </w:rPr>
      </w:pPr>
    </w:p>
    <w:p>
      <w:pPr>
        <w:adjustRightInd w:val="0"/>
        <w:snapToGrid w:val="0"/>
        <w:spacing w:line="288" w:lineRule="auto"/>
        <w:outlineLvl w:val="1"/>
        <w:rPr>
          <w:rFonts w:ascii="Times New Roman" w:hAnsi="Times New Roman" w:cs="Times New Roman"/>
          <w:b/>
          <w:bCs/>
          <w:color w:val="auto"/>
          <w:sz w:val="21"/>
          <w:szCs w:val="21"/>
          <w:highlight w:val="none"/>
        </w:rPr>
      </w:pPr>
    </w:p>
    <w:p>
      <w:pPr>
        <w:adjustRightInd w:val="0"/>
        <w:snapToGrid w:val="0"/>
        <w:spacing w:line="288" w:lineRule="auto"/>
        <w:rPr>
          <w:rFonts w:ascii="Times New Roman" w:hAnsi="Times New Roman" w:cs="Times New Roman"/>
          <w:b/>
          <w:bCs/>
          <w:color w:val="auto"/>
          <w:spacing w:val="-4"/>
          <w:sz w:val="21"/>
          <w:szCs w:val="21"/>
          <w:highlight w:val="none"/>
        </w:rPr>
      </w:pPr>
    </w:p>
    <w:p>
      <w:pPr>
        <w:adjustRightInd w:val="0"/>
        <w:snapToGrid w:val="0"/>
        <w:spacing w:line="288" w:lineRule="auto"/>
        <w:ind w:firstLine="425" w:firstLineChars="215"/>
        <w:rPr>
          <w:rFonts w:ascii="Times New Roman" w:hAnsi="Times New Roman" w:cs="Times New Roman"/>
          <w:color w:val="auto"/>
          <w:spacing w:val="-6"/>
          <w:sz w:val="21"/>
          <w:szCs w:val="21"/>
          <w:highlight w:val="none"/>
        </w:rPr>
      </w:pPr>
    </w:p>
    <w:p>
      <w:pPr>
        <w:adjustRightInd w:val="0"/>
        <w:snapToGrid w:val="0"/>
        <w:spacing w:line="288" w:lineRule="auto"/>
        <w:ind w:firstLine="425" w:firstLineChars="215"/>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第三章  供应商须知</w:t>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供应商须知前附表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条款号</w:t>
            </w:r>
          </w:p>
        </w:tc>
        <w:tc>
          <w:tcPr>
            <w:tcW w:w="1701"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c>
          <w:tcPr>
            <w:tcW w:w="6663"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（一）</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适用范围</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lang w:eastAsia="zh-CN"/>
              </w:rPr>
              <w:t>中国美术学院社会美育学院美丽乡村与城市案例展厅施工工程项目</w:t>
            </w:r>
            <w:r>
              <w:rPr>
                <w:rFonts w:ascii="Times New Roman" w:hAnsi="Times New Roman" w:cs="Times New Roman"/>
                <w:color w:val="auto"/>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（二）</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采购方式</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（三）</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竞争性磋商委托</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w:t>
            </w:r>
            <w:r>
              <w:rPr>
                <w:rFonts w:ascii="Times New Roman" w:hAnsi="Times New Roman" w:cs="Times New Roman"/>
                <w:bCs/>
                <w:color w:val="auto"/>
                <w:sz w:val="21"/>
                <w:szCs w:val="21"/>
                <w:highlight w:val="none"/>
              </w:rPr>
              <w:t>授权委托书</w:t>
            </w:r>
            <w:r>
              <w:rPr>
                <w:rFonts w:ascii="Times New Roman" w:hAnsi="Times New Roman" w:cs="Times New Roman"/>
                <w:color w:val="auto"/>
                <w:sz w:val="21"/>
                <w:szCs w:val="21"/>
                <w:highlight w:val="none"/>
              </w:rPr>
              <w:t>（格式详见磋商文件第六章）和授权代表社保缴纳证明（2022年12月（含）以后任意一月）；</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（四）</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磋商费用</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Times New Roman" w:hAnsi="Times New Roman" w:cs="Times New Roman"/>
                <w:color w:val="auto"/>
                <w:sz w:val="21"/>
                <w:szCs w:val="21"/>
                <w:highlight w:val="none"/>
              </w:rPr>
            </w:pPr>
            <w:bookmarkStart w:id="32" w:name="_Hlk71808378"/>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40"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40"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bookmarkEnd w:id="32"/>
          </w:tbl>
          <w:p>
            <w:pPr>
              <w:adjustRightInd w:val="0"/>
              <w:snapToGrid w:val="0"/>
              <w:spacing w:line="288" w:lineRule="auto"/>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（五）</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磋商保证金（元）</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hint="eastAsia" w:ascii="Times New Roman" w:hAnsi="Times New Roman" w:cs="Times New Roman"/>
                <w:color w:val="auto"/>
                <w:spacing w:val="-6"/>
                <w:sz w:val="21"/>
                <w:szCs w:val="21"/>
                <w:highlight w:val="none"/>
                <w:lang w:val="en-US" w:eastAsia="zh-CN"/>
              </w:rPr>
              <w:t>3000</w:t>
            </w:r>
            <w:r>
              <w:rPr>
                <w:rFonts w:ascii="Times New Roman" w:hAnsi="Times New Roman" w:cs="Times New Roman"/>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（六）</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联合体响应</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否</w:t>
            </w:r>
            <w:r>
              <w:rPr>
                <w:rFonts w:ascii="Times New Roman" w:hAnsi="Times New Roman" w:cs="Times New Roman"/>
                <w:color w:val="auto"/>
                <w:sz w:val="21"/>
                <w:szCs w:val="21"/>
                <w:highlight w:val="none"/>
              </w:rPr>
              <w:t>）接受联合体响应。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（七）</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转包与分包</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w:t>
            </w:r>
            <w:r>
              <w:rPr>
                <w:rFonts w:ascii="Times New Roman" w:hAnsi="Times New Roman" w:cs="Times New Roman"/>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（八）</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信用记录</w:t>
            </w:r>
          </w:p>
        </w:tc>
        <w:tc>
          <w:tcPr>
            <w:tcW w:w="6663" w:type="dxa"/>
            <w:vAlign w:val="center"/>
          </w:tcPr>
          <w:p>
            <w:pPr>
              <w:adjustRightInd w:val="0"/>
              <w:snapToGrid w:val="0"/>
              <w:spacing w:line="288" w:lineRule="auto"/>
              <w:rPr>
                <w:rFonts w:ascii="Times New Roman" w:hAnsi="Times New Roman" w:cs="Times New Roman"/>
                <w:bCs/>
                <w:color w:val="auto"/>
                <w:sz w:val="21"/>
                <w:szCs w:val="21"/>
                <w:highlight w:val="none"/>
              </w:rPr>
            </w:pPr>
            <w:bookmarkStart w:id="33" w:name="_Hlk71808489"/>
            <w:r>
              <w:rPr>
                <w:rFonts w:ascii="Times New Roman" w:hAnsi="Times New Roman" w:cs="Times New Roman"/>
                <w:bCs/>
                <w:color w:val="auto"/>
                <w:sz w:val="21"/>
                <w:szCs w:val="21"/>
                <w:highlight w:val="none"/>
              </w:rPr>
              <w:t>根据财库[2016]125号《关于在政府采购活动中查询及使用信用记录有关问题的通知》要求，采购代理机构会对供应商信用记录进行查询并甄别。信用</w:t>
            </w:r>
            <w:r>
              <w:rPr>
                <w:rFonts w:ascii="Times New Roman" w:hAnsi="Times New Roman" w:cs="Times New Roman"/>
                <w:color w:val="auto"/>
                <w:sz w:val="21"/>
                <w:szCs w:val="21"/>
                <w:highlight w:val="none"/>
              </w:rPr>
              <w:t>信息查询的截止时点：响应截止时间；</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（九）</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资格审查要求的资格证明材料</w:t>
            </w:r>
          </w:p>
        </w:tc>
        <w:tc>
          <w:tcPr>
            <w:tcW w:w="6663" w:type="dxa"/>
            <w:vAlign w:val="center"/>
          </w:tcPr>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（1）有效的法人或者其他组织的营业执照等证明文件，自然人的身份证明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（2）符合参加政府采购活动应当具备的一般条件的承诺函</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（3）落实政府采购政策需满足的资格要求：1）中小企业声明函（若属于中小企业）</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3）残疾人福利性单位声明函（若属于残疾人福利性单位）</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（4）本项目的特定资格要求证明材料：无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（十一）</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磋商报价</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（十二）</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响应有效期</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（十三）</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评审方法和评审标准</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详见“第四章  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（十四）</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（十五）</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签订合同</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成交通知书发出之日起30日内。</w:t>
            </w:r>
          </w:p>
        </w:tc>
      </w:tr>
    </w:tbl>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一、总则</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4" w:name="_Hlk97039780"/>
      <w:r>
        <w:rPr>
          <w:rFonts w:ascii="Times New Roman" w:hAnsi="Times New Roman" w:cs="Times New Roman"/>
          <w:color w:val="auto"/>
          <w:sz w:val="21"/>
          <w:szCs w:val="21"/>
          <w:highlight w:val="none"/>
        </w:rPr>
        <w:t>供应商应仔细阅读磋商文件的所有内容，按照磋商文件的要求提交响应文件，并对所提供的全部资料的真实性承担法律责任。</w:t>
      </w:r>
    </w:p>
    <w:bookmarkEnd w:id="34"/>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（一）适用范围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lang w:eastAsia="zh-CN"/>
        </w:rPr>
        <w:t>中国美术学院社会美育学院美丽乡村与城市案例展厅施工工程项目</w:t>
      </w:r>
      <w:r>
        <w:rPr>
          <w:rFonts w:ascii="Times New Roman" w:hAnsi="Times New Roman" w:cs="Times New Roman"/>
          <w:color w:val="auto"/>
          <w:sz w:val="21"/>
          <w:szCs w:val="21"/>
          <w:highlight w:val="none"/>
        </w:rPr>
        <w:t>的磋商、评审、成交、验收、合同履约、付款等（法律、法规另有规定的，从其规定）。</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（二）定义</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1.“采购人”系指</w:t>
      </w:r>
      <w:r>
        <w:rPr>
          <w:rFonts w:hint="eastAsia" w:ascii="Times New Roman" w:hAnsi="Times New Roman" w:cs="Times New Roman"/>
          <w:color w:val="auto"/>
          <w:sz w:val="21"/>
          <w:szCs w:val="21"/>
          <w:highlight w:val="none"/>
          <w:lang w:eastAsia="zh-CN"/>
        </w:rPr>
        <w:t>中国美术学院</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3.“供应商”系指响应磋商、参加竞争的法人、其他组织或者自然人；</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5" w:name="_Hlk97039762"/>
      <w:r>
        <w:rPr>
          <w:rFonts w:ascii="Times New Roman" w:hAnsi="Times New Roman" w:cs="Times New Roman"/>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磋商文件对响应文件签署、盖章的要求适用于电子签名。</w:t>
      </w:r>
    </w:p>
    <w:bookmarkEnd w:id="35"/>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6.“▲”系指实质性要求条款，供应商应当做出实质性响应。</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（三）采购方式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（四）竞争性磋商委托</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▲2.供应商代表不是法定代表人（单位负责人、自然人本人）的，须提供授权委托书（格式详见磋商文件第六章）和授权代表社保缴纳证明（2022年12月（含）以后任意一月）；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（五）磋商费用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31"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3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tbl>
    <w:p>
      <w:pPr>
        <w:adjustRightInd w:val="0"/>
        <w:snapToGrid w:val="0"/>
        <w:spacing w:line="288" w:lineRule="auto"/>
        <w:ind w:firstLine="420" w:firstLineChars="200"/>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5.磋商保证金（元）：</w:t>
      </w:r>
      <w:r>
        <w:rPr>
          <w:rFonts w:hint="eastAsia" w:ascii="Times New Roman" w:hAnsi="Times New Roman" w:cs="Times New Roman"/>
          <w:color w:val="auto"/>
          <w:sz w:val="21"/>
          <w:szCs w:val="21"/>
          <w:highlight w:val="none"/>
          <w:lang w:val="en-US" w:eastAsia="zh-CN"/>
        </w:rPr>
        <w:t>3000</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（六）联合体响应</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否</w:t>
      </w:r>
      <w:r>
        <w:rPr>
          <w:rFonts w:ascii="Times New Roman" w:hAnsi="Times New Roman" w:cs="Times New Roman"/>
          <w:color w:val="auto"/>
          <w:sz w:val="21"/>
          <w:szCs w:val="21"/>
          <w:highlight w:val="none"/>
        </w:rPr>
        <w:t>）接受联合体响应。</w:t>
      </w:r>
    </w:p>
    <w:p>
      <w:pPr>
        <w:spacing w:line="288" w:lineRule="auto"/>
        <w:ind w:firstLine="420" w:firstLineChars="200"/>
        <w:rPr>
          <w:rFonts w:ascii="Times New Roman" w:hAnsi="Times New Roman" w:cs="Times New Roman"/>
          <w:color w:val="auto"/>
          <w:sz w:val="21"/>
          <w:szCs w:val="22"/>
          <w:highlight w:val="none"/>
        </w:rPr>
      </w:pPr>
      <w:bookmarkStart w:id="36" w:name="_Hlk104288918"/>
      <w:r>
        <w:rPr>
          <w:rFonts w:ascii="Times New Roman" w:hAnsi="Times New Roman"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（七）转包与分包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pPr>
        <w:adjustRightInd w:val="0"/>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2.本项目不允许分包，不适宜分包的理由是：</w:t>
      </w:r>
      <w:r>
        <w:rPr>
          <w:rFonts w:ascii="Times New Roman" w:hAnsi="Times New Roman" w:cs="Times New Roman"/>
          <w:color w:val="auto"/>
          <w:sz w:val="21"/>
          <w:szCs w:val="21"/>
          <w:highlight w:val="none"/>
          <w:u w:val="single"/>
        </w:rPr>
        <w:t>本项整体不可分割</w:t>
      </w:r>
      <w:r>
        <w:rPr>
          <w:rFonts w:ascii="Times New Roman" w:hAnsi="Times New Roman" w:cs="Times New Roman"/>
          <w:color w:val="auto"/>
          <w:spacing w:val="-6"/>
          <w:sz w:val="21"/>
          <w:szCs w:val="21"/>
          <w:highlight w:val="none"/>
        </w:rPr>
        <w:t>。</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（八）质疑</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37" w:name="_Hlk92273406"/>
      <w:bookmarkStart w:id="38" w:name="_Hlk71884065"/>
      <w:r>
        <w:rPr>
          <w:rFonts w:ascii="Times New Roman" w:hAnsi="Times New Roman" w:cs="Times New Roman"/>
          <w:color w:val="auto"/>
          <w:spacing w:val="-6"/>
          <w:sz w:val="21"/>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w:t>
      </w:r>
      <w:bookmarkEnd w:id="37"/>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2.供应商提出质疑应当提交质疑函和必要的证明材料，质疑函范本、投诉书范本请到浙江政府采购网下载专区下载。质疑函应当包括下列内容：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（1）供应商的姓名或者名称、地址、邮编、联系人及联系电话；</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（2）质疑项目的名称、编号；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（3）具体、明确的质疑事项和与质疑事项相关的请求；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（4）事实依据；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（5）必要的法律依据；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（6）提出质疑的日期。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3.提出质疑的供应商应当是参与本项目磋商响应活动的供应商。</w:t>
      </w:r>
      <w:r>
        <w:rPr>
          <w:rFonts w:ascii="Times New Roman" w:hAnsi="Times New Roman" w:cs="Times New Roman"/>
          <w:b/>
          <w:bCs/>
          <w:color w:val="auto"/>
          <w:sz w:val="21"/>
          <w:szCs w:val="21"/>
          <w:highlight w:val="none"/>
        </w:rPr>
        <w:t>供应商在法定质疑期内应一次性提出针对同一采购程序环节的质疑。</w:t>
      </w:r>
    </w:p>
    <w:bookmarkEnd w:id="38"/>
    <w:p>
      <w:pPr>
        <w:adjustRightInd w:val="0"/>
        <w:snapToGrid w:val="0"/>
        <w:spacing w:line="288" w:lineRule="auto"/>
        <w:outlineLvl w:val="2"/>
        <w:rPr>
          <w:rFonts w:ascii="Times New Roman" w:hAnsi="Times New Roman" w:cs="Times New Roman"/>
          <w:b/>
          <w:color w:val="auto"/>
          <w:spacing w:val="-6"/>
          <w:kern w:val="0"/>
          <w:sz w:val="21"/>
          <w:szCs w:val="21"/>
          <w:highlight w:val="none"/>
        </w:rPr>
      </w:pPr>
      <w:bookmarkStart w:id="39" w:name="_Hlk92273111"/>
      <w:r>
        <w:rPr>
          <w:rFonts w:ascii="Times New Roman" w:hAnsi="Times New Roman" w:cs="Times New Roman"/>
          <w:b/>
          <w:color w:val="auto"/>
          <w:spacing w:val="-6"/>
          <w:kern w:val="0"/>
          <w:sz w:val="21"/>
          <w:szCs w:val="21"/>
          <w:highlight w:val="none"/>
        </w:rPr>
        <w:t>（九）采购项目需要落实的政府采购政策</w:t>
      </w:r>
    </w:p>
    <w:p>
      <w:pPr>
        <w:adjustRightInd w:val="0"/>
        <w:snapToGrid w:val="0"/>
        <w:spacing w:line="288" w:lineRule="auto"/>
        <w:ind w:firstLine="398" w:firstLineChars="200"/>
        <w:jc w:val="left"/>
        <w:rPr>
          <w:rFonts w:ascii="Times New Roman" w:hAnsi="Times New Roman" w:cs="Times New Roman"/>
          <w:color w:val="auto"/>
          <w:spacing w:val="-6"/>
          <w:sz w:val="21"/>
          <w:szCs w:val="21"/>
          <w:highlight w:val="none"/>
        </w:rPr>
      </w:pPr>
      <w:r>
        <w:rPr>
          <w:rFonts w:ascii="Times New Roman" w:hAnsi="Times New Roman" w:cs="Times New Roman"/>
          <w:b/>
          <w:bCs/>
          <w:color w:val="auto"/>
          <w:spacing w:val="-6"/>
          <w:sz w:val="21"/>
          <w:szCs w:val="21"/>
          <w:highlight w:val="none"/>
        </w:rPr>
        <w:t>1.</w:t>
      </w:r>
      <w:r>
        <w:rPr>
          <w:rFonts w:ascii="Times New Roman" w:hAnsi="Times New Roman"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2.支持中小企业发展</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二、磋商文件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（一）磋商文件的构成</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本磋商文件由以下部分组成：</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1.采购邀请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2.采购需求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3.供应商须知</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4.评审方法和评审标准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5.拟签订的合同文本</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6.响应文件格式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7.本项目磋商文件的澄清、答复、修改、补充的内容</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（二）供应商的风险</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（三）磋商文件的澄清与修改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三、响应文件的编制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（一）响应文件的组成</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响应文件（电子加密响应文件）由</w:t>
      </w:r>
      <w:r>
        <w:rPr>
          <w:rFonts w:ascii="Times New Roman" w:hAnsi="Times New Roman" w:cs="Times New Roman"/>
          <w:b/>
          <w:color w:val="auto"/>
          <w:spacing w:val="-6"/>
          <w:sz w:val="21"/>
          <w:szCs w:val="21"/>
          <w:highlight w:val="none"/>
        </w:rPr>
        <w:t>资格文件、报价文件、商务和技术文件三部分</w:t>
      </w:r>
      <w:r>
        <w:rPr>
          <w:rFonts w:ascii="Times New Roman" w:hAnsi="Times New Roman" w:cs="Times New Roman"/>
          <w:bCs/>
          <w:color w:val="auto"/>
          <w:spacing w:val="-6"/>
          <w:sz w:val="21"/>
          <w:szCs w:val="21"/>
          <w:highlight w:val="none"/>
        </w:rPr>
        <w:t>组成（格式详见磋商文件第六章）。供应商应将响应文件各部分</w:t>
      </w:r>
      <w:r>
        <w:rPr>
          <w:rFonts w:ascii="Times New Roman" w:hAnsi="Times New Roman" w:cs="Times New Roman"/>
          <w:b/>
          <w:color w:val="auto"/>
          <w:spacing w:val="-6"/>
          <w:sz w:val="21"/>
          <w:szCs w:val="21"/>
          <w:highlight w:val="none"/>
        </w:rPr>
        <w:t>分别上传</w:t>
      </w:r>
      <w:r>
        <w:rPr>
          <w:rFonts w:ascii="Times New Roman" w:hAnsi="Times New Roman"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40" w:name="_Hlk97039967"/>
      <w:r>
        <w:rPr>
          <w:rFonts w:ascii="Times New Roman" w:hAnsi="Times New Roman" w:cs="Times New Roman"/>
          <w:color w:val="auto"/>
          <w:spacing w:val="-6"/>
          <w:sz w:val="21"/>
          <w:szCs w:val="21"/>
          <w:highlight w:val="none"/>
        </w:rPr>
        <w:t>响应文件组成：详见“第六章  响应文件格式”目录</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如供应商提供的产品技术支持材料与采购需求偏离表响应不一致，以产品技术支持材料为准。</w:t>
      </w:r>
    </w:p>
    <w:bookmarkEnd w:id="40"/>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（二）响应文件的签署和份数</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2.响应文件须由供应商在规定位置加盖公章</w:t>
      </w:r>
      <w:bookmarkStart w:id="41" w:name="_Hlk96329193"/>
      <w:r>
        <w:rPr>
          <w:rFonts w:ascii="Times New Roman" w:hAnsi="Times New Roman" w:cs="Times New Roman"/>
          <w:color w:val="auto"/>
          <w:sz w:val="21"/>
          <w:szCs w:val="21"/>
          <w:highlight w:val="none"/>
        </w:rPr>
        <w:t>，供应商应写全称。</w:t>
      </w:r>
      <w:bookmarkEnd w:id="41"/>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4.响应文件份数：</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（三）响应文件的上传、递交、修改和撤回</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1.响应文件的上传、递交：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（1）电子加密响应文件的上传：</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（2）备份响应文件的密封包装、递交：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b.备份响应文件应当密封包装并在包装上标注响应</w:t>
      </w:r>
      <w:r>
        <w:rPr>
          <w:rFonts w:ascii="Times New Roman" w:hAnsi="Times New Roman" w:cs="Times New Roman"/>
          <w:color w:val="auto"/>
          <w:sz w:val="21"/>
          <w:szCs w:val="21"/>
          <w:highlight w:val="none"/>
          <w:u w:val="single"/>
        </w:rPr>
        <w:t>项目名称、标项、供应商名称</w:t>
      </w:r>
      <w:r>
        <w:rPr>
          <w:rFonts w:ascii="Times New Roman" w:hAnsi="Times New Roman" w:cs="Times New Roman"/>
          <w:color w:val="auto"/>
          <w:sz w:val="21"/>
          <w:szCs w:val="21"/>
          <w:highlight w:val="none"/>
        </w:rPr>
        <w:t>并加盖公章（非电子签章），供应商逾期送达或者未密封包装的备份响应文件采购代理机构将予以拒收；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▲c.通过政府采购云平台成功上传的电子加密响应文件已按时解密的，备份响应文件自动失效。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▲d.供应商仅递交备份响应文件而未将电子加密响应文件成功上传至政府采购云平台的，响应无效。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3.供应商因未在线参加开标而导致电子加密响应文件无法按时解密等一切后果由供应商自行承担。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4.供应商应按照磋商文件和政府采购云平台的要求，根据响应文件的组成规定的内容及顺序通过政采云电子交易客户端（政采云响应客户端）编制加密响应文件。</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（四）响应文件的语言及计量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（五）磋商报价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（六）响应有效期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四、响应无效的情形</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2" w:name="_Hlk97039899"/>
      <w:r>
        <w:rPr>
          <w:rFonts w:ascii="Times New Roman" w:hAnsi="Times New Roman" w:cs="Times New Roman"/>
          <w:color w:val="auto"/>
          <w:sz w:val="21"/>
          <w:szCs w:val="21"/>
          <w:highlight w:val="none"/>
        </w:rPr>
        <w:t>未响应磋商文件“▲”标记条款要求的，响应无效。</w:t>
      </w:r>
    </w:p>
    <w:bookmarkEnd w:id="42"/>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（1）资格证明材料不全的，或者不符合磋商文件要求；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（2）供应商不具备磋商文件中规定的资格要求；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3" w:name="_Hlk97039841"/>
      <w:r>
        <w:rPr>
          <w:rFonts w:ascii="Times New Roman" w:hAnsi="Times New Roman" w:cs="Times New Roman"/>
          <w:color w:val="auto"/>
          <w:sz w:val="21"/>
          <w:szCs w:val="21"/>
          <w:highlight w:val="none"/>
        </w:rPr>
        <w:t>（3）资格文件未按要求签署、盖章。</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（1）商务和技术文件未按要求签署、盖章；</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（2）未提供或未按要求提供响应函、授权委托书；</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（3）委托授权代表参加采购活动但未提供符合要求的授权代表社保缴纳证明；</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（4）未提供或未如实提供采购需求偏离表；</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（5）明显不符合磋商文件要求，</w:t>
      </w:r>
      <w:r>
        <w:rPr>
          <w:rFonts w:ascii="Times New Roman" w:hAnsi="Times New Roman" w:cs="Times New Roman"/>
          <w:color w:val="auto"/>
          <w:spacing w:val="-6"/>
          <w:sz w:val="21"/>
          <w:szCs w:val="21"/>
          <w:highlight w:val="none"/>
        </w:rPr>
        <w:t>或</w:t>
      </w:r>
      <w:r>
        <w:rPr>
          <w:rFonts w:ascii="Times New Roman" w:hAnsi="Times New Roman" w:cs="Times New Roman"/>
          <w:color w:val="auto"/>
          <w:sz w:val="21"/>
          <w:szCs w:val="21"/>
          <w:highlight w:val="none"/>
        </w:rPr>
        <w:t>负偏离达到规定数目的，</w:t>
      </w:r>
      <w:r>
        <w:rPr>
          <w:rFonts w:ascii="Times New Roman" w:hAnsi="Times New Roman" w:cs="Times New Roman"/>
          <w:color w:val="auto"/>
          <w:spacing w:val="-6"/>
          <w:sz w:val="21"/>
          <w:szCs w:val="21"/>
          <w:highlight w:val="none"/>
        </w:rPr>
        <w:t>视为采购人不能接受的附加条件；</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（6）响应技术方案不明确，存在一个或一个以上备选（替代）响应方案；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（7）响应文件含有采购人不能接受的附加条件；</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（8）法律、法规和磋商文件规定的其他无效情形。</w:t>
      </w:r>
    </w:p>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（1）最后报价超过磋商文件中规定的预算金额或最高限价；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（2）最后报价具有选择性。</w:t>
      </w:r>
    </w:p>
    <w:p>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4.有下列情形之一的，视为供应商串通，其响应无效：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（1）不同供应商的响应文件由同一单位或者个人编制；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（2）不同供应商委托同一单位或者个人办理磋商事宜；</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（5）不同供应商的响应文件相互混装。</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五、响应文件开启</w:t>
      </w:r>
    </w:p>
    <w:p>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采购代理机构按照磋商文件规定的时间通过电子交易平台组织开启，所有供应商均应当准时在线参加。供应商不足3家的，不得开启。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开启时，电子交易平台按开启时间自动提取所有响应文件。采购人或代理机构依托电子交易平台发起开始解密指令，供应商按照平台提示和磋商文件的规定在半小时内完成在线解密。</w:t>
      </w:r>
    </w:p>
    <w:p>
      <w:pP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p>
    <w:p>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六、评审程序</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（一）资格审查</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开启后，</w:t>
      </w:r>
      <w:r>
        <w:rPr>
          <w:rFonts w:ascii="Times New Roman" w:hAnsi="Times New Roman" w:cs="Times New Roman"/>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对未通过资格审查的供应商，磋商小组告知其未通过的原因。</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通过资格审查的供应商不足3家的，不再评标。</w:t>
      </w:r>
    </w:p>
    <w:p>
      <w:pPr>
        <w:adjustRightInd w:val="0"/>
        <w:snapToGrid w:val="0"/>
        <w:spacing w:line="288" w:lineRule="auto"/>
        <w:ind w:firstLine="424" w:firstLineChars="201"/>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（二）信用信息查询</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根据财库[2016]125号《关于在政府采购活动中查询及使用信用记录有关问题的通知》要求，采购代理机构会对供应商信用记录进行查询并甄别。信用信息查询的截止时点：响应截止时间；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ascii="Times New Roman" w:hAnsi="Times New Roman" w:cs="Times New Roman"/>
          <w:bCs/>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imes New Roman" w:hAnsi="Times New Roman" w:cs="Times New Roman"/>
          <w:color w:val="auto"/>
          <w:sz w:val="21"/>
          <w:szCs w:val="21"/>
          <w:highlight w:val="none"/>
        </w:rPr>
        <w:t>。</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（三）符合性审查</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磋商小组对符合资格的供应商的响应文件进行符合性审查，以确定其是否满足磋商文件的实质性要求。</w:t>
      </w:r>
    </w:p>
    <w:p>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（四）磋商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对磋商文件作出的实质性变动是磋商文件的有效组成部分，磋商小组通过政府采购云平台以书面形式同时通知所有参加磋商的供应商。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供应商应当按照磋商文件的变动情况和磋商小组的要求通过政府采购云平台提交磋商记录，并由供应商代表签名或者加盖公章。</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供应商的磋商内容无法通过政府采购云平台上传的，可在规定时间内（不少于半小时）通过指定的电子邮箱（zb03@qszb.net）或传真号码（0571-87666116）提交。</w:t>
      </w:r>
    </w:p>
    <w:p>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（五）最后报价</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最后报价是供应商响应文件的有效组成部分。符合《政府采购竞争性磋商采购方式管理暂行办法》（财库〔2014〕214号）第三条第一、四项情形的，提交最后报价的供应商可以为2家。</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（六）综合评分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经磋商确定最终采购需求和提交最后报价的供应商后，由磋商小组采用</w:t>
      </w:r>
      <w:r>
        <w:rPr>
          <w:rFonts w:ascii="Times New Roman" w:hAnsi="Times New Roman" w:cs="Times New Roman"/>
          <w:b/>
          <w:bCs/>
          <w:color w:val="auto"/>
          <w:kern w:val="0"/>
          <w:sz w:val="21"/>
          <w:szCs w:val="21"/>
          <w:highlight w:val="none"/>
        </w:rPr>
        <w:t>综合评分法</w:t>
      </w:r>
      <w:r>
        <w:rPr>
          <w:rFonts w:ascii="Times New Roman" w:hAnsi="Times New Roman" w:cs="Times New Roman"/>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（七）汇总商务技术得分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bookmarkStart w:id="44" w:name="_Hlk94088579"/>
      <w:r>
        <w:rPr>
          <w:rFonts w:ascii="Times New Roman" w:hAnsi="Times New Roman" w:cs="Times New Roman"/>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（八）排序与推荐</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（九）编写评标报告</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ascii="Times New Roman" w:hAnsi="Times New Roman" w:cs="Times New Roman"/>
          <w:b/>
          <w:bCs/>
          <w:color w:val="auto"/>
          <w:sz w:val="21"/>
          <w:szCs w:val="21"/>
          <w:highlight w:val="none"/>
        </w:rPr>
      </w:pPr>
      <w:r>
        <w:rPr>
          <w:rFonts w:ascii="Times New Roman" w:hAnsi="Times New Roman" w:cs="Times New Roman"/>
          <w:b/>
          <w:color w:val="auto"/>
          <w:kern w:val="0"/>
          <w:sz w:val="21"/>
          <w:szCs w:val="21"/>
          <w:highlight w:val="none"/>
        </w:rPr>
        <w:t>（十）补充说明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七、成交与合同</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（一）成交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2.采购代理机构在成交供应商确定后2个工作日内公告成交结果，同时向成交供应商发出成交通知书，并将磋商文件随成交结果同时公告。</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3.评审结果公示媒体：浙江政府采购网（http://zfcg.czt.zj.gov.cn）。</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（二）合同授予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后无正当理由拒不与采购人签订采购合同，将被取消成交资格，并处以采购金额千分之五以上千分之十以下的罚款，由采购监督管理部门列入不良行为记录名单，在一至三年内禁止参加采购活动，有违法所得的，并处没收违法所得，情节严重的，由工商行政管理机关吊销营业执照。</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八、验  收</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采购人可以邀请参加本项目的其他供应商或者第三方机构参与验收。参与验收的供应商或者第三方机构的意见作为验收书的参考资料一并存档。</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九、可中止电子交易活动的情形</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1.电子交易平台发生故障而无法登录访问的；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2.电子交易平台应用或数据库出现错误，不能进行正常操作的；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3.电子交易平台发现严重安全漏洞，有潜在泄密危险的；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4.病毒发作导致不能进行正常操作的；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5.其他无法保证电子交易的公平、公正和安全的情况。</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第四章  评审方法和评审标准</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一、评审方法</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供应商评审综合得分=商务分+技术分+价格分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二、评审标准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07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价格分（10）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pStyle w:val="12"/>
              <w:spacing w:line="288" w:lineRule="auto"/>
              <w:ind w:firstLine="0"/>
              <w:jc w:val="center"/>
              <w:rPr>
                <w:rFonts w:hAnsi="宋体" w:cs="宋体"/>
                <w:b/>
                <w:bCs/>
                <w:color w:val="auto"/>
                <w:sz w:val="21"/>
                <w:szCs w:val="21"/>
                <w:highlight w:val="none"/>
              </w:rPr>
            </w:pPr>
            <w:r>
              <w:rPr>
                <w:rFonts w:hint="eastAsia" w:hAnsi="宋体" w:cs="宋体"/>
                <w:b/>
                <w:bCs/>
                <w:color w:val="auto"/>
                <w:spacing w:val="-6"/>
                <w:sz w:val="21"/>
                <w:szCs w:val="21"/>
                <w:highlight w:val="none"/>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pacing w:val="-6"/>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pPr>
              <w:pStyle w:val="12"/>
              <w:ind w:firstLine="0"/>
              <w:rPr>
                <w:rFonts w:hAnsi="宋体" w:cs="宋体"/>
                <w:color w:val="auto"/>
                <w:spacing w:val="-6"/>
                <w:sz w:val="21"/>
                <w:szCs w:val="21"/>
                <w:highlight w:val="none"/>
              </w:rPr>
            </w:pPr>
            <w:r>
              <w:rPr>
                <w:rFonts w:hint="eastAsia" w:hAnsi="宋体" w:cs="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12"/>
              <w:ind w:firstLine="0"/>
              <w:rPr>
                <w:rFonts w:hAnsi="宋体" w:cs="宋体"/>
                <w:color w:val="auto"/>
                <w:sz w:val="21"/>
                <w:szCs w:val="21"/>
                <w:highlight w:val="none"/>
              </w:rPr>
            </w:pPr>
            <w:r>
              <w:rPr>
                <w:rFonts w:hint="eastAsia" w:hAnsi="宋体" w:cs="宋体"/>
                <w:color w:val="auto"/>
                <w:spacing w:val="-6"/>
                <w:sz w:val="21"/>
                <w:szCs w:val="21"/>
                <w:highlight w:val="none"/>
              </w:rPr>
              <w:t>磋商报价得分=（磋商基准价/最后磋商报价）×10%×100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商务分（1）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供应商自202</w:t>
            </w:r>
            <w:r>
              <w:rPr>
                <w:rFonts w:hint="eastAsia"/>
                <w:color w:val="auto"/>
                <w:sz w:val="21"/>
                <w:szCs w:val="21"/>
                <w:highlight w:val="none"/>
                <w:lang w:val="en-US" w:eastAsia="zh-CN"/>
              </w:rPr>
              <w:t>1</w:t>
            </w:r>
            <w:r>
              <w:rPr>
                <w:rFonts w:hint="eastAsia"/>
                <w:color w:val="auto"/>
                <w:sz w:val="21"/>
                <w:szCs w:val="21"/>
                <w:highlight w:val="none"/>
              </w:rPr>
              <w:t>年1月1日以来（以合同签订时间为准）同类合同业绩（以提供的合同扫描件为准）：每提供1份合同业绩得1分，最高得1分。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技术分（89）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技术条款低于技术要求（负偏离）的每项扣1分，允许偏离的技术条款低于技术要求（负偏离）达到</w:t>
            </w:r>
            <w:r>
              <w:rPr>
                <w:rFonts w:hint="eastAsia"/>
                <w:color w:val="auto"/>
                <w:sz w:val="21"/>
                <w:szCs w:val="21"/>
                <w:highlight w:val="none"/>
                <w:lang w:val="en-US" w:eastAsia="zh-CN"/>
              </w:rPr>
              <w:t>6</w:t>
            </w:r>
            <w:r>
              <w:rPr>
                <w:rFonts w:hint="eastAsia"/>
                <w:color w:val="auto"/>
                <w:sz w:val="21"/>
                <w:szCs w:val="21"/>
                <w:highlight w:val="none"/>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z w:val="21"/>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pacing w:val="0"/>
                <w:sz w:val="21"/>
                <w:szCs w:val="21"/>
                <w:highlight w:val="none"/>
                <w:lang w:val="en-US" w:eastAsia="zh-CN"/>
              </w:rPr>
            </w:pPr>
            <w:r>
              <w:rPr>
                <w:rFonts w:hint="eastAsia" w:cs="宋体"/>
                <w:b/>
                <w:bCs/>
                <w:color w:val="auto"/>
                <w:sz w:val="21"/>
                <w:szCs w:val="21"/>
                <w:highlight w:val="none"/>
                <w:lang w:val="en-US" w:eastAsia="zh-CN"/>
              </w:rPr>
              <w:t>20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【主观分】施工服务方案</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项目概述（0-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施工节点划分临时设施布置（0-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分部、分项实施细则（0-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关键施工技术、工艺（0-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项目实施的重点、难点和解决方案（0-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r>
              <w:rPr>
                <w:rFonts w:hint="eastAsia" w:cs="宋体"/>
                <w:b/>
                <w:bCs/>
                <w:color w:val="auto"/>
                <w:sz w:val="21"/>
                <w:szCs w:val="21"/>
                <w:highlight w:val="none"/>
                <w:lang w:val="en-US"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【主观分】拟投入资源配备计划</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拟投入的主要施工设备（0-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劳动力计划（0-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【主观分】质量保证方案和措施</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质量保障措施（0-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安全保障措施（0-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协调管理(包含与采购人、相关职能部门的协调方案和计划)（0-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napToGrid w:val="0"/>
              <w:jc w:val="center"/>
              <w:rPr>
                <w:rFonts w:hint="default" w:ascii="宋体" w:hAnsi="宋体" w:eastAsia="宋体" w:cs="宋体"/>
                <w:b/>
                <w:bCs/>
                <w:color w:val="auto"/>
                <w:spacing w:val="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【主观分】施工进度计划保障措施</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项目实施进度计划</w:t>
            </w:r>
            <w:r>
              <w:rPr>
                <w:rFonts w:hint="eastAsia"/>
                <w:color w:val="auto"/>
                <w:sz w:val="21"/>
                <w:szCs w:val="21"/>
                <w:highlight w:val="none"/>
                <w:lang w:eastAsia="zh-CN"/>
              </w:rPr>
              <w:t>及</w:t>
            </w:r>
            <w:r>
              <w:rPr>
                <w:rFonts w:hint="eastAsia"/>
                <w:color w:val="auto"/>
                <w:sz w:val="21"/>
                <w:szCs w:val="21"/>
                <w:highlight w:val="none"/>
              </w:rPr>
              <w:t>项目进度保障措施（0-</w:t>
            </w:r>
            <w:r>
              <w:rPr>
                <w:rFonts w:hint="eastAsia"/>
                <w:color w:val="auto"/>
                <w:sz w:val="21"/>
                <w:szCs w:val="21"/>
                <w:highlight w:val="none"/>
                <w:lang w:val="en-US" w:eastAsia="zh-CN"/>
              </w:rPr>
              <w:t>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napToGrid w:val="0"/>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12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【主观分】安全文明施工、环境保护</w:t>
            </w:r>
            <w:r>
              <w:rPr>
                <w:rFonts w:hint="eastAsia"/>
                <w:color w:val="auto"/>
                <w:sz w:val="21"/>
                <w:szCs w:val="21"/>
                <w:highlight w:val="none"/>
                <w:lang w:eastAsia="zh-CN"/>
              </w:rPr>
              <w:t>：</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安全施工保证措施（0-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文明施工管理措施（0-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lang w:val="en-US" w:eastAsia="zh-CN"/>
              </w:rPr>
            </w:pPr>
            <w:r>
              <w:rPr>
                <w:rFonts w:hint="eastAsia"/>
                <w:color w:val="auto"/>
                <w:sz w:val="21"/>
                <w:szCs w:val="21"/>
                <w:highlight w:val="none"/>
              </w:rPr>
              <w:t>环保施工措施（0-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cs="宋体"/>
                <w:b/>
                <w:bCs/>
                <w:color w:val="auto"/>
                <w:spacing w:val="-6"/>
                <w:sz w:val="21"/>
                <w:szCs w:val="21"/>
                <w:highlight w:val="none"/>
                <w:lang w:val="en-US"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【主观分】布撤展方案</w:t>
            </w:r>
            <w:r>
              <w:rPr>
                <w:rFonts w:hint="eastAsia"/>
                <w:color w:val="auto"/>
                <w:sz w:val="21"/>
                <w:szCs w:val="21"/>
                <w:highlight w:val="none"/>
                <w:lang w:eastAsia="zh-CN"/>
              </w:rPr>
              <w:t>：</w:t>
            </w:r>
          </w:p>
          <w:p>
            <w:pPr>
              <w:adjustRightInd w:val="0"/>
              <w:snapToGrid w:val="0"/>
              <w:spacing w:line="288" w:lineRule="auto"/>
              <w:rPr>
                <w:rFonts w:hint="eastAsia"/>
                <w:color w:val="auto"/>
                <w:sz w:val="21"/>
                <w:szCs w:val="21"/>
                <w:highlight w:val="none"/>
              </w:rPr>
            </w:pPr>
            <w:r>
              <w:rPr>
                <w:rFonts w:hint="eastAsia"/>
                <w:color w:val="auto"/>
                <w:sz w:val="21"/>
                <w:szCs w:val="21"/>
                <w:highlight w:val="none"/>
              </w:rPr>
              <w:t>布展实施方案（0-</w:t>
            </w:r>
            <w:r>
              <w:rPr>
                <w:rFonts w:hint="eastAsia"/>
                <w:color w:val="auto"/>
                <w:sz w:val="21"/>
                <w:szCs w:val="21"/>
                <w:highlight w:val="none"/>
                <w:lang w:val="en-US" w:eastAsia="zh-CN"/>
              </w:rPr>
              <w:t>4</w:t>
            </w:r>
            <w:r>
              <w:rPr>
                <w:rFonts w:hint="eastAsia"/>
                <w:color w:val="auto"/>
                <w:sz w:val="21"/>
                <w:szCs w:val="21"/>
                <w:highlight w:val="none"/>
              </w:rPr>
              <w:t>分）；</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撤展实施方案（0-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项目负责人的经验、资历、资质情况。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项目组人员的配备是否合理、有无类似经验、资质情况等。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67" w:type="dxa"/>
            <w:vMerge w:val="restart"/>
            <w:tcBorders>
              <w:left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应急及安全保障等</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宋体"/>
                <w:b/>
                <w:bCs/>
                <w:color w:val="auto"/>
                <w:sz w:val="21"/>
                <w:szCs w:val="21"/>
                <w:highlight w:val="none"/>
                <w:lang w:val="en-US" w:eastAsia="zh-CN"/>
              </w:rPr>
            </w:pPr>
            <w:r>
              <w:rPr>
                <w:rFonts w:hint="eastAsia"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【主观分】应急预案</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季节性施工服务措施；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auto"/>
                <w:spacing w:val="-6"/>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【主观分】已有设备、管线加固、保护等特殊情况下施工措施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val="0"/>
                <w:color w:val="auto"/>
                <w:spacing w:val="0"/>
                <w:sz w:val="21"/>
                <w:szCs w:val="21"/>
                <w:highlight w:val="none"/>
              </w:rPr>
              <w:t>供应商</w:t>
            </w:r>
            <w:r>
              <w:rPr>
                <w:rFonts w:hint="eastAsia" w:ascii="宋体" w:hAnsi="宋体" w:eastAsia="宋体" w:cs="宋体"/>
                <w:color w:val="auto"/>
                <w:sz w:val="21"/>
                <w:szCs w:val="21"/>
                <w:highlight w:val="none"/>
              </w:rPr>
              <w:t>对本项目的合理化建议和改进措施的合理性，可行性。</w:t>
            </w:r>
          </w:p>
        </w:tc>
      </w:tr>
    </w:tbl>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pacing w:val="-6"/>
          <w:sz w:val="21"/>
          <w:szCs w:val="21"/>
          <w:highlight w:val="none"/>
        </w:rPr>
        <w:t>说明：本项目专门面向中小企业采购，不再执行价格评审优惠的扶持政策。</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第五章  拟签订的合同文本</w:t>
      </w:r>
    </w:p>
    <w:p>
      <w:pPr>
        <w:adjustRightInd w:val="0"/>
        <w:snapToGrid w:val="0"/>
        <w:spacing w:line="288" w:lineRule="auto"/>
        <w:jc w:val="center"/>
        <w:rPr>
          <w:rFonts w:ascii="Times New Roman" w:hAnsi="Times New Roman" w:cs="Times New Roman"/>
          <w:b/>
          <w:bCs/>
          <w:color w:val="auto"/>
          <w:sz w:val="21"/>
          <w:szCs w:val="21"/>
          <w:highlight w:val="none"/>
        </w:rPr>
      </w:pPr>
      <w:r>
        <w:rPr>
          <w:rFonts w:hint="eastAsia" w:ascii="Times New Roman" w:hAnsi="Times New Roman" w:cs="Times New Roman"/>
          <w:b/>
          <w:color w:val="auto"/>
          <w:spacing w:val="-6"/>
          <w:sz w:val="21"/>
          <w:szCs w:val="21"/>
          <w:highlight w:val="none"/>
          <w:lang w:eastAsia="zh-CN"/>
        </w:rPr>
        <w:t>中国美术学院</w:t>
      </w:r>
      <w:r>
        <w:rPr>
          <w:rFonts w:ascii="Times New Roman" w:hAnsi="Times New Roman" w:cs="Times New Roman"/>
          <w:b/>
          <w:color w:val="auto"/>
          <w:spacing w:val="-6"/>
          <w:sz w:val="21"/>
          <w:szCs w:val="21"/>
          <w:highlight w:val="none"/>
        </w:rPr>
        <w:t>采购合同</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hint="eastAsia" w:ascii="Times New Roman" w:hAnsi="Times New Roman" w:eastAsia="宋体" w:cs="Times New Roman"/>
          <w:b/>
          <w:bCs/>
          <w:color w:val="auto"/>
          <w:spacing w:val="-6"/>
          <w:sz w:val="21"/>
          <w:szCs w:val="21"/>
          <w:highlight w:val="none"/>
          <w:lang w:eastAsia="zh-CN"/>
        </w:rPr>
      </w:pPr>
      <w:r>
        <w:rPr>
          <w:rFonts w:ascii="Times New Roman" w:hAnsi="Times New Roman" w:cs="Times New Roman"/>
          <w:b/>
          <w:bCs/>
          <w:color w:val="auto"/>
          <w:spacing w:val="-6"/>
          <w:sz w:val="21"/>
          <w:szCs w:val="21"/>
          <w:highlight w:val="none"/>
        </w:rPr>
        <w:t>项目名称：</w:t>
      </w:r>
      <w:r>
        <w:rPr>
          <w:rFonts w:hint="eastAsia" w:ascii="Times New Roman" w:hAnsi="Times New Roman" w:cs="Times New Roman"/>
          <w:b/>
          <w:bCs/>
          <w:color w:val="auto"/>
          <w:spacing w:val="-6"/>
          <w:sz w:val="21"/>
          <w:szCs w:val="21"/>
          <w:highlight w:val="none"/>
          <w:lang w:eastAsia="zh-CN"/>
        </w:rPr>
        <w:t>社会美育学院美丽乡村与城市案例展厅施工工程项目</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项目编号：</w:t>
      </w:r>
      <w:r>
        <w:rPr>
          <w:rFonts w:hint="eastAsia" w:ascii="Times New Roman" w:hAnsi="Times New Roman" w:cs="Times New Roman"/>
          <w:b/>
          <w:bCs/>
          <w:color w:val="auto"/>
          <w:spacing w:val="-6"/>
          <w:sz w:val="21"/>
          <w:szCs w:val="21"/>
          <w:highlight w:val="none"/>
          <w:lang w:eastAsia="zh-CN"/>
        </w:rPr>
        <w:t>QSZB-F(F)-C24123(CS)</w:t>
      </w:r>
      <w:r>
        <w:rPr>
          <w:rFonts w:ascii="Times New Roman" w:hAnsi="Times New Roman" w:cs="Times New Roman"/>
          <w:b/>
          <w:bCs/>
          <w:color w:val="auto"/>
          <w:spacing w:val="-6"/>
          <w:sz w:val="21"/>
          <w:szCs w:val="21"/>
          <w:highlight w:val="none"/>
        </w:rPr>
        <w:t xml:space="preserve"> </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采购计划文号：</w:t>
      </w:r>
    </w:p>
    <w:p>
      <w:pPr>
        <w:adjustRightInd w:val="0"/>
        <w:snapToGrid w:val="0"/>
        <w:spacing w:line="288" w:lineRule="auto"/>
        <w:rPr>
          <w:rFonts w:hint="eastAsia" w:ascii="Times New Roman" w:hAnsi="Times New Roman" w:eastAsia="宋体" w:cs="Times New Roman"/>
          <w:b/>
          <w:bCs/>
          <w:color w:val="auto"/>
          <w:spacing w:val="-6"/>
          <w:sz w:val="21"/>
          <w:szCs w:val="21"/>
          <w:highlight w:val="none"/>
          <w:lang w:eastAsia="zh-CN"/>
        </w:rPr>
      </w:pPr>
      <w:r>
        <w:rPr>
          <w:rFonts w:ascii="Times New Roman" w:hAnsi="Times New Roman" w:cs="Times New Roman"/>
          <w:b/>
          <w:bCs/>
          <w:color w:val="auto"/>
          <w:spacing w:val="-6"/>
          <w:sz w:val="21"/>
          <w:szCs w:val="21"/>
          <w:highlight w:val="none"/>
        </w:rPr>
        <w:t>甲方（需方）：</w:t>
      </w:r>
      <w:r>
        <w:rPr>
          <w:rFonts w:hint="eastAsia" w:ascii="Times New Roman" w:hAnsi="Times New Roman" w:cs="Times New Roman"/>
          <w:b/>
          <w:bCs/>
          <w:color w:val="auto"/>
          <w:spacing w:val="-6"/>
          <w:sz w:val="21"/>
          <w:szCs w:val="21"/>
          <w:highlight w:val="none"/>
          <w:lang w:eastAsia="zh-CN"/>
        </w:rPr>
        <w:t>中国美术学院</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乙方（供方）：</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采购代理机构：浙江求是招标代理有限公司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根据《中华人民共和国民法典》</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《中华人民共和国政府采购法》等</w:t>
      </w:r>
      <w:r>
        <w:rPr>
          <w:rFonts w:hint="eastAsia" w:ascii="宋体" w:hAnsi="宋体" w:eastAsia="宋体" w:cs="宋体"/>
          <w:color w:val="auto"/>
          <w:spacing w:val="0"/>
          <w:sz w:val="21"/>
          <w:szCs w:val="21"/>
          <w:highlight w:val="none"/>
          <w:lang w:val="en-US" w:eastAsia="zh-CN"/>
        </w:rPr>
        <w:t>有关</w:t>
      </w:r>
      <w:r>
        <w:rPr>
          <w:rFonts w:hint="eastAsia" w:ascii="宋体" w:hAnsi="宋体" w:eastAsia="宋体" w:cs="宋体"/>
          <w:color w:val="auto"/>
          <w:spacing w:val="0"/>
          <w:sz w:val="21"/>
          <w:szCs w:val="21"/>
          <w:highlight w:val="none"/>
        </w:rPr>
        <w:t>法律法规规定，</w:t>
      </w:r>
      <w:r>
        <w:rPr>
          <w:rFonts w:hint="eastAsia" w:ascii="宋体" w:hAnsi="宋体" w:eastAsia="宋体" w:cs="宋体"/>
          <w:color w:val="auto"/>
          <w:sz w:val="21"/>
          <w:szCs w:val="21"/>
          <w:highlight w:val="none"/>
        </w:rPr>
        <w:t>＿＿＿＿＿＿＿＿受中国美术学院委托，对＿＿＿＿项目通过＿＿＿＿方式采购，确定＿＿＿＿＿＿＿＿＿＿为成交单位，甲、乙双方友好协商，达成以下条款：</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服务内容和要求</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pPr>
        <w:pStyle w:val="13"/>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（乙方承诺的其他服务内容，如有，请填写；</w:t>
      </w:r>
      <w:r>
        <w:rPr>
          <w:rFonts w:hint="eastAsia" w:ascii="宋体" w:hAnsi="宋体" w:eastAsia="宋体" w:cs="宋体"/>
          <w:color w:val="auto"/>
          <w:sz w:val="21"/>
          <w:szCs w:val="21"/>
          <w:highlight w:val="none"/>
          <w:lang w:val="en-US" w:eastAsia="zh-CN"/>
        </w:rPr>
        <w:t>服务内容</w:t>
      </w:r>
      <w:r>
        <w:rPr>
          <w:rFonts w:hint="eastAsia" w:ascii="宋体" w:hAnsi="宋体" w:eastAsia="宋体" w:cs="宋体"/>
          <w:color w:val="auto"/>
          <w:sz w:val="21"/>
          <w:szCs w:val="21"/>
          <w:highlight w:val="none"/>
        </w:rPr>
        <w:t>报价清单</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另附</w:t>
      </w:r>
      <w:r>
        <w:rPr>
          <w:rFonts w:hint="eastAsia" w:ascii="宋体" w:hAnsi="宋体" w:eastAsia="宋体" w:cs="宋体"/>
          <w:color w:val="auto"/>
          <w:sz w:val="21"/>
          <w:szCs w:val="21"/>
          <w:highlight w:val="none"/>
          <w:lang w:val="en-US" w:eastAsia="zh-CN"/>
        </w:rPr>
        <w:t>页</w:t>
      </w:r>
      <w:r>
        <w:rPr>
          <w:rFonts w:hint="eastAsia" w:ascii="宋体" w:hAnsi="宋体" w:eastAsia="宋体" w:cs="宋体"/>
          <w:color w:val="auto"/>
          <w:sz w:val="21"/>
          <w:szCs w:val="21"/>
          <w:highlight w:val="none"/>
        </w:rPr>
        <w:t>）</w:t>
      </w:r>
    </w:p>
    <w:p>
      <w:pPr>
        <w:pStyle w:val="13"/>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合同履行时间、履行地点和合同金额</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1.履行时间：＿＿＿＿＿＿＿＿＿＿＿＿＿＿＿＿；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3.本合同金额为（大写）：＿＿＿＿＿＿＿元（￥元）人民币。本合同的价款为含税价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已包含乙方为履行本合同义务所需的全部费用，除甲、乙双方重新达成书面一致外，甲方不再向乙方支付其它任何费用</w:t>
      </w:r>
      <w:r>
        <w:rPr>
          <w:rFonts w:hint="eastAsia" w:ascii="宋体" w:hAnsi="宋体" w:eastAsia="宋体" w:cs="宋体"/>
          <w:color w:val="auto"/>
          <w:sz w:val="21"/>
          <w:szCs w:val="21"/>
          <w:highlight w:val="none"/>
        </w:rPr>
        <w:t>。</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履约保证金和款项支付</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w:t>
      </w:r>
      <w:r>
        <w:rPr>
          <w:rFonts w:hint="eastAsia" w:ascii="宋体" w:hAnsi="宋体" w:eastAsia="宋体" w:cs="宋体"/>
          <w:color w:val="auto"/>
          <w:sz w:val="21"/>
          <w:szCs w:val="21"/>
          <w:highlight w:val="none"/>
          <w:lang w:val="en-US" w:eastAsia="zh-CN"/>
        </w:rPr>
        <w:t>5个工作日</w:t>
      </w:r>
      <w:r>
        <w:rPr>
          <w:rFonts w:hint="eastAsia" w:ascii="宋体" w:hAnsi="宋体" w:eastAsia="宋体" w:cs="宋体"/>
          <w:color w:val="auto"/>
          <w:sz w:val="21"/>
          <w:szCs w:val="21"/>
          <w:highlight w:val="none"/>
        </w:rPr>
        <w:t>内，乙方向甲方提交合同总价1%的履约保证金，履约保证金在合同履约期间无违约情形的，项目验收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后，于一周内退还（不计息）；</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2.履约保证金提交方式：支票、汇票、本票或金融机构、担保机构出具的保函等非现金形式。</w:t>
      </w:r>
    </w:p>
    <w:p>
      <w:pPr>
        <w:spacing w:line="360" w:lineRule="auto"/>
        <w:ind w:firstLine="420" w:firstLineChars="200"/>
        <w:rPr>
          <w:color w:val="auto"/>
          <w:sz w:val="21"/>
          <w:szCs w:val="21"/>
          <w:highlight w:val="none"/>
        </w:rPr>
      </w:pPr>
      <w:r>
        <w:rPr>
          <w:rFonts w:hint="eastAsia"/>
          <w:color w:val="auto"/>
          <w:sz w:val="21"/>
          <w:szCs w:val="21"/>
          <w:highlight w:val="none"/>
        </w:rPr>
        <w:t>3.合同生效以及具备实施条件后7个工作日内，且乙方已向甲方提交履约保证金或履约保函的，甲方向乙方支付合同总价的40%；</w:t>
      </w:r>
      <w:r>
        <w:rPr>
          <w:rFonts w:hint="eastAsia"/>
          <w:color w:val="auto"/>
          <w:spacing w:val="-6"/>
          <w:kern w:val="0"/>
          <w:sz w:val="21"/>
          <w:szCs w:val="21"/>
          <w:highlight w:val="none"/>
        </w:rPr>
        <w:t>项目履约完成，经甲方验收合格后，</w:t>
      </w:r>
      <w:r>
        <w:rPr>
          <w:rFonts w:hint="eastAsia"/>
          <w:color w:val="auto"/>
          <w:sz w:val="21"/>
          <w:szCs w:val="21"/>
          <w:highlight w:val="none"/>
        </w:rPr>
        <w:t>且工程搭建部分经审计后，</w:t>
      </w:r>
      <w:r>
        <w:rPr>
          <w:rFonts w:hint="eastAsia"/>
          <w:color w:val="auto"/>
          <w:spacing w:val="-6"/>
          <w:kern w:val="0"/>
          <w:sz w:val="21"/>
          <w:szCs w:val="21"/>
          <w:highlight w:val="none"/>
        </w:rPr>
        <w:t>甲方收到发票后7个工作日内，</w:t>
      </w:r>
      <w:r>
        <w:rPr>
          <w:rFonts w:hint="eastAsia"/>
          <w:color w:val="auto"/>
          <w:sz w:val="21"/>
          <w:szCs w:val="21"/>
          <w:highlight w:val="none"/>
        </w:rPr>
        <w:t>支付</w:t>
      </w:r>
      <w:r>
        <w:rPr>
          <w:rFonts w:hint="eastAsia"/>
          <w:color w:val="auto"/>
          <w:spacing w:val="-6"/>
          <w:kern w:val="0"/>
          <w:sz w:val="21"/>
          <w:szCs w:val="21"/>
          <w:highlight w:val="none"/>
        </w:rPr>
        <w:t>剩余款项。</w:t>
      </w:r>
    </w:p>
    <w:p>
      <w:pPr>
        <w:pStyle w:val="13"/>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乙方应在甲方付款前提供符合甲方要求的等额合法有效的发票，如乙方未提供符合甲方要求的等额合法有效发票的，甲方有权暂缓付款而不视为违约。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color w:val="auto"/>
          <w:sz w:val="21"/>
          <w:szCs w:val="21"/>
          <w:highlight w:val="none"/>
        </w:rPr>
        <w:t>4.在签订合同时，乙方明确表示无需预付款或者主动要求降低预付款比例的，可降低预付款比例。</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规定的时间向甲方提供有关技术资料。</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或要求乙方退还已收款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，并要求乙方赔偿所有损失。</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质量保证及后续服务</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lang w:val="en-US" w:eastAsia="zh-CN"/>
        </w:rPr>
        <w:t>及本合同</w:t>
      </w:r>
      <w:r>
        <w:rPr>
          <w:rFonts w:hint="eastAsia" w:ascii="宋体" w:hAnsi="宋体" w:eastAsia="宋体" w:cs="宋体"/>
          <w:color w:val="auto"/>
          <w:sz w:val="21"/>
          <w:szCs w:val="21"/>
          <w:highlight w:val="none"/>
        </w:rPr>
        <w:t>规定向甲方提供服务。</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w:t>
      </w:r>
      <w:r>
        <w:rPr>
          <w:rFonts w:hint="eastAsia" w:ascii="宋体" w:hAnsi="宋体" w:eastAsia="宋体" w:cs="宋体"/>
          <w:color w:val="auto"/>
          <w:sz w:val="21"/>
          <w:szCs w:val="21"/>
          <w:highlight w:val="none"/>
          <w:lang w:val="en-US" w:eastAsia="zh-CN"/>
        </w:rPr>
        <w:t>自行或</w:t>
      </w:r>
      <w:r>
        <w:rPr>
          <w:rFonts w:hint="eastAsia" w:ascii="宋体" w:hAnsi="宋体" w:eastAsia="宋体" w:cs="宋体"/>
          <w:color w:val="auto"/>
          <w:sz w:val="21"/>
          <w:szCs w:val="21"/>
          <w:highlight w:val="none"/>
        </w:rPr>
        <w:t>指定第三方修理，费用由乙方承担。</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转包或分包</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1.本合同范围的服务，应由乙方直接完成，不得转让给任何第三方；</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2.除非得到甲方的书面同意，乙方不得将本合同范围的服务全部或部分转包分包给任何第三方完成；</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3.乙方转让或转包分包的，甲方有权解除合同和拒付（或要求乙方退还）合同价款，并没收履约保证金和追究乙方的违约责任。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验收标准</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乙方完成本合同服务内容后</w:t>
      </w:r>
      <w:r>
        <w:rPr>
          <w:rFonts w:hint="eastAsia" w:ascii="宋体" w:hAnsi="宋体" w:eastAsia="宋体" w:cs="宋体"/>
          <w:color w:val="auto"/>
          <w:sz w:val="21"/>
          <w:szCs w:val="21"/>
          <w:highlight w:val="none"/>
        </w:rPr>
        <w:t>，乙方按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响应（投标）文件</w:t>
      </w:r>
      <w:r>
        <w:rPr>
          <w:rFonts w:hint="eastAsia" w:ascii="宋体" w:hAnsi="宋体" w:eastAsia="宋体" w:cs="宋体"/>
          <w:color w:val="auto"/>
          <w:sz w:val="21"/>
          <w:szCs w:val="21"/>
          <w:highlight w:val="none"/>
        </w:rPr>
        <w:t>及合同中的服务内容和要求提供相应材料并</w:t>
      </w:r>
      <w:r>
        <w:rPr>
          <w:rFonts w:hint="eastAsia" w:ascii="宋体" w:hAnsi="宋体" w:eastAsia="宋体" w:cs="宋体"/>
          <w:color w:val="auto"/>
          <w:sz w:val="21"/>
          <w:szCs w:val="21"/>
          <w:highlight w:val="none"/>
          <w:lang w:val="en-US" w:eastAsia="zh-CN"/>
        </w:rPr>
        <w:t>申请</w:t>
      </w:r>
      <w:r>
        <w:rPr>
          <w:rFonts w:hint="eastAsia" w:ascii="宋体" w:hAnsi="宋体" w:eastAsia="宋体" w:cs="宋体"/>
          <w:color w:val="auto"/>
          <w:sz w:val="21"/>
          <w:szCs w:val="21"/>
          <w:highlight w:val="none"/>
        </w:rPr>
        <w:t>验收，由甲方对履约情况进行验收。</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违约责任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分之五的违约金。乙方逾期</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ascii="宋体" w:hAnsi="宋体" w:eastAsia="宋体" w:cs="宋体"/>
          <w:color w:val="auto"/>
          <w:sz w:val="21"/>
          <w:szCs w:val="21"/>
          <w:highlight w:val="none"/>
          <w:lang w:val="en-US" w:eastAsia="zh-CN"/>
        </w:rPr>
        <w:t>百分之五</w:t>
      </w:r>
      <w:r>
        <w:rPr>
          <w:rFonts w:hint="eastAsia" w:ascii="宋体" w:hAnsi="宋体" w:eastAsia="宋体" w:cs="宋体"/>
          <w:color w:val="auto"/>
          <w:sz w:val="21"/>
          <w:szCs w:val="21"/>
          <w:highlight w:val="none"/>
        </w:rPr>
        <w:t>向甲方支付违约金，造成甲方损失的，乙方应承担赔偿责任。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.合同履行期内，任何一方因不可抗力事件不能履行合同的，合同履行期限可相应顺延。不可抗力事件发生后，应立即通知对方，并邮寄或送达有关权威机构出具的证明。</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.甲方有权从应支付给乙方的款项中扣除乙方应承担的费用（包括但不限于违约金，损害赔偿等），且不视为甲方违约。</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.乙方违约的，除应承担违约损害赔偿外，还应承担甲方为实现权利而支出的合理费用，包括但不限于诉讼费、保全费、鉴定费、律师代理费、执行费、差旅费等。</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不可抗力事件处理</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1.在合同有效期内，任何一方因不可抗力事件导致不能履行合同，则合同履行期可延长，其延长期与不可抗力影响期相同。</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2.不可抗力事件发生后，应立即通知对方，并寄送有关权威机构出具的证明。</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3.不可抗力事件延续120天以上，双方应通过友好协商，确定是否继续履行合同。</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争议的解决</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本合同未尽事宜由甲、乙双方协商解决。因本合同发生纠纷，甲乙双方应当及时协商解决，如协商不成，任何一方可向甲方所在地人民法院起诉。</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十一、通知与送达</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合同生效</w:t>
      </w:r>
      <w:r>
        <w:rPr>
          <w:rFonts w:hint="eastAsia" w:ascii="宋体" w:hAnsi="宋体" w:eastAsia="宋体" w:cs="宋体"/>
          <w:b/>
          <w:color w:val="auto"/>
          <w:sz w:val="21"/>
          <w:szCs w:val="21"/>
          <w:highlight w:val="none"/>
          <w:lang w:val="en-US" w:eastAsia="zh-CN"/>
        </w:rPr>
        <w:t>及其它</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1.本合同经甲、乙、采购代理机构三方法定代表人或其授权代表签字并加盖公章/合同专用章后生效。</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2.本合同未尽事宜，遵照《民法典》有关条文执行。</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3.本合同一式陆份，甲方执叁份，乙方执贰份，采购代理机构执壹份，具有同等法律效力。</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4.与本合同有关的采购文件、响应（投标）文件、记录等，与本合同具有同等法律效力。</w:t>
      </w:r>
    </w:p>
    <w:p>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pPr>
        <w:pStyle w:val="13"/>
        <w:spacing w:line="360" w:lineRule="auto"/>
        <w:rPr>
          <w:rFonts w:hint="eastAsia" w:ascii="宋体" w:hAnsi="宋体" w:eastAsia="宋体" w:cs="宋体"/>
          <w:color w:val="auto"/>
          <w:spacing w:val="-6"/>
          <w:sz w:val="21"/>
          <w:szCs w:val="21"/>
          <w:highlight w:val="none"/>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       （公章/合同专用章）</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法定代表人或授权代表：</w:t>
            </w:r>
          </w:p>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法定代表人或授权代表：</w:t>
            </w:r>
          </w:p>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合同鉴证方：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采购代理机构法定代表人或授权代表：</w:t>
            </w:r>
          </w:p>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鉴证日期：      年    月    日</w:t>
            </w:r>
          </w:p>
        </w:tc>
      </w:tr>
    </w:tbl>
    <w:p>
      <w:pPr>
        <w:pStyle w:val="13"/>
        <w:ind w:left="121" w:leftChars="20" w:hanging="73" w:hangingChars="35"/>
        <w:rPr>
          <w:rFonts w:hint="eastAsia" w:ascii="宋体" w:hAnsi="宋体" w:eastAsia="宋体" w:cs="宋体"/>
          <w:color w:val="auto"/>
          <w:sz w:val="21"/>
          <w:szCs w:val="21"/>
          <w:highlight w:val="none"/>
        </w:rPr>
      </w:pPr>
    </w:p>
    <w:p>
      <w:pPr>
        <w:pStyle w:val="13"/>
        <w:ind w:left="980" w:hanging="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：报价清单</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第六章  响应文件格式</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目  录</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5" w:name="_Hlk71884160"/>
      <w:r>
        <w:rPr>
          <w:rFonts w:ascii="Times New Roman" w:hAnsi="Times New Roman" w:cs="Times New Roman"/>
          <w:b/>
          <w:bCs/>
          <w:color w:val="auto"/>
          <w:sz w:val="21"/>
          <w:szCs w:val="21"/>
          <w:highlight w:val="none"/>
        </w:rPr>
        <w:t>▲1.资格文件（单独上传）</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bookmarkEnd w:id="45"/>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6" w:name="_Hlk71884127"/>
      <w:r>
        <w:rPr>
          <w:rFonts w:ascii="Times New Roman" w:hAnsi="Times New Roman" w:cs="Times New Roman"/>
          <w:b/>
          <w:bCs/>
          <w:color w:val="auto"/>
          <w:sz w:val="21"/>
          <w:szCs w:val="21"/>
          <w:highlight w:val="none"/>
        </w:rPr>
        <w:t>（2）符合参加政府采购活动应当具备的一般条件的承诺函</w:t>
      </w:r>
    </w:p>
    <w:p>
      <w:pPr>
        <w:adjustRightInd w:val="0"/>
        <w:snapToGrid w:val="0"/>
        <w:spacing w:line="288" w:lineRule="auto"/>
        <w:ind w:firstLine="422" w:firstLineChars="200"/>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（3）落实政府采购政策需满足的资格要求：</w:t>
      </w:r>
      <w:r>
        <w:rPr>
          <w:rFonts w:ascii="Times New Roman" w:hAnsi="Times New Roman" w:cs="Times New Roman"/>
          <w:color w:val="auto"/>
          <w:sz w:val="21"/>
          <w:szCs w:val="21"/>
          <w:highlight w:val="none"/>
        </w:rPr>
        <w:t>1）中小企业声明函（若属于中小企业）</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bookmarkStart w:id="47" w:name="OLE_LINK13"/>
      <w:bookmarkStart w:id="48" w:name="OLE_LINK14"/>
      <w:r>
        <w:rPr>
          <w:rFonts w:ascii="Times New Roman" w:hAnsi="Times New Roman" w:cs="Times New Roman"/>
          <w:color w:val="auto"/>
          <w:sz w:val="21"/>
          <w:szCs w:val="21"/>
          <w:highlight w:val="none"/>
        </w:rPr>
        <w:t>3）残疾人福利性单位声明函</w:t>
      </w:r>
      <w:bookmarkEnd w:id="47"/>
      <w:bookmarkEnd w:id="48"/>
      <w:r>
        <w:rPr>
          <w:rFonts w:ascii="Times New Roman" w:hAnsi="Times New Roman" w:cs="Times New Roman"/>
          <w:color w:val="auto"/>
          <w:sz w:val="21"/>
          <w:szCs w:val="21"/>
          <w:highlight w:val="none"/>
        </w:rPr>
        <w:t>（若属于残疾人福利性单位）</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（4）本项目的特定资格要求证明材料：无</w:t>
      </w:r>
    </w:p>
    <w:p>
      <w:pPr>
        <w:adjustRightInd w:val="0"/>
        <w:snapToGrid w:val="0"/>
        <w:spacing w:line="288" w:lineRule="auto"/>
        <w:ind w:firstLine="398" w:firstLineChars="200"/>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▲联合体响应的，联合体各方均应提供资格文件（1）、（2）材料。</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p>
    <w:bookmarkEnd w:id="46"/>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2.报价文件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（1）初次报价一览表</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3.商务和技术文件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（1）响应函</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（2）授权委托书/法定代表人（单位负责人、自然人本人）身份证明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附：授权代表社保缴纳证明（2022年12月（含）以后任意一月）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（3）供应商同类合同一览表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（4）采购需求偏离表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bookmarkStart w:id="49" w:name="_Hlk71884196"/>
      <w:r>
        <w:rPr>
          <w:rFonts w:ascii="Times New Roman" w:hAnsi="Times New Roman" w:cs="Times New Roman"/>
          <w:color w:val="auto"/>
          <w:sz w:val="21"/>
          <w:szCs w:val="21"/>
          <w:highlight w:val="none"/>
        </w:rPr>
        <w:t>技术方案</w:t>
      </w:r>
    </w:p>
    <w:p>
      <w:pPr>
        <w:adjustRightInd w:val="0"/>
        <w:snapToGrid w:val="0"/>
        <w:spacing w:line="288" w:lineRule="auto"/>
        <w:ind w:firstLine="396" w:firstLineChars="200"/>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（6）</w:t>
      </w:r>
      <w:r>
        <w:rPr>
          <w:rFonts w:ascii="Times New Roman" w:hAnsi="Times New Roman" w:cs="Times New Roman"/>
          <w:color w:val="auto"/>
          <w:sz w:val="21"/>
          <w:szCs w:val="21"/>
          <w:highlight w:val="none"/>
        </w:rPr>
        <w:t>供应商需要说明的其他文件和材料</w:t>
      </w:r>
      <w:bookmarkEnd w:id="49"/>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资格文件</w:t>
      </w:r>
    </w:p>
    <w:p>
      <w:pPr>
        <w:adjustRightInd w:val="0"/>
        <w:snapToGrid w:val="0"/>
        <w:spacing w:line="288" w:lineRule="auto"/>
        <w:jc w:val="center"/>
        <w:rPr>
          <w:rFonts w:ascii="Times New Roman" w:hAnsi="Times New Roman" w:cs="Times New Roman"/>
          <w:b/>
          <w:bCs/>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bookmarkStart w:id="50" w:name="_Hlk94097338"/>
      <w:r>
        <w:rPr>
          <w:rFonts w:ascii="Times New Roman" w:hAnsi="Times New Roman" w:cs="Times New Roman"/>
          <w:b/>
          <w:bCs/>
          <w:color w:val="auto"/>
          <w:sz w:val="21"/>
          <w:szCs w:val="21"/>
          <w:highlight w:val="none"/>
        </w:rPr>
        <w:t>资格审查要求的资格证明材料(均需加盖公章)</w:t>
      </w:r>
    </w:p>
    <w:bookmarkEnd w:id="50"/>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（1）有效的法人或者其他组织的营业执照等证明文件，自然人的身份证明（扫描件）</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说明：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1.如供应商是企业（包括合伙企业），提供在工商部门注册的有效“企业法人营业执照”或“营业执照”；</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2.如供应商是事业单位，提供有效的“事业单位法人证书”；</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3.如供应商是非企业专业服务机构的，提供执业许可证等证明文件；</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4.如供应商是个体工商户，提供有效的“个体工商户营业执照”；</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5.如供应商是自然人，提供有效的自然人身份证明。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shd w:val="clear" w:color="auto" w:fill="FFFFFF"/>
        </w:rPr>
      </w:pPr>
      <w:r>
        <w:rPr>
          <w:rFonts w:ascii="Times New Roman" w:hAnsi="Times New Roman" w:cs="Times New Roman"/>
          <w:b/>
          <w:color w:val="auto"/>
          <w:spacing w:val="-6"/>
          <w:sz w:val="21"/>
          <w:szCs w:val="21"/>
          <w:highlight w:val="none"/>
        </w:rPr>
        <w:t>（2）</w:t>
      </w:r>
      <w:r>
        <w:rPr>
          <w:rFonts w:ascii="Times New Roman" w:hAnsi="Times New Roman" w:cs="Times New Roman"/>
          <w:b/>
          <w:bCs/>
          <w:color w:val="auto"/>
          <w:sz w:val="21"/>
          <w:szCs w:val="21"/>
          <w:highlight w:val="none"/>
        </w:rPr>
        <w:t>符合参加政府采购活动应当具备的一般条件的承诺函</w:t>
      </w:r>
    </w:p>
    <w:p>
      <w:pPr>
        <w:adjustRightInd w:val="0"/>
        <w:snapToGrid w:val="0"/>
        <w:spacing w:line="288" w:lineRule="auto"/>
        <w:rPr>
          <w:rFonts w:ascii="Times New Roman" w:hAnsi="Times New Roman" w:cs="Times New Roman"/>
          <w:color w:val="auto"/>
          <w:sz w:val="21"/>
          <w:szCs w:val="21"/>
          <w:highlight w:val="none"/>
          <w:shd w:val="clear" w:color="auto" w:fill="FFFFFF"/>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致：</w:t>
      </w:r>
      <w:r>
        <w:rPr>
          <w:rFonts w:hint="eastAsia" w:ascii="Times New Roman" w:hAnsi="Times New Roman" w:cs="Times New Roman"/>
          <w:b/>
          <w:bCs/>
          <w:color w:val="auto"/>
          <w:spacing w:val="-6"/>
          <w:sz w:val="21"/>
          <w:szCs w:val="21"/>
          <w:highlight w:val="none"/>
          <w:lang w:eastAsia="zh-CN"/>
        </w:rPr>
        <w:t>中国美术学院</w:t>
      </w:r>
      <w:r>
        <w:rPr>
          <w:rFonts w:ascii="Times New Roman" w:hAnsi="Times New Roman" w:cs="Times New Roman"/>
          <w:b/>
          <w:bCs/>
          <w:color w:val="auto"/>
          <w:spacing w:val="-6"/>
          <w:sz w:val="21"/>
          <w:szCs w:val="21"/>
          <w:highlight w:val="none"/>
        </w:rPr>
        <w:t>、浙江求是招标代理有限公司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bookmarkStart w:id="51" w:name="_Hlk97040025"/>
      <w:r>
        <w:rPr>
          <w:rFonts w:ascii="Times New Roman" w:hAnsi="Times New Roman" w:cs="Times New Roman"/>
          <w:color w:val="auto"/>
          <w:spacing w:val="-6"/>
          <w:sz w:val="21"/>
          <w:szCs w:val="21"/>
          <w:highlight w:val="none"/>
        </w:rPr>
        <w:t>我方</w:t>
      </w:r>
      <w:r>
        <w:rPr>
          <w:rFonts w:ascii="Times New Roman" w:hAnsi="Times New Roman" w:cs="Times New Roman"/>
          <w:color w:val="auto"/>
          <w:spacing w:val="-6"/>
          <w:sz w:val="21"/>
          <w:szCs w:val="21"/>
          <w:highlight w:val="none"/>
          <w:u w:val="single"/>
        </w:rPr>
        <w:t xml:space="preserve">（供应商名称）        </w:t>
      </w:r>
      <w:r>
        <w:rPr>
          <w:rFonts w:ascii="Times New Roman" w:hAnsi="Times New Roman" w:cs="Times New Roman"/>
          <w:color w:val="auto"/>
          <w:spacing w:val="-6"/>
          <w:sz w:val="21"/>
          <w:szCs w:val="21"/>
          <w:highlight w:val="none"/>
        </w:rPr>
        <w:t>参加</w:t>
      </w:r>
      <w:r>
        <w:rPr>
          <w:rFonts w:ascii="Times New Roman" w:hAnsi="Times New Roman" w:cs="Times New Roman"/>
          <w:color w:val="auto"/>
          <w:spacing w:val="-6"/>
          <w:sz w:val="21"/>
          <w:szCs w:val="21"/>
          <w:highlight w:val="none"/>
          <w:u w:val="single"/>
        </w:rPr>
        <w:t xml:space="preserve">（项目名称）        </w:t>
      </w:r>
      <w:r>
        <w:rPr>
          <w:rFonts w:ascii="Times New Roman" w:hAnsi="Times New Roman" w:cs="Times New Roman"/>
          <w:color w:val="auto"/>
          <w:spacing w:val="-6"/>
          <w:sz w:val="21"/>
          <w:szCs w:val="21"/>
          <w:highlight w:val="none"/>
        </w:rPr>
        <w:t>项目的采购活动并承诺如下：</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（五）参加本项目政府采购活动前三年内，在经营活动中</w:t>
      </w:r>
      <w:r>
        <w:rPr>
          <w:rFonts w:ascii="Times New Roman" w:hAnsi="Times New Roman" w:cs="Times New Roman"/>
          <w:b/>
          <w:color w:val="auto"/>
          <w:spacing w:val="-6"/>
          <w:sz w:val="21"/>
          <w:szCs w:val="21"/>
          <w:highlight w:val="none"/>
          <w:u w:val="single"/>
        </w:rPr>
        <w:t xml:space="preserve">  没有  </w:t>
      </w:r>
      <w:r>
        <w:rPr>
          <w:rFonts w:ascii="Times New Roman" w:hAnsi="Times New Roman"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三、不存在以下情况：</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1、单位负责人为同一人或者存在直接控股、管理关系的不同供应商参加同一合同项下的政府采购活动的；</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2、为采购项目提供整体设计、规范编制或者项目管理、监理、检测等服务后再参加该采购项目的其他采购活动的。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四、以上事项如有虚假或隐瞒，我方愿意承担一切后果和责任。</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1"/>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ind w:firstLine="469"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（3）落实政府采购政策需满足的资格要求：</w:t>
      </w:r>
      <w:r>
        <w:rPr>
          <w:rFonts w:ascii="Times New Roman" w:hAnsi="Times New Roman" w:cs="Times New Roman"/>
          <w:b/>
          <w:bCs/>
          <w:color w:val="auto"/>
          <w:sz w:val="21"/>
          <w:szCs w:val="21"/>
          <w:highlight w:val="none"/>
        </w:rPr>
        <w:t>1）中小企业声明函（服务）（若属于中小企业）</w:t>
      </w:r>
    </w:p>
    <w:p>
      <w:pPr>
        <w:adjustRightInd w:val="0"/>
        <w:snapToGrid w:val="0"/>
        <w:spacing w:line="288" w:lineRule="auto"/>
        <w:ind w:firstLine="498" w:firstLineChars="236"/>
        <w:rPr>
          <w:rFonts w:ascii="Times New Roman" w:hAnsi="Times New Roman" w:cs="Times New Roman"/>
          <w:b/>
          <w:color w:val="auto"/>
          <w:sz w:val="21"/>
          <w:szCs w:val="21"/>
          <w:highlight w:val="none"/>
        </w:rPr>
      </w:pP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本公司郑重声明，根据《政府采购促进中小企业发展管理办法》（财库﹝2020﹞46 号）的规定，本公司参加</w:t>
      </w:r>
      <w:r>
        <w:rPr>
          <w:rFonts w:ascii="Times New Roman" w:hAnsi="Times New Roman" w:cs="Times New Roman"/>
          <w:i/>
          <w:color w:val="auto"/>
          <w:sz w:val="21"/>
          <w:szCs w:val="21"/>
          <w:highlight w:val="none"/>
          <w:u w:val="single"/>
        </w:rPr>
        <w:t>（单位名称）</w:t>
      </w:r>
      <w:r>
        <w:rPr>
          <w:rFonts w:ascii="Times New Roman" w:hAnsi="Times New Roman" w:cs="Times New Roman"/>
          <w:color w:val="auto"/>
          <w:sz w:val="21"/>
          <w:szCs w:val="21"/>
          <w:highlight w:val="none"/>
        </w:rPr>
        <w:t>的</w:t>
      </w:r>
      <w:r>
        <w:rPr>
          <w:rFonts w:ascii="Times New Roman" w:hAnsi="Times New Roman" w:cs="Times New Roman"/>
          <w:i/>
          <w:color w:val="auto"/>
          <w:sz w:val="21"/>
          <w:szCs w:val="21"/>
          <w:highlight w:val="none"/>
          <w:u w:val="single"/>
        </w:rPr>
        <w:t>（项目名称）</w:t>
      </w:r>
      <w:r>
        <w:rPr>
          <w:rFonts w:ascii="Times New Roman" w:hAnsi="Times New Roman" w:cs="Times New Roman"/>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rFonts w:ascii="Times New Roman" w:hAnsi="Times New Roman" w:cs="Times New Roman"/>
          <w:i/>
          <w:color w:val="auto"/>
          <w:sz w:val="21"/>
          <w:szCs w:val="21"/>
          <w:highlight w:val="none"/>
          <w:u w:val="single"/>
        </w:rPr>
      </w:pPr>
      <w:r>
        <w:rPr>
          <w:rFonts w:ascii="Times New Roman" w:hAnsi="Times New Roman" w:cs="Times New Roman"/>
          <w:i/>
          <w:color w:val="auto"/>
          <w:sz w:val="21"/>
          <w:szCs w:val="21"/>
          <w:highlight w:val="none"/>
          <w:u w:val="single"/>
        </w:rPr>
        <w:t>1.（标的名称），属于（采购文件中明确的所属行业）；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i/>
          <w:color w:val="auto"/>
          <w:sz w:val="21"/>
          <w:szCs w:val="21"/>
          <w:highlight w:val="none"/>
          <w:u w:val="single"/>
        </w:rPr>
        <w:t>2.（标的名称）</w:t>
      </w:r>
      <w:r>
        <w:rPr>
          <w:rFonts w:ascii="Times New Roman" w:hAnsi="Times New Roman" w:cs="Times New Roman"/>
          <w:color w:val="auto"/>
          <w:sz w:val="21"/>
          <w:szCs w:val="21"/>
          <w:highlight w:val="none"/>
        </w:rPr>
        <w:t>，属于</w:t>
      </w:r>
      <w:r>
        <w:rPr>
          <w:rFonts w:ascii="Times New Roman" w:hAnsi="Times New Roman" w:cs="Times New Roman"/>
          <w:i/>
          <w:color w:val="auto"/>
          <w:sz w:val="21"/>
          <w:szCs w:val="21"/>
          <w:highlight w:val="none"/>
        </w:rPr>
        <w:t>（</w:t>
      </w:r>
      <w:r>
        <w:rPr>
          <w:rFonts w:ascii="Times New Roman" w:hAnsi="Times New Roman" w:cs="Times New Roman"/>
          <w:i/>
          <w:color w:val="auto"/>
          <w:sz w:val="21"/>
          <w:szCs w:val="21"/>
          <w:highlight w:val="none"/>
          <w:u w:val="single"/>
        </w:rPr>
        <w:t>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企业名称（盖章）：</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w:t>
      </w:r>
    </w:p>
    <w:p>
      <w:pPr>
        <w:adjustRightInd w:val="0"/>
        <w:snapToGrid w:val="0"/>
        <w:spacing w:line="288" w:lineRule="auto"/>
        <w:ind w:firstLine="495" w:firstLineChars="236"/>
        <w:rPr>
          <w:rFonts w:ascii="Times New Roman" w:hAnsi="Times New Roman" w:cs="Times New Roman"/>
          <w:color w:val="auto"/>
          <w:sz w:val="21"/>
          <w:szCs w:val="21"/>
          <w:highlight w:val="none"/>
        </w:rPr>
      </w:pP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1.从业人员、营业收入、资产总额填报上一年度数据，无上一年度数据的新成立企业可不填报。</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3.本项目仅以《中小企业声明函》作为评判供应商是否属于中小企业的唯一依据。</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Times New Roman" w:hAnsi="Times New Roman" w:cs="Times New Roman"/>
          <w:color w:val="auto"/>
          <w:sz w:val="21"/>
          <w:szCs w:val="22"/>
          <w:highlight w:val="none"/>
          <w:u w:val="single"/>
        </w:rPr>
      </w:pPr>
      <w:r>
        <w:rPr>
          <w:rFonts w:ascii="Times New Roman" w:hAnsi="Times New Roman" w:cs="Times New Roman"/>
          <w:color w:val="auto"/>
          <w:sz w:val="21"/>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ascii="Times New Roman" w:hAnsi="Times New Roman" w:cs="Times New Roman"/>
          <w:color w:val="auto"/>
          <w:sz w:val="21"/>
          <w:szCs w:val="22"/>
          <w:highlight w:val="none"/>
          <w:u w:val="single"/>
        </w:rPr>
        <w:t>不享受中小企业扶持政策。</w:t>
      </w: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r>
        <w:rPr>
          <w:rFonts w:ascii="Times New Roman" w:hAnsi="Times New Roman" w:cs="Times New Roman"/>
          <w:color w:val="auto"/>
          <w:sz w:val="21"/>
          <w:szCs w:val="21"/>
          <w:highlight w:val="none"/>
          <w:u w:val="single"/>
        </w:rPr>
        <w:t>6.如项目包含“多件”标的物的，需按标的物项数逐项填写。</w:t>
      </w: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color w:val="auto"/>
          <w:kern w:val="0"/>
          <w:sz w:val="21"/>
          <w:szCs w:val="21"/>
          <w:highlight w:val="none"/>
        </w:rPr>
      </w:pPr>
      <w:r>
        <w:rPr>
          <w:rFonts w:ascii="Times New Roman" w:hAnsi="Times New Roman" w:cs="Times New Roman"/>
          <w:b/>
          <w:color w:val="auto"/>
          <w:spacing w:val="-6"/>
          <w:sz w:val="21"/>
          <w:szCs w:val="21"/>
          <w:highlight w:val="none"/>
        </w:rPr>
        <w:t>2）属于监狱企业的证明文件（若属于监狱企业）</w:t>
      </w:r>
    </w:p>
    <w:p>
      <w:pPr>
        <w:adjustRightInd w:val="0"/>
        <w:snapToGrid w:val="0"/>
        <w:spacing w:line="288" w:lineRule="auto"/>
        <w:rPr>
          <w:rFonts w:ascii="Times New Roman" w:hAnsi="Times New Roman" w:cs="Times New Roman"/>
          <w:color w:val="auto"/>
          <w:kern w:val="0"/>
          <w:sz w:val="21"/>
          <w:szCs w:val="21"/>
          <w:highlight w:val="none"/>
        </w:rPr>
      </w:pPr>
    </w:p>
    <w:p>
      <w:pPr>
        <w:adjustRightInd w:val="0"/>
        <w:snapToGrid w:val="0"/>
        <w:spacing w:line="288" w:lineRule="auto"/>
        <w:ind w:firstLine="373" w:firstLineChars="177"/>
        <w:rPr>
          <w:rFonts w:ascii="Times New Roman" w:hAnsi="Times New Roman" w:cs="Times New Roman"/>
          <w:b/>
          <w:bCs/>
          <w:color w:val="auto"/>
          <w:sz w:val="21"/>
          <w:szCs w:val="21"/>
          <w:highlight w:val="none"/>
        </w:rPr>
      </w:pPr>
      <w:r>
        <w:rPr>
          <w:rFonts w:ascii="Times New Roman" w:hAnsi="Times New Roman" w:cs="Times New Roman"/>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jc w:val="center"/>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3）残疾人福利性单位声明函（若属于残疾人福利性单位）</w:t>
      </w:r>
    </w:p>
    <w:p>
      <w:pPr>
        <w:adjustRightInd w:val="0"/>
        <w:snapToGrid w:val="0"/>
        <w:spacing w:line="288" w:lineRule="auto"/>
        <w:rPr>
          <w:rFonts w:ascii="Times New Roman" w:hAnsi="Times New Roman" w:cs="Times New Roman"/>
          <w:b/>
          <w:color w:val="auto"/>
          <w:spacing w:val="6"/>
          <w:sz w:val="21"/>
          <w:szCs w:val="21"/>
          <w:highlight w:val="none"/>
        </w:rPr>
      </w:pPr>
    </w:p>
    <w:p>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本单位郑重声明，根据《财政部 民政部 中国残疾人联合会关于促进残疾人就业政府采购政策的通知》（财库</w:t>
      </w:r>
      <w:r>
        <w:rPr>
          <w:rFonts w:ascii="Times New Roman" w:hAnsi="Times New Roman" w:cs="Times New Roman"/>
          <w:color w:val="auto"/>
          <w:sz w:val="21"/>
          <w:szCs w:val="21"/>
          <w:highlight w:val="none"/>
        </w:rPr>
        <w:t>〔2017〕 141</w:t>
      </w:r>
      <w:r>
        <w:rPr>
          <w:rFonts w:ascii="Times New Roman" w:hAnsi="Times New Roman" w:cs="Times New Roman"/>
          <w:color w:val="auto"/>
          <w:spacing w:val="6"/>
          <w:sz w:val="21"/>
          <w:szCs w:val="21"/>
          <w:highlight w:val="none"/>
        </w:rPr>
        <w:t>号）的规定，</w:t>
      </w:r>
      <w:r>
        <w:rPr>
          <w:rFonts w:ascii="Times New Roman" w:hAnsi="Times New Roman" w:cs="Times New Roman"/>
          <w:b/>
          <w:bCs/>
          <w:color w:val="auto"/>
          <w:spacing w:val="6"/>
          <w:sz w:val="21"/>
          <w:szCs w:val="21"/>
          <w:highlight w:val="none"/>
        </w:rPr>
        <w:t>本单位为符合条件的残疾人福利性单位</w:t>
      </w:r>
      <w:r>
        <w:rPr>
          <w:rFonts w:ascii="Times New Roman" w:hAnsi="Times New Roman"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日  期：</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二、符合条件的残疾人福利性单位在参加政府采购活动时，应当提供财库[2017]141号文件规定的《残疾人福利性单位声明函》，并对声明的真实性负责。</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残疾人福利性单位属于小型、微型企业的，不重复享受政策。</w:t>
      </w:r>
    </w:p>
    <w:p>
      <w:pPr>
        <w:widowControl/>
        <w:adjustRightInd w:val="0"/>
        <w:snapToGrid w:val="0"/>
        <w:spacing w:line="288" w:lineRule="auto"/>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br w:type="page"/>
      </w: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（4）本项目的特定资格要求证明材料：无</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报价文件</w:t>
      </w:r>
    </w:p>
    <w:p>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（1）初次报价一览表</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lang w:eastAsia="zh-CN"/>
        </w:rPr>
        <w:t>中国美术学院</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社会美育学院美丽乡村与城市案例展厅施工工程项目</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lang w:eastAsia="zh-CN"/>
        </w:rPr>
        <w:t>QSZB-F(F)-C24123(CS)</w:t>
      </w:r>
      <w:r>
        <w:rPr>
          <w:rFonts w:ascii="Times New Roman" w:hAnsi="Times New Roman" w:cs="Times New Roman"/>
          <w:color w:val="auto"/>
          <w:sz w:val="21"/>
          <w:szCs w:val="21"/>
          <w:highlight w:val="none"/>
        </w:rPr>
        <w:t xml:space="preserve"> </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bookmarkStart w:id="52" w:name="_Hlk97040054"/>
            <w:r>
              <w:rPr>
                <w:rFonts w:ascii="Times New Roman" w:hAnsi="Times New Roman" w:cs="Times New Roman"/>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规格型号</w:t>
            </w: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说明：</w:t>
            </w:r>
            <w:r>
              <w:rPr>
                <w:rFonts w:ascii="Times New Roman" w:hAnsi="Times New Roman" w:cs="Times New Roman"/>
                <w:bCs/>
                <w:color w:val="auto"/>
                <w:spacing w:val="-6"/>
                <w:sz w:val="21"/>
                <w:szCs w:val="21"/>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总价（人民币元）</w:t>
            </w:r>
          </w:p>
          <w:p>
            <w:pPr>
              <w:adjustRightInd w:val="0"/>
              <w:snapToGrid w:val="0"/>
              <w:spacing w:line="288" w:lineRule="auto"/>
              <w:rPr>
                <w:rFonts w:ascii="Times New Roman" w:hAnsi="Times New Roman" w:cs="Times New Roman"/>
                <w:b/>
                <w:bCs/>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小写：_________________________</w:t>
            </w:r>
          </w:p>
          <w:p>
            <w:pPr>
              <w:adjustRightInd w:val="0"/>
              <w:snapToGrid w:val="0"/>
              <w:spacing w:line="288" w:lineRule="auto"/>
              <w:rPr>
                <w:rFonts w:ascii="Times New Roman" w:hAnsi="Times New Roman" w:cs="Times New Roman"/>
                <w:b/>
                <w:bCs/>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大写：_________________________</w:t>
            </w:r>
          </w:p>
          <w:p>
            <w:pPr>
              <w:adjustRightInd w:val="0"/>
              <w:snapToGrid w:val="0"/>
              <w:spacing w:line="288" w:lineRule="auto"/>
              <w:rPr>
                <w:rFonts w:ascii="Times New Roman" w:hAnsi="Times New Roman" w:cs="Times New Roman"/>
                <w:b/>
                <w:bCs/>
                <w:color w:val="auto"/>
                <w:sz w:val="21"/>
                <w:szCs w:val="21"/>
                <w:highlight w:val="none"/>
              </w:rPr>
            </w:pPr>
          </w:p>
        </w:tc>
      </w:tr>
      <w:bookmarkEnd w:id="52"/>
    </w:tbl>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bookmarkStart w:id="53" w:name="_Hlk97040072"/>
      <w:r>
        <w:rPr>
          <w:rFonts w:ascii="Times New Roman" w:hAnsi="Times New Roman" w:cs="Times New Roman"/>
          <w:b/>
          <w:bCs/>
          <w:color w:val="auto"/>
          <w:spacing w:val="-6"/>
          <w:sz w:val="21"/>
          <w:szCs w:val="21"/>
          <w:highlight w:val="none"/>
        </w:rPr>
        <w:t>说明：</w:t>
      </w:r>
    </w:p>
    <w:p>
      <w:pPr>
        <w:adjustRightInd w:val="0"/>
        <w:snapToGrid w:val="0"/>
        <w:spacing w:line="288" w:lineRule="auto"/>
        <w:rPr>
          <w:rFonts w:ascii="Times New Roman" w:hAnsi="Times New Roman" w:cs="Times New Roman"/>
          <w:bCs/>
          <w:color w:val="auto"/>
          <w:spacing w:val="-6"/>
          <w:sz w:val="21"/>
          <w:szCs w:val="21"/>
          <w:highlight w:val="none"/>
        </w:rPr>
      </w:pPr>
      <w:r>
        <w:rPr>
          <w:rFonts w:ascii="Times New Roman" w:hAnsi="Times New Roman" w:cs="Times New Roman"/>
          <w:bCs/>
          <w:color w:val="auto"/>
          <w:spacing w:val="-6"/>
          <w:sz w:val="21"/>
          <w:szCs w:val="21"/>
          <w:highlight w:val="none"/>
        </w:rPr>
        <w:t>1.此表在不改变格式要求的情况下，可自行增行。</w:t>
      </w:r>
    </w:p>
    <w:p>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3"/>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商务和技术文件</w:t>
      </w:r>
    </w:p>
    <w:p>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（1）响应函</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致：</w:t>
      </w:r>
      <w:r>
        <w:rPr>
          <w:rFonts w:hint="eastAsia" w:ascii="Times New Roman" w:hAnsi="Times New Roman" w:cs="Times New Roman"/>
          <w:b/>
          <w:bCs/>
          <w:color w:val="auto"/>
          <w:sz w:val="21"/>
          <w:szCs w:val="21"/>
          <w:highlight w:val="none"/>
          <w:lang w:eastAsia="zh-CN"/>
        </w:rPr>
        <w:t>中国美术学院</w:t>
      </w:r>
      <w:r>
        <w:rPr>
          <w:rFonts w:ascii="Times New Roman" w:hAnsi="Times New Roman" w:cs="Times New Roman"/>
          <w:b/>
          <w:bCs/>
          <w:color w:val="auto"/>
          <w:sz w:val="21"/>
          <w:szCs w:val="21"/>
          <w:highlight w:val="none"/>
        </w:rPr>
        <w:t>、浙江求是招标代理有限公司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ind w:firstLine="396" w:firstLineChars="200"/>
        <w:rPr>
          <w:rFonts w:ascii="Times New Roman" w:hAnsi="Times New Roman" w:cs="Times New Roman"/>
          <w:color w:val="auto"/>
          <w:sz w:val="21"/>
          <w:szCs w:val="21"/>
          <w:highlight w:val="none"/>
        </w:rPr>
      </w:pPr>
      <w:bookmarkStart w:id="54" w:name="_Hlk97040115"/>
      <w:r>
        <w:rPr>
          <w:rFonts w:ascii="Times New Roman" w:hAnsi="Times New Roman" w:cs="Times New Roman"/>
          <w:color w:val="auto"/>
          <w:spacing w:val="-6"/>
          <w:sz w:val="21"/>
          <w:szCs w:val="21"/>
          <w:highlight w:val="none"/>
        </w:rPr>
        <w:t>我方参加</w:t>
      </w:r>
      <w:r>
        <w:rPr>
          <w:rFonts w:hint="eastAsia" w:ascii="Times New Roman" w:hAnsi="Times New Roman" w:cs="Times New Roman"/>
          <w:bCs/>
          <w:color w:val="auto"/>
          <w:spacing w:val="-6"/>
          <w:sz w:val="21"/>
          <w:szCs w:val="21"/>
          <w:highlight w:val="none"/>
          <w:u w:val="single"/>
          <w:lang w:eastAsia="zh-CN"/>
        </w:rPr>
        <w:t>中国美术学院社会美育学院美丽乡村与城市案例展厅施工工程项目</w:t>
      </w:r>
      <w:r>
        <w:rPr>
          <w:rFonts w:ascii="Times New Roman" w:hAnsi="Times New Roman" w:cs="Times New Roman"/>
          <w:color w:val="auto"/>
          <w:spacing w:val="-6"/>
          <w:sz w:val="21"/>
          <w:szCs w:val="21"/>
          <w:highlight w:val="none"/>
          <w:u w:val="single"/>
        </w:rPr>
        <w:t>（项目编号</w:t>
      </w:r>
      <w:r>
        <w:rPr>
          <w:rFonts w:ascii="Times New Roman" w:hAnsi="Times New Roman" w:cs="Times New Roman"/>
          <w:bCs/>
          <w:color w:val="auto"/>
          <w:spacing w:val="-6"/>
          <w:sz w:val="21"/>
          <w:szCs w:val="21"/>
          <w:highlight w:val="none"/>
          <w:u w:val="single"/>
        </w:rPr>
        <w:t>：</w:t>
      </w:r>
      <w:r>
        <w:rPr>
          <w:rFonts w:hint="eastAsia" w:ascii="Times New Roman" w:hAnsi="Times New Roman" w:cs="Times New Roman"/>
          <w:bCs/>
          <w:color w:val="auto"/>
          <w:spacing w:val="-6"/>
          <w:sz w:val="21"/>
          <w:szCs w:val="21"/>
          <w:highlight w:val="none"/>
          <w:u w:val="single"/>
          <w:lang w:eastAsia="zh-CN"/>
        </w:rPr>
        <w:t>QSZB-F(F)-C24123(CS)</w:t>
      </w:r>
      <w:r>
        <w:rPr>
          <w:rFonts w:ascii="Times New Roman" w:hAnsi="Times New Roman" w:cs="Times New Roman"/>
          <w:bCs/>
          <w:color w:val="auto"/>
          <w:spacing w:val="-6"/>
          <w:sz w:val="21"/>
          <w:szCs w:val="21"/>
          <w:highlight w:val="none"/>
          <w:u w:val="single"/>
        </w:rPr>
        <w:t xml:space="preserve"> </w:t>
      </w:r>
      <w:r>
        <w:rPr>
          <w:rFonts w:ascii="Times New Roman" w:hAnsi="Times New Roman" w:cs="Times New Roman"/>
          <w:color w:val="auto"/>
          <w:spacing w:val="-6"/>
          <w:sz w:val="21"/>
          <w:szCs w:val="21"/>
          <w:highlight w:val="none"/>
          <w:u w:val="single"/>
        </w:rPr>
        <w:t>）</w:t>
      </w:r>
      <w:r>
        <w:rPr>
          <w:rFonts w:ascii="Times New Roman" w:hAnsi="Times New Roman" w:cs="Times New Roman"/>
          <w:color w:val="auto"/>
          <w:spacing w:val="-6"/>
          <w:sz w:val="21"/>
          <w:szCs w:val="21"/>
          <w:highlight w:val="none"/>
        </w:rPr>
        <w:t>项目，为此，我方提交电子加密响应文件一份、以介质（U盘）存储的数据电文形式的</w:t>
      </w:r>
      <w:r>
        <w:rPr>
          <w:rFonts w:ascii="Times New Roman" w:hAnsi="Times New Roman" w:cs="Times New Roman"/>
          <w:color w:val="auto"/>
          <w:spacing w:val="-6"/>
          <w:sz w:val="21"/>
          <w:szCs w:val="21"/>
          <w:highlight w:val="none"/>
          <w:u w:val="single"/>
        </w:rPr>
        <w:t>备份响应文件     份</w:t>
      </w:r>
      <w:r>
        <w:rPr>
          <w:rFonts w:ascii="Times New Roman" w:hAnsi="Times New Roman" w:cs="Times New Roman"/>
          <w:color w:val="auto"/>
          <w:spacing w:val="-6"/>
          <w:sz w:val="21"/>
          <w:szCs w:val="21"/>
          <w:highlight w:val="none"/>
        </w:rPr>
        <w:t>。宣布同意如下：</w:t>
      </w:r>
    </w:p>
    <w:bookmarkEnd w:id="54"/>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3.响应有效期自提交响应文件的截止之日起</w:t>
      </w:r>
      <w:r>
        <w:rPr>
          <w:rFonts w:ascii="Times New Roman" w:hAnsi="Times New Roman" w:cs="Times New Roman"/>
          <w:color w:val="auto"/>
          <w:sz w:val="21"/>
          <w:szCs w:val="21"/>
          <w:highlight w:val="none"/>
          <w:u w:val="single"/>
        </w:rPr>
        <w:t>90</w:t>
      </w:r>
      <w:r>
        <w:rPr>
          <w:rFonts w:ascii="Times New Roman" w:hAnsi="Times New Roman" w:cs="Times New Roman"/>
          <w:color w:val="auto"/>
          <w:sz w:val="21"/>
          <w:szCs w:val="21"/>
          <w:highlight w:val="none"/>
        </w:rPr>
        <w:t>天。</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5.我方同意按照贵方要求提供与磋商有关的一切数据或资料。</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6.与本磋商有关的一切正式往来信函联系：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bookmarkStart w:id="55" w:name="_Hlk97040154"/>
            <w:r>
              <w:rPr>
                <w:rFonts w:ascii="Times New Roman" w:hAnsi="Times New Roman" w:cs="Times New Roman"/>
                <w:color w:val="auto"/>
                <w:spacing w:val="-6"/>
                <w:kern w:val="0"/>
                <w:sz w:val="21"/>
                <w:szCs w:val="21"/>
                <w:highlight w:val="none"/>
              </w:rPr>
              <w:t>联系人：</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职务：</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手机：</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电子邮箱：</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地址：</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开户银行：</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银行账号：</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bookmarkEnd w:id="55"/>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bookmarkStart w:id="56" w:name="_Hlk97040160"/>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6"/>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ind w:firstLine="498"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（2）授权委托书</w:t>
      </w:r>
    </w:p>
    <w:p>
      <w:pPr>
        <w:adjustRightInd w:val="0"/>
        <w:snapToGrid w:val="0"/>
        <w:spacing w:line="288" w:lineRule="auto"/>
        <w:rPr>
          <w:rFonts w:ascii="Times New Roman" w:hAnsi="Times New Roman" w:cs="Times New Roman"/>
          <w:b/>
          <w:bCs/>
          <w:color w:val="auto"/>
          <w:spacing w:val="-6"/>
          <w:sz w:val="21"/>
          <w:szCs w:val="21"/>
          <w:highlight w:val="none"/>
        </w:rPr>
      </w:pPr>
    </w:p>
    <w:p>
      <w:pPr>
        <w:adjustRightInd w:val="0"/>
        <w:snapToGrid w:val="0"/>
        <w:spacing w:line="288" w:lineRule="auto"/>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致：</w:t>
      </w:r>
      <w:r>
        <w:rPr>
          <w:rFonts w:hint="eastAsia" w:ascii="Times New Roman" w:hAnsi="Times New Roman" w:cs="Times New Roman"/>
          <w:b/>
          <w:color w:val="auto"/>
          <w:spacing w:val="-6"/>
          <w:sz w:val="21"/>
          <w:szCs w:val="21"/>
          <w:highlight w:val="none"/>
          <w:lang w:eastAsia="zh-CN"/>
        </w:rPr>
        <w:t>中国美术学院</w:t>
      </w:r>
      <w:r>
        <w:rPr>
          <w:rFonts w:ascii="Times New Roman" w:hAnsi="Times New Roman" w:cs="Times New Roman"/>
          <w:b/>
          <w:color w:val="auto"/>
          <w:spacing w:val="-6"/>
          <w:sz w:val="21"/>
          <w:szCs w:val="21"/>
          <w:highlight w:val="none"/>
        </w:rPr>
        <w:t>、浙江求是招标代理有限公司</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现授权委托：</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（授权代表姓名）（身份证号码：</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，手机：</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）以我方的名义参加</w:t>
      </w:r>
      <w:r>
        <w:rPr>
          <w:rFonts w:hint="eastAsia" w:ascii="Times New Roman" w:hAnsi="Times New Roman" w:cs="Times New Roman"/>
          <w:bCs/>
          <w:color w:val="auto"/>
          <w:spacing w:val="-6"/>
          <w:sz w:val="21"/>
          <w:szCs w:val="21"/>
          <w:highlight w:val="none"/>
          <w:lang w:eastAsia="zh-CN"/>
        </w:rPr>
        <w:t>中国美术学院社会美育学院美丽乡村与城市案例展厅施工工程项目</w:t>
      </w:r>
      <w:r>
        <w:rPr>
          <w:rFonts w:ascii="Times New Roman" w:hAnsi="Times New Roman" w:cs="Times New Roman"/>
          <w:bCs/>
          <w:color w:val="auto"/>
          <w:spacing w:val="-6"/>
          <w:sz w:val="21"/>
          <w:szCs w:val="21"/>
          <w:highlight w:val="none"/>
        </w:rPr>
        <w:t>项目（项目编号：</w:t>
      </w:r>
      <w:r>
        <w:rPr>
          <w:rFonts w:hint="eastAsia" w:ascii="Times New Roman" w:hAnsi="Times New Roman" w:cs="Times New Roman"/>
          <w:bCs/>
          <w:color w:val="auto"/>
          <w:spacing w:val="-6"/>
          <w:sz w:val="21"/>
          <w:szCs w:val="21"/>
          <w:highlight w:val="none"/>
          <w:lang w:eastAsia="zh-CN"/>
        </w:rPr>
        <w:t>QSZB-F(F)-C24123(CS)</w:t>
      </w:r>
      <w:r>
        <w:rPr>
          <w:rFonts w:ascii="Times New Roman" w:hAnsi="Times New Roman" w:cs="Times New Roman"/>
          <w:bCs/>
          <w:color w:val="auto"/>
          <w:spacing w:val="-6"/>
          <w:sz w:val="21"/>
          <w:szCs w:val="21"/>
          <w:highlight w:val="none"/>
        </w:rPr>
        <w:t xml:space="preserve"> ）</w:t>
      </w:r>
      <w:r>
        <w:rPr>
          <w:rFonts w:ascii="Times New Roman" w:hAnsi="Times New Roman" w:cs="Times New Roman"/>
          <w:color w:val="auto"/>
          <w:spacing w:val="-6"/>
          <w:sz w:val="21"/>
          <w:szCs w:val="21"/>
          <w:highlight w:val="none"/>
        </w:rPr>
        <w:t>的采购活动，并代表我方全权办理针对上述项目的响应、评审、签约等具体事务和签署相关文件。</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我方对被授权人的签名负全部责任。</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被授权人无转委托权，特此告知。</w:t>
      </w:r>
    </w:p>
    <w:p>
      <w:pPr>
        <w:adjustRightInd w:val="0"/>
        <w:snapToGrid w:val="0"/>
        <w:spacing w:line="288" w:lineRule="auto"/>
        <w:ind w:firstLine="368" w:firstLineChars="186"/>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▲提供授权代表社保缴纳证明（2022年12月（含）以后任意一月）。</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2、供应商是联合体的，联合体各成员均应在“授权委托书”上盖章（电子签名/公章）。</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2"/>
        <w:rPr>
          <w:rFonts w:ascii="Times New Roman" w:hAnsi="Times New Roman" w:cs="Times New Roman"/>
          <w:b/>
          <w:bCs/>
          <w:color w:val="auto"/>
          <w:spacing w:val="-6"/>
          <w:sz w:val="21"/>
          <w:szCs w:val="21"/>
          <w:highlight w:val="none"/>
        </w:rPr>
      </w:pPr>
      <w:r>
        <w:rPr>
          <w:rFonts w:ascii="Times New Roman" w:hAnsi="Times New Roman" w:cs="Times New Roman"/>
          <w:b/>
          <w:bCs/>
          <w:color w:val="auto"/>
          <w:sz w:val="21"/>
          <w:szCs w:val="21"/>
          <w:highlight w:val="none"/>
        </w:rPr>
        <w:t>（2）法定代表人（单位负责人、自然人本人）</w:t>
      </w:r>
      <w:r>
        <w:rPr>
          <w:rFonts w:ascii="Times New Roman" w:hAnsi="Times New Roman" w:cs="Times New Roman"/>
          <w:b/>
          <w:bCs/>
          <w:color w:val="auto"/>
          <w:spacing w:val="-6"/>
          <w:sz w:val="21"/>
          <w:szCs w:val="21"/>
          <w:highlight w:val="none"/>
        </w:rPr>
        <w:t>身份证明</w:t>
      </w:r>
    </w:p>
    <w:p>
      <w:pPr>
        <w:adjustRightInd w:val="0"/>
        <w:snapToGrid w:val="0"/>
        <w:spacing w:line="288" w:lineRule="auto"/>
        <w:ind w:firstLine="495" w:firstLineChars="236"/>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（适用于：法定代表人（单位负责人、自然人本人）</w:t>
      </w:r>
      <w:r>
        <w:rPr>
          <w:rFonts w:ascii="Times New Roman" w:hAnsi="Times New Roman" w:cs="Times New Roman"/>
          <w:color w:val="auto"/>
          <w:spacing w:val="-6"/>
          <w:sz w:val="21"/>
          <w:szCs w:val="21"/>
          <w:highlight w:val="none"/>
        </w:rPr>
        <w:t>代表供应商参加采购活动</w:t>
      </w:r>
      <w:r>
        <w:rPr>
          <w:rFonts w:ascii="Times New Roman" w:hAnsi="Times New Roman" w:cs="Times New Roman"/>
          <w:color w:val="auto"/>
          <w:sz w:val="21"/>
          <w:szCs w:val="21"/>
          <w:highlight w:val="none"/>
        </w:rPr>
        <w:t>）</w:t>
      </w:r>
    </w:p>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身份证件复印件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正面：</w:t>
            </w:r>
          </w:p>
        </w:tc>
        <w:tc>
          <w:tcPr>
            <w:tcW w:w="4951" w:type="dxa"/>
          </w:tcPr>
          <w:p>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反面：</w:t>
            </w:r>
          </w:p>
        </w:tc>
      </w:tr>
    </w:tbl>
    <w:p>
      <w:pPr>
        <w:adjustRightInd w:val="0"/>
        <w:snapToGrid w:val="0"/>
        <w:spacing w:line="288" w:lineRule="auto"/>
        <w:rPr>
          <w:rFonts w:ascii="Times New Roman" w:hAnsi="Times New Roman" w:cs="Times New Roman"/>
          <w:color w:val="auto"/>
          <w:sz w:val="21"/>
          <w:szCs w:val="21"/>
          <w:highlight w:val="none"/>
        </w:rPr>
      </w:pPr>
    </w:p>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left"/>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附：授权代表社保缴纳证明（2022年12月（含）以后任意一月）</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序号</w:t>
            </w:r>
          </w:p>
        </w:tc>
        <w:tc>
          <w:tcPr>
            <w:tcW w:w="126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w:t>
            </w:r>
          </w:p>
        </w:tc>
        <w:tc>
          <w:tcPr>
            <w:tcW w:w="1282"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项目名称</w:t>
            </w:r>
          </w:p>
        </w:tc>
        <w:tc>
          <w:tcPr>
            <w:tcW w:w="1432"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数量</w:t>
            </w:r>
          </w:p>
        </w:tc>
        <w:tc>
          <w:tcPr>
            <w:tcW w:w="1256"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合同金额</w:t>
            </w:r>
          </w:p>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（万元）</w:t>
            </w:r>
          </w:p>
        </w:tc>
        <w:tc>
          <w:tcPr>
            <w:tcW w:w="899"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附件页码</w:t>
            </w:r>
          </w:p>
        </w:tc>
        <w:tc>
          <w:tcPr>
            <w:tcW w:w="995"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合同签订时间</w:t>
            </w:r>
          </w:p>
        </w:tc>
        <w:tc>
          <w:tcPr>
            <w:tcW w:w="171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采购人联系人</w:t>
            </w:r>
          </w:p>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1.供应商须提供上述业绩合同扫描件；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2.所有合同扫描件应清晰，应能体现合同签订时间、双方签名盖章等内容；</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3.供应商应在不涉及商业秘密的前提下尽可能提供详细的合同扫描件内容。</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（4）采购需求偏离表</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lang w:eastAsia="zh-CN"/>
        </w:rPr>
        <w:t>中国美术学院</w:t>
      </w:r>
    </w:p>
    <w:p>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社会美育学院美丽乡村与城市案例展厅施工工程项目</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lang w:eastAsia="zh-CN"/>
        </w:rPr>
        <w:t>QSZB-F(F)-C24123(CS)</w:t>
      </w:r>
      <w:r>
        <w:rPr>
          <w:rFonts w:ascii="Times New Roman" w:hAnsi="Times New Roman" w:cs="Times New Roman"/>
          <w:color w:val="auto"/>
          <w:sz w:val="21"/>
          <w:szCs w:val="21"/>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bookmarkStart w:id="57" w:name="_Hlk97040421"/>
            <w:r>
              <w:rPr>
                <w:rFonts w:ascii="Times New Roman" w:hAnsi="Times New Roman" w:cs="Times New Roman"/>
                <w:b/>
                <w:bCs/>
                <w:color w:val="auto"/>
                <w:kern w:val="0"/>
                <w:sz w:val="21"/>
                <w:szCs w:val="21"/>
                <w:highlight w:val="none"/>
              </w:rPr>
              <w:t>序号</w:t>
            </w:r>
          </w:p>
        </w:tc>
        <w:tc>
          <w:tcPr>
            <w:tcW w:w="3286"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磋商文件要求</w:t>
            </w:r>
          </w:p>
        </w:tc>
        <w:tc>
          <w:tcPr>
            <w:tcW w:w="2911"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响应规格</w:t>
            </w:r>
          </w:p>
        </w:tc>
        <w:tc>
          <w:tcPr>
            <w:tcW w:w="2407"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bookmarkEnd w:id="57"/>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1.逐项按照磋商文件要求填写响应规格；</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3.如不填写或未如实填写，自行承担磋商响应风险。</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bCs/>
          <w:color w:val="auto"/>
          <w:sz w:val="21"/>
          <w:szCs w:val="21"/>
          <w:highlight w:val="none"/>
        </w:rPr>
        <w:t>（5）</w:t>
      </w:r>
      <w:bookmarkStart w:id="58" w:name="_Hlk71885757"/>
      <w:r>
        <w:rPr>
          <w:rFonts w:ascii="Times New Roman" w:hAnsi="Times New Roman" w:cs="Times New Roman"/>
          <w:b/>
          <w:color w:val="auto"/>
          <w:spacing w:val="-6"/>
          <w:sz w:val="21"/>
          <w:szCs w:val="21"/>
          <w:highlight w:val="none"/>
        </w:rPr>
        <w:t>技术方案</w:t>
      </w:r>
    </w:p>
    <w:p>
      <w:pPr>
        <w:adjustRightInd w:val="0"/>
        <w:snapToGrid w:val="0"/>
        <w:spacing w:line="288" w:lineRule="auto"/>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（6）供应商需要说明的其他文件和材料。</w:t>
      </w:r>
      <w:bookmarkEnd w:id="58"/>
    </w:p>
    <w:p>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附件1：</w:t>
      </w:r>
      <w:r>
        <w:rPr>
          <w:rFonts w:ascii="Times New Roman" w:hAnsi="Times New Roman" w:cs="Times New Roman"/>
          <w:b/>
          <w:bCs/>
          <w:color w:val="auto"/>
          <w:sz w:val="21"/>
          <w:szCs w:val="21"/>
          <w:highlight w:val="none"/>
        </w:rPr>
        <w:t>业务专用章使用说明函</w:t>
      </w:r>
    </w:p>
    <w:p>
      <w:pPr>
        <w:snapToGrid w:val="0"/>
        <w:spacing w:line="288" w:lineRule="auto"/>
        <w:rPr>
          <w:rFonts w:ascii="Times New Roman" w:hAnsi="Times New Roman" w:cs="Times New Roman"/>
          <w:color w:val="auto"/>
          <w:sz w:val="21"/>
          <w:szCs w:val="21"/>
          <w:highlight w:val="none"/>
          <w:u w:val="single"/>
        </w:rPr>
      </w:pP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u w:val="single"/>
        </w:rPr>
        <w:t>（采购人）、（采购代理机构）</w:t>
      </w:r>
    </w:p>
    <w:p>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val="zh-CN"/>
        </w:rPr>
        <w:t>我方</w:t>
      </w:r>
      <w:r>
        <w:rPr>
          <w:rFonts w:ascii="Times New Roman" w:hAnsi="Times New Roman" w:cs="Times New Roman"/>
          <w:color w:val="auto"/>
          <w:kern w:val="0"/>
          <w:sz w:val="21"/>
          <w:szCs w:val="21"/>
          <w:highlight w:val="none"/>
          <w:u w:val="single"/>
          <w:lang w:val="zh-CN"/>
        </w:rPr>
        <w:t xml:space="preserve">                         </w:t>
      </w:r>
      <w:r>
        <w:rPr>
          <w:rFonts w:ascii="Times New Roman" w:hAnsi="Times New Roman" w:cs="Times New Roman"/>
          <w:color w:val="auto"/>
          <w:sz w:val="21"/>
          <w:szCs w:val="21"/>
          <w:highlight w:val="none"/>
        </w:rPr>
        <w:t>(供应商全称)是中华人民共和国依法登记注册的合法企业，</w:t>
      </w:r>
      <w:r>
        <w:rPr>
          <w:rFonts w:ascii="Times New Roman" w:hAnsi="Times New Roman" w:cs="Times New Roman"/>
          <w:bCs/>
          <w:color w:val="auto"/>
          <w:sz w:val="21"/>
          <w:szCs w:val="21"/>
          <w:highlight w:val="none"/>
        </w:rPr>
        <w:t>在参加</w:t>
      </w:r>
      <w:r>
        <w:rPr>
          <w:rFonts w:ascii="Times New Roman" w:hAnsi="Times New Roman" w:cs="Times New Roman"/>
          <w:color w:val="auto"/>
          <w:sz w:val="21"/>
          <w:szCs w:val="21"/>
          <w:highlight w:val="none"/>
        </w:rPr>
        <w:t>你方组织的</w:t>
      </w:r>
      <w:r>
        <w:rPr>
          <w:rFonts w:ascii="Times New Roman" w:hAnsi="Times New Roman" w:cs="Times New Roman"/>
          <w:color w:val="auto"/>
          <w:sz w:val="21"/>
          <w:szCs w:val="21"/>
          <w:highlight w:val="none"/>
          <w:u w:val="single"/>
        </w:rPr>
        <w:t>（项目名称）</w:t>
      </w:r>
      <w:r>
        <w:rPr>
          <w:rFonts w:ascii="Times New Roman" w:hAnsi="Times New Roman" w:cs="Times New Roman"/>
          <w:color w:val="auto"/>
          <w:sz w:val="21"/>
          <w:szCs w:val="21"/>
          <w:highlight w:val="none"/>
        </w:rPr>
        <w:t>项目</w:t>
      </w:r>
      <w:r>
        <w:rPr>
          <w:rFonts w:ascii="Times New Roman" w:hAnsi="Times New Roman" w:cs="Times New Roman"/>
          <w:color w:val="auto"/>
          <w:sz w:val="21"/>
          <w:szCs w:val="21"/>
          <w:highlight w:val="none"/>
          <w:u w:val="single"/>
        </w:rPr>
        <w:t>（项目编号）</w:t>
      </w:r>
      <w:r>
        <w:rPr>
          <w:rFonts w:ascii="Times New Roman" w:hAnsi="Times New Roman" w:cs="Times New Roman"/>
          <w:bCs/>
          <w:color w:val="auto"/>
          <w:sz w:val="21"/>
          <w:szCs w:val="21"/>
          <w:highlight w:val="none"/>
        </w:rPr>
        <w:t>响应（响应）活动中作如下说明：</w:t>
      </w:r>
      <w:r>
        <w:rPr>
          <w:rFonts w:ascii="Times New Roman" w:hAnsi="Times New Roman" w:cs="Times New Roman"/>
          <w:color w:val="auto"/>
          <w:sz w:val="21"/>
          <w:szCs w:val="21"/>
          <w:highlight w:val="none"/>
        </w:rPr>
        <w:t>我方所使用的</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与法定名称章具有同等的法律效力，对使用</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的行为予以完全承认，并愿意承担相应责任。</w:t>
      </w:r>
    </w:p>
    <w:p>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特此说明。</w:t>
      </w:r>
    </w:p>
    <w:p>
      <w:pPr>
        <w:snapToGrid w:val="0"/>
        <w:spacing w:line="288" w:lineRule="auto"/>
        <w:ind w:right="48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供应商（法定名称章）：</w:t>
      </w:r>
    </w:p>
    <w:p>
      <w:pPr>
        <w:snapToGrid w:val="0"/>
        <w:spacing w:line="288" w:lineRule="auto"/>
        <w:ind w:right="144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       年     月     日</w:t>
      </w:r>
    </w:p>
    <w:p>
      <w:pPr>
        <w:snapToGrid w:val="0"/>
        <w:spacing w:line="288" w:lineRule="auto"/>
        <w:rPr>
          <w:rFonts w:ascii="Times New Roman" w:hAnsi="Times New Roman" w:cs="Times New Roman"/>
          <w:b/>
          <w:bCs/>
          <w:color w:val="auto"/>
          <w:sz w:val="21"/>
          <w:szCs w:val="21"/>
          <w:highlight w:val="none"/>
        </w:rPr>
      </w:pP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附：</w:t>
      </w:r>
      <w:r>
        <w:rPr>
          <w:rFonts w:ascii="Times New Roman" w:hAnsi="Times New Roman" w:cs="Times New Roman"/>
          <w:color w:val="auto"/>
          <w:sz w:val="21"/>
          <w:szCs w:val="21"/>
          <w:highlight w:val="none"/>
        </w:rPr>
        <w:t>供应商法定名称章（印模）                供应商“XX专用章”（印模）</w:t>
      </w: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mc:AlternateContent>
          <mc:Choice Requires="wps">
            <w:drawing>
              <wp:inline distT="0" distB="0" distL="114300" distR="114300">
                <wp:extent cx="2704465" cy="2253615"/>
                <wp:effectExtent l="5080" t="4445" r="14605" b="8890"/>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Rectangle 17"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0Rk9UAAAAFAQAADwAAAAAAAAABACAAAAAiAAAAZHJzL2Rvd25yZXYueG1sUEsBAhQAFAAA&#10;AAgAh07iQInaqJfyAQAAIwQAAA4AAAAAAAAAAQAgAAAAJAEAAGRycy9lMm9Eb2MueG1sUEsFBgAA&#10;AAAGAAYAWQEAAIgFAAAAAA==&#10;">
                <v:fill on="t" focussize="0,0"/>
                <v:stroke color="#000000" joinstyle="miter"/>
                <v:imagedata o:title=""/>
                <o:lock v:ext="edit" aspectratio="f"/>
                <w10:wrap type="none"/>
                <w10:anchorlock/>
              </v:rect>
            </w:pict>
          </mc:Fallback>
        </mc:AlternateContent>
      </w:r>
      <w:r>
        <w:rPr>
          <w:rFonts w:ascii="Times New Roman" w:hAnsi="Times New Roman" w:cs="Times New Roman"/>
          <w:color w:val="auto"/>
          <w:sz w:val="21"/>
          <w:szCs w:val="21"/>
          <w:highlight w:val="none"/>
        </w:rPr>
        <w:t xml:space="preserve"> </w:t>
      </w:r>
      <w:r>
        <w:rPr>
          <w:rFonts w:ascii="Times New Roman" w:hAnsi="Times New Roman" w:cs="Times New Roman"/>
          <w:b/>
          <w:bCs/>
          <w:color w:val="auto"/>
          <w:sz w:val="21"/>
          <w:szCs w:val="21"/>
          <w:highlight w:val="none"/>
        </w:rPr>
        <mc:AlternateContent>
          <mc:Choice Requires="wps">
            <w:drawing>
              <wp:inline distT="0" distB="0" distL="114300" distR="114300">
                <wp:extent cx="2647950" cy="2253615"/>
                <wp:effectExtent l="5080" t="4445" r="13970" b="8890"/>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Rectangle 1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K+lHdUAAAAFAQAADwAAAAAAAAABACAAAAAiAAAAZHJzL2Rvd25yZXYueG1sUEsBAhQAFAAA&#10;AAgAh07iQM239AXyAQAAIwQAAA4AAAAAAAAAAQAgAAAAJAEAAGRycy9lMm9Eb2MueG1sUEsFBgAA&#10;AAAGAAYAWQEAAIgFAAAAAA==&#10;">
                <v:fill on="t" focussize="0,0"/>
                <v:stroke color="#000000" joinstyle="miter"/>
                <v:imagedata o:title=""/>
                <o:lock v:ext="edit" aspectratio="f"/>
                <w10:wrap type="none"/>
                <w10:anchorlock/>
              </v:rect>
            </w:pict>
          </mc:Fallback>
        </mc:AlternateContent>
      </w:r>
    </w:p>
    <w:p>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snapToGrid w:val="0"/>
        <w:spacing w:line="288" w:lineRule="auto"/>
        <w:jc w:val="center"/>
        <w:outlineLvl w:val="2"/>
        <w:rPr>
          <w:rFonts w:ascii="Times New Roman" w:hAnsi="Times New Roman" w:cs="Times New Roman"/>
          <w:b/>
          <w:color w:val="auto"/>
          <w:kern w:val="0"/>
          <w:sz w:val="21"/>
          <w:szCs w:val="21"/>
          <w:highlight w:val="none"/>
          <w:lang w:val="zh-CN"/>
        </w:rPr>
      </w:pPr>
      <w:r>
        <w:rPr>
          <w:rFonts w:ascii="Times New Roman" w:hAnsi="Times New Roman" w:cs="Times New Roman"/>
          <w:b/>
          <w:color w:val="auto"/>
          <w:kern w:val="0"/>
          <w:sz w:val="21"/>
          <w:szCs w:val="21"/>
          <w:highlight w:val="none"/>
          <w:lang w:val="zh-CN"/>
        </w:rPr>
        <w:t>附件2：联合协议</w:t>
      </w:r>
    </w:p>
    <w:p>
      <w:pPr>
        <w:widowControl/>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（联合体所有成员名称）</w:t>
      </w:r>
      <w:r>
        <w:rPr>
          <w:rFonts w:ascii="Times New Roman" w:hAnsi="Times New Roman" w:cs="Times New Roman"/>
          <w:color w:val="auto"/>
          <w:kern w:val="0"/>
          <w:sz w:val="21"/>
          <w:szCs w:val="21"/>
          <w:highlight w:val="none"/>
        </w:rPr>
        <w:t>自愿</w:t>
      </w:r>
      <w:r>
        <w:rPr>
          <w:rFonts w:ascii="Times New Roman" w:hAnsi="Times New Roman" w:cs="Times New Roman"/>
          <w:color w:val="auto"/>
          <w:kern w:val="0"/>
          <w:sz w:val="21"/>
          <w:szCs w:val="21"/>
          <w:highlight w:val="none"/>
          <w:lang w:val="zh-CN"/>
        </w:rPr>
        <w:t>组成一个联合体，以一个供应商的身份</w:t>
      </w:r>
      <w:r>
        <w:rPr>
          <w:rFonts w:ascii="Times New Roman" w:hAnsi="Times New Roman" w:cs="Times New Roman"/>
          <w:color w:val="auto"/>
          <w:kern w:val="0"/>
          <w:sz w:val="21"/>
          <w:szCs w:val="21"/>
          <w:highlight w:val="none"/>
        </w:rPr>
        <w:t>参加</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响应。</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一、各方一致决定，</w:t>
      </w:r>
      <w:r>
        <w:rPr>
          <w:rFonts w:ascii="Times New Roman" w:hAnsi="Times New Roman" w:cs="Times New Roman"/>
          <w:color w:val="auto"/>
          <w:kern w:val="0"/>
          <w:sz w:val="21"/>
          <w:szCs w:val="21"/>
          <w:highlight w:val="none"/>
          <w:u w:val="single"/>
        </w:rPr>
        <w:t>（某联合体成员名称）</w:t>
      </w:r>
      <w:r>
        <w:rPr>
          <w:rFonts w:ascii="Times New Roman" w:hAnsi="Times New Roman" w:cs="Times New Roman"/>
          <w:color w:val="auto"/>
          <w:kern w:val="0"/>
          <w:sz w:val="21"/>
          <w:szCs w:val="21"/>
          <w:highlight w:val="none"/>
        </w:rPr>
        <w:t>为联合体</w:t>
      </w:r>
      <w:r>
        <w:rPr>
          <w:rFonts w:ascii="Times New Roman" w:hAnsi="Times New Roman" w:cs="Times New Roman"/>
          <w:color w:val="auto"/>
          <w:kern w:val="0"/>
          <w:sz w:val="21"/>
          <w:szCs w:val="21"/>
          <w:highlight w:val="none"/>
          <w:lang w:val="zh-CN"/>
        </w:rPr>
        <w:t>牵头人</w:t>
      </w:r>
      <w:r>
        <w:rPr>
          <w:rFonts w:ascii="Times New Roman" w:hAnsi="Times New Roman" w:cs="Times New Roman"/>
          <w:color w:val="auto"/>
          <w:sz w:val="21"/>
          <w:szCs w:val="21"/>
          <w:highlight w:val="none"/>
        </w:rPr>
        <w:t>，代表所有联合体成员负责响应和合同实施阶段的主办、协调工作</w:t>
      </w: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w:t>
      </w:r>
      <w:r>
        <w:rPr>
          <w:rFonts w:ascii="Times New Roman" w:hAnsi="Times New Roman" w:cs="Times New Roman"/>
          <w:color w:val="auto"/>
          <w:sz w:val="21"/>
          <w:szCs w:val="21"/>
          <w:highlight w:val="none"/>
        </w:rPr>
        <w:t>所有联合体成员各方签署授权书，授权书载明的</w:t>
      </w:r>
      <w:r>
        <w:rPr>
          <w:rFonts w:ascii="Times New Roman" w:hAnsi="Times New Roman" w:cs="Times New Roman"/>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三、本次联合响应中，分工如下：</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lang w:val="zh-CN"/>
        </w:rPr>
        <w:t>承担的工作和义务为：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lang w:val="zh-CN"/>
        </w:rPr>
        <w:t>四、</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rPr>
        <w:t>提供的全部货物由小微企业制造，其合同份额占到合同总金额</w:t>
      </w:r>
      <w:r>
        <w:rPr>
          <w:rFonts w:ascii="Times New Roman" w:hAnsi="Times New Roman" w:cs="Times New Roman"/>
          <w:color w:val="auto"/>
          <w:kern w:val="0"/>
          <w:sz w:val="21"/>
          <w:szCs w:val="21"/>
          <w:highlight w:val="none"/>
          <w:u w:val="single"/>
        </w:rPr>
        <w:t xml:space="preserve">     </w:t>
      </w:r>
      <w:r>
        <w:rPr>
          <w:rFonts w:ascii="Times New Roman" w:hAnsi="Times New Roman" w:cs="Times New Roman"/>
          <w:color w:val="auto"/>
          <w:kern w:val="0"/>
          <w:sz w:val="21"/>
          <w:szCs w:val="21"/>
          <w:highlight w:val="none"/>
        </w:rPr>
        <w:t>%以上；</w:t>
      </w:r>
      <w:r>
        <w:rPr>
          <w:rFonts w:ascii="Times New Roman" w:hAnsi="Times New Roman" w:cs="Times New Roman"/>
          <w:color w:val="auto"/>
          <w:kern w:val="0"/>
          <w:sz w:val="21"/>
          <w:szCs w:val="21"/>
          <w:highlight w:val="none"/>
          <w:lang w:val="zh-CN"/>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30%以上，对联合体报价给予6%的扣除）</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五、如果成交，</w:t>
      </w:r>
      <w:r>
        <w:rPr>
          <w:rFonts w:ascii="Times New Roman" w:hAnsi="Times New Roman" w:cs="Times New Roman"/>
          <w:color w:val="auto"/>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六、有关本次联合响应的其他事宜：</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1、联合体各方不再单独参加或者与其他供应商另外组成联合体参加同一合同项下的政府采购活动。</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联合体成员名称(电子签名/公章)：</w:t>
      </w: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sz w:val="21"/>
          <w:szCs w:val="21"/>
          <w:highlight w:val="none"/>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pPr>
        <w:widowControl/>
        <w:jc w:val="left"/>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br w:type="page"/>
      </w:r>
    </w:p>
    <w:p>
      <w:pPr>
        <w:snapToGrid w:val="0"/>
        <w:spacing w:line="288" w:lineRule="auto"/>
        <w:jc w:val="center"/>
        <w:outlineLvl w:val="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附件3：分包意向协议</w:t>
      </w:r>
    </w:p>
    <w:p>
      <w:pPr>
        <w:widowControl/>
        <w:snapToGrid w:val="0"/>
        <w:spacing w:line="288" w:lineRule="auto"/>
        <w:ind w:firstLine="422" w:firstLineChars="201"/>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cs="Times New Roman"/>
          <w:b/>
          <w:color w:val="auto"/>
          <w:sz w:val="21"/>
          <w:szCs w:val="21"/>
          <w:highlight w:val="none"/>
        </w:rPr>
        <w:t>成交后以分包方式履行合同的，提供分包意向协议；采购人不同意分包或者供应商成交后不以分包方式履行合同的，则不需要提供。</w:t>
      </w:r>
      <w:r>
        <w:rPr>
          <w:rFonts w:ascii="Times New Roman" w:hAnsi="Times New Roman" w:cs="Times New Roman"/>
          <w:color w:val="auto"/>
          <w:sz w:val="21"/>
          <w:szCs w:val="21"/>
          <w:highlight w:val="none"/>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若成为</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的成交供应商，将依法采取分包方式履行合同。</w:t>
      </w: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rPr>
        <w:t>与</w:t>
      </w:r>
      <w:r>
        <w:rPr>
          <w:rFonts w:ascii="Times New Roman" w:hAnsi="Times New Roman" w:cs="Times New Roman"/>
          <w:color w:val="auto"/>
          <w:kern w:val="0"/>
          <w:sz w:val="21"/>
          <w:szCs w:val="21"/>
          <w:highlight w:val="none"/>
          <w:u w:val="single"/>
        </w:rPr>
        <w:t>（所有分包供应商名称）</w:t>
      </w:r>
      <w:r>
        <w:rPr>
          <w:rFonts w:ascii="Times New Roman" w:hAnsi="Times New Roman" w:cs="Times New Roman"/>
          <w:color w:val="auto"/>
          <w:kern w:val="0"/>
          <w:sz w:val="21"/>
          <w:szCs w:val="21"/>
          <w:highlight w:val="none"/>
        </w:rPr>
        <w:t>达成分包意向协议</w:t>
      </w:r>
      <w:r>
        <w:rPr>
          <w:rFonts w:ascii="Times New Roman" w:hAnsi="Times New Roman" w:cs="Times New Roman"/>
          <w:color w:val="auto"/>
          <w:kern w:val="0"/>
          <w:sz w:val="21"/>
          <w:szCs w:val="21"/>
          <w:highlight w:val="none"/>
          <w:lang w:val="zh-CN"/>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一、分包标的及数量</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将</w:t>
      </w:r>
      <w:r>
        <w:rPr>
          <w:rFonts w:ascii="Times New Roman" w:hAnsi="Times New Roman" w:cs="Times New Roman"/>
          <w:color w:val="auto"/>
          <w:sz w:val="21"/>
          <w:szCs w:val="21"/>
          <w:highlight w:val="none"/>
          <w:u w:val="single"/>
        </w:rPr>
        <w:t xml:space="preserve">   XX工作内容   </w:t>
      </w:r>
      <w:r>
        <w:rPr>
          <w:rFonts w:ascii="Times New Roman" w:hAnsi="Times New Roman" w:cs="Times New Roman"/>
          <w:color w:val="auto"/>
          <w:sz w:val="21"/>
          <w:szCs w:val="21"/>
          <w:highlight w:val="none"/>
        </w:rPr>
        <w:t>分包给</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具备承</w:t>
      </w:r>
      <w:r>
        <w:rPr>
          <w:rFonts w:ascii="Times New Roman" w:hAnsi="Times New Roman" w:cs="Times New Roman"/>
          <w:color w:val="auto"/>
          <w:kern w:val="0"/>
          <w:sz w:val="21"/>
          <w:szCs w:val="21"/>
          <w:highlight w:val="none"/>
        </w:rPr>
        <w:t>担</w:t>
      </w:r>
      <w:r>
        <w:rPr>
          <w:rFonts w:ascii="Times New Roman" w:hAnsi="Times New Roman" w:cs="Times New Roman"/>
          <w:color w:val="auto"/>
          <w:kern w:val="0"/>
          <w:sz w:val="21"/>
          <w:szCs w:val="21"/>
          <w:highlight w:val="none"/>
          <w:u w:val="single"/>
          <w:lang w:val="zh-CN"/>
        </w:rPr>
        <w:t>XX工作内容</w:t>
      </w:r>
      <w:r>
        <w:rPr>
          <w:rFonts w:ascii="Times New Roman" w:hAnsi="Times New Roman" w:cs="Times New Roman"/>
          <w:color w:val="auto"/>
          <w:kern w:val="0"/>
          <w:sz w:val="21"/>
          <w:szCs w:val="21"/>
          <w:highlight w:val="none"/>
          <w:lang w:val="zh-CN"/>
        </w:rPr>
        <w:t>相应资质条件且不得再次分包；</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二、分包工作履行期限、地点、方式</w:t>
      </w:r>
    </w:p>
    <w:p>
      <w:pPr>
        <w:snapToGrid w:val="0"/>
        <w:spacing w:line="288" w:lineRule="auto"/>
        <w:ind w:firstLine="422" w:firstLineChars="201"/>
        <w:rPr>
          <w:rFonts w:ascii="Times New Roman" w:hAnsi="Times New Roman" w:cs="Times New Roman"/>
          <w:color w:val="auto"/>
          <w:sz w:val="21"/>
          <w:szCs w:val="21"/>
          <w:highlight w:val="none"/>
          <w:u w:val="single"/>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三、质量</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四、价款或者报酬</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五、违约责任</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六、争议解决的办法</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七、其他</w:t>
      </w:r>
    </w:p>
    <w:p>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u w:val="single"/>
        </w:rPr>
        <w:t>（分包供应商名称）提供的货物全部由小微企业制造，</w:t>
      </w:r>
      <w:r>
        <w:rPr>
          <w:rFonts w:ascii="Times New Roman" w:hAnsi="Times New Roman" w:cs="Times New Roman"/>
          <w:color w:val="auto"/>
          <w:kern w:val="0"/>
          <w:sz w:val="21"/>
          <w:szCs w:val="21"/>
          <w:highlight w:val="none"/>
        </w:rPr>
        <w:t>其合同份额占到合同总金额</w:t>
      </w:r>
      <w:r>
        <w:rPr>
          <w:rFonts w:ascii="Times New Roman" w:hAnsi="Times New Roman" w:cs="Times New Roman"/>
          <w:color w:val="auto"/>
          <w:kern w:val="0"/>
          <w:sz w:val="21"/>
          <w:szCs w:val="21"/>
          <w:highlight w:val="none"/>
          <w:u w:val="single"/>
        </w:rPr>
        <w:t xml:space="preserve">     </w:t>
      </w:r>
      <w:r>
        <w:rPr>
          <w:rFonts w:ascii="Times New Roman" w:hAnsi="Times New Roman" w:cs="Times New Roman"/>
          <w:color w:val="auto"/>
          <w:kern w:val="0"/>
          <w:sz w:val="21"/>
          <w:szCs w:val="21"/>
          <w:highlight w:val="none"/>
        </w:rPr>
        <w:t>%以上</w:t>
      </w:r>
      <w:r>
        <w:rPr>
          <w:rFonts w:ascii="Times New Roman" w:hAnsi="Times New Roman" w:cs="Times New Roman"/>
          <w:color w:val="auto"/>
          <w:sz w:val="21"/>
          <w:szCs w:val="21"/>
          <w:highlight w:val="none"/>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288" w:lineRule="auto"/>
        <w:rPr>
          <w:rFonts w:ascii="Times New Roman" w:hAnsi="Times New Roman" w:cs="Times New Roman"/>
          <w:color w:val="auto"/>
          <w:kern w:val="0"/>
          <w:sz w:val="21"/>
          <w:szCs w:val="21"/>
          <w:highlight w:val="none"/>
          <w:lang w:val="zh-CN"/>
        </w:rPr>
      </w:pPr>
    </w:p>
    <w:p>
      <w:pPr>
        <w:snapToGrid w:val="0"/>
        <w:spacing w:line="288" w:lineRule="auto"/>
        <w:ind w:firstLine="422" w:firstLineChars="200"/>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供应商名称（电子签名/公章）：</w:t>
      </w: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分包供应商名称：</w:t>
      </w:r>
    </w:p>
    <w:p>
      <w:pPr>
        <w:snapToGrid w:val="0"/>
        <w:spacing w:line="288" w:lineRule="auto"/>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pPr>
        <w:rPr>
          <w:rFonts w:ascii="Times New Roman" w:hAnsi="Times New Roman" w:cs="Times New Roman"/>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AB66E"/>
    <w:multiLevelType w:val="singleLevel"/>
    <w:tmpl w:val="E5AAB66E"/>
    <w:lvl w:ilvl="0" w:tentative="0">
      <w:start w:val="1"/>
      <w:numFmt w:val="decimal"/>
      <w:pStyle w:val="5"/>
      <w:lvlText w:val="%1."/>
      <w:lvlJc w:val="left"/>
      <w:pPr>
        <w:tabs>
          <w:tab w:val="left" w:pos="360"/>
        </w:tabs>
        <w:ind w:left="360" w:hanging="360"/>
      </w:pPr>
    </w:lvl>
  </w:abstractNum>
  <w:abstractNum w:abstractNumId="1">
    <w:nsid w:val="00000010"/>
    <w:multiLevelType w:val="multilevel"/>
    <w:tmpl w:val="00000010"/>
    <w:lvl w:ilvl="0" w:tentative="0">
      <w:start w:val="9"/>
      <w:numFmt w:val="decimal"/>
      <w:isLgl/>
      <w:suff w:val="nothing"/>
      <w:lvlText w:val="%100 章 "/>
      <w:lvlJc w:val="left"/>
      <w:pPr>
        <w:ind w:left="0" w:firstLine="0"/>
      </w:pPr>
      <w:rPr>
        <w:rFonts w:hint="eastAsia"/>
      </w:rPr>
    </w:lvl>
    <w:lvl w:ilvl="1" w:tentative="0">
      <w:start w:val="1"/>
      <w:numFmt w:val="decimalZero"/>
      <w:isLgl/>
      <w:suff w:val="nothing"/>
      <w:lvlText w:val="%1%2 节 "/>
      <w:lvlJc w:val="left"/>
      <w:pPr>
        <w:ind w:left="0" w:firstLine="0"/>
      </w:pPr>
      <w:rPr>
        <w:rFonts w:hint="eastAsia"/>
      </w:rPr>
    </w:lvl>
    <w:lvl w:ilvl="2" w:tentative="0">
      <w:start w:val="1"/>
      <w:numFmt w:val="decimalZero"/>
      <w:pStyle w:val="4"/>
      <w:isLgl/>
      <w:suff w:val="nothing"/>
      <w:lvlText w:val="%1%2.%3 "/>
      <w:lvlJc w:val="left"/>
      <w:pPr>
        <w:ind w:left="0" w:firstLine="0"/>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296"/>
        </w:tabs>
        <w:ind w:left="1008" w:hanging="432"/>
      </w:pPr>
      <w:rPr>
        <w:rFonts w:hint="eastAsia"/>
      </w:rPr>
    </w:lvl>
    <w:lvl w:ilvl="5" w:tentative="0">
      <w:start w:val="1"/>
      <w:numFmt w:val="lowerLetter"/>
      <w:lvlText w:val="%6)"/>
      <w:lvlJc w:val="left"/>
      <w:pPr>
        <w:tabs>
          <w:tab w:val="left" w:pos="1440"/>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728"/>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0035197B"/>
    <w:rsid w:val="00005034"/>
    <w:rsid w:val="000275B5"/>
    <w:rsid w:val="0004655A"/>
    <w:rsid w:val="000A696F"/>
    <w:rsid w:val="001101B8"/>
    <w:rsid w:val="00120B93"/>
    <w:rsid w:val="001344C6"/>
    <w:rsid w:val="00135905"/>
    <w:rsid w:val="00150CCA"/>
    <w:rsid w:val="00155438"/>
    <w:rsid w:val="001619EB"/>
    <w:rsid w:val="0017776E"/>
    <w:rsid w:val="001A02BC"/>
    <w:rsid w:val="001A7446"/>
    <w:rsid w:val="00215143"/>
    <w:rsid w:val="00216C31"/>
    <w:rsid w:val="00232E27"/>
    <w:rsid w:val="00252BBD"/>
    <w:rsid w:val="00256B2D"/>
    <w:rsid w:val="0026429E"/>
    <w:rsid w:val="00264D14"/>
    <w:rsid w:val="002E3481"/>
    <w:rsid w:val="002F0514"/>
    <w:rsid w:val="002F0715"/>
    <w:rsid w:val="002F7386"/>
    <w:rsid w:val="00325E65"/>
    <w:rsid w:val="0035197B"/>
    <w:rsid w:val="00425942"/>
    <w:rsid w:val="00485B49"/>
    <w:rsid w:val="00494ECD"/>
    <w:rsid w:val="004A2631"/>
    <w:rsid w:val="004C7C81"/>
    <w:rsid w:val="00505CF1"/>
    <w:rsid w:val="00511E9E"/>
    <w:rsid w:val="0055045F"/>
    <w:rsid w:val="00582DA4"/>
    <w:rsid w:val="005A718F"/>
    <w:rsid w:val="005D064A"/>
    <w:rsid w:val="00605C23"/>
    <w:rsid w:val="00631B4E"/>
    <w:rsid w:val="006722BD"/>
    <w:rsid w:val="00693BC8"/>
    <w:rsid w:val="006D717B"/>
    <w:rsid w:val="006E6002"/>
    <w:rsid w:val="00723439"/>
    <w:rsid w:val="00742B14"/>
    <w:rsid w:val="0076422D"/>
    <w:rsid w:val="00792093"/>
    <w:rsid w:val="007D5140"/>
    <w:rsid w:val="007E55F1"/>
    <w:rsid w:val="008006D5"/>
    <w:rsid w:val="00813E3D"/>
    <w:rsid w:val="00834B9A"/>
    <w:rsid w:val="008543A5"/>
    <w:rsid w:val="00855401"/>
    <w:rsid w:val="00870DF6"/>
    <w:rsid w:val="008772E5"/>
    <w:rsid w:val="00913E41"/>
    <w:rsid w:val="009429A3"/>
    <w:rsid w:val="0096732E"/>
    <w:rsid w:val="009675F7"/>
    <w:rsid w:val="00975E89"/>
    <w:rsid w:val="00982682"/>
    <w:rsid w:val="009B3BCF"/>
    <w:rsid w:val="009D6F21"/>
    <w:rsid w:val="009F5A28"/>
    <w:rsid w:val="00A353D5"/>
    <w:rsid w:val="00A60FF3"/>
    <w:rsid w:val="00A86BED"/>
    <w:rsid w:val="00AE5F71"/>
    <w:rsid w:val="00AE7589"/>
    <w:rsid w:val="00B004AC"/>
    <w:rsid w:val="00B81AFE"/>
    <w:rsid w:val="00BB31A4"/>
    <w:rsid w:val="00BD5E66"/>
    <w:rsid w:val="00BE2C76"/>
    <w:rsid w:val="00BF2AEA"/>
    <w:rsid w:val="00C44792"/>
    <w:rsid w:val="00C74889"/>
    <w:rsid w:val="00C766F5"/>
    <w:rsid w:val="00C97794"/>
    <w:rsid w:val="00D16917"/>
    <w:rsid w:val="00D317F8"/>
    <w:rsid w:val="00D52A86"/>
    <w:rsid w:val="00D9733D"/>
    <w:rsid w:val="00DB5D1B"/>
    <w:rsid w:val="00DB7C4C"/>
    <w:rsid w:val="00DE0C5F"/>
    <w:rsid w:val="00E4559E"/>
    <w:rsid w:val="00E52B31"/>
    <w:rsid w:val="00E70D67"/>
    <w:rsid w:val="00E8510B"/>
    <w:rsid w:val="00EB1C8D"/>
    <w:rsid w:val="00EC091A"/>
    <w:rsid w:val="00ED1230"/>
    <w:rsid w:val="00F04567"/>
    <w:rsid w:val="00F156DB"/>
    <w:rsid w:val="00F45E6B"/>
    <w:rsid w:val="00F56573"/>
    <w:rsid w:val="00F61206"/>
    <w:rsid w:val="00F63423"/>
    <w:rsid w:val="00FC2099"/>
    <w:rsid w:val="02885E67"/>
    <w:rsid w:val="032E41BD"/>
    <w:rsid w:val="03531E05"/>
    <w:rsid w:val="09CE2D95"/>
    <w:rsid w:val="16FE1962"/>
    <w:rsid w:val="186658BE"/>
    <w:rsid w:val="1F353318"/>
    <w:rsid w:val="1F691481"/>
    <w:rsid w:val="23490170"/>
    <w:rsid w:val="250E1CEC"/>
    <w:rsid w:val="25200F50"/>
    <w:rsid w:val="26753A2B"/>
    <w:rsid w:val="286A6D7C"/>
    <w:rsid w:val="29B96F00"/>
    <w:rsid w:val="2C705EBF"/>
    <w:rsid w:val="32ED4AD6"/>
    <w:rsid w:val="423E64FB"/>
    <w:rsid w:val="4A4E0251"/>
    <w:rsid w:val="4C5F55F2"/>
    <w:rsid w:val="4CA42C42"/>
    <w:rsid w:val="580F555A"/>
    <w:rsid w:val="593813B6"/>
    <w:rsid w:val="5A012DB7"/>
    <w:rsid w:val="5A2760D9"/>
    <w:rsid w:val="5CC8357B"/>
    <w:rsid w:val="5E4A0D0D"/>
    <w:rsid w:val="5EAC4F7F"/>
    <w:rsid w:val="63A16915"/>
    <w:rsid w:val="65037D78"/>
    <w:rsid w:val="65A27F89"/>
    <w:rsid w:val="6F0D0964"/>
    <w:rsid w:val="71282536"/>
    <w:rsid w:val="72886A73"/>
    <w:rsid w:val="76D034BC"/>
    <w:rsid w:val="77403795"/>
    <w:rsid w:val="79C55669"/>
    <w:rsid w:val="79D64771"/>
    <w:rsid w:val="7C482938"/>
    <w:rsid w:val="7DD46B17"/>
    <w:rsid w:val="7DFB7D55"/>
    <w:rsid w:val="7F816685"/>
    <w:rsid w:val="7FC35973"/>
    <w:rsid w:val="7FF7C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autoRedefine/>
    <w:unhideWhenUsed/>
    <w:qFormat/>
    <w:uiPriority w:val="0"/>
    <w:pPr>
      <w:keepNext/>
      <w:keepLines/>
      <w:numPr>
        <w:ilvl w:val="2"/>
        <w:numId w:val="1"/>
      </w:numPr>
      <w:autoSpaceDE w:val="0"/>
      <w:autoSpaceDN w:val="0"/>
      <w:adjustRightInd w:val="0"/>
      <w:spacing w:before="160" w:after="160" w:line="360" w:lineRule="auto"/>
      <w:jc w:val="left"/>
      <w:textAlignment w:val="baseline"/>
      <w:outlineLvl w:val="2"/>
    </w:pPr>
    <w:rPr>
      <w:b/>
      <w:kern w:val="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semiHidden/>
    <w:unhideWhenUsed/>
    <w:qFormat/>
    <w:uiPriority w:val="99"/>
    <w:pPr>
      <w:numPr>
        <w:ilvl w:val="0"/>
        <w:numId w:val="2"/>
      </w:numPr>
    </w:pPr>
  </w:style>
  <w:style w:type="paragraph" w:styleId="6">
    <w:name w:val="Normal Indent"/>
    <w:basedOn w:val="1"/>
    <w:next w:val="7"/>
    <w:autoRedefine/>
    <w:qFormat/>
    <w:uiPriority w:val="0"/>
    <w:pPr>
      <w:spacing w:line="360" w:lineRule="auto"/>
      <w:ind w:firstLine="420"/>
    </w:pPr>
  </w:style>
  <w:style w:type="paragraph" w:styleId="7">
    <w:name w:val="toc 4"/>
    <w:basedOn w:val="1"/>
    <w:next w:val="1"/>
    <w:autoRedefine/>
    <w:unhideWhenUsed/>
    <w:qFormat/>
    <w:uiPriority w:val="39"/>
    <w:pPr>
      <w:ind w:left="1260" w:leftChars="600"/>
    </w:pPr>
  </w:style>
  <w:style w:type="paragraph" w:styleId="8">
    <w:name w:val="annotation text"/>
    <w:basedOn w:val="1"/>
    <w:link w:val="32"/>
    <w:autoRedefine/>
    <w:unhideWhenUsed/>
    <w:qFormat/>
    <w:uiPriority w:val="99"/>
    <w:pPr>
      <w:jc w:val="left"/>
    </w:pPr>
    <w:rPr>
      <w:rFonts w:ascii="Times New Roman" w:hAnsi="Times New Roman" w:cs="Times New Roman"/>
      <w:sz w:val="28"/>
    </w:rPr>
  </w:style>
  <w:style w:type="paragraph" w:styleId="9">
    <w:name w:val="Body Text"/>
    <w:basedOn w:val="1"/>
    <w:next w:val="10"/>
    <w:link w:val="44"/>
    <w:autoRedefine/>
    <w:qFormat/>
    <w:uiPriority w:val="0"/>
    <w:pPr>
      <w:spacing w:after="120"/>
    </w:pPr>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
    <w:name w:val="Body Text Indent"/>
    <w:basedOn w:val="1"/>
    <w:next w:val="1"/>
    <w:link w:val="35"/>
    <w:autoRedefine/>
    <w:qFormat/>
    <w:uiPriority w:val="0"/>
    <w:pPr>
      <w:spacing w:line="200" w:lineRule="atLeast"/>
      <w:ind w:firstLine="301"/>
    </w:pPr>
    <w:rPr>
      <w:rFonts w:hAnsi="Courier New" w:cs="Times New Roman"/>
      <w:spacing w:val="-4"/>
      <w:sz w:val="18"/>
      <w:szCs w:val="20"/>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45"/>
    <w:autoRedefine/>
    <w:semiHidden/>
    <w:unhideWhenUsed/>
    <w:qFormat/>
    <w:uiPriority w:val="99"/>
    <w:rPr>
      <w:rFonts w:hAnsi="Courier New" w:cs="Courier New" w:asciiTheme="minorEastAsia" w:eastAsiaTheme="minorEastAsia"/>
    </w:rPr>
  </w:style>
  <w:style w:type="paragraph" w:styleId="15">
    <w:name w:val="Balloon Text"/>
    <w:basedOn w:val="1"/>
    <w:link w:val="34"/>
    <w:autoRedefine/>
    <w:qFormat/>
    <w:uiPriority w:val="0"/>
    <w:rPr>
      <w:sz w:val="18"/>
      <w:szCs w:val="18"/>
    </w:rPr>
  </w:style>
  <w:style w:type="paragraph" w:styleId="16">
    <w:name w:val="footer"/>
    <w:basedOn w:val="1"/>
    <w:link w:val="31"/>
    <w:autoRedefine/>
    <w:unhideWhenUsed/>
    <w:qFormat/>
    <w:uiPriority w:val="99"/>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9320"/>
      </w:tabs>
    </w:pPr>
    <w:rPr>
      <w:rFonts w:ascii="楷体" w:hAnsi="楷体" w:eastAsia="楷体"/>
      <w:b/>
      <w:bCs/>
    </w:rPr>
  </w:style>
  <w:style w:type="paragraph" w:styleId="20">
    <w:name w:val="toc 2"/>
    <w:basedOn w:val="1"/>
    <w:next w:val="1"/>
    <w:autoRedefine/>
    <w:unhideWhenUsed/>
    <w:qFormat/>
    <w:uiPriority w:val="39"/>
    <w:pPr>
      <w:ind w:left="420" w:leftChars="200"/>
    </w:pPr>
  </w:style>
  <w:style w:type="paragraph" w:styleId="21">
    <w:name w:val="Body Text 2"/>
    <w:basedOn w:val="1"/>
    <w:autoRedefine/>
    <w:qFormat/>
    <w:uiPriority w:val="0"/>
    <w:pPr>
      <w:widowControl/>
      <w:snapToGrid w:val="0"/>
      <w:spacing w:before="50" w:afterLines="50" w:line="400" w:lineRule="atLeast"/>
      <w:jc w:val="left"/>
    </w:pPr>
    <w:rPr>
      <w:rFonts w:hint="eastAsia" w:cs="Times New Roman"/>
      <w:color w:val="000000"/>
    </w:rPr>
  </w:style>
  <w:style w:type="paragraph" w:styleId="22">
    <w:name w:val="Normal (Web)"/>
    <w:basedOn w:val="1"/>
    <w:autoRedefine/>
    <w:unhideWhenUsed/>
    <w:qFormat/>
    <w:uiPriority w:val="99"/>
    <w:pPr>
      <w:widowControl/>
      <w:spacing w:before="100" w:beforeAutospacing="1" w:after="100" w:afterAutospacing="1"/>
      <w:jc w:val="left"/>
    </w:pPr>
    <w:rPr>
      <w:kern w:val="0"/>
    </w:rPr>
  </w:style>
  <w:style w:type="paragraph" w:styleId="23">
    <w:name w:val="annotation subject"/>
    <w:basedOn w:val="8"/>
    <w:next w:val="8"/>
    <w:link w:val="42"/>
    <w:autoRedefine/>
    <w:semiHidden/>
    <w:unhideWhenUsed/>
    <w:qFormat/>
    <w:uiPriority w:val="0"/>
    <w:rPr>
      <w:rFonts w:ascii="宋体" w:hAnsi="宋体" w:cs="宋体"/>
      <w:b/>
      <w:bCs/>
      <w:sz w:val="24"/>
    </w:rPr>
  </w:style>
  <w:style w:type="paragraph" w:styleId="24">
    <w:name w:val="Body Text First Indent 2"/>
    <w:basedOn w:val="12"/>
    <w:autoRedefine/>
    <w:unhideWhenUsed/>
    <w:qFormat/>
    <w:uiPriority w:val="99"/>
    <w:pPr>
      <w:ind w:firstLine="42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autoRedefine/>
    <w:unhideWhenUsed/>
    <w:qFormat/>
    <w:uiPriority w:val="99"/>
    <w:rPr>
      <w:color w:val="0000FF"/>
      <w:u w:val="single"/>
    </w:rPr>
  </w:style>
  <w:style w:type="character" w:styleId="29">
    <w:name w:val="annotation reference"/>
    <w:autoRedefine/>
    <w:unhideWhenUsed/>
    <w:qFormat/>
    <w:uiPriority w:val="99"/>
    <w:rPr>
      <w:sz w:val="21"/>
      <w:szCs w:val="21"/>
    </w:rPr>
  </w:style>
  <w:style w:type="character" w:customStyle="1" w:styleId="30">
    <w:name w:val="页眉 Char"/>
    <w:basedOn w:val="27"/>
    <w:link w:val="18"/>
    <w:autoRedefine/>
    <w:qFormat/>
    <w:uiPriority w:val="99"/>
    <w:rPr>
      <w:sz w:val="18"/>
      <w:szCs w:val="18"/>
    </w:rPr>
  </w:style>
  <w:style w:type="character" w:customStyle="1" w:styleId="31">
    <w:name w:val="页脚 Char"/>
    <w:basedOn w:val="27"/>
    <w:link w:val="16"/>
    <w:autoRedefine/>
    <w:qFormat/>
    <w:uiPriority w:val="99"/>
    <w:rPr>
      <w:sz w:val="18"/>
      <w:szCs w:val="18"/>
    </w:rPr>
  </w:style>
  <w:style w:type="character" w:customStyle="1" w:styleId="32">
    <w:name w:val="批注文字 Char"/>
    <w:basedOn w:val="27"/>
    <w:link w:val="8"/>
    <w:autoRedefine/>
    <w:qFormat/>
    <w:uiPriority w:val="99"/>
    <w:rPr>
      <w:rFonts w:ascii="Times New Roman" w:hAnsi="Times New Roman" w:eastAsia="宋体" w:cs="Times New Roman"/>
      <w:sz w:val="28"/>
      <w:szCs w:val="24"/>
    </w:rPr>
  </w:style>
  <w:style w:type="character" w:customStyle="1" w:styleId="33">
    <w:name w:val="正文文本缩进 字符"/>
    <w:basedOn w:val="27"/>
    <w:autoRedefine/>
    <w:qFormat/>
    <w:uiPriority w:val="0"/>
    <w:rPr>
      <w:rFonts w:ascii="宋体" w:hAnsi="宋体" w:eastAsia="宋体" w:cs="宋体"/>
      <w:sz w:val="24"/>
      <w:szCs w:val="24"/>
    </w:rPr>
  </w:style>
  <w:style w:type="character" w:customStyle="1" w:styleId="34">
    <w:name w:val="批注框文本 Char"/>
    <w:basedOn w:val="27"/>
    <w:link w:val="15"/>
    <w:autoRedefine/>
    <w:qFormat/>
    <w:uiPriority w:val="0"/>
    <w:rPr>
      <w:rFonts w:ascii="宋体" w:hAnsi="宋体" w:eastAsia="宋体" w:cs="宋体"/>
      <w:sz w:val="18"/>
      <w:szCs w:val="18"/>
    </w:rPr>
  </w:style>
  <w:style w:type="character" w:customStyle="1" w:styleId="35">
    <w:name w:val="正文文本缩进 Char"/>
    <w:link w:val="12"/>
    <w:autoRedefine/>
    <w:qFormat/>
    <w:uiPriority w:val="0"/>
    <w:rPr>
      <w:rFonts w:ascii="宋体" w:hAnsi="Courier New" w:eastAsia="宋体" w:cs="Times New Roman"/>
      <w:spacing w:val="-4"/>
      <w:sz w:val="18"/>
      <w:szCs w:val="20"/>
    </w:rPr>
  </w:style>
  <w:style w:type="character" w:customStyle="1" w:styleId="36">
    <w:name w:val="正文文本缩进 字符2"/>
    <w:autoRedefine/>
    <w:qFormat/>
    <w:uiPriority w:val="0"/>
    <w:rPr>
      <w:rFonts w:ascii="宋体" w:hAnsi="Courier New"/>
      <w:spacing w:val="-4"/>
      <w:kern w:val="2"/>
      <w:sz w:val="18"/>
    </w:rPr>
  </w:style>
  <w:style w:type="character" w:customStyle="1" w:styleId="37">
    <w:name w:val="未处理的提及1"/>
    <w:basedOn w:val="27"/>
    <w:autoRedefine/>
    <w:semiHidden/>
    <w:unhideWhenUsed/>
    <w:qFormat/>
    <w:uiPriority w:val="99"/>
    <w:rPr>
      <w:color w:val="605E5C"/>
      <w:shd w:val="clear" w:color="auto" w:fill="E1DFDD"/>
    </w:rPr>
  </w:style>
  <w:style w:type="paragraph" w:styleId="38">
    <w:name w:val="List Paragraph"/>
    <w:basedOn w:val="1"/>
    <w:autoRedefine/>
    <w:qFormat/>
    <w:uiPriority w:val="99"/>
    <w:pPr>
      <w:ind w:firstLine="420" w:firstLineChars="200"/>
    </w:pPr>
  </w:style>
  <w:style w:type="paragraph" w:customStyle="1" w:styleId="39">
    <w:name w:val="纯文本1"/>
    <w:basedOn w:val="1"/>
    <w:next w:val="14"/>
    <w:link w:val="41"/>
    <w:autoRedefine/>
    <w:qFormat/>
    <w:uiPriority w:val="99"/>
    <w:pPr>
      <w:spacing w:beforeLines="50" w:afterLines="50" w:line="400" w:lineRule="atLeast"/>
    </w:pPr>
    <w:rPr>
      <w:rFonts w:hAnsi="Courier New" w:cs="Times New Roman"/>
    </w:rPr>
  </w:style>
  <w:style w:type="character" w:customStyle="1" w:styleId="40">
    <w:name w:val="纯文本 字符"/>
    <w:basedOn w:val="27"/>
    <w:autoRedefine/>
    <w:qFormat/>
    <w:uiPriority w:val="0"/>
    <w:rPr>
      <w:rFonts w:ascii="宋体" w:hAnsi="Courier New" w:eastAsia="宋体" w:cs="Courier New"/>
      <w:kern w:val="2"/>
      <w:sz w:val="24"/>
      <w:szCs w:val="24"/>
    </w:rPr>
  </w:style>
  <w:style w:type="character" w:customStyle="1" w:styleId="41">
    <w:name w:val="纯文本 字符1"/>
    <w:link w:val="39"/>
    <w:autoRedefine/>
    <w:qFormat/>
    <w:uiPriority w:val="99"/>
    <w:rPr>
      <w:rFonts w:ascii="宋体" w:hAnsi="Courier New" w:eastAsia="宋体" w:cs="Times New Roman"/>
      <w:kern w:val="2"/>
      <w:sz w:val="24"/>
      <w:szCs w:val="24"/>
    </w:rPr>
  </w:style>
  <w:style w:type="character" w:customStyle="1" w:styleId="42">
    <w:name w:val="批注主题 Char"/>
    <w:basedOn w:val="32"/>
    <w:link w:val="23"/>
    <w:autoRedefine/>
    <w:semiHidden/>
    <w:qFormat/>
    <w:uiPriority w:val="0"/>
    <w:rPr>
      <w:rFonts w:ascii="宋体" w:hAnsi="宋体" w:eastAsia="宋体" w:cs="宋体"/>
      <w:b/>
      <w:bCs/>
      <w:sz w:val="24"/>
      <w:szCs w:val="24"/>
    </w:rPr>
  </w:style>
  <w:style w:type="character" w:customStyle="1" w:styleId="43">
    <w:name w:val="未处理的提及2"/>
    <w:basedOn w:val="27"/>
    <w:autoRedefine/>
    <w:semiHidden/>
    <w:unhideWhenUsed/>
    <w:qFormat/>
    <w:uiPriority w:val="99"/>
    <w:rPr>
      <w:color w:val="605E5C"/>
      <w:shd w:val="clear" w:color="auto" w:fill="E1DFDD"/>
    </w:rPr>
  </w:style>
  <w:style w:type="character" w:customStyle="1" w:styleId="44">
    <w:name w:val="正文文本 Char"/>
    <w:basedOn w:val="27"/>
    <w:link w:val="9"/>
    <w:autoRedefine/>
    <w:qFormat/>
    <w:uiPriority w:val="0"/>
    <w:rPr>
      <w:rFonts w:ascii="宋体" w:hAnsi="宋体" w:eastAsia="宋体" w:cs="宋体"/>
      <w:sz w:val="24"/>
      <w:szCs w:val="24"/>
    </w:rPr>
  </w:style>
  <w:style w:type="character" w:customStyle="1" w:styleId="45">
    <w:name w:val="纯文本 Char"/>
    <w:basedOn w:val="27"/>
    <w:link w:val="14"/>
    <w:autoRedefine/>
    <w:semiHidden/>
    <w:qFormat/>
    <w:uiPriority w:val="99"/>
    <w:rPr>
      <w:rFonts w:hAnsi="Courier New" w:cs="Courier New" w:asciiTheme="minorEastAsia"/>
      <w:sz w:val="24"/>
      <w:szCs w:val="24"/>
    </w:rPr>
  </w:style>
  <w:style w:type="table" w:customStyle="1" w:styleId="46">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8">
    <w:name w:val="表内文字"/>
    <w:basedOn w:val="1"/>
    <w:autoRedefine/>
    <w:qFormat/>
    <w:uiPriority w:val="0"/>
    <w:pPr>
      <w:tabs>
        <w:tab w:val="left" w:pos="1418"/>
      </w:tabs>
      <w:spacing w:line="360" w:lineRule="auto"/>
      <w:jc w:val="center"/>
    </w:pPr>
    <w:rPr>
      <w:rFonts w:hint="eastAsia" w:ascii="仿宋_GB2312" w:eastAsia="仿宋_GB2312"/>
      <w:spacing w:val="-20"/>
      <w:kern w:val="0"/>
    </w:rPr>
  </w:style>
  <w:style w:type="character" w:customStyle="1" w:styleId="49">
    <w:name w:val="标题 3 Char"/>
    <w:link w:val="4"/>
    <w:autoRedefine/>
    <w:qFormat/>
    <w:uiPriority w:val="9"/>
    <w:rPr>
      <w:rFonts w:ascii="宋体"/>
      <w:b/>
      <w:kern w:val="0"/>
      <w:sz w:val="24"/>
    </w:rPr>
  </w:style>
  <w:style w:type="paragraph" w:customStyle="1" w:styleId="50">
    <w:name w:val="Table Text"/>
    <w:basedOn w:val="1"/>
    <w:autoRedefine/>
    <w:semiHidden/>
    <w:qFormat/>
    <w:uiPriority w:val="0"/>
    <w:rPr>
      <w:rFonts w:ascii="宋体" w:hAnsi="宋体" w:eastAsia="宋体" w:cs="宋体"/>
      <w:szCs w:val="21"/>
      <w:lang w:eastAsia="en-US"/>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3">
    <w:name w:val="font2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24228</Words>
  <Characters>25587</Characters>
  <Lines>292</Lines>
  <Paragraphs>82</Paragraphs>
  <TotalTime>7</TotalTime>
  <ScaleCrop>false</ScaleCrop>
  <LinksUpToDate>false</LinksUpToDate>
  <CharactersWithSpaces>26415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2023-10-09T03:51:00Z</dcterms:created>
  <dc:creator>j hj</dc:creator>
  <cp:lastModifiedBy>qszbrenshixingzheng</cp:lastModifiedBy>
  <dcterms:modified xsi:type="dcterms:W3CDTF">2024-05-30T01:11:29Z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C05352423D424E1491B587DD4B56A396_13</vt:lpwstr>
  </property>
</Properties>
</file>