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highlight w:val="none"/>
          <w:lang w:eastAsia="zh-CN"/>
        </w:rPr>
      </w:pPr>
      <w:bookmarkStart w:id="88" w:name="_GoBack"/>
      <w:r>
        <w:rPr>
          <w:rFonts w:hint="eastAsia" w:ascii="仿宋" w:eastAsia="仿宋"/>
          <w:b/>
          <w:bCs/>
          <w:sz w:val="52"/>
          <w:szCs w:val="52"/>
          <w:highlight w:val="none"/>
          <w:lang w:eastAsia="zh-CN"/>
        </w:rPr>
        <w:t>越城区数字经济系统门户（政府侧）及支撑平台（亩均2.0大数据平台）建设项目</w:t>
      </w:r>
    </w:p>
    <w:p>
      <w:pPr>
        <w:rPr>
          <w:rFonts w:hint="eastAsia" w:ascii="仿宋" w:eastAsia="仿宋"/>
          <w:sz w:val="36"/>
          <w:szCs w:val="36"/>
          <w:highlight w:val="none"/>
        </w:rPr>
      </w:pPr>
    </w:p>
    <w:p>
      <w:pPr>
        <w:rPr>
          <w:rFonts w:hint="eastAsia" w:ascii="仿宋" w:eastAsia="仿宋"/>
          <w:sz w:val="36"/>
          <w:szCs w:val="36"/>
          <w:highlight w:val="none"/>
        </w:rPr>
      </w:pPr>
    </w:p>
    <w:p>
      <w:pPr>
        <w:rPr>
          <w:rFonts w:hint="eastAsia" w:ascii="仿宋" w:eastAsia="仿宋"/>
          <w:sz w:val="36"/>
          <w:szCs w:val="36"/>
          <w:highlight w:val="none"/>
        </w:rPr>
      </w:pPr>
    </w:p>
    <w:p>
      <w:pPr>
        <w:jc w:val="center"/>
        <w:rPr>
          <w:rFonts w:hint="eastAsia" w:ascii="仿宋" w:eastAsia="仿宋"/>
          <w:b/>
          <w:bCs/>
          <w:sz w:val="72"/>
          <w:szCs w:val="72"/>
          <w:highlight w:val="none"/>
        </w:rPr>
      </w:pPr>
      <w:r>
        <w:rPr>
          <w:rFonts w:hint="eastAsia" w:ascii="仿宋" w:eastAsia="仿宋"/>
          <w:b/>
          <w:bCs/>
          <w:sz w:val="72"/>
          <w:szCs w:val="72"/>
          <w:highlight w:val="none"/>
        </w:rPr>
        <w:t>采</w:t>
      </w:r>
    </w:p>
    <w:p>
      <w:pPr>
        <w:jc w:val="center"/>
        <w:rPr>
          <w:rFonts w:hint="eastAsia" w:ascii="仿宋" w:eastAsia="仿宋"/>
          <w:b/>
          <w:bCs/>
          <w:sz w:val="72"/>
          <w:szCs w:val="72"/>
          <w:highlight w:val="none"/>
        </w:rPr>
      </w:pPr>
      <w:r>
        <w:rPr>
          <w:rFonts w:hint="eastAsia" w:ascii="仿宋" w:eastAsia="仿宋"/>
          <w:b/>
          <w:bCs/>
          <w:sz w:val="72"/>
          <w:szCs w:val="72"/>
          <w:highlight w:val="none"/>
        </w:rPr>
        <w:t>购</w:t>
      </w:r>
    </w:p>
    <w:p>
      <w:pPr>
        <w:jc w:val="center"/>
        <w:rPr>
          <w:rFonts w:hint="eastAsia" w:ascii="仿宋" w:eastAsia="仿宋"/>
          <w:b/>
          <w:bCs/>
          <w:sz w:val="72"/>
          <w:szCs w:val="72"/>
          <w:highlight w:val="none"/>
        </w:rPr>
      </w:pPr>
      <w:r>
        <w:rPr>
          <w:rFonts w:hint="eastAsia" w:ascii="仿宋" w:eastAsia="仿宋"/>
          <w:b/>
          <w:bCs/>
          <w:sz w:val="72"/>
          <w:szCs w:val="72"/>
          <w:highlight w:val="none"/>
        </w:rPr>
        <w:t>文</w:t>
      </w:r>
    </w:p>
    <w:p>
      <w:pPr>
        <w:jc w:val="center"/>
        <w:rPr>
          <w:rFonts w:hint="eastAsia" w:ascii="仿宋" w:eastAsia="仿宋"/>
          <w:b/>
          <w:bCs/>
          <w:sz w:val="72"/>
          <w:szCs w:val="72"/>
          <w:highlight w:val="none"/>
        </w:rPr>
      </w:pPr>
      <w:r>
        <w:rPr>
          <w:rFonts w:hint="eastAsia" w:ascii="仿宋" w:eastAsia="仿宋"/>
          <w:b/>
          <w:bCs/>
          <w:sz w:val="72"/>
          <w:szCs w:val="72"/>
          <w:highlight w:val="none"/>
        </w:rPr>
        <w:t>件</w:t>
      </w:r>
    </w:p>
    <w:p>
      <w:pPr>
        <w:rPr>
          <w:rFonts w:hint="eastAsia" w:ascii="仿宋" w:eastAsia="仿宋"/>
          <w:b/>
          <w:bCs/>
          <w:sz w:val="36"/>
          <w:szCs w:val="36"/>
          <w:highlight w:val="none"/>
        </w:rPr>
      </w:pPr>
    </w:p>
    <w:p>
      <w:pPr>
        <w:rPr>
          <w:rFonts w:hint="eastAsia" w:ascii="仿宋" w:eastAsia="仿宋"/>
          <w:sz w:val="36"/>
          <w:szCs w:val="36"/>
          <w:highlight w:val="none"/>
        </w:rPr>
      </w:pPr>
    </w:p>
    <w:p>
      <w:pPr>
        <w:rPr>
          <w:rFonts w:hint="eastAsia" w:ascii="仿宋" w:eastAsia="仿宋"/>
          <w:sz w:val="36"/>
          <w:szCs w:val="36"/>
          <w:highlight w:val="none"/>
        </w:rPr>
      </w:pPr>
    </w:p>
    <w:tbl>
      <w:tblPr>
        <w:tblStyle w:val="27"/>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项目编号：</w:t>
            </w:r>
          </w:p>
        </w:tc>
        <w:tc>
          <w:tcPr>
            <w:tcW w:w="6197" w:type="dxa"/>
            <w:tcBorders>
              <w:top w:val="nil"/>
              <w:left w:val="nil"/>
              <w:bottom w:val="nil"/>
              <w:right w:val="nil"/>
            </w:tcBorders>
            <w:noWrap/>
            <w:vAlign w:val="center"/>
          </w:tcPr>
          <w:p>
            <w:pPr>
              <w:textAlignment w:val="baseline"/>
              <w:rPr>
                <w:rFonts w:hint="default" w:ascii="仿宋" w:eastAsia="仿宋"/>
                <w:sz w:val="28"/>
                <w:highlight w:val="none"/>
                <w:u w:val="single"/>
                <w:lang w:val="en-US" w:eastAsia="zh-CN"/>
              </w:rPr>
            </w:pPr>
            <w:r>
              <w:rPr>
                <w:rFonts w:hint="eastAsia" w:ascii="仿宋" w:eastAsia="仿宋"/>
                <w:sz w:val="28"/>
                <w:highlight w:val="none"/>
                <w:u w:val="single"/>
                <w:lang w:val="en-US" w:eastAsia="zh-CN"/>
              </w:rPr>
              <w:t>DLLH-20220616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采购单位：</w:t>
            </w:r>
          </w:p>
        </w:tc>
        <w:tc>
          <w:tcPr>
            <w:tcW w:w="6197" w:type="dxa"/>
            <w:tcBorders>
              <w:top w:val="nil"/>
              <w:left w:val="nil"/>
              <w:bottom w:val="nil"/>
              <w:right w:val="nil"/>
            </w:tcBorders>
            <w:noWrap/>
            <w:vAlign w:val="center"/>
          </w:tcPr>
          <w:p>
            <w:pPr>
              <w:textAlignment w:val="baseline"/>
              <w:rPr>
                <w:rFonts w:hint="eastAsia" w:ascii="仿宋" w:eastAsia="仿宋"/>
                <w:sz w:val="28"/>
                <w:highlight w:val="none"/>
                <w:lang w:eastAsia="zh-CN"/>
              </w:rPr>
            </w:pPr>
            <w:r>
              <w:rPr>
                <w:rFonts w:hint="eastAsia" w:ascii="仿宋" w:hAnsi="仿宋" w:eastAsia="仿宋" w:cs="仿宋"/>
                <w:sz w:val="28"/>
                <w:highlight w:val="none"/>
                <w:lang w:eastAsia="zh-CN"/>
              </w:rPr>
              <w:t>绍兴市越城区经济和信息化局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采购代理机构：</w:t>
            </w:r>
          </w:p>
        </w:tc>
        <w:tc>
          <w:tcPr>
            <w:tcW w:w="6197" w:type="dxa"/>
            <w:tcBorders>
              <w:top w:val="nil"/>
              <w:left w:val="nil"/>
              <w:bottom w:val="nil"/>
              <w:right w:val="nil"/>
            </w:tcBorders>
            <w:noWrap/>
            <w:vAlign w:val="center"/>
          </w:tcPr>
          <w:p>
            <w:pPr>
              <w:textAlignment w:val="baseline"/>
              <w:rPr>
                <w:rFonts w:hint="eastAsia" w:ascii="仿宋" w:eastAsia="仿宋"/>
                <w:sz w:val="28"/>
                <w:highlight w:val="none"/>
                <w:lang w:eastAsia="zh-CN"/>
              </w:rPr>
            </w:pPr>
            <w:r>
              <w:rPr>
                <w:rFonts w:hint="eastAsia" w:ascii="仿宋" w:hAnsi="仿宋" w:eastAsia="仿宋" w:cs="仿宋"/>
                <w:sz w:val="28"/>
                <w:highlight w:val="none"/>
                <w:lang w:eastAsia="zh-CN"/>
              </w:rPr>
              <w:t>德邻联合工程有限公司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监督单位：</w:t>
            </w:r>
          </w:p>
        </w:tc>
        <w:tc>
          <w:tcPr>
            <w:tcW w:w="6197" w:type="dxa"/>
            <w:tcBorders>
              <w:top w:val="nil"/>
              <w:left w:val="nil"/>
              <w:bottom w:val="nil"/>
              <w:right w:val="nil"/>
            </w:tcBorders>
            <w:noWrap/>
            <w:vAlign w:val="center"/>
          </w:tcPr>
          <w:p>
            <w:pPr>
              <w:textAlignment w:val="baseline"/>
              <w:rPr>
                <w:rFonts w:hint="eastAsia" w:ascii="仿宋" w:eastAsia="仿宋"/>
                <w:sz w:val="28"/>
                <w:highlight w:val="none"/>
              </w:rPr>
            </w:pPr>
            <w:r>
              <w:rPr>
                <w:rFonts w:hint="eastAsia" w:ascii="仿宋" w:hAnsi="仿宋" w:eastAsia="仿宋" w:cs="仿宋"/>
                <w:sz w:val="28"/>
                <w:highlight w:val="none"/>
              </w:rPr>
              <w:t>绍兴市越城区财政局</w:t>
            </w:r>
          </w:p>
        </w:tc>
      </w:tr>
    </w:tbl>
    <w:p>
      <w:pPr>
        <w:jc w:val="center"/>
        <w:rPr>
          <w:rFonts w:hint="eastAsia" w:ascii="仿宋" w:eastAsia="仿宋"/>
          <w:sz w:val="28"/>
          <w:highlight w:val="none"/>
        </w:rPr>
      </w:pPr>
    </w:p>
    <w:p>
      <w:pPr>
        <w:jc w:val="center"/>
        <w:rPr>
          <w:rFonts w:hint="eastAsia" w:ascii="仿宋" w:eastAsia="仿宋"/>
          <w:sz w:val="28"/>
          <w:highlight w:val="none"/>
        </w:rPr>
      </w:pPr>
    </w:p>
    <w:p>
      <w:pPr>
        <w:jc w:val="center"/>
        <w:rPr>
          <w:rFonts w:hint="eastAsia" w:ascii="仿宋" w:eastAsia="仿宋"/>
          <w:sz w:val="28"/>
          <w:highlight w:val="none"/>
        </w:rPr>
      </w:pPr>
      <w:r>
        <w:rPr>
          <w:rFonts w:hint="eastAsia" w:ascii="仿宋" w:eastAsia="仿宋"/>
          <w:sz w:val="28"/>
          <w:highlight w:val="none"/>
          <w:u w:val="none" w:color="auto"/>
          <w:lang w:val="en-US" w:eastAsia="zh-CN"/>
        </w:rPr>
        <w:t>2022</w:t>
      </w:r>
      <w:r>
        <w:rPr>
          <w:rFonts w:hint="eastAsia" w:ascii="仿宋" w:eastAsia="仿宋"/>
          <w:sz w:val="28"/>
          <w:highlight w:val="none"/>
        </w:rPr>
        <w:t>年</w:t>
      </w:r>
      <w:r>
        <w:rPr>
          <w:rFonts w:hint="eastAsia" w:ascii="仿宋" w:eastAsia="仿宋"/>
          <w:sz w:val="28"/>
          <w:highlight w:val="none"/>
          <w:u w:val="none"/>
          <w:lang w:val="en-US" w:eastAsia="zh-CN"/>
        </w:rPr>
        <w:t>7</w:t>
      </w:r>
      <w:r>
        <w:rPr>
          <w:rFonts w:hint="eastAsia" w:ascii="仿宋" w:eastAsia="仿宋"/>
          <w:sz w:val="28"/>
          <w:highlight w:val="none"/>
        </w:rPr>
        <w:t>月</w:t>
      </w:r>
    </w:p>
    <w:p>
      <w:pPr>
        <w:jc w:val="both"/>
        <w:rPr>
          <w:rFonts w:hint="eastAsia" w:ascii="仿宋" w:eastAsia="仿宋"/>
          <w:b/>
          <w:color w:val="000000"/>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highlight w:val="none"/>
        </w:rPr>
      </w:pPr>
      <w:r>
        <w:rPr>
          <w:rFonts w:hint="eastAsia" w:ascii="仿宋" w:eastAsia="仿宋"/>
          <w:b/>
          <w:color w:val="000000"/>
          <w:sz w:val="44"/>
          <w:szCs w:val="44"/>
          <w:highlight w:val="none"/>
        </w:rPr>
        <w:t>目录</w:t>
      </w:r>
    </w:p>
    <w:p>
      <w:pPr>
        <w:jc w:val="center"/>
        <w:rPr>
          <w:rFonts w:hint="eastAsia" w:ascii="仿宋" w:eastAsia="仿宋"/>
          <w:b/>
          <w:color w:val="000000"/>
          <w:sz w:val="44"/>
          <w:szCs w:val="44"/>
          <w:highlight w:val="none"/>
        </w:rPr>
      </w:pPr>
    </w:p>
    <w:p>
      <w:pPr>
        <w:pStyle w:val="21"/>
        <w:tabs>
          <w:tab w:val="right" w:leader="dot" w:pos="8641"/>
        </w:tabs>
        <w:rPr>
          <w:rFonts w:hint="eastAsia" w:ascii="仿宋" w:eastAsia="仿宋"/>
          <w:sz w:val="28"/>
          <w:szCs w:val="28"/>
          <w:highlight w:val="none"/>
        </w:rPr>
      </w:pPr>
      <w:r>
        <w:rPr>
          <w:rFonts w:hint="eastAsia" w:ascii="仿宋" w:eastAsia="仿宋"/>
          <w:color w:val="000000"/>
          <w:sz w:val="28"/>
          <w:szCs w:val="28"/>
          <w:highlight w:val="none"/>
        </w:rPr>
        <w:fldChar w:fldCharType="begin"/>
      </w:r>
      <w:r>
        <w:rPr>
          <w:rFonts w:hint="eastAsia" w:ascii="仿宋" w:eastAsia="仿宋"/>
          <w:color w:val="000000"/>
          <w:sz w:val="28"/>
          <w:szCs w:val="28"/>
          <w:highlight w:val="none"/>
        </w:rPr>
        <w:instrText xml:space="preserve"> TOC \o "1-2" \h \u </w:instrText>
      </w:r>
      <w:r>
        <w:rPr>
          <w:rFonts w:hint="eastAsia" w:ascii="仿宋" w:eastAsia="仿宋"/>
          <w:color w:val="000000"/>
          <w:sz w:val="28"/>
          <w:szCs w:val="28"/>
          <w:highlight w:val="none"/>
        </w:rPr>
        <w:fldChar w:fldCharType="separate"/>
      </w: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"_Toc93172432"</w:instrText>
      </w:r>
      <w:r>
        <w:rPr>
          <w:rFonts w:hint="eastAsia" w:ascii="仿宋" w:eastAsia="仿宋"/>
          <w:sz w:val="28"/>
          <w:szCs w:val="28"/>
          <w:highlight w:val="none"/>
        </w:rPr>
        <w:fldChar w:fldCharType="separate"/>
      </w:r>
      <w:r>
        <w:rPr>
          <w:rFonts w:hint="eastAsia" w:ascii="仿宋" w:eastAsia="仿宋"/>
          <w:sz w:val="28"/>
          <w:szCs w:val="28"/>
          <w:highlight w:val="none"/>
        </w:rPr>
        <w:t>第一章  采购公告</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_Toc93172432 \h</w:instrText>
      </w:r>
      <w:r>
        <w:rPr>
          <w:rFonts w:hint="eastAsia" w:ascii="仿宋" w:eastAsia="仿宋"/>
          <w:sz w:val="28"/>
          <w:szCs w:val="28"/>
          <w:highlight w:val="none"/>
        </w:rPr>
        <w:fldChar w:fldCharType="separate"/>
      </w:r>
      <w:r>
        <w:rPr>
          <w:rFonts w:hint="eastAsia" w:ascii="仿宋" w:eastAsia="仿宋"/>
          <w:sz w:val="28"/>
          <w:szCs w:val="28"/>
          <w:highlight w:val="none"/>
        </w:rPr>
        <w:t>1</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"_Toc93172433"</w:instrText>
      </w:r>
      <w:r>
        <w:rPr>
          <w:rFonts w:hint="eastAsia" w:ascii="仿宋" w:eastAsia="仿宋"/>
          <w:sz w:val="28"/>
          <w:szCs w:val="28"/>
          <w:highlight w:val="none"/>
        </w:rPr>
        <w:fldChar w:fldCharType="separate"/>
      </w:r>
      <w:r>
        <w:rPr>
          <w:rFonts w:hint="eastAsia" w:ascii="仿宋" w:eastAsia="仿宋"/>
          <w:sz w:val="28"/>
          <w:szCs w:val="28"/>
          <w:highlight w:val="none"/>
        </w:rPr>
        <w:t>第二章  投标人须知</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_Toc93172433 \h</w:instrText>
      </w:r>
      <w:r>
        <w:rPr>
          <w:rFonts w:hint="eastAsia" w:ascii="仿宋" w:eastAsia="仿宋"/>
          <w:sz w:val="28"/>
          <w:szCs w:val="28"/>
          <w:highlight w:val="none"/>
        </w:rPr>
        <w:fldChar w:fldCharType="separate"/>
      </w:r>
      <w:r>
        <w:rPr>
          <w:rFonts w:hint="eastAsia" w:ascii="仿宋" w:eastAsia="仿宋"/>
          <w:sz w:val="28"/>
          <w:szCs w:val="28"/>
          <w:highlight w:val="none"/>
        </w:rPr>
        <w:t>6</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"_Toc93172434"</w:instrText>
      </w:r>
      <w:r>
        <w:rPr>
          <w:rFonts w:hint="eastAsia" w:ascii="仿宋" w:eastAsia="仿宋"/>
          <w:sz w:val="28"/>
          <w:szCs w:val="28"/>
          <w:highlight w:val="none"/>
        </w:rPr>
        <w:fldChar w:fldCharType="separate"/>
      </w:r>
      <w:r>
        <w:rPr>
          <w:rFonts w:hint="eastAsia" w:ascii="仿宋" w:eastAsia="仿宋"/>
          <w:sz w:val="28"/>
          <w:szCs w:val="28"/>
          <w:highlight w:val="none"/>
        </w:rPr>
        <w:t>一、前附表</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_Toc93172434 \h</w:instrText>
      </w:r>
      <w:r>
        <w:rPr>
          <w:rFonts w:hint="eastAsia" w:ascii="仿宋" w:eastAsia="仿宋"/>
          <w:sz w:val="28"/>
          <w:szCs w:val="28"/>
          <w:highlight w:val="none"/>
        </w:rPr>
        <w:fldChar w:fldCharType="separate"/>
      </w:r>
      <w:r>
        <w:rPr>
          <w:rFonts w:hint="eastAsia" w:ascii="仿宋" w:eastAsia="仿宋"/>
          <w:sz w:val="28"/>
          <w:szCs w:val="28"/>
          <w:highlight w:val="none"/>
        </w:rPr>
        <w:t>6</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"_Toc93172435"</w:instrText>
      </w:r>
      <w:r>
        <w:rPr>
          <w:rFonts w:hint="eastAsia" w:ascii="仿宋" w:eastAsia="仿宋"/>
          <w:sz w:val="28"/>
          <w:szCs w:val="28"/>
          <w:highlight w:val="none"/>
        </w:rPr>
        <w:fldChar w:fldCharType="separate"/>
      </w:r>
      <w:r>
        <w:rPr>
          <w:rFonts w:hint="eastAsia" w:ascii="仿宋" w:eastAsia="仿宋"/>
          <w:sz w:val="28"/>
          <w:szCs w:val="28"/>
          <w:highlight w:val="none"/>
        </w:rPr>
        <w:t>二、采购文件</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_Toc93172435 \h</w:instrText>
      </w:r>
      <w:r>
        <w:rPr>
          <w:rFonts w:hint="eastAsia" w:ascii="仿宋" w:eastAsia="仿宋"/>
          <w:sz w:val="28"/>
          <w:szCs w:val="28"/>
          <w:highlight w:val="none"/>
        </w:rPr>
        <w:fldChar w:fldCharType="separate"/>
      </w:r>
      <w:r>
        <w:rPr>
          <w:rFonts w:hint="eastAsia" w:ascii="仿宋" w:eastAsia="仿宋"/>
          <w:sz w:val="28"/>
          <w:szCs w:val="28"/>
          <w:highlight w:val="none"/>
        </w:rPr>
        <w:t>8</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"_Toc93172436"</w:instrText>
      </w:r>
      <w:r>
        <w:rPr>
          <w:rFonts w:hint="eastAsia" w:ascii="仿宋" w:eastAsia="仿宋"/>
          <w:sz w:val="28"/>
          <w:szCs w:val="28"/>
          <w:highlight w:val="none"/>
        </w:rPr>
        <w:fldChar w:fldCharType="separate"/>
      </w:r>
      <w:r>
        <w:rPr>
          <w:rFonts w:hint="eastAsia" w:ascii="仿宋" w:eastAsia="仿宋"/>
          <w:sz w:val="28"/>
          <w:szCs w:val="28"/>
          <w:highlight w:val="none"/>
        </w:rPr>
        <w:t>三、投标文件</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_Toc93172436 \h</w:instrText>
      </w:r>
      <w:r>
        <w:rPr>
          <w:rFonts w:hint="eastAsia" w:ascii="仿宋" w:eastAsia="仿宋"/>
          <w:sz w:val="28"/>
          <w:szCs w:val="28"/>
          <w:highlight w:val="none"/>
        </w:rPr>
        <w:fldChar w:fldCharType="separate"/>
      </w:r>
      <w:r>
        <w:rPr>
          <w:rFonts w:hint="eastAsia" w:ascii="仿宋" w:eastAsia="仿宋"/>
          <w:sz w:val="28"/>
          <w:szCs w:val="28"/>
          <w:highlight w:val="none"/>
        </w:rPr>
        <w:t>10</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"_Toc93172437"</w:instrText>
      </w:r>
      <w:r>
        <w:rPr>
          <w:rFonts w:hint="eastAsia" w:ascii="仿宋" w:eastAsia="仿宋"/>
          <w:sz w:val="28"/>
          <w:szCs w:val="28"/>
          <w:highlight w:val="none"/>
        </w:rPr>
        <w:fldChar w:fldCharType="separate"/>
      </w:r>
      <w:r>
        <w:rPr>
          <w:rFonts w:hint="eastAsia" w:ascii="仿宋" w:eastAsia="仿宋"/>
          <w:sz w:val="28"/>
          <w:szCs w:val="28"/>
          <w:highlight w:val="none"/>
        </w:rPr>
        <w:t>四、开标评标</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_Toc93172437 \h</w:instrText>
      </w:r>
      <w:r>
        <w:rPr>
          <w:rFonts w:hint="eastAsia" w:ascii="仿宋" w:eastAsia="仿宋"/>
          <w:sz w:val="28"/>
          <w:szCs w:val="28"/>
          <w:highlight w:val="none"/>
        </w:rPr>
        <w:fldChar w:fldCharType="separate"/>
      </w:r>
      <w:r>
        <w:rPr>
          <w:rFonts w:hint="eastAsia" w:ascii="仿宋" w:eastAsia="仿宋"/>
          <w:sz w:val="28"/>
          <w:szCs w:val="28"/>
          <w:highlight w:val="none"/>
        </w:rPr>
        <w:t>13</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"_Toc93172438"</w:instrText>
      </w:r>
      <w:r>
        <w:rPr>
          <w:rFonts w:hint="eastAsia" w:ascii="仿宋" w:eastAsia="仿宋"/>
          <w:sz w:val="28"/>
          <w:szCs w:val="28"/>
          <w:highlight w:val="none"/>
        </w:rPr>
        <w:fldChar w:fldCharType="separate"/>
      </w:r>
      <w:r>
        <w:rPr>
          <w:rFonts w:hint="eastAsia" w:ascii="仿宋" w:eastAsia="仿宋"/>
          <w:sz w:val="28"/>
          <w:szCs w:val="28"/>
          <w:highlight w:val="none"/>
        </w:rPr>
        <w:t>五、合同签订及履约</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_Toc93172438 \h</w:instrText>
      </w:r>
      <w:r>
        <w:rPr>
          <w:rFonts w:hint="eastAsia" w:ascii="仿宋" w:eastAsia="仿宋"/>
          <w:sz w:val="28"/>
          <w:szCs w:val="28"/>
          <w:highlight w:val="none"/>
        </w:rPr>
        <w:fldChar w:fldCharType="separate"/>
      </w:r>
      <w:r>
        <w:rPr>
          <w:rFonts w:hint="eastAsia" w:ascii="仿宋" w:eastAsia="仿宋"/>
          <w:sz w:val="28"/>
          <w:szCs w:val="28"/>
          <w:highlight w:val="none"/>
        </w:rPr>
        <w:t>17</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"_Toc93172439"</w:instrText>
      </w:r>
      <w:r>
        <w:rPr>
          <w:rFonts w:hint="eastAsia" w:ascii="仿宋" w:eastAsia="仿宋"/>
          <w:sz w:val="28"/>
          <w:szCs w:val="28"/>
          <w:highlight w:val="none"/>
        </w:rPr>
        <w:fldChar w:fldCharType="separate"/>
      </w:r>
      <w:r>
        <w:rPr>
          <w:rFonts w:hint="eastAsia" w:ascii="仿宋" w:eastAsia="仿宋"/>
          <w:sz w:val="28"/>
          <w:szCs w:val="28"/>
          <w:highlight w:val="none"/>
        </w:rPr>
        <w:t>第三章  采购需求</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_Toc93172439 \h</w:instrText>
      </w:r>
      <w:r>
        <w:rPr>
          <w:rFonts w:hint="eastAsia" w:ascii="仿宋" w:eastAsia="仿宋"/>
          <w:sz w:val="28"/>
          <w:szCs w:val="28"/>
          <w:highlight w:val="none"/>
        </w:rPr>
        <w:fldChar w:fldCharType="separate"/>
      </w:r>
      <w:r>
        <w:rPr>
          <w:rFonts w:hint="eastAsia" w:ascii="仿宋" w:eastAsia="仿宋"/>
          <w:sz w:val="28"/>
          <w:szCs w:val="28"/>
          <w:highlight w:val="none"/>
        </w:rPr>
        <w:t>19</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"_Toc93172440"</w:instrText>
      </w:r>
      <w:r>
        <w:rPr>
          <w:rFonts w:hint="eastAsia" w:ascii="仿宋" w:eastAsia="仿宋"/>
          <w:sz w:val="28"/>
          <w:szCs w:val="28"/>
          <w:highlight w:val="none"/>
        </w:rPr>
        <w:fldChar w:fldCharType="separate"/>
      </w:r>
      <w:r>
        <w:rPr>
          <w:rFonts w:hint="eastAsia" w:ascii="仿宋" w:eastAsia="仿宋"/>
          <w:sz w:val="28"/>
          <w:szCs w:val="28"/>
          <w:highlight w:val="none"/>
        </w:rPr>
        <w:t>一、服务清单及要求</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_Toc93172440 \h</w:instrText>
      </w:r>
      <w:r>
        <w:rPr>
          <w:rFonts w:hint="eastAsia" w:ascii="仿宋" w:eastAsia="仿宋"/>
          <w:sz w:val="28"/>
          <w:szCs w:val="28"/>
          <w:highlight w:val="none"/>
        </w:rPr>
        <w:fldChar w:fldCharType="separate"/>
      </w:r>
      <w:r>
        <w:rPr>
          <w:rFonts w:hint="eastAsia" w:ascii="仿宋" w:eastAsia="仿宋"/>
          <w:sz w:val="28"/>
          <w:szCs w:val="28"/>
          <w:highlight w:val="none"/>
        </w:rPr>
        <w:t>19</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"_Toc93172441"</w:instrText>
      </w:r>
      <w:r>
        <w:rPr>
          <w:rFonts w:hint="eastAsia" w:ascii="仿宋" w:eastAsia="仿宋"/>
          <w:sz w:val="28"/>
          <w:szCs w:val="28"/>
          <w:highlight w:val="none"/>
        </w:rPr>
        <w:fldChar w:fldCharType="separate"/>
      </w:r>
      <w:r>
        <w:rPr>
          <w:rFonts w:hint="eastAsia" w:ascii="仿宋" w:eastAsia="仿宋"/>
          <w:sz w:val="28"/>
          <w:szCs w:val="28"/>
          <w:highlight w:val="none"/>
        </w:rPr>
        <w:t>二、商务要求</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_Toc93172441 \h</w:instrText>
      </w:r>
      <w:r>
        <w:rPr>
          <w:rFonts w:hint="eastAsia" w:ascii="仿宋" w:eastAsia="仿宋"/>
          <w:sz w:val="28"/>
          <w:szCs w:val="28"/>
          <w:highlight w:val="none"/>
        </w:rPr>
        <w:fldChar w:fldCharType="separate"/>
      </w:r>
      <w:r>
        <w:rPr>
          <w:rFonts w:hint="eastAsia" w:ascii="仿宋" w:eastAsia="仿宋"/>
          <w:sz w:val="28"/>
          <w:szCs w:val="28"/>
          <w:highlight w:val="none"/>
        </w:rPr>
        <w:t>19</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"_Toc93172442"</w:instrText>
      </w:r>
      <w:r>
        <w:rPr>
          <w:rFonts w:hint="eastAsia" w:ascii="仿宋" w:eastAsia="仿宋"/>
          <w:sz w:val="28"/>
          <w:szCs w:val="28"/>
          <w:highlight w:val="none"/>
        </w:rPr>
        <w:fldChar w:fldCharType="separate"/>
      </w:r>
      <w:r>
        <w:rPr>
          <w:rFonts w:hint="eastAsia" w:ascii="仿宋" w:eastAsia="仿宋"/>
          <w:sz w:val="28"/>
          <w:szCs w:val="28"/>
          <w:highlight w:val="none"/>
        </w:rPr>
        <w:t>第四章  拟签订合同的主要条款</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_Toc93172442 \h</w:instrText>
      </w:r>
      <w:r>
        <w:rPr>
          <w:rFonts w:hint="eastAsia" w:ascii="仿宋" w:eastAsia="仿宋"/>
          <w:sz w:val="28"/>
          <w:szCs w:val="28"/>
          <w:highlight w:val="none"/>
        </w:rPr>
        <w:fldChar w:fldCharType="separate"/>
      </w:r>
      <w:r>
        <w:rPr>
          <w:rFonts w:hint="eastAsia" w:ascii="仿宋" w:eastAsia="仿宋"/>
          <w:sz w:val="28"/>
          <w:szCs w:val="28"/>
          <w:highlight w:val="none"/>
        </w:rPr>
        <w:t>27</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"_Toc93172443"</w:instrText>
      </w:r>
      <w:r>
        <w:rPr>
          <w:rFonts w:hint="eastAsia" w:ascii="仿宋" w:eastAsia="仿宋"/>
          <w:sz w:val="28"/>
          <w:szCs w:val="28"/>
          <w:highlight w:val="none"/>
        </w:rPr>
        <w:fldChar w:fldCharType="separate"/>
      </w:r>
      <w:r>
        <w:rPr>
          <w:rFonts w:hint="eastAsia" w:ascii="仿宋" w:eastAsia="仿宋"/>
          <w:sz w:val="28"/>
          <w:szCs w:val="28"/>
          <w:highlight w:val="none"/>
        </w:rPr>
        <w:t>第五章  评标办法及标准</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_Toc93172443 \h</w:instrText>
      </w:r>
      <w:r>
        <w:rPr>
          <w:rFonts w:hint="eastAsia" w:ascii="仿宋" w:eastAsia="仿宋"/>
          <w:sz w:val="28"/>
          <w:szCs w:val="28"/>
          <w:highlight w:val="none"/>
        </w:rPr>
        <w:fldChar w:fldCharType="separate"/>
      </w:r>
      <w:r>
        <w:rPr>
          <w:rFonts w:hint="eastAsia" w:ascii="仿宋" w:eastAsia="仿宋"/>
          <w:sz w:val="28"/>
          <w:szCs w:val="28"/>
          <w:highlight w:val="none"/>
        </w:rPr>
        <w:t>30</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"_Toc93172444"</w:instrText>
      </w:r>
      <w:r>
        <w:rPr>
          <w:rFonts w:hint="eastAsia" w:ascii="仿宋" w:eastAsia="仿宋"/>
          <w:sz w:val="28"/>
          <w:szCs w:val="28"/>
          <w:highlight w:val="none"/>
        </w:rPr>
        <w:fldChar w:fldCharType="separate"/>
      </w:r>
      <w:r>
        <w:rPr>
          <w:rFonts w:hint="eastAsia" w:ascii="仿宋" w:eastAsia="仿宋"/>
          <w:sz w:val="28"/>
          <w:szCs w:val="28"/>
          <w:highlight w:val="none"/>
        </w:rPr>
        <w:t>第六章  投标文件格式附件</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_Toc93172444 \h</w:instrText>
      </w:r>
      <w:r>
        <w:rPr>
          <w:rFonts w:hint="eastAsia" w:ascii="仿宋" w:eastAsia="仿宋"/>
          <w:sz w:val="28"/>
          <w:szCs w:val="28"/>
          <w:highlight w:val="none"/>
        </w:rPr>
        <w:fldChar w:fldCharType="separate"/>
      </w:r>
      <w:r>
        <w:rPr>
          <w:rFonts w:hint="eastAsia" w:ascii="仿宋" w:eastAsia="仿宋"/>
          <w:sz w:val="28"/>
          <w:szCs w:val="28"/>
          <w:highlight w:val="none"/>
        </w:rPr>
        <w:t>34</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1"/>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"_Toc93172445"</w:instrText>
      </w:r>
      <w:r>
        <w:rPr>
          <w:rFonts w:hint="eastAsia" w:ascii="仿宋" w:eastAsia="仿宋"/>
          <w:sz w:val="28"/>
          <w:szCs w:val="28"/>
          <w:highlight w:val="none"/>
        </w:rPr>
        <w:fldChar w:fldCharType="separate"/>
      </w:r>
      <w:r>
        <w:rPr>
          <w:rFonts w:hint="eastAsia" w:ascii="仿宋" w:eastAsia="仿宋"/>
          <w:sz w:val="28"/>
          <w:szCs w:val="28"/>
          <w:highlight w:val="none"/>
        </w:rPr>
        <w:t>第七章  询问、质疑及投诉</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_Toc93172445 \h</w:instrText>
      </w:r>
      <w:r>
        <w:rPr>
          <w:rFonts w:hint="eastAsia" w:ascii="仿宋" w:eastAsia="仿宋"/>
          <w:sz w:val="28"/>
          <w:szCs w:val="28"/>
          <w:highlight w:val="none"/>
        </w:rPr>
        <w:fldChar w:fldCharType="separate"/>
      </w:r>
      <w:r>
        <w:rPr>
          <w:rFonts w:hint="eastAsia" w:ascii="仿宋" w:eastAsia="仿宋"/>
          <w:sz w:val="28"/>
          <w:szCs w:val="28"/>
          <w:highlight w:val="none"/>
        </w:rPr>
        <w:t>54</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"_Toc93172446"</w:instrText>
      </w:r>
      <w:r>
        <w:rPr>
          <w:rFonts w:hint="eastAsia" w:ascii="仿宋" w:eastAsia="仿宋"/>
          <w:sz w:val="28"/>
          <w:szCs w:val="28"/>
          <w:highlight w:val="none"/>
        </w:rPr>
        <w:fldChar w:fldCharType="separate"/>
      </w:r>
      <w:r>
        <w:rPr>
          <w:rFonts w:hint="eastAsia" w:ascii="仿宋" w:eastAsia="仿宋"/>
          <w:sz w:val="28"/>
          <w:szCs w:val="28"/>
          <w:highlight w:val="none"/>
        </w:rPr>
        <w:t>一、供应商询问</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_Toc93172446 \h</w:instrText>
      </w:r>
      <w:r>
        <w:rPr>
          <w:rFonts w:hint="eastAsia" w:ascii="仿宋" w:eastAsia="仿宋"/>
          <w:sz w:val="28"/>
          <w:szCs w:val="28"/>
          <w:highlight w:val="none"/>
        </w:rPr>
        <w:fldChar w:fldCharType="separate"/>
      </w:r>
      <w:r>
        <w:rPr>
          <w:rFonts w:hint="eastAsia" w:ascii="仿宋" w:eastAsia="仿宋"/>
          <w:sz w:val="28"/>
          <w:szCs w:val="28"/>
          <w:highlight w:val="none"/>
        </w:rPr>
        <w:t>54</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"_Toc93172447"</w:instrText>
      </w:r>
      <w:r>
        <w:rPr>
          <w:rFonts w:hint="eastAsia" w:ascii="仿宋" w:eastAsia="仿宋"/>
          <w:sz w:val="28"/>
          <w:szCs w:val="28"/>
          <w:highlight w:val="none"/>
        </w:rPr>
        <w:fldChar w:fldCharType="separate"/>
      </w:r>
      <w:r>
        <w:rPr>
          <w:rFonts w:hint="eastAsia" w:ascii="仿宋" w:eastAsia="仿宋"/>
          <w:sz w:val="28"/>
          <w:szCs w:val="28"/>
          <w:highlight w:val="none"/>
        </w:rPr>
        <w:t>二、供应商质疑</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_Toc93172447 \h</w:instrText>
      </w:r>
      <w:r>
        <w:rPr>
          <w:rFonts w:hint="eastAsia" w:ascii="仿宋" w:eastAsia="仿宋"/>
          <w:sz w:val="28"/>
          <w:szCs w:val="28"/>
          <w:highlight w:val="none"/>
        </w:rPr>
        <w:fldChar w:fldCharType="separate"/>
      </w:r>
      <w:r>
        <w:rPr>
          <w:rFonts w:hint="eastAsia" w:ascii="仿宋" w:eastAsia="仿宋"/>
          <w:sz w:val="28"/>
          <w:szCs w:val="28"/>
          <w:highlight w:val="none"/>
        </w:rPr>
        <w:t>54</w:t>
      </w:r>
      <w:r>
        <w:rPr>
          <w:rFonts w:hint="eastAsia" w:ascii="仿宋" w:eastAsia="仿宋"/>
          <w:sz w:val="28"/>
          <w:szCs w:val="28"/>
          <w:highlight w:val="none"/>
        </w:rPr>
        <w:fldChar w:fldCharType="end"/>
      </w:r>
      <w:r>
        <w:rPr>
          <w:rFonts w:hint="eastAsia" w:ascii="仿宋" w:eastAsia="仿宋"/>
          <w:sz w:val="28"/>
          <w:szCs w:val="28"/>
          <w:highlight w:val="none"/>
        </w:rPr>
        <w:fldChar w:fldCharType="end"/>
      </w:r>
    </w:p>
    <w:p>
      <w:pPr>
        <w:pStyle w:val="23"/>
        <w:tabs>
          <w:tab w:val="right" w:leader="dot" w:pos="8641"/>
        </w:tabs>
        <w:rPr>
          <w:rFonts w:hint="eastAsia" w:ascii="仿宋" w:eastAsia="仿宋"/>
          <w:sz w:val="28"/>
          <w:szCs w:val="28"/>
          <w:highlight w:val="none"/>
        </w:rPr>
      </w:pPr>
      <w:r>
        <w:rPr>
          <w:rFonts w:hint="eastAsia" w:ascii="仿宋" w:eastAsia="仿宋"/>
          <w:sz w:val="28"/>
          <w:szCs w:val="28"/>
          <w:highlight w:val="none"/>
        </w:rPr>
        <w:fldChar w:fldCharType="begin"/>
      </w:r>
      <w:r>
        <w:rPr>
          <w:rFonts w:hint="eastAsia" w:ascii="仿宋" w:eastAsia="仿宋"/>
          <w:sz w:val="28"/>
          <w:szCs w:val="28"/>
          <w:highlight w:val="none"/>
        </w:rPr>
        <w:instrText xml:space="preserve">Hyperlink \l "_Toc93172448"</w:instrText>
      </w:r>
      <w:r>
        <w:rPr>
          <w:rFonts w:hint="eastAsia" w:ascii="仿宋" w:eastAsia="仿宋"/>
          <w:sz w:val="28"/>
          <w:szCs w:val="28"/>
          <w:highlight w:val="none"/>
        </w:rPr>
        <w:fldChar w:fldCharType="separate"/>
      </w:r>
      <w:r>
        <w:rPr>
          <w:rFonts w:hint="eastAsia" w:ascii="仿宋" w:eastAsia="仿宋"/>
          <w:sz w:val="28"/>
          <w:szCs w:val="28"/>
          <w:highlight w:val="none"/>
        </w:rPr>
        <w:t>三、供应商投诉</w:t>
      </w:r>
      <w:r>
        <w:rPr>
          <w:rFonts w:hint="eastAsia" w:ascii="仿宋" w:eastAsia="仿宋"/>
          <w:sz w:val="28"/>
          <w:szCs w:val="28"/>
          <w:highlight w:val="none"/>
        </w:rPr>
        <w:tab/>
      </w:r>
      <w:r>
        <w:rPr>
          <w:rFonts w:hint="eastAsia" w:ascii="仿宋" w:eastAsia="仿宋"/>
          <w:sz w:val="28"/>
          <w:szCs w:val="28"/>
          <w:highlight w:val="none"/>
        </w:rPr>
        <w:fldChar w:fldCharType="begin"/>
      </w:r>
      <w:r>
        <w:rPr>
          <w:rFonts w:hint="eastAsia" w:ascii="仿宋" w:eastAsia="仿宋"/>
          <w:sz w:val="28"/>
          <w:szCs w:val="28"/>
          <w:highlight w:val="none"/>
        </w:rPr>
        <w:instrText xml:space="preserve">PageRef _Toc93172448 \h</w:instrText>
      </w:r>
      <w:r>
        <w:rPr>
          <w:rFonts w:hint="eastAsia" w:ascii="仿宋" w:eastAsia="仿宋"/>
          <w:sz w:val="28"/>
          <w:szCs w:val="28"/>
          <w:highlight w:val="none"/>
        </w:rPr>
        <w:fldChar w:fldCharType="separate"/>
      </w:r>
      <w:r>
        <w:rPr>
          <w:rFonts w:hint="eastAsia" w:ascii="仿宋" w:eastAsia="仿宋"/>
          <w:sz w:val="28"/>
          <w:szCs w:val="28"/>
          <w:highlight w:val="none"/>
        </w:rPr>
        <w:t>55</w:t>
      </w:r>
      <w:r>
        <w:rPr>
          <w:rFonts w:hint="eastAsia" w:ascii="仿宋" w:eastAsia="仿宋"/>
          <w:sz w:val="28"/>
          <w:szCs w:val="28"/>
          <w:highlight w:val="none"/>
        </w:rPr>
        <w:fldChar w:fldCharType="end"/>
      </w:r>
      <w:r>
        <w:rPr>
          <w:rFonts w:hint="eastAsia" w:ascii="仿宋" w:eastAsia="仿宋"/>
          <w:sz w:val="28"/>
          <w:szCs w:val="28"/>
          <w:highlight w:val="none"/>
        </w:rPr>
        <w:fldChar w:fldCharType="end"/>
      </w:r>
      <w:r>
        <w:rPr>
          <w:rFonts w:hint="eastAsia" w:ascii="仿宋" w:eastAsia="仿宋"/>
          <w:color w:val="000000"/>
          <w:sz w:val="28"/>
          <w:szCs w:val="28"/>
          <w:highlight w:val="none"/>
        </w:rPr>
        <w:fldChar w:fldCharType="end"/>
      </w:r>
    </w:p>
    <w:p>
      <w:pPr>
        <w:rPr>
          <w:rFonts w:hint="eastAsia" w:ascii="仿宋" w:eastAsia="仿宋"/>
          <w:sz w:val="28"/>
          <w:szCs w:val="28"/>
          <w:highlight w:val="none"/>
        </w:rPr>
      </w:pPr>
    </w:p>
    <w:p>
      <w:pPr>
        <w:pStyle w:val="3"/>
        <w:rPr>
          <w:rFonts w:hint="eastAsia" w:ascii="仿宋"/>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3"/>
        <w:rPr>
          <w:rFonts w:hint="eastAsia" w:ascii="仿宋"/>
          <w:highlight w:val="none"/>
        </w:rPr>
      </w:pPr>
      <w:bookmarkStart w:id="0" w:name="_Toc93172432"/>
      <w:r>
        <w:rPr>
          <w:rFonts w:hint="eastAsia" w:ascii="仿宋"/>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eastAsia="仿宋"/>
          <w:sz w:val="24"/>
          <w:szCs w:val="24"/>
          <w:highlight w:val="none"/>
          <w:lang w:val="en-US" w:eastAsia="zh-CN"/>
        </w:rPr>
      </w:pPr>
      <w:r>
        <w:rPr>
          <w:rFonts w:hint="eastAsia" w:ascii="仿宋" w:eastAsia="仿宋"/>
          <w:sz w:val="24"/>
          <w:szCs w:val="24"/>
          <w:highlight w:val="none"/>
          <w:lang w:eastAsia="zh-CN"/>
        </w:rPr>
        <w:t>越城区数字经济系统门户（政府侧）及支撑平台（亩均2.0大数据平台）建设项目</w:t>
      </w:r>
      <w:r>
        <w:rPr>
          <w:rFonts w:hint="eastAsia" w:ascii="仿宋" w:eastAsia="仿宋"/>
          <w:sz w:val="24"/>
          <w:szCs w:val="24"/>
          <w:highlight w:val="none"/>
        </w:rPr>
        <w:t>招标项目的潜在投标人应在</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r>
        <w:rPr>
          <w:rFonts w:hint="eastAsia" w:ascii="仿宋" w:eastAsia="仿宋"/>
          <w:sz w:val="24"/>
          <w:szCs w:val="24"/>
          <w:highlight w:val="none"/>
        </w:rPr>
        <w:t>获取</w:t>
      </w:r>
      <w:r>
        <w:rPr>
          <w:rFonts w:ascii="仿宋" w:eastAsia="仿宋"/>
          <w:sz w:val="24"/>
          <w:szCs w:val="24"/>
          <w:highlight w:val="none"/>
        </w:rPr>
        <w:t>（下载）</w:t>
      </w:r>
      <w:r>
        <w:rPr>
          <w:rFonts w:hint="eastAsia" w:ascii="仿宋" w:eastAsia="仿宋"/>
          <w:sz w:val="24"/>
          <w:szCs w:val="24"/>
          <w:highlight w:val="none"/>
        </w:rPr>
        <w:t>招标文件，并于</w:t>
      </w:r>
      <w:r>
        <w:rPr>
          <w:rFonts w:hint="eastAsia" w:ascii="仿宋" w:eastAsia="仿宋"/>
          <w:sz w:val="24"/>
          <w:szCs w:val="24"/>
          <w:highlight w:val="none"/>
          <w:u w:val="none"/>
          <w:lang w:val="en-US" w:eastAsia="zh-CN"/>
        </w:rPr>
        <w:t>2022年8月16日</w:t>
      </w:r>
      <w:r>
        <w:rPr>
          <w:rFonts w:hint="eastAsia" w:ascii="仿宋" w:eastAsia="仿宋"/>
          <w:bCs/>
          <w:sz w:val="24"/>
          <w:szCs w:val="24"/>
          <w:highlight w:val="none"/>
          <w:u w:val="none"/>
          <w:lang w:val="en-US" w:eastAsia="zh-CN"/>
        </w:rPr>
        <w:t>09：30</w:t>
      </w:r>
      <w:r>
        <w:rPr>
          <w:rFonts w:hint="eastAsia" w:ascii="仿宋" w:eastAsia="仿宋"/>
          <w:bCs/>
          <w:sz w:val="24"/>
          <w:szCs w:val="24"/>
          <w:highlight w:val="none"/>
          <w:u w:val="none"/>
        </w:rPr>
        <w:t>（</w:t>
      </w:r>
      <w:r>
        <w:rPr>
          <w:rFonts w:hint="eastAsia" w:ascii="仿宋" w:eastAsia="仿宋"/>
          <w:bCs/>
          <w:sz w:val="24"/>
          <w:szCs w:val="24"/>
          <w:highlight w:val="none"/>
        </w:rPr>
        <w:t>北京时间）前递交</w:t>
      </w:r>
      <w:r>
        <w:rPr>
          <w:rFonts w:ascii="仿宋" w:eastAsia="仿宋"/>
          <w:bCs/>
          <w:sz w:val="24"/>
          <w:szCs w:val="24"/>
          <w:highlight w:val="none"/>
        </w:rPr>
        <w:t>（上传）</w:t>
      </w:r>
      <w:r>
        <w:rPr>
          <w:rFonts w:hint="eastAsia" w:ascii="仿宋" w:eastAsia="仿宋"/>
          <w:bCs/>
          <w:sz w:val="24"/>
          <w:szCs w:val="24"/>
          <w:highlight w:val="none"/>
        </w:rPr>
        <w:t>投标</w:t>
      </w:r>
      <w:r>
        <w:rPr>
          <w:rFonts w:ascii="仿宋" w:eastAsia="仿宋"/>
          <w:bCs/>
          <w:sz w:val="24"/>
          <w:szCs w:val="24"/>
          <w:highlight w:val="none"/>
        </w:rPr>
        <w:t>文件</w:t>
      </w:r>
      <w:r>
        <w:rPr>
          <w:rFonts w:hint="eastAsia" w:ascii="仿宋" w:eastAsia="仿宋"/>
          <w:sz w:val="24"/>
          <w:szCs w:val="24"/>
          <w:highlight w:val="none"/>
        </w:rPr>
        <w:t>。</w:t>
      </w:r>
      <w:r>
        <w:rPr>
          <w:rFonts w:hint="eastAsia" w:ascii="仿宋" w:eastAsia="仿宋"/>
          <w:sz w:val="24"/>
          <w:szCs w:val="24"/>
          <w:highlight w:val="none"/>
          <w:lang w:val="en-US" w:eastAsia="zh-CN"/>
        </w:rPr>
        <w:tab/>
      </w:r>
    </w:p>
    <w:p>
      <w:pPr>
        <w:rPr>
          <w:sz w:val="24"/>
          <w:szCs w:val="24"/>
          <w:highlight w:val="none"/>
        </w:rPr>
      </w:pPr>
    </w:p>
    <w:p>
      <w:pPr>
        <w:pStyle w:val="4"/>
        <w:numPr>
          <w:ilvl w:val="1"/>
          <w:numId w:val="0"/>
        </w:numPr>
        <w:spacing w:line="360" w:lineRule="auto"/>
        <w:ind w:leftChars="0"/>
        <w:jc w:val="left"/>
        <w:rPr>
          <w:rFonts w:ascii="黑体" w:hAnsi="黑体" w:cs="宋体"/>
          <w:bCs/>
          <w:sz w:val="24"/>
          <w:szCs w:val="24"/>
          <w:highlight w:val="none"/>
        </w:rPr>
      </w:pPr>
      <w:bookmarkStart w:id="1" w:name="_Toc28359002"/>
      <w:bookmarkStart w:id="2" w:name="_Toc35393621"/>
      <w:bookmarkStart w:id="3" w:name="_Toc28359079"/>
      <w:bookmarkStart w:id="4" w:name="_Toc35393790"/>
      <w:bookmarkStart w:id="5" w:name="_Hlk24379207"/>
      <w:r>
        <w:rPr>
          <w:rFonts w:hint="eastAsia" w:ascii="黑体" w:hAnsi="黑体" w:cs="宋体"/>
          <w:bCs/>
          <w:sz w:val="24"/>
          <w:szCs w:val="24"/>
          <w:highlight w:val="none"/>
        </w:rPr>
        <w:t>一、项目基本情况</w:t>
      </w:r>
      <w:bookmarkEnd w:id="1"/>
      <w:bookmarkEnd w:id="2"/>
      <w:bookmarkEnd w:id="3"/>
      <w:bookmarkEnd w:id="4"/>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项目编号：</w:t>
      </w:r>
      <w:r>
        <w:rPr>
          <w:rFonts w:hint="eastAsia" w:ascii="仿宋" w:eastAsia="仿宋" w:cs="宋体"/>
          <w:bCs/>
          <w:sz w:val="24"/>
          <w:szCs w:val="24"/>
          <w:highlight w:val="none"/>
          <w:lang w:val="en-US" w:eastAsia="zh-CN"/>
        </w:rPr>
        <w:t>DLLH-20220616</w:t>
      </w:r>
    </w:p>
    <w:p>
      <w:pPr>
        <w:spacing w:line="360" w:lineRule="auto"/>
        <w:ind w:firstLine="540"/>
        <w:rPr>
          <w:rFonts w:hint="eastAsia" w:ascii="仿宋" w:eastAsia="仿宋" w:cs="宋体"/>
          <w:bCs/>
          <w:sz w:val="24"/>
          <w:szCs w:val="24"/>
          <w:highlight w:val="none"/>
          <w:lang w:eastAsia="zh-CN"/>
        </w:rPr>
      </w:pPr>
      <w:r>
        <w:rPr>
          <w:rFonts w:hint="eastAsia" w:ascii="仿宋" w:eastAsia="仿宋" w:cs="宋体"/>
          <w:bCs/>
          <w:sz w:val="24"/>
          <w:szCs w:val="24"/>
          <w:highlight w:val="none"/>
        </w:rPr>
        <w:t>项目名称：</w:t>
      </w:r>
      <w:r>
        <w:rPr>
          <w:rFonts w:hint="eastAsia" w:ascii="仿宋" w:eastAsia="仿宋"/>
          <w:sz w:val="24"/>
          <w:szCs w:val="24"/>
          <w:highlight w:val="none"/>
          <w:lang w:eastAsia="zh-CN"/>
        </w:rPr>
        <w:t>越城区数字经济系统门户（政府侧）及支撑平台（亩均2.0大数据平台）建设项目</w:t>
      </w:r>
    </w:p>
    <w:bookmarkEnd w:id="5"/>
    <w:p>
      <w:pPr>
        <w:spacing w:line="360" w:lineRule="auto"/>
        <w:ind w:firstLine="540"/>
        <w:rPr>
          <w:rFonts w:hint="default" w:ascii="仿宋" w:eastAsia="仿宋" w:cs="宋体"/>
          <w:bCs/>
          <w:sz w:val="24"/>
          <w:szCs w:val="24"/>
          <w:highlight w:val="none"/>
          <w:u w:val="none"/>
          <w:lang w:val="en-US" w:eastAsia="zh-CN"/>
        </w:rPr>
      </w:pPr>
      <w:r>
        <w:rPr>
          <w:rFonts w:hint="eastAsia" w:ascii="仿宋" w:eastAsia="仿宋" w:cs="宋体"/>
          <w:bCs/>
          <w:sz w:val="24"/>
          <w:szCs w:val="24"/>
          <w:highlight w:val="none"/>
        </w:rPr>
        <w:t>预算金额</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none"/>
          <w:lang w:val="en-US" w:eastAsia="zh-CN"/>
        </w:rPr>
        <w:t>1664125</w:t>
      </w:r>
    </w:p>
    <w:p>
      <w:pPr>
        <w:spacing w:line="360" w:lineRule="auto"/>
        <w:ind w:firstLine="540"/>
        <w:rPr>
          <w:rFonts w:hint="default" w:ascii="仿宋" w:eastAsia="仿宋" w:cs="宋体"/>
          <w:bCs/>
          <w:sz w:val="24"/>
          <w:szCs w:val="24"/>
          <w:highlight w:val="none"/>
          <w:u w:val="none"/>
          <w:lang w:val="en-US" w:eastAsia="zh-CN"/>
        </w:rPr>
      </w:pPr>
      <w:r>
        <w:rPr>
          <w:rFonts w:hint="eastAsia" w:ascii="仿宋" w:eastAsia="仿宋" w:cs="宋体"/>
          <w:bCs/>
          <w:sz w:val="24"/>
          <w:szCs w:val="24"/>
          <w:highlight w:val="none"/>
          <w:u w:val="none"/>
        </w:rPr>
        <w:t>最高限价</w:t>
      </w:r>
      <w:r>
        <w:rPr>
          <w:rFonts w:ascii="仿宋" w:eastAsia="仿宋" w:cs="宋体"/>
          <w:bCs/>
          <w:sz w:val="24"/>
          <w:szCs w:val="24"/>
          <w:highlight w:val="none"/>
          <w:u w:val="none"/>
        </w:rPr>
        <w:t>（元）</w:t>
      </w:r>
      <w:r>
        <w:rPr>
          <w:rFonts w:hint="eastAsia" w:ascii="仿宋" w:eastAsia="仿宋" w:cs="宋体"/>
          <w:bCs/>
          <w:sz w:val="24"/>
          <w:szCs w:val="24"/>
          <w:highlight w:val="none"/>
          <w:u w:val="none"/>
        </w:rPr>
        <w:t>：</w:t>
      </w:r>
      <w:r>
        <w:rPr>
          <w:rFonts w:hint="eastAsia" w:ascii="仿宋" w:eastAsia="仿宋" w:cs="宋体"/>
          <w:bCs/>
          <w:sz w:val="24"/>
          <w:szCs w:val="24"/>
          <w:highlight w:val="none"/>
          <w:u w:val="none"/>
          <w:lang w:val="en-US" w:eastAsia="zh-CN"/>
        </w:rPr>
        <w:t>1664125</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采购需求：</w:t>
      </w:r>
    </w:p>
    <w:p>
      <w:pPr>
        <w:spacing w:line="360" w:lineRule="auto"/>
        <w:ind w:firstLine="1020" w:firstLineChars="425"/>
        <w:rPr>
          <w:rFonts w:hint="eastAsia" w:ascii="仿宋" w:eastAsia="仿宋" w:cs="宋体"/>
          <w:bCs/>
          <w:sz w:val="24"/>
          <w:highlight w:val="none"/>
        </w:rPr>
      </w:pPr>
      <w:r>
        <w:rPr>
          <w:rFonts w:hint="eastAsia" w:ascii="仿宋" w:eastAsia="仿宋" w:cs="宋体"/>
          <w:bCs/>
          <w:sz w:val="24"/>
          <w:highlight w:val="none"/>
        </w:rPr>
        <w:t>标项一</w:t>
      </w:r>
      <w:r>
        <w:rPr>
          <w:rFonts w:ascii="仿宋" w:eastAsia="仿宋" w:cs="宋体"/>
          <w:bCs/>
          <w:sz w:val="24"/>
          <w:highlight w:val="none"/>
        </w:rPr>
        <w:t>：</w:t>
      </w:r>
    </w:p>
    <w:p>
      <w:pPr>
        <w:spacing w:line="360" w:lineRule="auto"/>
        <w:ind w:firstLine="540"/>
        <w:rPr>
          <w:rFonts w:hint="eastAsia" w:ascii="仿宋" w:eastAsia="仿宋" w:cs="宋体"/>
          <w:bCs/>
          <w:sz w:val="24"/>
          <w:highlight w:val="none"/>
          <w:lang w:eastAsia="zh-CN"/>
        </w:rPr>
      </w:pPr>
      <w:r>
        <w:rPr>
          <w:rFonts w:hint="eastAsia" w:ascii="仿宋" w:eastAsia="仿宋" w:cs="宋体"/>
          <w:bCs/>
          <w:sz w:val="24"/>
          <w:highlight w:val="none"/>
        </w:rPr>
        <w:t xml:space="preserve">    标项名称</w:t>
      </w:r>
      <w:r>
        <w:rPr>
          <w:rFonts w:ascii="仿宋" w:eastAsia="仿宋" w:cs="宋体"/>
          <w:bCs/>
          <w:sz w:val="24"/>
          <w:highlight w:val="none"/>
        </w:rPr>
        <w:t>：</w:t>
      </w:r>
      <w:r>
        <w:rPr>
          <w:rFonts w:hint="eastAsia" w:ascii="仿宋" w:eastAsia="仿宋"/>
          <w:sz w:val="24"/>
          <w:szCs w:val="24"/>
          <w:highlight w:val="none"/>
          <w:lang w:eastAsia="zh-CN"/>
        </w:rPr>
        <w:t>越城区数字经济系统门户（政府侧）及支撑平台（亩均2.0大数据平台）建设项目</w:t>
      </w:r>
    </w:p>
    <w:p>
      <w:pPr>
        <w:spacing w:line="360" w:lineRule="auto"/>
        <w:ind w:firstLine="540"/>
        <w:rPr>
          <w:rFonts w:hint="eastAsia" w:ascii="仿宋" w:eastAsia="仿宋" w:cs="宋体"/>
          <w:bCs/>
          <w:sz w:val="24"/>
          <w:highlight w:val="none"/>
          <w:u w:val="none"/>
          <w:lang w:eastAsia="zh-CN"/>
        </w:rPr>
      </w:pPr>
      <w:r>
        <w:rPr>
          <w:rFonts w:hint="eastAsia" w:ascii="仿宋" w:eastAsia="仿宋" w:cs="宋体"/>
          <w:bCs/>
          <w:sz w:val="24"/>
          <w:highlight w:val="none"/>
        </w:rPr>
        <w:t xml:space="preserve">    数量</w:t>
      </w:r>
      <w:r>
        <w:rPr>
          <w:rFonts w:ascii="仿宋" w:eastAsia="仿宋" w:cs="宋体"/>
          <w:bCs/>
          <w:sz w:val="24"/>
          <w:highlight w:val="none"/>
        </w:rPr>
        <w:t>：</w:t>
      </w:r>
      <w:r>
        <w:rPr>
          <w:rFonts w:hint="eastAsia" w:ascii="仿宋" w:eastAsia="仿宋" w:cs="宋体"/>
          <w:bCs/>
          <w:sz w:val="24"/>
          <w:szCs w:val="24"/>
          <w:highlight w:val="none"/>
          <w:u w:val="none"/>
          <w:lang w:val="en-US" w:eastAsia="zh-CN"/>
        </w:rPr>
        <w:t>1</w:t>
      </w:r>
    </w:p>
    <w:p>
      <w:pPr>
        <w:spacing w:line="360" w:lineRule="auto"/>
        <w:ind w:firstLine="540"/>
        <w:rPr>
          <w:rFonts w:hint="default" w:ascii="仿宋" w:eastAsia="仿宋" w:cs="宋体"/>
          <w:bCs/>
          <w:sz w:val="24"/>
          <w:highlight w:val="none"/>
          <w:u w:val="none"/>
          <w:lang w:val="en-US" w:eastAsia="zh-CN"/>
        </w:rPr>
      </w:pPr>
      <w:r>
        <w:rPr>
          <w:rFonts w:hint="eastAsia" w:ascii="仿宋" w:eastAsia="仿宋" w:cs="宋体"/>
          <w:bCs/>
          <w:sz w:val="24"/>
          <w:highlight w:val="none"/>
        </w:rPr>
        <w:t xml:space="preserve">    预算金额（元）</w:t>
      </w:r>
      <w:r>
        <w:rPr>
          <w:rFonts w:ascii="仿宋" w:eastAsia="仿宋" w:cs="宋体"/>
          <w:bCs/>
          <w:sz w:val="24"/>
          <w:highlight w:val="none"/>
        </w:rPr>
        <w:t>：</w:t>
      </w:r>
      <w:r>
        <w:rPr>
          <w:rFonts w:hint="eastAsia" w:ascii="仿宋" w:eastAsia="仿宋" w:cs="宋体"/>
          <w:bCs/>
          <w:sz w:val="24"/>
          <w:szCs w:val="24"/>
          <w:highlight w:val="none"/>
          <w:u w:val="none"/>
          <w:lang w:val="en-US" w:eastAsia="zh-CN"/>
        </w:rPr>
        <w:t>1664125</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简要规格描述或项目基本概况介绍、用途：</w:t>
      </w:r>
      <w:r>
        <w:rPr>
          <w:rFonts w:ascii="仿宋" w:eastAsia="仿宋" w:cs="宋体"/>
          <w:bCs/>
          <w:sz w:val="24"/>
          <w:highlight w:val="none"/>
          <w:u w:val="non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highlight w:val="none"/>
        </w:rPr>
        <w:t xml:space="preserve">    备注：</w:t>
      </w:r>
      <w:r>
        <w:rPr>
          <w:rFonts w:ascii="仿宋" w:eastAsia="仿宋" w:cs="宋体"/>
          <w:bCs/>
          <w:sz w:val="24"/>
          <w:highlight w:val="none"/>
          <w:u w:val="none"/>
        </w:rPr>
        <w:t xml:space="preserve"> 无 </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合同履行期限：按双方合同约定条款执行。</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本项目（</w:t>
      </w:r>
      <w:r>
        <w:rPr>
          <w:rFonts w:hint="eastAsia" w:ascii="仿宋" w:eastAsia="仿宋" w:cs="宋体"/>
          <w:bCs/>
          <w:sz w:val="24"/>
          <w:szCs w:val="24"/>
          <w:highlight w:val="none"/>
          <w:u w:val="single"/>
        </w:rPr>
        <w:t>是</w:t>
      </w:r>
      <w:r>
        <w:rPr>
          <w:rFonts w:hint="eastAsia" w:ascii="仿宋" w:eastAsia="仿宋" w:cs="宋体"/>
          <w:bCs/>
          <w:sz w:val="24"/>
          <w:szCs w:val="24"/>
          <w:highlight w:val="none"/>
        </w:rPr>
        <w:t>）接受联合体投标。</w:t>
      </w:r>
    </w:p>
    <w:p>
      <w:pPr>
        <w:pStyle w:val="4"/>
        <w:numPr>
          <w:ilvl w:val="1"/>
          <w:numId w:val="0"/>
        </w:numPr>
        <w:spacing w:line="360" w:lineRule="auto"/>
        <w:ind w:leftChars="0"/>
        <w:jc w:val="left"/>
        <w:rPr>
          <w:rFonts w:ascii="黑体" w:hAnsi="黑体" w:cs="宋体"/>
          <w:bCs/>
          <w:sz w:val="24"/>
          <w:szCs w:val="24"/>
          <w:highlight w:val="none"/>
        </w:rPr>
      </w:pPr>
      <w:bookmarkStart w:id="6" w:name="_Toc28359080"/>
      <w:bookmarkStart w:id="7" w:name="_Toc35393791"/>
      <w:bookmarkStart w:id="8" w:name="_Toc35393622"/>
      <w:bookmarkStart w:id="9" w:name="_Toc28359003"/>
      <w:r>
        <w:rPr>
          <w:rFonts w:hint="eastAsia" w:ascii="黑体" w:hAnsi="黑体" w:cs="宋体"/>
          <w:bCs/>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highlight w:val="none"/>
        </w:rPr>
      </w:pPr>
      <w:bookmarkStart w:id="10" w:name="_Toc28359004"/>
      <w:bookmarkStart w:id="11" w:name="_Toc28359081"/>
      <w:r>
        <w:rPr>
          <w:rFonts w:hint="eastAsia" w:ascii="仿宋" w:eastAsia="仿宋" w:cs="宋体"/>
          <w:bCs/>
          <w:sz w:val="24"/>
          <w:szCs w:val="24"/>
          <w:highlight w:val="none"/>
        </w:rPr>
        <w:t>2.落实政府采购政策需满足的资格要求：</w:t>
      </w:r>
      <w:r>
        <w:rPr>
          <w:rFonts w:hint="eastAsia" w:ascii="仿宋" w:eastAsia="仿宋" w:cs="宋体"/>
          <w:bCs/>
          <w:sz w:val="24"/>
          <w:szCs w:val="24"/>
          <w:highlight w:val="none"/>
          <w:lang w:eastAsia="zh-CN"/>
        </w:rPr>
        <w:t>无。</w:t>
      </w:r>
      <w:r>
        <w:rPr>
          <w:rFonts w:hint="eastAsia" w:ascii="仿宋" w:eastAsia="仿宋" w:cs="宋体"/>
          <w:bCs/>
          <w:sz w:val="24"/>
          <w:szCs w:val="24"/>
          <w:highlight w:val="none"/>
          <w:u w:val="none"/>
        </w:rPr>
        <w:t xml:space="preserve">  </w:t>
      </w:r>
    </w:p>
    <w:p>
      <w:pPr>
        <w:spacing w:line="360" w:lineRule="auto"/>
        <w:ind w:firstLine="540"/>
        <w:rPr>
          <w:rFonts w:hint="eastAsia" w:ascii="仿宋" w:eastAsia="仿宋" w:cs="宋体"/>
          <w:bCs/>
          <w:iCs/>
          <w:sz w:val="24"/>
          <w:szCs w:val="24"/>
          <w:highlight w:val="none"/>
          <w:lang w:eastAsia="zh-CN"/>
        </w:rPr>
      </w:pPr>
      <w:r>
        <w:rPr>
          <w:rFonts w:hint="eastAsia" w:ascii="仿宋" w:eastAsia="仿宋" w:cs="宋体"/>
          <w:bCs/>
          <w:sz w:val="24"/>
          <w:szCs w:val="24"/>
          <w:highlight w:val="none"/>
        </w:rPr>
        <w:t>3.本项目的特定资格要求：</w:t>
      </w:r>
      <w:r>
        <w:rPr>
          <w:rFonts w:hint="eastAsia" w:ascii="仿宋" w:eastAsia="仿宋" w:cs="宋体"/>
          <w:bCs/>
          <w:sz w:val="24"/>
          <w:szCs w:val="24"/>
          <w:highlight w:val="none"/>
          <w:u w:val="none"/>
          <w:lang w:eastAsia="zh-CN"/>
        </w:rPr>
        <w:t>无。</w:t>
      </w:r>
    </w:p>
    <w:p>
      <w:pPr>
        <w:pStyle w:val="4"/>
        <w:numPr>
          <w:ilvl w:val="1"/>
          <w:numId w:val="0"/>
        </w:numPr>
        <w:spacing w:line="360" w:lineRule="auto"/>
        <w:ind w:leftChars="0"/>
        <w:jc w:val="left"/>
        <w:rPr>
          <w:rFonts w:ascii="黑体" w:hAnsi="黑体" w:cs="宋体"/>
          <w:bCs/>
          <w:sz w:val="24"/>
          <w:szCs w:val="24"/>
          <w:highlight w:val="none"/>
        </w:rPr>
      </w:pPr>
      <w:bookmarkStart w:id="12" w:name="_Toc35393623"/>
      <w:bookmarkStart w:id="13" w:name="_Toc35393792"/>
      <w:r>
        <w:rPr>
          <w:rFonts w:hint="eastAsia" w:ascii="黑体" w:hAnsi="黑体" w:cs="宋体"/>
          <w:bCs/>
          <w:sz w:val="24"/>
          <w:szCs w:val="24"/>
          <w:highlight w:val="none"/>
        </w:rPr>
        <w:t>三、获取招标文件</w:t>
      </w:r>
      <w:bookmarkEnd w:id="10"/>
      <w:bookmarkEnd w:id="11"/>
      <w:bookmarkEnd w:id="12"/>
      <w:bookmarkEnd w:id="13"/>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时间：</w:t>
      </w:r>
      <w:r>
        <w:rPr>
          <w:rFonts w:ascii="仿宋" w:eastAsia="仿宋" w:cs="宋体"/>
          <w:sz w:val="24"/>
          <w:szCs w:val="24"/>
          <w:highlight w:val="none"/>
          <w:u w:val="none"/>
        </w:rPr>
        <w:t>/至</w:t>
      </w:r>
      <w:r>
        <w:rPr>
          <w:rFonts w:hint="eastAsia" w:ascii="仿宋" w:eastAsia="仿宋" w:cs="宋体"/>
          <w:sz w:val="24"/>
          <w:szCs w:val="24"/>
          <w:highlight w:val="none"/>
          <w:u w:val="none"/>
          <w:lang w:val="en-US" w:eastAsia="zh-CN"/>
        </w:rPr>
        <w:t>2022年8月16日</w:t>
      </w:r>
      <w:r>
        <w:rPr>
          <w:rFonts w:ascii="仿宋" w:eastAsia="仿宋" w:cs="宋体"/>
          <w:sz w:val="24"/>
          <w:szCs w:val="24"/>
          <w:highlight w:val="none"/>
          <w:u w:val="none"/>
        </w:rPr>
        <w:t xml:space="preserve"> </w:t>
      </w:r>
      <w:r>
        <w:rPr>
          <w:rFonts w:ascii="仿宋" w:eastAsia="仿宋" w:cs="宋体"/>
          <w:sz w:val="24"/>
          <w:szCs w:val="24"/>
          <w:highlight w:val="none"/>
        </w:rPr>
        <w:t>，每天上午00:00至12:00 ，下午12:00至23:59（北京时间，线上获取法定节假日均可，线下获取文件法定节假日除外）。</w:t>
      </w:r>
    </w:p>
    <w:p>
      <w:pPr>
        <w:spacing w:line="360" w:lineRule="auto"/>
        <w:ind w:firstLine="540"/>
        <w:rPr>
          <w:rFonts w:ascii="仿宋" w:eastAsia="仿宋" w:cs="宋体"/>
          <w:sz w:val="24"/>
          <w:szCs w:val="24"/>
          <w:highlight w:val="none"/>
          <w:u w:val="single"/>
        </w:rPr>
      </w:pPr>
      <w:r>
        <w:rPr>
          <w:rFonts w:hint="eastAsia" w:ascii="仿宋" w:eastAsia="仿宋" w:cs="宋体"/>
          <w:sz w:val="24"/>
          <w:szCs w:val="24"/>
          <w:highlight w:val="none"/>
        </w:rPr>
        <w:t>地点</w:t>
      </w:r>
      <w:r>
        <w:rPr>
          <w:rFonts w:ascii="仿宋" w:eastAsia="仿宋" w:cs="宋体"/>
          <w:sz w:val="24"/>
          <w:szCs w:val="24"/>
          <w:highlight w:val="none"/>
        </w:rPr>
        <w:t>（网址）</w:t>
      </w:r>
      <w:r>
        <w:rPr>
          <w:rFonts w:hint="eastAsia" w:ascii="仿宋" w:eastAsia="仿宋" w:cs="宋体"/>
          <w:sz w:val="24"/>
          <w:szCs w:val="24"/>
          <w:highlight w:val="none"/>
        </w:rPr>
        <w:t>：</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p>
    <w:p>
      <w:pPr>
        <w:spacing w:line="360" w:lineRule="auto"/>
        <w:ind w:firstLine="540"/>
        <w:rPr>
          <w:rFonts w:ascii="仿宋" w:eastAsia="仿宋" w:cs="宋体"/>
          <w:sz w:val="24"/>
          <w:szCs w:val="24"/>
          <w:highlight w:val="none"/>
          <w:u w:val="single"/>
        </w:rPr>
      </w:pPr>
      <w:r>
        <w:rPr>
          <w:rFonts w:hint="eastAsia" w:ascii="仿宋" w:eastAsia="仿宋" w:cs="宋体"/>
          <w:bCs/>
          <w:sz w:val="24"/>
          <w:szCs w:val="24"/>
          <w:highlight w:val="none"/>
        </w:rPr>
        <w:t>方式：供应商</w:t>
      </w:r>
      <w:r>
        <w:rPr>
          <w:rFonts w:ascii="仿宋" w:eastAsia="仿宋" w:cs="宋体"/>
          <w:bCs/>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售价（元）：</w:t>
      </w:r>
      <w:r>
        <w:rPr>
          <w:rFonts w:ascii="仿宋" w:eastAsia="仿宋" w:cs="宋体"/>
          <w:sz w:val="24"/>
          <w:szCs w:val="24"/>
          <w:highlight w:val="none"/>
        </w:rPr>
        <w:t>0</w:t>
      </w:r>
    </w:p>
    <w:p>
      <w:pPr>
        <w:pStyle w:val="4"/>
        <w:numPr>
          <w:ilvl w:val="1"/>
          <w:numId w:val="0"/>
        </w:numPr>
        <w:spacing w:line="360" w:lineRule="auto"/>
        <w:ind w:leftChars="0"/>
        <w:jc w:val="left"/>
        <w:rPr>
          <w:rFonts w:ascii="黑体" w:hAnsi="黑体" w:cs="宋体"/>
          <w:bCs/>
          <w:sz w:val="24"/>
          <w:szCs w:val="24"/>
          <w:highlight w:val="none"/>
        </w:rPr>
      </w:pPr>
      <w:bookmarkStart w:id="14" w:name="_Toc28359005"/>
      <w:bookmarkStart w:id="15" w:name="_Toc28359082"/>
      <w:bookmarkStart w:id="16" w:name="_Toc35393793"/>
      <w:bookmarkStart w:id="17" w:name="_Toc35393624"/>
      <w:r>
        <w:rPr>
          <w:rFonts w:hint="eastAsia" w:ascii="黑体" w:hAnsi="黑体" w:cs="宋体"/>
          <w:bCs/>
          <w:sz w:val="24"/>
          <w:szCs w:val="24"/>
          <w:highlight w:val="none"/>
        </w:rPr>
        <w:t>四、提交投标文件</w:t>
      </w:r>
      <w:bookmarkEnd w:id="14"/>
      <w:bookmarkEnd w:id="15"/>
      <w:r>
        <w:rPr>
          <w:rFonts w:hint="eastAsia" w:ascii="黑体" w:hAnsi="黑体" w:cs="宋体"/>
          <w:bCs/>
          <w:sz w:val="24"/>
          <w:szCs w:val="24"/>
          <w:highlight w:val="none"/>
        </w:rPr>
        <w:t>截止时间、开标时间和地点</w:t>
      </w:r>
      <w:bookmarkEnd w:id="16"/>
      <w:bookmarkEnd w:id="17"/>
    </w:p>
    <w:p>
      <w:pPr>
        <w:spacing w:line="360" w:lineRule="auto"/>
        <w:ind w:firstLine="480" w:firstLineChars="200"/>
        <w:rPr>
          <w:rFonts w:ascii="仿宋" w:eastAsia="仿宋"/>
          <w:bCs/>
          <w:sz w:val="24"/>
          <w:szCs w:val="24"/>
          <w:highlight w:val="none"/>
          <w:u w:val="single"/>
        </w:rPr>
      </w:pPr>
      <w:r>
        <w:rPr>
          <w:rFonts w:ascii="仿宋" w:eastAsia="仿宋"/>
          <w:bCs/>
          <w:sz w:val="24"/>
          <w:szCs w:val="24"/>
          <w:highlight w:val="none"/>
        </w:rPr>
        <w:t>提交投标文件截止时间：</w:t>
      </w:r>
      <w:r>
        <w:rPr>
          <w:rFonts w:hint="eastAsia" w:ascii="仿宋" w:eastAsia="仿宋"/>
          <w:bCs/>
          <w:sz w:val="24"/>
          <w:szCs w:val="24"/>
          <w:highlight w:val="none"/>
          <w:u w:val="none"/>
          <w:lang w:val="en-US" w:eastAsia="zh-CN"/>
        </w:rPr>
        <w:t>2022年8月16日</w:t>
      </w:r>
      <w:r>
        <w:rPr>
          <w:rFonts w:hint="eastAsia" w:ascii="仿宋" w:eastAsia="仿宋"/>
          <w:bCs/>
          <w:sz w:val="24"/>
          <w:szCs w:val="24"/>
          <w:highlight w:val="none"/>
          <w:u w:val="none"/>
          <w:lang w:val="en-US" w:eastAsia="zh-CN"/>
        </w:rPr>
        <w:t>09：30</w:t>
      </w:r>
      <w:r>
        <w:rPr>
          <w:rFonts w:hint="eastAsia" w:ascii="仿宋" w:eastAsia="仿宋"/>
          <w:bCs/>
          <w:sz w:val="24"/>
          <w:szCs w:val="24"/>
          <w:highlight w:val="none"/>
          <w:u w:val="none"/>
        </w:rPr>
        <w:t>（</w:t>
      </w:r>
      <w:r>
        <w:rPr>
          <w:rFonts w:hint="eastAsia" w:ascii="仿宋" w:eastAsia="仿宋"/>
          <w:bCs/>
          <w:sz w:val="24"/>
          <w:szCs w:val="24"/>
          <w:highlight w:val="none"/>
        </w:rPr>
        <w:t>北京时间）</w:t>
      </w:r>
    </w:p>
    <w:p>
      <w:pPr>
        <w:spacing w:line="360" w:lineRule="auto"/>
        <w:ind w:firstLine="480" w:firstLineChars="200"/>
        <w:rPr>
          <w:rFonts w:ascii="仿宋" w:eastAsia="仿宋"/>
          <w:sz w:val="24"/>
          <w:szCs w:val="24"/>
          <w:highlight w:val="none"/>
        </w:rPr>
      </w:pPr>
      <w:r>
        <w:rPr>
          <w:rFonts w:ascii="仿宋" w:eastAsia="仿宋"/>
          <w:sz w:val="24"/>
          <w:szCs w:val="24"/>
          <w:highlight w:val="none"/>
        </w:rPr>
        <w:t>投标</w:t>
      </w:r>
      <w:r>
        <w:rPr>
          <w:rFonts w:hint="eastAsia" w:ascii="仿宋" w:eastAsia="仿宋"/>
          <w:sz w:val="24"/>
          <w:szCs w:val="24"/>
          <w:highlight w:val="none"/>
        </w:rPr>
        <w:t>地点</w:t>
      </w:r>
      <w:r>
        <w:rPr>
          <w:rFonts w:ascii="仿宋" w:eastAsia="仿宋"/>
          <w:sz w:val="24"/>
          <w:szCs w:val="24"/>
          <w:highlight w:val="none"/>
        </w:rPr>
        <w:t>（网址）</w:t>
      </w:r>
      <w:r>
        <w:rPr>
          <w:rFonts w:hint="eastAsia" w:ascii="仿宋" w:eastAsia="仿宋"/>
          <w:sz w:val="24"/>
          <w:szCs w:val="24"/>
          <w:highlight w:val="none"/>
        </w:rPr>
        <w:t>：</w:t>
      </w:r>
      <w:r>
        <w:rPr>
          <w:rFonts w:hint="eastAsia" w:ascii="仿宋" w:eastAsia="仿宋"/>
          <w:b w:val="0"/>
          <w:bCs w:val="0"/>
          <w:i w:val="0"/>
          <w:iCs w:val="0"/>
          <w:caps w:val="0"/>
          <w:smallCaps w:val="0"/>
          <w:color w:val="3F3F3F"/>
          <w:spacing w:val="0"/>
          <w:sz w:val="24"/>
          <w:szCs w:val="24"/>
          <w:highlight w:val="none"/>
        </w:rPr>
        <w:t>政采云平台http://www.zcygov.cn/在线递交</w:t>
      </w:r>
      <w:r>
        <w:rPr>
          <w:rFonts w:ascii="仿宋" w:eastAsia="仿宋"/>
          <w:b w:val="0"/>
          <w:bCs w:val="0"/>
          <w:i w:val="0"/>
          <w:iCs w:val="0"/>
          <w:caps w:val="0"/>
          <w:smallCaps w:val="0"/>
          <w:color w:val="3F3F3F"/>
          <w:spacing w:val="0"/>
          <w:sz w:val="24"/>
          <w:szCs w:val="24"/>
          <w:highlight w:val="none"/>
        </w:rPr>
        <w:t>，不接收纸质投标文件。</w:t>
      </w:r>
    </w:p>
    <w:p>
      <w:pPr>
        <w:spacing w:line="360" w:lineRule="auto"/>
        <w:ind w:firstLine="480" w:firstLineChars="200"/>
        <w:rPr>
          <w:rFonts w:hint="default" w:ascii="仿宋" w:eastAsia="仿宋"/>
          <w:sz w:val="24"/>
          <w:szCs w:val="24"/>
          <w:highlight w:val="none"/>
          <w:u w:val="none"/>
          <w:lang w:val="en-US" w:eastAsia="zh-CN"/>
        </w:rPr>
      </w:pPr>
      <w:r>
        <w:rPr>
          <w:rFonts w:ascii="仿宋" w:eastAsia="仿宋"/>
          <w:sz w:val="24"/>
          <w:szCs w:val="24"/>
          <w:highlight w:val="none"/>
        </w:rPr>
        <w:t>开标时间：</w:t>
      </w:r>
      <w:r>
        <w:rPr>
          <w:rFonts w:hint="eastAsia" w:ascii="仿宋" w:eastAsia="仿宋"/>
          <w:bCs/>
          <w:sz w:val="24"/>
          <w:szCs w:val="24"/>
          <w:highlight w:val="none"/>
          <w:u w:val="none"/>
          <w:lang w:val="en-US" w:eastAsia="zh-CN"/>
        </w:rPr>
        <w:t>2022年8月16日</w:t>
      </w:r>
      <w:r>
        <w:rPr>
          <w:rFonts w:hint="eastAsia" w:ascii="仿宋" w:eastAsia="仿宋"/>
          <w:bCs/>
          <w:sz w:val="24"/>
          <w:szCs w:val="24"/>
          <w:highlight w:val="none"/>
          <w:u w:val="none"/>
          <w:lang w:val="en-US" w:eastAsia="zh-CN"/>
        </w:rPr>
        <w:t>09：30</w:t>
      </w:r>
    </w:p>
    <w:p>
      <w:pPr>
        <w:spacing w:line="360" w:lineRule="auto"/>
        <w:ind w:firstLine="480" w:firstLineChars="200"/>
        <w:rPr>
          <w:rFonts w:ascii="仿宋" w:eastAsia="仿宋"/>
          <w:bCs/>
          <w:sz w:val="24"/>
          <w:szCs w:val="24"/>
          <w:highlight w:val="none"/>
          <w:u w:val="single"/>
        </w:rPr>
      </w:pPr>
      <w:r>
        <w:rPr>
          <w:rFonts w:ascii="仿宋" w:eastAsia="仿宋"/>
          <w:sz w:val="24"/>
          <w:szCs w:val="24"/>
          <w:highlight w:val="none"/>
        </w:rPr>
        <w:t>开标地点（网址）：</w:t>
      </w:r>
      <w:r>
        <w:rPr>
          <w:rFonts w:hint="eastAsia" w:ascii="仿宋" w:eastAsia="仿宋"/>
          <w:b w:val="0"/>
          <w:bCs w:val="0"/>
          <w:i w:val="0"/>
          <w:iCs w:val="0"/>
          <w:caps w:val="0"/>
          <w:smallCaps w:val="0"/>
          <w:color w:val="3F3F3F"/>
          <w:spacing w:val="0"/>
          <w:sz w:val="24"/>
          <w:szCs w:val="24"/>
          <w:highlight w:val="none"/>
        </w:rPr>
        <w:t>政采云平台http://www.zcygov.cn/</w:t>
      </w:r>
      <w:r>
        <w:rPr>
          <w:rFonts w:ascii="仿宋" w:eastAsia="仿宋"/>
          <w:b w:val="0"/>
          <w:bCs w:val="0"/>
          <w:i w:val="0"/>
          <w:iCs w:val="0"/>
          <w:caps w:val="0"/>
          <w:smallCaps w:val="0"/>
          <w:color w:val="3F3F3F"/>
          <w:spacing w:val="0"/>
          <w:sz w:val="24"/>
          <w:szCs w:val="24"/>
          <w:highlight w:val="none"/>
        </w:rPr>
        <w:t>；现场开标地点：</w:t>
      </w:r>
      <w:r>
        <w:rPr>
          <w:rFonts w:hint="eastAsia" w:ascii="仿宋" w:hAnsi="仿宋" w:eastAsia="仿宋" w:cs="仿宋"/>
          <w:bCs/>
          <w:sz w:val="24"/>
          <w:highlight w:val="none"/>
          <w:lang w:eastAsia="zh-CN"/>
        </w:rPr>
        <w:t>德邻联合工程有限公司</w:t>
      </w:r>
      <w:r>
        <w:rPr>
          <w:rFonts w:hint="eastAsia" w:ascii="仿宋" w:hAnsi="仿宋" w:eastAsia="仿宋" w:cs="仿宋"/>
          <w:bCs/>
          <w:sz w:val="24"/>
          <w:highlight w:val="none"/>
        </w:rPr>
        <w:t>（</w:t>
      </w:r>
      <w:r>
        <w:rPr>
          <w:rFonts w:hint="eastAsia" w:ascii="仿宋" w:hAnsi="仿宋" w:eastAsia="仿宋" w:cs="仿宋"/>
          <w:kern w:val="0"/>
          <w:sz w:val="24"/>
          <w:highlight w:val="none"/>
          <w:lang w:eastAsia="zh-CN"/>
        </w:rPr>
        <w:t>绍兴市越城区金德隆文化创意园北区13幢207</w:t>
      </w:r>
      <w:r>
        <w:rPr>
          <w:rFonts w:hint="eastAsia" w:ascii="仿宋" w:hAnsi="仿宋" w:eastAsia="仿宋" w:cs="仿宋"/>
          <w:kern w:val="0"/>
          <w:sz w:val="24"/>
          <w:highlight w:val="none"/>
          <w:lang w:val="en-US" w:eastAsia="zh-CN"/>
        </w:rPr>
        <w:t>室</w:t>
      </w:r>
      <w:r>
        <w:rPr>
          <w:rFonts w:hint="eastAsia" w:ascii="仿宋" w:hAnsi="仿宋" w:eastAsia="仿宋" w:cs="仿宋"/>
          <w:bCs/>
          <w:sz w:val="24"/>
          <w:highlight w:val="none"/>
        </w:rPr>
        <w:t>）开标室</w:t>
      </w:r>
      <w:r>
        <w:rPr>
          <w:rFonts w:hint="eastAsia" w:ascii="仿宋" w:hAnsi="仿宋" w:eastAsia="仿宋" w:cs="仿宋"/>
          <w:kern w:val="0"/>
          <w:sz w:val="24"/>
          <w:highlight w:val="none"/>
        </w:rPr>
        <w:t>。</w:t>
      </w:r>
    </w:p>
    <w:p>
      <w:pPr>
        <w:pStyle w:val="4"/>
        <w:numPr>
          <w:ilvl w:val="1"/>
          <w:numId w:val="0"/>
        </w:numPr>
        <w:spacing w:line="360" w:lineRule="auto"/>
        <w:ind w:leftChars="0"/>
        <w:jc w:val="left"/>
        <w:rPr>
          <w:rFonts w:ascii="黑体" w:hAnsi="黑体" w:cs="宋体"/>
          <w:bCs/>
          <w:sz w:val="24"/>
          <w:szCs w:val="24"/>
          <w:highlight w:val="none"/>
        </w:rPr>
      </w:pPr>
      <w:bookmarkStart w:id="18" w:name="_Toc35393625"/>
      <w:bookmarkStart w:id="19" w:name="_Toc28359084"/>
      <w:bookmarkStart w:id="20" w:name="_Toc28359007"/>
      <w:bookmarkStart w:id="21" w:name="_Toc35393794"/>
      <w:r>
        <w:rPr>
          <w:rFonts w:hint="eastAsia" w:ascii="黑体" w:hAnsi="黑体" w:cs="宋体"/>
          <w:bCs/>
          <w:sz w:val="24"/>
          <w:szCs w:val="24"/>
          <w:highlight w:val="none"/>
        </w:rPr>
        <w:t>五、公告期限</w:t>
      </w:r>
      <w:bookmarkEnd w:id="18"/>
      <w:bookmarkEnd w:id="19"/>
      <w:bookmarkEnd w:id="20"/>
      <w:bookmarkEnd w:id="21"/>
    </w:p>
    <w:p>
      <w:pPr>
        <w:ind w:firstLine="480" w:firstLineChars="200"/>
        <w:rPr>
          <w:rFonts w:ascii="仿宋" w:eastAsia="仿宋" w:cs="宋体"/>
          <w:kern w:val="0"/>
          <w:sz w:val="24"/>
          <w:szCs w:val="24"/>
          <w:highlight w:val="none"/>
        </w:rPr>
      </w:pPr>
      <w:r>
        <w:rPr>
          <w:rFonts w:hint="eastAsia" w:ascii="仿宋" w:eastAsia="仿宋" w:cs="宋体"/>
          <w:kern w:val="0"/>
          <w:sz w:val="24"/>
          <w:szCs w:val="24"/>
          <w:highlight w:val="none"/>
        </w:rPr>
        <w:t>自本公告发布之日起5个工作日。</w:t>
      </w:r>
    </w:p>
    <w:p>
      <w:pPr>
        <w:pStyle w:val="4"/>
        <w:numPr>
          <w:ilvl w:val="1"/>
          <w:numId w:val="0"/>
        </w:numPr>
        <w:spacing w:line="360" w:lineRule="auto"/>
        <w:ind w:leftChars="0"/>
        <w:jc w:val="left"/>
        <w:rPr>
          <w:rFonts w:ascii="黑体" w:hAnsi="黑体" w:cs="宋体"/>
          <w:bCs/>
          <w:sz w:val="24"/>
          <w:szCs w:val="24"/>
          <w:highlight w:val="none"/>
        </w:rPr>
      </w:pPr>
      <w:bookmarkStart w:id="22" w:name="_Toc35393795"/>
      <w:bookmarkStart w:id="23" w:name="_Toc35393626"/>
      <w:r>
        <w:rPr>
          <w:rFonts w:hint="eastAsia" w:ascii="黑体" w:hAnsi="黑体" w:cs="宋体"/>
          <w:bCs/>
          <w:sz w:val="24"/>
          <w:szCs w:val="24"/>
          <w:highlight w:val="none"/>
        </w:rPr>
        <w:t>六、其他补充事宜</w:t>
      </w:r>
      <w:bookmarkEnd w:id="22"/>
      <w:bookmarkEnd w:id="23"/>
    </w:p>
    <w:p>
      <w:pPr>
        <w:ind w:left="0" w:firstLine="480" w:firstLineChars="200"/>
        <w:rPr>
          <w:rFonts w:ascii="仿宋" w:eastAsia="仿宋" w:cs="宋体"/>
          <w:kern w:val="0"/>
          <w:sz w:val="24"/>
          <w:szCs w:val="24"/>
          <w:highlight w:val="none"/>
        </w:rPr>
      </w:pPr>
      <w:r>
        <w:rPr>
          <w:rFonts w:ascii="仿宋" w:eastAsia="仿宋" w:cs="宋体"/>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highlight w:val="none"/>
        </w:rPr>
      </w:pPr>
      <w:r>
        <w:rPr>
          <w:rFonts w:ascii="仿宋" w:eastAsia="仿宋" w:cs="宋体"/>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highlight w:val="none"/>
        </w:rPr>
        <w:t>详见采购文件第七章。</w:t>
      </w:r>
    </w:p>
    <w:p>
      <w:pPr>
        <w:ind w:left="0" w:firstLine="480" w:firstLineChars="200"/>
        <w:rPr>
          <w:rFonts w:hint="eastAsia" w:ascii="仿宋" w:eastAsia="仿宋" w:cs="宋体"/>
          <w:kern w:val="0"/>
          <w:sz w:val="24"/>
          <w:szCs w:val="24"/>
          <w:highlight w:val="none"/>
        </w:rPr>
      </w:pPr>
      <w:r>
        <w:rPr>
          <w:rFonts w:ascii="仿宋" w:eastAsia="仿宋" w:cs="宋体"/>
          <w:kern w:val="0"/>
          <w:sz w:val="24"/>
          <w:szCs w:val="24"/>
          <w:highlight w:val="none"/>
        </w:rPr>
        <w:t>3.其他事项：</w:t>
      </w:r>
      <w:r>
        <w:rPr>
          <w:rFonts w:hint="eastAsia" w:ascii="仿宋" w:eastAsia="仿宋" w:cs="宋体"/>
          <w:kern w:val="0"/>
          <w:sz w:val="24"/>
          <w:szCs w:val="24"/>
          <w:highlight w:val="none"/>
          <w:u w:val="wave"/>
        </w:rPr>
        <w:t>详见采购文件“</w:t>
      </w:r>
      <w:r>
        <w:rPr>
          <w:rFonts w:ascii="仿宋" w:eastAsia="仿宋" w:cs="宋体"/>
          <w:kern w:val="0"/>
          <w:sz w:val="24"/>
          <w:szCs w:val="24"/>
          <w:highlight w:val="none"/>
          <w:u w:val="wave"/>
        </w:rPr>
        <w:t>采购</w:t>
      </w:r>
      <w:r>
        <w:rPr>
          <w:rFonts w:hint="eastAsia" w:ascii="仿宋" w:eastAsia="仿宋" w:cs="宋体"/>
          <w:kern w:val="0"/>
          <w:sz w:val="24"/>
          <w:szCs w:val="24"/>
          <w:highlight w:val="none"/>
          <w:u w:val="wave"/>
        </w:rPr>
        <w:t>公告补充事项”。</w:t>
      </w:r>
      <w:r>
        <w:rPr>
          <w:rFonts w:ascii="仿宋" w:eastAsia="仿宋" w:cs="宋体"/>
          <w:kern w:val="0"/>
          <w:sz w:val="24"/>
          <w:szCs w:val="24"/>
          <w:highlight w:val="none"/>
          <w:u w:val="wave"/>
        </w:rPr>
        <w:t>（重要）</w:t>
      </w:r>
    </w:p>
    <w:p>
      <w:pPr>
        <w:pStyle w:val="4"/>
        <w:numPr>
          <w:ilvl w:val="1"/>
          <w:numId w:val="0"/>
        </w:numPr>
        <w:spacing w:line="360" w:lineRule="auto"/>
        <w:ind w:leftChars="0"/>
        <w:jc w:val="left"/>
        <w:rPr>
          <w:rFonts w:ascii="黑体" w:hAnsi="黑体" w:cs="宋体"/>
          <w:bCs/>
          <w:sz w:val="24"/>
          <w:szCs w:val="24"/>
          <w:highlight w:val="none"/>
        </w:rPr>
      </w:pPr>
      <w:bookmarkStart w:id="24" w:name="_Toc35393796"/>
      <w:bookmarkStart w:id="25" w:name="_Toc28359008"/>
      <w:bookmarkStart w:id="26" w:name="_Toc28359085"/>
      <w:bookmarkStart w:id="27" w:name="_Toc35393627"/>
      <w:r>
        <w:rPr>
          <w:rFonts w:hint="eastAsia" w:ascii="黑体" w:hAnsi="黑体" w:cs="宋体"/>
          <w:bCs/>
          <w:sz w:val="24"/>
          <w:szCs w:val="24"/>
          <w:highlight w:val="none"/>
        </w:rPr>
        <w:t>七、对本次招标提出询问</w:t>
      </w:r>
      <w:r>
        <w:rPr>
          <w:rFonts w:ascii="黑体" w:hAnsi="黑体" w:cs="宋体"/>
          <w:bCs/>
          <w:sz w:val="24"/>
          <w:szCs w:val="24"/>
          <w:highlight w:val="none"/>
        </w:rPr>
        <w:t>、质疑、投诉</w:t>
      </w:r>
      <w:r>
        <w:rPr>
          <w:rFonts w:hint="eastAsia" w:ascii="黑体" w:hAnsi="黑体" w:cs="宋体"/>
          <w:bCs/>
          <w:sz w:val="24"/>
          <w:szCs w:val="24"/>
          <w:highlight w:val="none"/>
        </w:rPr>
        <w:t>，请按</w:t>
      </w:r>
      <w:r>
        <w:rPr>
          <w:rFonts w:ascii="黑体" w:hAnsi="黑体" w:cs="宋体"/>
          <w:bCs/>
          <w:sz w:val="24"/>
          <w:szCs w:val="24"/>
          <w:highlight w:val="none"/>
        </w:rPr>
        <w:t>以下方式</w:t>
      </w:r>
      <w:r>
        <w:rPr>
          <w:rFonts w:hint="eastAsia" w:ascii="黑体" w:hAnsi="黑体" w:cs="宋体"/>
          <w:bCs/>
          <w:sz w:val="24"/>
          <w:szCs w:val="24"/>
          <w:highlight w:val="none"/>
        </w:rPr>
        <w:t>联系</w:t>
      </w:r>
      <w:bookmarkEnd w:id="24"/>
      <w:bookmarkEnd w:id="25"/>
      <w:bookmarkEnd w:id="26"/>
      <w:bookmarkEnd w:id="27"/>
    </w:p>
    <w:p>
      <w:pPr>
        <w:widowControl/>
        <w:jc w:val="left"/>
        <w:rPr>
          <w:rFonts w:ascii="仿宋_GB2312" w:eastAsia="仿宋_GB2312"/>
          <w:sz w:val="24"/>
          <w:szCs w:val="24"/>
          <w:highlight w:val="none"/>
        </w:rPr>
      </w:pPr>
      <w:r>
        <w:rPr>
          <w:rFonts w:hint="eastAsia" w:ascii="仿宋" w:eastAsia="仿宋" w:cs="宋体"/>
          <w:sz w:val="24"/>
          <w:szCs w:val="24"/>
          <w:highlight w:val="none"/>
        </w:rPr>
        <w:t>　　　1.采购人信息</w:t>
      </w:r>
    </w:p>
    <w:p>
      <w:pPr>
        <w:spacing w:line="360" w:lineRule="auto"/>
        <w:ind w:left="1079" w:leftChars="371" w:hanging="300" w:hangingChars="125"/>
        <w:jc w:val="left"/>
        <w:rPr>
          <w:rFonts w:hint="eastAsia" w:ascii="仿宋" w:eastAsia="仿宋"/>
          <w:sz w:val="24"/>
          <w:szCs w:val="24"/>
          <w:highlight w:val="none"/>
          <w:u w:val="none"/>
        </w:rPr>
      </w:pPr>
      <w:bookmarkStart w:id="28" w:name="_Toc28359009"/>
      <w:bookmarkStart w:id="29" w:name="_Toc28359086"/>
      <w:r>
        <w:rPr>
          <w:rFonts w:hint="eastAsia" w:ascii="仿宋" w:eastAsia="仿宋"/>
          <w:sz w:val="24"/>
          <w:szCs w:val="24"/>
          <w:highlight w:val="none"/>
          <w:u w:val="none"/>
        </w:rPr>
        <w:t>名称：绍兴市越城区经济和信息化局</w:t>
      </w:r>
    </w:p>
    <w:p>
      <w:pPr>
        <w:spacing w:line="360" w:lineRule="auto"/>
        <w:ind w:left="1079" w:leftChars="371" w:hanging="300" w:hangingChars="125"/>
        <w:jc w:val="left"/>
        <w:rPr>
          <w:rFonts w:hint="eastAsia" w:ascii="仿宋" w:eastAsia="仿宋"/>
          <w:sz w:val="24"/>
          <w:szCs w:val="24"/>
          <w:highlight w:val="none"/>
          <w:u w:val="none"/>
        </w:rPr>
      </w:pPr>
      <w:r>
        <w:rPr>
          <w:rFonts w:hint="eastAsia" w:ascii="仿宋" w:eastAsia="仿宋"/>
          <w:sz w:val="24"/>
          <w:szCs w:val="24"/>
          <w:highlight w:val="none"/>
          <w:u w:val="none"/>
        </w:rPr>
        <w:t>地址：绍兴市越城区</w:t>
      </w:r>
      <w:r>
        <w:rPr>
          <w:rFonts w:hint="eastAsia" w:ascii="仿宋" w:eastAsia="仿宋"/>
          <w:sz w:val="24"/>
          <w:szCs w:val="24"/>
          <w:highlight w:val="none"/>
          <w:u w:val="none"/>
          <w:lang w:eastAsia="zh-CN"/>
        </w:rPr>
        <w:t>涂山路</w:t>
      </w:r>
      <w:r>
        <w:rPr>
          <w:rFonts w:hint="eastAsia" w:ascii="仿宋" w:eastAsia="仿宋"/>
          <w:sz w:val="24"/>
          <w:szCs w:val="24"/>
          <w:highlight w:val="none"/>
          <w:u w:val="none"/>
          <w:lang w:val="en-US" w:eastAsia="zh-CN"/>
        </w:rPr>
        <w:t>88号</w:t>
      </w:r>
    </w:p>
    <w:p>
      <w:pPr>
        <w:spacing w:line="360" w:lineRule="auto"/>
        <w:ind w:left="1079" w:leftChars="371" w:hanging="300" w:hangingChars="125"/>
        <w:jc w:val="left"/>
        <w:rPr>
          <w:rFonts w:ascii="仿宋" w:eastAsia="仿宋"/>
          <w:sz w:val="24"/>
          <w:szCs w:val="24"/>
          <w:highlight w:val="none"/>
          <w:u w:val="none"/>
        </w:rPr>
      </w:pPr>
      <w:r>
        <w:rPr>
          <w:rFonts w:hint="eastAsia" w:ascii="仿宋" w:eastAsia="仿宋"/>
          <w:sz w:val="24"/>
          <w:szCs w:val="24"/>
          <w:highlight w:val="none"/>
          <w:u w:val="none"/>
        </w:rPr>
        <w:t xml:space="preserve">传真：/  </w:t>
      </w:r>
    </w:p>
    <w:p>
      <w:pPr>
        <w:spacing w:line="360" w:lineRule="auto"/>
        <w:ind w:left="1079" w:leftChars="371" w:hanging="300" w:hangingChars="125"/>
        <w:jc w:val="left"/>
        <w:rPr>
          <w:rFonts w:hint="eastAsia" w:ascii="仿宋" w:eastAsia="仿宋"/>
          <w:sz w:val="24"/>
          <w:szCs w:val="24"/>
          <w:highlight w:val="none"/>
          <w:u w:val="none"/>
          <w:lang w:val="en-US" w:eastAsia="zh-CN"/>
        </w:rPr>
      </w:pPr>
      <w:r>
        <w:rPr>
          <w:rFonts w:hint="eastAsia" w:ascii="仿宋" w:eastAsia="仿宋"/>
          <w:sz w:val="24"/>
          <w:szCs w:val="24"/>
          <w:highlight w:val="none"/>
          <w:u w:val="none"/>
        </w:rPr>
        <w:t>项目联系人（询问）：</w:t>
      </w:r>
      <w:r>
        <w:rPr>
          <w:rFonts w:hint="eastAsia" w:ascii="仿宋" w:eastAsia="仿宋"/>
          <w:sz w:val="24"/>
          <w:szCs w:val="24"/>
          <w:highlight w:val="none"/>
          <w:u w:val="none"/>
          <w:lang w:val="en-US" w:eastAsia="zh-CN"/>
        </w:rPr>
        <w:t>周科</w:t>
      </w:r>
    </w:p>
    <w:p>
      <w:pPr>
        <w:spacing w:line="360" w:lineRule="auto"/>
        <w:ind w:left="1079" w:leftChars="371" w:hanging="300" w:hangingChars="125"/>
        <w:jc w:val="left"/>
        <w:rPr>
          <w:rFonts w:hint="default" w:eastAsia="仿宋"/>
          <w:highlight w:val="none"/>
          <w:lang w:val="en-US" w:eastAsia="zh-CN"/>
        </w:rPr>
      </w:pPr>
      <w:r>
        <w:rPr>
          <w:rFonts w:hint="eastAsia" w:ascii="仿宋" w:eastAsia="仿宋"/>
          <w:sz w:val="24"/>
          <w:szCs w:val="24"/>
          <w:highlight w:val="none"/>
          <w:u w:val="none"/>
        </w:rPr>
        <w:t>项目联系方式（询问）：</w:t>
      </w:r>
      <w:r>
        <w:rPr>
          <w:rFonts w:hint="eastAsia" w:ascii="仿宋" w:eastAsia="仿宋"/>
          <w:sz w:val="24"/>
          <w:szCs w:val="24"/>
          <w:highlight w:val="none"/>
          <w:u w:val="none"/>
          <w:lang w:val="en-US" w:eastAsia="zh-CN"/>
        </w:rPr>
        <w:t>0575-88626069</w:t>
      </w:r>
    </w:p>
    <w:p>
      <w:pPr>
        <w:spacing w:line="360" w:lineRule="auto"/>
        <w:ind w:left="1079" w:leftChars="371" w:hanging="300" w:hangingChars="125"/>
        <w:jc w:val="left"/>
        <w:rPr>
          <w:rFonts w:hint="default" w:ascii="仿宋" w:eastAsia="仿宋"/>
          <w:color w:val="auto"/>
          <w:sz w:val="24"/>
          <w:szCs w:val="24"/>
          <w:highlight w:val="none"/>
          <w:u w:val="none"/>
          <w:lang w:val="en-US" w:eastAsia="zh-CN"/>
        </w:rPr>
      </w:pPr>
      <w:r>
        <w:rPr>
          <w:rFonts w:hint="eastAsia" w:ascii="仿宋" w:eastAsia="仿宋"/>
          <w:color w:val="auto"/>
          <w:sz w:val="24"/>
          <w:szCs w:val="24"/>
          <w:highlight w:val="none"/>
          <w:u w:val="none"/>
        </w:rPr>
        <w:t>质疑联系人：</w:t>
      </w:r>
      <w:r>
        <w:rPr>
          <w:rFonts w:hint="eastAsia" w:ascii="仿宋" w:eastAsia="仿宋"/>
          <w:color w:val="auto"/>
          <w:sz w:val="24"/>
          <w:szCs w:val="24"/>
          <w:highlight w:val="none"/>
          <w:u w:val="none"/>
          <w:lang w:val="en-US" w:eastAsia="zh-CN"/>
        </w:rPr>
        <w:t>江萍</w:t>
      </w:r>
    </w:p>
    <w:p>
      <w:pPr>
        <w:spacing w:line="360" w:lineRule="auto"/>
        <w:ind w:left="1079" w:leftChars="371" w:hanging="300" w:hangingChars="125"/>
        <w:jc w:val="left"/>
        <w:rPr>
          <w:rFonts w:hint="default" w:ascii="仿宋" w:eastAsia="仿宋"/>
          <w:color w:val="auto"/>
          <w:sz w:val="24"/>
          <w:szCs w:val="24"/>
          <w:highlight w:val="none"/>
          <w:u w:val="none"/>
          <w:lang w:val="en-US" w:eastAsia="zh-CN"/>
        </w:rPr>
      </w:pPr>
      <w:r>
        <w:rPr>
          <w:rFonts w:hint="eastAsia" w:ascii="仿宋" w:eastAsia="仿宋"/>
          <w:color w:val="auto"/>
          <w:sz w:val="24"/>
          <w:szCs w:val="24"/>
          <w:highlight w:val="none"/>
          <w:u w:val="none"/>
        </w:rPr>
        <w:t>质疑联系方式：</w:t>
      </w:r>
      <w:r>
        <w:rPr>
          <w:rFonts w:hint="eastAsia" w:ascii="仿宋" w:eastAsia="仿宋"/>
          <w:color w:val="auto"/>
          <w:sz w:val="24"/>
          <w:szCs w:val="24"/>
          <w:highlight w:val="none"/>
          <w:u w:val="none"/>
          <w:lang w:val="en-US" w:eastAsia="zh-CN"/>
        </w:rPr>
        <w:t>0575-88316944</w:t>
      </w:r>
    </w:p>
    <w:p>
      <w:pPr>
        <w:spacing w:line="360" w:lineRule="auto"/>
        <w:ind w:left="1079" w:leftChars="371" w:hanging="300" w:hangingChars="125"/>
        <w:jc w:val="left"/>
        <w:rPr>
          <w:rFonts w:ascii="仿宋" w:eastAsia="仿宋"/>
          <w:sz w:val="24"/>
          <w:szCs w:val="24"/>
          <w:highlight w:val="none"/>
        </w:rPr>
      </w:pPr>
      <w:r>
        <w:rPr>
          <w:rFonts w:hint="eastAsia" w:ascii="仿宋" w:eastAsia="仿宋" w:cs="宋体"/>
          <w:sz w:val="24"/>
          <w:szCs w:val="24"/>
          <w:highlight w:val="none"/>
        </w:rPr>
        <w:t>2.采购代理机构信息</w:t>
      </w:r>
      <w:bookmarkEnd w:id="28"/>
      <w:bookmarkEnd w:id="29"/>
    </w:p>
    <w:p>
      <w:pPr>
        <w:spacing w:line="360" w:lineRule="auto"/>
        <w:ind w:firstLine="720" w:firstLineChars="300"/>
        <w:rPr>
          <w:rFonts w:ascii="仿宋" w:eastAsia="仿宋"/>
          <w:sz w:val="24"/>
          <w:szCs w:val="24"/>
          <w:highlight w:val="none"/>
        </w:rPr>
      </w:pPr>
      <w:bookmarkStart w:id="30" w:name="_Toc28359087"/>
      <w:bookmarkStart w:id="31" w:name="_Toc28359010"/>
      <w:r>
        <w:rPr>
          <w:rFonts w:hint="eastAsia" w:ascii="仿宋" w:eastAsia="仿宋"/>
          <w:sz w:val="24"/>
          <w:szCs w:val="24"/>
          <w:highlight w:val="none"/>
        </w:rPr>
        <w:t>名称：</w:t>
      </w:r>
      <w:r>
        <w:rPr>
          <w:rFonts w:hint="eastAsia" w:ascii="仿宋" w:eastAsia="仿宋"/>
          <w:sz w:val="24"/>
          <w:szCs w:val="24"/>
          <w:highlight w:val="none"/>
          <w:lang w:eastAsia="zh-CN"/>
        </w:rPr>
        <w:t>德邻联合工程有限公司</w:t>
      </w:r>
      <w:r>
        <w:rPr>
          <w:rFonts w:hint="eastAsia" w:ascii="仿宋" w:eastAsia="仿宋"/>
          <w:sz w:val="24"/>
          <w:szCs w:val="24"/>
          <w:highlight w:val="none"/>
        </w:rPr>
        <w:t xml:space="preserve"> </w:t>
      </w:r>
    </w:p>
    <w:p>
      <w:pPr>
        <w:spacing w:line="360" w:lineRule="auto"/>
        <w:ind w:firstLine="720" w:firstLineChars="300"/>
        <w:rPr>
          <w:rFonts w:ascii="仿宋" w:eastAsia="仿宋"/>
          <w:sz w:val="24"/>
          <w:szCs w:val="24"/>
          <w:highlight w:val="none"/>
        </w:rPr>
      </w:pPr>
      <w:r>
        <w:rPr>
          <w:rFonts w:hint="eastAsia" w:ascii="仿宋" w:eastAsia="仿宋"/>
          <w:sz w:val="24"/>
          <w:szCs w:val="24"/>
          <w:highlight w:val="none"/>
        </w:rPr>
        <w:t>地址：绍兴市越西路800号金德隆文化创意园13幢</w:t>
      </w:r>
    </w:p>
    <w:p>
      <w:pPr>
        <w:spacing w:line="360" w:lineRule="auto"/>
        <w:ind w:firstLine="720" w:firstLineChars="300"/>
        <w:rPr>
          <w:rFonts w:hint="default" w:ascii="仿宋" w:eastAsia="仿宋"/>
          <w:sz w:val="24"/>
          <w:szCs w:val="24"/>
          <w:highlight w:val="none"/>
          <w:lang w:val="en-US" w:eastAsia="zh-CN"/>
        </w:rPr>
      </w:pPr>
      <w:r>
        <w:rPr>
          <w:rFonts w:hint="eastAsia" w:ascii="仿宋" w:eastAsia="仿宋"/>
          <w:sz w:val="24"/>
          <w:szCs w:val="24"/>
          <w:highlight w:val="none"/>
        </w:rPr>
        <w:t>传真：</w:t>
      </w:r>
      <w:r>
        <w:rPr>
          <w:rFonts w:hint="eastAsia" w:ascii="仿宋" w:eastAsia="仿宋"/>
          <w:sz w:val="24"/>
          <w:szCs w:val="24"/>
          <w:highlight w:val="none"/>
          <w:lang w:val="en-US" w:eastAsia="zh-CN"/>
        </w:rPr>
        <w:t>/</w:t>
      </w:r>
    </w:p>
    <w:p>
      <w:pPr>
        <w:spacing w:line="360" w:lineRule="auto"/>
        <w:ind w:firstLine="720" w:firstLineChars="300"/>
        <w:rPr>
          <w:rFonts w:hint="eastAsia" w:ascii="仿宋" w:eastAsia="仿宋"/>
          <w:sz w:val="24"/>
          <w:szCs w:val="24"/>
          <w:highlight w:val="none"/>
          <w:lang w:val="en-US" w:eastAsia="zh-CN"/>
        </w:rPr>
      </w:pPr>
      <w:r>
        <w:rPr>
          <w:rFonts w:hint="eastAsia" w:ascii="仿宋" w:eastAsia="仿宋"/>
          <w:sz w:val="24"/>
          <w:szCs w:val="24"/>
          <w:highlight w:val="none"/>
        </w:rPr>
        <w:t>项目联系人（询问）：</w:t>
      </w:r>
      <w:r>
        <w:rPr>
          <w:rFonts w:hint="eastAsia" w:ascii="仿宋" w:eastAsia="仿宋"/>
          <w:sz w:val="24"/>
          <w:szCs w:val="24"/>
          <w:highlight w:val="none"/>
          <w:lang w:val="en-US" w:eastAsia="zh-CN"/>
        </w:rPr>
        <w:t>黄工</w:t>
      </w:r>
    </w:p>
    <w:p>
      <w:pPr>
        <w:spacing w:line="360" w:lineRule="auto"/>
        <w:ind w:firstLine="720" w:firstLineChars="300"/>
        <w:rPr>
          <w:rFonts w:hint="default" w:ascii="仿宋" w:eastAsia="仿宋"/>
          <w:sz w:val="24"/>
          <w:szCs w:val="24"/>
          <w:highlight w:val="none"/>
          <w:lang w:val="en-US" w:eastAsia="zh-CN"/>
        </w:rPr>
      </w:pPr>
      <w:r>
        <w:rPr>
          <w:rFonts w:hint="eastAsia" w:ascii="仿宋" w:eastAsia="仿宋"/>
          <w:sz w:val="24"/>
          <w:szCs w:val="24"/>
          <w:highlight w:val="none"/>
        </w:rPr>
        <w:t>项目联系方式（询问）：</w:t>
      </w:r>
      <w:r>
        <w:rPr>
          <w:rFonts w:hint="eastAsia" w:ascii="仿宋" w:eastAsia="仿宋"/>
          <w:sz w:val="24"/>
          <w:szCs w:val="24"/>
          <w:highlight w:val="none"/>
          <w:lang w:val="en-US" w:eastAsia="zh-CN"/>
        </w:rPr>
        <w:t>15088536902</w:t>
      </w:r>
    </w:p>
    <w:p>
      <w:pPr>
        <w:spacing w:line="360" w:lineRule="auto"/>
        <w:ind w:firstLine="720" w:firstLineChars="300"/>
        <w:rPr>
          <w:rFonts w:hint="eastAsia" w:ascii="仿宋" w:eastAsia="仿宋"/>
          <w:sz w:val="24"/>
          <w:szCs w:val="24"/>
          <w:highlight w:val="none"/>
          <w:lang w:val="en-US" w:eastAsia="zh-CN"/>
        </w:rPr>
      </w:pPr>
      <w:r>
        <w:rPr>
          <w:rFonts w:hint="eastAsia" w:ascii="仿宋" w:eastAsia="仿宋"/>
          <w:sz w:val="24"/>
          <w:szCs w:val="24"/>
          <w:highlight w:val="none"/>
        </w:rPr>
        <w:t>质疑联系人：</w:t>
      </w:r>
      <w:r>
        <w:rPr>
          <w:rFonts w:hint="eastAsia" w:ascii="仿宋" w:eastAsia="仿宋"/>
          <w:sz w:val="24"/>
          <w:szCs w:val="24"/>
          <w:highlight w:val="none"/>
          <w:lang w:val="en-US" w:eastAsia="zh-CN"/>
        </w:rPr>
        <w:t>李工</w:t>
      </w:r>
    </w:p>
    <w:p>
      <w:pPr>
        <w:spacing w:line="360" w:lineRule="auto"/>
        <w:ind w:firstLine="720" w:firstLineChars="300"/>
        <w:rPr>
          <w:rFonts w:hint="default" w:ascii="仿宋" w:eastAsia="仿宋"/>
          <w:sz w:val="24"/>
          <w:szCs w:val="24"/>
          <w:highlight w:val="none"/>
          <w:lang w:val="en-US" w:eastAsia="zh-CN"/>
        </w:rPr>
      </w:pPr>
      <w:r>
        <w:rPr>
          <w:rFonts w:hint="eastAsia" w:ascii="仿宋" w:eastAsia="仿宋"/>
          <w:sz w:val="24"/>
          <w:szCs w:val="24"/>
          <w:highlight w:val="none"/>
        </w:rPr>
        <w:t>质疑联系方式：</w:t>
      </w:r>
      <w:r>
        <w:rPr>
          <w:rFonts w:hint="eastAsia" w:ascii="仿宋" w:eastAsia="仿宋"/>
          <w:sz w:val="24"/>
          <w:szCs w:val="24"/>
          <w:highlight w:val="none"/>
          <w:lang w:val="en-US" w:eastAsia="zh-CN"/>
        </w:rPr>
        <w:t>19957518020</w:t>
      </w:r>
    </w:p>
    <w:p>
      <w:pPr>
        <w:spacing w:line="360" w:lineRule="auto"/>
        <w:ind w:firstLine="720" w:firstLineChars="300"/>
        <w:rPr>
          <w:rFonts w:ascii="仿宋" w:eastAsia="仿宋"/>
          <w:sz w:val="24"/>
          <w:szCs w:val="24"/>
          <w:highlight w:val="none"/>
          <w:u w:val="single"/>
        </w:rPr>
      </w:pPr>
      <w:r>
        <w:rPr>
          <w:rFonts w:hint="eastAsia" w:ascii="仿宋" w:eastAsia="仿宋" w:cs="宋体"/>
          <w:sz w:val="24"/>
          <w:szCs w:val="24"/>
          <w:highlight w:val="none"/>
        </w:rPr>
        <w:t>3.</w:t>
      </w:r>
      <w:bookmarkEnd w:id="30"/>
      <w:bookmarkEnd w:id="31"/>
      <w:r>
        <w:rPr>
          <w:rFonts w:ascii="仿宋" w:eastAsia="仿宋" w:cs="宋体"/>
          <w:sz w:val="24"/>
          <w:szCs w:val="24"/>
          <w:highlight w:val="none"/>
        </w:rPr>
        <w:t>同级政府采购监督管理部门</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 xml:space="preserve">名称：绍兴市越城区财政局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 xml:space="preserve">地址：绍兴市人民东路1187号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 xml:space="preserve">传真：0575-85221643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 xml:space="preserve">联系人 ：季扬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 xml:space="preserve">监督投诉电话：0575-85221643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若对项目采购电子交易系统操作有疑问，可登录政采云（https://www.zcygov.cn/），点击右侧咨询小采，获取采小蜜智能服务管家帮助，或拨打政采云服务热线400-881-7190获取热线服务帮助。    </w:t>
      </w:r>
    </w:p>
    <w:p>
      <w:pPr>
        <w:spacing w:line="360" w:lineRule="auto"/>
        <w:ind w:firstLine="720" w:firstLineChars="3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CA问题联系电话（人工）：汇信CA 400-888-4636；天谷CA 400-087-8198。</w:t>
      </w:r>
    </w:p>
    <w:p>
      <w:pPr>
        <w:widowControl/>
        <w:jc w:val="center"/>
        <w:rPr>
          <w:rFonts w:hint="eastAsia" w:ascii="仿宋" w:eastAsia="仿宋"/>
          <w:b/>
          <w:bCs/>
          <w:sz w:val="44"/>
          <w:szCs w:val="44"/>
          <w:highlight w:val="none"/>
        </w:rPr>
      </w:pPr>
      <w:r>
        <w:rPr>
          <w:rFonts w:ascii="仿宋" w:eastAsia="仿宋"/>
          <w:sz w:val="28"/>
          <w:szCs w:val="28"/>
          <w:highlight w:val="none"/>
        </w:rPr>
        <w:br w:type="page"/>
      </w:r>
      <w:r>
        <w:rPr>
          <w:rFonts w:hint="eastAsia" w:ascii="仿宋" w:eastAsia="仿宋"/>
          <w:b/>
          <w:bCs/>
          <w:sz w:val="44"/>
          <w:szCs w:val="44"/>
          <w:highlight w:val="none"/>
        </w:rPr>
        <w:t>采购公告补充事项</w:t>
      </w:r>
    </w:p>
    <w:p>
      <w:pPr>
        <w:numPr>
          <w:ilvl w:val="0"/>
          <w:numId w:val="4"/>
        </w:numPr>
        <w:spacing w:line="360" w:lineRule="auto"/>
        <w:rPr>
          <w:rFonts w:hint="eastAsia" w:ascii="仿宋" w:eastAsia="仿宋" w:cs="Arial"/>
          <w:bCs/>
          <w:color w:val="000000"/>
          <w:sz w:val="24"/>
          <w:highlight w:val="none"/>
        </w:rPr>
      </w:pPr>
      <w:r>
        <w:rPr>
          <w:rFonts w:hint="eastAsia" w:ascii="仿宋" w:eastAsia="仿宋" w:cs="Arial"/>
          <w:b/>
          <w:bCs/>
          <w:color w:val="000000"/>
          <w:sz w:val="24"/>
          <w:highlight w:val="none"/>
        </w:rPr>
        <w:t>采购</w:t>
      </w:r>
      <w:r>
        <w:rPr>
          <w:rFonts w:ascii="仿宋" w:eastAsia="仿宋" w:cs="Arial"/>
          <w:b/>
          <w:bCs/>
          <w:color w:val="000000"/>
          <w:sz w:val="24"/>
          <w:highlight w:val="none"/>
        </w:rPr>
        <w:t>组织类型：</w:t>
      </w:r>
      <w:r>
        <w:rPr>
          <w:rFonts w:hint="eastAsia" w:ascii="仿宋" w:eastAsia="仿宋" w:cs="Arial"/>
          <w:b/>
          <w:bCs/>
          <w:color w:val="000000"/>
          <w:sz w:val="24"/>
          <w:highlight w:val="none"/>
          <w:u w:val="single" w:color="000000"/>
        </w:rPr>
        <w:t>分散采购--委托代理</w:t>
      </w:r>
    </w:p>
    <w:p>
      <w:pPr>
        <w:numPr>
          <w:ilvl w:val="0"/>
          <w:numId w:val="4"/>
        </w:numPr>
        <w:spacing w:line="360" w:lineRule="auto"/>
        <w:rPr>
          <w:rFonts w:hint="eastAsia" w:ascii="仿宋" w:eastAsia="仿宋" w:cs="Arial"/>
          <w:bCs/>
          <w:color w:val="000000"/>
          <w:sz w:val="24"/>
          <w:highlight w:val="none"/>
        </w:rPr>
      </w:pPr>
      <w:r>
        <w:rPr>
          <w:rFonts w:hint="eastAsia" w:ascii="仿宋" w:eastAsia="仿宋" w:cs="Arial"/>
          <w:b/>
          <w:bCs/>
          <w:color w:val="000000"/>
          <w:sz w:val="24"/>
          <w:highlight w:val="none"/>
        </w:rPr>
        <w:t>采购类别：</w:t>
      </w:r>
      <w:r>
        <w:rPr>
          <w:rFonts w:hint="eastAsia" w:ascii="仿宋" w:eastAsia="仿宋" w:cs="Arial"/>
          <w:b/>
          <w:bCs/>
          <w:color w:val="000000"/>
          <w:sz w:val="24"/>
          <w:highlight w:val="none"/>
          <w:u w:val="single"/>
        </w:rPr>
        <w:t xml:space="preserve">   </w:t>
      </w:r>
      <w:r>
        <w:rPr>
          <w:rFonts w:ascii="仿宋" w:eastAsia="仿宋" w:cs="Arial"/>
          <w:b/>
          <w:bCs/>
          <w:color w:val="000000"/>
          <w:sz w:val="24"/>
          <w:highlight w:val="none"/>
          <w:u w:val="single"/>
        </w:rPr>
        <w:t xml:space="preserve">服务   </w:t>
      </w:r>
    </w:p>
    <w:p>
      <w:pPr>
        <w:numPr>
          <w:ilvl w:val="0"/>
          <w:numId w:val="4"/>
        </w:numPr>
        <w:spacing w:line="360" w:lineRule="auto"/>
        <w:rPr>
          <w:rFonts w:hint="eastAsia" w:ascii="仿宋" w:eastAsia="仿宋" w:cs="Arial"/>
          <w:b/>
          <w:bCs/>
          <w:color w:val="000000"/>
          <w:sz w:val="24"/>
          <w:highlight w:val="none"/>
        </w:rPr>
      </w:pPr>
      <w:r>
        <w:rPr>
          <w:rFonts w:ascii="仿宋" w:eastAsia="仿宋" w:cs="Arial"/>
          <w:b/>
          <w:bCs/>
          <w:color w:val="000000"/>
          <w:sz w:val="24"/>
          <w:highlight w:val="none"/>
        </w:rPr>
        <w:t>采购方式</w:t>
      </w:r>
      <w:r>
        <w:rPr>
          <w:rFonts w:hint="eastAsia" w:ascii="仿宋" w:eastAsia="仿宋" w:cs="Arial"/>
          <w:b/>
          <w:bCs/>
          <w:color w:val="000000"/>
          <w:sz w:val="24"/>
          <w:highlight w:val="none"/>
        </w:rPr>
        <w:t>：</w:t>
      </w:r>
      <w:r>
        <w:rPr>
          <w:rFonts w:hint="eastAsia" w:ascii="仿宋" w:eastAsia="仿宋" w:cs="Arial"/>
          <w:bCs/>
          <w:color w:val="000000"/>
          <w:sz w:val="24"/>
          <w:highlight w:val="none"/>
          <w:u w:val="single"/>
        </w:rPr>
        <w:t xml:space="preserve">     </w:t>
      </w:r>
      <w:r>
        <w:rPr>
          <w:rFonts w:ascii="仿宋" w:eastAsia="仿宋" w:cs="Arial"/>
          <w:b/>
          <w:bCs/>
          <w:color w:val="000000"/>
          <w:sz w:val="24"/>
          <w:highlight w:val="none"/>
          <w:u w:val="single"/>
        </w:rPr>
        <w:t>公开招标</w:t>
      </w:r>
      <w:r>
        <w:rPr>
          <w:rFonts w:hint="eastAsia" w:ascii="仿宋" w:eastAsia="仿宋" w:cs="Arial"/>
          <w:bCs/>
          <w:color w:val="000000"/>
          <w:sz w:val="24"/>
          <w:highlight w:val="none"/>
          <w:u w:val="single"/>
        </w:rPr>
        <w:t xml:space="preserve">    </w:t>
      </w:r>
      <w:r>
        <w:rPr>
          <w:rFonts w:ascii="仿宋" w:eastAsia="仿宋" w:cs="Arial"/>
          <w:bCs/>
          <w:color w:val="000000"/>
          <w:sz w:val="24"/>
          <w:highlight w:val="none"/>
          <w:u w:val="single"/>
        </w:rPr>
        <w:t xml:space="preserve"> </w:t>
      </w:r>
    </w:p>
    <w:p>
      <w:pPr>
        <w:numPr>
          <w:ilvl w:val="0"/>
          <w:numId w:val="4"/>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资格审查方式：资格后审。</w:t>
      </w:r>
    </w:p>
    <w:p>
      <w:pPr>
        <w:numPr>
          <w:ilvl w:val="0"/>
          <w:numId w:val="4"/>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注意事项：</w:t>
      </w:r>
    </w:p>
    <w:p>
      <w:pPr>
        <w:spacing w:line="360" w:lineRule="auto"/>
        <w:ind w:firstLine="480"/>
        <w:rPr>
          <w:rFonts w:hint="eastAsia" w:ascii="仿宋" w:eastAsia="仿宋" w:cs="宋体"/>
          <w:color w:val="000000"/>
          <w:kern w:val="0"/>
          <w:sz w:val="24"/>
          <w:highlight w:val="none"/>
        </w:rPr>
      </w:pPr>
      <w:r>
        <w:rPr>
          <w:rFonts w:hint="eastAsia" w:ascii="仿宋" w:eastAsia="仿宋" w:cs="宋体"/>
          <w:color w:val="000000"/>
          <w:kern w:val="0"/>
          <w:sz w:val="24"/>
          <w:highlight w:val="none"/>
        </w:rPr>
        <w:t>1</w:t>
      </w:r>
      <w:r>
        <w:rPr>
          <w:rFonts w:ascii="仿宋" w:eastAsia="仿宋" w:cs="宋体"/>
          <w:color w:val="000000"/>
          <w:kern w:val="0"/>
          <w:sz w:val="24"/>
          <w:highlight w:val="none"/>
        </w:rPr>
        <w:t>、</w:t>
      </w:r>
      <w:r>
        <w:rPr>
          <w:rFonts w:hint="eastAsia" w:ascii="仿宋" w:eastAsia="仿宋" w:cs="宋体"/>
          <w:color w:val="000000"/>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highlight w:val="none"/>
        </w:rPr>
      </w:pPr>
      <w:r>
        <w:rPr>
          <w:rFonts w:hint="eastAsia" w:ascii="仿宋" w:eastAsia="仿宋" w:cs="宋体"/>
          <w:color w:val="000000"/>
          <w:kern w:val="0"/>
          <w:sz w:val="24"/>
          <w:highlight w:val="none"/>
        </w:rPr>
        <w:t>2</w:t>
      </w:r>
      <w:r>
        <w:rPr>
          <w:rFonts w:ascii="仿宋" w:eastAsia="仿宋" w:cs="宋体"/>
          <w:color w:val="000000"/>
          <w:kern w:val="0"/>
          <w:sz w:val="24"/>
          <w:highlight w:val="none"/>
        </w:rPr>
        <w:t>、</w:t>
      </w:r>
      <w:r>
        <w:rPr>
          <w:rFonts w:hint="eastAsia" w:ascii="仿宋" w:eastAsia="仿宋" w:cs="宋体"/>
          <w:color w:val="000000"/>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highlight w:val="none"/>
        </w:rPr>
      </w:pPr>
      <w:r>
        <w:rPr>
          <w:rFonts w:ascii="仿宋" w:eastAsia="仿宋"/>
          <w:color w:val="000000"/>
          <w:spacing w:val="-4"/>
          <w:sz w:val="24"/>
          <w:highlight w:val="none"/>
        </w:rPr>
        <w:t>3、</w:t>
      </w:r>
      <w:r>
        <w:rPr>
          <w:rFonts w:hint="eastAsia" w:ascii="仿宋" w:eastAsia="仿宋"/>
          <w:color w:val="000000"/>
          <w:spacing w:val="-4"/>
          <w:sz w:val="24"/>
          <w:highlight w:val="none"/>
        </w:rPr>
        <w:t>请投标供应商务必认真学习网上相关培训课程。电子化交易准备工作详见</w:t>
      </w:r>
      <w:r>
        <w:rPr>
          <w:rStyle w:val="32"/>
          <w:rFonts w:hint="eastAsia" w:ascii="仿宋" w:eastAsia="仿宋"/>
          <w:spacing w:val="-4"/>
          <w:sz w:val="24"/>
          <w:highlight w:val="none"/>
        </w:rPr>
        <w:fldChar w:fldCharType="begin"/>
      </w:r>
      <w:r>
        <w:rPr>
          <w:highlight w:val="none"/>
        </w:rPr>
        <w:instrText xml:space="preserve">HYPERLINK "http://www.sxyc.gov.cn/art/2019/9/11/art_1559761_38044415.html"</w:instrText>
      </w:r>
      <w:r>
        <w:rPr>
          <w:rStyle w:val="32"/>
          <w:rFonts w:hint="eastAsia" w:ascii="仿宋" w:eastAsia="仿宋"/>
          <w:spacing w:val="-4"/>
          <w:sz w:val="24"/>
          <w:highlight w:val="none"/>
        </w:rPr>
        <w:fldChar w:fldCharType="separate"/>
      </w:r>
      <w:r>
        <w:rPr>
          <w:rStyle w:val="32"/>
          <w:rFonts w:hint="eastAsia" w:ascii="仿宋" w:eastAsia="仿宋"/>
          <w:spacing w:val="-4"/>
          <w:sz w:val="24"/>
          <w:highlight w:val="none"/>
        </w:rPr>
        <w:t>http://www.sxyc.gov.cn/art/2019/9/11/art_1559761_38044415.html</w:t>
      </w:r>
      <w:r>
        <w:rPr>
          <w:rStyle w:val="32"/>
          <w:rFonts w:hint="eastAsia" w:ascii="仿宋" w:eastAsia="仿宋"/>
          <w:spacing w:val="-4"/>
          <w:sz w:val="24"/>
          <w:highlight w:val="none"/>
        </w:rPr>
        <w:fldChar w:fldCharType="end"/>
      </w:r>
      <w:r>
        <w:rPr>
          <w:rFonts w:hint="eastAsia" w:ascii="仿宋" w:eastAsia="仿宋"/>
          <w:color w:val="000000"/>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highlight w:val="none"/>
        </w:rPr>
      </w:pPr>
      <w:r>
        <w:rPr>
          <w:rFonts w:ascii="仿宋" w:eastAsia="仿宋"/>
          <w:color w:val="000000"/>
          <w:spacing w:val="-4"/>
          <w:sz w:val="24"/>
          <w:highlight w:val="none"/>
        </w:rPr>
        <w:t>4</w:t>
      </w:r>
      <w:r>
        <w:rPr>
          <w:rFonts w:hint="eastAsia" w:ascii="仿宋" w:eastAsia="仿宋"/>
          <w:color w:val="000000"/>
          <w:spacing w:val="-4"/>
          <w:sz w:val="24"/>
          <w:highlight w:val="none"/>
        </w:rPr>
        <w:t>、</w:t>
      </w:r>
      <w:r>
        <w:rPr>
          <w:rFonts w:hint="eastAsia" w:ascii="仿宋" w:eastAsia="仿宋" w:cs="Arial"/>
          <w:sz w:val="24"/>
          <w:highlight w:val="none"/>
        </w:rPr>
        <w:t>供应商-政府采购项目电子交易操作指南：</w:t>
      </w:r>
      <w:r>
        <w:rPr>
          <w:rStyle w:val="32"/>
          <w:rFonts w:hint="eastAsia" w:ascii="仿宋" w:eastAsia="仿宋" w:cs="Arial"/>
          <w:caps w:val="0"/>
          <w:smallCaps w:val="0"/>
          <w:snapToGrid/>
          <w:vanish w:val="0"/>
          <w:color w:val="0000FF"/>
          <w:sz w:val="24"/>
          <w:szCs w:val="24"/>
          <w:highlight w:val="none"/>
          <w:vertAlign w:val="baseline"/>
        </w:rPr>
        <w:t>https://service.zcygov.cn/#/knowledges/CW1EtGwBFdiHxlNd6I3m/6IMVAG0BFdiHxlNdQ8Na</w:t>
      </w:r>
      <w:r>
        <w:rPr>
          <w:rFonts w:hint="eastAsia" w:ascii="仿宋" w:eastAsia="仿宋" w:cs="Arial"/>
          <w:sz w:val="24"/>
          <w:highlight w:val="none"/>
        </w:rPr>
        <w:t>。</w:t>
      </w:r>
    </w:p>
    <w:p>
      <w:pPr>
        <w:spacing w:line="440" w:lineRule="exact"/>
        <w:ind w:firstLine="480" w:firstLineChars="200"/>
        <w:rPr>
          <w:rFonts w:hint="eastAsia" w:ascii="仿宋" w:eastAsia="仿宋" w:cs="Arial"/>
          <w:sz w:val="24"/>
          <w:highlight w:val="none"/>
        </w:rPr>
      </w:pPr>
      <w:r>
        <w:rPr>
          <w:rFonts w:ascii="仿宋" w:eastAsia="仿宋" w:cs="Arial"/>
          <w:sz w:val="24"/>
          <w:highlight w:val="none"/>
        </w:rPr>
        <w:t>5</w:t>
      </w:r>
      <w:r>
        <w:rPr>
          <w:rFonts w:hint="eastAsia" w:ascii="仿宋" w:eastAsia="仿宋" w:cs="Arial"/>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000000"/>
          <w:sz w:val="24"/>
          <w:highlight w:val="none"/>
        </w:rPr>
      </w:pPr>
      <w:r>
        <w:rPr>
          <w:rFonts w:ascii="仿宋" w:eastAsia="仿宋" w:cs="Arial"/>
          <w:bCs/>
          <w:color w:val="000000"/>
          <w:sz w:val="24"/>
          <w:highlight w:val="none"/>
        </w:rPr>
        <w:t>6、</w:t>
      </w:r>
      <w:r>
        <w:rPr>
          <w:rFonts w:hint="eastAsia" w:ascii="仿宋" w:eastAsia="仿宋" w:cs="Arial"/>
          <w:bCs/>
          <w:color w:val="000000"/>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sz w:val="24"/>
          <w:highlight w:val="none"/>
        </w:rPr>
      </w:pPr>
      <w:r>
        <w:rPr>
          <w:rFonts w:ascii="仿宋" w:eastAsia="仿宋" w:cs="Arial"/>
          <w:b/>
          <w:bCs/>
          <w:sz w:val="24"/>
          <w:highlight w:val="none"/>
        </w:rPr>
        <w:t>7、</w:t>
      </w:r>
      <w:r>
        <w:rPr>
          <w:rFonts w:hint="eastAsia" w:ascii="仿宋" w:eastAsia="仿宋"/>
          <w:b/>
          <w:bCs/>
          <w:sz w:val="24"/>
          <w:highlight w:val="none"/>
        </w:rPr>
        <w:t>需登陆政采云平台后在交易系统内获取</w:t>
      </w:r>
      <w:r>
        <w:rPr>
          <w:rFonts w:ascii="仿宋" w:eastAsia="仿宋"/>
          <w:b/>
          <w:bCs/>
          <w:sz w:val="24"/>
          <w:highlight w:val="none"/>
        </w:rPr>
        <w:t>采购文件</w:t>
      </w:r>
      <w:r>
        <w:rPr>
          <w:rFonts w:hint="eastAsia" w:ascii="仿宋" w:eastAsia="仿宋"/>
          <w:b/>
          <w:bCs/>
          <w:sz w:val="24"/>
          <w:highlight w:val="none"/>
        </w:rPr>
        <w:t>，只网站下载不视为获取。</w:t>
      </w:r>
    </w:p>
    <w:p>
      <w:pPr>
        <w:spacing w:line="360" w:lineRule="exact"/>
        <w:ind w:left="0" w:firstLine="482" w:firstLineChars="200"/>
        <w:rPr>
          <w:rFonts w:hint="eastAsia" w:ascii="仿宋" w:eastAsia="仿宋"/>
          <w:color w:val="000000"/>
          <w:sz w:val="24"/>
          <w:highlight w:val="none"/>
        </w:rPr>
      </w:pPr>
      <w:r>
        <w:rPr>
          <w:rFonts w:ascii="仿宋" w:eastAsia="仿宋"/>
          <w:b/>
          <w:bCs/>
          <w:color w:val="000000"/>
          <w:sz w:val="24"/>
          <w:highlight w:val="none"/>
        </w:rPr>
        <w:t>8、</w:t>
      </w:r>
      <w:r>
        <w:rPr>
          <w:rFonts w:hint="eastAsia" w:ascii="仿宋" w:eastAsia="仿宋"/>
          <w:b/>
          <w:bCs/>
          <w:color w:val="000000"/>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highlight w:val="none"/>
        </w:rPr>
      </w:pPr>
      <w:r>
        <w:rPr>
          <w:rFonts w:ascii="仿宋" w:eastAsia="仿宋" w:cs="Arial"/>
          <w:b/>
          <w:bCs/>
          <w:color w:val="000000"/>
          <w:spacing w:val="-4"/>
          <w:sz w:val="24"/>
          <w:highlight w:val="none"/>
        </w:rPr>
        <w:t>六</w:t>
      </w:r>
      <w:r>
        <w:rPr>
          <w:rFonts w:hint="eastAsia" w:ascii="仿宋" w:eastAsia="仿宋" w:cs="Arial"/>
          <w:b/>
          <w:bCs/>
          <w:color w:val="000000"/>
          <w:spacing w:val="-4"/>
          <w:sz w:val="24"/>
          <w:highlight w:val="none"/>
        </w:rPr>
        <w:t>、</w:t>
      </w:r>
      <w:r>
        <w:rPr>
          <w:rFonts w:hint="eastAsia" w:ascii="仿宋" w:eastAsia="仿宋" w:cs="Arial"/>
          <w:b/>
          <w:color w:val="000000"/>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highlight w:val="none"/>
        </w:rPr>
        <w:t>http://zfcg.czt.zj.gov.cn/</w:t>
      </w:r>
      <w:r>
        <w:rPr>
          <w:rFonts w:hint="eastAsia" w:ascii="仿宋" w:eastAsia="仿宋"/>
          <w:spacing w:val="-4"/>
          <w:sz w:val="24"/>
          <w:highlight w:val="none"/>
        </w:rPr>
        <w:t>和http://www.sxyc.gov.cn/col/col1559777/index.html公共资源交易板块。更正公告</w:t>
      </w:r>
      <w:r>
        <w:rPr>
          <w:rFonts w:hint="eastAsia" w:ascii="仿宋" w:eastAsia="仿宋" w:cs="Arial"/>
          <w:bCs/>
          <w:color w:val="000000"/>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highlight w:val="none"/>
        </w:rPr>
      </w:pPr>
      <w:r>
        <w:rPr>
          <w:rFonts w:ascii="仿宋" w:eastAsia="仿宋"/>
          <w:b/>
          <w:color w:val="000000"/>
          <w:sz w:val="24"/>
          <w:highlight w:val="none"/>
        </w:rPr>
        <w:t>七</w:t>
      </w:r>
      <w:r>
        <w:rPr>
          <w:rFonts w:hint="eastAsia" w:ascii="仿宋" w:eastAsia="仿宋"/>
          <w:b/>
          <w:color w:val="000000"/>
          <w:sz w:val="24"/>
          <w:highlight w:val="none"/>
        </w:rPr>
        <w:t>、供应商入驻</w:t>
      </w:r>
      <w:r>
        <w:rPr>
          <w:rFonts w:hint="eastAsia" w:ascii="仿宋" w:eastAsia="仿宋"/>
          <w:color w:val="000000"/>
          <w:sz w:val="24"/>
          <w:highlight w:val="none"/>
        </w:rPr>
        <w:t>（无需提交纸质资料现场审核）：</w:t>
      </w:r>
    </w:p>
    <w:p>
      <w:pPr>
        <w:spacing w:line="360" w:lineRule="exact"/>
        <w:ind w:firstLine="480" w:firstLineChars="200"/>
        <w:rPr>
          <w:rFonts w:hint="eastAsia" w:ascii="仿宋" w:eastAsia="仿宋"/>
          <w:color w:val="000000"/>
          <w:sz w:val="24"/>
          <w:highlight w:val="none"/>
        </w:rPr>
      </w:pPr>
      <w:r>
        <w:rPr>
          <w:rFonts w:hint="eastAsia" w:ascii="仿宋" w:eastAsia="仿宋"/>
          <w:color w:val="000000"/>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highlight w:val="none"/>
        </w:rPr>
      </w:pPr>
      <w:r>
        <w:rPr>
          <w:rFonts w:hint="eastAsia" w:ascii="仿宋" w:eastAsia="仿宋"/>
          <w:b/>
          <w:bCs/>
          <w:color w:val="000000"/>
          <w:sz w:val="24"/>
          <w:highlight w:val="none"/>
        </w:rPr>
        <w:t>供应商入驻操作指南：</w:t>
      </w:r>
    </w:p>
    <w:p>
      <w:pPr>
        <w:spacing w:line="380" w:lineRule="exact"/>
        <w:rPr>
          <w:rFonts w:hint="eastAsia" w:ascii="仿宋" w:eastAsia="仿宋"/>
          <w:highlight w:val="none"/>
        </w:rPr>
      </w:pPr>
      <w:r>
        <w:rPr>
          <w:rFonts w:hint="eastAsia" w:ascii="仿宋" w:eastAsia="仿宋"/>
          <w:highlight w:val="none"/>
        </w:rPr>
        <w:t>https://service.zcygov.cn/#/knowledges/cm2eqWwBFdiHxlNd_otq/w3Cd3GwBFdiHxlNd-BRD</w:t>
      </w:r>
    </w:p>
    <w:p>
      <w:pPr>
        <w:pStyle w:val="3"/>
        <w:rPr>
          <w:rFonts w:hint="eastAsia" w:ascii="仿宋"/>
          <w:highlight w:val="none"/>
        </w:rPr>
      </w:pPr>
      <w:bookmarkStart w:id="34" w:name="_Toc93172433"/>
      <w:r>
        <w:rPr>
          <w:rFonts w:hint="eastAsia" w:ascii="仿宋"/>
          <w:highlight w:val="none"/>
        </w:rPr>
        <w:t>第二章  投标人须知</w:t>
      </w:r>
      <w:bookmarkEnd w:id="34"/>
    </w:p>
    <w:p>
      <w:pPr>
        <w:pStyle w:val="4"/>
        <w:numPr>
          <w:ilvl w:val="1"/>
          <w:numId w:val="0"/>
        </w:numPr>
        <w:ind w:leftChars="0"/>
        <w:jc w:val="center"/>
        <w:rPr>
          <w:rFonts w:hint="eastAsia" w:ascii="仿宋"/>
          <w:highlight w:val="none"/>
        </w:rPr>
      </w:pPr>
      <w:bookmarkStart w:id="35" w:name="_Toc93172434"/>
      <w:r>
        <w:rPr>
          <w:rFonts w:hint="eastAsia" w:ascii="仿宋"/>
          <w:highlight w:val="none"/>
        </w:rPr>
        <w:t>一、前附表</w:t>
      </w:r>
      <w:bookmarkEnd w:id="35"/>
    </w:p>
    <w:tbl>
      <w:tblPr>
        <w:tblStyle w:val="2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highlight w:val="none"/>
              </w:rPr>
            </w:pPr>
            <w:r>
              <w:rPr>
                <w:rFonts w:hint="eastAsia" w:ascii="仿宋" w:eastAsia="仿宋"/>
                <w:b/>
                <w:color w:val="000000"/>
                <w:sz w:val="24"/>
                <w:highlight w:val="none"/>
              </w:rPr>
              <w:t>项目名称</w:t>
            </w:r>
            <w:r>
              <w:rPr>
                <w:rFonts w:hint="eastAsia" w:ascii="仿宋" w:eastAsia="仿宋"/>
                <w:color w:val="000000"/>
                <w:sz w:val="24"/>
                <w:highlight w:val="none"/>
              </w:rPr>
              <w:t>：</w:t>
            </w:r>
            <w:r>
              <w:rPr>
                <w:rFonts w:hint="eastAsia" w:ascii="仿宋" w:eastAsia="仿宋"/>
                <w:color w:val="000000"/>
                <w:sz w:val="24"/>
                <w:highlight w:val="none"/>
                <w:u w:val="single" w:color="000000"/>
                <w:lang w:eastAsia="zh-CN"/>
              </w:rPr>
              <w:t>越城区数字经济系统门户（政府侧）及支撑平台（亩均2.0大数据平台）建设项目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highlight w:val="none"/>
              </w:rPr>
            </w:pPr>
            <w:r>
              <w:rPr>
                <w:rFonts w:hint="eastAsia" w:ascii="仿宋" w:eastAsia="仿宋"/>
                <w:b/>
                <w:color w:val="000000"/>
                <w:sz w:val="24"/>
                <w:highlight w:val="none"/>
              </w:rPr>
              <w:t>投标有效期：</w:t>
            </w:r>
            <w:r>
              <w:rPr>
                <w:rFonts w:hint="eastAsia" w:ascii="仿宋" w:eastAsia="仿宋"/>
                <w:color w:val="000000"/>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highlight w:val="none"/>
                <w:lang w:eastAsia="zh-CN"/>
              </w:rPr>
            </w:pPr>
            <w:r>
              <w:rPr>
                <w:rFonts w:hint="eastAsia" w:ascii="仿宋" w:eastAsia="仿宋"/>
                <w:b/>
                <w:color w:val="000000"/>
                <w:sz w:val="24"/>
                <w:highlight w:val="none"/>
              </w:rPr>
              <w:t>是否提供样品：</w:t>
            </w:r>
            <w:r>
              <w:rPr>
                <w:rFonts w:hint="eastAsia" w:ascii="仿宋" w:eastAsia="仿宋"/>
                <w:color w:val="000000"/>
                <w:sz w:val="24"/>
                <w:highlight w:val="none"/>
                <w:u w:val="singl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highlight w:val="none"/>
                <w:u w:val="single"/>
                <w:lang w:eastAsia="zh-CN"/>
              </w:rPr>
            </w:pPr>
            <w:r>
              <w:rPr>
                <w:rFonts w:hint="eastAsia" w:ascii="仿宋" w:eastAsia="仿宋"/>
                <w:b/>
                <w:color w:val="000000"/>
                <w:sz w:val="24"/>
                <w:highlight w:val="none"/>
              </w:rPr>
              <w:t>是否演示：</w:t>
            </w:r>
            <w:r>
              <w:rPr>
                <w:rFonts w:hint="eastAsia" w:ascii="仿宋" w:eastAsia="仿宋"/>
                <w:color w:val="000000"/>
                <w:sz w:val="24"/>
                <w:highlight w:val="none"/>
                <w:u w:val="single" w:color="000000"/>
              </w:rPr>
              <w:t xml:space="preserve"> 是</w:t>
            </w:r>
            <w:r>
              <w:rPr>
                <w:rFonts w:hint="eastAsia" w:ascii="仿宋" w:eastAsia="仿宋"/>
                <w:color w:val="000000"/>
                <w:sz w:val="24"/>
                <w:highlight w:val="none"/>
                <w:u w:val="single" w:color="000000"/>
              </w:rPr>
              <w:t xml:space="preserve">  :</w:t>
            </w:r>
            <w:r>
              <w:rPr>
                <w:rFonts w:hint="eastAsia" w:ascii="仿宋" w:hAnsi="仿宋" w:eastAsia="仿宋" w:cs="仿宋"/>
                <w:bCs/>
                <w:color w:val="000000" w:themeColor="text1"/>
                <w:sz w:val="24"/>
                <w:szCs w:val="24"/>
                <w:highlight w:val="none"/>
                <w14:textFill>
                  <w14:solidFill>
                    <w14:schemeClr w14:val="tx1"/>
                  </w14:solidFill>
                </w14:textFill>
              </w:rPr>
              <w:t>演示以录制视频形式播放，视频格式要求</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MP4、</w:t>
            </w:r>
            <w:r>
              <w:rPr>
                <w:rFonts w:hint="eastAsia" w:ascii="仿宋" w:hAnsi="仿宋" w:eastAsia="仿宋" w:cs="仿宋"/>
                <w:bCs/>
                <w:color w:val="000000" w:themeColor="text1"/>
                <w:sz w:val="24"/>
                <w:szCs w:val="24"/>
                <w:highlight w:val="none"/>
                <w14:textFill>
                  <w14:solidFill>
                    <w14:schemeClr w14:val="tx1"/>
                  </w14:solidFill>
                </w14:textFill>
              </w:rPr>
              <w:t>AVI或WMV格式，由投标人自行制作后拷贝到U盘中</w:t>
            </w:r>
            <w:r>
              <w:rPr>
                <w:rFonts w:hint="eastAsia" w:ascii="仿宋" w:hAnsi="仿宋" w:eastAsia="仿宋" w:cs="仿宋"/>
                <w:bCs/>
                <w:color w:val="000000" w:themeColor="text1"/>
                <w:sz w:val="24"/>
                <w:szCs w:val="24"/>
                <w:highlight w:val="none"/>
                <w:lang w:eastAsia="zh-CN"/>
                <w14:textFill>
                  <w14:solidFill>
                    <w14:schemeClr w14:val="tx1"/>
                  </w14:solidFill>
                </w14:textFill>
              </w:rPr>
              <w:t>，</w:t>
            </w:r>
            <w:r>
              <w:rPr>
                <w:rFonts w:hint="eastAsia" w:ascii="仿宋_GB2312" w:hAnsi="仿宋" w:eastAsia="仿宋_GB2312" w:cs="仿宋"/>
                <w:bCs/>
                <w:iCs/>
                <w:sz w:val="24"/>
                <w:highlight w:val="none"/>
              </w:rPr>
              <w:t>在</w:t>
            </w:r>
            <w:r>
              <w:rPr>
                <w:rFonts w:hint="eastAsia" w:ascii="仿宋_GB2312" w:hAnsi="仿宋" w:eastAsia="仿宋_GB2312" w:cs="仿宋"/>
                <w:bCs/>
                <w:iCs/>
                <w:sz w:val="24"/>
                <w:highlight w:val="none"/>
                <w:lang w:eastAsia="zh-CN"/>
              </w:rPr>
              <w:t>2022年8月16日</w:t>
            </w:r>
            <w:r>
              <w:rPr>
                <w:rFonts w:hint="eastAsia" w:ascii="仿宋_GB2312" w:hAnsi="仿宋" w:eastAsia="仿宋_GB2312" w:cs="仿宋"/>
                <w:bCs/>
                <w:iCs/>
                <w:sz w:val="24"/>
                <w:highlight w:val="none"/>
              </w:rPr>
              <w:t>9：</w:t>
            </w:r>
            <w:r>
              <w:rPr>
                <w:rFonts w:hint="eastAsia" w:ascii="仿宋_GB2312" w:hAnsi="仿宋" w:eastAsia="仿宋_GB2312" w:cs="仿宋"/>
                <w:bCs/>
                <w:iCs/>
                <w:sz w:val="24"/>
                <w:highlight w:val="none"/>
                <w:lang w:val="en-US" w:eastAsia="zh-CN"/>
              </w:rPr>
              <w:t>3</w:t>
            </w:r>
            <w:r>
              <w:rPr>
                <w:rFonts w:hint="eastAsia" w:ascii="仿宋_GB2312" w:hAnsi="仿宋" w:eastAsia="仿宋_GB2312" w:cs="仿宋"/>
                <w:bCs/>
                <w:iCs/>
                <w:sz w:val="24"/>
                <w:highlight w:val="none"/>
              </w:rPr>
              <w:t>0之前</w:t>
            </w:r>
            <w:r>
              <w:rPr>
                <w:rFonts w:hint="eastAsia" w:ascii="仿宋_GB2312" w:hAnsi="仿宋" w:eastAsia="仿宋_GB2312" w:cs="仿宋"/>
                <w:bCs/>
                <w:iCs/>
                <w:sz w:val="24"/>
                <w:highlight w:val="none"/>
                <w:lang w:eastAsia="zh-CN"/>
              </w:rPr>
              <w:t>邮寄（</w:t>
            </w:r>
            <w:r>
              <w:rPr>
                <w:rFonts w:hint="eastAsia" w:ascii="仿宋_GB2312" w:hAnsi="仿宋" w:eastAsia="仿宋_GB2312" w:cs="仿宋"/>
                <w:bCs/>
                <w:iCs/>
                <w:sz w:val="24"/>
                <w:highlight w:val="none"/>
                <w:lang w:val="en-US" w:eastAsia="zh-CN"/>
              </w:rPr>
              <w:t>EMS或顺丰）</w:t>
            </w:r>
            <w:r>
              <w:rPr>
                <w:rFonts w:hint="eastAsia" w:ascii="仿宋_GB2312" w:hAnsi="仿宋" w:eastAsia="仿宋_GB2312" w:cs="仿宋"/>
                <w:bCs/>
                <w:iCs/>
                <w:sz w:val="24"/>
                <w:highlight w:val="none"/>
              </w:rPr>
              <w:t>到</w:t>
            </w:r>
            <w:r>
              <w:rPr>
                <w:rFonts w:hint="eastAsia" w:ascii="仿宋" w:hAnsi="仿宋" w:eastAsia="仿宋" w:cs="仿宋"/>
                <w:bCs/>
                <w:sz w:val="24"/>
                <w:highlight w:val="none"/>
                <w:lang w:eastAsia="zh-CN"/>
              </w:rPr>
              <w:t>德邻联合工程有限</w:t>
            </w:r>
            <w:r>
              <w:rPr>
                <w:rFonts w:hint="eastAsia" w:ascii="仿宋" w:hAnsi="仿宋" w:eastAsia="仿宋" w:cs="仿宋"/>
                <w:bCs/>
                <w:color w:val="000000" w:themeColor="text1"/>
                <w:sz w:val="24"/>
                <w:szCs w:val="24"/>
                <w:highlight w:val="none"/>
                <w:lang w:eastAsia="zh-CN"/>
                <w14:textFill>
                  <w14:solidFill>
                    <w14:schemeClr w14:val="tx1"/>
                  </w14:solidFill>
                </w14:textFill>
              </w:rPr>
              <w:t>公司</w:t>
            </w:r>
            <w:r>
              <w:rPr>
                <w:rFonts w:hint="eastAsia" w:ascii="仿宋" w:hAnsi="仿宋" w:eastAsia="仿宋" w:cs="仿宋"/>
                <w:bCs/>
                <w:color w:val="000000" w:themeColor="text1"/>
                <w:sz w:val="24"/>
                <w:szCs w:val="24"/>
                <w:highlight w:val="none"/>
                <w14:textFill>
                  <w14:solidFill>
                    <w14:schemeClr w14:val="tx1"/>
                  </w14:solidFill>
                </w14:textFill>
              </w:rPr>
              <w:t>（绍兴市越城区金德隆文化创意园北区13幢207</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室</w:t>
            </w:r>
            <w:r>
              <w:rPr>
                <w:rFonts w:hint="eastAsia" w:ascii="仿宋" w:hAnsi="仿宋" w:eastAsia="仿宋" w:cs="仿宋"/>
                <w:bCs/>
                <w:color w:val="000000" w:themeColor="text1"/>
                <w:sz w:val="24"/>
                <w:szCs w:val="24"/>
                <w:highlight w:val="none"/>
                <w14:textFill>
                  <w14:solidFill>
                    <w14:schemeClr w14:val="tx1"/>
                  </w14:solidFill>
                </w14:textFill>
              </w:rPr>
              <w:t>）。未在规定时</w:t>
            </w:r>
            <w:r>
              <w:rPr>
                <w:rFonts w:hint="eastAsia" w:ascii="仿宋_GB2312" w:hAnsi="仿宋" w:eastAsia="仿宋_GB2312" w:cs="仿宋"/>
                <w:bCs/>
                <w:iCs/>
                <w:sz w:val="24"/>
                <w:highlight w:val="none"/>
              </w:rPr>
              <w:t>间</w:t>
            </w:r>
            <w:r>
              <w:rPr>
                <w:rFonts w:hint="eastAsia" w:ascii="仿宋_GB2312" w:hAnsi="仿宋" w:eastAsia="仿宋_GB2312" w:cs="仿宋"/>
                <w:bCs/>
                <w:iCs/>
                <w:sz w:val="24"/>
                <w:highlight w:val="none"/>
                <w:lang w:eastAsia="zh-CN"/>
              </w:rPr>
              <w:t>寄</w:t>
            </w:r>
            <w:r>
              <w:rPr>
                <w:rFonts w:hint="eastAsia" w:ascii="仿宋_GB2312" w:hAnsi="仿宋" w:eastAsia="仿宋_GB2312" w:cs="仿宋"/>
                <w:bCs/>
                <w:iCs/>
                <w:sz w:val="24"/>
                <w:highlight w:val="none"/>
              </w:rPr>
              <w:t>达的供应商相应的评分项则不得分</w:t>
            </w:r>
            <w:r>
              <w:rPr>
                <w:rFonts w:hint="eastAsia" w:ascii="仿宋_GB2312" w:hAnsi="仿宋" w:eastAsia="仿宋_GB2312" w:cs="仿宋_GB2312"/>
                <w:color w:val="000000"/>
                <w:kern w:val="0"/>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highlight w:val="none"/>
                <w:lang w:eastAsia="zh-CN"/>
              </w:rPr>
            </w:pPr>
            <w:r>
              <w:rPr>
                <w:rFonts w:hint="eastAsia" w:ascii="仿宋" w:eastAsia="仿宋"/>
                <w:b/>
                <w:color w:val="000000"/>
                <w:sz w:val="24"/>
                <w:highlight w:val="none"/>
              </w:rPr>
              <w:t>是否组织现场踏勘：</w:t>
            </w:r>
            <w:r>
              <w:rPr>
                <w:rFonts w:hint="eastAsia" w:ascii="仿宋" w:eastAsia="仿宋"/>
                <w:color w:val="000000"/>
                <w:sz w:val="24"/>
                <w:highlight w:val="none"/>
                <w:u w:val="singl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highlight w:val="none"/>
              </w:rPr>
            </w:pPr>
            <w:r>
              <w:rPr>
                <w:rFonts w:hint="eastAsia" w:ascii="仿宋" w:eastAsia="仿宋"/>
                <w:b/>
                <w:color w:val="000000"/>
                <w:sz w:val="24"/>
                <w:highlight w:val="none"/>
              </w:rPr>
              <w:t>投标文件份数：上传加密电子投标文件一份，准备备份加密电子投标文件一份</w:t>
            </w:r>
            <w:r>
              <w:rPr>
                <w:rFonts w:hint="eastAsia" w:ascii="仿宋" w:eastAsia="仿宋"/>
                <w:color w:val="000000"/>
                <w:sz w:val="24"/>
                <w:highlight w:val="none"/>
              </w:rPr>
              <w:t>。</w:t>
            </w:r>
          </w:p>
          <w:p>
            <w:pPr>
              <w:spacing w:line="500" w:lineRule="exact"/>
              <w:rPr>
                <w:rFonts w:hint="eastAsia" w:ascii="仿宋" w:eastAsia="仿宋"/>
                <w:color w:val="000000"/>
                <w:sz w:val="24"/>
                <w:highlight w:val="none"/>
              </w:rPr>
            </w:pPr>
            <w:r>
              <w:rPr>
                <w:rFonts w:ascii="仿宋" w:eastAsia="仿宋"/>
                <w:b/>
                <w:bCs/>
                <w:color w:val="000000"/>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highlight w:val="none"/>
                <w:lang w:eastAsia="zh-CN"/>
              </w:rPr>
            </w:pPr>
            <w:r>
              <w:rPr>
                <w:rFonts w:hint="eastAsia" w:ascii="仿宋" w:eastAsia="仿宋"/>
                <w:b/>
                <w:color w:val="000000"/>
                <w:sz w:val="24"/>
                <w:highlight w:val="none"/>
              </w:rPr>
              <w:t>履约保证金及缴退时间：</w:t>
            </w:r>
            <w:r>
              <w:rPr>
                <w:rFonts w:hint="eastAsia" w:ascii="仿宋" w:eastAsia="仿宋"/>
                <w:color w:val="000000"/>
                <w:sz w:val="24"/>
                <w:highlight w:val="none"/>
                <w:u w:val="single"/>
                <w:lang w:eastAsia="zh-CN"/>
              </w:rPr>
              <w:t>无</w:t>
            </w:r>
          </w:p>
          <w:p>
            <w:pPr>
              <w:autoSpaceDE w:val="0"/>
              <w:autoSpaceDN w:val="0"/>
              <w:spacing w:line="500" w:lineRule="exact"/>
              <w:textAlignment w:val="bottom"/>
              <w:rPr>
                <w:rFonts w:hint="eastAsia" w:ascii="仿宋" w:eastAsia="仿宋"/>
                <w:b/>
                <w:color w:val="000000"/>
                <w:sz w:val="24"/>
                <w:highlight w:val="none"/>
              </w:rPr>
            </w:pPr>
            <w:r>
              <w:rPr>
                <w:rFonts w:hint="eastAsia" w:ascii="仿宋" w:eastAsia="仿宋"/>
                <w:b/>
                <w:color w:val="000000"/>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highlight w:val="none"/>
              </w:rPr>
            </w:pPr>
            <w:r>
              <w:rPr>
                <w:rFonts w:hint="eastAsia" w:ascii="仿宋" w:eastAsia="仿宋"/>
                <w:b/>
                <w:bCs/>
                <w:sz w:val="24"/>
                <w:highlight w:val="none"/>
              </w:rPr>
              <w:t>分包与转包</w:t>
            </w:r>
            <w:r>
              <w:rPr>
                <w:rFonts w:hint="eastAsia" w:ascii="仿宋" w:eastAsia="仿宋"/>
                <w:sz w:val="24"/>
                <w:highlight w:val="none"/>
              </w:rPr>
              <w:t>：本项目</w:t>
            </w:r>
            <w:r>
              <w:rPr>
                <w:rFonts w:hint="eastAsia" w:ascii="仿宋" w:eastAsia="仿宋"/>
                <w:sz w:val="24"/>
                <w:highlight w:val="none"/>
                <w:u w:val="single"/>
              </w:rPr>
              <w:t xml:space="preserve"> 不允许</w:t>
            </w:r>
            <w:r>
              <w:rPr>
                <w:rFonts w:hint="eastAsia" w:ascii="仿宋" w:eastAsia="仿宋"/>
                <w:sz w:val="24"/>
                <w:highlight w:val="none"/>
                <w:u w:val="single"/>
                <w:lang w:val="en-US" w:eastAsia="zh-CN"/>
              </w:rPr>
              <w:t xml:space="preserve"> </w:t>
            </w:r>
            <w:r>
              <w:rPr>
                <w:rFonts w:hint="eastAsia" w:ascii="仿宋" w:eastAsia="仿宋"/>
                <w:sz w:val="24"/>
                <w:highlight w:val="none"/>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88" w:lineRule="auto"/>
              <w:rPr>
                <w:rFonts w:hint="eastAsia" w:ascii="仿宋" w:eastAsia="仿宋" w:cs="仿宋_GB2312"/>
                <w:b w:val="0"/>
                <w:bCs w:val="0"/>
                <w:sz w:val="24"/>
                <w:highlight w:val="none"/>
              </w:rPr>
            </w:pPr>
            <w:r>
              <w:rPr>
                <w:rFonts w:hint="eastAsia" w:ascii="仿宋" w:eastAsia="仿宋" w:cs="仿宋_GB2312"/>
                <w:b/>
                <w:bCs/>
                <w:sz w:val="24"/>
                <w:highlight w:val="none"/>
              </w:rPr>
              <w:t>采购代理服务费：</w:t>
            </w:r>
            <w:r>
              <w:rPr>
                <w:rFonts w:hint="eastAsia" w:ascii="仿宋" w:eastAsia="仿宋" w:cs="仿宋_GB2312"/>
                <w:b w:val="0"/>
                <w:bCs w:val="0"/>
                <w:sz w:val="24"/>
                <w:highlight w:val="none"/>
              </w:rPr>
              <w:t>中标人须向招标代理机构交纳采购代理服务费</w:t>
            </w:r>
          </w:p>
          <w:p>
            <w:pPr>
              <w:spacing w:line="288"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（1）</w:t>
            </w:r>
            <w:r>
              <w:rPr>
                <w:rFonts w:hint="eastAsia" w:ascii="仿宋" w:hAnsi="仿宋" w:eastAsia="仿宋" w:cs="宋体"/>
                <w:sz w:val="24"/>
                <w:highlight w:val="none"/>
              </w:rPr>
              <w:t>以中标通知中确定的中标总金额作为服务费的计算基数，收费标准参照《国家计委关于印发&lt;招标代理服务费管理暂行办法&gt;的通知》（计价格[2002]1980号）收取。收费标准：中标金额在100万以下部分为1.5%，</w:t>
            </w:r>
            <w:r>
              <w:rPr>
                <w:rFonts w:hint="eastAsia" w:ascii="仿宋" w:hAnsi="仿宋" w:eastAsia="仿宋" w:cs="宋体"/>
                <w:sz w:val="24"/>
                <w:highlight w:val="none"/>
                <w:lang w:val="en-US" w:eastAsia="zh-CN"/>
              </w:rPr>
              <w:t>100万-500万部分为0.8%。</w:t>
            </w:r>
          </w:p>
          <w:p>
            <w:pPr>
              <w:spacing w:line="340" w:lineRule="exact"/>
              <w:rPr>
                <w:rFonts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本项目招标评审所产生的评审费用由</w:t>
            </w:r>
            <w:r>
              <w:rPr>
                <w:rFonts w:hint="eastAsia" w:ascii="仿宋" w:hAnsi="仿宋" w:eastAsia="仿宋" w:cs="仿宋"/>
                <w:sz w:val="24"/>
                <w:highlight w:val="none"/>
                <w:lang w:val="en-US" w:eastAsia="zh-CN"/>
              </w:rPr>
              <w:t>中标</w:t>
            </w:r>
            <w:r>
              <w:rPr>
                <w:rFonts w:hint="eastAsia" w:ascii="仿宋" w:hAnsi="仿宋" w:eastAsia="仿宋" w:cs="仿宋"/>
                <w:sz w:val="24"/>
                <w:highlight w:val="none"/>
              </w:rPr>
              <w:t>单位</w:t>
            </w:r>
            <w:r>
              <w:rPr>
                <w:rFonts w:hint="eastAsia" w:ascii="仿宋" w:hAnsi="仿宋" w:eastAsia="仿宋" w:cs="仿宋"/>
                <w:sz w:val="24"/>
                <w:highlight w:val="none"/>
                <w:lang w:val="en-US" w:eastAsia="zh-CN"/>
              </w:rPr>
              <w:t>按实</w:t>
            </w:r>
            <w:r>
              <w:rPr>
                <w:rFonts w:hint="eastAsia" w:ascii="仿宋" w:hAnsi="仿宋" w:eastAsia="仿宋" w:cs="仿宋"/>
                <w:sz w:val="24"/>
                <w:highlight w:val="none"/>
              </w:rPr>
              <w:t>支付</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无发票</w:t>
            </w:r>
            <w:r>
              <w:rPr>
                <w:rFonts w:hint="eastAsia" w:ascii="仿宋" w:hAnsi="仿宋" w:eastAsia="仿宋" w:cs="仿宋"/>
                <w:sz w:val="24"/>
                <w:highlight w:val="none"/>
              </w:rPr>
              <w:t>。</w:t>
            </w:r>
          </w:p>
          <w:p>
            <w:pPr>
              <w:spacing w:line="340" w:lineRule="exac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）代理服务费的交纳方式：</w:t>
            </w:r>
          </w:p>
          <w:p>
            <w:pPr>
              <w:spacing w:line="340" w:lineRule="exact"/>
              <w:rPr>
                <w:rFonts w:ascii="仿宋" w:hAnsi="仿宋" w:eastAsia="仿宋" w:cs="仿宋"/>
                <w:sz w:val="24"/>
                <w:highlight w:val="none"/>
              </w:rPr>
            </w:pPr>
            <w:r>
              <w:rPr>
                <w:rFonts w:hint="eastAsia" w:ascii="仿宋" w:hAnsi="仿宋" w:eastAsia="仿宋" w:cs="仿宋"/>
                <w:sz w:val="24"/>
                <w:highlight w:val="none"/>
              </w:rPr>
              <w:t>用银行支票、汇票、电汇、现金等付款方式直接交纳代理服务费。</w:t>
            </w:r>
          </w:p>
          <w:p>
            <w:pPr>
              <w:spacing w:line="340" w:lineRule="exact"/>
              <w:rPr>
                <w:rFonts w:ascii="仿宋" w:hAnsi="仿宋" w:eastAsia="仿宋" w:cs="仿宋"/>
                <w:sz w:val="24"/>
                <w:highlight w:val="none"/>
              </w:rPr>
            </w:pPr>
            <w:r>
              <w:rPr>
                <w:rFonts w:hint="eastAsia" w:ascii="仿宋" w:hAnsi="仿宋" w:eastAsia="仿宋" w:cs="仿宋"/>
                <w:sz w:val="24"/>
                <w:highlight w:val="none"/>
              </w:rPr>
              <w:t>公司名称：</w:t>
            </w:r>
            <w:r>
              <w:rPr>
                <w:rFonts w:hint="eastAsia" w:ascii="仿宋" w:hAnsi="仿宋" w:eastAsia="仿宋" w:cs="仿宋"/>
                <w:sz w:val="24"/>
                <w:highlight w:val="none"/>
                <w:lang w:eastAsia="zh-CN"/>
              </w:rPr>
              <w:t>德邻联合工程有限公司</w:t>
            </w:r>
          </w:p>
          <w:p>
            <w:pPr>
              <w:spacing w:line="500" w:lineRule="exact"/>
              <w:jc w:val="left"/>
              <w:rPr>
                <w:rFonts w:hint="eastAsia" w:ascii="仿宋" w:hAnsi="仿宋" w:eastAsia="仿宋" w:cs="仿宋"/>
                <w:sz w:val="24"/>
                <w:highlight w:val="none"/>
              </w:rPr>
            </w:pPr>
            <w:r>
              <w:rPr>
                <w:rFonts w:hint="eastAsia" w:ascii="仿宋" w:hAnsi="仿宋" w:eastAsia="仿宋" w:cs="仿宋"/>
                <w:sz w:val="24"/>
                <w:highlight w:val="none"/>
              </w:rPr>
              <w:t>账 号： 0709014210004660</w:t>
            </w:r>
          </w:p>
          <w:p>
            <w:pPr>
              <w:spacing w:line="500" w:lineRule="exact"/>
              <w:jc w:val="left"/>
              <w:rPr>
                <w:rFonts w:hint="eastAsia" w:ascii="仿宋" w:hAnsi="仿宋" w:eastAsia="仿宋" w:cs="仿宋"/>
                <w:sz w:val="24"/>
                <w:highlight w:val="none"/>
              </w:rPr>
            </w:pPr>
            <w:r>
              <w:rPr>
                <w:rFonts w:hint="eastAsia" w:ascii="仿宋" w:hAnsi="仿宋" w:eastAsia="仿宋" w:cs="仿宋"/>
                <w:sz w:val="24"/>
                <w:highlight w:val="none"/>
              </w:rPr>
              <w:t>开户行: 民生银行杭州湖墅支行</w:t>
            </w:r>
          </w:p>
          <w:p>
            <w:pPr>
              <w:spacing w:line="500" w:lineRule="exact"/>
              <w:jc w:val="left"/>
              <w:rPr>
                <w:rFonts w:hint="eastAsia" w:ascii="仿宋" w:eastAsia="仿宋" w:cs="仿宋_GB2312"/>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highlight w:val="none"/>
              </w:rPr>
            </w:pPr>
            <w:r>
              <w:rPr>
                <w:rFonts w:ascii="仿宋" w:eastAsia="仿宋" w:cs="仿宋_GB2312"/>
                <w:b/>
                <w:bCs/>
                <w:sz w:val="24"/>
                <w:highlight w:val="none"/>
              </w:rPr>
              <w:t>本项目所属行业：</w:t>
            </w:r>
            <w:r>
              <w:rPr>
                <w:rFonts w:hint="eastAsia" w:ascii="仿宋" w:eastAsia="仿宋" w:cs="仿宋_GB2312"/>
                <w:b w:val="0"/>
                <w:bCs w:val="0"/>
                <w:sz w:val="24"/>
                <w:highlight w:val="none"/>
                <w:u w:val="single"/>
              </w:rPr>
              <w:t>软件和信息技术服务业</w:t>
            </w:r>
            <w:r>
              <w:rPr>
                <w:rFonts w:ascii="仿宋" w:eastAsia="仿宋" w:cs="仿宋_GB2312"/>
                <w:sz w:val="24"/>
                <w:highlight w:val="none"/>
                <w:u w:val="single"/>
              </w:rPr>
              <w:t>（</w:t>
            </w:r>
            <w:r>
              <w:rPr>
                <w:rFonts w:hint="eastAsia" w:ascii="仿宋" w:eastAsia="仿宋" w:cs="仿宋_GB2312"/>
                <w:sz w:val="24"/>
                <w:highlight w:val="none"/>
                <w:u w:val="single"/>
              </w:rPr>
              <w:t>行业划分按《工信部关于印发中小企业划型标准规定的通知（工信部联企业〔2011〕300号）》执行</w:t>
            </w:r>
            <w:r>
              <w:rPr>
                <w:rFonts w:ascii="仿宋" w:eastAsia="仿宋" w:cs="仿宋_GB2312"/>
                <w:sz w:val="24"/>
                <w:highlight w:val="none"/>
                <w:u w:val="single"/>
              </w:rPr>
              <w:t>）</w:t>
            </w:r>
            <w:r>
              <w:rPr>
                <w:rFonts w:hint="eastAsia" w:ascii="仿宋" w:eastAsia="仿宋" w:cs="仿宋_GB2312"/>
                <w:sz w:val="24"/>
                <w:highlight w:val="none"/>
                <w:u w:val="single"/>
              </w:rPr>
              <w:t xml:space="preserve">   。</w:t>
            </w:r>
          </w:p>
        </w:tc>
      </w:tr>
    </w:tbl>
    <w:p>
      <w:pPr>
        <w:ind w:left="238"/>
        <w:jc w:val="center"/>
        <w:rPr>
          <w:rFonts w:hint="eastAsia" w:ascii="仿宋" w:eastAsia="仿宋"/>
          <w:color w:val="000000"/>
          <w:sz w:val="24"/>
          <w:highlight w:val="none"/>
        </w:rPr>
      </w:pPr>
    </w:p>
    <w:p>
      <w:pPr>
        <w:ind w:left="238"/>
        <w:jc w:val="center"/>
        <w:rPr>
          <w:rFonts w:hint="eastAsia" w:ascii="仿宋" w:eastAsia="仿宋"/>
          <w:color w:val="000000"/>
          <w:sz w:val="24"/>
          <w:highlight w:val="none"/>
        </w:rPr>
      </w:pPr>
    </w:p>
    <w:p>
      <w:pPr>
        <w:ind w:left="238"/>
        <w:jc w:val="center"/>
        <w:rPr>
          <w:rFonts w:hint="eastAsia" w:ascii="仿宋" w:eastAsia="仿宋"/>
          <w:color w:val="000000"/>
          <w:sz w:val="24"/>
          <w:highlight w:val="none"/>
        </w:rPr>
      </w:pPr>
    </w:p>
    <w:p>
      <w:pPr>
        <w:rPr>
          <w:rFonts w:hint="eastAsia" w:ascii="仿宋"/>
          <w:highlight w:val="none"/>
        </w:rPr>
      </w:pPr>
      <w:bookmarkStart w:id="36" w:name="_Toc93172435"/>
      <w:r>
        <w:rPr>
          <w:rFonts w:hint="eastAsia" w:ascii="仿宋"/>
          <w:highlight w:val="none"/>
        </w:rPr>
        <w:br w:type="page"/>
      </w:r>
    </w:p>
    <w:p>
      <w:pPr>
        <w:pStyle w:val="4"/>
        <w:numPr>
          <w:ilvl w:val="1"/>
          <w:numId w:val="0"/>
        </w:numPr>
        <w:spacing w:line="415" w:lineRule="auto"/>
        <w:ind w:leftChars="0"/>
        <w:jc w:val="center"/>
        <w:rPr>
          <w:rFonts w:hint="eastAsia" w:ascii="仿宋"/>
          <w:highlight w:val="none"/>
        </w:rPr>
      </w:pPr>
      <w:r>
        <w:rPr>
          <w:rFonts w:hint="eastAsia" w:ascii="仿宋"/>
          <w:highlight w:val="none"/>
        </w:rPr>
        <w:t>二、采购文件</w:t>
      </w:r>
      <w:bookmarkEnd w:id="36"/>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1. 采购文件效力</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highlight w:val="none"/>
        </w:rPr>
      </w:pPr>
      <w:r>
        <w:rPr>
          <w:rFonts w:hint="eastAsia" w:ascii="仿宋" w:eastAsia="仿宋"/>
          <w:color w:val="000000"/>
          <w:sz w:val="24"/>
          <w:highlight w:val="none"/>
        </w:rPr>
        <w:t>1.2</w:t>
      </w:r>
      <w:r>
        <w:rPr>
          <w:rFonts w:hint="eastAsia" w:ascii="仿宋" w:eastAsia="仿宋"/>
          <w:b/>
          <w:bCs/>
          <w:color w:val="000000"/>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2、名词定义</w:t>
      </w:r>
    </w:p>
    <w:p>
      <w:pPr>
        <w:snapToGrid w:val="0"/>
        <w:spacing w:line="440" w:lineRule="exact"/>
        <w:jc w:val="left"/>
        <w:rPr>
          <w:rFonts w:hint="eastAsia" w:ascii="仿宋" w:eastAsia="仿宋" w:cs="仿宋_GB2312"/>
          <w:sz w:val="24"/>
          <w:highlight w:val="none"/>
        </w:rPr>
      </w:pPr>
      <w:r>
        <w:rPr>
          <w:rFonts w:hint="eastAsia" w:ascii="仿宋" w:eastAsia="仿宋" w:cs="仿宋_GB2312"/>
          <w:sz w:val="24"/>
          <w:highlight w:val="none"/>
        </w:rPr>
        <w:t>2.1“</w:t>
      </w:r>
      <w:r>
        <w:rPr>
          <w:rFonts w:hint="eastAsia" w:ascii="仿宋" w:eastAsia="仿宋" w:cs="仿宋_GB2312"/>
          <w:b/>
          <w:bCs/>
          <w:sz w:val="24"/>
          <w:highlight w:val="none"/>
        </w:rPr>
        <w:t>采购代理机构</w:t>
      </w:r>
      <w:r>
        <w:rPr>
          <w:rFonts w:hint="eastAsia" w:ascii="仿宋" w:eastAsia="仿宋" w:cs="仿宋_GB2312"/>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highlight w:val="none"/>
        </w:rPr>
      </w:pPr>
      <w:r>
        <w:rPr>
          <w:rFonts w:hint="eastAsia" w:ascii="仿宋" w:eastAsia="仿宋"/>
          <w:color w:val="000000"/>
          <w:sz w:val="24"/>
          <w:highlight w:val="none"/>
        </w:rPr>
        <w:t>2.2“</w:t>
      </w:r>
      <w:r>
        <w:rPr>
          <w:rFonts w:hint="eastAsia" w:ascii="仿宋" w:eastAsia="仿宋"/>
          <w:b/>
          <w:bCs/>
          <w:color w:val="000000"/>
          <w:sz w:val="24"/>
          <w:highlight w:val="none"/>
        </w:rPr>
        <w:t>采购机构</w:t>
      </w:r>
      <w:r>
        <w:rPr>
          <w:rFonts w:hint="eastAsia" w:ascii="仿宋" w:eastAsia="仿宋"/>
          <w:color w:val="000000"/>
          <w:sz w:val="24"/>
          <w:highlight w:val="none"/>
        </w:rPr>
        <w:t>”：采购人及其采购代理机构。</w:t>
      </w:r>
    </w:p>
    <w:p>
      <w:pPr>
        <w:snapToGrid w:val="0"/>
        <w:spacing w:line="440" w:lineRule="exact"/>
        <w:jc w:val="left"/>
        <w:rPr>
          <w:rFonts w:hint="eastAsia" w:ascii="仿宋" w:eastAsia="仿宋"/>
          <w:sz w:val="24"/>
          <w:highlight w:val="none"/>
        </w:rPr>
      </w:pPr>
      <w:r>
        <w:rPr>
          <w:rFonts w:hint="eastAsia" w:ascii="仿宋" w:eastAsia="仿宋"/>
          <w:sz w:val="24"/>
          <w:highlight w:val="none"/>
        </w:rPr>
        <w:t>2.3 “</w:t>
      </w:r>
      <w:r>
        <w:rPr>
          <w:rFonts w:hint="eastAsia" w:ascii="仿宋" w:eastAsia="仿宋"/>
          <w:b/>
          <w:bCs/>
          <w:sz w:val="24"/>
          <w:highlight w:val="none"/>
        </w:rPr>
        <w:t>产品</w:t>
      </w:r>
      <w:r>
        <w:rPr>
          <w:rFonts w:hint="eastAsia" w:ascii="仿宋" w:eastAsia="仿宋"/>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highlight w:val="none"/>
        </w:rPr>
      </w:pPr>
      <w:r>
        <w:rPr>
          <w:rFonts w:hint="eastAsia" w:ascii="仿宋" w:eastAsia="仿宋"/>
          <w:sz w:val="24"/>
          <w:highlight w:val="none"/>
        </w:rPr>
        <w:t>2.4 “</w:t>
      </w:r>
      <w:r>
        <w:rPr>
          <w:rFonts w:hint="eastAsia" w:ascii="仿宋" w:eastAsia="仿宋"/>
          <w:b/>
          <w:bCs/>
          <w:sz w:val="24"/>
          <w:highlight w:val="none"/>
        </w:rPr>
        <w:t>服务</w:t>
      </w:r>
      <w:r>
        <w:rPr>
          <w:rFonts w:hint="eastAsia" w:ascii="仿宋" w:eastAsia="仿宋"/>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highlight w:val="none"/>
        </w:rPr>
      </w:pPr>
      <w:r>
        <w:rPr>
          <w:rFonts w:hint="eastAsia" w:ascii="仿宋" w:eastAsia="仿宋"/>
          <w:sz w:val="24"/>
          <w:highlight w:val="none"/>
        </w:rPr>
        <w:t>2.5 “</w:t>
      </w:r>
      <w:r>
        <w:rPr>
          <w:rFonts w:hint="eastAsia" w:ascii="仿宋" w:eastAsia="仿宋"/>
          <w:b/>
          <w:bCs/>
          <w:sz w:val="24"/>
          <w:highlight w:val="none"/>
        </w:rPr>
        <w:t>投标人</w:t>
      </w:r>
      <w:r>
        <w:rPr>
          <w:rFonts w:hint="eastAsia" w:ascii="仿宋" w:eastAsia="仿宋"/>
          <w:sz w:val="24"/>
          <w:highlight w:val="none"/>
        </w:rPr>
        <w:t>”指已经按采购公告要求获取采购文件的投标供应商。“</w:t>
      </w:r>
      <w:r>
        <w:rPr>
          <w:rFonts w:hint="eastAsia" w:ascii="仿宋" w:eastAsia="仿宋"/>
          <w:b/>
          <w:bCs/>
          <w:sz w:val="24"/>
          <w:highlight w:val="none"/>
        </w:rPr>
        <w:t>潜在投标人</w:t>
      </w:r>
      <w:r>
        <w:rPr>
          <w:rFonts w:hint="eastAsia" w:ascii="仿宋" w:eastAsia="仿宋"/>
          <w:sz w:val="24"/>
          <w:highlight w:val="none"/>
        </w:rPr>
        <w:t>”指未按采购公告要求获取采购文件的供应商。</w:t>
      </w:r>
    </w:p>
    <w:p>
      <w:pPr>
        <w:snapToGrid w:val="0"/>
        <w:spacing w:line="440" w:lineRule="exact"/>
        <w:jc w:val="left"/>
        <w:rPr>
          <w:rFonts w:hint="eastAsia" w:ascii="仿宋" w:eastAsia="仿宋"/>
          <w:sz w:val="24"/>
          <w:highlight w:val="none"/>
        </w:rPr>
      </w:pPr>
      <w:r>
        <w:rPr>
          <w:rFonts w:hint="eastAsia" w:ascii="仿宋" w:eastAsia="仿宋"/>
          <w:sz w:val="24"/>
          <w:highlight w:val="none"/>
        </w:rPr>
        <w:t>2.6 “</w:t>
      </w:r>
      <w:r>
        <w:rPr>
          <w:rFonts w:hint="eastAsia" w:ascii="仿宋" w:eastAsia="仿宋"/>
          <w:b/>
          <w:bCs/>
          <w:sz w:val="24"/>
          <w:highlight w:val="none"/>
        </w:rPr>
        <w:t>授权代表</w:t>
      </w:r>
      <w:r>
        <w:rPr>
          <w:rFonts w:hint="eastAsia" w:ascii="仿宋" w:eastAsia="仿宋"/>
          <w:sz w:val="24"/>
          <w:highlight w:val="none"/>
        </w:rPr>
        <w:t>”即“</w:t>
      </w:r>
      <w:r>
        <w:rPr>
          <w:rFonts w:hint="eastAsia" w:ascii="仿宋" w:eastAsia="仿宋"/>
          <w:b/>
          <w:bCs/>
          <w:sz w:val="24"/>
          <w:highlight w:val="none"/>
        </w:rPr>
        <w:t>投标人代表</w:t>
      </w:r>
      <w:r>
        <w:rPr>
          <w:rFonts w:hint="eastAsia" w:ascii="仿宋" w:eastAsia="仿宋"/>
          <w:sz w:val="24"/>
          <w:highlight w:val="none"/>
        </w:rPr>
        <w:t>”，指受投标供应商的法定代表人委托，办理本项目投标、质疑投诉、合同签订等整个采购活动的被授权委托人</w:t>
      </w:r>
      <w:r>
        <w:rPr>
          <w:rFonts w:hint="eastAsia" w:ascii="仿宋" w:eastAsia="仿宋" w:cs="Arial"/>
          <w:bCs/>
          <w:color w:val="000000"/>
          <w:sz w:val="24"/>
          <w:highlight w:val="none"/>
        </w:rPr>
        <w:t>。</w:t>
      </w:r>
      <w:r>
        <w:rPr>
          <w:rFonts w:hint="eastAsia" w:ascii="仿宋" w:eastAsia="仿宋"/>
          <w:sz w:val="24"/>
          <w:highlight w:val="none"/>
        </w:rPr>
        <w:t>个体工商户参与投标的，经营者等同于法定代表人。</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2.7“</w:t>
      </w:r>
      <w:r>
        <w:rPr>
          <w:rFonts w:hint="eastAsia" w:ascii="仿宋" w:eastAsia="仿宋"/>
          <w:b/>
          <w:bCs/>
          <w:color w:val="000000"/>
          <w:sz w:val="24"/>
          <w:highlight w:val="none"/>
        </w:rPr>
        <w:t>实质性响应条款</w:t>
      </w:r>
      <w:r>
        <w:rPr>
          <w:rFonts w:hint="eastAsia" w:ascii="仿宋" w:eastAsia="仿宋"/>
          <w:color w:val="000000"/>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2.8“</w:t>
      </w:r>
      <w:r>
        <w:rPr>
          <w:rFonts w:hint="eastAsia" w:ascii="仿宋" w:eastAsia="仿宋"/>
          <w:b/>
          <w:bCs/>
          <w:color w:val="000000"/>
          <w:sz w:val="24"/>
          <w:highlight w:val="none"/>
        </w:rPr>
        <w:t>投标人公章</w:t>
      </w:r>
      <w:r>
        <w:rPr>
          <w:rFonts w:hint="eastAsia" w:ascii="仿宋" w:eastAsia="仿宋"/>
          <w:color w:val="000000"/>
          <w:sz w:val="24"/>
          <w:highlight w:val="none"/>
        </w:rPr>
        <w:t>”指投标人法定名称章（或其电子签章）。</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2.9“</w:t>
      </w:r>
      <w:r>
        <w:rPr>
          <w:rFonts w:hint="eastAsia" w:ascii="仿宋" w:eastAsia="仿宋"/>
          <w:b/>
          <w:bCs/>
          <w:color w:val="000000"/>
          <w:sz w:val="24"/>
          <w:highlight w:val="none"/>
        </w:rPr>
        <w:t>投标有效期</w:t>
      </w:r>
      <w:r>
        <w:rPr>
          <w:rFonts w:hint="eastAsia" w:ascii="仿宋" w:eastAsia="仿宋"/>
          <w:color w:val="000000"/>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3、政府采购政策性规定</w:t>
      </w:r>
    </w:p>
    <w:p>
      <w:pPr>
        <w:snapToGrid w:val="0"/>
        <w:spacing w:line="440" w:lineRule="exact"/>
        <w:jc w:val="left"/>
        <w:rPr>
          <w:rFonts w:hint="eastAsia" w:ascii="仿宋" w:eastAsia="仿宋"/>
          <w:color w:val="000000"/>
          <w:sz w:val="24"/>
          <w:highlight w:val="none"/>
        </w:rPr>
      </w:pPr>
      <w:r>
        <w:rPr>
          <w:rFonts w:hint="eastAsia" w:ascii="仿宋" w:eastAsia="仿宋"/>
          <w:b/>
          <w:bCs/>
          <w:color w:val="000000"/>
          <w:sz w:val="24"/>
          <w:highlight w:val="none"/>
        </w:rPr>
        <w:t>3.1采购国产</w:t>
      </w:r>
    </w:p>
    <w:p>
      <w:pPr>
        <w:snapToGrid w:val="0"/>
        <w:spacing w:line="440" w:lineRule="exact"/>
        <w:ind w:firstLine="482" w:firstLineChars="200"/>
        <w:jc w:val="left"/>
        <w:rPr>
          <w:rFonts w:hint="eastAsia" w:ascii="仿宋" w:eastAsia="仿宋"/>
          <w:sz w:val="24"/>
          <w:highlight w:val="none"/>
        </w:rPr>
      </w:pP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限额标准以上的产品应当提供本国生产的产品，否则作无效投标处理。</w:t>
      </w:r>
      <w:r>
        <w:rPr>
          <w:rFonts w:hint="eastAsia" w:ascii="仿宋" w:eastAsia="仿宋"/>
          <w:sz w:val="24"/>
          <w:highlight w:val="none"/>
        </w:rPr>
        <w:t>采购进口产品的，不得限制潜在国产的同类产品参与投标。</w:t>
      </w:r>
    </w:p>
    <w:p>
      <w:pPr>
        <w:snapToGrid w:val="0"/>
        <w:spacing w:line="440" w:lineRule="exact"/>
        <w:jc w:val="left"/>
        <w:rPr>
          <w:rFonts w:hint="eastAsia" w:ascii="仿宋" w:eastAsia="仿宋"/>
          <w:color w:val="000000"/>
          <w:sz w:val="24"/>
          <w:highlight w:val="none"/>
        </w:rPr>
      </w:pPr>
      <w:r>
        <w:rPr>
          <w:rFonts w:hint="eastAsia" w:ascii="仿宋" w:eastAsia="仿宋"/>
          <w:b/>
          <w:bCs/>
          <w:sz w:val="24"/>
          <w:highlight w:val="none"/>
        </w:rPr>
        <w:t>3.2扶持中小</w:t>
      </w:r>
      <w:r>
        <w:rPr>
          <w:rFonts w:ascii="仿宋" w:eastAsia="仿宋"/>
          <w:b/>
          <w:bCs/>
          <w:sz w:val="24"/>
          <w:highlight w:val="none"/>
        </w:rPr>
        <w:t>微</w:t>
      </w:r>
      <w:r>
        <w:rPr>
          <w:rFonts w:hint="eastAsia" w:ascii="仿宋" w:eastAsia="仿宋"/>
          <w:b/>
          <w:bCs/>
          <w:sz w:val="24"/>
          <w:highlight w:val="none"/>
        </w:rPr>
        <w:t>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highlight w:val="none"/>
        </w:rPr>
      </w:pPr>
      <w:r>
        <w:rPr>
          <w:rFonts w:hint="eastAsia" w:ascii="仿宋" w:eastAsia="仿宋" w:cs="仿宋_GB2312"/>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sz w:val="24"/>
          <w:highlight w:val="none"/>
        </w:rPr>
        <w:t>按《政府采购促进中小企业发展管理办法》（</w:t>
      </w:r>
      <w:r>
        <w:rPr>
          <w:rFonts w:hint="eastAsia" w:ascii="楷体" w:eastAsia="楷体"/>
          <w:b w:val="0"/>
          <w:bCs w:val="0"/>
          <w:i w:val="0"/>
          <w:iCs w:val="0"/>
          <w:caps w:val="0"/>
          <w:smallCaps w:val="0"/>
          <w:color w:val="333333"/>
          <w:spacing w:val="0"/>
          <w:sz w:val="24"/>
          <w:szCs w:val="24"/>
          <w:highlight w:val="none"/>
          <w:shd w:val="clear" w:color="auto" w:fill="FFFFFF"/>
        </w:rPr>
        <w:t>财库〔2020〕46号</w:t>
      </w:r>
      <w:r>
        <w:rPr>
          <w:rFonts w:ascii="仿宋" w:eastAsia="仿宋" w:cs="仿宋_GB2312"/>
          <w:sz w:val="24"/>
          <w:highlight w:val="none"/>
        </w:rPr>
        <w:t>）、</w:t>
      </w:r>
      <w:r>
        <w:rPr>
          <w:rFonts w:hint="eastAsia" w:ascii="仿宋" w:eastAsia="仿宋" w:cs="宋体"/>
          <w:caps w:val="0"/>
          <w:smallCaps w:val="0"/>
          <w:snapToGrid/>
          <w:vanish w:val="0"/>
          <w:color w:val="auto"/>
          <w:kern w:val="0"/>
          <w:sz w:val="24"/>
          <w:szCs w:val="24"/>
          <w:highlight w:val="none"/>
          <w:vertAlign w:val="baseline"/>
        </w:rPr>
        <w:t>《浙江省财政厅关于进一步发挥政府采购政策功能全力推动经济稳进提质的通知》 （浙财采监（2022）3号）</w:t>
      </w:r>
      <w:r>
        <w:rPr>
          <w:rFonts w:hint="eastAsia" w:ascii="仿宋" w:eastAsia="仿宋" w:cs="仿宋_GB2312"/>
          <w:sz w:val="24"/>
          <w:highlight w:val="none"/>
        </w:rPr>
        <w:t>规定</w:t>
      </w:r>
      <w:r>
        <w:rPr>
          <w:rFonts w:ascii="仿宋" w:eastAsia="仿宋" w:cs="仿宋_GB2312"/>
          <w:sz w:val="24"/>
          <w:highlight w:val="none"/>
        </w:rPr>
        <w:t>对</w:t>
      </w:r>
      <w:r>
        <w:rPr>
          <w:rFonts w:hint="eastAsia" w:ascii="仿宋" w:eastAsia="仿宋" w:cs="仿宋_GB2312"/>
          <w:b/>
          <w:bCs/>
          <w:sz w:val="24"/>
          <w:highlight w:val="none"/>
        </w:rPr>
        <w:t>小微企业报价给予</w:t>
      </w:r>
      <w:r>
        <w:rPr>
          <w:rFonts w:hint="eastAsia" w:ascii="仿宋" w:eastAsia="仿宋" w:cs="仿宋_GB2312"/>
          <w:b/>
          <w:bCs/>
          <w:sz w:val="24"/>
          <w:highlight w:val="none"/>
          <w:lang w:val="en-US" w:eastAsia="zh-CN"/>
        </w:rPr>
        <w:t>2</w:t>
      </w:r>
      <w:r>
        <w:rPr>
          <w:rFonts w:ascii="仿宋" w:eastAsia="仿宋" w:cs="仿宋_GB2312"/>
          <w:b/>
          <w:bCs/>
          <w:sz w:val="24"/>
          <w:highlight w:val="none"/>
        </w:rPr>
        <w:t>0</w:t>
      </w:r>
      <w:r>
        <w:rPr>
          <w:rFonts w:hint="eastAsia" w:ascii="仿宋" w:eastAsia="仿宋" w:cs="仿宋_GB2312"/>
          <w:b/>
          <w:bCs/>
          <w:sz w:val="24"/>
          <w:highlight w:val="none"/>
        </w:rPr>
        <w:t>%</w:t>
      </w:r>
      <w:r>
        <w:rPr>
          <w:rFonts w:ascii="仿宋" w:eastAsia="仿宋" w:cs="仿宋_GB2312"/>
          <w:b/>
          <w:bCs/>
          <w:sz w:val="24"/>
          <w:highlight w:val="none"/>
        </w:rPr>
        <w:t>（工程项目为5%）</w:t>
      </w:r>
      <w:r>
        <w:rPr>
          <w:rFonts w:hint="eastAsia" w:ascii="仿宋" w:eastAsia="仿宋" w:cs="仿宋_GB2312"/>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sz w:val="24"/>
          <w:highlight w:val="none"/>
        </w:rPr>
      </w:pPr>
      <w:r>
        <w:rPr>
          <w:rFonts w:ascii="仿宋" w:eastAsia="仿宋" w:cs="仿宋_GB2312"/>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仿宋" w:eastAsia="仿宋" w:cs="仿宋_GB2312"/>
          <w:sz w:val="24"/>
          <w:highlight w:val="none"/>
          <w:lang w:val="en-US" w:eastAsia="zh-CN"/>
        </w:rPr>
        <w:t>6</w:t>
      </w:r>
      <w:r>
        <w:rPr>
          <w:rFonts w:ascii="仿宋" w:eastAsia="仿宋" w:cs="仿宋_GB2312"/>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sz w:val="24"/>
          <w:highlight w:val="none"/>
        </w:rPr>
        <w:t>残疾人福利性单位视同小型、微型企业</w:t>
      </w:r>
      <w:r>
        <w:rPr>
          <w:rFonts w:hint="eastAsia" w:ascii="仿宋" w:eastAsia="仿宋" w:cs="仿宋_GB2312"/>
          <w:sz w:val="24"/>
          <w:highlight w:val="none"/>
        </w:rPr>
        <w:t>。</w:t>
      </w:r>
      <w:r>
        <w:rPr>
          <w:rFonts w:ascii="仿宋" w:eastAsia="仿宋" w:cs="仿宋_GB2312"/>
          <w:sz w:val="24"/>
          <w:highlight w:val="none"/>
        </w:rPr>
        <w:t>供应商</w:t>
      </w:r>
      <w:r>
        <w:rPr>
          <w:rFonts w:hint="eastAsia" w:ascii="仿宋" w:eastAsia="仿宋" w:cs="仿宋_GB2312"/>
          <w:sz w:val="24"/>
          <w:highlight w:val="none"/>
        </w:rPr>
        <w:t>提供由省级以上监狱管理局、戒毒管理局（含新疆生产建设兵团）出具的属于</w:t>
      </w:r>
      <w:r>
        <w:rPr>
          <w:rFonts w:hint="eastAsia" w:ascii="仿宋" w:eastAsia="仿宋" w:cs="仿宋_GB2312"/>
          <w:b/>
          <w:bCs/>
          <w:sz w:val="24"/>
          <w:highlight w:val="none"/>
        </w:rPr>
        <w:t>监狱企业</w:t>
      </w:r>
      <w:r>
        <w:rPr>
          <w:rFonts w:hint="eastAsia" w:ascii="仿宋" w:eastAsia="仿宋" w:cs="仿宋_GB2312"/>
          <w:sz w:val="24"/>
          <w:highlight w:val="none"/>
        </w:rPr>
        <w:t>的证明文件（格式自拟），</w:t>
      </w:r>
      <w:r>
        <w:rPr>
          <w:rFonts w:hint="eastAsia" w:ascii="仿宋" w:eastAsia="仿宋" w:cs="仿宋_GB2312"/>
          <w:b/>
          <w:bCs/>
          <w:sz w:val="24"/>
          <w:highlight w:val="none"/>
        </w:rPr>
        <w:t>视同为小型和微型企业。</w:t>
      </w:r>
    </w:p>
    <w:p>
      <w:pPr>
        <w:snapToGrid w:val="0"/>
        <w:spacing w:line="440" w:lineRule="exact"/>
        <w:jc w:val="left"/>
        <w:rPr>
          <w:rFonts w:hint="eastAsia" w:ascii="仿宋" w:eastAsia="仿宋" w:cs="仿宋_GB2312"/>
          <w:b/>
          <w:bCs/>
          <w:sz w:val="24"/>
          <w:highlight w:val="none"/>
        </w:rPr>
      </w:pPr>
      <w:r>
        <w:rPr>
          <w:rFonts w:hint="eastAsia" w:ascii="仿宋" w:eastAsia="仿宋" w:cs="仿宋_GB2312"/>
          <w:b/>
          <w:bCs/>
          <w:sz w:val="24"/>
          <w:highlight w:val="none"/>
        </w:rPr>
        <w:t>3.3节能环保政策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highlight w:val="none"/>
        </w:rPr>
      </w:pPr>
      <w:r>
        <w:rPr>
          <w:rFonts w:ascii="仿宋" w:eastAsia="仿宋"/>
          <w:b/>
          <w:bCs/>
          <w:color w:val="000000"/>
          <w:sz w:val="24"/>
          <w:highlight w:val="none"/>
        </w:rPr>
        <w:t>3.4优先采购创新产品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w:t>
      </w:r>
      <w:r>
        <w:rPr>
          <w:rFonts w:hint="eastAsia" w:ascii="仿宋" w:eastAsia="仿宋"/>
          <w:color w:val="000000"/>
          <w:sz w:val="24"/>
          <w:highlight w:val="none"/>
          <w:lang w:val="en-US" w:eastAsia="zh-CN"/>
        </w:rPr>
        <w:t>3</w:t>
      </w:r>
      <w:r>
        <w:rPr>
          <w:rFonts w:hint="eastAsia" w:ascii="仿宋" w:eastAsia="仿宋"/>
          <w:color w:val="000000"/>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4.采购文件的澄清与修改</w:t>
      </w:r>
    </w:p>
    <w:p>
      <w:pPr>
        <w:pStyle w:val="9"/>
        <w:widowControl w:val="0"/>
        <w:numPr>
          <w:ilvl w:val="0"/>
          <w:numId w:val="0"/>
        </w:numPr>
        <w:spacing w:after="0" w:afterLines="0" w:line="440" w:lineRule="exact"/>
        <w:rPr>
          <w:rFonts w:hint="eastAsia" w:ascii="仿宋" w:eastAsia="仿宋"/>
          <w:color w:val="000000"/>
          <w:highlight w:val="none"/>
        </w:rPr>
      </w:pPr>
      <w:r>
        <w:rPr>
          <w:rFonts w:hint="eastAsia" w:ascii="仿宋" w:eastAsia="仿宋"/>
          <w:highlight w:val="none"/>
        </w:rPr>
        <w:t>4.1采购人如对</w:t>
      </w:r>
      <w:r>
        <w:rPr>
          <w:rFonts w:hint="eastAsia" w:ascii="仿宋" w:eastAsia="仿宋"/>
          <w:color w:val="000000"/>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highlight w:val="none"/>
        </w:rPr>
        <w:t>http://zfcg.czt.zj.gov.cn/</w:t>
      </w:r>
      <w:r>
        <w:rPr>
          <w:rFonts w:hint="eastAsia" w:ascii="仿宋" w:eastAsia="仿宋"/>
          <w:color w:val="000000"/>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5、参考品牌</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numPr>
          <w:ilvl w:val="1"/>
          <w:numId w:val="0"/>
        </w:numPr>
        <w:spacing w:line="415" w:lineRule="auto"/>
        <w:ind w:leftChars="0"/>
        <w:jc w:val="center"/>
        <w:rPr>
          <w:rFonts w:hint="eastAsia" w:ascii="仿宋"/>
          <w:highlight w:val="none"/>
        </w:rPr>
      </w:pPr>
      <w:bookmarkStart w:id="37" w:name="_Toc93172436"/>
      <w:r>
        <w:rPr>
          <w:rFonts w:hint="eastAsia" w:ascii="仿宋"/>
          <w:highlight w:val="none"/>
        </w:rPr>
        <w:t>三、投标文件</w:t>
      </w:r>
      <w:bookmarkEnd w:id="37"/>
    </w:p>
    <w:p>
      <w:pPr>
        <w:numPr>
          <w:ilvl w:val="0"/>
          <w:numId w:val="5"/>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投标文件的语言及货币单位</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1.2投标文件以人民币元报价或以下浮率（优惠率）报价，具体详见《开标一览表》。</w:t>
      </w:r>
    </w:p>
    <w:p>
      <w:pPr>
        <w:numPr>
          <w:ilvl w:val="0"/>
          <w:numId w:val="5"/>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投标文件的组成</w:t>
      </w:r>
      <w:r>
        <w:rPr>
          <w:rFonts w:hint="eastAsia" w:ascii="仿宋" w:eastAsia="仿宋" w:cs="Arial"/>
          <w:bCs/>
          <w:color w:val="000000"/>
          <w:sz w:val="24"/>
          <w:highlight w:val="none"/>
          <w:lang w:bidi="ar-SA"/>
        </w:rPr>
        <w:t>（</w:t>
      </w:r>
      <w:r>
        <w:rPr>
          <w:rFonts w:ascii="仿宋" w:eastAsia="仿宋" w:cs="Arial"/>
          <w:b/>
          <w:bCs/>
          <w:color w:val="000000"/>
          <w:sz w:val="24"/>
          <w:highlight w:val="none"/>
          <w:lang w:bidi="ar-SA"/>
        </w:rPr>
        <w:t>格式详见第六章附件</w:t>
      </w:r>
      <w:r>
        <w:rPr>
          <w:rFonts w:hint="eastAsia" w:ascii="仿宋" w:eastAsia="仿宋" w:cs="Arial"/>
          <w:bCs/>
          <w:color w:val="000000"/>
          <w:sz w:val="24"/>
          <w:highlight w:val="none"/>
          <w:lang w:bidi="ar-SA"/>
        </w:rPr>
        <w:t>）</w:t>
      </w:r>
    </w:p>
    <w:p>
      <w:pPr>
        <w:snapToGrid w:val="0"/>
        <w:spacing w:line="440" w:lineRule="exact"/>
        <w:ind w:firstLine="479"/>
        <w:jc w:val="left"/>
        <w:rPr>
          <w:rFonts w:hint="eastAsia" w:ascii="仿宋" w:eastAsia="仿宋"/>
          <w:color w:val="000000"/>
          <w:sz w:val="24"/>
          <w:highlight w:val="none"/>
        </w:rPr>
      </w:pPr>
      <w:r>
        <w:rPr>
          <w:rFonts w:hint="eastAsia" w:ascii="仿宋" w:eastAsia="仿宋"/>
          <w:color w:val="000000"/>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2.1“资格文件”包括以下内容：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2.1.1投标声明函；</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2.1.2联合体协议书（如有）；</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2.1.3法定代表人授权委托书（个体工商户需经营者参与投标，不得授权）</w:t>
      </w:r>
      <w:r>
        <w:rPr>
          <w:rFonts w:hint="eastAsia" w:ascii="仿宋" w:eastAsia="仿宋" w:cs="Arial"/>
          <w:bCs/>
          <w:color w:val="000000"/>
          <w:sz w:val="24"/>
          <w:highlight w:val="none"/>
          <w:lang w:bidi="ar-SA"/>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2.1.4法定代表人及其授权代表的身份证；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rPr>
        <w:t>.</w:t>
      </w:r>
      <w:r>
        <w:rPr>
          <w:rFonts w:hint="eastAsia" w:ascii="仿宋" w:eastAsia="仿宋"/>
          <w:color w:val="000000"/>
          <w:sz w:val="24"/>
          <w:highlight w:val="none"/>
        </w:rPr>
        <w:t>1.</w:t>
      </w:r>
      <w:r>
        <w:rPr>
          <w:rFonts w:ascii="仿宋" w:eastAsia="仿宋"/>
          <w:color w:val="000000"/>
          <w:sz w:val="24"/>
          <w:highlight w:val="none"/>
        </w:rPr>
        <w:t>5</w:t>
      </w:r>
      <w:r>
        <w:rPr>
          <w:rFonts w:hint="eastAsia" w:ascii="仿宋" w:eastAsia="仿宋"/>
          <w:color w:val="000000"/>
          <w:sz w:val="24"/>
          <w:highlight w:val="none"/>
        </w:rPr>
        <w:t xml:space="preserve"> 资格条件证明材料：</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.1营业执照或事业单位法人登记证书；</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.2最近一期财务状况报告；</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.3依法缴纳税收材料（完税凭证或税务部门出具的证明）；</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.4依法缴纳社会保障资金材料（缴纳凭证或人社部门出具的证明）；</w:t>
      </w:r>
    </w:p>
    <w:p>
      <w:pPr>
        <w:widowControl/>
        <w:snapToGrid w:val="0"/>
        <w:spacing w:line="440" w:lineRule="exact"/>
        <w:ind w:firstLine="600" w:firstLineChars="250"/>
        <w:jc w:val="left"/>
        <w:rPr>
          <w:rFonts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.5特定资格条件证明材料（如有）。</w:t>
      </w:r>
    </w:p>
    <w:p>
      <w:pPr>
        <w:widowControl/>
        <w:snapToGrid w:val="0"/>
        <w:spacing w:line="440" w:lineRule="exact"/>
        <w:jc w:val="left"/>
        <w:rPr>
          <w:rFonts w:hint="eastAsia" w:ascii="仿宋" w:eastAsia="仿宋"/>
          <w:color w:val="000000"/>
          <w:sz w:val="24"/>
          <w:highlight w:val="none"/>
        </w:rPr>
      </w:pPr>
      <w:r>
        <w:rPr>
          <w:rFonts w:ascii="仿宋" w:eastAsia="仿宋"/>
          <w:color w:val="000000"/>
          <w:sz w:val="24"/>
          <w:highlight w:val="none"/>
        </w:rPr>
        <w:t>2.1.6</w:t>
      </w:r>
      <w:r>
        <w:rPr>
          <w:rFonts w:hint="eastAsia" w:ascii="仿宋" w:eastAsia="仿宋"/>
          <w:color w:val="000000"/>
          <w:sz w:val="24"/>
          <w:highlight w:val="none"/>
        </w:rPr>
        <w:t>中小企业声明函（如有）；</w:t>
      </w:r>
    </w:p>
    <w:p>
      <w:pPr>
        <w:widowControl/>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1</w:t>
      </w:r>
      <w:r>
        <w:rPr>
          <w:rFonts w:hint="eastAsia" w:ascii="仿宋" w:eastAsia="仿宋"/>
          <w:color w:val="000000"/>
          <w:sz w:val="24"/>
          <w:highlight w:val="none"/>
        </w:rPr>
        <w:t>.</w:t>
      </w:r>
      <w:r>
        <w:rPr>
          <w:rFonts w:ascii="仿宋" w:eastAsia="仿宋"/>
          <w:color w:val="000000"/>
          <w:sz w:val="24"/>
          <w:highlight w:val="none"/>
        </w:rPr>
        <w:t>7</w:t>
      </w:r>
      <w:r>
        <w:rPr>
          <w:rFonts w:hint="eastAsia" w:ascii="仿宋" w:eastAsia="仿宋"/>
          <w:color w:val="000000"/>
          <w:sz w:val="24"/>
          <w:highlight w:val="none"/>
        </w:rPr>
        <w:t>残疾人福利性单位声明函（如有）；</w:t>
      </w:r>
    </w:p>
    <w:p>
      <w:pPr>
        <w:snapToGrid w:val="0"/>
        <w:spacing w:line="440" w:lineRule="exact"/>
        <w:ind w:left="0"/>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注：“资格文件”需按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的要求制作</w:t>
      </w:r>
      <w:r>
        <w:rPr>
          <w:rFonts w:hint="eastAsia" w:ascii="仿宋" w:eastAsia="仿宋"/>
          <w:b/>
          <w:bCs/>
          <w:color w:val="000000"/>
          <w:sz w:val="32"/>
          <w:szCs w:val="32"/>
          <w:highlight w:val="none"/>
          <w:u w:val="single"/>
        </w:rPr>
        <w:t>，2.1.4-2.1.5均为原件扫描件或彩色图片，</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2.2“商务和技术文件”包括以下内容：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2.2.1项目明细清单；</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2.2.2技术响应表（</w:t>
      </w:r>
      <w:r>
        <w:rPr>
          <w:rFonts w:hint="eastAsia" w:ascii="仿宋" w:eastAsia="仿宋" w:cs="仿宋_GB2312"/>
          <w:sz w:val="24"/>
          <w:highlight w:val="none"/>
        </w:rPr>
        <w:t>投标人在技术响应表中，</w:t>
      </w:r>
      <w:r>
        <w:rPr>
          <w:rFonts w:hint="eastAsia" w:ascii="仿宋" w:eastAsia="仿宋" w:cs="仿宋_GB2312"/>
          <w:kern w:val="0"/>
          <w:sz w:val="24"/>
          <w:highlight w:val="none"/>
          <w:lang w:val="zh-CN"/>
        </w:rPr>
        <w:t>应对</w:t>
      </w:r>
      <w:r>
        <w:rPr>
          <w:rFonts w:hint="eastAsia" w:ascii="仿宋" w:eastAsia="仿宋" w:cs="仿宋_GB2312"/>
          <w:sz w:val="24"/>
          <w:highlight w:val="none"/>
        </w:rPr>
        <w:t>采购需求中的各项技术规范</w:t>
      </w:r>
      <w:r>
        <w:rPr>
          <w:rFonts w:hint="eastAsia" w:ascii="仿宋" w:eastAsia="仿宋" w:cs="仿宋_GB2312"/>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highlight w:val="none"/>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2.2.3商务响应表（需对采购文件中付款方式、</w:t>
      </w:r>
      <w:r>
        <w:rPr>
          <w:rFonts w:ascii="仿宋" w:eastAsia="仿宋"/>
          <w:color w:val="000000"/>
          <w:sz w:val="24"/>
          <w:highlight w:val="none"/>
        </w:rPr>
        <w:t>服务</w:t>
      </w:r>
      <w:r>
        <w:rPr>
          <w:rFonts w:hint="eastAsia" w:ascii="仿宋" w:eastAsia="仿宋"/>
          <w:color w:val="000000"/>
          <w:sz w:val="24"/>
          <w:highlight w:val="none"/>
        </w:rPr>
        <w:t>期限等商务要求进行逐一答复、说明和解释，</w:t>
      </w:r>
      <w:r>
        <w:rPr>
          <w:rFonts w:hint="eastAsia" w:ascii="仿宋" w:eastAsia="仿宋" w:cs="仿宋_GB2312"/>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2.2.4项目实施方案；</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2.2.5项目实施人员清单；</w:t>
      </w:r>
    </w:p>
    <w:p>
      <w:pPr>
        <w:pStyle w:val="38"/>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rPr>
        <w:t>2.2.6类似业绩一览表（附业绩证明材料）</w:t>
      </w:r>
      <w:r>
        <w:rPr>
          <w:rFonts w:ascii="仿宋" w:eastAsia="仿宋" w:cs="仿宋_GB2312"/>
          <w:color w:val="000000"/>
          <w:szCs w:val="20"/>
          <w:highlight w:val="none"/>
        </w:rPr>
        <w:t>（如有）</w:t>
      </w:r>
      <w:r>
        <w:rPr>
          <w:rFonts w:hint="eastAsia" w:ascii="仿宋" w:eastAsia="仿宋" w:cs="仿宋_GB2312"/>
          <w:color w:val="000000"/>
          <w:szCs w:val="20"/>
          <w:highlight w:val="none"/>
        </w:rPr>
        <w:t>；</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2</w:t>
      </w:r>
      <w:r>
        <w:rPr>
          <w:rFonts w:hint="eastAsia" w:ascii="仿宋" w:eastAsia="仿宋"/>
          <w:color w:val="000000"/>
          <w:sz w:val="24"/>
          <w:highlight w:val="none"/>
        </w:rPr>
        <w:t>.</w:t>
      </w:r>
      <w:r>
        <w:rPr>
          <w:rFonts w:ascii="仿宋" w:eastAsia="仿宋"/>
          <w:color w:val="000000"/>
          <w:sz w:val="24"/>
          <w:highlight w:val="none"/>
        </w:rPr>
        <w:t>7</w:t>
      </w:r>
      <w:r>
        <w:rPr>
          <w:rFonts w:hint="eastAsia" w:ascii="仿宋" w:eastAsia="仿宋"/>
          <w:color w:val="000000"/>
          <w:sz w:val="24"/>
          <w:highlight w:val="none"/>
        </w:rPr>
        <w:t>享受政府采购政策性规定情况表（如有）（</w:t>
      </w:r>
      <w:r>
        <w:rPr>
          <w:rFonts w:hint="eastAsia" w:ascii="仿宋" w:eastAsia="仿宋"/>
          <w:sz w:val="24"/>
          <w:szCs w:val="24"/>
          <w:highlight w:val="none"/>
        </w:rPr>
        <w:t>采购清单中有国家强制采购的节能产品的，必须填写相关对应内容，否则视为未提供节能产品）（附证明材料）。</w:t>
      </w:r>
    </w:p>
    <w:p>
      <w:pPr>
        <w:pStyle w:val="38"/>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lang w:val="zh-CN"/>
        </w:rPr>
        <w:t>2.2.</w:t>
      </w:r>
      <w:r>
        <w:rPr>
          <w:rFonts w:ascii="仿宋" w:eastAsia="仿宋" w:cs="仿宋_GB2312"/>
          <w:color w:val="000000"/>
          <w:szCs w:val="20"/>
          <w:highlight w:val="none"/>
          <w:lang w:val="zh-CN"/>
        </w:rPr>
        <w:t>8</w:t>
      </w:r>
      <w:r>
        <w:rPr>
          <w:rFonts w:hint="eastAsia" w:ascii="仿宋" w:eastAsia="仿宋" w:cs="仿宋_GB2312"/>
          <w:color w:val="000000"/>
          <w:szCs w:val="20"/>
          <w:highlight w:val="none"/>
          <w:lang w:val="zh-CN"/>
        </w:rPr>
        <w:t>优惠条件及其他额外承诺；</w:t>
      </w:r>
    </w:p>
    <w:p>
      <w:pPr>
        <w:snapToGrid w:val="0"/>
        <w:spacing w:line="440" w:lineRule="exact"/>
        <w:ind w:left="0"/>
        <w:jc w:val="left"/>
        <w:rPr>
          <w:rFonts w:hint="eastAsia" w:ascii="仿宋" w:eastAsia="仿宋" w:cs="仿宋_GB2312"/>
          <w:b/>
          <w:bCs/>
          <w:kern w:val="0"/>
          <w:sz w:val="24"/>
          <w:highlight w:val="none"/>
          <w:lang w:val="zh-CN"/>
        </w:rPr>
      </w:pPr>
      <w:r>
        <w:rPr>
          <w:rFonts w:hint="eastAsia" w:ascii="仿宋" w:eastAsia="仿宋" w:cs="仿宋_GB2312"/>
          <w:b/>
          <w:bCs/>
          <w:kern w:val="0"/>
          <w:sz w:val="24"/>
          <w:highlight w:val="none"/>
          <w:lang w:val="zh-CN"/>
        </w:rPr>
        <w:t>2.2.</w:t>
      </w:r>
      <w:r>
        <w:rPr>
          <w:rFonts w:ascii="仿宋" w:eastAsia="仿宋" w:cs="仿宋_GB2312"/>
          <w:b/>
          <w:bCs/>
          <w:kern w:val="0"/>
          <w:sz w:val="24"/>
          <w:highlight w:val="none"/>
          <w:lang w:val="zh-CN"/>
        </w:rPr>
        <w:t>9</w:t>
      </w:r>
      <w:r>
        <w:rPr>
          <w:rFonts w:hint="eastAsia" w:ascii="仿宋" w:eastAsia="仿宋" w:cs="仿宋_GB2312"/>
          <w:b/>
          <w:bCs/>
          <w:kern w:val="0"/>
          <w:sz w:val="24"/>
          <w:highlight w:val="none"/>
          <w:lang w:val="zh-CN"/>
        </w:rPr>
        <w:t>按评分细则中要求提供的其他资料（重要）；</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w:t>
      </w:r>
      <w:r>
        <w:rPr>
          <w:rFonts w:ascii="仿宋" w:eastAsia="仿宋"/>
          <w:color w:val="000000"/>
          <w:sz w:val="24"/>
          <w:highlight w:val="none"/>
        </w:rPr>
        <w:t>10</w:t>
      </w:r>
      <w:r>
        <w:rPr>
          <w:rFonts w:hint="eastAsia" w:ascii="仿宋" w:eastAsia="仿宋"/>
          <w:color w:val="000000"/>
          <w:sz w:val="24"/>
          <w:highlight w:val="none"/>
        </w:rPr>
        <w:t>其他投标人认为需要提供的材料，如投标人简介等，格式自拟。</w:t>
      </w:r>
    </w:p>
    <w:p>
      <w:pPr>
        <w:snapToGrid w:val="0"/>
        <w:spacing w:line="440" w:lineRule="exact"/>
        <w:ind w:left="0"/>
        <w:jc w:val="left"/>
        <w:rPr>
          <w:rFonts w:hint="eastAsia" w:ascii="仿宋" w:eastAsia="仿宋"/>
          <w:color w:val="000000"/>
          <w:sz w:val="24"/>
          <w:highlight w:val="none"/>
        </w:rPr>
      </w:pPr>
      <w:r>
        <w:rPr>
          <w:rFonts w:hint="eastAsia" w:ascii="仿宋" w:eastAsia="仿宋"/>
          <w:b/>
          <w:bCs/>
          <w:color w:val="000000"/>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highlight w:val="none"/>
          <w:u w:val="single"/>
        </w:rPr>
        <w:t>（标项内另有规定的除外）</w:t>
      </w:r>
      <w:r>
        <w:rPr>
          <w:rFonts w:hint="eastAsia" w:ascii="仿宋" w:eastAsia="仿宋"/>
          <w:b/>
          <w:bCs/>
          <w:color w:val="000000"/>
          <w:sz w:val="32"/>
          <w:szCs w:val="32"/>
          <w:highlight w:val="none"/>
          <w:u w:val="single"/>
        </w:rPr>
        <w:t>，加盖供应商CA签章</w:t>
      </w:r>
      <w:r>
        <w:rPr>
          <w:rFonts w:ascii="仿宋" w:eastAsia="仿宋"/>
          <w:b/>
          <w:bCs/>
          <w:color w:val="000000"/>
          <w:sz w:val="32"/>
          <w:szCs w:val="32"/>
          <w:highlight w:val="none"/>
          <w:u w:val="single"/>
        </w:rPr>
        <w:t>。无需提供纸质证明材料核验</w:t>
      </w:r>
      <w:r>
        <w:rPr>
          <w:rFonts w:hint="eastAsia" w:ascii="仿宋" w:eastAsia="仿宋"/>
          <w:b/>
          <w:bCs/>
          <w:color w:val="000000"/>
          <w:sz w:val="32"/>
          <w:szCs w:val="32"/>
          <w:highlight w:val="none"/>
          <w:u w:val="single"/>
        </w:rPr>
        <w:t>。</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w:t>
      </w:r>
      <w:r>
        <w:rPr>
          <w:rFonts w:hint="eastAsia" w:ascii="仿宋" w:eastAsia="仿宋"/>
          <w:b/>
          <w:bCs/>
          <w:color w:val="000000"/>
          <w:sz w:val="24"/>
          <w:highlight w:val="none"/>
          <w:lang w:val="en-US" w:eastAsia="zh-CN"/>
        </w:rPr>
        <w:t>3</w:t>
      </w:r>
      <w:r>
        <w:rPr>
          <w:rFonts w:hint="eastAsia" w:ascii="仿宋" w:eastAsia="仿宋"/>
          <w:b/>
          <w:bCs/>
          <w:color w:val="000000"/>
          <w:sz w:val="24"/>
          <w:highlight w:val="none"/>
        </w:rPr>
        <w:t>“报价文件”包括以下内容：</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.1开标一览表；</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w:t>
      </w:r>
      <w:r>
        <w:rPr>
          <w:rFonts w:ascii="仿宋" w:eastAsia="仿宋"/>
          <w:color w:val="000000"/>
          <w:sz w:val="24"/>
          <w:highlight w:val="none"/>
        </w:rPr>
        <w:t>2</w:t>
      </w:r>
      <w:r>
        <w:rPr>
          <w:rFonts w:hint="eastAsia" w:ascii="仿宋" w:eastAsia="仿宋"/>
          <w:color w:val="000000"/>
          <w:sz w:val="24"/>
          <w:highlight w:val="none"/>
        </w:rPr>
        <w:t>关于报价的其他说明（如有，格式自拟）。</w:t>
      </w:r>
    </w:p>
    <w:p>
      <w:pPr>
        <w:snapToGrid w:val="0"/>
        <w:spacing w:line="440" w:lineRule="exact"/>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w:t>
      </w:r>
      <w:r>
        <w:rPr>
          <w:rFonts w:ascii="仿宋" w:eastAsia="仿宋"/>
          <w:b/>
          <w:bCs/>
          <w:color w:val="000000"/>
          <w:sz w:val="32"/>
          <w:szCs w:val="32"/>
          <w:highlight w:val="none"/>
          <w:u w:val="single"/>
        </w:rPr>
        <w:t>报价</w:t>
      </w:r>
      <w:r>
        <w:rPr>
          <w:rFonts w:hint="eastAsia" w:ascii="仿宋" w:eastAsia="仿宋"/>
          <w:b/>
          <w:bCs/>
          <w:color w:val="000000"/>
          <w:sz w:val="32"/>
          <w:szCs w:val="32"/>
          <w:highlight w:val="none"/>
          <w:u w:val="single"/>
        </w:rPr>
        <w:t>文件”需按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第六章附件的要求制作</w:t>
      </w:r>
      <w:r>
        <w:rPr>
          <w:rFonts w:hint="eastAsia" w:ascii="仿宋" w:eastAsia="仿宋"/>
          <w:b/>
          <w:bCs/>
          <w:color w:val="000000"/>
          <w:sz w:val="32"/>
          <w:szCs w:val="32"/>
          <w:highlight w:val="none"/>
          <w:u w:val="single"/>
        </w:rPr>
        <w:t>，</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numPr>
          <w:ilvl w:val="0"/>
          <w:numId w:val="5"/>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投标文件的制作要求</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highlight w:val="none"/>
        </w:rPr>
        <w:t>未按“政采云”平台电子投标工具（政府采购电子交易客户端）制作将无法上传和解密</w:t>
      </w:r>
      <w:r>
        <w:rPr>
          <w:rFonts w:hint="eastAsia" w:ascii="仿宋" w:eastAsia="仿宋"/>
          <w:b/>
          <w:color w:val="000000"/>
          <w:sz w:val="24"/>
          <w:highlight w:val="none"/>
        </w:rPr>
        <w:t>。</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3.2投标文件须为PDF格式文档。</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000000"/>
          <w:sz w:val="24"/>
          <w:highlight w:val="none"/>
          <w:u w:val="single"/>
        </w:rPr>
      </w:pPr>
      <w:r>
        <w:rPr>
          <w:rFonts w:hint="eastAsia" w:ascii="仿宋" w:eastAsia="仿宋"/>
          <w:b/>
          <w:bCs/>
          <w:color w:val="000000"/>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highlight w:val="none"/>
        </w:rPr>
      </w:pPr>
      <w:r>
        <w:rPr>
          <w:rFonts w:hint="eastAsia" w:ascii="仿宋" w:eastAsia="仿宋"/>
          <w:b/>
          <w:color w:val="000000"/>
          <w:sz w:val="24"/>
          <w:highlight w:val="none"/>
        </w:rPr>
        <w:t>4．</w:t>
      </w:r>
      <w:r>
        <w:rPr>
          <w:rFonts w:hint="eastAsia" w:ascii="仿宋" w:eastAsia="仿宋"/>
          <w:b/>
          <w:color w:val="000000"/>
          <w:kern w:val="0"/>
          <w:sz w:val="24"/>
          <w:highlight w:val="none"/>
        </w:rPr>
        <w:t>投标文件的补充和修改</w:t>
      </w:r>
    </w:p>
    <w:p>
      <w:pPr>
        <w:widowControl/>
        <w:snapToGrid w:val="0"/>
        <w:spacing w:line="44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highlight w:val="none"/>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highlight w:val="none"/>
        </w:rPr>
      </w:pPr>
      <w:r>
        <w:rPr>
          <w:rFonts w:hint="eastAsia" w:ascii="仿宋" w:eastAsia="仿宋"/>
          <w:b/>
          <w:color w:val="000000"/>
          <w:szCs w:val="24"/>
          <w:highlight w:val="none"/>
        </w:rPr>
        <w:t>5.投标文件的有效期</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5.1</w:t>
      </w:r>
      <w:r>
        <w:rPr>
          <w:rFonts w:hint="eastAsia" w:ascii="仿宋" w:eastAsia="仿宋"/>
          <w:color w:val="000000"/>
          <w:highlight w:val="none"/>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5.4投标文件不予退还。</w:t>
      </w:r>
    </w:p>
    <w:p>
      <w:pPr>
        <w:pStyle w:val="9"/>
        <w:numPr>
          <w:ilvl w:val="0"/>
          <w:numId w:val="0"/>
        </w:numPr>
        <w:spacing w:after="0" w:afterLines="0" w:line="440" w:lineRule="atLeast"/>
        <w:rPr>
          <w:rFonts w:hint="eastAsia" w:ascii="仿宋" w:eastAsia="仿宋"/>
          <w:b/>
          <w:bCs/>
          <w:color w:val="000000"/>
          <w:szCs w:val="24"/>
          <w:highlight w:val="none"/>
        </w:rPr>
      </w:pPr>
      <w:r>
        <w:rPr>
          <w:rFonts w:hint="eastAsia" w:ascii="仿宋" w:eastAsia="仿宋"/>
          <w:b/>
          <w:bCs/>
          <w:color w:val="000000"/>
          <w:szCs w:val="24"/>
          <w:highlight w:val="none"/>
        </w:rPr>
        <w:t>6.投标文件的保密</w:t>
      </w:r>
    </w:p>
    <w:p>
      <w:pPr>
        <w:ind w:left="0"/>
        <w:jc w:val="left"/>
        <w:rPr>
          <w:rFonts w:hint="eastAsia" w:ascii="仿宋" w:eastAsia="仿宋"/>
          <w:color w:val="000000"/>
          <w:sz w:val="24"/>
          <w:highlight w:val="none"/>
        </w:rPr>
      </w:pPr>
      <w:r>
        <w:rPr>
          <w:rFonts w:hint="eastAsia" w:ascii="仿宋" w:eastAsia="仿宋"/>
          <w:color w:val="000000"/>
          <w:sz w:val="24"/>
          <w:highlight w:val="none"/>
        </w:rPr>
        <w:t>6.1备份电子投标文件在解密前处于保密状态。</w:t>
      </w:r>
    </w:p>
    <w:p>
      <w:pPr>
        <w:ind w:left="0"/>
        <w:jc w:val="left"/>
        <w:rPr>
          <w:rFonts w:hint="eastAsia" w:ascii="仿宋" w:eastAsia="仿宋"/>
          <w:color w:val="000000"/>
          <w:sz w:val="24"/>
          <w:highlight w:val="none"/>
        </w:rPr>
      </w:pPr>
      <w:r>
        <w:rPr>
          <w:rFonts w:hint="eastAsia" w:ascii="仿宋" w:eastAsia="仿宋"/>
          <w:color w:val="000000"/>
          <w:sz w:val="24"/>
          <w:highlight w:val="none"/>
        </w:rPr>
        <w:t>6.2解密成功后，“资格文件”、“商务和技术文件”、“报价文件”各自处于数据隔离状态，各部分信息只有在相关环节评审时可见，不受解密影响。</w:t>
      </w:r>
    </w:p>
    <w:p>
      <w:pPr>
        <w:pStyle w:val="4"/>
        <w:numPr>
          <w:ilvl w:val="1"/>
          <w:numId w:val="0"/>
        </w:numPr>
        <w:spacing w:line="415" w:lineRule="auto"/>
        <w:ind w:leftChars="0"/>
        <w:jc w:val="center"/>
        <w:rPr>
          <w:rFonts w:hint="eastAsia" w:ascii="仿宋"/>
          <w:highlight w:val="none"/>
        </w:rPr>
      </w:pPr>
      <w:bookmarkStart w:id="38" w:name="_Toc93172437"/>
      <w:r>
        <w:rPr>
          <w:rFonts w:hint="eastAsia" w:ascii="仿宋"/>
          <w:highlight w:val="none"/>
        </w:rPr>
        <w:t>四、开标评标</w:t>
      </w:r>
      <w:bookmarkEnd w:id="38"/>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1．开标出席</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2．开标大会程序</w:t>
      </w:r>
    </w:p>
    <w:p>
      <w:pPr>
        <w:snapToGrid w:val="0"/>
        <w:spacing w:line="440" w:lineRule="exact"/>
        <w:jc w:val="left"/>
        <w:rPr>
          <w:rFonts w:hint="eastAsia" w:ascii="仿宋" w:eastAsia="仿宋"/>
          <w:color w:val="000000"/>
          <w:sz w:val="24"/>
          <w:highlight w:val="none"/>
          <w:u w:val="none"/>
        </w:rPr>
      </w:pPr>
      <w:r>
        <w:rPr>
          <w:rFonts w:hint="eastAsia" w:ascii="仿宋" w:eastAsia="仿宋"/>
          <w:b w:val="0"/>
          <w:bCs w:val="0"/>
          <w:color w:val="000000"/>
          <w:sz w:val="24"/>
          <w:highlight w:val="none"/>
          <w:u w:val="none" w:color="auto"/>
        </w:rPr>
        <w:t>开标大会由采购代理机构主持：</w:t>
      </w:r>
    </w:p>
    <w:p>
      <w:pPr>
        <w:snapToGrid w:val="0"/>
        <w:spacing w:line="480" w:lineRule="exact"/>
        <w:jc w:val="left"/>
        <w:rPr>
          <w:rFonts w:hint="eastAsia" w:ascii="仿宋" w:eastAsia="仿宋"/>
          <w:sz w:val="24"/>
          <w:highlight w:val="none"/>
        </w:rPr>
      </w:pPr>
      <w:r>
        <w:rPr>
          <w:rFonts w:hint="eastAsia" w:ascii="仿宋" w:eastAsia="仿宋"/>
          <w:sz w:val="24"/>
          <w:highlight w:val="none"/>
        </w:rPr>
        <w:t>2.1主持人宣布开标会开始，介绍到会单位和人员。</w:t>
      </w:r>
    </w:p>
    <w:p>
      <w:pPr>
        <w:snapToGrid w:val="0"/>
        <w:spacing w:line="480" w:lineRule="exact"/>
        <w:jc w:val="left"/>
        <w:rPr>
          <w:rFonts w:hint="eastAsia" w:ascii="仿宋" w:eastAsia="仿宋"/>
          <w:sz w:val="24"/>
          <w:highlight w:val="none"/>
        </w:rPr>
      </w:pPr>
      <w:r>
        <w:rPr>
          <w:rFonts w:hint="eastAsia" w:ascii="仿宋" w:eastAsia="仿宋"/>
          <w:sz w:val="24"/>
          <w:highlight w:val="none"/>
        </w:rPr>
        <w:t>2.2宣读完成加密电子投标文件上传的供应商名单。</w:t>
      </w:r>
    </w:p>
    <w:p>
      <w:pPr>
        <w:snapToGrid w:val="0"/>
        <w:spacing w:line="480" w:lineRule="exact"/>
        <w:jc w:val="left"/>
        <w:rPr>
          <w:rFonts w:hint="eastAsia" w:ascii="仿宋" w:eastAsia="仿宋"/>
          <w:sz w:val="24"/>
          <w:highlight w:val="none"/>
        </w:rPr>
      </w:pPr>
      <w:r>
        <w:rPr>
          <w:rFonts w:hint="eastAsia" w:ascii="仿宋" w:eastAsia="仿宋"/>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highlight w:val="none"/>
          <w:u w:val="single"/>
        </w:rPr>
      </w:pPr>
      <w:r>
        <w:rPr>
          <w:rFonts w:hint="eastAsia" w:ascii="仿宋" w:eastAsia="仿宋"/>
          <w:b/>
          <w:bCs/>
          <w:color w:val="000000"/>
          <w:sz w:val="24"/>
          <w:highlight w:val="none"/>
          <w:u w:val="single"/>
        </w:rPr>
        <w:t>注：</w:t>
      </w:r>
      <w:r>
        <w:rPr>
          <w:rFonts w:hint="eastAsia" w:ascii="仿宋" w:eastAsia="仿宋"/>
          <w:b/>
          <w:bCs/>
          <w:color w:val="000000"/>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highlight w:val="none"/>
        </w:rPr>
      </w:pPr>
      <w:r>
        <w:rPr>
          <w:rFonts w:hint="eastAsia" w:ascii="仿宋" w:eastAsia="仿宋"/>
          <w:sz w:val="24"/>
          <w:highlight w:val="none"/>
        </w:rPr>
        <w:t>2.5</w:t>
      </w:r>
      <w:r>
        <w:rPr>
          <w:rFonts w:hint="eastAsia" w:ascii="仿宋" w:eastAsia="仿宋"/>
          <w:color w:val="000000"/>
          <w:sz w:val="24"/>
          <w:highlight w:val="none"/>
        </w:rPr>
        <w:t>评审委员会对“资格文件”进行评审，发布符合性评审结果。</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2.6评审委员会对“商务和技术文件”进行评审，发布评审结果。</w:t>
      </w:r>
    </w:p>
    <w:p>
      <w:pPr>
        <w:snapToGrid w:val="0"/>
        <w:spacing w:line="480" w:lineRule="exact"/>
        <w:jc w:val="left"/>
        <w:rPr>
          <w:rFonts w:hint="eastAsia" w:ascii="仿宋" w:eastAsia="仿宋"/>
          <w:sz w:val="24"/>
          <w:highlight w:val="none"/>
        </w:rPr>
      </w:pPr>
      <w:r>
        <w:rPr>
          <w:rFonts w:hint="eastAsia" w:ascii="仿宋" w:eastAsia="仿宋"/>
          <w:color w:val="000000"/>
          <w:sz w:val="24"/>
          <w:highlight w:val="none"/>
        </w:rPr>
        <w:t>注：评审期间的询标、澄清都将在政采云平台上进行。</w:t>
      </w:r>
    </w:p>
    <w:p>
      <w:pPr>
        <w:snapToGrid w:val="0"/>
        <w:spacing w:line="480" w:lineRule="exact"/>
        <w:jc w:val="left"/>
        <w:rPr>
          <w:rFonts w:hint="eastAsia" w:ascii="仿宋" w:eastAsia="仿宋"/>
          <w:sz w:val="24"/>
          <w:highlight w:val="none"/>
        </w:rPr>
      </w:pPr>
      <w:r>
        <w:rPr>
          <w:rFonts w:hint="eastAsia" w:ascii="仿宋" w:eastAsia="仿宋"/>
          <w:sz w:val="24"/>
          <w:highlight w:val="none"/>
        </w:rPr>
        <w:t>2.7</w:t>
      </w:r>
      <w:r>
        <w:rPr>
          <w:rFonts w:hint="eastAsia" w:ascii="仿宋" w:eastAsia="仿宋"/>
          <w:color w:val="000000"/>
          <w:sz w:val="24"/>
          <w:highlight w:val="none"/>
        </w:rPr>
        <w:t>评审委员会对报价文件进行评审，计算价格分。</w:t>
      </w:r>
    </w:p>
    <w:p>
      <w:pPr>
        <w:snapToGrid w:val="0"/>
        <w:spacing w:line="480" w:lineRule="exact"/>
        <w:jc w:val="left"/>
        <w:rPr>
          <w:rFonts w:hint="eastAsia" w:ascii="仿宋" w:eastAsia="仿宋"/>
          <w:sz w:val="24"/>
          <w:highlight w:val="none"/>
        </w:rPr>
      </w:pPr>
      <w:r>
        <w:rPr>
          <w:rFonts w:hint="eastAsia" w:ascii="仿宋" w:eastAsia="仿宋"/>
          <w:sz w:val="24"/>
          <w:highlight w:val="none"/>
        </w:rPr>
        <w:t>2.8</w:t>
      </w:r>
      <w:r>
        <w:rPr>
          <w:rFonts w:hint="eastAsia" w:ascii="仿宋" w:eastAsia="仿宋"/>
          <w:color w:val="000000"/>
          <w:sz w:val="24"/>
          <w:highlight w:val="none"/>
        </w:rPr>
        <w:t>汇总技术商务分、价格分，根据总得分排序确定中标候选人，</w:t>
      </w:r>
      <w:r>
        <w:rPr>
          <w:rFonts w:hint="eastAsia" w:ascii="仿宋" w:eastAsia="仿宋"/>
          <w:sz w:val="24"/>
          <w:highlight w:val="none"/>
        </w:rPr>
        <w:t>公布评审结果。</w:t>
      </w:r>
    </w:p>
    <w:p>
      <w:pPr>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3.评审委员会的组成</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rPr>
        <w:t>3.1</w:t>
      </w:r>
      <w:r>
        <w:rPr>
          <w:rFonts w:hint="eastAsia" w:ascii="仿宋" w:eastAsia="仿宋" w:cs="宋体"/>
          <w:color w:val="000000"/>
          <w:sz w:val="24"/>
          <w:highlight w:val="none"/>
        </w:rPr>
        <w:t>评审委员会由采购单位依法组建，负责评标活动及协助处理质疑投诉。</w:t>
      </w:r>
      <w:r>
        <w:rPr>
          <w:rFonts w:hint="eastAsia" w:ascii="仿宋" w:eastAsia="仿宋"/>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3.3采购人代表不担任评审组长。</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4.评审</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4.1评审程序：</w:t>
      </w:r>
    </w:p>
    <w:p>
      <w:pPr>
        <w:spacing w:line="480" w:lineRule="exact"/>
        <w:ind w:firstLine="480" w:firstLineChars="200"/>
        <w:jc w:val="left"/>
        <w:rPr>
          <w:rFonts w:hint="eastAsia" w:ascii="仿宋" w:eastAsia="仿宋"/>
          <w:color w:val="000000"/>
          <w:sz w:val="24"/>
          <w:highlight w:val="none"/>
        </w:rPr>
      </w:pPr>
      <w:r>
        <w:rPr>
          <w:rFonts w:hint="eastAsia" w:ascii="仿宋" w:eastAsia="仿宋" w:cs="宋体"/>
          <w:color w:val="000000"/>
          <w:sz w:val="24"/>
          <w:highlight w:val="none"/>
        </w:rPr>
        <w:t>4.1.1资格审查：采购人或采购代理机构</w:t>
      </w:r>
      <w:r>
        <w:rPr>
          <w:rFonts w:hint="eastAsia" w:ascii="仿宋" w:eastAsia="仿宋"/>
          <w:color w:val="000000"/>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olor w:val="000000"/>
          <w:sz w:val="24"/>
          <w:highlight w:val="none"/>
        </w:rPr>
        <w:t>4.1.2“商务和技术文件”的符合性审查：</w:t>
      </w:r>
      <w:r>
        <w:rPr>
          <w:rFonts w:hint="eastAsia" w:ascii="仿宋" w:eastAsia="仿宋" w:cs="宋体"/>
          <w:color w:val="000000"/>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宋体"/>
          <w:color w:val="000000"/>
          <w:sz w:val="24"/>
          <w:highlight w:val="none"/>
        </w:rPr>
        <w:t>4.1.3商务技术评分：对</w:t>
      </w:r>
      <w:r>
        <w:rPr>
          <w:rFonts w:hint="eastAsia" w:ascii="仿宋" w:eastAsia="仿宋"/>
          <w:color w:val="000000"/>
          <w:sz w:val="24"/>
          <w:highlight w:val="none"/>
        </w:rPr>
        <w:t>“商务和技术文件”中的响应情况进行评分。</w:t>
      </w:r>
    </w:p>
    <w:p>
      <w:pPr>
        <w:spacing w:line="480" w:lineRule="exact"/>
        <w:ind w:firstLine="480" w:firstLineChars="200"/>
        <w:jc w:val="left"/>
        <w:rPr>
          <w:rFonts w:hint="eastAsia" w:ascii="仿宋" w:eastAsia="仿宋" w:cs="Arial"/>
          <w:sz w:val="24"/>
          <w:highlight w:val="none"/>
        </w:rPr>
      </w:pPr>
      <w:r>
        <w:rPr>
          <w:rFonts w:hint="eastAsia" w:ascii="仿宋" w:eastAsia="仿宋" w:cs="宋体"/>
          <w:color w:val="000000"/>
          <w:sz w:val="24"/>
          <w:highlight w:val="none"/>
        </w:rPr>
        <w:t>4.1.4</w:t>
      </w:r>
      <w:r>
        <w:rPr>
          <w:rFonts w:hint="eastAsia" w:ascii="仿宋" w:eastAsia="仿宋"/>
          <w:sz w:val="24"/>
          <w:highlight w:val="none"/>
        </w:rPr>
        <w:t>“</w:t>
      </w:r>
      <w:r>
        <w:rPr>
          <w:rFonts w:hint="eastAsia" w:ascii="仿宋" w:eastAsia="仿宋" w:cs="Arial"/>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Arial"/>
          <w:sz w:val="24"/>
          <w:highlight w:val="none"/>
        </w:rPr>
        <w:t>4.1.5报价评分：根据评审价格和价格分计算公式计算各投标人价格分。</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4.2评审委员会不负责解释投标人的得分高低和失分情况。</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4.3评审委员会不得依据投标文件（包括样品、演示）以外的资料评分。</w:t>
      </w:r>
    </w:p>
    <w:p>
      <w:pPr>
        <w:spacing w:line="480" w:lineRule="exact"/>
        <w:jc w:val="left"/>
        <w:rPr>
          <w:rFonts w:hint="eastAsia" w:ascii="仿宋" w:eastAsia="仿宋"/>
          <w:b/>
          <w:bCs/>
          <w:color w:val="000000"/>
          <w:sz w:val="24"/>
          <w:highlight w:val="none"/>
        </w:rPr>
      </w:pPr>
      <w:r>
        <w:rPr>
          <w:rFonts w:hint="eastAsia" w:ascii="仿宋" w:eastAsia="仿宋"/>
          <w:color w:val="000000"/>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highlight w:val="none"/>
        </w:rPr>
        <w:t>不接受投标人提出的主动澄清。</w:t>
      </w:r>
    </w:p>
    <w:p>
      <w:pPr>
        <w:widowControl/>
        <w:snapToGrid w:val="0"/>
        <w:spacing w:line="480" w:lineRule="exact"/>
        <w:rPr>
          <w:rFonts w:hint="eastAsia" w:ascii="仿宋" w:eastAsia="仿宋" w:cs="宋体"/>
          <w:color w:val="000000"/>
          <w:sz w:val="24"/>
          <w:highlight w:val="none"/>
        </w:rPr>
      </w:pPr>
      <w:r>
        <w:rPr>
          <w:rFonts w:hint="eastAsia" w:ascii="仿宋" w:eastAsia="仿宋" w:cs="宋体"/>
          <w:color w:val="000000"/>
          <w:sz w:val="24"/>
          <w:highlight w:val="none"/>
        </w:rPr>
        <w:t>4.5评审委员会不向落标方解释落标的原因，不退还投标文件。</w:t>
      </w:r>
    </w:p>
    <w:p>
      <w:pPr>
        <w:spacing w:line="44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5.报价修正规则</w:t>
      </w:r>
    </w:p>
    <w:p>
      <w:pPr>
        <w:spacing w:line="440" w:lineRule="exact"/>
        <w:jc w:val="left"/>
        <w:rPr>
          <w:rFonts w:hint="eastAsia" w:ascii="仿宋" w:eastAsia="仿宋" w:cs="宋体"/>
          <w:sz w:val="24"/>
          <w:highlight w:val="none"/>
        </w:rPr>
      </w:pPr>
      <w:r>
        <w:rPr>
          <w:rFonts w:hint="eastAsia" w:ascii="仿宋" w:eastAsia="仿宋" w:cs="宋体"/>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5.2大写金额和小写金额不一致的，以大写金额为准；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5.3单价金额小数点或者百分比有明显错位的，以开标一览表的总价为准，并修改单价；</w:t>
      </w:r>
    </w:p>
    <w:p>
      <w:pPr>
        <w:spacing w:line="440" w:lineRule="exact"/>
        <w:jc w:val="left"/>
        <w:rPr>
          <w:rFonts w:hint="eastAsia" w:ascii="仿宋" w:eastAsia="仿宋" w:cs="宋体"/>
          <w:sz w:val="24"/>
          <w:highlight w:val="none"/>
        </w:rPr>
      </w:pPr>
      <w:r>
        <w:rPr>
          <w:rFonts w:hint="eastAsia" w:ascii="仿宋" w:eastAsia="仿宋" w:cs="宋体"/>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s="宋体"/>
          <w:sz w:val="24"/>
          <w:highlight w:val="none"/>
        </w:rPr>
        <w:t>同时出现两种以上不一致的，按照前款规定的顺序修正。</w:t>
      </w:r>
      <w:r>
        <w:rPr>
          <w:rFonts w:hint="eastAsia" w:ascii="仿宋" w:eastAsia="仿宋" w:cs="仿宋_GB2312"/>
          <w:bCs/>
          <w:sz w:val="24"/>
          <w:highlight w:val="none"/>
        </w:rPr>
        <w:t>修正后的报价按照财政部公布第87号令 《政府采购货物和服务招标投标管理办法》</w:t>
      </w:r>
      <w:r>
        <w:rPr>
          <w:rFonts w:hint="eastAsia" w:ascii="仿宋" w:eastAsia="仿宋" w:cs="宋体"/>
          <w:sz w:val="24"/>
          <w:highlight w:val="none"/>
        </w:rPr>
        <w:t>第五十一条第二款的规定经投标人确认后产生约束力，投标人不确认的，其投标无效。</w:t>
      </w:r>
    </w:p>
    <w:p>
      <w:pPr>
        <w:pStyle w:val="17"/>
        <w:snapToGrid w:val="0"/>
        <w:spacing w:line="440" w:lineRule="exact"/>
        <w:jc w:val="left"/>
        <w:rPr>
          <w:rFonts w:hint="eastAsia" w:ascii="仿宋" w:eastAsia="仿宋"/>
          <w:b/>
          <w:sz w:val="24"/>
          <w:szCs w:val="24"/>
          <w:highlight w:val="none"/>
        </w:rPr>
      </w:pPr>
      <w:r>
        <w:rPr>
          <w:rFonts w:hint="eastAsia" w:ascii="仿宋" w:eastAsia="仿宋"/>
          <w:b/>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投标响应文件有下列情形之一的作无效投标处理：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highlight w:val="none"/>
        </w:rPr>
      </w:pPr>
      <w:r>
        <w:rPr>
          <w:rFonts w:hint="eastAsia" w:ascii="仿宋" w:eastAsia="仿宋"/>
          <w:b/>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kern w:val="0"/>
          <w:sz w:val="24"/>
          <w:highlight w:val="none"/>
        </w:rPr>
        <w:t>；</w:t>
      </w:r>
    </w:p>
    <w:p>
      <w:pPr>
        <w:snapToGrid w:val="0"/>
        <w:spacing w:line="440" w:lineRule="exact"/>
        <w:jc w:val="left"/>
        <w:rPr>
          <w:rFonts w:hint="eastAsia" w:ascii="仿宋" w:eastAsia="仿宋"/>
          <w:b/>
          <w:kern w:val="0"/>
          <w:sz w:val="24"/>
          <w:highlight w:val="none"/>
        </w:rPr>
      </w:pPr>
      <w:r>
        <w:rPr>
          <w:rFonts w:hint="eastAsia" w:ascii="仿宋" w:eastAsia="仿宋"/>
          <w:b/>
          <w:kern w:val="0"/>
          <w:sz w:val="24"/>
          <w:highlight w:val="none"/>
        </w:rPr>
        <w:t>6.5投标文件制作出现如下情况：</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kern w:val="0"/>
          <w:sz w:val="24"/>
          <w:highlight w:val="none"/>
        </w:rPr>
        <w:t>6.5.1未按采购文件要求制作“资格文件”的；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szCs w:val="20"/>
          <w:highlight w:val="none"/>
        </w:rPr>
        <w:t>6.5.4对招标</w:t>
      </w:r>
      <w:r>
        <w:rPr>
          <w:rFonts w:hint="eastAsia" w:ascii="仿宋" w:eastAsia="仿宋"/>
          <w:sz w:val="24"/>
          <w:highlight w:val="none"/>
        </w:rPr>
        <w:t>服务或技术或产品等要求</w:t>
      </w:r>
      <w:r>
        <w:rPr>
          <w:rFonts w:hint="eastAsia" w:ascii="仿宋" w:eastAsia="仿宋"/>
          <w:sz w:val="24"/>
          <w:szCs w:val="20"/>
          <w:highlight w:val="none"/>
        </w:rPr>
        <w:t>未详细应答或应答</w:t>
      </w:r>
      <w:r>
        <w:rPr>
          <w:rFonts w:hint="eastAsia" w:ascii="仿宋" w:eastAsia="仿宋"/>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kern w:val="0"/>
          <w:sz w:val="24"/>
          <w:highlight w:val="none"/>
        </w:rPr>
        <w:t>6.6</w:t>
      </w:r>
      <w:r>
        <w:rPr>
          <w:rFonts w:hint="eastAsia" w:ascii="仿宋" w:eastAsia="仿宋"/>
          <w:sz w:val="24"/>
          <w:highlight w:val="none"/>
        </w:rPr>
        <w:t>投标人递交的投标文件与项目不符或内容严重不全的；</w:t>
      </w:r>
    </w:p>
    <w:p>
      <w:pPr>
        <w:pStyle w:val="17"/>
        <w:snapToGrid w:val="0"/>
        <w:spacing w:line="440" w:lineRule="exact"/>
        <w:jc w:val="left"/>
        <w:rPr>
          <w:rFonts w:hint="eastAsia" w:ascii="仿宋" w:eastAsia="仿宋"/>
          <w:sz w:val="24"/>
          <w:szCs w:val="24"/>
          <w:highlight w:val="none"/>
        </w:rPr>
      </w:pPr>
      <w:r>
        <w:rPr>
          <w:rFonts w:hint="eastAsia" w:ascii="仿宋" w:eastAsia="仿宋"/>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sz w:val="24"/>
          <w:highlight w:val="none"/>
        </w:rPr>
        <w:t>6.8</w:t>
      </w:r>
      <w:r>
        <w:rPr>
          <w:rFonts w:hint="eastAsia" w:ascii="仿宋" w:eastAsia="仿宋"/>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6.9</w:t>
      </w:r>
      <w:r>
        <w:rPr>
          <w:rFonts w:hint="eastAsia" w:ascii="仿宋" w:eastAsia="仿宋"/>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highlight w:val="none"/>
        </w:rPr>
      </w:pPr>
      <w:r>
        <w:rPr>
          <w:rFonts w:hint="eastAsia" w:ascii="仿宋" w:eastAsia="仿宋" w:cs="仿宋_GB2312"/>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cs="仿宋_GB2312"/>
          <w:sz w:val="24"/>
          <w:szCs w:val="21"/>
          <w:highlight w:val="none"/>
        </w:rPr>
        <w:t>6.12</w:t>
      </w:r>
      <w:r>
        <w:rPr>
          <w:rFonts w:hint="eastAsia" w:ascii="仿宋" w:eastAsia="仿宋"/>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highlight w:val="none"/>
        </w:rPr>
      </w:pPr>
      <w:r>
        <w:rPr>
          <w:rFonts w:hint="eastAsia" w:ascii="仿宋" w:eastAsia="仿宋"/>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highlight w:val="none"/>
        </w:rPr>
      </w:pPr>
      <w:r>
        <w:rPr>
          <w:rFonts w:hint="eastAsia" w:ascii="仿宋" w:eastAsia="仿宋"/>
          <w:sz w:val="24"/>
          <w:highlight w:val="none"/>
        </w:rPr>
        <w:t>6.14.5其他弄虚作假的行为。</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6.15.6法律规定的其他串通投标情形。</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6.18供应商违反政府采购政策性规定；</w:t>
      </w:r>
    </w:p>
    <w:p>
      <w:pPr>
        <w:snapToGrid w:val="0"/>
        <w:spacing w:line="440" w:lineRule="exact"/>
        <w:rPr>
          <w:rFonts w:hint="eastAsia" w:ascii="仿宋" w:eastAsia="仿宋"/>
          <w:sz w:val="24"/>
          <w:highlight w:val="none"/>
        </w:rPr>
      </w:pPr>
      <w:r>
        <w:rPr>
          <w:rFonts w:hint="eastAsia" w:ascii="仿宋" w:eastAsia="仿宋"/>
          <w:sz w:val="24"/>
          <w:highlight w:val="none"/>
        </w:rPr>
        <w:t>6.19违反法律、法规及本采购文件规定的其他无效投标情形。</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7.定标</w:t>
      </w:r>
    </w:p>
    <w:p>
      <w:pPr>
        <w:widowControl/>
        <w:snapToGrid w:val="0"/>
        <w:spacing w:line="480" w:lineRule="exact"/>
        <w:ind w:left="0"/>
        <w:rPr>
          <w:rFonts w:hint="eastAsia" w:ascii="仿宋" w:eastAsia="仿宋" w:cs="宋体"/>
          <w:color w:val="000000"/>
          <w:sz w:val="24"/>
          <w:highlight w:val="none"/>
        </w:rPr>
      </w:pPr>
      <w:r>
        <w:rPr>
          <w:rFonts w:hint="eastAsia" w:ascii="仿宋" w:eastAsia="仿宋" w:cs="宋体"/>
          <w:color w:val="000000"/>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highlight w:val="none"/>
        </w:rPr>
      </w:pPr>
      <w:r>
        <w:rPr>
          <w:rFonts w:hint="eastAsia" w:ascii="仿宋" w:eastAsia="仿宋" w:cs="宋体"/>
          <w:color w:val="000000"/>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8.中标通知书的申领</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8.1本项目采用的</w:t>
      </w:r>
      <w:r>
        <w:rPr>
          <w:rFonts w:hint="eastAsia" w:ascii="仿宋" w:eastAsia="仿宋"/>
          <w:b/>
          <w:bCs/>
          <w:color w:val="000000"/>
          <w:kern w:val="0"/>
          <w:sz w:val="24"/>
          <w:highlight w:val="none"/>
        </w:rPr>
        <w:t>电子版中标通知书</w:t>
      </w:r>
      <w:r>
        <w:rPr>
          <w:rFonts w:hint="eastAsia" w:ascii="仿宋" w:eastAsia="仿宋"/>
          <w:color w:val="000000"/>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8.2中标通知书在中标公告发布的同时发出。</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highlight w:val="none"/>
        </w:rPr>
      </w:pPr>
      <w:r>
        <w:rPr>
          <w:rFonts w:hint="eastAsia" w:ascii="仿宋" w:eastAsia="仿宋"/>
          <w:b/>
          <w:sz w:val="24"/>
          <w:highlight w:val="none"/>
        </w:rPr>
        <w:t>9、中止电子交易的情形</w:t>
      </w:r>
    </w:p>
    <w:p>
      <w:pPr>
        <w:snapToGrid w:val="0"/>
        <w:spacing w:line="480" w:lineRule="exact"/>
        <w:ind w:firstLine="480" w:firstLineChars="200"/>
        <w:jc w:val="left"/>
        <w:rPr>
          <w:rFonts w:hint="eastAsia" w:ascii="仿宋" w:eastAsia="仿宋"/>
          <w:sz w:val="24"/>
          <w:highlight w:val="none"/>
        </w:rPr>
      </w:pPr>
      <w:r>
        <w:rPr>
          <w:rFonts w:hint="eastAsia" w:ascii="仿宋" w:eastAsia="仿宋"/>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9.1电子交易平台发生故障而无法完成采购活动的；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9.2电子交易平台应用或数据库出现错误，不能进行正常操作的；</w:t>
      </w:r>
    </w:p>
    <w:p>
      <w:pPr>
        <w:snapToGrid w:val="0"/>
        <w:spacing w:line="480" w:lineRule="exact"/>
        <w:jc w:val="left"/>
        <w:rPr>
          <w:rFonts w:hint="eastAsia" w:ascii="仿宋" w:eastAsia="仿宋"/>
          <w:sz w:val="24"/>
          <w:highlight w:val="none"/>
        </w:rPr>
      </w:pPr>
      <w:r>
        <w:rPr>
          <w:rFonts w:hint="eastAsia" w:ascii="仿宋" w:eastAsia="仿宋"/>
          <w:sz w:val="24"/>
          <w:highlight w:val="none"/>
        </w:rPr>
        <w:t>9.3电子交易平台发现严重安全漏洞，有潜在泄密危险的；</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9.4病毒发作导致不能进行正常操作的；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9.5其他无法保证电子交易的公平、公正和安全的情况。</w:t>
      </w:r>
    </w:p>
    <w:p>
      <w:pPr>
        <w:widowControl/>
        <w:snapToGrid w:val="0"/>
        <w:spacing w:line="480" w:lineRule="exact"/>
        <w:ind w:firstLine="488"/>
        <w:rPr>
          <w:rFonts w:hint="eastAsia" w:ascii="仿宋" w:eastAsia="仿宋"/>
          <w:sz w:val="24"/>
          <w:highlight w:val="none"/>
        </w:rPr>
      </w:pPr>
      <w:r>
        <w:rPr>
          <w:rFonts w:hint="eastAsia" w:ascii="仿宋" w:eastAsia="仿宋"/>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highlight w:val="none"/>
        </w:rPr>
      </w:pPr>
    </w:p>
    <w:p>
      <w:pPr>
        <w:pStyle w:val="4"/>
        <w:numPr>
          <w:ilvl w:val="1"/>
          <w:numId w:val="0"/>
        </w:numPr>
        <w:spacing w:line="415" w:lineRule="auto"/>
        <w:ind w:leftChars="0"/>
        <w:jc w:val="center"/>
        <w:rPr>
          <w:rFonts w:hint="eastAsia" w:ascii="仿宋"/>
          <w:highlight w:val="none"/>
        </w:rPr>
      </w:pPr>
      <w:bookmarkStart w:id="39" w:name="_Toc93172438"/>
      <w:r>
        <w:rPr>
          <w:rFonts w:hint="eastAsia" w:ascii="仿宋"/>
          <w:highlight w:val="none"/>
        </w:rPr>
        <w:t>五、合同签订及履约</w:t>
      </w:r>
      <w:bookmarkEnd w:id="39"/>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1.合同签订</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sz w:val="24"/>
          <w:highlight w:val="none"/>
        </w:rPr>
      </w:pPr>
      <w:r>
        <w:rPr>
          <w:rFonts w:hint="eastAsia" w:ascii="仿宋" w:eastAsia="仿宋"/>
          <w:b/>
          <w:sz w:val="24"/>
          <w:highlight w:val="none"/>
        </w:rPr>
        <w:t>2．履约保证金</w:t>
      </w:r>
    </w:p>
    <w:p>
      <w:pPr>
        <w:spacing w:line="440" w:lineRule="exact"/>
        <w:jc w:val="left"/>
        <w:rPr>
          <w:rFonts w:hint="eastAsia" w:ascii="仿宋" w:eastAsia="仿宋"/>
          <w:sz w:val="24"/>
          <w:highlight w:val="none"/>
        </w:rPr>
      </w:pPr>
      <w:r>
        <w:rPr>
          <w:rFonts w:hint="eastAsia" w:ascii="仿宋" w:eastAsia="仿宋"/>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sz w:val="24"/>
          <w:highlight w:val="none"/>
        </w:rPr>
      </w:pPr>
      <w:r>
        <w:rPr>
          <w:rFonts w:hint="eastAsia" w:ascii="仿宋" w:eastAsia="仿宋"/>
          <w:sz w:val="24"/>
          <w:highlight w:val="none"/>
        </w:rPr>
        <w:t>2.3供应商以银行、保险公司出具保函形式提交履约保证金的，采购人不得拒收。</w:t>
      </w:r>
    </w:p>
    <w:p>
      <w:pPr>
        <w:spacing w:line="440" w:lineRule="exact"/>
        <w:jc w:val="left"/>
        <w:rPr>
          <w:rFonts w:hint="eastAsia" w:ascii="仿宋" w:eastAsia="仿宋"/>
          <w:b/>
          <w:sz w:val="24"/>
          <w:highlight w:val="none"/>
        </w:rPr>
      </w:pPr>
      <w:r>
        <w:rPr>
          <w:rFonts w:hint="eastAsia" w:ascii="仿宋" w:eastAsia="仿宋"/>
          <w:b/>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sz w:val="24"/>
          <w:highlight w:val="none"/>
        </w:rPr>
      </w:pPr>
      <w:r>
        <w:rPr>
          <w:rFonts w:hint="eastAsia" w:ascii="仿宋" w:eastAsia="仿宋"/>
          <w:b/>
          <w:sz w:val="24"/>
          <w:highlight w:val="none"/>
        </w:rPr>
        <w:t>4.履约验收</w:t>
      </w:r>
    </w:p>
    <w:p>
      <w:pPr>
        <w:spacing w:line="440" w:lineRule="exact"/>
        <w:jc w:val="left"/>
        <w:rPr>
          <w:rFonts w:hint="eastAsia" w:ascii="仿宋" w:eastAsia="仿宋"/>
          <w:sz w:val="24"/>
          <w:highlight w:val="none"/>
        </w:rPr>
      </w:pPr>
      <w:r>
        <w:rPr>
          <w:rFonts w:hint="eastAsia" w:ascii="仿宋" w:eastAsia="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highlight w:val="none"/>
        </w:rPr>
      </w:pPr>
      <w:r>
        <w:rPr>
          <w:rFonts w:hint="eastAsia" w:ascii="仿宋" w:eastAsia="仿宋"/>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sz w:val="24"/>
          <w:highlight w:val="none"/>
        </w:rPr>
      </w:pPr>
      <w:r>
        <w:rPr>
          <w:rFonts w:hint="eastAsia" w:ascii="仿宋" w:eastAsia="仿宋"/>
          <w:sz w:val="24"/>
          <w:highlight w:val="none"/>
        </w:rPr>
        <w:t>4.5 采购合同的履行、违约责任和解决争议的方式等适用《中华人民共和国合同法》。</w:t>
      </w:r>
    </w:p>
    <w:p>
      <w:pPr>
        <w:spacing w:line="440" w:lineRule="exact"/>
        <w:jc w:val="left"/>
        <w:rPr>
          <w:rFonts w:hint="eastAsia"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5.</w:t>
      </w:r>
      <w:r>
        <w:rPr>
          <w:rFonts w:ascii="仿宋" w:eastAsia="仿宋"/>
          <w:b/>
          <w:sz w:val="24"/>
          <w:highlight w:val="none"/>
        </w:rPr>
        <w:t>履约检查</w:t>
      </w:r>
    </w:p>
    <w:p>
      <w:pPr>
        <w:spacing w:line="440" w:lineRule="exact"/>
        <w:ind w:firstLine="480" w:firstLineChars="200"/>
        <w:jc w:val="left"/>
        <w:rPr>
          <w:rFonts w:hint="eastAsia" w:ascii="仿宋" w:eastAsia="仿宋"/>
          <w:sz w:val="24"/>
          <w:highlight w:val="none"/>
        </w:rPr>
      </w:pPr>
      <w:r>
        <w:rPr>
          <w:rFonts w:hint="eastAsia" w:ascii="仿宋" w:eastAsia="仿宋"/>
          <w:sz w:val="24"/>
          <w:highlight w:val="none"/>
        </w:rPr>
        <w:t>采购机构将联合政府采购监管部门不定期对合同的履约情况进行检查，发现未按合同规定进行履约的，有弄虚作假，偷工减料，以次充好</w:t>
      </w:r>
      <w:r>
        <w:rPr>
          <w:rFonts w:ascii="仿宋" w:eastAsia="仿宋"/>
          <w:sz w:val="24"/>
          <w:highlight w:val="none"/>
        </w:rPr>
        <w:t>、服务不达标</w:t>
      </w:r>
      <w:r>
        <w:rPr>
          <w:rFonts w:hint="eastAsia" w:ascii="仿宋" w:eastAsia="仿宋"/>
          <w:sz w:val="24"/>
          <w:highlight w:val="none"/>
        </w:rPr>
        <w:t>等情形，达不到国家、行业有关标准</w:t>
      </w:r>
      <w:r>
        <w:rPr>
          <w:rFonts w:ascii="仿宋" w:eastAsia="仿宋"/>
          <w:sz w:val="24"/>
          <w:highlight w:val="none"/>
        </w:rPr>
        <w:t>和采购</w:t>
      </w:r>
      <w:r>
        <w:rPr>
          <w:rFonts w:hint="eastAsia" w:ascii="仿宋" w:eastAsia="仿宋"/>
          <w:sz w:val="24"/>
          <w:highlight w:val="none"/>
        </w:rPr>
        <w:t>文件规定</w:t>
      </w:r>
      <w:r>
        <w:rPr>
          <w:rFonts w:ascii="仿宋" w:eastAsia="仿宋"/>
          <w:sz w:val="24"/>
          <w:highlight w:val="none"/>
        </w:rPr>
        <w:t>或有违采购合同</w:t>
      </w:r>
      <w:r>
        <w:rPr>
          <w:rFonts w:hint="eastAsia" w:ascii="仿宋" w:eastAsia="仿宋"/>
          <w:sz w:val="24"/>
          <w:highlight w:val="none"/>
        </w:rPr>
        <w:t>的，一经查实，由政府采购监督管理部门给予相应处罚。</w:t>
      </w:r>
    </w:p>
    <w:p>
      <w:pPr>
        <w:widowControl/>
        <w:snapToGrid w:val="0"/>
        <w:spacing w:line="480" w:lineRule="exact"/>
        <w:rPr>
          <w:rFonts w:hint="eastAsia" w:ascii="仿宋" w:eastAsia="仿宋"/>
          <w:color w:val="000000"/>
          <w:kern w:val="0"/>
          <w:sz w:val="24"/>
          <w:highlight w:val="none"/>
        </w:rPr>
      </w:pPr>
    </w:p>
    <w:p>
      <w:pPr>
        <w:pStyle w:val="3"/>
        <w:jc w:val="center"/>
        <w:rPr>
          <w:rFonts w:hint="eastAsia" w:ascii="仿宋"/>
          <w:highlight w:val="none"/>
        </w:rPr>
      </w:pPr>
      <w:bookmarkStart w:id="40" w:name="_Toc93172439"/>
      <w:r>
        <w:rPr>
          <w:rFonts w:hint="eastAsia" w:ascii="仿宋"/>
          <w:highlight w:val="none"/>
        </w:rPr>
        <w:t>第三章  采购需求</w:t>
      </w:r>
      <w:bookmarkEnd w:id="40"/>
    </w:p>
    <w:p>
      <w:pPr>
        <w:pStyle w:val="4"/>
        <w:keepNext/>
        <w:keepLines/>
        <w:pageBreakBefore w:val="0"/>
        <w:widowControl w:val="0"/>
        <w:numPr>
          <w:ilvl w:val="1"/>
          <w:numId w:val="0"/>
        </w:numPr>
        <w:suppressLineNumbers w:val="0"/>
        <w:suppressAutoHyphens w:val="0"/>
        <w:spacing w:line="415" w:lineRule="auto"/>
        <w:ind w:leftChars="0"/>
        <w:jc w:val="center"/>
        <w:rPr>
          <w:rFonts w:hint="eastAsia" w:ascii="仿宋"/>
          <w:highlight w:val="none"/>
        </w:rPr>
      </w:pPr>
      <w:bookmarkStart w:id="41" w:name="_Toc93172440"/>
      <w:r>
        <w:rPr>
          <w:rFonts w:hint="eastAsia" w:ascii="仿宋"/>
          <w:highlight w:val="none"/>
        </w:rPr>
        <w:t>一、服务清单及要求</w:t>
      </w:r>
      <w:bookmarkEnd w:id="41"/>
    </w:p>
    <w:p>
      <w:pPr>
        <w:spacing w:line="440" w:lineRule="exact"/>
        <w:ind w:firstLine="482" w:firstLineChars="200"/>
        <w:outlineLvl w:val="0"/>
        <w:rPr>
          <w:rFonts w:ascii="仿宋_GB2312" w:eastAsia="仿宋_GB2312"/>
          <w:b/>
          <w:color w:val="000000" w:themeColor="text1"/>
          <w:sz w:val="24"/>
          <w:highlight w:val="none"/>
          <w14:textFill>
            <w14:solidFill>
              <w14:schemeClr w14:val="tx1"/>
            </w14:solidFill>
          </w14:textFill>
        </w:rPr>
      </w:pPr>
      <w:bookmarkStart w:id="42" w:name="_Toc3169"/>
      <w:bookmarkStart w:id="43" w:name="_Toc93172441"/>
      <w:r>
        <w:rPr>
          <w:rFonts w:hint="eastAsia" w:ascii="仿宋_GB2312" w:eastAsia="仿宋_GB2312"/>
          <w:b/>
          <w:color w:val="000000" w:themeColor="text1"/>
          <w:sz w:val="24"/>
          <w:highlight w:val="none"/>
          <w:lang w:val="en-US" w:eastAsia="zh-CN"/>
          <w14:textFill>
            <w14:solidFill>
              <w14:schemeClr w14:val="tx1"/>
            </w14:solidFill>
          </w14:textFill>
        </w:rPr>
        <w:t>1.</w:t>
      </w:r>
      <w:r>
        <w:rPr>
          <w:rFonts w:hint="eastAsia" w:ascii="仿宋_GB2312" w:eastAsia="仿宋_GB2312"/>
          <w:b/>
          <w:color w:val="000000" w:themeColor="text1"/>
          <w:sz w:val="24"/>
          <w:highlight w:val="none"/>
          <w14:textFill>
            <w14:solidFill>
              <w14:schemeClr w14:val="tx1"/>
            </w14:solidFill>
          </w14:textFill>
        </w:rPr>
        <w:t>建设背景</w:t>
      </w:r>
      <w:bookmarkEnd w:id="42"/>
    </w:p>
    <w:p>
      <w:pPr>
        <w:spacing w:line="440" w:lineRule="exact"/>
        <w:ind w:firstLine="480" w:firstLineChars="200"/>
        <w:outlineLvl w:val="0"/>
        <w:rPr>
          <w:rFonts w:hint="eastAsia" w:ascii="仿宋" w:hAnsi="仿宋" w:eastAsia="仿宋"/>
          <w:color w:val="000000" w:themeColor="text1"/>
          <w:sz w:val="24"/>
          <w:highlight w:val="none"/>
          <w14:textFill>
            <w14:solidFill>
              <w14:schemeClr w14:val="tx1"/>
            </w14:solidFill>
          </w14:textFill>
        </w:rPr>
      </w:pPr>
      <w:bookmarkStart w:id="44" w:name="_Toc29401"/>
      <w:r>
        <w:rPr>
          <w:rFonts w:hint="eastAsia" w:ascii="仿宋" w:hAnsi="仿宋" w:eastAsia="仿宋"/>
          <w:color w:val="000000" w:themeColor="text1"/>
          <w:sz w:val="24"/>
          <w:highlight w:val="none"/>
          <w14:textFill>
            <w14:solidFill>
              <w14:schemeClr w14:val="tx1"/>
            </w14:solidFill>
          </w14:textFill>
        </w:rPr>
        <w:t>省委、省政府一直高度重视产业数字化转型工作，在全国率先启动并全面实施数字经济“一号工程”，将产业数字化作为制造强省的突破口。数字经济门户系统建设是数字化改革的重要支柱，是数字经济改革工作的重要内容。越城区也将遵循数字化改革要求，在省市两级数字经济门户系统框架指导下，开展数字经济领域的数字化改革工作。</w:t>
      </w:r>
    </w:p>
    <w:p>
      <w:pPr>
        <w:spacing w:line="440" w:lineRule="exact"/>
        <w:ind w:firstLine="482" w:firstLineChars="200"/>
        <w:outlineLvl w:val="0"/>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b/>
          <w:color w:val="000000" w:themeColor="text1"/>
          <w:sz w:val="24"/>
          <w:highlight w:val="none"/>
          <w:lang w:val="en-US" w:eastAsia="zh-CN"/>
          <w14:textFill>
            <w14:solidFill>
              <w14:schemeClr w14:val="tx1"/>
            </w14:solidFill>
          </w14:textFill>
        </w:rPr>
        <w:t>2.</w:t>
      </w:r>
      <w:r>
        <w:rPr>
          <w:rFonts w:hint="eastAsia" w:ascii="仿宋_GB2312" w:eastAsia="仿宋_GB2312"/>
          <w:b/>
          <w:color w:val="000000" w:themeColor="text1"/>
          <w:sz w:val="24"/>
          <w:highlight w:val="none"/>
          <w14:textFill>
            <w14:solidFill>
              <w14:schemeClr w14:val="tx1"/>
            </w14:solidFill>
          </w14:textFill>
        </w:rPr>
        <w:t>建设目标</w:t>
      </w:r>
      <w:bookmarkEnd w:id="44"/>
    </w:p>
    <w:p>
      <w:pPr>
        <w:numPr>
          <w:ilvl w:val="0"/>
          <w:numId w:val="0"/>
        </w:numPr>
        <w:spacing w:line="440" w:lineRule="exact"/>
        <w:ind w:firstLine="480" w:firstLineChars="200"/>
        <w:outlineLvl w:val="0"/>
        <w:rPr>
          <w:rFonts w:hint="eastAsia" w:ascii="仿宋" w:hAnsi="仿宋" w:eastAsia="仿宋"/>
          <w:color w:val="000000" w:themeColor="text1"/>
          <w:sz w:val="24"/>
          <w:highlight w:val="none"/>
          <w14:textFill>
            <w14:solidFill>
              <w14:schemeClr w14:val="tx1"/>
            </w14:solidFill>
          </w14:textFill>
        </w:rPr>
      </w:pPr>
      <w:bookmarkStart w:id="45" w:name="_Toc18839"/>
      <w:r>
        <w:rPr>
          <w:rFonts w:hint="eastAsia" w:ascii="仿宋" w:hAnsi="仿宋" w:eastAsia="仿宋"/>
          <w:color w:val="000000" w:themeColor="text1"/>
          <w:sz w:val="24"/>
          <w:highlight w:val="none"/>
          <w14:textFill>
            <w14:solidFill>
              <w14:schemeClr w14:val="tx1"/>
            </w14:solidFill>
          </w14:textFill>
        </w:rPr>
        <w:t>数字经济是以数据资源为关键生产要素，以产业数字化和数字产业化为核心内容的新经济形态。围绕科技创新和产业提升双联动，聚焦“七个关键”，大力推进数字经济“一号工程” 2.0版，着力提升数字经济治理体系和治理能力现代化。实现资源要素的高效配置和经济社会的高效协同，形成全要素、全产业链、全价值链全面连接的数字经济运行系统，赋能高质量发展、竞争力提升、现代化先行，努力打造全球数字变革高地。</w:t>
      </w:r>
    </w:p>
    <w:p>
      <w:pPr>
        <w:numPr>
          <w:ilvl w:val="0"/>
          <w:numId w:val="0"/>
        </w:numPr>
        <w:spacing w:line="440" w:lineRule="exact"/>
        <w:ind w:firstLine="482" w:firstLineChars="200"/>
        <w:jc w:val="left"/>
        <w:outlineLvl w:val="0"/>
        <w:rPr>
          <w:rFonts w:hint="default" w:ascii="仿宋_GB2312" w:eastAsia="仿宋_GB2312"/>
          <w:b/>
          <w:color w:val="000000" w:themeColor="text1"/>
          <w:sz w:val="24"/>
          <w:highlight w:val="none"/>
          <w14:textFill>
            <w14:solidFill>
              <w14:schemeClr w14:val="tx1"/>
            </w14:solidFill>
          </w14:textFill>
        </w:rPr>
      </w:pPr>
      <w:r>
        <w:rPr>
          <w:rFonts w:hint="eastAsia" w:ascii="仿宋_GB2312" w:eastAsia="仿宋_GB2312"/>
          <w:b/>
          <w:color w:val="000000" w:themeColor="text1"/>
          <w:sz w:val="24"/>
          <w:highlight w:val="none"/>
          <w:lang w:val="en-US" w:eastAsia="zh-CN"/>
          <w14:textFill>
            <w14:solidFill>
              <w14:schemeClr w14:val="tx1"/>
            </w14:solidFill>
          </w14:textFill>
        </w:rPr>
        <w:t>3.</w:t>
      </w:r>
      <w:r>
        <w:rPr>
          <w:rFonts w:hint="eastAsia" w:ascii="仿宋_GB2312" w:eastAsia="仿宋_GB2312"/>
          <w:b/>
          <w:color w:val="000000" w:themeColor="text1"/>
          <w:sz w:val="24"/>
          <w:highlight w:val="none"/>
          <w14:textFill>
            <w14:solidFill>
              <w14:schemeClr w14:val="tx1"/>
            </w14:solidFill>
          </w14:textFill>
        </w:rPr>
        <w:t>建设</w:t>
      </w:r>
      <w:r>
        <w:rPr>
          <w:rFonts w:hint="eastAsia" w:ascii="仿宋_GB2312" w:eastAsia="仿宋_GB2312"/>
          <w:b/>
          <w:color w:val="000000" w:themeColor="text1"/>
          <w:sz w:val="24"/>
          <w:highlight w:val="none"/>
          <w:lang w:val="en-US" w:eastAsia="zh-CN"/>
          <w14:textFill>
            <w14:solidFill>
              <w14:schemeClr w14:val="tx1"/>
            </w14:solidFill>
          </w14:textFill>
        </w:rPr>
        <w:t>技术</w:t>
      </w:r>
      <w:r>
        <w:rPr>
          <w:rFonts w:hint="default" w:ascii="仿宋_GB2312" w:eastAsia="仿宋_GB2312"/>
          <w:b/>
          <w:color w:val="000000" w:themeColor="text1"/>
          <w:sz w:val="24"/>
          <w:highlight w:val="none"/>
          <w14:textFill>
            <w14:solidFill>
              <w14:schemeClr w14:val="tx1"/>
            </w14:solidFill>
          </w14:textFill>
        </w:rPr>
        <w:t>要求</w:t>
      </w:r>
    </w:p>
    <w:p>
      <w:pPr>
        <w:numPr>
          <w:ilvl w:val="0"/>
          <w:numId w:val="0"/>
        </w:numPr>
        <w:spacing w:line="440" w:lineRule="exact"/>
        <w:ind w:firstLine="480" w:firstLineChars="200"/>
        <w:jc w:val="left"/>
        <w:outlineLvl w:val="0"/>
        <w:rPr>
          <w:rFonts w:hint="default" w:ascii="仿宋_GB2312" w:eastAsia="仿宋_GB2312"/>
          <w:b w:val="0"/>
          <w:bCs/>
          <w:color w:val="000000" w:themeColor="text1"/>
          <w:sz w:val="24"/>
          <w:highlight w:val="none"/>
          <w14:textFill>
            <w14:solidFill>
              <w14:schemeClr w14:val="tx1"/>
            </w14:solidFill>
          </w14:textFill>
        </w:rPr>
      </w:pPr>
      <w:r>
        <w:rPr>
          <w:rFonts w:hint="default" w:ascii="仿宋_GB2312" w:eastAsia="仿宋_GB2312"/>
          <w:b w:val="0"/>
          <w:bCs/>
          <w:color w:val="000000" w:themeColor="text1"/>
          <w:sz w:val="24"/>
          <w:highlight w:val="none"/>
          <w14:textFill>
            <w14:solidFill>
              <w14:schemeClr w14:val="tx1"/>
            </w14:solidFill>
          </w14:textFill>
        </w:rPr>
        <w:t>（1）考虑程序的跨平台性、稳定性、安全性及与第三方中间件的可高度集成性，采用B/S模式，开发语言要求使用目前主流的JAVA开发语言。</w:t>
      </w:r>
    </w:p>
    <w:p>
      <w:pPr>
        <w:numPr>
          <w:ilvl w:val="0"/>
          <w:numId w:val="0"/>
        </w:numPr>
        <w:spacing w:line="440" w:lineRule="exact"/>
        <w:ind w:firstLine="480" w:firstLineChars="200"/>
        <w:jc w:val="left"/>
        <w:outlineLvl w:val="0"/>
        <w:rPr>
          <w:rFonts w:hint="default" w:ascii="仿宋_GB2312" w:eastAsia="仿宋_GB2312"/>
          <w:b w:val="0"/>
          <w:bCs/>
          <w:color w:val="000000" w:themeColor="text1"/>
          <w:sz w:val="24"/>
          <w:highlight w:val="none"/>
          <w14:textFill>
            <w14:solidFill>
              <w14:schemeClr w14:val="tx1"/>
            </w14:solidFill>
          </w14:textFill>
        </w:rPr>
      </w:pPr>
      <w:r>
        <w:rPr>
          <w:rFonts w:hint="default" w:ascii="仿宋_GB2312" w:eastAsia="仿宋_GB2312"/>
          <w:b w:val="0"/>
          <w:bCs/>
          <w:color w:val="000000" w:themeColor="text1"/>
          <w:sz w:val="24"/>
          <w:highlight w:val="none"/>
          <w14:textFill>
            <w14:solidFill>
              <w14:schemeClr w14:val="tx1"/>
            </w14:solidFill>
          </w14:textFill>
        </w:rPr>
        <w:t>（2）考虑到系统运行的稳定性与安全性,应用服务器操作系统要求支持LINUX版本，JDK采用1.8版本，并且采用NGINX+TOMCAT的方式实现负载均衡，提高程序的响应速度和稳定性。</w:t>
      </w:r>
    </w:p>
    <w:p>
      <w:pPr>
        <w:numPr>
          <w:ilvl w:val="0"/>
          <w:numId w:val="0"/>
        </w:numPr>
        <w:spacing w:line="440" w:lineRule="exact"/>
        <w:ind w:firstLine="480" w:firstLineChars="200"/>
        <w:jc w:val="left"/>
        <w:outlineLvl w:val="0"/>
        <w:rPr>
          <w:rFonts w:hint="default" w:ascii="仿宋_GB2312" w:eastAsia="仿宋_GB2312"/>
          <w:b w:val="0"/>
          <w:bCs/>
          <w:color w:val="000000" w:themeColor="text1"/>
          <w:sz w:val="24"/>
          <w:highlight w:val="none"/>
          <w14:textFill>
            <w14:solidFill>
              <w14:schemeClr w14:val="tx1"/>
            </w14:solidFill>
          </w14:textFill>
        </w:rPr>
      </w:pPr>
      <w:r>
        <w:rPr>
          <w:rFonts w:hint="default" w:ascii="仿宋_GB2312" w:eastAsia="仿宋_GB2312"/>
          <w:b w:val="0"/>
          <w:bCs/>
          <w:color w:val="000000" w:themeColor="text1"/>
          <w:sz w:val="24"/>
          <w:highlight w:val="none"/>
          <w14:textFill>
            <w14:solidFill>
              <w14:schemeClr w14:val="tx1"/>
            </w14:solidFill>
          </w14:textFill>
        </w:rPr>
        <w:t>（3）考虑到系统兼容性，页面能在标准浏览器上正常运行外，无样式问题。</w:t>
      </w:r>
    </w:p>
    <w:p>
      <w:pPr>
        <w:numPr>
          <w:ilvl w:val="0"/>
          <w:numId w:val="0"/>
        </w:numPr>
        <w:spacing w:line="440" w:lineRule="exact"/>
        <w:ind w:firstLine="480" w:firstLineChars="200"/>
        <w:jc w:val="left"/>
        <w:outlineLvl w:val="0"/>
        <w:rPr>
          <w:rFonts w:hint="default" w:ascii="仿宋_GB2312" w:eastAsia="仿宋_GB2312"/>
          <w:b w:val="0"/>
          <w:bCs/>
          <w:color w:val="000000" w:themeColor="text1"/>
          <w:sz w:val="24"/>
          <w:highlight w:val="none"/>
          <w14:textFill>
            <w14:solidFill>
              <w14:schemeClr w14:val="tx1"/>
            </w14:solidFill>
          </w14:textFill>
        </w:rPr>
      </w:pPr>
      <w:r>
        <w:rPr>
          <w:rFonts w:hint="default" w:ascii="仿宋_GB2312" w:eastAsia="仿宋_GB2312"/>
          <w:b w:val="0"/>
          <w:bCs/>
          <w:color w:val="000000" w:themeColor="text1"/>
          <w:sz w:val="24"/>
          <w:highlight w:val="none"/>
          <w14:textFill>
            <w14:solidFill>
              <w14:schemeClr w14:val="tx1"/>
            </w14:solidFill>
          </w14:textFill>
        </w:rPr>
        <w:t>（4）考虑到系统可维护性，要求系统提供正常运行所必须的管理和维护功能，包括数据备份与恢复、用户权限管理、代码维护等。</w:t>
      </w:r>
    </w:p>
    <w:p>
      <w:pPr>
        <w:numPr>
          <w:ilvl w:val="0"/>
          <w:numId w:val="0"/>
        </w:numPr>
        <w:spacing w:line="440" w:lineRule="exact"/>
        <w:ind w:firstLine="480" w:firstLineChars="200"/>
        <w:jc w:val="left"/>
        <w:outlineLvl w:val="0"/>
        <w:rPr>
          <w:rFonts w:hint="default" w:ascii="仿宋_GB2312" w:eastAsia="仿宋_GB2312"/>
          <w:b w:val="0"/>
          <w:bCs/>
          <w:color w:val="000000" w:themeColor="text1"/>
          <w:sz w:val="24"/>
          <w:highlight w:val="none"/>
          <w14:textFill>
            <w14:solidFill>
              <w14:schemeClr w14:val="tx1"/>
            </w14:solidFill>
          </w14:textFill>
        </w:rPr>
      </w:pPr>
      <w:r>
        <w:rPr>
          <w:rFonts w:hint="default" w:ascii="仿宋_GB2312" w:eastAsia="仿宋_GB2312"/>
          <w:b w:val="0"/>
          <w:bCs/>
          <w:color w:val="000000" w:themeColor="text1"/>
          <w:sz w:val="24"/>
          <w:highlight w:val="none"/>
          <w14:textFill>
            <w14:solidFill>
              <w14:schemeClr w14:val="tx1"/>
            </w14:solidFill>
          </w14:textFill>
        </w:rPr>
        <w:t>（5）考虑到系统稳定性，要求系统保证7*24 小时不间断运行；系统不能出现大的程序错误，不能有数据错误；系统在瘫痪后能够在短时间内迅速恢复。</w:t>
      </w:r>
    </w:p>
    <w:p>
      <w:pPr>
        <w:numPr>
          <w:ilvl w:val="0"/>
          <w:numId w:val="0"/>
        </w:numPr>
        <w:spacing w:line="440" w:lineRule="exact"/>
        <w:ind w:firstLine="480" w:firstLineChars="200"/>
        <w:jc w:val="left"/>
        <w:outlineLvl w:val="0"/>
        <w:rPr>
          <w:rFonts w:hint="default" w:eastAsia="仿宋_GB2312"/>
          <w:b w:val="0"/>
          <w:bCs/>
          <w:highlight w:val="none"/>
          <w:lang w:val="en-US" w:eastAsia="zh-CN"/>
        </w:rPr>
      </w:pPr>
      <w:r>
        <w:rPr>
          <w:rFonts w:hint="eastAsia" w:ascii="仿宋_GB2312" w:eastAsia="仿宋_GB2312"/>
          <w:b w:val="0"/>
          <w:bCs/>
          <w:color w:val="000000" w:themeColor="text1"/>
          <w:sz w:val="24"/>
          <w:highlight w:val="none"/>
          <w:lang w:eastAsia="zh-CN"/>
          <w14:textFill>
            <w14:solidFill>
              <w14:schemeClr w14:val="tx1"/>
            </w14:solidFill>
          </w14:textFill>
        </w:rPr>
        <w:t>（</w:t>
      </w:r>
      <w:r>
        <w:rPr>
          <w:rFonts w:hint="eastAsia" w:ascii="仿宋_GB2312" w:eastAsia="仿宋_GB2312"/>
          <w:b w:val="0"/>
          <w:bCs/>
          <w:color w:val="000000" w:themeColor="text1"/>
          <w:sz w:val="24"/>
          <w:highlight w:val="none"/>
          <w:lang w:val="en-US" w:eastAsia="zh-CN"/>
          <w14:textFill>
            <w14:solidFill>
              <w14:schemeClr w14:val="tx1"/>
            </w14:solidFill>
          </w14:textFill>
        </w:rPr>
        <w:t>6</w:t>
      </w:r>
      <w:r>
        <w:rPr>
          <w:rFonts w:hint="eastAsia" w:ascii="仿宋_GB2312" w:eastAsia="仿宋_GB2312"/>
          <w:b w:val="0"/>
          <w:bCs/>
          <w:color w:val="000000" w:themeColor="text1"/>
          <w:sz w:val="24"/>
          <w:highlight w:val="none"/>
          <w:lang w:eastAsia="zh-CN"/>
          <w14:textFill>
            <w14:solidFill>
              <w14:schemeClr w14:val="tx1"/>
            </w14:solidFill>
          </w14:textFill>
        </w:rPr>
        <w:t>）</w:t>
      </w:r>
      <w:r>
        <w:rPr>
          <w:rFonts w:hint="eastAsia" w:ascii="仿宋_GB2312" w:eastAsia="仿宋_GB2312"/>
          <w:b w:val="0"/>
          <w:bCs/>
          <w:color w:val="000000" w:themeColor="text1"/>
          <w:sz w:val="24"/>
          <w:highlight w:val="none"/>
          <w:lang w:val="en-US" w:eastAsia="zh-CN"/>
          <w14:textFill>
            <w14:solidFill>
              <w14:schemeClr w14:val="tx1"/>
            </w14:solidFill>
          </w14:textFill>
        </w:rPr>
        <w:t>开发建设过程中，如遇上级建设标准调整，要按照最新标准建设及验收。</w:t>
      </w:r>
    </w:p>
    <w:p>
      <w:pPr>
        <w:numPr>
          <w:ilvl w:val="0"/>
          <w:numId w:val="0"/>
        </w:numPr>
        <w:spacing w:line="440" w:lineRule="exact"/>
        <w:ind w:firstLine="482" w:firstLineChars="200"/>
        <w:jc w:val="left"/>
        <w:outlineLvl w:val="0"/>
        <w:rPr>
          <w:rFonts w:hint="eastAsia" w:ascii="仿宋_GB2312" w:eastAsia="仿宋_GB2312"/>
          <w:b/>
          <w:color w:val="000000" w:themeColor="text1"/>
          <w:sz w:val="24"/>
          <w:highlight w:val="none"/>
          <w:lang w:val="en-US" w:eastAsia="zh-CN"/>
          <w14:textFill>
            <w14:solidFill>
              <w14:schemeClr w14:val="tx1"/>
            </w14:solidFill>
          </w14:textFill>
        </w:rPr>
      </w:pPr>
      <w:r>
        <w:rPr>
          <w:rFonts w:hint="default" w:ascii="仿宋_GB2312" w:eastAsia="仿宋_GB2312"/>
          <w:b/>
          <w:color w:val="000000" w:themeColor="text1"/>
          <w:sz w:val="24"/>
          <w:highlight w:val="none"/>
          <w:lang w:eastAsia="zh-CN"/>
          <w14:textFill>
            <w14:solidFill>
              <w14:schemeClr w14:val="tx1"/>
            </w14:solidFill>
          </w14:textFill>
        </w:rPr>
        <w:t>4</w:t>
      </w:r>
      <w:r>
        <w:rPr>
          <w:rFonts w:hint="eastAsia" w:ascii="仿宋_GB2312" w:eastAsia="仿宋_GB2312"/>
          <w:b/>
          <w:color w:val="000000" w:themeColor="text1"/>
          <w:sz w:val="24"/>
          <w:highlight w:val="none"/>
          <w:lang w:val="en-US" w:eastAsia="zh-CN"/>
          <w14:textFill>
            <w14:solidFill>
              <w14:schemeClr w14:val="tx1"/>
            </w14:solidFill>
          </w14:textFill>
        </w:rPr>
        <w:t>.</w:t>
      </w:r>
      <w:r>
        <w:rPr>
          <w:rFonts w:hint="eastAsia" w:ascii="仿宋_GB2312" w:eastAsia="仿宋_GB2312"/>
          <w:b/>
          <w:color w:val="000000" w:themeColor="text1"/>
          <w:sz w:val="24"/>
          <w:highlight w:val="none"/>
          <w14:textFill>
            <w14:solidFill>
              <w14:schemeClr w14:val="tx1"/>
            </w14:solidFill>
          </w14:textFill>
        </w:rPr>
        <w:t>建设内容</w:t>
      </w:r>
      <w:bookmarkEnd w:id="45"/>
      <w:r>
        <w:rPr>
          <w:rFonts w:hint="eastAsia" w:ascii="仿宋_GB2312" w:eastAsia="仿宋_GB2312"/>
          <w:b/>
          <w:color w:val="000000" w:themeColor="text1"/>
          <w:sz w:val="24"/>
          <w:highlight w:val="none"/>
          <w:lang w:val="en-US" w:eastAsia="zh-CN"/>
          <w14:textFill>
            <w14:solidFill>
              <w14:schemeClr w14:val="tx1"/>
            </w14:solidFill>
          </w14:textFill>
        </w:rPr>
        <w:t>及要求</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为实现项目目标，本项目建设内容包括数字经济综合应用门户（政府侧）、数字经济综合应用场景、亩均2.0大数据平台（升级建设）。具体建设内容及要求如下：</w:t>
      </w:r>
      <w:r>
        <w:rPr>
          <w:rFonts w:hint="eastAsia" w:ascii="仿宋" w:hAnsi="仿宋" w:eastAsia="仿宋"/>
          <w:b/>
          <w:bCs/>
          <w:color w:val="000000" w:themeColor="text1"/>
          <w:sz w:val="24"/>
          <w:highlight w:val="none"/>
          <w14:textFill>
            <w14:solidFill>
              <w14:schemeClr w14:val="tx1"/>
            </w14:solidFill>
          </w14:textFill>
        </w:rPr>
        <w:t>(一)</w:t>
      </w:r>
      <w:r>
        <w:rPr>
          <w:rFonts w:hint="eastAsia" w:ascii="仿宋" w:hAnsi="仿宋" w:eastAsia="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数字经济综合应用门户(政府侧)</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政府侧基于浙政钉PC端和移动端进行开发，按照省数字经济门户框架的统一部署，搭建越城区数字经济综合应用门户框架。</w:t>
      </w:r>
    </w:p>
    <w:p>
      <w:pPr>
        <w:numPr>
          <w:ilvl w:val="0"/>
          <w:numId w:val="6"/>
        </w:numPr>
        <w:spacing w:line="440" w:lineRule="exact"/>
        <w:ind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PC端支撑框架</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①门户框架建设。按照省数字经济门户框架的统一部署，完成门户框架的页面开发，搭建门户驾驶舱，完成浙企智造、浙企畅链、浙企投资、浙里共富、浙里贸易、浙里消费、浙里要素、浙企创新、浙企服务九大主跑道的部署，各跑道及数字经济重要指标的展示和各跑道下所属应用入口的跳转。</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②智能搜索。需要按照统一搜索实施规范的要求提供智能搜索服务。</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③按照统一标准规范与绍兴市地方专区对接。</w:t>
      </w:r>
    </w:p>
    <w:p>
      <w:pPr>
        <w:numPr>
          <w:ilvl w:val="0"/>
          <w:numId w:val="6"/>
        </w:numPr>
        <w:spacing w:line="440" w:lineRule="exact"/>
        <w:ind w:left="0"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移动端框架</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①移动端。按照省数字经济门户框架的统一部署，搭建政府侧移动端,对前端H5</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页面适配浙政钉移动端，展示各跑道入口及各跑道下属应用入口。</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需要实现系统默认推荐应用给用户，支持用户自定义编辑我的应用功能，自由选择应用进行添加。</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需要按照统一搜索实施规范的要求在移动端提供智能搜索服务。</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②Pad端。对Pad端进行适配，包括竖屏适配开发、横屏适配开发。</w:t>
      </w:r>
    </w:p>
    <w:p>
      <w:pPr>
        <w:numPr>
          <w:ilvl w:val="0"/>
          <w:numId w:val="6"/>
        </w:numPr>
        <w:spacing w:line="440" w:lineRule="exact"/>
        <w:ind w:left="0"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管理后台子系统</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管理后台子系统为数字经济综合应用门户的开发和配置提供管理支撑。需要实</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现对重大任务各模块、政府侧应用的管理配置；对用户、角色、组织架构进行统一管理，需要实现与浙政钉账号体系对接，提供统一的账号认证服务；需要实现分区应用管理，对于PC端底部的应用快捷入口菜单及应用的关联管理；需要实现日志管理，对门户的登入登出及操作日志进行管理。</w:t>
      </w:r>
    </w:p>
    <w:p>
      <w:pPr>
        <w:numPr>
          <w:ilvl w:val="0"/>
          <w:numId w:val="6"/>
        </w:numPr>
        <w:spacing w:line="440" w:lineRule="exact"/>
        <w:ind w:left="0" w:leftChars="0" w:firstLine="482"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场景对接服务</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按照统一的用户体系以及统一的技术规范、统一的页面要求将已有的应用场景</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集成至数字经济门户。</w:t>
      </w:r>
    </w:p>
    <w:p>
      <w:pPr>
        <w:numPr>
          <w:ilvl w:val="0"/>
          <w:numId w:val="7"/>
        </w:numPr>
        <w:spacing w:line="440" w:lineRule="exact"/>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数字经济综合应用场景</w:t>
      </w:r>
    </w:p>
    <w:p>
      <w:pPr>
        <w:numPr>
          <w:ilvl w:val="0"/>
          <w:numId w:val="8"/>
        </w:numPr>
        <w:spacing w:line="440" w:lineRule="exact"/>
        <w:ind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工业经济运行分析</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利用已有工业运行监测平台作为支撑平台接入，实现数据的实时传输透出。PC端和移动端门户均提供“工业经济运行分析”应用场景，以帮助政府部门直观把握越城区及各镇街的工业经济规模、增速和贡献情况。</w:t>
      </w:r>
    </w:p>
    <w:p>
      <w:pPr>
        <w:numPr>
          <w:ilvl w:val="0"/>
          <w:numId w:val="8"/>
        </w:numPr>
        <w:spacing w:line="440" w:lineRule="exact"/>
        <w:ind w:left="0"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亩均效益</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PC端和移动端门户均提供“亩均效益”应用场景，以直观展现越城区及各镇街</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亩均效益四大指标值、基础数据情况。同时需要展示亩均效益历年情况和规上企业综合指标占比。</w:t>
      </w:r>
    </w:p>
    <w:p>
      <w:pPr>
        <w:numPr>
          <w:ilvl w:val="0"/>
          <w:numId w:val="7"/>
        </w:numPr>
        <w:spacing w:line="440" w:lineRule="exact"/>
        <w:ind w:left="0" w:leftChars="0" w:firstLine="0" w:firstLineChars="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亩均2.0大数据平台（升级建设）</w:t>
      </w:r>
    </w:p>
    <w:p>
      <w:pPr>
        <w:numPr>
          <w:ilvl w:val="0"/>
          <w:numId w:val="9"/>
        </w:numPr>
        <w:spacing w:line="440" w:lineRule="exact"/>
        <w:ind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政府侧功能</w:t>
      </w:r>
    </w:p>
    <w:p>
      <w:pPr>
        <w:numPr>
          <w:ilvl w:val="0"/>
          <w:numId w:val="1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数据协同报送</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企业名单。归集形成初评评价名单，实现名单初步归集；需要支持人工调整企业名单，需要保留每一次修改记录，实现评价名单调整。</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企业标签管理。实现各年度企业标签的自定义配置，批量导入该标签企业。</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指标数据汇聚。提供税务、统计、环保、用电等指标数据的导入和管理功能。</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线上复核。查看企业申诉信息，对填报的数据进行修改和审核。</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工作督查。展示各镇街数据核对进展信息，分镇街进行查看。</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企业档案中心</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依据企业唯一标识“企业统一社会信用代码”进行数据整合，采用接口和导入</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方式汇聚各方数源，形成企业档案。</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支持按组合条件筛选企业，查看企业标签和企业档案详细信息。</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企业档案需要包括亩均结果、数据明细、关系图谱、持股人图谱、最终持股人、知识产权、工商登记信息、司法诉讼八个维度。</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智能评价核算</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按照《越城区工业企业亩产效益综合评价办法》政策的相关要求，从评价范围、</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价指标及核算办法、分类评价、企业定档等方面构建企业亩均效益评价模型，自动生成企业亩均效益评价指标及其级别分类。模块需要包括基础指标设置、评价指标设置、加减分规则设置、评档分级设置、评档等级设置、调档规则设置。</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基础指标设置。实现规模以上工业企业基础指标配置和规模以下工业企业基础指标配置。</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评价指标配置。实现规模以上工业企业评价指标配置和规模以下工业企业评价指标配置，定义设置各评价指标权重、基准值、最高分、最低分、计算公式。</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加减分规则设置。实现加减分规则的自定义配置。</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评档分级设置。自定义设置各评档分类等级的百分比例。</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评档等级设置。自定义设置企业分类等级，包含等级名称、满足条件及备注等信息字段。</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调档规则设置。自定义配置调档规则。</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评价模板设置</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按照评价规则自定义配置采用灵活的数据采集方式，提供多套评级结果及多维</w:t>
      </w:r>
    </w:p>
    <w:p>
      <w:pPr>
        <w:numPr>
          <w:ilvl w:val="0"/>
          <w:numId w:val="0"/>
        </w:numPr>
        <w:spacing w:line="440" w:lineRule="exact"/>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的评价对比结果，为单套评价结果的准确性提供科学支撑。</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评价结果报告</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按照上述参评企业数据以及指标配置和模型配置，系统进行评价结果计算，展示企业评价总得分、加减分以及各项评价指标得分。需要支持手动调档、设置企业是否参评。</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支持按规上评价结果、规下评价结果、评价分析报告结果的导出功能。</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亩均多维分析</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面向政府侧功能。需要支持以柱状图、折线图、列表等形式，直观汇总、分析、呈现区域、行业、企业多维分析情况。</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区域多维分析。可视化展示全区、镇街、企业亩均综合评价指标情况。</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行业多维分析。可视化展示特色行业亩均效益指标。</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企业多维分析。可视化展示规上企业、规下企业亩均效益指标个性化分析以及ABCD四类企业的4色图地图分布，一图可知优质企业和低效企业的分布情况热力图。</w:t>
      </w:r>
    </w:p>
    <w:p>
      <w:pPr>
        <w:numPr>
          <w:ilvl w:val="0"/>
          <w:numId w:val="10"/>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企业自检分析报告及告知书</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企业体检报告。根据评价结果，定制企业亩均评价体检报告，报告需要分为评价结果、亩均指标、分析结果三部分内容，横向对标区域、行业亩均评价各指标的平均值；纵向对比历年企业亩均指标数据。</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告知书。自动生成企业综合评价结果告知书，告知书包括亩均评价相关说明、企业综合评价情况表、问题建议说明，支持告知书的下载和提交至企业查看。</w:t>
      </w:r>
    </w:p>
    <w:p>
      <w:pPr>
        <w:numPr>
          <w:ilvl w:val="0"/>
          <w:numId w:val="9"/>
        </w:numPr>
        <w:spacing w:line="440" w:lineRule="exact"/>
        <w:ind w:left="0" w:leftChars="0" w:firstLine="482"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企业侧功能</w:t>
      </w:r>
    </w:p>
    <w:p>
      <w:pPr>
        <w:numPr>
          <w:ilvl w:val="0"/>
          <w:numId w:val="11"/>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亩均政策通知</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企业用户查看政策通知信息。</w:t>
      </w:r>
    </w:p>
    <w:p>
      <w:pPr>
        <w:numPr>
          <w:ilvl w:val="0"/>
          <w:numId w:val="11"/>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企业直报</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企业查看企业数据，并进行核对，针对问题数据可以进行申诉，并在线填报企业数据。</w:t>
      </w:r>
    </w:p>
    <w:p>
      <w:pPr>
        <w:numPr>
          <w:ilvl w:val="0"/>
          <w:numId w:val="11"/>
        </w:numPr>
        <w:spacing w:line="440" w:lineRule="exact"/>
        <w:ind w:left="420" w:leftChars="200" w:firstLine="0" w:firstLineChars="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企业档案</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企业可以查看企业档案信息，包含亩均结果、数据明细、关系图谱、持股人图谱、最终持股人、知识产权、工商登记信息、司法诉讼八个维度和体检报告、告知书。</w:t>
      </w:r>
    </w:p>
    <w:p>
      <w:pPr>
        <w:numPr>
          <w:ilvl w:val="0"/>
          <w:numId w:val="9"/>
        </w:numPr>
        <w:spacing w:line="440" w:lineRule="exact"/>
        <w:ind w:left="0"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其他服务</w:t>
      </w:r>
    </w:p>
    <w:p>
      <w:pPr>
        <w:numPr>
          <w:ilvl w:val="0"/>
          <w:numId w:val="0"/>
        </w:numPr>
        <w:spacing w:line="440" w:lineRule="exact"/>
        <w:ind w:left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提供1年企业亩均效益评价咨询指导服务。</w:t>
      </w:r>
    </w:p>
    <w:p>
      <w:pPr>
        <w:numPr>
          <w:ilvl w:val="0"/>
          <w:numId w:val="9"/>
        </w:numPr>
        <w:spacing w:line="440" w:lineRule="exact"/>
        <w:ind w:left="0" w:leftChars="0" w:firstLine="482" w:firstLineChars="200"/>
        <w:jc w:val="left"/>
        <w:outlineLvl w:val="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数据服务采购</w:t>
      </w:r>
    </w:p>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为支撑亩均评价工作，针对企业档案所需补充的第三方涉企数据，需要进行一年的数据服务采购。数据清单具体如下：</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753"/>
        <w:gridCol w:w="3615"/>
        <w:gridCol w:w="145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2026" w:type="dxa"/>
            <w:gridSpan w:val="2"/>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采购数据项名称</w:t>
            </w:r>
          </w:p>
        </w:tc>
        <w:tc>
          <w:tcPr>
            <w:tcW w:w="3615"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规格</w:t>
            </w:r>
          </w:p>
        </w:tc>
        <w:tc>
          <w:tcPr>
            <w:tcW w:w="1450"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数据范围</w:t>
            </w:r>
          </w:p>
        </w:tc>
        <w:tc>
          <w:tcPr>
            <w:tcW w:w="1431"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数据更新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273" w:type="dxa"/>
            <w:vMerge w:val="restart"/>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商事主体信息</w:t>
            </w:r>
          </w:p>
        </w:tc>
        <w:tc>
          <w:tcPr>
            <w:tcW w:w="753"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企业综合信用信息</w:t>
            </w:r>
          </w:p>
        </w:tc>
        <w:tc>
          <w:tcPr>
            <w:tcW w:w="3615"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包含企业照面信息、历史名称信息、股票代码信息、上市前十大股东信息、股东出资信息、主要人员信息、企业对外投资信息、法定代表人对外投资任职信息、企业变更信息、分支机构信息、行政处罚信息、股权冻结信息、股权出质登记信息、动产抵押登记信息、清算信息、经营异常信息、严重违法失信信息等数据内容;</w:t>
            </w:r>
          </w:p>
        </w:tc>
        <w:tc>
          <w:tcPr>
            <w:tcW w:w="1450"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越城区企业</w:t>
            </w:r>
          </w:p>
        </w:tc>
        <w:tc>
          <w:tcPr>
            <w:tcW w:w="1431"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每月更新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273" w:type="dxa"/>
            <w:vMerge w:val="continue"/>
            <w:noWrap w:val="0"/>
            <w:vAlign w:val="center"/>
          </w:tcPr>
          <w:p>
            <w:pPr>
              <w:widowControl/>
              <w:spacing w:line="240" w:lineRule="auto"/>
              <w:ind w:firstLine="0" w:firstLineChars="0"/>
              <w:jc w:val="left"/>
              <w:rPr>
                <w:rFonts w:ascii="仿宋" w:hAnsi="仿宋" w:eastAsia="仿宋" w:cs="宋体"/>
                <w:color w:val="000000"/>
                <w:kern w:val="0"/>
                <w:sz w:val="24"/>
                <w:szCs w:val="24"/>
                <w:highlight w:val="none"/>
              </w:rPr>
            </w:pPr>
          </w:p>
        </w:tc>
        <w:tc>
          <w:tcPr>
            <w:tcW w:w="753"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受益所有人信息</w:t>
            </w:r>
          </w:p>
        </w:tc>
        <w:tc>
          <w:tcPr>
            <w:tcW w:w="3615"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包含目标企业受益所有人认定结果，目标企业受益所有人关联路径等数据内容;</w:t>
            </w:r>
          </w:p>
        </w:tc>
        <w:tc>
          <w:tcPr>
            <w:tcW w:w="1450"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越城区企业</w:t>
            </w:r>
          </w:p>
        </w:tc>
        <w:tc>
          <w:tcPr>
            <w:tcW w:w="1431"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每月更新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73"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工商关联人信息</w:t>
            </w:r>
          </w:p>
        </w:tc>
        <w:tc>
          <w:tcPr>
            <w:tcW w:w="753"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企业关联人风险信息</w:t>
            </w:r>
          </w:p>
        </w:tc>
        <w:tc>
          <w:tcPr>
            <w:tcW w:w="3615"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包含被查询人任职法定代表人的企业信息、被查询人任职主要管理人员的企业信息、被查询人投资的企业及出资信息、关联企业行政处罚信息、关联人司法涉诉信息（被执行人信息、失信被执行人信息、曝光台信息、终本案件信息）等数据内容;</w:t>
            </w:r>
          </w:p>
        </w:tc>
        <w:tc>
          <w:tcPr>
            <w:tcW w:w="1450"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越城区企业</w:t>
            </w:r>
          </w:p>
        </w:tc>
        <w:tc>
          <w:tcPr>
            <w:tcW w:w="1431" w:type="dxa"/>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每月更新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273" w:type="dxa"/>
            <w:vMerge w:val="restart"/>
            <w:noWrap w:val="0"/>
            <w:vAlign w:val="center"/>
          </w:tcPr>
          <w:p>
            <w:pPr>
              <w:widowControl/>
              <w:spacing w:line="240" w:lineRule="auto"/>
              <w:ind w:firstLine="0" w:firstLineChars="0"/>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司法涉诉信息</w:t>
            </w:r>
          </w:p>
        </w:tc>
        <w:tc>
          <w:tcPr>
            <w:tcW w:w="753"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企业整体涉诉情况</w:t>
            </w:r>
          </w:p>
        </w:tc>
        <w:tc>
          <w:tcPr>
            <w:tcW w:w="3615"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包含裁判文书数量、开庭公告信息数量、执行公告信息数量、失信公告信息数量、法院公告信息数量、案件流程信息数量、曝光台信息数量、总数量、前十条简项等数据;</w:t>
            </w:r>
          </w:p>
        </w:tc>
        <w:tc>
          <w:tcPr>
            <w:tcW w:w="1450"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越城区企业</w:t>
            </w:r>
          </w:p>
        </w:tc>
        <w:tc>
          <w:tcPr>
            <w:tcW w:w="1431"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每月更新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73" w:type="dxa"/>
            <w:vMerge w:val="continue"/>
            <w:noWrap w:val="0"/>
            <w:vAlign w:val="center"/>
          </w:tcPr>
          <w:p>
            <w:pPr>
              <w:widowControl/>
              <w:spacing w:line="240" w:lineRule="auto"/>
              <w:ind w:firstLine="0" w:firstLineChars="0"/>
              <w:jc w:val="left"/>
              <w:rPr>
                <w:rFonts w:ascii="仿宋" w:hAnsi="仿宋" w:eastAsia="仿宋" w:cs="宋体"/>
                <w:color w:val="000000"/>
                <w:kern w:val="0"/>
                <w:sz w:val="24"/>
                <w:szCs w:val="24"/>
                <w:highlight w:val="none"/>
              </w:rPr>
            </w:pPr>
          </w:p>
        </w:tc>
        <w:tc>
          <w:tcPr>
            <w:tcW w:w="753" w:type="dxa"/>
            <w:noWrap w:val="0"/>
            <w:vAlign w:val="center"/>
          </w:tcPr>
          <w:p>
            <w:pPr>
              <w:widowControl/>
              <w:spacing w:line="240" w:lineRule="auto"/>
              <w:ind w:firstLine="0" w:firstLineChars="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涉诉详情信息</w:t>
            </w:r>
          </w:p>
        </w:tc>
        <w:tc>
          <w:tcPr>
            <w:tcW w:w="3615"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包含涉诉情况详情等数据内容;</w:t>
            </w:r>
          </w:p>
        </w:tc>
        <w:tc>
          <w:tcPr>
            <w:tcW w:w="1450"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越城区企业</w:t>
            </w:r>
          </w:p>
        </w:tc>
        <w:tc>
          <w:tcPr>
            <w:tcW w:w="1431" w:type="dxa"/>
            <w:noWrap w:val="0"/>
            <w:vAlign w:val="center"/>
          </w:tcPr>
          <w:p>
            <w:pPr>
              <w:widowControl/>
              <w:spacing w:line="240" w:lineRule="auto"/>
              <w:ind w:firstLine="0" w:firstLineChars="0"/>
              <w:jc w:val="both"/>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每月更新</w:t>
            </w:r>
          </w:p>
        </w:tc>
      </w:tr>
    </w:tbl>
    <w:p>
      <w:pPr>
        <w:numPr>
          <w:ilvl w:val="0"/>
          <w:numId w:val="0"/>
        </w:numPr>
        <w:spacing w:line="440" w:lineRule="exact"/>
        <w:ind w:firstLine="480" w:firstLineChars="200"/>
        <w:jc w:val="left"/>
        <w:outlineLvl w:val="0"/>
        <w:rPr>
          <w:rFonts w:hint="eastAsia" w:ascii="仿宋" w:hAnsi="仿宋" w:eastAsia="仿宋"/>
          <w:color w:val="000000" w:themeColor="text1"/>
          <w:sz w:val="24"/>
          <w:highlight w:val="none"/>
          <w14:textFill>
            <w14:solidFill>
              <w14:schemeClr w14:val="tx1"/>
            </w14:solidFill>
          </w14:textFill>
        </w:rPr>
      </w:pPr>
    </w:p>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br w:type="page"/>
      </w:r>
    </w:p>
    <w:p>
      <w:pPr>
        <w:pStyle w:val="4"/>
        <w:keepNext/>
        <w:keepLines/>
        <w:pageBreakBefore w:val="0"/>
        <w:widowControl w:val="0"/>
        <w:numPr>
          <w:ilvl w:val="1"/>
          <w:numId w:val="0"/>
        </w:numPr>
        <w:suppressLineNumbers w:val="0"/>
        <w:suppressAutoHyphens w:val="0"/>
        <w:spacing w:line="415" w:lineRule="auto"/>
        <w:ind w:leftChars="0"/>
        <w:jc w:val="left"/>
        <w:rPr>
          <w:rFonts w:hint="eastAsia" w:ascii="仿宋"/>
          <w:highlight w:val="none"/>
        </w:rPr>
      </w:pPr>
      <w:r>
        <w:rPr>
          <w:rFonts w:hint="eastAsia" w:ascii="仿宋"/>
          <w:highlight w:val="none"/>
        </w:rPr>
        <w:t>二、商务要求</w:t>
      </w:r>
      <w:bookmarkEnd w:id="43"/>
    </w:p>
    <w:p>
      <w:pPr>
        <w:pStyle w:val="17"/>
        <w:spacing w:line="440" w:lineRule="exact"/>
        <w:ind w:firstLine="482" w:firstLineChars="20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lang w:val="en-US" w:eastAsia="zh-CN"/>
          <w14:textFill>
            <w14:solidFill>
              <w14:schemeClr w14:val="tx1"/>
            </w14:solidFill>
          </w14:textFill>
        </w:rPr>
        <w:t>1.</w:t>
      </w:r>
      <w:r>
        <w:rPr>
          <w:rFonts w:hint="eastAsia" w:ascii="仿宋" w:hAnsi="仿宋" w:eastAsia="仿宋"/>
          <w:b/>
          <w:bCs/>
          <w:color w:val="000000" w:themeColor="text1"/>
          <w:sz w:val="24"/>
          <w:highlight w:val="none"/>
          <w14:textFill>
            <w14:solidFill>
              <w14:schemeClr w14:val="tx1"/>
            </w14:solidFill>
          </w14:textFill>
        </w:rPr>
        <w:t>项目实施要求</w:t>
      </w:r>
    </w:p>
    <w:p>
      <w:pPr>
        <w:pStyle w:val="17"/>
        <w:spacing w:line="440" w:lineRule="exact"/>
        <w:ind w:firstLine="480" w:firstLineChars="200"/>
        <w:jc w:val="left"/>
        <w:rPr>
          <w:rFonts w:ascii="仿宋" w:hAnsi="仿宋" w:eastAsia="仿宋"/>
          <w:b/>
          <w:bCs/>
          <w:color w:val="000000" w:themeColor="text1"/>
          <w:sz w:val="24"/>
          <w:highlight w:val="none"/>
          <w14:textFill>
            <w14:solidFill>
              <w14:schemeClr w14:val="tx1"/>
            </w14:solidFill>
          </w14:textFill>
        </w:rPr>
      </w:pPr>
      <w:r>
        <w:rPr>
          <w:rFonts w:hint="eastAsia" w:ascii="仿宋" w:eastAsia="仿宋"/>
          <w:color w:val="000000"/>
          <w:sz w:val="24"/>
          <w:highlight w:val="none"/>
        </w:rPr>
        <w:t>★</w:t>
      </w:r>
      <w:r>
        <w:rPr>
          <w:rFonts w:hint="eastAsia" w:ascii="仿宋_GB2312" w:hAnsi="宋体" w:eastAsia="仿宋_GB2312"/>
          <w:b/>
          <w:bCs/>
          <w:color w:val="000000" w:themeColor="text1"/>
          <w:sz w:val="24"/>
          <w:szCs w:val="24"/>
          <w:highlight w:val="none"/>
          <w:lang w:val="en-US" w:eastAsia="zh-CN"/>
          <w14:textFill>
            <w14:solidFill>
              <w14:schemeClr w14:val="tx1"/>
            </w14:solidFill>
          </w14:textFill>
        </w:rPr>
        <w:t>1</w:t>
      </w:r>
      <w:r>
        <w:rPr>
          <w:rFonts w:hint="eastAsia" w:ascii="仿宋" w:hAnsi="仿宋" w:eastAsia="仿宋"/>
          <w:b/>
          <w:bCs/>
          <w:color w:val="000000" w:themeColor="text1"/>
          <w:sz w:val="24"/>
          <w:highlight w:val="none"/>
          <w14:textFill>
            <w14:solidFill>
              <w14:schemeClr w14:val="tx1"/>
            </w14:solidFill>
          </w14:textFill>
        </w:rPr>
        <w:t>.1项目工期</w:t>
      </w:r>
    </w:p>
    <w:p>
      <w:pPr>
        <w:pStyle w:val="17"/>
        <w:spacing w:line="440" w:lineRule="exact"/>
        <w:ind w:firstLine="480" w:firstLineChars="20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在签订合同之日起3个月(</w:t>
      </w:r>
      <w:r>
        <w:rPr>
          <w:rFonts w:hint="eastAsia" w:ascii="仿宋" w:hAnsi="仿宋" w:eastAsia="仿宋"/>
          <w:color w:val="000000" w:themeColor="text1"/>
          <w:sz w:val="24"/>
          <w:highlight w:val="none"/>
          <w:lang w:val="en-US" w:eastAsia="zh-CN"/>
          <w14:textFill>
            <w14:solidFill>
              <w14:schemeClr w14:val="tx1"/>
            </w14:solidFill>
          </w14:textFill>
        </w:rPr>
        <w:t>9</w:t>
      </w:r>
      <w:r>
        <w:rPr>
          <w:rFonts w:hint="eastAsia" w:ascii="仿宋" w:hAnsi="仿宋" w:eastAsia="仿宋"/>
          <w:color w:val="000000" w:themeColor="text1"/>
          <w:sz w:val="24"/>
          <w:highlight w:val="none"/>
          <w14:textFill>
            <w14:solidFill>
              <w14:schemeClr w14:val="tx1"/>
            </w14:solidFill>
          </w14:textFill>
        </w:rPr>
        <w:t>0日历天)内完成，试运行1个月（30日历天）后进行项目整体验收。</w:t>
      </w:r>
    </w:p>
    <w:p>
      <w:pPr>
        <w:pStyle w:val="17"/>
        <w:spacing w:line="440" w:lineRule="exact"/>
        <w:ind w:firstLine="482"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b/>
          <w:bCs/>
          <w:color w:val="000000" w:themeColor="text1"/>
          <w:sz w:val="24"/>
          <w:szCs w:val="24"/>
          <w:highlight w:val="none"/>
          <w:lang w:val="en-US" w:eastAsia="zh-CN"/>
          <w14:textFill>
            <w14:solidFill>
              <w14:schemeClr w14:val="tx1"/>
            </w14:solidFill>
          </w14:textFill>
        </w:rPr>
        <w:t>1</w:t>
      </w:r>
      <w:r>
        <w:rPr>
          <w:rFonts w:hint="eastAsia" w:ascii="仿宋" w:hAnsi="仿宋" w:eastAsia="仿宋"/>
          <w:b/>
          <w:bCs/>
          <w:color w:val="000000" w:themeColor="text1"/>
          <w:sz w:val="24"/>
          <w:highlight w:val="none"/>
          <w14:textFill>
            <w14:solidFill>
              <w14:schemeClr w14:val="tx1"/>
            </w14:solidFill>
          </w14:textFill>
        </w:rPr>
        <w:t>.2</w:t>
      </w:r>
      <w:r>
        <w:rPr>
          <w:rFonts w:hint="eastAsia" w:ascii="仿宋_GB2312" w:hAnsi="宋体" w:eastAsia="仿宋_GB2312"/>
          <w:b/>
          <w:bCs/>
          <w:color w:val="000000" w:themeColor="text1"/>
          <w:sz w:val="24"/>
          <w:szCs w:val="24"/>
          <w:highlight w:val="none"/>
          <w14:textFill>
            <w14:solidFill>
              <w14:schemeClr w14:val="tx1"/>
            </w14:solidFill>
          </w14:textFill>
        </w:rPr>
        <w:t>项目</w:t>
      </w:r>
      <w:r>
        <w:rPr>
          <w:rFonts w:hint="default" w:ascii="仿宋_GB2312" w:hAnsi="宋体" w:eastAsia="仿宋_GB2312"/>
          <w:b/>
          <w:bCs/>
          <w:color w:val="000000" w:themeColor="text1"/>
          <w:sz w:val="24"/>
          <w:szCs w:val="24"/>
          <w:highlight w:val="none"/>
          <w14:textFill>
            <w14:solidFill>
              <w14:schemeClr w14:val="tx1"/>
            </w14:solidFill>
          </w14:textFill>
        </w:rPr>
        <w:t>团队</w:t>
      </w:r>
      <w:r>
        <w:rPr>
          <w:rFonts w:hint="eastAsia" w:ascii="仿宋_GB2312" w:hAnsi="宋体" w:eastAsia="仿宋_GB2312"/>
          <w:b/>
          <w:bCs/>
          <w:color w:val="000000" w:themeColor="text1"/>
          <w:sz w:val="24"/>
          <w:szCs w:val="24"/>
          <w:highlight w:val="none"/>
          <w14:textFill>
            <w14:solidFill>
              <w14:schemeClr w14:val="tx1"/>
            </w14:solidFill>
          </w14:textFill>
        </w:rPr>
        <w:t>要求</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（1）对项目经理和技术负责人的要求</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投标人应明确项目经理和技术负责人在本项目中的岗位职责。</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根据项目工作建设工作的业务性质，投标人应分别配备经验丰富的项目经理、技术负责人承担本项目工作。</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（2）项目组织机构</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投标人必须成立合理的组织机构，建立健全保障项目顺利实施的各项管理制度和质量保证体系，按照招标要求安排好项目管理团队参加本项目的建设。</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项目团队要求不少于10人，且至少应包含项目经理、技术负责人、软件测试、系统集成、项目管理、用户培训等成员。</w:t>
      </w:r>
    </w:p>
    <w:p>
      <w:pPr>
        <w:pStyle w:val="17"/>
        <w:spacing w:line="440" w:lineRule="exact"/>
        <w:ind w:firstLine="480" w:firstLineChars="200"/>
        <w:jc w:val="left"/>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投标人应对上述内容的实现方式、地点、人数、时间在投标文件中应详细说明。</w:t>
      </w:r>
    </w:p>
    <w:p>
      <w:pPr>
        <w:pStyle w:val="17"/>
        <w:spacing w:line="440" w:lineRule="exact"/>
        <w:ind w:firstLine="482" w:firstLineChars="200"/>
        <w:jc w:val="left"/>
        <w:rPr>
          <w:rFonts w:hint="eastAsia" w:ascii="仿宋_GB2312" w:hAnsi="宋体" w:eastAsia="仿宋_GB2312"/>
          <w:b/>
          <w:bCs/>
          <w:color w:val="000000" w:themeColor="text1"/>
          <w:sz w:val="24"/>
          <w:szCs w:val="24"/>
          <w:highlight w:val="none"/>
          <w14:textFill>
            <w14:solidFill>
              <w14:schemeClr w14:val="tx1"/>
            </w14:solidFill>
          </w14:textFill>
        </w:rPr>
      </w:pPr>
      <w:r>
        <w:rPr>
          <w:rFonts w:hint="default" w:ascii="仿宋_GB2312" w:hAnsi="宋体" w:eastAsia="仿宋_GB2312"/>
          <w:b/>
          <w:bCs/>
          <w:color w:val="000000" w:themeColor="text1"/>
          <w:sz w:val="24"/>
          <w:szCs w:val="24"/>
          <w:highlight w:val="none"/>
          <w:lang w:eastAsia="zh-CN"/>
          <w14:textFill>
            <w14:solidFill>
              <w14:schemeClr w14:val="tx1"/>
            </w14:solidFill>
          </w14:textFill>
        </w:rPr>
        <w:t>1.3</w:t>
      </w:r>
      <w:r>
        <w:rPr>
          <w:rFonts w:hint="eastAsia" w:ascii="仿宋_GB2312" w:hAnsi="宋体" w:eastAsia="仿宋_GB2312"/>
          <w:b/>
          <w:bCs/>
          <w:color w:val="000000" w:themeColor="text1"/>
          <w:sz w:val="24"/>
          <w:szCs w:val="24"/>
          <w:highlight w:val="none"/>
          <w14:textFill>
            <w14:solidFill>
              <w14:schemeClr w14:val="tx1"/>
            </w14:solidFill>
          </w14:textFill>
        </w:rPr>
        <w:t>验收要求</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（1）验收依据</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验收应当根据相关需求说明书等为依据，对项目系统进行验收。</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（2）验收过程</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供应商应在验收开始前制定验收计划，提交用户方。</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供应商和用户方组织成立验收小组，负责验收事宜。</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在验收前，供应商应提交开发过程中各阶段性文档。</w:t>
      </w:r>
    </w:p>
    <w:p>
      <w:pPr>
        <w:pStyle w:val="17"/>
        <w:spacing w:line="440" w:lineRule="exact"/>
        <w:ind w:firstLine="480" w:firstLineChars="200"/>
        <w:jc w:val="left"/>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验收结束后，提交《验收总结》等文档。</w:t>
      </w:r>
    </w:p>
    <w:p>
      <w:pPr>
        <w:pStyle w:val="17"/>
        <w:spacing w:line="440" w:lineRule="exact"/>
        <w:ind w:firstLine="480" w:firstLineChars="200"/>
        <w:jc w:val="left"/>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供应商应负责在项目用户验收前将系统的全部相关的各阶段开发文档，以及有关产品维护手册、技术文件、资料文档汇集成册交付项目单位。</w:t>
      </w:r>
    </w:p>
    <w:p>
      <w:pPr>
        <w:pStyle w:val="17"/>
        <w:spacing w:line="440" w:lineRule="exact"/>
        <w:ind w:firstLine="482" w:firstLineChars="200"/>
        <w:jc w:val="left"/>
        <w:rPr>
          <w:rFonts w:hint="default" w:ascii="仿宋_GB2312" w:hAnsi="宋体" w:eastAsia="仿宋_GB2312"/>
          <w:b/>
          <w:bCs/>
          <w:color w:val="000000" w:themeColor="text1"/>
          <w:sz w:val="24"/>
          <w:szCs w:val="24"/>
          <w:highlight w:val="none"/>
          <w14:textFill>
            <w14:solidFill>
              <w14:schemeClr w14:val="tx1"/>
            </w14:solidFill>
          </w14:textFill>
        </w:rPr>
      </w:pPr>
      <w:r>
        <w:rPr>
          <w:rFonts w:hint="default" w:ascii="仿宋_GB2312" w:hAnsi="宋体" w:eastAsia="仿宋_GB2312"/>
          <w:b/>
          <w:bCs/>
          <w:color w:val="000000" w:themeColor="text1"/>
          <w:sz w:val="24"/>
          <w:szCs w:val="24"/>
          <w:highlight w:val="none"/>
          <w:lang w:eastAsia="zh-CN"/>
          <w14:textFill>
            <w14:solidFill>
              <w14:schemeClr w14:val="tx1"/>
            </w14:solidFill>
          </w14:textFill>
        </w:rPr>
        <w:t>1.4</w:t>
      </w:r>
      <w:r>
        <w:rPr>
          <w:rFonts w:hint="default" w:ascii="仿宋_GB2312" w:hAnsi="宋体" w:eastAsia="仿宋_GB2312"/>
          <w:b/>
          <w:bCs/>
          <w:color w:val="000000" w:themeColor="text1"/>
          <w:sz w:val="24"/>
          <w:szCs w:val="24"/>
          <w:highlight w:val="none"/>
          <w14:textFill>
            <w14:solidFill>
              <w14:schemeClr w14:val="tx1"/>
            </w14:solidFill>
          </w14:textFill>
        </w:rPr>
        <w:t>售后服务要求</w:t>
      </w:r>
    </w:p>
    <w:p>
      <w:pPr>
        <w:pStyle w:val="17"/>
        <w:spacing w:line="440" w:lineRule="exact"/>
        <w:ind w:firstLine="480" w:firstLineChars="200"/>
        <w:jc w:val="left"/>
        <w:rPr>
          <w:rFonts w:hint="default" w:ascii="仿宋_GB2312" w:hAnsi="宋体" w:eastAsia="仿宋_GB2312"/>
          <w:color w:val="000000" w:themeColor="text1"/>
          <w:sz w:val="24"/>
          <w:szCs w:val="24"/>
          <w:highlight w:val="none"/>
          <w14:textFill>
            <w14:solidFill>
              <w14:schemeClr w14:val="tx1"/>
            </w14:solidFill>
          </w14:textFill>
        </w:rPr>
      </w:pPr>
      <w:r>
        <w:rPr>
          <w:rFonts w:hint="default" w:ascii="仿宋_GB2312" w:hAnsi="宋体" w:eastAsia="仿宋_GB2312"/>
          <w:color w:val="000000" w:themeColor="text1"/>
          <w:sz w:val="24"/>
          <w:szCs w:val="24"/>
          <w:highlight w:val="none"/>
          <w14:textFill>
            <w14:solidFill>
              <w14:schemeClr w14:val="tx1"/>
            </w14:solidFill>
          </w14:textFill>
        </w:rPr>
        <w:t>（1）服务响应：提供5×8小时电话或电子邮件服务，响应时间不超过1小时，一般故障24小时内恢复，重大故障1小时响应、4小时给出解决方案；针对特殊无法修复故障（指平台自有的技术缺陷或现有技术无法克服的故障），投标人应全力配合解决，并确保系统和数据安全。投标人应提供具体的售后服务方案，提供售后服务具体措施、应急措施等。投标人应成立专门的售后服务小组，提供完善周到的售后服务。投标人在投标响应文件中应提供详细的服务计划和服务承诺。</w:t>
      </w:r>
    </w:p>
    <w:p>
      <w:pPr>
        <w:pStyle w:val="17"/>
        <w:spacing w:line="440" w:lineRule="exact"/>
        <w:ind w:firstLine="480" w:firstLineChars="200"/>
        <w:jc w:val="left"/>
        <w:rPr>
          <w:rFonts w:hint="default" w:ascii="仿宋_GB2312" w:hAnsi="宋体" w:eastAsia="仿宋_GB2312"/>
          <w:color w:val="000000" w:themeColor="text1"/>
          <w:sz w:val="24"/>
          <w:szCs w:val="24"/>
          <w:highlight w:val="none"/>
          <w14:textFill>
            <w14:solidFill>
              <w14:schemeClr w14:val="tx1"/>
            </w14:solidFill>
          </w14:textFill>
        </w:rPr>
      </w:pPr>
      <w:r>
        <w:rPr>
          <w:rFonts w:hint="eastAsia" w:ascii="仿宋" w:eastAsia="仿宋"/>
          <w:color w:val="000000"/>
          <w:sz w:val="24"/>
          <w:highlight w:val="none"/>
        </w:rPr>
        <w:t>★</w:t>
      </w:r>
      <w:r>
        <w:rPr>
          <w:rFonts w:hint="default" w:ascii="仿宋_GB2312" w:hAnsi="宋体" w:eastAsia="仿宋_GB2312"/>
          <w:color w:val="000000" w:themeColor="text1"/>
          <w:sz w:val="24"/>
          <w:szCs w:val="24"/>
          <w:highlight w:val="none"/>
          <w14:textFill>
            <w14:solidFill>
              <w14:schemeClr w14:val="tx1"/>
            </w14:solidFill>
          </w14:textFill>
        </w:rPr>
        <w:t>（2）项目验收交付后，提供1年的免费运维服务，时间自项目竣工验收（终验）通过之日起算。售后服务内容（包含但不限于）：确保系统正常运行和数据更新，并做好系统维护、系统配置、系统监测、故障修复、用户培训、咨询答疑等日常维护工作。</w:t>
      </w:r>
    </w:p>
    <w:p>
      <w:pPr>
        <w:pStyle w:val="17"/>
        <w:spacing w:line="440" w:lineRule="exact"/>
        <w:ind w:firstLine="482" w:firstLineChars="200"/>
        <w:jc w:val="left"/>
        <w:rPr>
          <w:rFonts w:ascii="仿宋_GB2312" w:hAnsi="宋体" w:eastAsia="仿宋_GB2312"/>
          <w:color w:val="000000" w:themeColor="text1"/>
          <w:sz w:val="24"/>
          <w:szCs w:val="24"/>
          <w:highlight w:val="none"/>
          <w14:textFill>
            <w14:solidFill>
              <w14:schemeClr w14:val="tx1"/>
            </w14:solidFill>
          </w14:textFill>
        </w:rPr>
      </w:pPr>
      <w:r>
        <w:rPr>
          <w:rFonts w:hint="default" w:ascii="仿宋_GB2312" w:hAnsi="宋体" w:eastAsia="仿宋_GB2312"/>
          <w:b/>
          <w:bCs/>
          <w:color w:val="000000" w:themeColor="text1"/>
          <w:sz w:val="24"/>
          <w:szCs w:val="24"/>
          <w:highlight w:val="none"/>
          <w14:textFill>
            <w14:solidFill>
              <w14:schemeClr w14:val="tx1"/>
            </w14:solidFill>
          </w14:textFill>
        </w:rPr>
        <w:t>1.5</w:t>
      </w:r>
      <w:r>
        <w:rPr>
          <w:rFonts w:hint="eastAsia" w:ascii="仿宋_GB2312" w:hAnsi="宋体" w:eastAsia="仿宋_GB2312"/>
          <w:b/>
          <w:bCs/>
          <w:color w:val="000000" w:themeColor="text1"/>
          <w:sz w:val="24"/>
          <w:szCs w:val="24"/>
          <w:highlight w:val="none"/>
          <w14:textFill>
            <w14:solidFill>
              <w14:schemeClr w14:val="tx1"/>
            </w14:solidFill>
          </w14:textFill>
        </w:rPr>
        <w:t>培训承诺</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要求对相关人员进行系统使用培训，包括技术性能、安装、操作使用、测试、维护及故障排除等培训内容。</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要求对系统管理员进行系统维护培训，使其能够熟练管理本单位用户、权限、定制业务流程等。</w:t>
      </w:r>
    </w:p>
    <w:p>
      <w:pPr>
        <w:pStyle w:val="17"/>
        <w:spacing w:line="440" w:lineRule="exact"/>
        <w:ind w:firstLine="480" w:firstLineChars="200"/>
        <w:jc w:val="left"/>
        <w:rPr>
          <w:rFonts w:hint="eastAsia"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要求对技术人员进行培训，应包括系统的安装、配置、维护、系统灾备、恢复处理和性能优化方面的技术，使其能够独立地管理、维护和配置整个系统；还应对技术人员进行产品的产品开发培训、技术开发培训。</w:t>
      </w:r>
    </w:p>
    <w:p>
      <w:pPr>
        <w:pStyle w:val="17"/>
        <w:spacing w:line="440" w:lineRule="exact"/>
        <w:ind w:firstLine="482" w:firstLineChars="200"/>
        <w:jc w:val="left"/>
        <w:rPr>
          <w:rFonts w:hint="default" w:ascii="仿宋_GB2312" w:hAnsi="宋体" w:eastAsia="仿宋_GB2312"/>
          <w:b/>
          <w:color w:val="000000" w:themeColor="text1"/>
          <w:sz w:val="24"/>
          <w:szCs w:val="24"/>
          <w:highlight w:val="none"/>
          <w:lang w:eastAsia="zh-CN"/>
          <w14:textFill>
            <w14:solidFill>
              <w14:schemeClr w14:val="tx1"/>
            </w14:solidFill>
          </w14:textFill>
        </w:rPr>
      </w:pPr>
      <w:r>
        <w:rPr>
          <w:rFonts w:hint="default" w:ascii="仿宋_GB2312" w:hAnsi="宋体" w:eastAsia="仿宋_GB2312"/>
          <w:b/>
          <w:color w:val="000000" w:themeColor="text1"/>
          <w:sz w:val="24"/>
          <w:szCs w:val="24"/>
          <w:highlight w:val="none"/>
          <w:lang w:eastAsia="zh-CN"/>
          <w14:textFill>
            <w14:solidFill>
              <w14:schemeClr w14:val="tx1"/>
            </w14:solidFill>
          </w14:textFill>
        </w:rPr>
        <w:t>1.6其他要求</w:t>
      </w:r>
    </w:p>
    <w:p>
      <w:pPr>
        <w:pStyle w:val="17"/>
        <w:spacing w:line="440" w:lineRule="exact"/>
        <w:ind w:firstLine="480" w:firstLineChars="200"/>
        <w:jc w:val="left"/>
        <w:rPr>
          <w:rFonts w:hint="default" w:ascii="仿宋_GB2312" w:hAnsi="宋体" w:eastAsia="仿宋_GB2312"/>
          <w:b w:val="0"/>
          <w:bCs/>
          <w:color w:val="000000" w:themeColor="text1"/>
          <w:sz w:val="24"/>
          <w:szCs w:val="24"/>
          <w:highlight w:val="none"/>
          <w:lang w:eastAsia="zh-CN"/>
          <w14:textFill>
            <w14:solidFill>
              <w14:schemeClr w14:val="tx1"/>
            </w14:solidFill>
          </w14:textFill>
        </w:rPr>
      </w:pPr>
      <w:r>
        <w:rPr>
          <w:rFonts w:hint="eastAsia" w:ascii="仿宋" w:eastAsia="仿宋"/>
          <w:color w:val="000000"/>
          <w:sz w:val="24"/>
          <w:highlight w:val="none"/>
        </w:rPr>
        <w:t>★</w:t>
      </w:r>
      <w:r>
        <w:rPr>
          <w:rFonts w:hint="default" w:ascii="仿宋_GB2312" w:hAnsi="宋体" w:eastAsia="仿宋_GB2312"/>
          <w:b w:val="0"/>
          <w:bCs/>
          <w:color w:val="000000" w:themeColor="text1"/>
          <w:sz w:val="24"/>
          <w:szCs w:val="24"/>
          <w:highlight w:val="none"/>
          <w:lang w:eastAsia="zh-CN"/>
          <w14:textFill>
            <w14:solidFill>
              <w14:schemeClr w14:val="tx1"/>
            </w14:solidFill>
          </w14:textFill>
        </w:rPr>
        <w:t>本项目需要满足“网络安全等级保护测评”二级要求。</w:t>
      </w:r>
    </w:p>
    <w:p>
      <w:pPr>
        <w:pStyle w:val="17"/>
        <w:spacing w:line="440" w:lineRule="exact"/>
        <w:ind w:firstLine="482" w:firstLineChars="200"/>
        <w:jc w:val="left"/>
        <w:rPr>
          <w:rFonts w:ascii="仿宋_GB2312" w:hAnsi="宋体" w:eastAsia="仿宋_GB2312"/>
          <w:b/>
          <w:color w:val="000000" w:themeColor="text1"/>
          <w:sz w:val="24"/>
          <w:szCs w:val="24"/>
          <w:highlight w:val="none"/>
          <w14:textFill>
            <w14:solidFill>
              <w14:schemeClr w14:val="tx1"/>
            </w14:solidFill>
          </w14:textFill>
        </w:rPr>
      </w:pPr>
      <w:r>
        <w:rPr>
          <w:rFonts w:hint="default" w:ascii="仿宋_GB2312" w:hAnsi="宋体" w:eastAsia="仿宋_GB2312"/>
          <w:b/>
          <w:color w:val="000000" w:themeColor="text1"/>
          <w:sz w:val="24"/>
          <w:szCs w:val="24"/>
          <w:highlight w:val="none"/>
          <w:lang w:eastAsia="zh-CN"/>
          <w14:textFill>
            <w14:solidFill>
              <w14:schemeClr w14:val="tx1"/>
            </w14:solidFill>
          </w14:textFill>
        </w:rPr>
        <w:t>2</w:t>
      </w:r>
      <w:r>
        <w:rPr>
          <w:rFonts w:hint="eastAsia" w:ascii="仿宋_GB2312" w:hAnsi="宋体" w:eastAsia="仿宋_GB2312"/>
          <w:b/>
          <w:color w:val="000000" w:themeColor="text1"/>
          <w:sz w:val="24"/>
          <w:szCs w:val="24"/>
          <w:highlight w:val="none"/>
          <w:lang w:val="en-US" w:eastAsia="zh-CN"/>
          <w14:textFill>
            <w14:solidFill>
              <w14:schemeClr w14:val="tx1"/>
            </w14:solidFill>
          </w14:textFill>
        </w:rPr>
        <w:t>.</w:t>
      </w:r>
      <w:r>
        <w:rPr>
          <w:rFonts w:hint="eastAsia" w:ascii="仿宋_GB2312" w:hAnsi="宋体" w:eastAsia="仿宋_GB2312"/>
          <w:b/>
          <w:color w:val="000000" w:themeColor="text1"/>
          <w:sz w:val="24"/>
          <w:szCs w:val="24"/>
          <w:highlight w:val="none"/>
          <w14:textFill>
            <w14:solidFill>
              <w14:schemeClr w14:val="tx1"/>
            </w14:solidFill>
          </w14:textFill>
        </w:rPr>
        <w:t>付款方式：</w:t>
      </w:r>
    </w:p>
    <w:p>
      <w:pPr>
        <w:pStyle w:val="17"/>
        <w:spacing w:line="440" w:lineRule="exact"/>
        <w:ind w:firstLine="480" w:firstLineChars="200"/>
        <w:jc w:val="left"/>
        <w:rPr>
          <w:rFonts w:hint="default" w:ascii="仿宋_GB2312" w:hAnsi="宋体" w:eastAsia="仿宋_GB2312"/>
          <w:color w:val="000000" w:themeColor="text1"/>
          <w:sz w:val="24"/>
          <w:szCs w:val="24"/>
          <w:highlight w:val="none"/>
          <w:lang w:eastAsia="zh-CN"/>
          <w14:textFill>
            <w14:solidFill>
              <w14:schemeClr w14:val="tx1"/>
            </w14:solidFill>
          </w14:textFill>
        </w:rPr>
      </w:pPr>
      <w:r>
        <w:rPr>
          <w:rFonts w:hint="default" w:ascii="仿宋_GB2312" w:hAnsi="宋体" w:eastAsia="仿宋_GB2312"/>
          <w:color w:val="000000" w:themeColor="text1"/>
          <w:sz w:val="24"/>
          <w:szCs w:val="24"/>
          <w:highlight w:val="none"/>
          <w:lang w:eastAsia="zh-CN"/>
          <w14:textFill>
            <w14:solidFill>
              <w14:schemeClr w14:val="tx1"/>
            </w14:solidFill>
          </w14:textFill>
        </w:rPr>
        <w:t>2.1.合同签订生效后，采购人收到发票后在10个工作日内支付合同总金额</w:t>
      </w:r>
      <w:r>
        <w:rPr>
          <w:rFonts w:hint="eastAsia" w:ascii="仿宋_GB2312" w:hAnsi="宋体" w:eastAsia="仿宋_GB2312"/>
          <w:color w:val="000000" w:themeColor="text1"/>
          <w:sz w:val="24"/>
          <w:szCs w:val="24"/>
          <w:highlight w:val="none"/>
          <w:lang w:eastAsia="zh-CN"/>
          <w14:textFill>
            <w14:solidFill>
              <w14:schemeClr w14:val="tx1"/>
            </w14:solidFill>
          </w14:textFill>
        </w:rPr>
        <w:t>的</w:t>
      </w:r>
      <w:r>
        <w:rPr>
          <w:rFonts w:hint="default" w:ascii="仿宋_GB2312" w:hAnsi="宋体" w:eastAsia="仿宋_GB2312"/>
          <w:color w:val="000000" w:themeColor="text1"/>
          <w:sz w:val="24"/>
          <w:szCs w:val="24"/>
          <w:highlight w:val="none"/>
          <w:lang w:eastAsia="zh-CN"/>
          <w14:textFill>
            <w14:solidFill>
              <w14:schemeClr w14:val="tx1"/>
            </w14:solidFill>
          </w14:textFill>
        </w:rPr>
        <w:t>30%；</w:t>
      </w:r>
    </w:p>
    <w:p>
      <w:pPr>
        <w:pStyle w:val="17"/>
        <w:spacing w:line="440" w:lineRule="exact"/>
        <w:ind w:firstLine="480" w:firstLineChars="200"/>
        <w:jc w:val="left"/>
        <w:rPr>
          <w:rFonts w:hint="default" w:ascii="仿宋_GB2312" w:hAnsi="宋体" w:eastAsia="仿宋_GB2312"/>
          <w:color w:val="000000" w:themeColor="text1"/>
          <w:sz w:val="24"/>
          <w:szCs w:val="24"/>
          <w:highlight w:val="none"/>
          <w:lang w:eastAsia="zh-CN"/>
          <w14:textFill>
            <w14:solidFill>
              <w14:schemeClr w14:val="tx1"/>
            </w14:solidFill>
          </w14:textFill>
        </w:rPr>
      </w:pPr>
      <w:r>
        <w:rPr>
          <w:rFonts w:hint="default" w:ascii="仿宋_GB2312" w:hAnsi="宋体" w:eastAsia="仿宋_GB2312"/>
          <w:color w:val="000000" w:themeColor="text1"/>
          <w:sz w:val="24"/>
          <w:szCs w:val="24"/>
          <w:highlight w:val="none"/>
          <w:lang w:eastAsia="zh-CN"/>
          <w14:textFill>
            <w14:solidFill>
              <w14:schemeClr w14:val="tx1"/>
            </w14:solidFill>
          </w14:textFill>
        </w:rPr>
        <w:t>2.2项目验收合格且收到发票后10个工作日内，采购人支付合同总金额的70%</w:t>
      </w:r>
      <w:r>
        <w:rPr>
          <w:rFonts w:hint="eastAsia" w:ascii="仿宋_GB2312" w:hAnsi="宋体" w:eastAsia="仿宋_GB2312"/>
          <w:color w:val="000000" w:themeColor="text1"/>
          <w:sz w:val="24"/>
          <w:szCs w:val="24"/>
          <w:highlight w:val="none"/>
          <w:lang w:eastAsia="zh-CN"/>
          <w14:textFill>
            <w14:solidFill>
              <w14:schemeClr w14:val="tx1"/>
            </w14:solidFill>
          </w14:textFill>
        </w:rPr>
        <w:t>。</w:t>
      </w: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pStyle w:val="3"/>
        <w:keepNext/>
        <w:keepLines/>
        <w:pageBreakBefore w:val="0"/>
        <w:widowControl w:val="0"/>
        <w:suppressLineNumbers w:val="0"/>
        <w:suppressAutoHyphens w:val="0"/>
        <w:spacing w:line="578" w:lineRule="auto"/>
        <w:jc w:val="center"/>
        <w:rPr>
          <w:rFonts w:hint="eastAsia" w:ascii="仿宋"/>
          <w:highlight w:val="none"/>
        </w:rPr>
      </w:pPr>
      <w:bookmarkStart w:id="46" w:name="_Toc93172442"/>
      <w:r>
        <w:rPr>
          <w:rFonts w:hint="eastAsia" w:ascii="仿宋"/>
          <w:highlight w:val="none"/>
        </w:rPr>
        <w:t>第四章  拟签订合同的主要条款</w:t>
      </w:r>
      <w:bookmarkEnd w:id="46"/>
    </w:p>
    <w:p>
      <w:pPr>
        <w:widowControl/>
        <w:snapToGrid w:val="0"/>
        <w:spacing w:line="480" w:lineRule="exact"/>
        <w:ind w:left="0"/>
        <w:rPr>
          <w:rFonts w:hint="eastAsia" w:ascii="仿宋" w:eastAsia="仿宋"/>
          <w:b/>
          <w:bCs/>
          <w:color w:val="000000"/>
          <w:kern w:val="0"/>
          <w:sz w:val="24"/>
          <w:highlight w:val="none"/>
          <w:u w:val="single"/>
        </w:rPr>
      </w:pPr>
      <w:r>
        <w:rPr>
          <w:rFonts w:hint="eastAsia" w:ascii="仿宋" w:eastAsia="仿宋"/>
          <w:b/>
          <w:bCs/>
          <w:color w:val="000000"/>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甲、乙双方根据</w:t>
      </w:r>
      <w:r>
        <w:rPr>
          <w:rFonts w:hint="eastAsia" w:ascii="仿宋" w:eastAsia="仿宋"/>
          <w:color w:val="000000"/>
          <w:kern w:val="0"/>
          <w:sz w:val="24"/>
          <w:highlight w:val="none"/>
          <w:u w:val="single"/>
        </w:rPr>
        <w:t xml:space="preserve">    （填写采购代理机构名称）   </w:t>
      </w:r>
      <w:r>
        <w:rPr>
          <w:rFonts w:hint="eastAsia" w:ascii="仿宋" w:eastAsia="仿宋"/>
          <w:color w:val="000000"/>
          <w:kern w:val="0"/>
          <w:sz w:val="24"/>
          <w:highlight w:val="none"/>
          <w:u w:val="none"/>
        </w:rPr>
        <w:t>项目编号为</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的</w:t>
      </w:r>
      <w:r>
        <w:rPr>
          <w:rFonts w:hint="eastAsia" w:ascii="仿宋" w:eastAsia="仿宋"/>
          <w:color w:val="000000"/>
          <w:kern w:val="0"/>
          <w:sz w:val="24"/>
          <w:highlight w:val="none"/>
          <w:u w:val="single"/>
        </w:rPr>
        <w:t>（标项及名称）</w:t>
      </w:r>
      <w:r>
        <w:rPr>
          <w:rFonts w:hint="eastAsia" w:ascii="仿宋" w:eastAsia="仿宋"/>
          <w:color w:val="000000"/>
          <w:kern w:val="0"/>
          <w:sz w:val="24"/>
          <w:highlight w:val="none"/>
          <w:u w:val="none"/>
        </w:rPr>
        <w:t>项目的政府采购交易结果，签署本合同。</w:t>
      </w:r>
    </w:p>
    <w:p>
      <w:pPr>
        <w:widowControl/>
        <w:numPr>
          <w:ilvl w:val="0"/>
          <w:numId w:val="12"/>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服务内容及标准</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（按采购需求及投标文件的内容填写）</w:t>
      </w:r>
    </w:p>
    <w:p>
      <w:pPr>
        <w:widowControl/>
        <w:numPr>
          <w:ilvl w:val="0"/>
          <w:numId w:val="12"/>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服务价格</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三、技术资料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四、知识产权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五、转包或分包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不允许转包。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允许分包部分</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六、履约保证金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1.履约保证金</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元。[履约保证金交至采购人处，服务完成</w:t>
      </w:r>
      <w:r>
        <w:rPr>
          <w:rFonts w:ascii="仿宋" w:eastAsia="仿宋"/>
          <w:color w:val="000000"/>
          <w:kern w:val="0"/>
          <w:sz w:val="24"/>
          <w:highlight w:val="none"/>
          <w:u w:val="none"/>
        </w:rPr>
        <w:t>并验收通过</w:t>
      </w:r>
      <w:r>
        <w:rPr>
          <w:rFonts w:hint="eastAsia" w:ascii="仿宋" w:eastAsia="仿宋"/>
          <w:color w:val="000000"/>
          <w:kern w:val="0"/>
          <w:sz w:val="24"/>
          <w:highlight w:val="none"/>
          <w:u w:val="none"/>
        </w:rPr>
        <w:t>后（   ）个工作日内无息退还</w:t>
      </w:r>
      <w:r>
        <w:rPr>
          <w:rFonts w:ascii="仿宋" w:eastAsia="仿宋"/>
          <w:color w:val="000000"/>
          <w:kern w:val="0"/>
          <w:sz w:val="24"/>
          <w:highlight w:val="none"/>
          <w:u w:val="none"/>
        </w:rPr>
        <w:t>。</w:t>
      </w:r>
      <w:r>
        <w:rPr>
          <w:rFonts w:hint="eastAsia" w:ascii="仿宋" w:eastAsia="仿宋"/>
          <w:color w:val="000000"/>
          <w:kern w:val="0"/>
          <w:sz w:val="24"/>
          <w:highlight w:val="none"/>
          <w:u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1.服务期限：</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2.实施地点：</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八、付款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付款方式：</w:t>
      </w:r>
    </w:p>
    <w:p>
      <w:pPr>
        <w:snapToGrid w:val="0"/>
        <w:spacing w:line="440" w:lineRule="exact"/>
        <w:ind w:firstLine="482" w:firstLineChars="200"/>
        <w:jc w:val="left"/>
        <w:rPr>
          <w:rFonts w:ascii="仿宋" w:eastAsia="仿宋"/>
          <w:b/>
          <w:sz w:val="24"/>
          <w:highlight w:val="none"/>
        </w:rPr>
      </w:pPr>
      <w:r>
        <w:rPr>
          <w:rFonts w:ascii="仿宋" w:eastAsia="仿宋"/>
          <w:b/>
          <w:sz w:val="24"/>
          <w:highlight w:val="none"/>
        </w:rPr>
        <w:t>九、</w:t>
      </w:r>
      <w:r>
        <w:rPr>
          <w:rFonts w:hint="eastAsia" w:ascii="仿宋" w:eastAsia="仿宋"/>
          <w:b/>
          <w:sz w:val="24"/>
          <w:highlight w:val="none"/>
        </w:rPr>
        <w:t>商品包装和快递包装要求</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本次项目采购所涉及的商品包装和快递包装</w:t>
      </w:r>
      <w:r>
        <w:rPr>
          <w:rFonts w:ascii="仿宋" w:eastAsia="仿宋"/>
          <w:sz w:val="24"/>
          <w:highlight w:val="none"/>
        </w:rPr>
        <w:t>建议按</w:t>
      </w:r>
      <w:r>
        <w:rPr>
          <w:rFonts w:hint="eastAsia" w:ascii="仿宋" w:eastAsia="仿宋"/>
          <w:sz w:val="24"/>
          <w:highlight w:val="none"/>
        </w:rPr>
        <w:t>《关于印发《商品包装政府采购需求标准（试行）》、 《快递包装政府采购需求标准（试行）》的通知》（财办库〔2020〕123号）文件要求</w:t>
      </w:r>
      <w:r>
        <w:rPr>
          <w:rFonts w:ascii="仿宋" w:eastAsia="仿宋"/>
          <w:sz w:val="24"/>
          <w:highlight w:val="none"/>
        </w:rPr>
        <w:t>执行</w:t>
      </w:r>
      <w:r>
        <w:rPr>
          <w:rFonts w:hint="eastAsia" w:ascii="仿宋" w:eastAsia="仿宋"/>
          <w:sz w:val="24"/>
          <w:highlight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ascii="仿宋" w:eastAsia="仿宋"/>
          <w:b/>
          <w:bCs/>
          <w:color w:val="000000"/>
          <w:kern w:val="0"/>
          <w:sz w:val="24"/>
          <w:highlight w:val="none"/>
          <w:u w:val="none"/>
        </w:rPr>
        <w:t>十</w:t>
      </w:r>
      <w:r>
        <w:rPr>
          <w:rFonts w:hint="eastAsia" w:ascii="仿宋" w:eastAsia="仿宋"/>
          <w:b/>
          <w:bCs/>
          <w:color w:val="000000"/>
          <w:kern w:val="0"/>
          <w:sz w:val="24"/>
          <w:highlight w:val="none"/>
          <w:u w:val="none"/>
        </w:rPr>
        <w:t>、税费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一</w:t>
      </w:r>
      <w:r>
        <w:rPr>
          <w:rFonts w:hint="eastAsia" w:ascii="仿宋" w:eastAsia="仿宋"/>
          <w:b/>
          <w:bCs/>
          <w:color w:val="000000"/>
          <w:kern w:val="0"/>
          <w:sz w:val="24"/>
          <w:highlight w:val="none"/>
          <w:u w:val="none"/>
        </w:rPr>
        <w:t>、违约责任</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二</w:t>
      </w:r>
      <w:r>
        <w:rPr>
          <w:rFonts w:hint="eastAsia" w:ascii="仿宋" w:eastAsia="仿宋"/>
          <w:b/>
          <w:bCs/>
          <w:color w:val="000000"/>
          <w:kern w:val="0"/>
          <w:sz w:val="24"/>
          <w:highlight w:val="none"/>
          <w:u w:val="none"/>
        </w:rPr>
        <w:t>、不可抗力事件处理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三</w:t>
      </w:r>
      <w:r>
        <w:rPr>
          <w:rFonts w:hint="eastAsia" w:ascii="仿宋" w:eastAsia="仿宋"/>
          <w:b/>
          <w:bCs/>
          <w:color w:val="000000"/>
          <w:kern w:val="0"/>
          <w:sz w:val="24"/>
          <w:highlight w:val="none"/>
          <w:u w:val="none"/>
        </w:rPr>
        <w:t>、诉讼</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四</w:t>
      </w:r>
      <w:r>
        <w:rPr>
          <w:rFonts w:hint="eastAsia" w:ascii="仿宋" w:eastAsia="仿宋"/>
          <w:b/>
          <w:bCs/>
          <w:color w:val="000000"/>
          <w:kern w:val="0"/>
          <w:sz w:val="24"/>
          <w:highlight w:val="none"/>
          <w:u w:val="none"/>
        </w:rPr>
        <w:t>、合同生效及其他</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乙方（盖章）：</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法定（授权）代表人：</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签名日期：      年   月   日</w:t>
      </w:r>
    </w:p>
    <w:p>
      <w:pPr>
        <w:pStyle w:val="3"/>
        <w:keepNext/>
        <w:keepLines/>
        <w:pageBreakBefore w:val="0"/>
        <w:widowControl w:val="0"/>
        <w:suppressLineNumbers w:val="0"/>
        <w:suppressAutoHyphens w:val="0"/>
        <w:spacing w:line="578" w:lineRule="auto"/>
        <w:jc w:val="center"/>
        <w:rPr>
          <w:rFonts w:hint="eastAsia" w:ascii="仿宋"/>
          <w:highlight w:val="none"/>
        </w:rPr>
      </w:pPr>
      <w:bookmarkStart w:id="47" w:name="_Toc93172443"/>
      <w:r>
        <w:rPr>
          <w:rFonts w:hint="eastAsia" w:ascii="仿宋"/>
          <w:highlight w:val="none"/>
        </w:rPr>
        <w:t>第五章  评标办法及标准</w:t>
      </w:r>
      <w:bookmarkEnd w:id="47"/>
    </w:p>
    <w:p>
      <w:pPr>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特别条款：</w:t>
      </w:r>
    </w:p>
    <w:p>
      <w:pPr>
        <w:spacing w:line="440" w:lineRule="exact"/>
        <w:ind w:firstLine="472" w:firstLineChars="196"/>
        <w:jc w:val="left"/>
        <w:rPr>
          <w:rFonts w:hint="eastAsia" w:ascii="仿宋" w:eastAsia="仿宋"/>
          <w:b/>
          <w:color w:val="000000"/>
          <w:sz w:val="24"/>
          <w:highlight w:val="none"/>
        </w:rPr>
      </w:pPr>
      <w:r>
        <w:rPr>
          <w:rFonts w:hint="eastAsia" w:ascii="仿宋" w:eastAsia="仿宋"/>
          <w:b/>
          <w:sz w:val="24"/>
          <w:highlight w:val="none"/>
        </w:rPr>
        <w:t>A.使用综合评分法的采购项目，提供</w:t>
      </w:r>
      <w:r>
        <w:rPr>
          <w:rFonts w:hint="eastAsia" w:ascii="仿宋" w:eastAsia="仿宋"/>
          <w:b/>
          <w:sz w:val="24"/>
          <w:highlight w:val="none"/>
          <w:bdr w:val="single" w:color="000000" w:sz="4" w:space="0"/>
        </w:rPr>
        <w:t>相同品牌</w:t>
      </w:r>
      <w:r>
        <w:rPr>
          <w:rFonts w:hint="eastAsia" w:ascii="仿宋" w:eastAsia="仿宋"/>
          <w:b/>
          <w:sz w:val="24"/>
          <w:highlight w:val="none"/>
        </w:rPr>
        <w:t>产品且通过资格审查、符合性审</w:t>
      </w:r>
      <w:r>
        <w:rPr>
          <w:rFonts w:hint="eastAsia" w:ascii="仿宋" w:eastAsia="仿宋"/>
          <w:b/>
          <w:color w:val="000000"/>
          <w:sz w:val="24"/>
          <w:highlight w:val="none"/>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highlight w:val="none"/>
        </w:rPr>
      </w:pPr>
      <w:r>
        <w:rPr>
          <w:rFonts w:hint="eastAsia" w:ascii="仿宋" w:eastAsia="仿宋"/>
          <w:b/>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highlight w:val="none"/>
        </w:rPr>
      </w:pPr>
      <w:r>
        <w:rPr>
          <w:rFonts w:hint="eastAsia" w:ascii="仿宋" w:eastAsia="仿宋"/>
          <w:b/>
          <w:sz w:val="24"/>
          <w:highlight w:val="none"/>
        </w:rPr>
        <w:t>1、评标方法：</w:t>
      </w:r>
    </w:p>
    <w:p>
      <w:pPr>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sz w:val="24"/>
          <w:highlight w:val="none"/>
        </w:rPr>
        <w:t>低者为中标候选人</w:t>
      </w:r>
      <w:r>
        <w:rPr>
          <w:rFonts w:hint="eastAsia" w:ascii="仿宋" w:eastAsia="仿宋"/>
          <w:sz w:val="24"/>
          <w:highlight w:val="none"/>
        </w:rPr>
        <w:t>。得分且投标报价相同的</w:t>
      </w:r>
      <w:r>
        <w:rPr>
          <w:rFonts w:ascii="仿宋" w:eastAsia="仿宋"/>
          <w:sz w:val="24"/>
          <w:highlight w:val="none"/>
        </w:rPr>
        <w:t>由采购人代表开标现场随机抽签确定。</w:t>
      </w:r>
    </w:p>
    <w:p>
      <w:pPr>
        <w:widowControl/>
        <w:snapToGrid w:val="0"/>
        <w:spacing w:line="480" w:lineRule="exact"/>
        <w:ind w:left="0"/>
        <w:rPr>
          <w:rFonts w:hint="eastAsia" w:ascii="仿宋" w:eastAsia="仿宋"/>
          <w:color w:val="000000"/>
          <w:kern w:val="0"/>
          <w:sz w:val="24"/>
          <w:highlight w:val="none"/>
          <w:u w:val="none"/>
        </w:rPr>
      </w:pPr>
      <w:r>
        <w:rPr>
          <w:rFonts w:hint="eastAsia" w:ascii="仿宋" w:eastAsia="仿宋"/>
          <w:b/>
          <w:sz w:val="24"/>
          <w:highlight w:val="none"/>
        </w:rPr>
        <w:t>2.评分标准：</w:t>
      </w:r>
      <w:r>
        <w:rPr>
          <w:rFonts w:hint="eastAsia" w:ascii="仿宋" w:eastAsia="仿宋"/>
          <w:sz w:val="24"/>
          <w:highlight w:val="none"/>
        </w:rPr>
        <w:t>总分100分，其中商务技术分</w:t>
      </w:r>
      <w:r>
        <w:rPr>
          <w:rFonts w:hint="eastAsia" w:ascii="仿宋" w:eastAsia="仿宋"/>
          <w:sz w:val="24"/>
          <w:highlight w:val="none"/>
          <w:u w:val="single"/>
          <w:lang w:val="en-US" w:eastAsia="zh-CN"/>
        </w:rPr>
        <w:t>80</w:t>
      </w:r>
      <w:r>
        <w:rPr>
          <w:rFonts w:hint="eastAsia" w:ascii="仿宋" w:eastAsia="仿宋"/>
          <w:sz w:val="24"/>
          <w:highlight w:val="none"/>
        </w:rPr>
        <w:t>分，价格分</w:t>
      </w:r>
      <w:r>
        <w:rPr>
          <w:rFonts w:hint="eastAsia" w:ascii="仿宋" w:eastAsia="仿宋"/>
          <w:sz w:val="24"/>
          <w:highlight w:val="none"/>
          <w:u w:val="single"/>
          <w:lang w:val="en-US" w:eastAsia="zh-CN"/>
        </w:rPr>
        <w:t>20</w:t>
      </w:r>
      <w:r>
        <w:rPr>
          <w:rFonts w:hint="eastAsia" w:ascii="仿宋" w:eastAsia="仿宋"/>
          <w:sz w:val="24"/>
          <w:highlight w:val="none"/>
        </w:rPr>
        <w:t>分。下述所列为评分依据，分值如下（计算分值时，按其算术平均值保留小数2位）。</w:t>
      </w:r>
    </w:p>
    <w:p>
      <w:pPr>
        <w:spacing w:line="312" w:lineRule="auto"/>
        <w:textAlignment w:val="baseline"/>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商务技术分（</w:t>
      </w:r>
      <w:r>
        <w:rPr>
          <w:rFonts w:ascii="仿宋" w:hAnsi="仿宋" w:eastAsia="仿宋" w:cs="仿宋"/>
          <w:b/>
          <w:bCs/>
          <w:color w:val="000000" w:themeColor="text1"/>
          <w:kern w:val="0"/>
          <w:sz w:val="24"/>
          <w:highlight w:val="none"/>
          <w14:textFill>
            <w14:solidFill>
              <w14:schemeClr w14:val="tx1"/>
            </w14:solidFill>
          </w14:textFill>
        </w:rPr>
        <w:t>8</w:t>
      </w:r>
      <w:r>
        <w:rPr>
          <w:rFonts w:hint="eastAsia" w:ascii="仿宋" w:hAnsi="仿宋" w:eastAsia="仿宋" w:cs="仿宋"/>
          <w:b/>
          <w:bCs/>
          <w:color w:val="000000" w:themeColor="text1"/>
          <w:kern w:val="0"/>
          <w:sz w:val="24"/>
          <w:highlight w:val="none"/>
          <w14:textFill>
            <w14:solidFill>
              <w14:schemeClr w14:val="tx1"/>
            </w14:solidFill>
          </w14:textFill>
        </w:rPr>
        <w:t>0分）：</w:t>
      </w:r>
    </w:p>
    <w:tbl>
      <w:tblPr>
        <w:tblStyle w:val="2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335"/>
        <w:gridCol w:w="6327"/>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11" w:type="dxa"/>
            <w:noWrap/>
            <w:vAlign w:val="center"/>
          </w:tcPr>
          <w:p>
            <w:pPr>
              <w:ind w:left="0" w:leftChars="0" w:firstLine="0" w:firstLineChars="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1335" w:type="dxa"/>
            <w:noWrap/>
            <w:vAlign w:val="center"/>
          </w:tcPr>
          <w:p>
            <w:pPr>
              <w:ind w:left="0" w:leftChars="0" w:firstLine="0" w:firstLineChars="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评分内容</w:t>
            </w:r>
          </w:p>
        </w:tc>
        <w:tc>
          <w:tcPr>
            <w:tcW w:w="6327" w:type="dxa"/>
            <w:noWrap/>
            <w:vAlign w:val="center"/>
          </w:tcPr>
          <w:p>
            <w:pPr>
              <w:ind w:left="0" w:leftChars="0" w:firstLine="0" w:firstLineChars="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评分细则</w:t>
            </w:r>
          </w:p>
        </w:tc>
        <w:tc>
          <w:tcPr>
            <w:tcW w:w="564" w:type="dxa"/>
            <w:noWrap/>
            <w:vAlign w:val="center"/>
          </w:tcPr>
          <w:p>
            <w:pPr>
              <w:ind w:left="0" w:leftChars="0" w:firstLine="0" w:firstLineChars="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11" w:type="dxa"/>
            <w:vMerge w:val="restart"/>
            <w:noWrap/>
            <w:vAlign w:val="center"/>
          </w:tcPr>
          <w:p>
            <w:pPr>
              <w:spacing w:line="276" w:lineRule="auto"/>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供应商履约相关情况评价</w:t>
            </w: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管理体系证书（</w:t>
            </w:r>
            <w:r>
              <w:rPr>
                <w:rFonts w:hint="eastAsia" w:ascii="仿宋" w:hAnsi="仿宋" w:eastAsia="仿宋" w:cs="仿宋"/>
                <w:bCs/>
                <w:sz w:val="24"/>
                <w:szCs w:val="24"/>
                <w:highlight w:val="none"/>
                <w:lang w:val="en-US" w:eastAsia="zh-CN"/>
              </w:rPr>
              <w:t>2</w:t>
            </w:r>
            <w:r>
              <w:rPr>
                <w:rFonts w:hint="eastAsia" w:ascii="仿宋" w:hAnsi="仿宋" w:eastAsia="仿宋" w:cs="仿宋"/>
                <w:bCs/>
                <w:sz w:val="24"/>
                <w:szCs w:val="24"/>
                <w:highlight w:val="none"/>
              </w:rPr>
              <w:t>分）</w:t>
            </w:r>
          </w:p>
        </w:tc>
        <w:tc>
          <w:tcPr>
            <w:tcW w:w="6327" w:type="dxa"/>
            <w:noWrap/>
            <w:vAlign w:val="top"/>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供应商具有信息安全管理体系ISO27001认证证书、信息技术服务管理体系认证ISO20000认证证书，每提供1项得1分，最高得</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分（0-</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w:t>
            </w:r>
          </w:p>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说明：以上证书需在投标文件中提供复印件并加盖公章，未提供不得分。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bCs/>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资质认证证书（4分）</w:t>
            </w: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投标人具备CMMI3级及以上证书、ITSS（业务领域为：运行维护服务）信息技术服务标准符合性证书，每具备一项得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分，最多得</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bCs/>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业绩（2分）</w:t>
            </w: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eastAsia="zh-CN" w:bidi="ar"/>
              </w:rPr>
            </w:pPr>
            <w:r>
              <w:rPr>
                <w:rFonts w:hint="eastAsia" w:ascii="仿宋" w:hAnsi="仿宋" w:eastAsia="仿宋" w:cs="仿宋"/>
                <w:sz w:val="24"/>
                <w:szCs w:val="24"/>
                <w:highlight w:val="none"/>
                <w:lang w:bidi="ar"/>
              </w:rPr>
              <w:t>投标人自2019年1月1日至投标截止之日前，具有政府单位信息化系统建设项目案例的，每提供一个得</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分，最多得</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分（0-</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w:t>
            </w:r>
            <w:r>
              <w:rPr>
                <w:rFonts w:hint="eastAsia" w:ascii="仿宋" w:hAnsi="仿宋" w:eastAsia="仿宋" w:cs="仿宋"/>
                <w:sz w:val="24"/>
                <w:szCs w:val="24"/>
                <w:highlight w:val="none"/>
                <w:lang w:eastAsia="zh-CN" w:bidi="ar"/>
              </w:rPr>
              <w:t>。</w:t>
            </w:r>
          </w:p>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r>
              <w:rPr>
                <w:rFonts w:hint="eastAsia" w:ascii="仿宋" w:hAnsi="仿宋" w:eastAsia="仿宋" w:cs="仿宋"/>
                <w:bCs/>
                <w:sz w:val="24"/>
                <w:szCs w:val="24"/>
                <w:highlight w:val="none"/>
              </w:rPr>
              <w:t>须提供合同复印件或扫描件加盖公章，时间以合同签订时间为准，不提供不得分。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11" w:type="dxa"/>
            <w:vMerge w:val="restart"/>
            <w:noWrap/>
            <w:vAlign w:val="center"/>
          </w:tcPr>
          <w:p>
            <w:pPr>
              <w:spacing w:line="276" w:lineRule="auto"/>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技术方案</w:t>
            </w: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项目理解程度（</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根据投标人对项目背景、目标、建设内容、项目需求理解分析情况的阐述打分（0-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dstrike/>
                <w:sz w:val="24"/>
                <w:szCs w:val="24"/>
                <w:highlight w:val="none"/>
                <w:lang w:val="en-US"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项目总体方案（</w:t>
            </w: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根据投标人提供的项目建设原则、总体架构设计、项目技术路线的科学性、合理性、完整性、可操作性等进行评价打分（0-</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restart"/>
            <w:noWrap/>
            <w:vAlign w:val="center"/>
          </w:tcPr>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bCs/>
                <w:sz w:val="24"/>
                <w:szCs w:val="24"/>
                <w:highlight w:val="none"/>
              </w:rPr>
              <w:t>数字经济综合应用门户（政府侧）（</w:t>
            </w:r>
            <w:r>
              <w:rPr>
                <w:rFonts w:hint="eastAsia" w:ascii="仿宋" w:hAnsi="仿宋" w:eastAsia="仿宋" w:cs="仿宋"/>
                <w:bCs/>
                <w:sz w:val="24"/>
                <w:szCs w:val="24"/>
                <w:highlight w:val="none"/>
                <w:lang w:val="en-US" w:eastAsia="zh-CN"/>
              </w:rPr>
              <w:t>9</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根据投标人提供的方案中PC端支撑框架的内容进行打分（0-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jc w:val="center"/>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根据投标人提供的方案中移动端框架的内容进行打分（0-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jc w:val="center"/>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根据投标人提供的方案中管理后台子系统内容进行打分（0-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数字经济综合应用场景（</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根据投标人提供的方案中数字经济综合应用场景内容进行打分（0-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restart"/>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亩均2.0大数据平台（升级建设）（8分）</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根据投标人提供的方案中政府侧功能的内容进行打分（0-2分）。</w:t>
            </w:r>
          </w:p>
        </w:tc>
        <w:tc>
          <w:tcPr>
            <w:tcW w:w="564" w:type="dxa"/>
            <w:noWrap/>
            <w:vAlign w:val="center"/>
          </w:tcPr>
          <w:p>
            <w:pPr>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根据投标人提供的方案中企业侧功能的内容进行打分（0-2分）。</w:t>
            </w:r>
          </w:p>
        </w:tc>
        <w:tc>
          <w:tcPr>
            <w:tcW w:w="564" w:type="dxa"/>
            <w:noWrap/>
            <w:vAlign w:val="center"/>
          </w:tcPr>
          <w:p>
            <w:pPr>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根据投标人提供的方案中其他服务内容进行打分（0-2分）。</w:t>
            </w:r>
          </w:p>
        </w:tc>
        <w:tc>
          <w:tcPr>
            <w:tcW w:w="564" w:type="dxa"/>
            <w:noWrap/>
            <w:vAlign w:val="center"/>
          </w:tcPr>
          <w:p>
            <w:pPr>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根据投标人提供的方案中数据服务采购内容进行打分（0-</w:t>
            </w: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restart"/>
            <w:noWrap/>
            <w:vAlign w:val="center"/>
          </w:tcPr>
          <w:p>
            <w:pPr>
              <w:spacing w:line="276" w:lineRule="auto"/>
              <w:ind w:left="0" w:leftChars="0" w:firstLine="0" w:firstLineChars="0"/>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技术成熟度</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6分</w:t>
            </w:r>
            <w:r>
              <w:rPr>
                <w:rFonts w:hint="eastAsia" w:ascii="仿宋" w:hAnsi="仿宋" w:eastAsia="仿宋" w:cs="仿宋"/>
                <w:bCs/>
                <w:sz w:val="24"/>
                <w:szCs w:val="24"/>
                <w:highlight w:val="none"/>
                <w:lang w:eastAsia="zh-CN"/>
              </w:rPr>
              <w:t>）</w:t>
            </w: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投标人具有</w:t>
            </w:r>
            <w:r>
              <w:rPr>
                <w:rFonts w:hint="eastAsia" w:ascii="仿宋" w:hAnsi="仿宋" w:eastAsia="仿宋" w:cs="仿宋"/>
                <w:color w:val="000000"/>
                <w:sz w:val="24"/>
                <w:szCs w:val="24"/>
                <w:highlight w:val="none"/>
                <w:lang w:val="en-US" w:eastAsia="zh-CN"/>
              </w:rPr>
              <w:t>工业经济、亩均效益、亩均论英雄</w:t>
            </w:r>
            <w:r>
              <w:rPr>
                <w:rFonts w:hint="eastAsia" w:ascii="仿宋" w:hAnsi="仿宋" w:eastAsia="仿宋" w:cs="仿宋"/>
                <w:color w:val="000000"/>
                <w:sz w:val="24"/>
                <w:szCs w:val="24"/>
                <w:highlight w:val="none"/>
              </w:rPr>
              <w:t>相关的自主知识产权，每提供一个得</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分，最多得</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分。（需提供国家版权局颁发的计算机软件著作权证书扫描件）</w:t>
            </w:r>
            <w:r>
              <w:rPr>
                <w:rFonts w:hint="eastAsia" w:ascii="仿宋" w:hAnsi="仿宋" w:eastAsia="仿宋" w:cs="仿宋"/>
                <w:bCs/>
                <w:sz w:val="24"/>
                <w:szCs w:val="24"/>
                <w:highlight w:val="none"/>
              </w:rPr>
              <w:t>（0-</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w:t>
            </w:r>
            <w:r>
              <w:rPr>
                <w:rFonts w:hint="eastAsia" w:ascii="仿宋" w:hAnsi="仿宋" w:eastAsia="仿宋" w:cs="仿宋"/>
                <w:bCs/>
                <w:sz w:val="24"/>
                <w:szCs w:val="24"/>
                <w:highlight w:val="none"/>
                <w:lang w:eastAsia="zh-CN"/>
              </w:rPr>
              <w:t>。</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bCs/>
                <w:sz w:val="24"/>
                <w:szCs w:val="24"/>
                <w:highlight w:val="none"/>
              </w:rPr>
              <w:t>投标人具有数据</w:t>
            </w:r>
            <w:r>
              <w:rPr>
                <w:rFonts w:hint="eastAsia" w:ascii="仿宋" w:hAnsi="仿宋" w:eastAsia="仿宋" w:cs="仿宋"/>
                <w:bCs/>
                <w:sz w:val="24"/>
                <w:szCs w:val="24"/>
                <w:highlight w:val="none"/>
                <w:lang w:val="en-US" w:eastAsia="zh-CN"/>
              </w:rPr>
              <w:t>管理</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数据仓、</w:t>
            </w:r>
            <w:r>
              <w:rPr>
                <w:rFonts w:hint="eastAsia" w:ascii="仿宋" w:hAnsi="仿宋" w:eastAsia="仿宋" w:cs="仿宋"/>
                <w:bCs/>
                <w:sz w:val="24"/>
                <w:szCs w:val="24"/>
                <w:highlight w:val="none"/>
              </w:rPr>
              <w:t>数据接口共享</w:t>
            </w:r>
            <w:r>
              <w:rPr>
                <w:rFonts w:hint="eastAsia" w:ascii="仿宋" w:hAnsi="仿宋" w:eastAsia="仿宋" w:cs="仿宋"/>
                <w:color w:val="000000"/>
                <w:sz w:val="24"/>
                <w:szCs w:val="24"/>
                <w:highlight w:val="none"/>
              </w:rPr>
              <w:t>相关的</w:t>
            </w:r>
            <w:r>
              <w:rPr>
                <w:rFonts w:hint="eastAsia" w:ascii="仿宋" w:hAnsi="仿宋" w:eastAsia="仿宋" w:cs="仿宋"/>
                <w:bCs/>
                <w:sz w:val="24"/>
                <w:szCs w:val="24"/>
                <w:highlight w:val="none"/>
              </w:rPr>
              <w:t>自主知识产权，每提供一个得</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分，最高得</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w:t>
            </w:r>
            <w:r>
              <w:rPr>
                <w:rFonts w:hint="eastAsia" w:ascii="仿宋" w:hAnsi="仿宋" w:eastAsia="仿宋" w:cs="仿宋"/>
                <w:sz w:val="24"/>
                <w:szCs w:val="24"/>
                <w:highlight w:val="none"/>
              </w:rPr>
              <w:t>（0-</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r>
              <w:rPr>
                <w:rFonts w:hint="eastAsia" w:ascii="仿宋" w:hAnsi="仿宋" w:eastAsia="仿宋" w:cs="仿宋"/>
                <w:bCs/>
                <w:sz w:val="24"/>
                <w:szCs w:val="24"/>
                <w:highlight w:val="none"/>
              </w:rPr>
              <w:t>。</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911" w:type="dxa"/>
            <w:vMerge w:val="continue"/>
            <w:noWrap/>
            <w:vAlign w:val="center"/>
          </w:tcPr>
          <w:p>
            <w:pPr>
              <w:spacing w:line="276" w:lineRule="auto"/>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项目实施方案（</w:t>
            </w:r>
            <w:r>
              <w:rPr>
                <w:rFonts w:hint="eastAsia" w:ascii="仿宋" w:hAnsi="仿宋" w:eastAsia="仿宋" w:cs="仿宋"/>
                <w:bCs/>
                <w:sz w:val="24"/>
                <w:szCs w:val="24"/>
                <w:highlight w:val="none"/>
                <w:lang w:val="en-US" w:eastAsia="zh-CN"/>
              </w:rPr>
              <w:t>4</w:t>
            </w:r>
            <w:r>
              <w:rPr>
                <w:rFonts w:hint="eastAsia" w:ascii="仿宋" w:hAnsi="仿宋" w:eastAsia="仿宋" w:cs="仿宋"/>
                <w:bCs/>
                <w:sz w:val="24"/>
                <w:szCs w:val="24"/>
                <w:highlight w:val="none"/>
              </w:rPr>
              <w:t>分）</w:t>
            </w:r>
          </w:p>
        </w:tc>
        <w:tc>
          <w:tcPr>
            <w:tcW w:w="6327" w:type="dxa"/>
            <w:noWrap/>
            <w:vAlign w:val="center"/>
          </w:tcPr>
          <w:p>
            <w:pPr>
              <w:pStyle w:val="26"/>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根据投标人提供的可操作性强的实施规范、组织架构、实施计划、质量保证、项目风险管理、测试方案、验收方案的内容进行评价打分（0-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911" w:type="dxa"/>
            <w:vMerge w:val="continue"/>
            <w:noWrap/>
            <w:vAlign w:val="center"/>
          </w:tcPr>
          <w:p>
            <w:pPr>
              <w:spacing w:line="276" w:lineRule="auto"/>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技术团队力量</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8分</w:t>
            </w:r>
            <w:r>
              <w:rPr>
                <w:rFonts w:hint="eastAsia" w:ascii="仿宋" w:hAnsi="仿宋" w:eastAsia="仿宋" w:cs="仿宋"/>
                <w:bCs/>
                <w:sz w:val="24"/>
                <w:szCs w:val="24"/>
                <w:highlight w:val="none"/>
                <w:lang w:eastAsia="zh-CN"/>
              </w:rPr>
              <w:t>）</w:t>
            </w:r>
          </w:p>
        </w:tc>
        <w:tc>
          <w:tcPr>
            <w:tcW w:w="6327" w:type="dxa"/>
            <w:noWrap/>
            <w:vAlign w:val="center"/>
          </w:tcPr>
          <w:p>
            <w:pPr>
              <w:spacing w:line="276" w:lineRule="auto"/>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拟担任本项目的项目经理</w:t>
            </w:r>
            <w:r>
              <w:rPr>
                <w:rFonts w:hint="eastAsia" w:ascii="仿宋" w:hAnsi="仿宋" w:eastAsia="仿宋" w:cs="仿宋"/>
                <w:sz w:val="24"/>
                <w:szCs w:val="24"/>
                <w:highlight w:val="none"/>
                <w:lang w:val="en-US" w:eastAsia="zh-CN"/>
              </w:rPr>
              <w:t>具有项目管理类证书且在有效期内，</w:t>
            </w:r>
            <w:r>
              <w:rPr>
                <w:rFonts w:hint="eastAsia" w:ascii="仿宋" w:hAnsi="仿宋" w:eastAsia="仿宋" w:cs="仿宋"/>
                <w:sz w:val="24"/>
                <w:szCs w:val="24"/>
                <w:highlight w:val="none"/>
                <w:lang w:eastAsia="zh-CN"/>
              </w:rPr>
              <w:t>具备得2分</w:t>
            </w:r>
            <w:r>
              <w:rPr>
                <w:rFonts w:hint="eastAsia" w:ascii="仿宋" w:hAnsi="仿宋" w:eastAsia="仿宋" w:cs="仿宋"/>
                <w:sz w:val="24"/>
                <w:szCs w:val="24"/>
                <w:highlight w:val="none"/>
                <w:lang w:val="en-US" w:eastAsia="zh-CN"/>
              </w:rPr>
              <w:t>，否则不得分（0-2分）。</w:t>
            </w:r>
          </w:p>
          <w:p>
            <w:pPr>
              <w:spacing w:line="276" w:lineRule="auto"/>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拟担任本项目的技术负责人</w:t>
            </w:r>
            <w:r>
              <w:rPr>
                <w:rFonts w:hint="eastAsia" w:ascii="仿宋" w:hAnsi="仿宋" w:eastAsia="仿宋" w:cs="仿宋"/>
                <w:sz w:val="24"/>
                <w:szCs w:val="24"/>
                <w:highlight w:val="none"/>
                <w:lang w:val="en-US" w:eastAsia="zh-CN"/>
              </w:rPr>
              <w:t>具有系统架构设计师（高级）和软件设计师（中级及以上）证书且在有效期内，同时具备得2分，其他情况不得分。（0-2分）。</w:t>
            </w:r>
          </w:p>
          <w:p>
            <w:pPr>
              <w:spacing w:line="276" w:lineRule="auto"/>
              <w:ind w:firstLine="0" w:firstLineChars="0"/>
              <w:rPr>
                <w:rFonts w:hint="eastAsia" w:ascii="仿宋" w:hAnsi="仿宋" w:eastAsia="仿宋" w:cs="仿宋"/>
                <w:sz w:val="24"/>
                <w:szCs w:val="24"/>
                <w:highlight w:val="none"/>
              </w:rPr>
            </w:pPr>
            <w:r>
              <w:rPr>
                <w:rFonts w:hint="eastAsia" w:ascii="仿宋" w:hAnsi="仿宋" w:eastAsia="仿宋" w:cs="仿宋"/>
                <w:b/>
                <w:bCs/>
                <w:sz w:val="24"/>
                <w:szCs w:val="24"/>
                <w:highlight w:val="none"/>
              </w:rPr>
              <w:t>项目团队人员</w:t>
            </w:r>
            <w:r>
              <w:rPr>
                <w:rFonts w:hint="eastAsia" w:ascii="仿宋" w:hAnsi="仿宋" w:eastAsia="仿宋" w:cs="仿宋"/>
                <w:sz w:val="24"/>
                <w:szCs w:val="24"/>
                <w:highlight w:val="none"/>
              </w:rPr>
              <w:t>（除项目经理、技术负责人）评审专家根据投标人所提供的项目团队人员的学历、资格证书等情况进行评审（0-4分）。</w:t>
            </w:r>
          </w:p>
          <w:p>
            <w:pPr>
              <w:spacing w:line="276" w:lineRule="auto"/>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资格证书可参考：软件设计师、OCJP认证证书、数据库工程师、PMP证书，相同证书不重复得分，一人多证按照一人一证得分，最高得4分。</w:t>
            </w:r>
          </w:p>
          <w:p>
            <w:pPr>
              <w:spacing w:line="276" w:lineRule="auto"/>
              <w:ind w:firstLine="0" w:firstLineChars="0"/>
              <w:rPr>
                <w:rFonts w:hint="eastAsia" w:ascii="仿宋" w:hAnsi="仿宋" w:eastAsia="仿宋" w:cs="仿宋"/>
                <w:sz w:val="24"/>
                <w:szCs w:val="24"/>
                <w:highlight w:val="none"/>
              </w:rPr>
            </w:pPr>
            <w:r>
              <w:rPr>
                <w:rFonts w:hint="eastAsia" w:ascii="仿宋" w:hAnsi="仿宋" w:eastAsia="仿宋" w:cs="仿宋"/>
                <w:b/>
                <w:bCs/>
                <w:sz w:val="24"/>
                <w:szCs w:val="24"/>
                <w:highlight w:val="none"/>
                <w:lang w:eastAsia="zh-CN"/>
              </w:rPr>
              <w:t>说明：</w:t>
            </w:r>
            <w:r>
              <w:rPr>
                <w:rFonts w:hint="eastAsia" w:ascii="仿宋" w:hAnsi="仿宋" w:eastAsia="仿宋" w:cs="仿宋"/>
                <w:sz w:val="24"/>
                <w:szCs w:val="24"/>
                <w:highlight w:val="none"/>
                <w:lang w:val="en-US" w:eastAsia="zh-CN"/>
              </w:rPr>
              <w:t>项目经理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技术负责人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项目团队人员需提供在投标单位近三个月内任意一个月的社保证明，否则不得分。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11" w:type="dxa"/>
            <w:vMerge w:val="continue"/>
            <w:noWrap/>
            <w:vAlign w:val="center"/>
          </w:tcPr>
          <w:p>
            <w:pPr>
              <w:spacing w:line="276" w:lineRule="auto"/>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培训方案</w:t>
            </w:r>
          </w:p>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4</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根据投标人提供的培训方案的全面、具体、可行程度进行打分（0-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c>
          <w:tcPr>
            <w:tcW w:w="564" w:type="dxa"/>
            <w:noWrap/>
            <w:vAlign w:val="center"/>
          </w:tcPr>
          <w:p>
            <w:pPr>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11" w:type="dxa"/>
            <w:vMerge w:val="continue"/>
            <w:noWrap/>
            <w:vAlign w:val="center"/>
          </w:tcPr>
          <w:p>
            <w:pPr>
              <w:spacing w:line="276" w:lineRule="auto"/>
              <w:jc w:val="center"/>
              <w:rPr>
                <w:rFonts w:hint="eastAsia" w:ascii="仿宋" w:hAnsi="仿宋" w:eastAsia="仿宋" w:cs="仿宋"/>
                <w:sz w:val="24"/>
                <w:szCs w:val="24"/>
                <w:highlight w:val="none"/>
              </w:rPr>
            </w:pPr>
          </w:p>
        </w:tc>
        <w:tc>
          <w:tcPr>
            <w:tcW w:w="1335" w:type="dxa"/>
            <w:noWrap/>
            <w:vAlign w:val="center"/>
          </w:tcPr>
          <w:p>
            <w:pPr>
              <w:spacing w:line="276" w:lineRule="auto"/>
              <w:ind w:left="0" w:leftChars="0"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售后服务方案（4分）</w:t>
            </w: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根据投标人提供的方案中售后服务承诺、售后服务内容、售后服务体系、应急处理方案均科学合理可操作性强的得4分，上述4方面有一方面有欠缺的扣1分，未提供的不得分。</w:t>
            </w:r>
          </w:p>
        </w:tc>
        <w:tc>
          <w:tcPr>
            <w:tcW w:w="564" w:type="dxa"/>
            <w:noWrap/>
            <w:vAlign w:val="center"/>
          </w:tcPr>
          <w:p>
            <w:pPr>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11" w:type="dxa"/>
            <w:vMerge w:val="restart"/>
            <w:noWrap/>
            <w:vAlign w:val="center"/>
          </w:tcPr>
          <w:p>
            <w:pPr>
              <w:spacing w:line="276" w:lineRule="auto"/>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系统演示</w:t>
            </w:r>
          </w:p>
        </w:tc>
        <w:tc>
          <w:tcPr>
            <w:tcW w:w="1335" w:type="dxa"/>
            <w:vMerge w:val="restart"/>
            <w:noWrap/>
            <w:vAlign w:val="center"/>
          </w:tcPr>
          <w:p>
            <w:pPr>
              <w:spacing w:line="276" w:lineRule="auto"/>
              <w:ind w:left="0" w:leftChars="0" w:firstLine="0" w:firstLineChars="0"/>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系统演示（要求提供真实系统演示，提供原型DEMO或PPT进行演示的不得分；演示时间不超过20分钟）（</w:t>
            </w:r>
            <w:r>
              <w:rPr>
                <w:rFonts w:hint="eastAsia" w:ascii="仿宋" w:hAnsi="仿宋" w:eastAsia="仿宋" w:cs="仿宋"/>
                <w:bCs/>
                <w:sz w:val="24"/>
                <w:szCs w:val="24"/>
                <w:highlight w:val="none"/>
                <w:lang w:val="en-US" w:eastAsia="zh-CN"/>
              </w:rPr>
              <w:t>18</w:t>
            </w:r>
            <w:r>
              <w:rPr>
                <w:rFonts w:hint="eastAsia" w:ascii="仿宋" w:hAnsi="仿宋" w:eastAsia="仿宋" w:cs="仿宋"/>
                <w:bCs/>
                <w:sz w:val="24"/>
                <w:szCs w:val="24"/>
                <w:highlight w:val="none"/>
              </w:rPr>
              <w:t>分）</w:t>
            </w: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1、数字经济综合应用门户政府侧PC端演示：</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演示PC端门户驾驶舱的页面布局情况（0-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演示PC端门户驾驶舱中各跑道的重要指标展示和各跑道下所属应用入口的跳转（0-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tc>
        <w:tc>
          <w:tcPr>
            <w:tcW w:w="564" w:type="dxa"/>
            <w:vMerge w:val="restart"/>
            <w:noWrap/>
            <w:vAlign w:val="center"/>
          </w:tcPr>
          <w:p>
            <w:pPr>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2、数字经济综合应用门户政府侧移动端演示：</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演示移动端门户的页面布局情况（0-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演示移动端门户各跑道的展示（0-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演示移动端门户的系统默认推荐应用，演示自定义编辑我的应用功能（0-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tc>
        <w:tc>
          <w:tcPr>
            <w:tcW w:w="564" w:type="dxa"/>
            <w:vMerge w:val="continue"/>
            <w:noWrap/>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3、数据协同报送演示：</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①演示企业名单。导入企业名单，展示导入记录；人工调整企业名单，展示修改记录（0-1分）；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②演示企业标签管理。企业标签的自定义配置，批量导入该标签企业（0-1分）；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③指标数据汇聚。展示并介绍用地数据、税务数据、统计数据、环保数据、用电数据、用水数据、租赁数据功能模块，以税务数据为例，导入税务数据，并展示导入记录和修改记录（0-2分）；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④线上复核，展示企业申诉信息，并进行审核（0-1分）。</w:t>
            </w:r>
          </w:p>
        </w:tc>
        <w:tc>
          <w:tcPr>
            <w:tcW w:w="564" w:type="dxa"/>
            <w:vMerge w:val="continue"/>
            <w:noWrap/>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11" w:type="dxa"/>
            <w:vMerge w:val="continue"/>
            <w:noWrap/>
            <w:vAlign w:val="center"/>
          </w:tcPr>
          <w:p>
            <w:pPr>
              <w:spacing w:line="276" w:lineRule="auto"/>
              <w:ind w:left="0" w:leftChars="0" w:firstLine="0" w:firstLineChars="0"/>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ind w:left="0" w:leftChars="0" w:firstLine="0" w:firstLineChars="0"/>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4、企业档案演示：</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①演示搜索企业，并按八个维度展示企业档案信息（0-</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②演示企业体检报告，按企业体检报告的需求内容进行演示（0-</w:t>
            </w:r>
            <w:r>
              <w:rPr>
                <w:rFonts w:hint="eastAsia" w:ascii="仿宋" w:hAnsi="仿宋" w:eastAsia="仿宋" w:cs="仿宋"/>
                <w:sz w:val="24"/>
                <w:szCs w:val="24"/>
                <w:highlight w:val="none"/>
                <w:lang w:val="en-US" w:eastAsia="zh-CN" w:bidi="ar"/>
              </w:rPr>
              <w:t>1</w:t>
            </w:r>
            <w:r>
              <w:rPr>
                <w:rFonts w:hint="eastAsia" w:ascii="仿宋" w:hAnsi="仿宋" w:eastAsia="仿宋" w:cs="仿宋"/>
                <w:sz w:val="24"/>
                <w:szCs w:val="24"/>
                <w:highlight w:val="none"/>
                <w:lang w:bidi="ar"/>
              </w:rPr>
              <w:t>分）。</w:t>
            </w:r>
          </w:p>
        </w:tc>
        <w:tc>
          <w:tcPr>
            <w:tcW w:w="564" w:type="dxa"/>
            <w:vMerge w:val="continue"/>
            <w:noWrap/>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11" w:type="dxa"/>
            <w:vMerge w:val="continue"/>
            <w:noWrap/>
            <w:vAlign w:val="center"/>
          </w:tcPr>
          <w:p>
            <w:pPr>
              <w:spacing w:line="276" w:lineRule="auto"/>
              <w:jc w:val="center"/>
              <w:rPr>
                <w:rFonts w:hint="eastAsia" w:ascii="仿宋" w:hAnsi="仿宋" w:eastAsia="仿宋" w:cs="仿宋"/>
                <w:sz w:val="24"/>
                <w:szCs w:val="24"/>
                <w:highlight w:val="none"/>
              </w:rPr>
            </w:pPr>
          </w:p>
        </w:tc>
        <w:tc>
          <w:tcPr>
            <w:tcW w:w="1335" w:type="dxa"/>
            <w:vMerge w:val="continue"/>
            <w:noWrap/>
            <w:vAlign w:val="center"/>
          </w:tcPr>
          <w:p>
            <w:pPr>
              <w:spacing w:line="276" w:lineRule="auto"/>
              <w:rPr>
                <w:rFonts w:hint="eastAsia" w:ascii="仿宋" w:hAnsi="仿宋" w:eastAsia="仿宋" w:cs="仿宋"/>
                <w:bCs/>
                <w:sz w:val="24"/>
                <w:szCs w:val="24"/>
                <w:highlight w:val="none"/>
              </w:rPr>
            </w:pPr>
          </w:p>
        </w:tc>
        <w:tc>
          <w:tcPr>
            <w:tcW w:w="6327" w:type="dxa"/>
            <w:noWrap/>
            <w:vAlign w:val="center"/>
          </w:tcPr>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5、智能评价核算演示：</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①演示评价指标的基准值、权重、最高分、最低分自定义配置（0-1分）；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②演示加减分项自定义配置（0-1分）；</w:t>
            </w:r>
          </w:p>
          <w:p>
            <w:pPr>
              <w:pStyle w:val="26"/>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③演示评档分级比例自定义配置（0-1分）；</w:t>
            </w:r>
          </w:p>
          <w:p>
            <w:pPr>
              <w:spacing w:line="276" w:lineRule="auto"/>
              <w:ind w:left="0" w:leftChars="0"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④演示评价结果报告，展示企业评价总得分、加减分以及各项评价指标得分；演示规上评价结果、规下评价结果导出功能（0-2分）。</w:t>
            </w:r>
          </w:p>
        </w:tc>
        <w:tc>
          <w:tcPr>
            <w:tcW w:w="564" w:type="dxa"/>
            <w:vMerge w:val="continue"/>
            <w:noWrap/>
            <w:vAlign w:val="center"/>
          </w:tcPr>
          <w:p>
            <w:pPr>
              <w:jc w:val="center"/>
              <w:rPr>
                <w:rFonts w:hint="eastAsia" w:ascii="仿宋" w:hAnsi="仿宋" w:eastAsia="仿宋" w:cs="仿宋"/>
                <w:sz w:val="24"/>
                <w:szCs w:val="24"/>
                <w:highlight w:val="none"/>
              </w:rPr>
            </w:pPr>
          </w:p>
        </w:tc>
      </w:tr>
    </w:tbl>
    <w:p>
      <w:pPr>
        <w:spacing w:line="288" w:lineRule="auto"/>
        <w:textAlignment w:val="baseline"/>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注：1、本项目招标文件内对开标现场原件核验不作要求，招标人有权在标后对中标候选人进行原件核验，投标人对所提供的全部资料的真实性承担法律责任。</w:t>
      </w:r>
    </w:p>
    <w:p>
      <w:pPr>
        <w:numPr>
          <w:ilvl w:val="0"/>
          <w:numId w:val="0"/>
        </w:numPr>
        <w:spacing w:line="288" w:lineRule="auto"/>
        <w:ind w:leftChars="0" w:firstLine="482" w:firstLineChars="200"/>
        <w:jc w:val="left"/>
        <w:textAlignment w:val="baseline"/>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2、</w:t>
      </w:r>
      <w:r>
        <w:rPr>
          <w:rFonts w:hint="eastAsia" w:ascii="仿宋" w:hAnsi="仿宋" w:eastAsia="仿宋" w:cs="仿宋"/>
          <w:b/>
          <w:color w:val="000000" w:themeColor="text1"/>
          <w:sz w:val="24"/>
          <w:highlight w:val="none"/>
          <w14:textFill>
            <w14:solidFill>
              <w14:schemeClr w14:val="tx1"/>
            </w14:solidFill>
          </w14:textFill>
        </w:rPr>
        <w:t>所有的证书及检测报告必须在有效期内，不在有效期内的不得分。</w:t>
      </w:r>
      <w:r>
        <w:rPr>
          <w:rFonts w:hint="eastAsia" w:ascii="仿宋" w:hAnsi="仿宋" w:eastAsia="仿宋" w:cs="仿宋"/>
          <w:color w:val="000000" w:themeColor="text1"/>
          <w:sz w:val="24"/>
          <w:highlight w:val="none"/>
          <w14:textFill>
            <w14:solidFill>
              <w14:schemeClr w14:val="tx1"/>
            </w14:solidFill>
          </w14:textFill>
        </w:rPr>
        <w:t xml:space="preserve"> </w:t>
      </w:r>
    </w:p>
    <w:p>
      <w:pPr>
        <w:numPr>
          <w:ilvl w:val="0"/>
          <w:numId w:val="0"/>
        </w:numPr>
        <w:spacing w:line="288" w:lineRule="auto"/>
        <w:ind w:leftChars="0"/>
        <w:jc w:val="left"/>
        <w:textAlignment w:val="baseline"/>
        <w:rPr>
          <w:rFonts w:ascii="仿宋" w:hAnsi="仿宋" w:eastAsia="仿宋" w:cs="仿宋"/>
          <w:b/>
          <w:bCs/>
          <w:iCs/>
          <w:color w:val="000000" w:themeColor="text1"/>
          <w:sz w:val="24"/>
          <w:highlight w:val="none"/>
          <w14:textFill>
            <w14:solidFill>
              <w14:schemeClr w14:val="tx1"/>
            </w14:solidFill>
          </w14:textFill>
        </w:rPr>
      </w:pPr>
      <w:r>
        <w:rPr>
          <w:rFonts w:hint="eastAsia" w:ascii="仿宋" w:hAnsi="仿宋" w:eastAsia="仿宋" w:cs="仿宋"/>
          <w:b/>
          <w:bCs/>
          <w:iCs/>
          <w:color w:val="000000" w:themeColor="text1"/>
          <w:sz w:val="24"/>
          <w:highlight w:val="none"/>
          <w:lang w:val="en-US" w:eastAsia="zh-CN"/>
          <w14:textFill>
            <w14:solidFill>
              <w14:schemeClr w14:val="tx1"/>
            </w14:solidFill>
          </w14:textFill>
        </w:rPr>
        <w:t>2.</w:t>
      </w:r>
      <w:r>
        <w:rPr>
          <w:rFonts w:hint="eastAsia" w:ascii="仿宋" w:hAnsi="仿宋" w:eastAsia="仿宋" w:cs="仿宋"/>
          <w:b/>
          <w:bCs/>
          <w:iCs/>
          <w:color w:val="000000" w:themeColor="text1"/>
          <w:sz w:val="24"/>
          <w:highlight w:val="none"/>
          <w14:textFill>
            <w14:solidFill>
              <w14:schemeClr w14:val="tx1"/>
            </w14:solidFill>
          </w14:textFill>
        </w:rPr>
        <w:t>价格分（</w:t>
      </w:r>
      <w:r>
        <w:rPr>
          <w:rFonts w:ascii="仿宋" w:hAnsi="仿宋" w:eastAsia="仿宋" w:cs="仿宋"/>
          <w:b/>
          <w:bCs/>
          <w:iCs/>
          <w:color w:val="000000" w:themeColor="text1"/>
          <w:sz w:val="24"/>
          <w:highlight w:val="none"/>
          <w14:textFill>
            <w14:solidFill>
              <w14:schemeClr w14:val="tx1"/>
            </w14:solidFill>
          </w14:textFill>
        </w:rPr>
        <w:t>2</w:t>
      </w:r>
      <w:r>
        <w:rPr>
          <w:rFonts w:hint="eastAsia" w:ascii="仿宋" w:hAnsi="仿宋" w:eastAsia="仿宋" w:cs="仿宋"/>
          <w:b/>
          <w:bCs/>
          <w:iCs/>
          <w:color w:val="000000" w:themeColor="text1"/>
          <w:sz w:val="24"/>
          <w:highlight w:val="none"/>
          <w14:textFill>
            <w14:solidFill>
              <w14:schemeClr w14:val="tx1"/>
            </w14:solidFill>
          </w14:textFill>
        </w:rPr>
        <w:t>0分）：</w:t>
      </w:r>
    </w:p>
    <w:p>
      <w:pPr>
        <w:spacing w:line="288" w:lineRule="auto"/>
        <w:textAlignment w:val="baseline"/>
        <w:rPr>
          <w:rFonts w:ascii="仿宋" w:hAnsi="仿宋" w:eastAsia="仿宋" w:cs="仿宋"/>
          <w:bCs/>
          <w:iCs/>
          <w:color w:val="000000" w:themeColor="text1"/>
          <w:sz w:val="24"/>
          <w:highlight w:val="none"/>
          <w14:textFill>
            <w14:solidFill>
              <w14:schemeClr w14:val="tx1"/>
            </w14:solidFill>
          </w14:textFill>
        </w:rPr>
      </w:pPr>
      <w:r>
        <w:rPr>
          <w:rFonts w:hint="eastAsia" w:ascii="仿宋" w:hAnsi="仿宋" w:eastAsia="仿宋" w:cs="仿宋"/>
          <w:bCs/>
          <w:iCs/>
          <w:color w:val="000000" w:themeColor="text1"/>
          <w:sz w:val="24"/>
          <w:highlight w:val="none"/>
          <w14:textFill>
            <w14:solidFill>
              <w14:schemeClr w14:val="tx1"/>
            </w14:solidFill>
          </w14:textFill>
        </w:rPr>
        <w:t>2.2.1评标基准价：即满足采购文件要求且投标报价最低的投标报价为评标基准价，其价格分为满分。</w:t>
      </w:r>
    </w:p>
    <w:p>
      <w:pPr>
        <w:spacing w:line="288" w:lineRule="auto"/>
        <w:textAlignment w:val="baseline"/>
        <w:rPr>
          <w:rFonts w:ascii="仿宋" w:hAnsi="仿宋" w:eastAsia="仿宋" w:cs="仿宋"/>
          <w:bCs/>
          <w:iCs/>
          <w:color w:val="000000" w:themeColor="text1"/>
          <w:sz w:val="24"/>
          <w:highlight w:val="none"/>
          <w14:textFill>
            <w14:solidFill>
              <w14:schemeClr w14:val="tx1"/>
            </w14:solidFill>
          </w14:textFill>
        </w:rPr>
      </w:pPr>
      <w:r>
        <w:rPr>
          <w:rFonts w:hint="eastAsia" w:ascii="仿宋" w:hAnsi="仿宋" w:eastAsia="仿宋" w:cs="仿宋"/>
          <w:bCs/>
          <w:iCs/>
          <w:color w:val="000000" w:themeColor="text1"/>
          <w:sz w:val="24"/>
          <w:highlight w:val="none"/>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textAlignment w:val="baseline"/>
        <w:rPr>
          <w:rFonts w:ascii="仿宋" w:hAnsi="仿宋" w:eastAsia="仿宋" w:cs="仿宋"/>
          <w:bCs/>
          <w:iCs/>
          <w:color w:val="000000" w:themeColor="text1"/>
          <w:sz w:val="24"/>
          <w:highlight w:val="none"/>
          <w14:textFill>
            <w14:solidFill>
              <w14:schemeClr w14:val="tx1"/>
            </w14:solidFill>
          </w14:textFill>
        </w:rPr>
      </w:pPr>
      <w:r>
        <w:rPr>
          <w:rFonts w:hint="eastAsia" w:ascii="仿宋" w:hAnsi="仿宋" w:eastAsia="仿宋" w:cs="仿宋"/>
          <w:bCs/>
          <w:iCs/>
          <w:color w:val="000000" w:themeColor="text1"/>
          <w:sz w:val="24"/>
          <w:highlight w:val="none"/>
          <w14:textFill>
            <w14:solidFill>
              <w14:schemeClr w14:val="tx1"/>
            </w14:solidFill>
          </w14:textFill>
        </w:rPr>
        <w:t>投标报价得分=(评标基准价／投标报价)×价格权值×100</w:t>
      </w:r>
    </w:p>
    <w:p>
      <w:pPr>
        <w:widowControl/>
        <w:snapToGrid w:val="0"/>
        <w:spacing w:line="288" w:lineRule="auto"/>
        <w:textAlignment w:val="baseline"/>
        <w:rPr>
          <w:rFonts w:ascii="仿宋" w:hAnsi="仿宋" w:eastAsia="仿宋" w:cs="仿宋"/>
          <w:b/>
          <w:bCs/>
          <w:color w:val="000000" w:themeColor="text1"/>
          <w:sz w:val="44"/>
          <w:szCs w:val="44"/>
          <w:highlight w:val="none"/>
          <w14:textFill>
            <w14:solidFill>
              <w14:schemeClr w14:val="tx1"/>
            </w14:solidFill>
          </w14:textFill>
        </w:rPr>
      </w:pPr>
      <w:r>
        <w:rPr>
          <w:rFonts w:hint="eastAsia" w:ascii="仿宋" w:hAnsi="仿宋" w:eastAsia="仿宋" w:cs="仿宋"/>
          <w:bCs/>
          <w:iCs/>
          <w:color w:val="000000" w:themeColor="text1"/>
          <w:sz w:val="24"/>
          <w:highlight w:val="none"/>
          <w14:textFill>
            <w14:solidFill>
              <w14:schemeClr w14:val="tx1"/>
            </w14:solidFill>
          </w14:textFill>
        </w:rPr>
        <w:t>即：投标报价得分=(评标基准价／投标报价)×</w:t>
      </w:r>
      <w:r>
        <w:rPr>
          <w:rFonts w:ascii="仿宋" w:hAnsi="仿宋" w:eastAsia="仿宋" w:cs="仿宋"/>
          <w:bCs/>
          <w:iCs/>
          <w:color w:val="000000" w:themeColor="text1"/>
          <w:sz w:val="24"/>
          <w:highlight w:val="none"/>
          <w:u w:val="single"/>
          <w14:textFill>
            <w14:solidFill>
              <w14:schemeClr w14:val="tx1"/>
            </w14:solidFill>
          </w14:textFill>
        </w:rPr>
        <w:t>2</w:t>
      </w:r>
      <w:r>
        <w:rPr>
          <w:rFonts w:hint="eastAsia" w:ascii="仿宋" w:hAnsi="仿宋" w:eastAsia="仿宋" w:cs="仿宋"/>
          <w:bCs/>
          <w:iCs/>
          <w:color w:val="000000" w:themeColor="text1"/>
          <w:sz w:val="24"/>
          <w:highlight w:val="none"/>
          <w:u w:val="single"/>
          <w14:textFill>
            <w14:solidFill>
              <w14:schemeClr w14:val="tx1"/>
            </w14:solidFill>
          </w14:textFill>
        </w:rPr>
        <w:t>0</w:t>
      </w:r>
    </w:p>
    <w:p>
      <w:pPr>
        <w:snapToGrid w:val="0"/>
        <w:spacing w:line="360" w:lineRule="auto"/>
        <w:textAlignment w:val="baseline"/>
        <w:rPr>
          <w:rFonts w:ascii="仿宋" w:hAnsi="仿宋" w:eastAsia="仿宋" w:cs="仿宋"/>
          <w:color w:val="000000" w:themeColor="text1"/>
          <w:kern w:val="0"/>
          <w:sz w:val="24"/>
          <w:szCs w:val="24"/>
          <w:highlight w:val="none"/>
          <w14:textFill>
            <w14:solidFill>
              <w14:schemeClr w14:val="tx1"/>
            </w14:solidFill>
          </w14:textFill>
        </w:rPr>
      </w:pPr>
    </w:p>
    <w:p>
      <w:pPr>
        <w:widowControl/>
        <w:snapToGrid w:val="0"/>
        <w:spacing w:line="480" w:lineRule="exact"/>
        <w:ind w:left="0"/>
        <w:rPr>
          <w:rFonts w:hint="eastAsia" w:ascii="仿宋" w:eastAsia="仿宋"/>
          <w:bCs/>
          <w:iCs/>
          <w:sz w:val="24"/>
          <w:highlight w:val="none"/>
          <w:u w:val="single"/>
        </w:rPr>
      </w:pPr>
    </w:p>
    <w:p>
      <w:pPr>
        <w:widowControl/>
        <w:snapToGrid w:val="0"/>
        <w:spacing w:line="480" w:lineRule="exact"/>
        <w:ind w:left="0"/>
        <w:rPr>
          <w:rFonts w:hint="eastAsia" w:ascii="仿宋" w:eastAsia="仿宋"/>
          <w:bCs/>
          <w:iCs/>
          <w:sz w:val="24"/>
          <w:highlight w:val="none"/>
          <w:u w:val="single"/>
        </w:rPr>
      </w:pPr>
    </w:p>
    <w:p>
      <w:pPr>
        <w:rPr>
          <w:rFonts w:hint="eastAsia" w:ascii="仿宋"/>
          <w:highlight w:val="none"/>
        </w:rPr>
      </w:pPr>
      <w:bookmarkStart w:id="48" w:name="_Toc93172444"/>
      <w:r>
        <w:rPr>
          <w:rFonts w:hint="eastAsia" w:ascii="仿宋"/>
          <w:highlight w:val="none"/>
        </w:rPr>
        <w:br w:type="page"/>
      </w:r>
    </w:p>
    <w:p>
      <w:pPr>
        <w:pStyle w:val="3"/>
        <w:keepNext/>
        <w:keepLines/>
        <w:pageBreakBefore w:val="0"/>
        <w:widowControl w:val="0"/>
        <w:suppressLineNumbers w:val="0"/>
        <w:suppressAutoHyphens w:val="0"/>
        <w:spacing w:line="578" w:lineRule="auto"/>
        <w:jc w:val="center"/>
        <w:rPr>
          <w:rFonts w:hint="eastAsia" w:ascii="仿宋"/>
          <w:highlight w:val="none"/>
        </w:rPr>
      </w:pPr>
      <w:r>
        <w:rPr>
          <w:rFonts w:hint="eastAsia" w:ascii="仿宋"/>
          <w:highlight w:val="none"/>
        </w:rPr>
        <w:t>第六章  投标文件格式附件</w:t>
      </w:r>
      <w:bookmarkEnd w:id="48"/>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ascii="仿宋" w:eastAsia="仿宋"/>
          <w:color w:val="000000"/>
          <w:kern w:val="0"/>
          <w:sz w:val="24"/>
          <w:highlight w:val="none"/>
          <w:u w:val="none"/>
        </w:rPr>
      </w:pPr>
    </w:p>
    <w:p>
      <w:pPr>
        <w:widowControl/>
        <w:snapToGrid w:val="0"/>
        <w:spacing w:line="480" w:lineRule="exact"/>
        <w:ind w:firstLine="480" w:firstLineChars="200"/>
        <w:rPr>
          <w:rFonts w:ascii="仿宋" w:eastAsia="仿宋"/>
          <w:color w:val="000000"/>
          <w:kern w:val="0"/>
          <w:sz w:val="24"/>
          <w:highlight w:val="none"/>
          <w:u w:val="none"/>
        </w:rPr>
      </w:pPr>
    </w:p>
    <w:p>
      <w:pPr>
        <w:widowControl/>
        <w:snapToGrid w:val="0"/>
        <w:spacing w:line="480" w:lineRule="exact"/>
        <w:ind w:firstLine="480" w:firstLineChars="200"/>
        <w:rPr>
          <w:rFonts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ascii="仿宋" w:eastAsia="仿宋"/>
          <w:color w:val="000000"/>
          <w:kern w:val="0"/>
          <w:sz w:val="24"/>
          <w:highlight w:val="none"/>
          <w:u w:val="none"/>
        </w:rPr>
      </w:pPr>
    </w:p>
    <w:p>
      <w:pPr>
        <w:widowControl/>
        <w:snapToGrid w:val="0"/>
        <w:spacing w:line="480" w:lineRule="exact"/>
        <w:ind w:firstLine="480" w:firstLineChars="200"/>
        <w:rPr>
          <w:rFonts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附件1：</w:t>
      </w:r>
      <w:r>
        <w:rPr>
          <w:rFonts w:hint="eastAsia" w:ascii="仿宋" w:eastAsia="仿宋"/>
          <w:b/>
          <w:sz w:val="30"/>
          <w:szCs w:val="30"/>
          <w:highlight w:val="none"/>
        </w:rPr>
        <w:t>资格文件封面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资</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格</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500" w:lineRule="exact"/>
        <w:ind w:right="7"/>
        <w:jc w:val="center"/>
        <w:rPr>
          <w:rFonts w:hint="eastAsia" w:ascii="仿宋" w:eastAsia="仿宋"/>
          <w:sz w:val="36"/>
          <w:szCs w:val="36"/>
          <w:highlight w:val="none"/>
        </w:rPr>
      </w:pP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附件2：资格文件目录</w:t>
      </w:r>
    </w:p>
    <w:p>
      <w:pPr>
        <w:snapToGrid w:val="0"/>
        <w:spacing w:before="156" w:beforeLines="50" w:after="50"/>
        <w:jc w:val="center"/>
        <w:rPr>
          <w:rFonts w:hint="eastAsia" w:ascii="仿宋" w:eastAsia="仿宋" w:cs="仿宋_GB2312"/>
          <w:sz w:val="30"/>
          <w:szCs w:val="30"/>
          <w:highlight w:val="none"/>
        </w:rPr>
      </w:pPr>
      <w:bookmarkStart w:id="49" w:name="_Toc64369786"/>
      <w:r>
        <w:rPr>
          <w:rFonts w:hint="eastAsia" w:ascii="仿宋" w:eastAsia="仿宋" w:cs="仿宋_GB2312"/>
          <w:sz w:val="30"/>
          <w:szCs w:val="30"/>
          <w:highlight w:val="none"/>
        </w:rPr>
        <w:t>目 录</w:t>
      </w:r>
      <w:bookmarkEnd w:id="49"/>
    </w:p>
    <w:p>
      <w:pPr>
        <w:pStyle w:val="3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1.投标声明函 …………………………………………………………………（页码）</w:t>
      </w:r>
    </w:p>
    <w:p>
      <w:pPr>
        <w:pStyle w:val="38"/>
        <w:spacing w:line="360" w:lineRule="auto"/>
        <w:ind w:firstLine="0" w:firstLineChars="0"/>
        <w:jc w:val="left"/>
        <w:rPr>
          <w:rFonts w:hint="eastAsia" w:ascii="仿宋" w:eastAsia="仿宋" w:cs="仿宋_GB2312"/>
          <w:highlight w:val="none"/>
        </w:rPr>
      </w:pPr>
      <w:r>
        <w:rPr>
          <w:rFonts w:hint="eastAsia" w:ascii="仿宋" w:eastAsia="仿宋" w:cs="仿宋_GB2312"/>
          <w:sz w:val="24"/>
          <w:szCs w:val="24"/>
          <w:highlight w:val="none"/>
        </w:rPr>
        <w:t>2.联合体协议书（如有）</w:t>
      </w:r>
      <w:r>
        <w:rPr>
          <w:rFonts w:hint="eastAsia" w:ascii="仿宋" w:eastAsia="仿宋" w:cs="仿宋_GB2312"/>
          <w:highlight w:val="none"/>
        </w:rPr>
        <w:t>……………………………………………………（页码）</w:t>
      </w:r>
    </w:p>
    <w:p>
      <w:pPr>
        <w:pStyle w:val="3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3.法定代表人授权委托书……………………………………………………（页码）</w:t>
      </w:r>
    </w:p>
    <w:p>
      <w:pPr>
        <w:pStyle w:val="38"/>
        <w:spacing w:line="360" w:lineRule="auto"/>
        <w:ind w:firstLine="0" w:firstLineChars="0"/>
        <w:jc w:val="left"/>
        <w:rPr>
          <w:rFonts w:ascii="仿宋" w:eastAsia="仿宋" w:cs="仿宋_GB2312"/>
          <w:highlight w:val="none"/>
        </w:rPr>
      </w:pPr>
      <w:r>
        <w:rPr>
          <w:rFonts w:ascii="仿宋" w:eastAsia="仿宋" w:cs="仿宋_GB2312"/>
          <w:highlight w:val="none"/>
        </w:rPr>
        <w:t>4</w:t>
      </w:r>
      <w:r>
        <w:rPr>
          <w:rFonts w:hint="eastAsia" w:ascii="仿宋" w:eastAsia="仿宋" w:cs="仿宋_GB2312"/>
          <w:highlight w:val="none"/>
        </w:rPr>
        <w:t>.法定代表人及其授权代表身份证…………………………………………（页码）</w:t>
      </w:r>
    </w:p>
    <w:p>
      <w:pPr>
        <w:pStyle w:val="38"/>
        <w:spacing w:line="360" w:lineRule="auto"/>
        <w:ind w:firstLine="0" w:firstLineChars="0"/>
        <w:jc w:val="left"/>
        <w:rPr>
          <w:rFonts w:hint="eastAsia" w:ascii="仿宋" w:eastAsia="仿宋" w:cs="仿宋_GB2312"/>
          <w:sz w:val="24"/>
          <w:szCs w:val="24"/>
          <w:highlight w:val="none"/>
        </w:rPr>
      </w:pPr>
      <w:r>
        <w:rPr>
          <w:rFonts w:ascii="仿宋" w:eastAsia="仿宋" w:cs="仿宋_GB2312"/>
          <w:sz w:val="24"/>
          <w:szCs w:val="24"/>
          <w:highlight w:val="none"/>
        </w:rPr>
        <w:t>5</w:t>
      </w:r>
      <w:r>
        <w:rPr>
          <w:rFonts w:hint="eastAsia" w:ascii="仿宋" w:eastAsia="仿宋" w:cs="仿宋_GB2312"/>
          <w:sz w:val="24"/>
          <w:szCs w:val="24"/>
          <w:highlight w:val="none"/>
        </w:rPr>
        <w:t>.资格条件证明材料</w:t>
      </w:r>
    </w:p>
    <w:p>
      <w:pPr>
        <w:pStyle w:val="38"/>
        <w:spacing w:line="360" w:lineRule="auto"/>
        <w:ind w:firstLine="240" w:firstLineChars="100"/>
        <w:jc w:val="left"/>
        <w:rPr>
          <w:rFonts w:hint="eastAsia" w:ascii="仿宋" w:eastAsia="仿宋" w:cs="仿宋_GB2312"/>
          <w:highlight w:val="none"/>
        </w:rPr>
      </w:pPr>
      <w:bookmarkStart w:id="50" w:name="_Toc64369787"/>
      <w:r>
        <w:rPr>
          <w:rFonts w:ascii="仿宋" w:eastAsia="仿宋" w:cs="仿宋_GB2312"/>
          <w:highlight w:val="none"/>
        </w:rPr>
        <w:t>5</w:t>
      </w:r>
      <w:r>
        <w:rPr>
          <w:rFonts w:hint="eastAsia" w:ascii="仿宋" w:eastAsia="仿宋" w:cs="仿宋_GB2312"/>
          <w:highlight w:val="none"/>
        </w:rPr>
        <w:t>.1营业执照(或事业法人登记证书)………………………………………（页码）</w:t>
      </w:r>
      <w:bookmarkEnd w:id="50"/>
    </w:p>
    <w:p>
      <w:pPr>
        <w:pStyle w:val="38"/>
        <w:spacing w:line="360" w:lineRule="auto"/>
        <w:ind w:firstLine="240" w:firstLineChars="100"/>
        <w:jc w:val="left"/>
        <w:rPr>
          <w:rFonts w:hint="eastAsia" w:ascii="仿宋" w:eastAsia="仿宋" w:cs="仿宋_GB2312"/>
          <w:highlight w:val="none"/>
        </w:rPr>
      </w:pPr>
      <w:r>
        <w:rPr>
          <w:rFonts w:ascii="仿宋" w:eastAsia="仿宋" w:cs="仿宋_GB2312"/>
          <w:highlight w:val="none"/>
        </w:rPr>
        <w:t>5</w:t>
      </w:r>
      <w:r>
        <w:rPr>
          <w:rFonts w:hint="eastAsia" w:ascii="仿宋" w:eastAsia="仿宋" w:cs="仿宋_GB2312"/>
          <w:highlight w:val="none"/>
        </w:rPr>
        <w:t>.2财务状况报告（最近一期） …………………………………………（页码）</w:t>
      </w:r>
    </w:p>
    <w:p>
      <w:pPr>
        <w:pStyle w:val="38"/>
        <w:spacing w:line="360" w:lineRule="auto"/>
        <w:ind w:firstLine="240" w:firstLineChars="100"/>
        <w:jc w:val="left"/>
        <w:rPr>
          <w:rFonts w:hint="eastAsia" w:ascii="仿宋" w:eastAsia="仿宋" w:cs="仿宋_GB2312"/>
          <w:highlight w:val="none"/>
        </w:rPr>
      </w:pPr>
      <w:r>
        <w:rPr>
          <w:rFonts w:ascii="仿宋" w:eastAsia="仿宋" w:cs="仿宋_GB2312"/>
          <w:highlight w:val="none"/>
        </w:rPr>
        <w:t>5</w:t>
      </w:r>
      <w:r>
        <w:rPr>
          <w:rFonts w:hint="eastAsia" w:ascii="仿宋" w:eastAsia="仿宋" w:cs="仿宋_GB2312"/>
          <w:highlight w:val="none"/>
        </w:rPr>
        <w:t>.3依法缴纳税收材料 ……………………………………………………（页码）</w:t>
      </w:r>
    </w:p>
    <w:p>
      <w:pPr>
        <w:pStyle w:val="38"/>
        <w:spacing w:line="360" w:lineRule="auto"/>
        <w:ind w:firstLine="240" w:firstLineChars="100"/>
        <w:jc w:val="left"/>
        <w:rPr>
          <w:rFonts w:hint="eastAsia" w:ascii="仿宋" w:eastAsia="仿宋" w:cs="仿宋_GB2312"/>
          <w:highlight w:val="none"/>
        </w:rPr>
      </w:pPr>
      <w:r>
        <w:rPr>
          <w:rFonts w:ascii="仿宋" w:eastAsia="仿宋" w:cs="仿宋_GB2312"/>
          <w:highlight w:val="none"/>
        </w:rPr>
        <w:t>5</w:t>
      </w:r>
      <w:r>
        <w:rPr>
          <w:rFonts w:hint="eastAsia" w:ascii="仿宋" w:eastAsia="仿宋" w:cs="仿宋_GB2312"/>
          <w:highlight w:val="none"/>
        </w:rPr>
        <w:t>.4依法缴纳社会保障资金材料………… ………………………………（页码）</w:t>
      </w:r>
    </w:p>
    <w:p>
      <w:pPr>
        <w:pStyle w:val="38"/>
        <w:spacing w:line="360" w:lineRule="auto"/>
        <w:ind w:firstLine="240" w:firstLineChars="100"/>
        <w:jc w:val="left"/>
        <w:rPr>
          <w:rFonts w:hint="eastAsia" w:ascii="仿宋" w:eastAsia="仿宋" w:cs="仿宋_GB2312"/>
          <w:highlight w:val="none"/>
        </w:rPr>
      </w:pPr>
      <w:bookmarkStart w:id="51" w:name="_Toc64369788"/>
      <w:r>
        <w:rPr>
          <w:rFonts w:ascii="仿宋" w:eastAsia="仿宋" w:cs="仿宋_GB2312"/>
          <w:highlight w:val="none"/>
        </w:rPr>
        <w:t>5</w:t>
      </w:r>
      <w:r>
        <w:rPr>
          <w:rFonts w:hint="eastAsia" w:ascii="仿宋" w:eastAsia="仿宋" w:cs="仿宋_GB2312"/>
          <w:highlight w:val="none"/>
        </w:rPr>
        <w:t>.5特定资格条件的有关证明材料（如有）………………………………（页码）</w:t>
      </w:r>
      <w:bookmarkEnd w:id="51"/>
    </w:p>
    <w:p>
      <w:pPr>
        <w:pStyle w:val="38"/>
        <w:spacing w:line="360" w:lineRule="auto"/>
        <w:ind w:firstLine="0" w:firstLineChars="0"/>
        <w:jc w:val="left"/>
        <w:rPr>
          <w:rFonts w:hint="eastAsia" w:ascii="仿宋" w:eastAsia="仿宋" w:cs="仿宋_GB2312"/>
          <w:highlight w:val="none"/>
        </w:rPr>
      </w:pPr>
      <w:r>
        <w:rPr>
          <w:rFonts w:ascii="仿宋" w:eastAsia="仿宋" w:cs="仿宋_GB2312"/>
          <w:highlight w:val="none"/>
        </w:rPr>
        <w:t>6</w:t>
      </w:r>
      <w:r>
        <w:rPr>
          <w:rFonts w:hint="eastAsia" w:ascii="仿宋" w:eastAsia="仿宋" w:cs="仿宋_GB2312"/>
          <w:highlight w:val="none"/>
        </w:rPr>
        <w:t>.中小企业声明函（如有）…………………………………………………（页码）</w:t>
      </w:r>
    </w:p>
    <w:p>
      <w:pPr>
        <w:pStyle w:val="38"/>
        <w:spacing w:line="360" w:lineRule="auto"/>
        <w:ind w:firstLine="0" w:firstLineChars="0"/>
        <w:jc w:val="left"/>
        <w:rPr>
          <w:rFonts w:hint="eastAsia" w:ascii="仿宋" w:eastAsia="仿宋" w:cs="仿宋_GB2312"/>
          <w:highlight w:val="none"/>
        </w:rPr>
      </w:pPr>
      <w:r>
        <w:rPr>
          <w:rFonts w:ascii="仿宋" w:eastAsia="仿宋" w:cs="仿宋_GB2312"/>
          <w:highlight w:val="none"/>
        </w:rPr>
        <w:t>7</w:t>
      </w:r>
      <w:r>
        <w:rPr>
          <w:rFonts w:hint="eastAsia" w:ascii="仿宋" w:eastAsia="仿宋" w:cs="仿宋_GB2312"/>
          <w:highlight w:val="none"/>
        </w:rPr>
        <w:t>.残疾人福利性单位声明函（如有）………………………………………（页码）</w:t>
      </w:r>
    </w:p>
    <w:p>
      <w:pPr>
        <w:spacing w:line="360" w:lineRule="auto"/>
        <w:jc w:val="left"/>
        <w:rPr>
          <w:rFonts w:hint="eastAsia" w:ascii="仿宋" w:eastAsia="仿宋" w:cs="仿宋_GB2312"/>
          <w:b/>
          <w:bCs/>
          <w:sz w:val="24"/>
          <w:highlight w:val="none"/>
        </w:rPr>
      </w:pPr>
    </w:p>
    <w:p>
      <w:pPr>
        <w:spacing w:line="360" w:lineRule="auto"/>
        <w:jc w:val="left"/>
        <w:rPr>
          <w:rFonts w:hint="eastAsia"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注：以上文件按采购文件提供的格式制作，投标供应商根据内容做好加密电子投标文件的关联点设置。</w:t>
      </w:r>
    </w:p>
    <w:p>
      <w:pPr>
        <w:pageBreakBefore/>
        <w:widowControl w:val="0"/>
        <w:rPr>
          <w:rFonts w:hint="eastAsia" w:ascii="仿宋" w:eastAsia="仿宋"/>
          <w:b/>
          <w:sz w:val="28"/>
          <w:szCs w:val="28"/>
          <w:highlight w:val="none"/>
        </w:rPr>
      </w:pPr>
      <w:r>
        <w:rPr>
          <w:rFonts w:hint="eastAsia" w:ascii="仿宋" w:eastAsia="仿宋"/>
          <w:b/>
          <w:sz w:val="28"/>
          <w:szCs w:val="28"/>
          <w:highlight w:val="none"/>
        </w:rPr>
        <w:t>附件3：投标声明函</w:t>
      </w:r>
    </w:p>
    <w:p>
      <w:pPr>
        <w:pStyle w:val="33"/>
        <w:spacing w:after="50" w:afterLines="0" w:line="440" w:lineRule="exact"/>
        <w:ind w:firstLine="0" w:firstLineChars="0"/>
        <w:rPr>
          <w:rFonts w:hint="eastAsia" w:ascii="仿宋" w:eastAsia="仿宋"/>
          <w:szCs w:val="24"/>
          <w:highlight w:val="none"/>
        </w:rPr>
      </w:pPr>
      <w:r>
        <w:rPr>
          <w:rFonts w:hint="eastAsia" w:ascii="仿宋" w:eastAsia="仿宋"/>
          <w:szCs w:val="24"/>
          <w:highlight w:val="none"/>
        </w:rPr>
        <w:t>致</w:t>
      </w:r>
      <w:r>
        <w:rPr>
          <w:rFonts w:hint="eastAsia" w:ascii="仿宋" w:eastAsia="仿宋"/>
          <w:szCs w:val="24"/>
          <w:highlight w:val="none"/>
          <w:u w:val="single"/>
        </w:rPr>
        <w:t xml:space="preserve"> （填写采购代理机构或采购人名称） </w:t>
      </w:r>
      <w:r>
        <w:rPr>
          <w:rFonts w:hint="eastAsia" w:ascii="仿宋" w:eastAsia="仿宋"/>
          <w:szCs w:val="24"/>
          <w:highlight w:val="none"/>
        </w:rPr>
        <w:t xml:space="preserve">： </w:t>
      </w:r>
    </w:p>
    <w:p>
      <w:pPr>
        <w:pStyle w:val="33"/>
        <w:spacing w:after="50" w:afterLines="0" w:line="440" w:lineRule="exact"/>
        <w:ind w:left="0" w:firstLine="480" w:firstLineChars="200"/>
        <w:rPr>
          <w:rFonts w:hint="eastAsia" w:ascii="仿宋" w:eastAsia="仿宋"/>
          <w:szCs w:val="24"/>
          <w:highlight w:val="none"/>
        </w:rPr>
      </w:pPr>
      <w:r>
        <w:rPr>
          <w:rFonts w:hint="eastAsia" w:ascii="仿宋" w:eastAsia="仿宋"/>
          <w:szCs w:val="24"/>
          <w:highlight w:val="none"/>
        </w:rPr>
        <w:t>我方</w:t>
      </w:r>
      <w:r>
        <w:rPr>
          <w:rFonts w:hint="eastAsia" w:ascii="仿宋" w:eastAsia="仿宋"/>
          <w:szCs w:val="24"/>
          <w:highlight w:val="none"/>
          <w:u w:val="single"/>
        </w:rPr>
        <w:t xml:space="preserve">  （填写投标人全称；联合体投标的写全部联合体成员）   </w:t>
      </w:r>
      <w:r>
        <w:rPr>
          <w:rFonts w:hint="eastAsia" w:ascii="仿宋" w:eastAsia="仿宋"/>
          <w:szCs w:val="24"/>
          <w:highlight w:val="none"/>
        </w:rPr>
        <w:t>愿意参加贵方组织的</w:t>
      </w:r>
      <w:r>
        <w:rPr>
          <w:rFonts w:hint="eastAsia" w:ascii="仿宋" w:eastAsia="仿宋"/>
          <w:szCs w:val="24"/>
          <w:highlight w:val="none"/>
          <w:u w:val="single"/>
        </w:rPr>
        <w:t>（填写招标项目名称）（采购编号：    ）</w:t>
      </w:r>
      <w:r>
        <w:rPr>
          <w:rFonts w:hint="eastAsia" w:ascii="仿宋" w:eastAsia="仿宋"/>
          <w:szCs w:val="24"/>
          <w:highlight w:val="none"/>
        </w:rPr>
        <w:t>的投标，为此，我方就本次投标有关事项郑重声明如下：</w:t>
      </w:r>
    </w:p>
    <w:p>
      <w:pPr>
        <w:pStyle w:val="33"/>
        <w:spacing w:after="50" w:afterLines="0" w:line="440" w:lineRule="exact"/>
        <w:rPr>
          <w:rFonts w:hint="eastAsia" w:ascii="仿宋" w:eastAsia="仿宋"/>
          <w:szCs w:val="24"/>
          <w:highlight w:val="none"/>
        </w:rPr>
      </w:pPr>
      <w:r>
        <w:rPr>
          <w:rFonts w:hint="eastAsia" w:ascii="仿宋" w:eastAsia="仿宋"/>
          <w:szCs w:val="24"/>
          <w:highlight w:val="none"/>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highlight w:val="none"/>
        </w:rPr>
      </w:pPr>
      <w:r>
        <w:rPr>
          <w:rFonts w:hint="eastAsia" w:ascii="仿宋" w:eastAsia="仿宋"/>
          <w:szCs w:val="24"/>
          <w:highlight w:val="none"/>
        </w:rPr>
        <w:t>2.若我方中标，承诺按采购文件、投标文件和合同的规定履行责任和义务。</w:t>
      </w:r>
    </w:p>
    <w:p>
      <w:pPr>
        <w:pStyle w:val="33"/>
        <w:spacing w:after="50" w:afterLines="0" w:line="440" w:lineRule="exact"/>
        <w:rPr>
          <w:rFonts w:hint="eastAsia" w:ascii="仿宋" w:eastAsia="仿宋"/>
          <w:szCs w:val="24"/>
          <w:highlight w:val="none"/>
        </w:rPr>
      </w:pPr>
      <w:r>
        <w:rPr>
          <w:rFonts w:hint="eastAsia" w:ascii="仿宋" w:eastAsia="仿宋"/>
          <w:szCs w:val="24"/>
          <w:highlight w:val="none"/>
        </w:rPr>
        <w:t>3.</w:t>
      </w:r>
      <w:r>
        <w:rPr>
          <w:rFonts w:hint="eastAsia" w:ascii="仿宋" w:eastAsia="仿宋" w:cs="仿宋_GB2312"/>
          <w:b/>
          <w:bCs/>
          <w:sz w:val="24"/>
          <w:highlight w:val="none"/>
          <w:lang w:val="zh-CN"/>
        </w:rPr>
        <w:t>我方</w:t>
      </w:r>
      <w:r>
        <w:rPr>
          <w:rFonts w:hint="eastAsia" w:ascii="仿宋" w:eastAsia="仿宋" w:cs="仿宋_GB2312"/>
          <w:b/>
          <w:bCs/>
          <w:sz w:val="24"/>
          <w:highlight w:val="none"/>
        </w:rPr>
        <w:t>声明参加本次政府采购活动前三年内，在经营活动中没有重大违法记录；也</w:t>
      </w:r>
      <w:r>
        <w:rPr>
          <w:rFonts w:hint="eastAsia" w:ascii="仿宋" w:eastAsia="仿宋" w:cs="仿宋_GB2312"/>
          <w:b/>
          <w:bCs/>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szCs w:val="24"/>
          <w:highlight w:val="none"/>
        </w:rPr>
      </w:pPr>
      <w:r>
        <w:rPr>
          <w:rFonts w:hint="eastAsia" w:ascii="仿宋" w:eastAsia="仿宋"/>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szCs w:val="24"/>
          <w:highlight w:val="none"/>
        </w:rPr>
      </w:pPr>
      <w:r>
        <w:rPr>
          <w:rFonts w:hint="eastAsia" w:ascii="仿宋" w:eastAsia="仿宋"/>
          <w:szCs w:val="24"/>
          <w:highlight w:val="none"/>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highlight w:val="none"/>
        </w:rPr>
      </w:pPr>
      <w:r>
        <w:rPr>
          <w:rFonts w:hint="eastAsia" w:ascii="仿宋" w:eastAsia="仿宋"/>
          <w:highlight w:val="none"/>
        </w:rPr>
        <w:t>6.投标文件自开标日起有效期为60天。若延长投标有效期，需经我方同意</w:t>
      </w:r>
      <w:r>
        <w:rPr>
          <w:rFonts w:hint="eastAsia" w:ascii="仿宋" w:eastAsia="仿宋"/>
          <w:szCs w:val="24"/>
          <w:highlight w:val="none"/>
        </w:rPr>
        <w:t>。</w:t>
      </w:r>
    </w:p>
    <w:p>
      <w:pPr>
        <w:pStyle w:val="33"/>
        <w:spacing w:after="50" w:afterLines="0" w:line="440" w:lineRule="exact"/>
        <w:rPr>
          <w:rFonts w:hint="eastAsia" w:ascii="仿宋" w:eastAsia="仿宋"/>
          <w:szCs w:val="24"/>
          <w:highlight w:val="none"/>
        </w:rPr>
      </w:pPr>
      <w:r>
        <w:rPr>
          <w:rFonts w:hint="eastAsia" w:ascii="仿宋" w:eastAsia="仿宋"/>
          <w:color w:val="000000"/>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highlight w:val="none"/>
        </w:rPr>
      </w:pPr>
      <w:r>
        <w:rPr>
          <w:rFonts w:hint="eastAsia" w:ascii="仿宋" w:eastAsia="仿宋" w:cs="仿宋_GB2312"/>
          <w:sz w:val="24"/>
          <w:highlight w:val="none"/>
        </w:rPr>
        <w:t>8.我方承诺若违反《中华人民共和国政府采购法》第七十七条规定，愿接受依法处理。</w:t>
      </w:r>
    </w:p>
    <w:p>
      <w:pPr>
        <w:pStyle w:val="33"/>
        <w:spacing w:after="50" w:afterLines="0" w:line="440" w:lineRule="exact"/>
        <w:rPr>
          <w:rFonts w:hint="eastAsia" w:ascii="仿宋" w:eastAsia="仿宋"/>
          <w:szCs w:val="24"/>
          <w:highlight w:val="none"/>
        </w:rPr>
      </w:pPr>
    </w:p>
    <w:p>
      <w:pPr>
        <w:pStyle w:val="33"/>
        <w:spacing w:after="50" w:afterLines="0" w:line="440" w:lineRule="exact"/>
        <w:rPr>
          <w:rFonts w:hint="eastAsia" w:ascii="仿宋" w:eastAsia="仿宋"/>
          <w:szCs w:val="24"/>
          <w:highlight w:val="none"/>
        </w:rPr>
      </w:pPr>
      <w:r>
        <w:rPr>
          <w:rFonts w:hint="eastAsia" w:ascii="仿宋" w:eastAsia="仿宋"/>
          <w:szCs w:val="24"/>
          <w:highlight w:val="none"/>
        </w:rPr>
        <w:t>法定代表人或其授权代表(签字或签章)：</w:t>
      </w:r>
    </w:p>
    <w:p>
      <w:pPr>
        <w:pStyle w:val="33"/>
        <w:spacing w:after="50" w:afterLines="0" w:line="440" w:lineRule="exact"/>
        <w:rPr>
          <w:rFonts w:hint="eastAsia" w:ascii="仿宋" w:eastAsia="仿宋"/>
          <w:szCs w:val="24"/>
          <w:highlight w:val="none"/>
        </w:rPr>
      </w:pPr>
    </w:p>
    <w:p>
      <w:pPr>
        <w:pStyle w:val="33"/>
        <w:spacing w:after="50" w:afterLines="0" w:line="440" w:lineRule="exact"/>
        <w:rPr>
          <w:rFonts w:hint="eastAsia" w:ascii="仿宋" w:eastAsia="仿宋"/>
          <w:szCs w:val="24"/>
          <w:highlight w:val="none"/>
        </w:rPr>
      </w:pPr>
      <w:r>
        <w:rPr>
          <w:rFonts w:hint="eastAsia" w:ascii="仿宋" w:eastAsia="仿宋"/>
          <w:szCs w:val="24"/>
          <w:highlight w:val="none"/>
        </w:rPr>
        <w:t xml:space="preserve">投标人(盖章)：　　　　　　　　　　　　　　　　　　　　日期：    </w:t>
      </w:r>
    </w:p>
    <w:p>
      <w:pPr>
        <w:pStyle w:val="33"/>
        <w:spacing w:after="50" w:afterLines="0" w:line="440" w:lineRule="exact"/>
        <w:rPr>
          <w:rFonts w:hint="eastAsia" w:ascii="仿宋" w:eastAsia="仿宋"/>
          <w:szCs w:val="24"/>
          <w:highlight w:val="none"/>
        </w:rPr>
      </w:pPr>
    </w:p>
    <w:p>
      <w:pPr>
        <w:pStyle w:val="33"/>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附件4：联合体协议书（如有）</w:t>
      </w:r>
    </w:p>
    <w:p>
      <w:pPr>
        <w:pStyle w:val="10"/>
        <w:overflowPunct w:val="0"/>
        <w:spacing w:line="360" w:lineRule="auto"/>
        <w:ind w:firstLine="0"/>
        <w:jc w:val="center"/>
        <w:rPr>
          <w:rFonts w:hint="eastAsia" w:ascii="仿宋" w:eastAsia="仿宋"/>
          <w:b/>
          <w:spacing w:val="40"/>
          <w:kern w:val="0"/>
          <w:sz w:val="24"/>
          <w:szCs w:val="24"/>
          <w:highlight w:val="none"/>
        </w:rPr>
      </w:pPr>
      <w:r>
        <w:rPr>
          <w:rFonts w:hint="eastAsia" w:ascii="仿宋" w:eastAsia="仿宋"/>
          <w:b/>
          <w:spacing w:val="40"/>
          <w:kern w:val="0"/>
          <w:sz w:val="24"/>
          <w:szCs w:val="24"/>
          <w:highlight w:val="none"/>
        </w:rPr>
        <w:t>联合体协议书</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乙方：</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（如果有的话，可按甲、乙、丙、丁…序列增加）</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 xml:space="preserve">各方经协商，就响应 </w:t>
      </w:r>
      <w:r>
        <w:rPr>
          <w:rFonts w:hint="eastAsia" w:ascii="仿宋" w:eastAsia="仿宋"/>
          <w:sz w:val="24"/>
          <w:szCs w:val="24"/>
          <w:highlight w:val="none"/>
          <w:u w:val="single"/>
        </w:rPr>
        <w:t xml:space="preserve">  （填写采购代理机构名称）         </w:t>
      </w:r>
      <w:r>
        <w:rPr>
          <w:rFonts w:hint="eastAsia" w:ascii="仿宋" w:eastAsia="仿宋"/>
          <w:sz w:val="24"/>
          <w:szCs w:val="24"/>
          <w:highlight w:val="none"/>
        </w:rPr>
        <w:t>组织实施的</w:t>
      </w:r>
      <w:r>
        <w:rPr>
          <w:rFonts w:hint="eastAsia" w:ascii="仿宋" w:eastAsia="仿宋"/>
          <w:sz w:val="24"/>
          <w:szCs w:val="24"/>
          <w:highlight w:val="none"/>
          <w:u w:val="single"/>
        </w:rPr>
        <w:t xml:space="preserve"> （填写项目名称）  </w:t>
      </w:r>
      <w:r>
        <w:rPr>
          <w:rFonts w:hint="eastAsia" w:ascii="仿宋" w:eastAsia="仿宋"/>
          <w:sz w:val="24"/>
          <w:szCs w:val="24"/>
          <w:highlight w:val="none"/>
        </w:rPr>
        <w:t>项目编号为</w:t>
      </w:r>
      <w:r>
        <w:rPr>
          <w:rFonts w:hint="eastAsia" w:ascii="仿宋" w:eastAsia="仿宋"/>
          <w:sz w:val="24"/>
          <w:szCs w:val="24"/>
          <w:highlight w:val="none"/>
          <w:u w:val="single"/>
        </w:rPr>
        <w:t xml:space="preserve">           </w:t>
      </w:r>
      <w:r>
        <w:rPr>
          <w:rFonts w:hint="eastAsia" w:ascii="仿宋" w:eastAsia="仿宋"/>
          <w:sz w:val="24"/>
          <w:szCs w:val="24"/>
          <w:highlight w:val="none"/>
        </w:rPr>
        <w:t>的招标活动联合进行投标之事宜，达成如下协议：</w:t>
      </w:r>
    </w:p>
    <w:p>
      <w:pPr>
        <w:pStyle w:val="10"/>
        <w:numPr>
          <w:ilvl w:val="0"/>
          <w:numId w:val="13"/>
        </w:numPr>
        <w:overflowPunct w:val="0"/>
        <w:spacing w:line="460" w:lineRule="exact"/>
        <w:ind w:left="0" w:firstLine="524"/>
        <w:rPr>
          <w:rFonts w:hint="eastAsia" w:ascii="仿宋" w:eastAsia="仿宋"/>
          <w:sz w:val="24"/>
          <w:szCs w:val="24"/>
          <w:highlight w:val="none"/>
        </w:rPr>
      </w:pPr>
      <w:r>
        <w:rPr>
          <w:rFonts w:hint="eastAsia" w:ascii="仿宋" w:eastAsia="仿宋"/>
          <w:sz w:val="24"/>
          <w:szCs w:val="24"/>
          <w:highlight w:val="none"/>
        </w:rPr>
        <w:t>各方一致决定组成一个联合体，以一个供应商的身份共同参加本项目政府采购。</w:t>
      </w:r>
    </w:p>
    <w:p>
      <w:pPr>
        <w:pStyle w:val="10"/>
        <w:numPr>
          <w:ilvl w:val="0"/>
          <w:numId w:val="13"/>
        </w:numPr>
        <w:overflowPunct w:val="0"/>
        <w:spacing w:line="460" w:lineRule="exact"/>
        <w:ind w:left="0" w:firstLine="524"/>
        <w:rPr>
          <w:rFonts w:hint="eastAsia" w:ascii="仿宋" w:eastAsia="仿宋"/>
          <w:sz w:val="24"/>
          <w:szCs w:val="24"/>
          <w:highlight w:val="none"/>
        </w:rPr>
      </w:pPr>
      <w:r>
        <w:rPr>
          <w:rFonts w:hint="eastAsia" w:ascii="仿宋" w:eastAsia="仿宋"/>
          <w:sz w:val="24"/>
          <w:szCs w:val="24"/>
          <w:highlight w:val="none"/>
        </w:rPr>
        <w:t xml:space="preserve">以 </w:t>
      </w:r>
      <w:r>
        <w:rPr>
          <w:rFonts w:hint="eastAsia" w:ascii="仿宋" w:eastAsia="仿宋"/>
          <w:sz w:val="24"/>
          <w:szCs w:val="24"/>
          <w:highlight w:val="none"/>
          <w:u w:val="single"/>
        </w:rPr>
        <w:t xml:space="preserve">  （填写联合体牵头人名称）  </w:t>
      </w:r>
      <w:r>
        <w:rPr>
          <w:rFonts w:hint="eastAsia" w:ascii="仿宋" w:eastAsia="仿宋"/>
          <w:sz w:val="24"/>
          <w:szCs w:val="24"/>
          <w:highlight w:val="none"/>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六、如果中标，联合体各方在项目实施过程中承担的工作和义务为：</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            乙方：…</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w:t>
      </w:r>
    </w:p>
    <w:p>
      <w:pPr>
        <w:pStyle w:val="10"/>
        <w:overflowPunct w:val="0"/>
        <w:spacing w:line="460" w:lineRule="exact"/>
        <w:ind w:firstLine="513" w:firstLineChars="214"/>
        <w:rPr>
          <w:rFonts w:hint="eastAsia" w:ascii="仿宋" w:eastAsia="仿宋" w:cs="仿宋_GB2312"/>
          <w:sz w:val="24"/>
          <w:highlight w:val="none"/>
        </w:rPr>
      </w:pPr>
      <w:r>
        <w:rPr>
          <w:rFonts w:hint="eastAsia" w:ascii="仿宋" w:eastAsia="仿宋"/>
          <w:sz w:val="24"/>
          <w:szCs w:val="24"/>
          <w:highlight w:val="none"/>
        </w:rPr>
        <w:t>七、联合体各方在本项目实施过程中承担的</w:t>
      </w:r>
      <w:r>
        <w:rPr>
          <w:rFonts w:hint="eastAsia" w:ascii="仿宋" w:eastAsia="仿宋" w:cs="仿宋_GB2312"/>
          <w:sz w:val="24"/>
          <w:highlight w:val="none"/>
        </w:rPr>
        <w:t>合同金额和比例分别为：</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            乙方：…</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八、本协议签约各方各持一份，并作为投标文件的一部分。</w:t>
      </w:r>
    </w:p>
    <w:p>
      <w:pPr>
        <w:pStyle w:val="10"/>
        <w:overflowPunct w:val="0"/>
        <w:spacing w:line="460" w:lineRule="exact"/>
        <w:ind w:firstLine="513" w:firstLineChars="214"/>
        <w:rPr>
          <w:rFonts w:hint="eastAsia" w:ascii="仿宋" w:eastAsia="仿宋"/>
          <w:sz w:val="24"/>
          <w:szCs w:val="24"/>
          <w:highlight w:val="none"/>
        </w:rPr>
      </w:pPr>
    </w:p>
    <w:p>
      <w:pPr>
        <w:pStyle w:val="10"/>
        <w:overflowPunct w:val="0"/>
        <w:spacing w:line="460" w:lineRule="exact"/>
        <w:ind w:firstLine="513" w:firstLineChars="214"/>
        <w:rPr>
          <w:rFonts w:hint="eastAsia" w:ascii="仿宋" w:eastAsia="仿宋"/>
          <w:sz w:val="24"/>
          <w:szCs w:val="24"/>
          <w:highlight w:val="none"/>
        </w:rPr>
      </w:pP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甲方单位：       （公章）</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法定代表人：     （签章）</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乙方单位：       （公章）</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法定代表人：     （签章）</w:t>
            </w:r>
          </w:p>
          <w:p>
            <w:pPr>
              <w:pStyle w:val="10"/>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日  期：  年  月   日</w:t>
            </w:r>
          </w:p>
        </w:tc>
      </w:tr>
    </w:tbl>
    <w:p>
      <w:pPr>
        <w:pStyle w:val="33"/>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附件5：法定代表人授权委托书</w:t>
      </w:r>
    </w:p>
    <w:p>
      <w:pPr>
        <w:snapToGrid w:val="0"/>
        <w:spacing w:before="50" w:after="50"/>
        <w:jc w:val="center"/>
        <w:rPr>
          <w:rFonts w:hint="eastAsia" w:ascii="仿宋" w:eastAsia="仿宋"/>
          <w:b/>
          <w:sz w:val="36"/>
          <w:szCs w:val="36"/>
          <w:highlight w:val="none"/>
        </w:rPr>
      </w:pPr>
    </w:p>
    <w:p>
      <w:pPr>
        <w:snapToGrid w:val="0"/>
        <w:spacing w:before="50" w:after="50"/>
        <w:jc w:val="center"/>
        <w:rPr>
          <w:rFonts w:hint="eastAsia" w:ascii="仿宋" w:eastAsia="仿宋"/>
          <w:b/>
          <w:sz w:val="36"/>
          <w:szCs w:val="36"/>
          <w:highlight w:val="none"/>
        </w:rPr>
      </w:pPr>
      <w:r>
        <w:rPr>
          <w:rFonts w:hint="eastAsia" w:ascii="仿宋" w:eastAsia="仿宋"/>
          <w:b/>
          <w:sz w:val="36"/>
          <w:szCs w:val="36"/>
          <w:highlight w:val="none"/>
        </w:rPr>
        <w:t>法定代表人授权委托书</w:t>
      </w:r>
    </w:p>
    <w:p>
      <w:pPr>
        <w:snapToGrid w:val="0"/>
        <w:spacing w:before="156" w:beforeLines="50" w:after="50" w:line="460" w:lineRule="exact"/>
        <w:rPr>
          <w:rFonts w:hint="eastAsia" w:ascii="仿宋" w:eastAsia="仿宋"/>
          <w:b/>
          <w:bCs/>
          <w:sz w:val="24"/>
          <w:szCs w:val="24"/>
          <w:highlight w:val="none"/>
        </w:rPr>
      </w:pPr>
      <w:r>
        <w:rPr>
          <w:rFonts w:hint="eastAsia" w:ascii="仿宋" w:eastAsia="仿宋"/>
          <w:bCs/>
          <w:sz w:val="24"/>
          <w:szCs w:val="24"/>
          <w:highlight w:val="none"/>
        </w:rPr>
        <w:t>致</w:t>
      </w:r>
      <w:r>
        <w:rPr>
          <w:rFonts w:ascii="仿宋" w:eastAsia="仿宋"/>
          <w:bCs/>
          <w:sz w:val="24"/>
          <w:szCs w:val="24"/>
          <w:highlight w:val="none"/>
          <w:u w:val="single"/>
        </w:rPr>
        <w:t>（采购代理机构或采购人名称）</w:t>
      </w:r>
      <w:r>
        <w:rPr>
          <w:rFonts w:hint="eastAsia" w:ascii="仿宋" w:eastAsia="仿宋"/>
          <w:bCs/>
          <w:sz w:val="24"/>
          <w:szCs w:val="24"/>
          <w:highlight w:val="none"/>
        </w:rPr>
        <w:t>：</w:t>
      </w:r>
    </w:p>
    <w:p>
      <w:pPr>
        <w:snapToGrid w:val="0"/>
        <w:spacing w:before="156" w:beforeLines="50" w:after="50" w:line="460" w:lineRule="exact"/>
        <w:ind w:firstLine="720" w:firstLineChars="300"/>
        <w:rPr>
          <w:rFonts w:hint="eastAsia" w:ascii="仿宋" w:eastAsia="仿宋"/>
          <w:sz w:val="24"/>
          <w:szCs w:val="24"/>
          <w:highlight w:val="none"/>
        </w:rPr>
      </w:pPr>
      <w:r>
        <w:rPr>
          <w:rFonts w:hint="eastAsia" w:ascii="仿宋" w:eastAsia="仿宋"/>
          <w:sz w:val="24"/>
          <w:szCs w:val="24"/>
          <w:highlight w:val="none"/>
        </w:rPr>
        <w:t>我</w:t>
      </w:r>
      <w:r>
        <w:rPr>
          <w:rFonts w:hint="eastAsia" w:ascii="仿宋" w:eastAsia="仿宋"/>
          <w:sz w:val="24"/>
          <w:szCs w:val="24"/>
          <w:highlight w:val="none"/>
          <w:u w:val="single"/>
        </w:rPr>
        <w:t xml:space="preserve">  （姓名） </w:t>
      </w:r>
      <w:r>
        <w:rPr>
          <w:rFonts w:hint="eastAsia" w:ascii="仿宋" w:eastAsia="仿宋"/>
          <w:sz w:val="24"/>
          <w:szCs w:val="24"/>
          <w:highlight w:val="none"/>
        </w:rPr>
        <w:t>系</w:t>
      </w:r>
      <w:r>
        <w:rPr>
          <w:rFonts w:hint="eastAsia" w:ascii="仿宋" w:eastAsia="仿宋"/>
          <w:sz w:val="24"/>
          <w:szCs w:val="24"/>
          <w:highlight w:val="none"/>
          <w:u w:val="single"/>
        </w:rPr>
        <w:t xml:space="preserve">  （投标人或联合体牵头人全称） </w:t>
      </w:r>
      <w:r>
        <w:rPr>
          <w:rFonts w:hint="eastAsia" w:ascii="仿宋" w:eastAsia="仿宋"/>
          <w:sz w:val="24"/>
          <w:szCs w:val="24"/>
          <w:highlight w:val="none"/>
        </w:rPr>
        <w:t xml:space="preserve">的法定代表人，现授权委托 </w:t>
      </w:r>
      <w:r>
        <w:rPr>
          <w:rFonts w:hint="eastAsia" w:ascii="仿宋" w:eastAsia="仿宋"/>
          <w:sz w:val="24"/>
          <w:szCs w:val="24"/>
          <w:highlight w:val="none"/>
          <w:u w:val="single"/>
        </w:rPr>
        <w:t xml:space="preserve"> （姓名） </w:t>
      </w:r>
      <w:r>
        <w:rPr>
          <w:rFonts w:hint="eastAsia" w:ascii="仿宋" w:eastAsia="仿宋"/>
          <w:sz w:val="24"/>
          <w:szCs w:val="24"/>
          <w:highlight w:val="none"/>
        </w:rPr>
        <w:t>为授权代表，以我方的名义参加</w:t>
      </w:r>
      <w:r>
        <w:rPr>
          <w:rFonts w:hint="eastAsia" w:ascii="仿宋" w:eastAsia="仿宋"/>
          <w:sz w:val="24"/>
          <w:szCs w:val="24"/>
          <w:highlight w:val="none"/>
          <w:u w:val="single"/>
        </w:rPr>
        <w:t xml:space="preserve">   （项目名称及编号）    </w:t>
      </w:r>
      <w:r>
        <w:rPr>
          <w:rFonts w:hint="eastAsia" w:ascii="仿宋" w:eastAsia="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授权代表无转委托权，特此委托。</w:t>
      </w:r>
    </w:p>
    <w:p>
      <w:pPr>
        <w:snapToGrid w:val="0"/>
        <w:spacing w:before="156" w:beforeLines="50" w:after="50" w:line="460" w:lineRule="exact"/>
        <w:ind w:firstLine="480"/>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授权代表签字（或盖章）：      </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授权代表身份证号码：</w:t>
      </w:r>
      <w:r>
        <w:rPr>
          <w:rFonts w:hint="eastAsia"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法定代表人签字（或盖章）：</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法定代表人身份证号码：</w:t>
      </w:r>
      <w:r>
        <w:rPr>
          <w:rFonts w:hint="eastAsia" w:ascii="仿宋" w:eastAsia="仿宋"/>
          <w:sz w:val="24"/>
          <w:szCs w:val="24"/>
          <w:highlight w:val="none"/>
          <w:u w:val="singl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投标人全称（盖公章）：            日  期：</w:t>
      </w:r>
      <w:r>
        <w:rPr>
          <w:rFonts w:hint="eastAsia" w:ascii="仿宋" w:eastAsia="仿宋"/>
          <w:sz w:val="24"/>
          <w:szCs w:val="24"/>
          <w:highlight w:val="none"/>
          <w:u w:val="single"/>
        </w:rPr>
        <w:t xml:space="preserve">     年   月  日</w:t>
      </w:r>
    </w:p>
    <w:p>
      <w:pPr>
        <w:widowControl/>
        <w:jc w:val="left"/>
        <w:rPr>
          <w:rFonts w:hint="eastAsia" w:ascii="仿宋" w:eastAsia="仿宋"/>
          <w:sz w:val="24"/>
          <w:szCs w:val="24"/>
          <w:highlight w:val="none"/>
          <w:u w:val="single"/>
        </w:rPr>
      </w:pPr>
    </w:p>
    <w:p>
      <w:pPr>
        <w:snapToGrid w:val="0"/>
        <w:spacing w:before="50" w:after="50"/>
        <w:jc w:val="left"/>
        <w:rPr>
          <w:rFonts w:hint="eastAsia" w:ascii="仿宋" w:eastAsia="仿宋"/>
          <w:b/>
          <w:bCs/>
          <w:sz w:val="24"/>
          <w:szCs w:val="24"/>
          <w:highlight w:val="none"/>
          <w:u w:val="single"/>
        </w:rPr>
      </w:pPr>
      <w:r>
        <w:rPr>
          <w:rFonts w:hint="eastAsia" w:ascii="仿宋" w:eastAsia="仿宋"/>
          <w:b/>
          <w:bCs/>
          <w:sz w:val="24"/>
          <w:szCs w:val="24"/>
          <w:highlight w:val="none"/>
        </w:rPr>
        <w:t>友情提示：</w:t>
      </w:r>
      <w:r>
        <w:rPr>
          <w:rFonts w:hint="eastAsia" w:ascii="仿宋" w:eastAsia="仿宋"/>
          <w:b/>
          <w:bCs/>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highlight w:val="none"/>
          <w:u w:val="single"/>
        </w:rPr>
      </w:pPr>
      <w:r>
        <w:rPr>
          <w:rFonts w:hint="eastAsia" w:ascii="仿宋" w:eastAsia="仿宋"/>
          <w:b/>
          <w:bCs/>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pStyle w:val="33"/>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ascii="仿宋" w:eastAsia="仿宋"/>
          <w:b/>
          <w:bCs/>
          <w:sz w:val="28"/>
          <w:szCs w:val="28"/>
          <w:highlight w:val="none"/>
        </w:rPr>
        <w:t>6</w:t>
      </w:r>
      <w:r>
        <w:rPr>
          <w:rFonts w:hint="eastAsia" w:ascii="仿宋" w:eastAsia="仿宋"/>
          <w:b/>
          <w:bCs/>
          <w:sz w:val="28"/>
          <w:szCs w:val="28"/>
          <w:highlight w:val="none"/>
        </w:rPr>
        <w:t>：法定代表人及其授权代表身份证</w:t>
      </w:r>
    </w:p>
    <w:p>
      <w:pPr>
        <w:pStyle w:val="33"/>
        <w:spacing w:after="50" w:afterLines="0" w:line="440" w:lineRule="exact"/>
        <w:ind w:left="0" w:firstLine="0" w:firstLineChars="0"/>
        <w:rPr>
          <w:rFonts w:hint="eastAsia" w:ascii="仿宋" w:eastAsia="仿宋"/>
          <w:b/>
          <w:bCs/>
          <w:sz w:val="28"/>
          <w:szCs w:val="28"/>
          <w:highlight w:val="none"/>
        </w:rPr>
      </w:pPr>
    </w:p>
    <w:p>
      <w:pPr>
        <w:pStyle w:val="33"/>
        <w:spacing w:after="50" w:afterLines="0" w:line="440" w:lineRule="exact"/>
        <w:ind w:left="0" w:firstLine="0" w:firstLineChars="0"/>
        <w:rPr>
          <w:rFonts w:hint="eastAsia" w:ascii="仿宋" w:eastAsia="仿宋"/>
          <w:b/>
          <w:bCs/>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r>
        <w:rPr>
          <w:rFonts w:hint="eastAsia" w:ascii="仿宋" w:eastAsia="仿宋"/>
          <w:sz w:val="28"/>
          <w:szCs w:val="28"/>
          <w:highlight w:val="none"/>
        </w:rPr>
        <w:t>制作说明：</w:t>
      </w:r>
    </w:p>
    <w:p>
      <w:pPr>
        <w:pStyle w:val="33"/>
        <w:numPr>
          <w:ilvl w:val="0"/>
          <w:numId w:val="14"/>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提供身份证原件正反两面的彩色图片，内容清晰可辨，加盖单位CA签章，否则视为无效投标。</w:t>
      </w:r>
    </w:p>
    <w:p>
      <w:pPr>
        <w:pStyle w:val="33"/>
        <w:numPr>
          <w:ilvl w:val="0"/>
          <w:numId w:val="14"/>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联合体投标的，提供联合体牵头人的法定代表人及其授权代表身份证。</w:t>
      </w:r>
    </w:p>
    <w:p>
      <w:pPr>
        <w:pStyle w:val="33"/>
        <w:numPr>
          <w:ilvl w:val="0"/>
          <w:numId w:val="14"/>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个体工商户参与投标的提供经营者本人的身份证。</w:t>
      </w: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pStyle w:val="33"/>
        <w:spacing w:after="50" w:afterLines="0" w:line="440" w:lineRule="exact"/>
        <w:ind w:left="0" w:firstLine="0" w:firstLineChars="0"/>
        <w:rPr>
          <w:rFonts w:hint="eastAsia" w:ascii="仿宋" w:eastAsia="仿宋"/>
          <w:sz w:val="28"/>
          <w:szCs w:val="28"/>
          <w:highlight w:val="none"/>
        </w:rPr>
      </w:pPr>
    </w:p>
    <w:p>
      <w:pPr>
        <w:snapToGrid w:val="0"/>
        <w:spacing w:before="50" w:after="50"/>
        <w:jc w:val="left"/>
        <w:rPr>
          <w:rFonts w:hint="eastAsia" w:ascii="仿宋" w:eastAsia="仿宋"/>
          <w:b/>
          <w:bCs/>
          <w:sz w:val="30"/>
          <w:szCs w:val="30"/>
          <w:highlight w:val="none"/>
        </w:rPr>
      </w:pPr>
      <w:r>
        <w:rPr>
          <w:rFonts w:hint="eastAsia" w:ascii="仿宋" w:eastAsia="仿宋"/>
          <w:sz w:val="30"/>
          <w:szCs w:val="30"/>
          <w:highlight w:val="none"/>
        </w:rPr>
        <w:br w:type="page"/>
      </w:r>
      <w:r>
        <w:rPr>
          <w:rFonts w:hint="eastAsia" w:ascii="仿宋" w:eastAsia="仿宋"/>
          <w:b/>
          <w:bCs/>
          <w:sz w:val="30"/>
          <w:szCs w:val="30"/>
          <w:highlight w:val="none"/>
        </w:rPr>
        <w:t>附件</w:t>
      </w:r>
      <w:r>
        <w:rPr>
          <w:rFonts w:ascii="仿宋" w:eastAsia="仿宋"/>
          <w:b/>
          <w:bCs/>
          <w:sz w:val="30"/>
          <w:szCs w:val="30"/>
          <w:highlight w:val="none"/>
        </w:rPr>
        <w:t>7</w:t>
      </w:r>
      <w:r>
        <w:rPr>
          <w:rFonts w:hint="eastAsia" w:ascii="仿宋" w:eastAsia="仿宋"/>
          <w:b/>
          <w:bCs/>
          <w:sz w:val="30"/>
          <w:szCs w:val="30"/>
          <w:highlight w:val="none"/>
        </w:rPr>
        <w:t>（如有）：</w:t>
      </w:r>
    </w:p>
    <w:p>
      <w:pPr>
        <w:snapToGrid w:val="0"/>
        <w:spacing w:before="50" w:after="50" w:line="480" w:lineRule="auto"/>
        <w:jc w:val="center"/>
        <w:rPr>
          <w:rFonts w:ascii="仿宋" w:eastAsia="仿宋"/>
          <w:b/>
          <w:sz w:val="32"/>
          <w:szCs w:val="32"/>
          <w:highlight w:val="none"/>
        </w:rPr>
      </w:pPr>
      <w:r>
        <w:rPr>
          <w:rFonts w:hint="eastAsia" w:ascii="仿宋" w:eastAsia="仿宋"/>
          <w:b/>
          <w:sz w:val="32"/>
          <w:szCs w:val="32"/>
          <w:highlight w:val="none"/>
        </w:rPr>
        <w:t>中小企业声明函</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本公司（联合体）郑重声明，根据《政府采购促进中小企业发展管理办法》 （财库﹝2020﹞46 号）的规定，本公司（联合体）参加</w:t>
      </w:r>
      <w:r>
        <w:rPr>
          <w:rFonts w:hint="eastAsia" w:ascii="仿宋" w:eastAsia="仿宋"/>
          <w:sz w:val="24"/>
          <w:szCs w:val="24"/>
          <w:highlight w:val="none"/>
          <w:u w:val="single"/>
        </w:rPr>
        <w:t xml:space="preserve"> </w:t>
      </w:r>
      <w:r>
        <w:rPr>
          <w:rFonts w:ascii="仿宋" w:eastAsia="仿宋"/>
          <w:sz w:val="24"/>
          <w:szCs w:val="24"/>
          <w:highlight w:val="none"/>
          <w:u w:val="single"/>
        </w:rPr>
        <w:t xml:space="preserve">   （采购人名称）   </w:t>
      </w:r>
      <w:r>
        <w:rPr>
          <w:rFonts w:hint="eastAsia" w:ascii="仿宋" w:eastAsia="仿宋"/>
          <w:sz w:val="24"/>
          <w:szCs w:val="24"/>
          <w:highlight w:val="none"/>
          <w:u w:val="single"/>
        </w:rPr>
        <w:t xml:space="preserve"> </w:t>
      </w:r>
      <w:r>
        <w:rPr>
          <w:rFonts w:hint="eastAsia" w:ascii="仿宋" w:eastAsia="仿宋"/>
          <w:sz w:val="24"/>
          <w:szCs w:val="24"/>
          <w:highlight w:val="none"/>
        </w:rPr>
        <w:t>的</w:t>
      </w:r>
      <w:r>
        <w:rPr>
          <w:rFonts w:ascii="仿宋" w:eastAsia="仿宋"/>
          <w:sz w:val="24"/>
          <w:szCs w:val="24"/>
          <w:highlight w:val="none"/>
          <w:u w:val="single"/>
        </w:rPr>
        <w:t xml:space="preserve">  （项目名称）  </w:t>
      </w:r>
      <w:r>
        <w:rPr>
          <w:rFonts w:hint="eastAsia" w:ascii="仿宋" w:eastAsia="仿宋"/>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1.</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2.</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 xml:space="preserve">企业名称（盖章）：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日期：   年     月     日</w:t>
      </w:r>
    </w:p>
    <w:p>
      <w:pPr>
        <w:snapToGrid w:val="0"/>
        <w:spacing w:before="50" w:after="50"/>
        <w:jc w:val="left"/>
        <w:rPr>
          <w:rFonts w:ascii="仿宋" w:eastAsia="仿宋"/>
          <w:b/>
          <w:bCs/>
          <w:sz w:val="24"/>
          <w:szCs w:val="24"/>
          <w:highlight w:val="none"/>
        </w:rPr>
      </w:pPr>
    </w:p>
    <w:p>
      <w:pPr>
        <w:snapToGrid w:val="0"/>
        <w:spacing w:before="50" w:after="50"/>
        <w:jc w:val="left"/>
        <w:rPr>
          <w:rFonts w:ascii="仿宋" w:eastAsia="仿宋"/>
          <w:b/>
          <w:bCs/>
          <w:sz w:val="24"/>
          <w:szCs w:val="24"/>
          <w:highlight w:val="none"/>
        </w:rPr>
      </w:pPr>
      <w:r>
        <w:rPr>
          <w:rFonts w:ascii="仿宋" w:eastAsia="仿宋"/>
          <w:b/>
          <w:bCs/>
          <w:sz w:val="24"/>
          <w:szCs w:val="24"/>
          <w:highlight w:val="none"/>
        </w:rPr>
        <w:t>备注：</w:t>
      </w:r>
    </w:p>
    <w:p>
      <w:pPr>
        <w:numPr>
          <w:ilvl w:val="0"/>
          <w:numId w:val="15"/>
        </w:numPr>
        <w:snapToGrid w:val="0"/>
        <w:spacing w:before="50" w:after="50"/>
        <w:jc w:val="left"/>
        <w:rPr>
          <w:rFonts w:ascii="仿宋" w:eastAsia="仿宋"/>
          <w:b/>
          <w:bCs/>
          <w:sz w:val="24"/>
          <w:szCs w:val="24"/>
          <w:highlight w:val="none"/>
        </w:rPr>
      </w:pPr>
      <w:r>
        <w:rPr>
          <w:rFonts w:ascii="仿宋" w:eastAsia="仿宋" w:cs="仿宋_GB2312"/>
          <w:b/>
          <w:bCs/>
          <w:sz w:val="24"/>
          <w:highlight w:val="none"/>
        </w:rPr>
        <w:t>规模划分按</w:t>
      </w:r>
      <w:r>
        <w:rPr>
          <w:rFonts w:hint="eastAsia" w:ascii="仿宋" w:eastAsia="仿宋" w:cs="仿宋_GB2312"/>
          <w:b/>
          <w:bCs/>
          <w:sz w:val="24"/>
          <w:highlight w:val="none"/>
        </w:rPr>
        <w:t>《工信部关于印发中小企业划型标准规定的通知（工信部联企业〔2011〕300号）》</w:t>
      </w:r>
      <w:r>
        <w:rPr>
          <w:rFonts w:ascii="仿宋" w:eastAsia="仿宋" w:cs="仿宋_GB2312"/>
          <w:b/>
          <w:bCs/>
          <w:sz w:val="24"/>
          <w:highlight w:val="none"/>
        </w:rPr>
        <w:t>文件执行，</w:t>
      </w:r>
      <w:r>
        <w:rPr>
          <w:rFonts w:ascii="仿宋" w:eastAsia="仿宋"/>
          <w:b/>
          <w:bCs/>
          <w:sz w:val="24"/>
          <w:szCs w:val="24"/>
          <w:highlight w:val="none"/>
        </w:rPr>
        <w:t>从业人员、营业收入、资产总额填报上一年度数据，无上一年度数据的新成立企业可不填报。</w:t>
      </w:r>
    </w:p>
    <w:p>
      <w:pPr>
        <w:numPr>
          <w:ilvl w:val="0"/>
          <w:numId w:val="15"/>
        </w:numPr>
        <w:snapToGrid w:val="0"/>
        <w:spacing w:before="50" w:after="50"/>
        <w:jc w:val="left"/>
        <w:rPr>
          <w:rFonts w:ascii="仿宋" w:eastAsia="仿宋"/>
          <w:b/>
          <w:bCs/>
          <w:sz w:val="24"/>
          <w:szCs w:val="24"/>
          <w:highlight w:val="none"/>
        </w:rPr>
      </w:pPr>
      <w:r>
        <w:rPr>
          <w:rFonts w:ascii="仿宋" w:eastAsia="仿宋" w:cs="仿宋_GB2312"/>
          <w:b/>
          <w:bCs/>
          <w:sz w:val="24"/>
          <w:highlight w:val="none"/>
        </w:rPr>
        <w:t>本函</w:t>
      </w:r>
      <w:r>
        <w:rPr>
          <w:rFonts w:hint="eastAsia" w:ascii="仿宋" w:eastAsia="仿宋" w:cs="仿宋_GB2312"/>
          <w:b/>
          <w:bCs/>
          <w:sz w:val="24"/>
          <w:highlight w:val="none"/>
        </w:rPr>
        <w:t>与中标</w:t>
      </w:r>
      <w:r>
        <w:rPr>
          <w:rFonts w:ascii="仿宋" w:eastAsia="仿宋" w:cs="仿宋_GB2312"/>
          <w:b/>
          <w:bCs/>
          <w:sz w:val="24"/>
          <w:highlight w:val="none"/>
        </w:rPr>
        <w:t>（成交）</w:t>
      </w:r>
      <w:r>
        <w:rPr>
          <w:rFonts w:hint="eastAsia" w:ascii="仿宋" w:eastAsia="仿宋" w:cs="仿宋_GB2312"/>
          <w:b/>
          <w:bCs/>
          <w:sz w:val="24"/>
          <w:highlight w:val="none"/>
        </w:rPr>
        <w:t>公告同时发布，接受社会监督</w:t>
      </w:r>
      <w:r>
        <w:rPr>
          <w:rFonts w:ascii="仿宋" w:eastAsia="仿宋" w:cs="仿宋_GB2312"/>
          <w:b/>
          <w:bCs/>
          <w:sz w:val="24"/>
          <w:highlight w:val="none"/>
        </w:rPr>
        <w:t>。</w:t>
      </w:r>
    </w:p>
    <w:p>
      <w:pPr>
        <w:snapToGrid w:val="0"/>
        <w:spacing w:before="50" w:after="50"/>
        <w:ind w:left="840"/>
        <w:jc w:val="left"/>
        <w:rPr>
          <w:rFonts w:ascii="仿宋" w:eastAsia="仿宋"/>
          <w:b/>
          <w:bCs/>
          <w:sz w:val="24"/>
          <w:szCs w:val="24"/>
          <w:highlight w:val="none"/>
        </w:rPr>
      </w:pP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 xml:space="preserve">企业名称（盖章）： </w:t>
      </w: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日期：   年     月     日</w:t>
      </w:r>
    </w:p>
    <w:p>
      <w:pPr>
        <w:rPr>
          <w:rFonts w:hint="eastAsia" w:ascii="仿宋" w:eastAsia="仿宋"/>
          <w:b/>
          <w:spacing w:val="6"/>
          <w:sz w:val="30"/>
          <w:szCs w:val="30"/>
          <w:highlight w:val="none"/>
        </w:rPr>
      </w:pPr>
      <w:bookmarkStart w:id="52" w:name="_Hlk523382353"/>
      <w:r>
        <w:rPr>
          <w:rFonts w:hint="eastAsia" w:ascii="仿宋" w:eastAsia="仿宋"/>
          <w:b/>
          <w:spacing w:val="6"/>
          <w:sz w:val="30"/>
          <w:szCs w:val="30"/>
          <w:highlight w:val="none"/>
        </w:rPr>
        <w:br w:type="page"/>
      </w:r>
    </w:p>
    <w:p>
      <w:pPr>
        <w:spacing w:line="588" w:lineRule="exact"/>
        <w:rPr>
          <w:rFonts w:hint="eastAsia" w:ascii="仿宋" w:eastAsia="仿宋"/>
          <w:b/>
          <w:spacing w:val="6"/>
          <w:sz w:val="30"/>
          <w:szCs w:val="30"/>
          <w:highlight w:val="none"/>
        </w:rPr>
      </w:pPr>
      <w:r>
        <w:rPr>
          <w:rFonts w:hint="eastAsia" w:ascii="仿宋" w:eastAsia="仿宋"/>
          <w:b/>
          <w:spacing w:val="6"/>
          <w:sz w:val="30"/>
          <w:szCs w:val="30"/>
          <w:highlight w:val="none"/>
        </w:rPr>
        <w:t>附件</w:t>
      </w:r>
      <w:r>
        <w:rPr>
          <w:rFonts w:ascii="仿宋" w:eastAsia="仿宋"/>
          <w:b/>
          <w:spacing w:val="6"/>
          <w:sz w:val="30"/>
          <w:szCs w:val="30"/>
          <w:highlight w:val="none"/>
        </w:rPr>
        <w:t>8</w:t>
      </w:r>
      <w:r>
        <w:rPr>
          <w:rFonts w:hint="eastAsia" w:ascii="仿宋" w:eastAsia="仿宋"/>
          <w:b/>
          <w:spacing w:val="6"/>
          <w:sz w:val="30"/>
          <w:szCs w:val="30"/>
          <w:highlight w:val="none"/>
        </w:rPr>
        <w:t>（如有）：</w:t>
      </w:r>
    </w:p>
    <w:bookmarkEnd w:id="52"/>
    <w:p>
      <w:pPr>
        <w:spacing w:line="588" w:lineRule="exact"/>
        <w:ind w:firstLine="667"/>
        <w:jc w:val="center"/>
        <w:rPr>
          <w:rFonts w:hint="eastAsia" w:ascii="仿宋" w:eastAsia="仿宋"/>
          <w:b/>
          <w:spacing w:val="6"/>
          <w:sz w:val="32"/>
          <w:szCs w:val="32"/>
          <w:highlight w:val="none"/>
        </w:rPr>
      </w:pPr>
    </w:p>
    <w:p>
      <w:pPr>
        <w:spacing w:line="588" w:lineRule="exact"/>
        <w:ind w:firstLine="667"/>
        <w:jc w:val="center"/>
        <w:rPr>
          <w:rFonts w:hint="eastAsia" w:ascii="仿宋" w:eastAsia="仿宋"/>
          <w:b/>
          <w:spacing w:val="6"/>
          <w:sz w:val="36"/>
          <w:szCs w:val="36"/>
          <w:highlight w:val="none"/>
        </w:rPr>
      </w:pPr>
      <w:r>
        <w:rPr>
          <w:rFonts w:hint="eastAsia" w:ascii="仿宋" w:eastAsia="仿宋"/>
          <w:b/>
          <w:spacing w:val="6"/>
          <w:sz w:val="36"/>
          <w:szCs w:val="36"/>
          <w:highlight w:val="none"/>
        </w:rPr>
        <w:t>残疾人福利性单位声明函</w:t>
      </w:r>
    </w:p>
    <w:p>
      <w:pPr>
        <w:spacing w:line="588" w:lineRule="exact"/>
        <w:ind w:firstLine="626"/>
        <w:rPr>
          <w:rFonts w:hint="eastAsia" w:ascii="仿宋" w:eastAsia="仿宋"/>
          <w:b/>
          <w:spacing w:val="6"/>
          <w:sz w:val="30"/>
          <w:szCs w:val="30"/>
          <w:highlight w:val="none"/>
        </w:rPr>
      </w:pP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highlight w:val="none"/>
          <w:u w:val="single"/>
        </w:rPr>
        <w:t xml:space="preserve">  （请填写采购人名称）  </w:t>
      </w:r>
      <w:r>
        <w:rPr>
          <w:rFonts w:hint="eastAsia" w:ascii="仿宋" w:eastAsia="仿宋" w:cs="仿宋_GB2312"/>
          <w:sz w:val="24"/>
          <w:highlight w:val="none"/>
        </w:rPr>
        <w:t>的</w:t>
      </w:r>
      <w:r>
        <w:rPr>
          <w:rFonts w:hint="eastAsia" w:ascii="仿宋" w:eastAsia="仿宋" w:cs="仿宋_GB2312"/>
          <w:sz w:val="24"/>
          <w:highlight w:val="none"/>
          <w:u w:val="single"/>
        </w:rPr>
        <w:t xml:space="preserve">  （请填写项目名称）  </w:t>
      </w:r>
      <w:r>
        <w:rPr>
          <w:rFonts w:hint="eastAsia" w:ascii="仿宋" w:eastAsia="仿宋"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本单位对上述声明的真实性负责。如有虚假，将依法承担相应责任。</w:t>
      </w: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tabs>
          <w:tab w:val="left" w:pos="4860"/>
        </w:tabs>
        <w:spacing w:line="588" w:lineRule="exact"/>
        <w:ind w:right="1560" w:firstLine="480"/>
        <w:jc w:val="center"/>
        <w:rPr>
          <w:rFonts w:hint="eastAsia" w:ascii="仿宋" w:eastAsia="仿宋" w:cs="仿宋_GB2312"/>
          <w:sz w:val="24"/>
          <w:highlight w:val="none"/>
        </w:rPr>
      </w:pPr>
      <w:r>
        <w:rPr>
          <w:rFonts w:hint="eastAsia" w:ascii="仿宋" w:eastAsia="仿宋" w:cs="仿宋_GB2312"/>
          <w:sz w:val="24"/>
          <w:highlight w:val="none"/>
        </w:rPr>
        <w:t xml:space="preserve">                              单位名称（盖章）：</w:t>
      </w:r>
    </w:p>
    <w:p>
      <w:pPr>
        <w:spacing w:line="480" w:lineRule="exact"/>
        <w:ind w:firstLine="480" w:firstLineChars="200"/>
        <w:jc w:val="right"/>
        <w:rPr>
          <w:rFonts w:hint="eastAsia" w:ascii="仿宋" w:eastAsia="仿宋"/>
          <w:color w:val="000000"/>
          <w:sz w:val="24"/>
          <w:highlight w:val="none"/>
        </w:rPr>
      </w:pPr>
      <w:r>
        <w:rPr>
          <w:rFonts w:hint="eastAsia" w:ascii="仿宋" w:eastAsia="仿宋"/>
          <w:color w:val="000000"/>
          <w:sz w:val="24"/>
          <w:highlight w:val="none"/>
        </w:rPr>
        <w:t>日期：    年    月    日</w:t>
      </w:r>
    </w:p>
    <w:p>
      <w:pPr>
        <w:ind w:firstLine="480"/>
        <w:rPr>
          <w:rFonts w:hint="eastAsia" w:ascii="仿宋" w:eastAsia="仿宋" w:cs="仿宋_GB2312"/>
          <w:sz w:val="24"/>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82" w:firstLineChars="200"/>
        <w:rPr>
          <w:rFonts w:hint="eastAsia" w:ascii="仿宋" w:eastAsia="仿宋"/>
          <w:b/>
          <w:kern w:val="0"/>
          <w:sz w:val="24"/>
          <w:highlight w:val="none"/>
          <w:u w:val="single"/>
          <w:lang w:val="zh-CN"/>
        </w:rPr>
      </w:pPr>
      <w:r>
        <w:rPr>
          <w:rFonts w:hint="eastAsia" w:ascii="仿宋" w:eastAsia="仿宋"/>
          <w:b/>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highlight w:val="none"/>
        </w:rPr>
      </w:pPr>
    </w:p>
    <w:p>
      <w:pPr>
        <w:rPr>
          <w:rFonts w:hint="eastAsia" w:ascii="仿宋" w:eastAsia="仿宋"/>
          <w:b/>
          <w:bCs/>
          <w:sz w:val="30"/>
          <w:szCs w:val="30"/>
          <w:highlight w:val="none"/>
        </w:rPr>
      </w:pPr>
      <w:r>
        <w:rPr>
          <w:rFonts w:hint="eastAsia" w:ascii="仿宋" w:eastAsia="仿宋"/>
          <w:b/>
          <w:bCs/>
          <w:sz w:val="30"/>
          <w:szCs w:val="30"/>
          <w:highlight w:val="none"/>
        </w:rPr>
        <w:br w:type="page"/>
      </w: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9</w:t>
      </w:r>
      <w:r>
        <w:rPr>
          <w:rFonts w:hint="eastAsia" w:ascii="仿宋" w:eastAsia="仿宋"/>
          <w:b/>
          <w:sz w:val="30"/>
          <w:szCs w:val="30"/>
          <w:highlight w:val="none"/>
        </w:rPr>
        <w:t>：商务和技术文件封面</w:t>
      </w:r>
    </w:p>
    <w:p>
      <w:pPr>
        <w:snapToGrid w:val="0"/>
        <w:spacing w:before="156" w:beforeLines="50" w:after="50"/>
        <w:jc w:val="center"/>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商</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务</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和</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技</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术</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日期：</w:t>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10</w:t>
      </w:r>
      <w:r>
        <w:rPr>
          <w:rFonts w:hint="eastAsia" w:ascii="仿宋" w:eastAsia="仿宋"/>
          <w:b/>
          <w:bCs/>
          <w:sz w:val="30"/>
          <w:szCs w:val="30"/>
          <w:highlight w:val="none"/>
        </w:rPr>
        <w:t>：商务和技术文件目录</w:t>
      </w:r>
    </w:p>
    <w:p>
      <w:pPr>
        <w:snapToGrid w:val="0"/>
        <w:spacing w:before="156" w:beforeLines="50" w:after="50"/>
        <w:jc w:val="center"/>
        <w:rPr>
          <w:rFonts w:hint="eastAsia" w:ascii="仿宋" w:eastAsia="仿宋" w:cs="仿宋_GB2312"/>
          <w:sz w:val="30"/>
          <w:szCs w:val="30"/>
          <w:highlight w:val="none"/>
        </w:rPr>
      </w:pPr>
      <w:r>
        <w:rPr>
          <w:rFonts w:hint="eastAsia" w:ascii="仿宋" w:eastAsia="仿宋" w:cs="仿宋_GB2312"/>
          <w:sz w:val="30"/>
          <w:szCs w:val="30"/>
          <w:highlight w:val="none"/>
        </w:rPr>
        <w:t>目 录</w:t>
      </w:r>
    </w:p>
    <w:p>
      <w:pPr>
        <w:pStyle w:val="38"/>
        <w:spacing w:line="360" w:lineRule="auto"/>
        <w:ind w:firstLine="0" w:firstLineChars="0"/>
        <w:jc w:val="left"/>
        <w:rPr>
          <w:rFonts w:hint="eastAsia" w:ascii="仿宋" w:eastAsia="仿宋" w:cs="仿宋_GB2312"/>
          <w:highlight w:val="none"/>
        </w:rPr>
      </w:pPr>
      <w:bookmarkStart w:id="53" w:name="_Toc64369789"/>
      <w:r>
        <w:rPr>
          <w:rFonts w:hint="eastAsia" w:ascii="仿宋" w:eastAsia="仿宋" w:cs="仿宋_GB2312"/>
          <w:highlight w:val="none"/>
        </w:rPr>
        <w:t>1.项目明细清单……………………………………………………</w:t>
      </w:r>
      <w:r>
        <w:rPr>
          <w:rFonts w:hint="eastAsia" w:ascii="仿宋" w:eastAsia="仿宋" w:cs="仿宋_GB2312"/>
          <w:highlight w:val="none"/>
          <w:lang w:val="zh-CN"/>
        </w:rPr>
        <w:t>……</w:t>
      </w:r>
      <w:r>
        <w:rPr>
          <w:rFonts w:hint="eastAsia" w:ascii="仿宋" w:eastAsia="仿宋" w:cs="仿宋_GB2312"/>
          <w:highlight w:val="none"/>
        </w:rPr>
        <w:t>……（页码）</w:t>
      </w:r>
      <w:bookmarkEnd w:id="53"/>
    </w:p>
    <w:p>
      <w:pPr>
        <w:pStyle w:val="38"/>
        <w:spacing w:line="360" w:lineRule="auto"/>
        <w:ind w:firstLine="0" w:firstLineChars="0"/>
        <w:jc w:val="left"/>
        <w:rPr>
          <w:rFonts w:hint="eastAsia" w:ascii="仿宋" w:eastAsia="仿宋" w:cs="仿宋_GB2312"/>
          <w:highlight w:val="none"/>
        </w:rPr>
      </w:pPr>
      <w:bookmarkStart w:id="54" w:name="_Toc64369790"/>
      <w:r>
        <w:rPr>
          <w:rFonts w:hint="eastAsia" w:ascii="仿宋" w:eastAsia="仿宋" w:cs="仿宋_GB2312"/>
          <w:highlight w:val="none"/>
        </w:rPr>
        <w:t>2.技术响应表…………………………………………………………………（页码）</w:t>
      </w:r>
      <w:bookmarkEnd w:id="54"/>
    </w:p>
    <w:p>
      <w:pPr>
        <w:pStyle w:val="38"/>
        <w:spacing w:line="360" w:lineRule="auto"/>
        <w:ind w:firstLine="0" w:firstLineChars="0"/>
        <w:jc w:val="left"/>
        <w:rPr>
          <w:rFonts w:hint="eastAsia" w:ascii="仿宋" w:eastAsia="仿宋" w:cs="仿宋_GB2312"/>
          <w:highlight w:val="none"/>
        </w:rPr>
      </w:pPr>
      <w:bookmarkStart w:id="55" w:name="_Toc64369791"/>
      <w:r>
        <w:rPr>
          <w:rFonts w:hint="eastAsia" w:ascii="仿宋" w:eastAsia="仿宋" w:cs="仿宋_GB2312"/>
          <w:highlight w:val="none"/>
        </w:rPr>
        <w:t>3.商务响应表…………………………………………………………………（页码）</w:t>
      </w:r>
      <w:bookmarkEnd w:id="55"/>
    </w:p>
    <w:p>
      <w:pPr>
        <w:pStyle w:val="38"/>
        <w:spacing w:line="360" w:lineRule="auto"/>
        <w:ind w:firstLine="0" w:firstLineChars="0"/>
        <w:jc w:val="left"/>
        <w:rPr>
          <w:rFonts w:hint="eastAsia" w:ascii="仿宋" w:eastAsia="仿宋" w:cs="仿宋_GB2312"/>
          <w:highlight w:val="none"/>
        </w:rPr>
      </w:pPr>
      <w:bookmarkStart w:id="56" w:name="_Toc64369792"/>
      <w:r>
        <w:rPr>
          <w:rFonts w:hint="eastAsia" w:ascii="仿宋" w:eastAsia="仿宋" w:cs="仿宋_GB2312"/>
          <w:highlight w:val="none"/>
        </w:rPr>
        <w:t>4.项目实施方案……………………………………………………</w:t>
      </w:r>
      <w:r>
        <w:rPr>
          <w:rFonts w:hint="eastAsia" w:ascii="仿宋" w:eastAsia="仿宋" w:cs="仿宋_GB2312"/>
          <w:highlight w:val="none"/>
          <w:lang w:val="zh-CN"/>
        </w:rPr>
        <w:t>…</w:t>
      </w:r>
      <w:r>
        <w:rPr>
          <w:rFonts w:hint="eastAsia" w:ascii="仿宋" w:eastAsia="仿宋" w:cs="仿宋_GB2312"/>
          <w:highlight w:val="none"/>
        </w:rPr>
        <w:t>………（页码）</w:t>
      </w:r>
      <w:bookmarkEnd w:id="56"/>
    </w:p>
    <w:p>
      <w:pPr>
        <w:pStyle w:val="38"/>
        <w:spacing w:line="360" w:lineRule="auto"/>
        <w:ind w:firstLine="0" w:firstLineChars="0"/>
        <w:jc w:val="left"/>
        <w:rPr>
          <w:rFonts w:hint="eastAsia" w:ascii="仿宋" w:eastAsia="仿宋" w:cs="仿宋_GB2312"/>
          <w:highlight w:val="none"/>
        </w:rPr>
      </w:pPr>
      <w:bookmarkStart w:id="57" w:name="_Toc64369793"/>
      <w:r>
        <w:rPr>
          <w:rFonts w:hint="eastAsia" w:ascii="仿宋" w:eastAsia="仿宋" w:cs="仿宋_GB2312"/>
          <w:highlight w:val="none"/>
        </w:rPr>
        <w:t>5.项目实施人员清单………………………………………………</w:t>
      </w:r>
      <w:r>
        <w:rPr>
          <w:rFonts w:hint="eastAsia" w:ascii="仿宋" w:eastAsia="仿宋" w:cs="仿宋_GB2312"/>
          <w:highlight w:val="none"/>
          <w:lang w:val="zh-CN"/>
        </w:rPr>
        <w:t>……</w:t>
      </w:r>
      <w:r>
        <w:rPr>
          <w:rFonts w:hint="eastAsia" w:ascii="仿宋" w:eastAsia="仿宋" w:cs="仿宋_GB2312"/>
          <w:highlight w:val="none"/>
        </w:rPr>
        <w:t>……（页码）</w:t>
      </w:r>
      <w:bookmarkEnd w:id="57"/>
    </w:p>
    <w:p>
      <w:pPr>
        <w:pStyle w:val="38"/>
        <w:spacing w:line="360" w:lineRule="auto"/>
        <w:ind w:firstLine="0" w:firstLineChars="0"/>
        <w:jc w:val="left"/>
        <w:rPr>
          <w:rFonts w:ascii="仿宋" w:eastAsia="仿宋" w:cs="仿宋_GB2312"/>
          <w:highlight w:val="none"/>
        </w:rPr>
      </w:pPr>
      <w:bookmarkStart w:id="58" w:name="_Toc64369796"/>
      <w:r>
        <w:rPr>
          <w:rFonts w:hint="eastAsia" w:ascii="仿宋" w:eastAsia="仿宋" w:cs="仿宋_GB2312"/>
          <w:highlight w:val="none"/>
        </w:rPr>
        <w:t>6.类似业绩一览表（附业绩证明材料）</w:t>
      </w:r>
      <w:r>
        <w:rPr>
          <w:rFonts w:ascii="仿宋" w:eastAsia="仿宋" w:cs="仿宋_GB2312"/>
          <w:color w:val="000000"/>
          <w:szCs w:val="20"/>
          <w:highlight w:val="none"/>
        </w:rPr>
        <w:t>（如有）</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58"/>
    </w:p>
    <w:p>
      <w:pPr>
        <w:pStyle w:val="36"/>
        <w:numPr>
          <w:ilvl w:val="0"/>
          <w:numId w:val="0"/>
        </w:numPr>
        <w:ind w:left="0" w:firstLine="0"/>
        <w:rPr>
          <w:rFonts w:hint="eastAsia" w:ascii="仿宋" w:eastAsia="仿宋" w:cs="仿宋_GB2312"/>
          <w:sz w:val="24"/>
          <w:szCs w:val="24"/>
          <w:highlight w:val="none"/>
        </w:rPr>
      </w:pPr>
      <w:r>
        <w:rPr>
          <w:rFonts w:ascii="仿宋" w:eastAsia="仿宋" w:cs="仿宋_GB2312"/>
          <w:sz w:val="24"/>
          <w:szCs w:val="24"/>
          <w:highlight w:val="none"/>
        </w:rPr>
        <w:t>7</w:t>
      </w:r>
      <w:r>
        <w:rPr>
          <w:rFonts w:hint="eastAsia" w:ascii="仿宋" w:eastAsia="仿宋" w:cs="仿宋_GB2312"/>
          <w:sz w:val="24"/>
          <w:szCs w:val="24"/>
          <w:highlight w:val="none"/>
        </w:rPr>
        <w:t>.享受政府采购政策性规定情况表（如有）……………………………………（页码）</w:t>
      </w:r>
    </w:p>
    <w:p>
      <w:pPr>
        <w:pStyle w:val="38"/>
        <w:spacing w:line="360" w:lineRule="auto"/>
        <w:ind w:firstLine="0" w:firstLineChars="0"/>
        <w:jc w:val="left"/>
        <w:rPr>
          <w:rFonts w:hint="eastAsia" w:ascii="仿宋" w:eastAsia="仿宋" w:cs="仿宋_GB2312"/>
          <w:highlight w:val="none"/>
        </w:rPr>
      </w:pPr>
      <w:bookmarkStart w:id="59" w:name="_Toc64369797"/>
      <w:r>
        <w:rPr>
          <w:rFonts w:ascii="仿宋" w:eastAsia="仿宋" w:cs="仿宋_GB2312"/>
          <w:highlight w:val="none"/>
          <w:lang w:val="zh-CN"/>
        </w:rPr>
        <w:t>8</w:t>
      </w:r>
      <w:r>
        <w:rPr>
          <w:rFonts w:hint="eastAsia" w:ascii="仿宋" w:eastAsia="仿宋" w:cs="仿宋_GB2312"/>
          <w:highlight w:val="none"/>
          <w:lang w:val="zh-CN"/>
        </w:rPr>
        <w:t>.优惠条件及其他额外承诺………………………………</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59"/>
    </w:p>
    <w:p>
      <w:pPr>
        <w:pStyle w:val="38"/>
        <w:spacing w:line="360" w:lineRule="auto"/>
        <w:ind w:firstLine="0" w:firstLineChars="0"/>
        <w:jc w:val="left"/>
        <w:rPr>
          <w:rFonts w:hint="eastAsia" w:ascii="仿宋" w:eastAsia="仿宋" w:cs="仿宋_GB2312"/>
          <w:sz w:val="24"/>
          <w:szCs w:val="24"/>
          <w:highlight w:val="none"/>
          <w:lang w:val="zh-CN"/>
        </w:rPr>
      </w:pPr>
      <w:r>
        <w:rPr>
          <w:rFonts w:ascii="仿宋" w:eastAsia="仿宋" w:cs="仿宋_GB2312"/>
          <w:sz w:val="24"/>
          <w:szCs w:val="24"/>
          <w:highlight w:val="none"/>
          <w:lang w:val="zh-CN"/>
        </w:rPr>
        <w:t>9</w:t>
      </w:r>
      <w:r>
        <w:rPr>
          <w:rFonts w:hint="eastAsia" w:ascii="仿宋" w:eastAsia="仿宋" w:cs="仿宋_GB2312"/>
          <w:sz w:val="24"/>
          <w:szCs w:val="24"/>
          <w:highlight w:val="none"/>
          <w:lang w:val="zh-CN"/>
        </w:rPr>
        <w:t>.</w:t>
      </w:r>
      <w:r>
        <w:rPr>
          <w:rFonts w:hint="eastAsia" w:ascii="仿宋" w:eastAsia="仿宋" w:cs="仿宋_GB2312"/>
          <w:bCs/>
          <w:sz w:val="24"/>
          <w:szCs w:val="24"/>
          <w:highlight w:val="none"/>
          <w:lang w:val="zh-CN"/>
        </w:rPr>
        <w:t>评分细则中要求提供的其他资料</w:t>
      </w:r>
      <w:r>
        <w:rPr>
          <w:rFonts w:hint="eastAsia" w:ascii="仿宋" w:eastAsia="仿宋" w:cs="仿宋_GB2312"/>
          <w:highlight w:val="none"/>
          <w:lang w:val="zh-CN"/>
        </w:rPr>
        <w:t>…………………………………………</w:t>
      </w:r>
      <w:r>
        <w:rPr>
          <w:rFonts w:hint="eastAsia" w:ascii="仿宋" w:eastAsia="仿宋" w:cs="仿宋_GB2312"/>
          <w:highlight w:val="none"/>
        </w:rPr>
        <w:t>（页码）</w:t>
      </w:r>
    </w:p>
    <w:p>
      <w:pPr>
        <w:pStyle w:val="38"/>
        <w:spacing w:line="360" w:lineRule="auto"/>
        <w:ind w:firstLine="0" w:firstLineChars="0"/>
        <w:jc w:val="left"/>
        <w:rPr>
          <w:rFonts w:hint="eastAsia" w:ascii="仿宋" w:eastAsia="仿宋" w:cs="仿宋_GB2312"/>
          <w:highlight w:val="none"/>
        </w:rPr>
      </w:pPr>
      <w:bookmarkStart w:id="60" w:name="_Toc64369798"/>
      <w:r>
        <w:rPr>
          <w:rFonts w:ascii="仿宋" w:eastAsia="仿宋" w:cs="仿宋_GB2312"/>
          <w:highlight w:val="none"/>
          <w:lang w:val="zh-CN"/>
        </w:rPr>
        <w:t>10</w:t>
      </w:r>
      <w:r>
        <w:rPr>
          <w:rFonts w:hint="eastAsia" w:ascii="仿宋" w:eastAsia="仿宋" w:cs="仿宋_GB2312"/>
          <w:highlight w:val="none"/>
          <w:lang w:val="zh-CN"/>
        </w:rPr>
        <w:t>.其他商务技术（资信）文件或说明……………………</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60"/>
    </w:p>
    <w:p>
      <w:pPr>
        <w:pStyle w:val="36"/>
        <w:numPr>
          <w:ilvl w:val="0"/>
          <w:numId w:val="0"/>
        </w:numPr>
        <w:spacing w:line="240" w:lineRule="auto"/>
        <w:ind w:left="0" w:firstLine="0"/>
        <w:rPr>
          <w:rFonts w:hint="eastAsia" w:ascii="仿宋" w:eastAsia="仿宋"/>
          <w:highlight w:val="none"/>
        </w:rPr>
      </w:pPr>
    </w:p>
    <w:p>
      <w:pPr>
        <w:rPr>
          <w:rFonts w:hint="eastAsia" w:ascii="仿宋" w:eastAsia="仿宋" w:cs="仿宋_GB2312"/>
          <w:sz w:val="24"/>
          <w:szCs w:val="24"/>
          <w:highlight w:val="none"/>
          <w:lang w:val="zh-CN"/>
        </w:rPr>
      </w:pPr>
      <w:r>
        <w:rPr>
          <w:rFonts w:hint="eastAsia" w:ascii="仿宋" w:eastAsia="仿宋" w:cs="仿宋_GB2312"/>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pStyle w:val="33"/>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ascii="仿宋" w:eastAsia="仿宋"/>
          <w:b/>
          <w:bCs/>
          <w:sz w:val="28"/>
          <w:szCs w:val="28"/>
          <w:highlight w:val="none"/>
        </w:rPr>
        <w:t>11</w:t>
      </w:r>
      <w:r>
        <w:rPr>
          <w:rFonts w:hint="eastAsia" w:ascii="仿宋" w:eastAsia="仿宋"/>
          <w:b/>
          <w:bCs/>
          <w:sz w:val="28"/>
          <w:szCs w:val="28"/>
          <w:highlight w:val="none"/>
        </w:rPr>
        <w:t>：项目明细清单</w:t>
      </w: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项目明细清单</w:t>
      </w:r>
    </w:p>
    <w:p>
      <w:pPr>
        <w:snapToGrid w:val="0"/>
        <w:spacing w:before="50" w:after="156" w:afterLines="50"/>
        <w:jc w:val="center"/>
        <w:rPr>
          <w:rFonts w:hint="eastAsia" w:ascii="仿宋" w:eastAsia="仿宋"/>
          <w:b/>
          <w:spacing w:val="40"/>
          <w:kern w:val="0"/>
          <w:sz w:val="36"/>
          <w:szCs w:val="36"/>
          <w:highlight w:val="none"/>
        </w:rPr>
      </w:pPr>
    </w:p>
    <w:p>
      <w:pPr>
        <w:pStyle w:val="11"/>
        <w:snapToGrid w:val="0"/>
        <w:rPr>
          <w:rFonts w:hint="eastAsia" w:ascii="仿宋" w:eastAsia="仿宋"/>
          <w:kern w:val="0"/>
          <w:sz w:val="30"/>
          <w:szCs w:val="30"/>
          <w:highlight w:val="none"/>
          <w:u w:val="singl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r>
        <w:rPr>
          <w:rFonts w:hint="eastAsia" w:ascii="仿宋" w:eastAsia="仿宋"/>
          <w:sz w:val="30"/>
          <w:szCs w:val="30"/>
          <w:highlight w:val="none"/>
        </w:rPr>
        <w:t xml:space="preserve">           标项：</w:t>
      </w:r>
      <w:r>
        <w:rPr>
          <w:rFonts w:hint="eastAsia" w:ascii="仿宋" w:eastAsia="仿宋"/>
          <w:sz w:val="30"/>
          <w:szCs w:val="30"/>
          <w:highlight w:val="none"/>
          <w:u w:val="single"/>
        </w:rPr>
        <w:t xml:space="preserve">    </w:t>
      </w: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服务部分</w:t>
      </w:r>
    </w:p>
    <w:tbl>
      <w:tblPr>
        <w:tblStyle w:val="27"/>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服务人员</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bl>
    <w:p>
      <w:pPr>
        <w:pStyle w:val="11"/>
        <w:snapToGrid w:val="0"/>
        <w:rPr>
          <w:rFonts w:hint="eastAsia" w:ascii="仿宋" w:eastAsia="仿宋"/>
          <w:sz w:val="30"/>
          <w:szCs w:val="30"/>
          <w:highlight w:val="none"/>
        </w:rPr>
      </w:pPr>
      <w:r>
        <w:rPr>
          <w:rFonts w:hint="eastAsia" w:ascii="仿宋" w:eastAsia="仿宋"/>
          <w:sz w:val="30"/>
          <w:szCs w:val="30"/>
          <w:highlight w:val="none"/>
        </w:rPr>
        <w:t>货物部分（如有）</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规格</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单位及</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bl>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sz w:val="30"/>
          <w:szCs w:val="30"/>
          <w:highlight w:val="none"/>
        </w:rPr>
      </w:pP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 xml:space="preserve">法定代表人或其授权代表（签字或盖章）：          </w:t>
      </w: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 xml:space="preserve">日期： </w:t>
      </w:r>
    </w:p>
    <w:p>
      <w:pPr>
        <w:snapToGrid w:val="0"/>
        <w:spacing w:before="50" w:after="50"/>
        <w:rPr>
          <w:rFonts w:hint="eastAsia" w:ascii="仿宋" w:eastAsia="仿宋"/>
          <w:spacing w:val="20"/>
          <w:sz w:val="30"/>
          <w:szCs w:val="30"/>
          <w:highlight w:val="none"/>
        </w:rPr>
      </w:pPr>
    </w:p>
    <w:p>
      <w:pPr>
        <w:snapToGrid w:val="0"/>
        <w:spacing w:before="50" w:after="50"/>
        <w:rPr>
          <w:rFonts w:hint="eastAsia" w:ascii="仿宋" w:eastAsia="仿宋"/>
          <w:b/>
          <w:bCs/>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12</w:t>
      </w:r>
      <w:r>
        <w:rPr>
          <w:rFonts w:hint="eastAsia" w:ascii="仿宋" w:eastAsia="仿宋"/>
          <w:b/>
          <w:bCs/>
          <w:sz w:val="30"/>
          <w:szCs w:val="30"/>
          <w:highlight w:val="none"/>
        </w:rPr>
        <w:t>：技术响应表</w:t>
      </w:r>
    </w:p>
    <w:p>
      <w:pPr>
        <w:snapToGrid w:val="0"/>
        <w:spacing w:before="50" w:after="50"/>
        <w:rPr>
          <w:rFonts w:hint="eastAsia" w:ascii="仿宋" w:eastAsia="仿宋"/>
          <w:b/>
          <w:bCs/>
          <w:sz w:val="30"/>
          <w:szCs w:val="30"/>
          <w:highlight w:val="none"/>
        </w:rPr>
      </w:pP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技 术 响 应 表</w:t>
      </w:r>
    </w:p>
    <w:p>
      <w:pPr>
        <w:snapToGrid w:val="0"/>
        <w:spacing w:before="50" w:after="156" w:afterLines="50"/>
        <w:jc w:val="center"/>
        <w:rPr>
          <w:rFonts w:hint="eastAsia" w:ascii="仿宋" w:eastAsia="仿宋"/>
          <w:b/>
          <w:spacing w:val="40"/>
          <w:kern w:val="0"/>
          <w:sz w:val="36"/>
          <w:szCs w:val="36"/>
          <w:highlight w:val="none"/>
        </w:rPr>
      </w:pPr>
    </w:p>
    <w:p>
      <w:pPr>
        <w:pStyle w:val="11"/>
        <w:snapToGrid w:val="0"/>
        <w:rPr>
          <w:rFonts w:hint="eastAsia" w:ascii="仿宋" w:eastAsia="仿宋"/>
          <w:sz w:val="30"/>
          <w:szCs w:val="30"/>
          <w:highlight w:val="non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p>
    <w:p>
      <w:pPr>
        <w:pStyle w:val="11"/>
        <w:snapToGrid w:val="0"/>
        <w:rPr>
          <w:rFonts w:hint="eastAsia" w:ascii="仿宋" w:eastAsia="仿宋"/>
          <w:sz w:val="30"/>
          <w:szCs w:val="30"/>
          <w:highlight w:val="none"/>
          <w:u w:val="singl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tbl>
      <w:tblPr>
        <w:tblStyle w:val="27"/>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1" w:name="_Toc64369807"/>
            <w:r>
              <w:rPr>
                <w:rFonts w:hint="eastAsia" w:ascii="仿宋" w:eastAsia="仿宋"/>
                <w:spacing w:val="20"/>
                <w:sz w:val="24"/>
                <w:szCs w:val="24"/>
                <w:highlight w:val="none"/>
              </w:rPr>
              <w:t>服务部分</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2" w:name="_Toc64369800"/>
            <w:r>
              <w:rPr>
                <w:rFonts w:hint="eastAsia" w:ascii="仿宋" w:eastAsia="仿宋"/>
                <w:spacing w:val="20"/>
                <w:sz w:val="24"/>
                <w:szCs w:val="24"/>
                <w:highlight w:val="none"/>
              </w:rPr>
              <w:t>序号</w:t>
            </w:r>
            <w:bookmarkEnd w:id="62"/>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3" w:name="_Toc64369801"/>
            <w:bookmarkStart w:id="64" w:name="_Toc64369802"/>
            <w:r>
              <w:rPr>
                <w:rFonts w:hint="eastAsia" w:ascii="仿宋" w:eastAsia="仿宋"/>
                <w:spacing w:val="20"/>
                <w:sz w:val="24"/>
                <w:szCs w:val="24"/>
                <w:highlight w:val="none"/>
              </w:rPr>
              <w:t>采购文件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要求</w:t>
            </w:r>
            <w:bookmarkEnd w:id="63"/>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响应</w:t>
            </w:r>
            <w:bookmarkEnd w:id="64"/>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5" w:name="_Toc64369803"/>
            <w:r>
              <w:rPr>
                <w:rFonts w:hint="eastAsia" w:ascii="仿宋" w:eastAsia="仿宋"/>
                <w:spacing w:val="20"/>
                <w:sz w:val="24"/>
                <w:szCs w:val="24"/>
                <w:highlight w:val="none"/>
              </w:rPr>
              <w:t>偏离</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情况</w:t>
            </w:r>
            <w:bookmarkEnd w:id="6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6" w:name="_Toc64369804"/>
            <w:r>
              <w:rPr>
                <w:rFonts w:hint="eastAsia" w:ascii="仿宋" w:eastAsia="仿宋"/>
                <w:spacing w:val="20"/>
                <w:sz w:val="24"/>
                <w:szCs w:val="24"/>
                <w:highlight w:val="none"/>
              </w:rPr>
              <w:t>1</w:t>
            </w:r>
            <w:bookmarkEnd w:id="66"/>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7" w:name="_Toc64369805"/>
            <w:r>
              <w:rPr>
                <w:rFonts w:hint="eastAsia" w:ascii="仿宋" w:eastAsia="仿宋"/>
                <w:spacing w:val="20"/>
                <w:sz w:val="24"/>
                <w:szCs w:val="24"/>
                <w:highlight w:val="none"/>
              </w:rPr>
              <w:t>2</w:t>
            </w:r>
            <w:bookmarkEnd w:id="67"/>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8" w:name="_Toc64369806"/>
            <w:bookmarkEnd w:id="68"/>
            <w:r>
              <w:rPr>
                <w:rFonts w:hint="eastAsia" w:ascii="仿宋" w:eastAsia="仿宋"/>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9" w:name="_Toc64369799"/>
            <w:r>
              <w:rPr>
                <w:rFonts w:hint="eastAsia" w:ascii="仿宋" w:eastAsia="仿宋"/>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货物部分</w:t>
            </w:r>
            <w:bookmarkEnd w:id="69"/>
            <w:r>
              <w:rPr>
                <w:rFonts w:hint="eastAsia" w:ascii="仿宋" w:eastAsia="仿宋"/>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70" w:name="_Toc64369808"/>
            <w:r>
              <w:rPr>
                <w:rFonts w:hint="eastAsia" w:ascii="仿宋" w:eastAsia="仿宋"/>
                <w:spacing w:val="20"/>
                <w:sz w:val="24"/>
                <w:szCs w:val="24"/>
                <w:highlight w:val="none"/>
              </w:rPr>
              <w:t>序号</w:t>
            </w:r>
            <w:bookmarkEnd w:id="70"/>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71" w:name="_Toc64369809"/>
            <w:bookmarkStart w:id="72" w:name="_Toc64369810"/>
            <w:r>
              <w:rPr>
                <w:rFonts w:hint="eastAsia" w:ascii="仿宋" w:eastAsia="仿宋"/>
                <w:spacing w:val="20"/>
                <w:sz w:val="24"/>
                <w:szCs w:val="24"/>
                <w:highlight w:val="none"/>
              </w:rPr>
              <w:t>采购文件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要求</w:t>
            </w:r>
            <w:bookmarkEnd w:id="71"/>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响应</w:t>
            </w:r>
            <w:bookmarkEnd w:id="72"/>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highlight w:val="none"/>
              </w:rPr>
            </w:pPr>
            <w:bookmarkStart w:id="73" w:name="_Toc64369811"/>
            <w:r>
              <w:rPr>
                <w:rFonts w:hint="eastAsia" w:ascii="仿宋" w:eastAsia="仿宋"/>
                <w:spacing w:val="20"/>
                <w:sz w:val="24"/>
                <w:szCs w:val="24"/>
                <w:highlight w:val="none"/>
              </w:rPr>
              <w:t>偏离</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74" w:name="_Toc64369814"/>
            <w:r>
              <w:rPr>
                <w:rFonts w:hint="eastAsia" w:ascii="仿宋" w:eastAsia="仿宋"/>
                <w:spacing w:val="20"/>
                <w:sz w:val="24"/>
                <w:szCs w:val="24"/>
                <w:highlight w:val="none"/>
              </w:rPr>
              <w:t>…</w:t>
            </w:r>
            <w:bookmarkEnd w:id="74"/>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bl>
    <w:p>
      <w:pPr>
        <w:pStyle w:val="13"/>
        <w:rPr>
          <w:rFonts w:hint="eastAsia" w:ascii="仿宋" w:eastAsia="仿宋"/>
          <w:b w:val="0"/>
          <w:bCs w:val="0"/>
          <w:spacing w:val="20"/>
          <w:kern w:val="0"/>
          <w:szCs w:val="24"/>
          <w:highlight w:val="none"/>
        </w:rPr>
      </w:pPr>
      <w:r>
        <w:rPr>
          <w:rFonts w:hint="eastAsia" w:ascii="仿宋" w:eastAsia="仿宋"/>
          <w:b w:val="0"/>
          <w:bCs w:val="0"/>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2、“采购文件要求”一列按采购需求中的“服务清单及要求”填写。</w:t>
      </w:r>
    </w:p>
    <w:p>
      <w:pPr>
        <w:snapToGrid w:val="0"/>
        <w:spacing w:before="50" w:after="50"/>
        <w:rPr>
          <w:rFonts w:hint="eastAsia" w:ascii="仿宋" w:eastAsia="仿宋"/>
          <w:spacing w:val="20"/>
          <w:sz w:val="30"/>
          <w:szCs w:val="30"/>
          <w:highlight w:val="none"/>
        </w:rPr>
      </w:pPr>
    </w:p>
    <w:p>
      <w:pPr>
        <w:snapToGrid w:val="0"/>
        <w:spacing w:before="50" w:after="50"/>
        <w:rPr>
          <w:rFonts w:hint="eastAsia" w:ascii="仿宋" w:eastAsia="仿宋"/>
          <w:spacing w:val="20"/>
          <w:sz w:val="30"/>
          <w:szCs w:val="30"/>
          <w:highlight w:val="none"/>
        </w:rPr>
      </w:pPr>
    </w:p>
    <w:p>
      <w:pPr>
        <w:snapToGrid w:val="0"/>
        <w:spacing w:before="156" w:beforeLines="50"/>
        <w:rPr>
          <w:rFonts w:hint="eastAsia" w:ascii="仿宋" w:eastAsia="仿宋"/>
          <w:sz w:val="24"/>
          <w:szCs w:val="24"/>
          <w:highlight w:val="none"/>
        </w:rPr>
      </w:pPr>
      <w:r>
        <w:rPr>
          <w:rFonts w:hint="eastAsia" w:ascii="仿宋" w:eastAsia="仿宋"/>
          <w:sz w:val="24"/>
          <w:szCs w:val="24"/>
          <w:highlight w:val="none"/>
        </w:rPr>
        <w:t xml:space="preserve">法定代表人或其授权代表（签字或盖章）：          </w:t>
      </w:r>
    </w:p>
    <w:p>
      <w:pPr>
        <w:snapToGrid w:val="0"/>
        <w:spacing w:before="156" w:beforeLines="50"/>
        <w:rPr>
          <w:rFonts w:hint="eastAsia" w:ascii="仿宋" w:eastAsia="仿宋"/>
          <w:sz w:val="24"/>
          <w:szCs w:val="24"/>
          <w:highlight w:val="none"/>
        </w:rPr>
      </w:pPr>
      <w:r>
        <w:rPr>
          <w:rFonts w:hint="eastAsia" w:ascii="仿宋" w:eastAsia="仿宋"/>
          <w:sz w:val="24"/>
          <w:szCs w:val="24"/>
          <w:highlight w:val="none"/>
        </w:rPr>
        <w:t xml:space="preserve">日期： </w:t>
      </w:r>
    </w:p>
    <w:p>
      <w:pPr>
        <w:snapToGrid w:val="0"/>
        <w:spacing w:before="156" w:beforeLines="50"/>
        <w:rPr>
          <w:rFonts w:hint="eastAsia" w:ascii="仿宋" w:eastAsia="仿宋"/>
          <w:sz w:val="24"/>
          <w:szCs w:val="24"/>
          <w:highlight w:val="none"/>
        </w:rPr>
      </w:pPr>
    </w:p>
    <w:p>
      <w:pPr>
        <w:snapToGrid w:val="0"/>
        <w:spacing w:before="156" w:beforeLines="50"/>
        <w:rPr>
          <w:rFonts w:hint="eastAsia" w:ascii="仿宋" w:eastAsia="仿宋"/>
          <w:sz w:val="24"/>
          <w:szCs w:val="24"/>
          <w:highlight w:val="none"/>
        </w:rPr>
      </w:pPr>
    </w:p>
    <w:p>
      <w:pPr>
        <w:snapToGrid w:val="0"/>
        <w:spacing w:before="50" w:after="50"/>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3</w:t>
      </w:r>
      <w:r>
        <w:rPr>
          <w:rFonts w:hint="eastAsia" w:ascii="仿宋" w:eastAsia="仿宋"/>
          <w:b/>
          <w:bCs/>
          <w:sz w:val="30"/>
          <w:szCs w:val="30"/>
          <w:highlight w:val="none"/>
        </w:rPr>
        <w:t>：商务响应表</w:t>
      </w:r>
    </w:p>
    <w:p>
      <w:pPr>
        <w:snapToGrid w:val="0"/>
        <w:spacing w:before="50" w:after="156" w:afterLines="50"/>
        <w:jc w:val="center"/>
        <w:rPr>
          <w:rFonts w:hint="eastAsia" w:ascii="仿宋" w:eastAsia="仿宋"/>
          <w:b/>
          <w:spacing w:val="40"/>
          <w:kern w:val="0"/>
          <w:sz w:val="36"/>
          <w:szCs w:val="36"/>
          <w:highlight w:val="none"/>
        </w:rPr>
      </w:pP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商 务 响 应 表</w:t>
      </w:r>
    </w:p>
    <w:p>
      <w:pPr>
        <w:snapToGrid w:val="0"/>
        <w:spacing w:before="50" w:after="156" w:afterLines="50"/>
        <w:jc w:val="center"/>
        <w:rPr>
          <w:rFonts w:hint="eastAsia" w:ascii="仿宋" w:eastAsia="仿宋"/>
          <w:b/>
          <w:sz w:val="32"/>
          <w:szCs w:val="32"/>
          <w:highlight w:val="none"/>
        </w:rPr>
      </w:pPr>
    </w:p>
    <w:p>
      <w:pPr>
        <w:pStyle w:val="11"/>
        <w:snapToGrid w:val="0"/>
        <w:rPr>
          <w:rFonts w:hint="eastAsia"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11"/>
        <w:snapToGrid w:val="0"/>
        <w:rPr>
          <w:rFonts w:hint="eastAsia"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7"/>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highlight w:val="none"/>
              </w:rPr>
            </w:pPr>
            <w:bookmarkStart w:id="75" w:name="_Toc64369815"/>
            <w:r>
              <w:rPr>
                <w:rFonts w:hint="eastAsia" w:ascii="仿宋" w:eastAsia="仿宋" w:cs="仿宋_GB2312"/>
                <w:spacing w:val="20"/>
                <w:sz w:val="28"/>
                <w:szCs w:val="28"/>
                <w:highlight w:val="none"/>
              </w:rPr>
              <w:t>类别</w:t>
            </w:r>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6" w:name="_Toc64369816"/>
            <w:r>
              <w:rPr>
                <w:rFonts w:hint="eastAsia" w:ascii="仿宋" w:eastAsia="仿宋" w:cs="仿宋_GB2312"/>
                <w:sz w:val="30"/>
                <w:szCs w:val="30"/>
                <w:highlight w:val="none"/>
              </w:rPr>
              <w:t>采购文件要求</w:t>
            </w:r>
            <w:bookmarkEnd w:id="76"/>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7" w:name="_Toc64369817"/>
            <w:r>
              <w:rPr>
                <w:rFonts w:hint="eastAsia" w:ascii="仿宋" w:eastAsia="仿宋" w:cs="仿宋_GB2312"/>
                <w:sz w:val="30"/>
                <w:szCs w:val="30"/>
                <w:highlight w:val="none"/>
              </w:rPr>
              <w:t>投标文件响应</w:t>
            </w:r>
            <w:bookmarkEnd w:id="77"/>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8" w:name="_Toc64369818"/>
            <w:r>
              <w:rPr>
                <w:rFonts w:hint="eastAsia" w:ascii="仿宋" w:eastAsia="仿宋" w:cs="仿宋_GB2312"/>
                <w:sz w:val="30"/>
                <w:szCs w:val="30"/>
                <w:highlight w:val="none"/>
              </w:rPr>
              <w:t>偏离情况</w:t>
            </w:r>
            <w:bookmarkEnd w:id="7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highlight w:val="none"/>
              </w:rPr>
            </w:pPr>
            <w:bookmarkStart w:id="79" w:name="_Toc64369823"/>
            <w:bookmarkStart w:id="80" w:name="_Toc64369819"/>
            <w:r>
              <w:rPr>
                <w:rFonts w:hint="eastAsia" w:ascii="仿宋" w:eastAsia="仿宋"/>
                <w:spacing w:val="20"/>
                <w:sz w:val="28"/>
                <w:szCs w:val="28"/>
                <w:highlight w:val="none"/>
              </w:rPr>
              <w:t>付款方式</w:t>
            </w:r>
            <w:bookmarkEnd w:id="79"/>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highlight w:val="none"/>
              </w:rPr>
            </w:pPr>
            <w:r>
              <w:rPr>
                <w:rFonts w:hint="eastAsia" w:ascii="仿宋" w:eastAsia="仿宋"/>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highlight w:val="none"/>
              </w:rPr>
            </w:pPr>
            <w:r>
              <w:rPr>
                <w:rFonts w:hint="eastAsia" w:ascii="仿宋" w:eastAsia="仿宋"/>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highlight w:val="none"/>
              </w:rPr>
            </w:pPr>
            <w:r>
              <w:rPr>
                <w:rFonts w:hint="eastAsia" w:ascii="仿宋" w:eastAsia="仿宋"/>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bl>
    <w:p>
      <w:pPr>
        <w:pStyle w:val="13"/>
        <w:rPr>
          <w:rFonts w:hint="eastAsia" w:ascii="仿宋" w:eastAsia="仿宋"/>
          <w:b w:val="0"/>
          <w:bCs w:val="0"/>
          <w:spacing w:val="20"/>
          <w:kern w:val="0"/>
          <w:sz w:val="28"/>
          <w:szCs w:val="28"/>
          <w:highlight w:val="none"/>
        </w:rPr>
      </w:pPr>
      <w:r>
        <w:rPr>
          <w:rFonts w:hint="eastAsia" w:ascii="仿宋" w:eastAsia="仿宋"/>
          <w:b w:val="0"/>
          <w:bCs w:val="0"/>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highlight w:val="none"/>
        </w:rPr>
      </w:pPr>
      <w:r>
        <w:rPr>
          <w:rFonts w:hint="eastAsia" w:ascii="仿宋" w:eastAsia="仿宋"/>
          <w:spacing w:val="20"/>
          <w:sz w:val="28"/>
          <w:szCs w:val="28"/>
          <w:highlight w:val="none"/>
        </w:rPr>
        <w:t>2、“类别”一栏按采购文件第三章中商务要求的分类填写。</w:t>
      </w:r>
    </w:p>
    <w:p>
      <w:pPr>
        <w:snapToGrid w:val="0"/>
        <w:spacing w:before="50" w:after="50"/>
        <w:rPr>
          <w:rFonts w:hint="eastAsia" w:ascii="仿宋" w:eastAsia="仿宋"/>
          <w:spacing w:val="20"/>
          <w:sz w:val="28"/>
          <w:szCs w:val="28"/>
          <w:highlight w:val="none"/>
        </w:rPr>
      </w:pPr>
    </w:p>
    <w:p>
      <w:pPr>
        <w:snapToGrid w:val="0"/>
        <w:spacing w:before="50" w:after="50"/>
        <w:rPr>
          <w:rFonts w:hint="eastAsia" w:ascii="仿宋" w:eastAsia="仿宋"/>
          <w:spacing w:val="20"/>
          <w:sz w:val="28"/>
          <w:szCs w:val="28"/>
          <w:highlight w:val="none"/>
        </w:rPr>
      </w:pPr>
    </w:p>
    <w:p>
      <w:pPr>
        <w:snapToGrid w:val="0"/>
        <w:spacing w:before="50" w:after="50"/>
        <w:rPr>
          <w:rFonts w:hint="eastAsia" w:ascii="仿宋" w:eastAsia="仿宋"/>
          <w:spacing w:val="20"/>
          <w:sz w:val="28"/>
          <w:szCs w:val="28"/>
          <w:highlight w:val="none"/>
        </w:rPr>
      </w:pPr>
    </w:p>
    <w:p>
      <w:pPr>
        <w:snapToGrid w:val="0"/>
        <w:spacing w:before="50" w:after="50"/>
        <w:rPr>
          <w:rFonts w:hint="eastAsia" w:ascii="仿宋" w:eastAsia="仿宋"/>
          <w:spacing w:val="20"/>
          <w:sz w:val="28"/>
          <w:szCs w:val="28"/>
          <w:highlight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snapToGrid w:val="0"/>
        <w:spacing w:before="156" w:beforeLines="50"/>
        <w:rPr>
          <w:rFonts w:hint="eastAsia" w:ascii="仿宋" w:eastAsia="仿宋"/>
          <w:sz w:val="28"/>
          <w:szCs w:val="28"/>
          <w:highlight w:val="none"/>
        </w:rPr>
      </w:pPr>
    </w:p>
    <w:p>
      <w:pPr>
        <w:snapToGrid w:val="0"/>
        <w:spacing w:before="156" w:beforeLines="50"/>
        <w:rPr>
          <w:rFonts w:hint="eastAsia" w:ascii="仿宋" w:eastAsia="仿宋"/>
          <w:sz w:val="28"/>
          <w:szCs w:val="28"/>
          <w:highlight w:val="none"/>
        </w:r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4</w:t>
      </w:r>
      <w:r>
        <w:rPr>
          <w:rFonts w:hint="eastAsia" w:ascii="仿宋" w:eastAsia="仿宋"/>
          <w:b/>
          <w:bCs/>
          <w:sz w:val="30"/>
          <w:szCs w:val="30"/>
          <w:highlight w:val="none"/>
        </w:rPr>
        <w:t>：项目实施人员清单</w:t>
      </w:r>
    </w:p>
    <w:p>
      <w:pPr>
        <w:snapToGrid w:val="0"/>
        <w:spacing w:before="50" w:after="156" w:afterLines="50"/>
        <w:jc w:val="center"/>
        <w:rPr>
          <w:rFonts w:hint="eastAsia" w:ascii="仿宋" w:eastAsia="仿宋"/>
          <w:b/>
          <w:kern w:val="0"/>
          <w:sz w:val="36"/>
          <w:szCs w:val="36"/>
          <w:highlight w:val="none"/>
        </w:rPr>
      </w:pPr>
    </w:p>
    <w:p>
      <w:pPr>
        <w:snapToGrid w:val="0"/>
        <w:spacing w:before="50" w:after="156" w:afterLines="50"/>
        <w:jc w:val="center"/>
        <w:rPr>
          <w:rFonts w:hint="eastAsia" w:ascii="仿宋" w:eastAsia="仿宋"/>
          <w:b/>
          <w:kern w:val="0"/>
          <w:sz w:val="36"/>
          <w:szCs w:val="36"/>
          <w:highlight w:val="none"/>
        </w:rPr>
      </w:pPr>
      <w:r>
        <w:rPr>
          <w:rFonts w:hint="eastAsia" w:ascii="仿宋" w:eastAsia="仿宋"/>
          <w:b/>
          <w:kern w:val="0"/>
          <w:sz w:val="36"/>
          <w:szCs w:val="36"/>
          <w:highlight w:val="none"/>
        </w:rPr>
        <w:t>项目实施人员清单</w:t>
      </w:r>
    </w:p>
    <w:p>
      <w:pPr>
        <w:pStyle w:val="11"/>
        <w:snapToGrid w:val="0"/>
        <w:rPr>
          <w:rFonts w:hint="eastAsia"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11"/>
        <w:snapToGrid w:val="0"/>
        <w:rPr>
          <w:rFonts w:hint="eastAsia"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7"/>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highlight w:val="none"/>
              </w:rPr>
            </w:pPr>
            <w:r>
              <w:rPr>
                <w:rFonts w:hint="eastAsia" w:ascii="仿宋" w:eastAsia="仿宋"/>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专业技术</w:t>
            </w:r>
          </w:p>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bl>
    <w:p>
      <w:pPr>
        <w:snapToGrid w:val="0"/>
        <w:spacing w:before="50" w:after="156" w:afterLines="50" w:line="460" w:lineRule="exact"/>
        <w:jc w:val="left"/>
        <w:rPr>
          <w:rFonts w:hint="eastAsia" w:ascii="仿宋" w:eastAsia="仿宋"/>
          <w:sz w:val="28"/>
          <w:szCs w:val="28"/>
          <w:highlight w:val="none"/>
        </w:rPr>
      </w:pPr>
      <w:r>
        <w:rPr>
          <w:rFonts w:hint="eastAsia" w:ascii="仿宋" w:eastAsia="仿宋"/>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highlight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snapToGrid w:val="0"/>
        <w:spacing w:before="50" w:after="156" w:afterLines="50" w:line="460" w:lineRule="exact"/>
        <w:jc w:val="left"/>
        <w:rPr>
          <w:rFonts w:hint="eastAsia" w:ascii="仿宋" w:eastAsia="仿宋"/>
          <w:sz w:val="28"/>
          <w:szCs w:val="28"/>
          <w:highlight w:val="none"/>
        </w:rPr>
      </w:pPr>
    </w:p>
    <w:p>
      <w:pPr>
        <w:rPr>
          <w:rFonts w:hint="eastAsia" w:ascii="仿宋" w:eastAsia="仿宋"/>
          <w:sz w:val="28"/>
          <w:szCs w:val="28"/>
          <w:highlight w:val="none"/>
        </w:r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5</w:t>
      </w:r>
      <w:r>
        <w:rPr>
          <w:rFonts w:hint="eastAsia" w:ascii="仿宋" w:eastAsia="仿宋"/>
          <w:b/>
          <w:bCs/>
          <w:sz w:val="30"/>
          <w:szCs w:val="30"/>
          <w:highlight w:val="none"/>
        </w:rPr>
        <w:t>：类似业绩一览表</w:t>
      </w:r>
      <w:r>
        <w:rPr>
          <w:rFonts w:ascii="仿宋" w:eastAsia="仿宋"/>
          <w:b/>
          <w:bCs/>
          <w:sz w:val="30"/>
          <w:szCs w:val="30"/>
          <w:highlight w:val="none"/>
        </w:rPr>
        <w:t>（如有）</w:t>
      </w:r>
    </w:p>
    <w:p>
      <w:pPr>
        <w:snapToGrid w:val="0"/>
        <w:spacing w:before="50" w:after="50"/>
        <w:jc w:val="left"/>
        <w:rPr>
          <w:rFonts w:hint="eastAsia" w:ascii="仿宋" w:eastAsia="仿宋"/>
          <w:sz w:val="30"/>
          <w:szCs w:val="30"/>
          <w:highlight w:val="none"/>
        </w:rPr>
      </w:pPr>
    </w:p>
    <w:p>
      <w:pPr>
        <w:snapToGrid w:val="0"/>
        <w:spacing w:before="50" w:after="156" w:afterLines="50"/>
        <w:jc w:val="center"/>
        <w:rPr>
          <w:rFonts w:hint="eastAsia" w:ascii="仿宋" w:eastAsia="仿宋"/>
          <w:b/>
          <w:kern w:val="0"/>
          <w:sz w:val="36"/>
          <w:szCs w:val="36"/>
          <w:highlight w:val="none"/>
        </w:rPr>
      </w:pPr>
      <w:r>
        <w:rPr>
          <w:rFonts w:hint="eastAsia" w:ascii="仿宋" w:eastAsia="仿宋"/>
          <w:b/>
          <w:kern w:val="0"/>
          <w:sz w:val="36"/>
          <w:szCs w:val="36"/>
          <w:highlight w:val="none"/>
        </w:rPr>
        <w:t>类似业绩一览表</w:t>
      </w:r>
    </w:p>
    <w:p>
      <w:pPr>
        <w:pStyle w:val="11"/>
        <w:snapToGrid w:val="0"/>
        <w:rPr>
          <w:rFonts w:hint="eastAsia" w:ascii="仿宋" w:eastAsia="仿宋"/>
          <w:sz w:val="24"/>
          <w:szCs w:val="24"/>
          <w:highlight w:val="none"/>
        </w:rPr>
      </w:pPr>
      <w:r>
        <w:rPr>
          <w:rFonts w:hint="eastAsia" w:ascii="仿宋" w:eastAsia="仿宋"/>
          <w:sz w:val="24"/>
          <w:szCs w:val="24"/>
          <w:highlight w:val="none"/>
        </w:rPr>
        <w:t>投标人全称（公章）：</w:t>
      </w:r>
      <w:r>
        <w:rPr>
          <w:rFonts w:hint="eastAsia" w:ascii="仿宋" w:eastAsia="仿宋"/>
          <w:sz w:val="24"/>
          <w:szCs w:val="24"/>
          <w:highlight w:val="none"/>
          <w:u w:val="single"/>
        </w:rPr>
        <w:t xml:space="preserve">                           </w:t>
      </w:r>
    </w:p>
    <w:p>
      <w:pPr>
        <w:pStyle w:val="11"/>
        <w:snapToGrid w:val="0"/>
        <w:rPr>
          <w:rFonts w:hint="eastAsia" w:ascii="仿宋" w:eastAsia="仿宋"/>
          <w:sz w:val="24"/>
          <w:szCs w:val="24"/>
          <w:highlight w:val="none"/>
          <w:u w:val="single"/>
        </w:rPr>
      </w:pPr>
      <w:r>
        <w:rPr>
          <w:rFonts w:hint="eastAsia" w:ascii="仿宋" w:eastAsia="仿宋"/>
          <w:sz w:val="24"/>
          <w:szCs w:val="24"/>
          <w:highlight w:val="none"/>
        </w:rPr>
        <w:t>标项：</w:t>
      </w:r>
      <w:r>
        <w:rPr>
          <w:rFonts w:hint="eastAsia" w:ascii="仿宋" w:eastAsia="仿宋"/>
          <w:sz w:val="24"/>
          <w:szCs w:val="24"/>
          <w:highlight w:val="none"/>
          <w:u w:val="single"/>
        </w:rPr>
        <w:t xml:space="preserve">                           </w:t>
      </w:r>
    </w:p>
    <w:p>
      <w:pPr>
        <w:rPr>
          <w:rFonts w:hint="eastAsia" w:ascii="仿宋" w:eastAsia="仿宋"/>
          <w:highlight w:val="none"/>
        </w:rPr>
      </w:pPr>
    </w:p>
    <w:tbl>
      <w:tblPr>
        <w:tblStyle w:val="27"/>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6"/>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6"/>
        </w:numPr>
        <w:rPr>
          <w:rFonts w:hint="eastAsia" w:ascii="仿宋" w:eastAsia="仿宋"/>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6</w:t>
      </w:r>
      <w:r>
        <w:rPr>
          <w:rFonts w:hint="eastAsia" w:ascii="仿宋" w:eastAsia="仿宋"/>
          <w:b/>
          <w:bCs/>
          <w:sz w:val="30"/>
          <w:szCs w:val="30"/>
          <w:highlight w:val="none"/>
        </w:rPr>
        <w:t>（如有）：</w:t>
      </w:r>
    </w:p>
    <w:p>
      <w:pPr>
        <w:snapToGrid w:val="0"/>
        <w:spacing w:before="50" w:after="50" w:line="360" w:lineRule="auto"/>
        <w:jc w:val="center"/>
        <w:rPr>
          <w:rFonts w:hint="eastAsia" w:ascii="仿宋" w:eastAsia="仿宋"/>
          <w:b/>
          <w:bCs/>
          <w:sz w:val="36"/>
          <w:szCs w:val="36"/>
          <w:highlight w:val="none"/>
        </w:rPr>
      </w:pPr>
      <w:r>
        <w:rPr>
          <w:rFonts w:hint="eastAsia" w:ascii="仿宋" w:eastAsia="仿宋"/>
          <w:b/>
          <w:bCs/>
          <w:sz w:val="36"/>
          <w:szCs w:val="36"/>
          <w:highlight w:val="none"/>
        </w:rPr>
        <w:t>享受政府采购政策性规定情况表</w:t>
      </w:r>
    </w:p>
    <w:p>
      <w:pPr>
        <w:pStyle w:val="17"/>
        <w:spacing w:line="360" w:lineRule="auto"/>
        <w:rPr>
          <w:rFonts w:hint="eastAsia" w:ascii="仿宋" w:eastAsia="仿宋"/>
          <w:b/>
          <w:bCs/>
          <w:sz w:val="24"/>
          <w:szCs w:val="24"/>
          <w:highlight w:val="none"/>
        </w:rPr>
      </w:pPr>
      <w:r>
        <w:rPr>
          <w:rFonts w:hint="eastAsia" w:ascii="仿宋" w:eastAsia="仿宋"/>
          <w:b/>
          <w:bCs/>
          <w:sz w:val="24"/>
          <w:szCs w:val="24"/>
          <w:highlight w:val="none"/>
        </w:rPr>
        <w:t>投标人名称：</w:t>
      </w:r>
    </w:p>
    <w:p>
      <w:pPr>
        <w:spacing w:line="360" w:lineRule="auto"/>
        <w:rPr>
          <w:rFonts w:ascii="仿宋" w:eastAsia="仿宋"/>
          <w:b/>
          <w:bCs/>
          <w:sz w:val="24"/>
          <w:szCs w:val="24"/>
          <w:highlight w:val="none"/>
        </w:rPr>
      </w:pPr>
      <w:r>
        <w:rPr>
          <w:rFonts w:hint="eastAsia" w:ascii="仿宋" w:eastAsia="仿宋"/>
          <w:b/>
          <w:bCs/>
          <w:sz w:val="24"/>
          <w:szCs w:val="24"/>
          <w:highlight w:val="none"/>
        </w:rPr>
        <w:t>项目编号：</w:t>
      </w:r>
    </w:p>
    <w:tbl>
      <w:tblPr>
        <w:tblStyle w:val="27"/>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r>
              <w:rPr>
                <w:rFonts w:ascii="仿宋" w:eastAsia="仿宋"/>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核心产品</w:t>
            </w:r>
          </w:p>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r>
              <w:rPr>
                <w:rFonts w:hint="eastAsia" w:ascii="仿宋" w:eastAsia="仿宋"/>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节能认证</w:t>
            </w:r>
          </w:p>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环境标</w:t>
            </w:r>
          </w:p>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环境标志认</w:t>
            </w:r>
          </w:p>
          <w:p>
            <w:pPr>
              <w:pStyle w:val="39"/>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highlight w:val="none"/>
                <w:lang w:val="en-GB"/>
              </w:rPr>
            </w:pPr>
          </w:p>
        </w:tc>
      </w:tr>
    </w:tbl>
    <w:p>
      <w:pPr>
        <w:spacing w:line="360" w:lineRule="auto"/>
        <w:ind w:left="0"/>
        <w:rPr>
          <w:rFonts w:ascii="仿宋" w:eastAsia="仿宋"/>
          <w:sz w:val="24"/>
          <w:szCs w:val="24"/>
          <w:highlight w:val="none"/>
        </w:rPr>
      </w:pPr>
      <w:r>
        <w:rPr>
          <w:rFonts w:hint="eastAsia" w:ascii="仿宋" w:eastAsia="仿宋"/>
          <w:sz w:val="24"/>
          <w:szCs w:val="24"/>
          <w:highlight w:val="none"/>
        </w:rPr>
        <w:t>备注：1、本表的产品名称、品牌型号、</w:t>
      </w:r>
      <w:r>
        <w:rPr>
          <w:rFonts w:ascii="仿宋" w:eastAsia="仿宋"/>
          <w:sz w:val="24"/>
          <w:szCs w:val="24"/>
          <w:highlight w:val="none"/>
        </w:rPr>
        <w:t>制造商</w:t>
      </w:r>
      <w:r>
        <w:rPr>
          <w:rFonts w:hint="eastAsia" w:ascii="仿宋" w:eastAsia="仿宋"/>
          <w:sz w:val="24"/>
          <w:szCs w:val="24"/>
          <w:highlight w:val="none"/>
        </w:rPr>
        <w:t>应与《开标一览表》、《项目明细清单》中的相应产品一致。</w:t>
      </w:r>
    </w:p>
    <w:p>
      <w:pPr>
        <w:spacing w:line="360" w:lineRule="auto"/>
        <w:ind w:left="0"/>
        <w:rPr>
          <w:rFonts w:hint="eastAsia" w:ascii="仿宋" w:eastAsia="仿宋"/>
          <w:sz w:val="24"/>
          <w:szCs w:val="24"/>
          <w:highlight w:val="none"/>
        </w:rPr>
      </w:pPr>
      <w:r>
        <w:rPr>
          <w:rFonts w:hint="eastAsia" w:ascii="仿宋" w:eastAsia="仿宋"/>
          <w:sz w:val="24"/>
          <w:szCs w:val="24"/>
          <w:highlight w:val="none"/>
        </w:rPr>
        <w:t>2、享受政府采购政策性规定的需要提供相关证明材料，具体详见第二章“投标人须知”第</w:t>
      </w:r>
      <w:r>
        <w:rPr>
          <w:rFonts w:ascii="仿宋" w:eastAsia="仿宋"/>
          <w:sz w:val="24"/>
          <w:szCs w:val="24"/>
          <w:highlight w:val="none"/>
        </w:rPr>
        <w:t>二</w:t>
      </w:r>
      <w:r>
        <w:rPr>
          <w:rFonts w:hint="eastAsia" w:ascii="仿宋" w:eastAsia="仿宋"/>
          <w:sz w:val="24"/>
          <w:szCs w:val="24"/>
          <w:highlight w:val="none"/>
        </w:rPr>
        <w:t>部分“采购文件”，否则不予认可。</w:t>
      </w:r>
    </w:p>
    <w:p>
      <w:pPr>
        <w:pStyle w:val="17"/>
        <w:spacing w:line="360" w:lineRule="auto"/>
        <w:rPr>
          <w:rFonts w:hint="eastAsia" w:ascii="仿宋" w:eastAsia="仿宋"/>
          <w:b/>
          <w:sz w:val="24"/>
          <w:szCs w:val="24"/>
          <w:highlight w:val="none"/>
        </w:rPr>
      </w:pPr>
      <w:r>
        <w:rPr>
          <w:rFonts w:hint="eastAsia" w:ascii="仿宋" w:eastAsia="仿宋"/>
          <w:b/>
          <w:sz w:val="24"/>
          <w:szCs w:val="24"/>
          <w:highlight w:val="none"/>
        </w:rPr>
        <w:t>特别提示：供应商务必仔细阅读采购文件“政府采购政策性规定”中关于无效投标的内容。</w:t>
      </w:r>
      <w:r>
        <w:rPr>
          <w:rFonts w:ascii="仿宋" w:eastAsia="仿宋"/>
          <w:b/>
          <w:sz w:val="24"/>
          <w:szCs w:val="24"/>
          <w:highlight w:val="none"/>
        </w:rPr>
        <w:t xml:space="preserve"> </w:t>
      </w: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hint="eastAsia" w:ascii="仿宋" w:eastAsia="仿宋"/>
          <w:spacing w:val="20"/>
          <w:sz w:val="24"/>
          <w:szCs w:val="24"/>
          <w:highlight w:val="none"/>
        </w:rPr>
      </w:pPr>
    </w:p>
    <w:p>
      <w:pPr>
        <w:rPr>
          <w:rFonts w:hint="eastAsia" w:ascii="仿宋" w:eastAsia="仿宋"/>
          <w:spacing w:val="20"/>
          <w:sz w:val="24"/>
          <w:szCs w:val="24"/>
          <w:highlight w:val="none"/>
        </w:rPr>
      </w:pPr>
      <w:r>
        <w:rPr>
          <w:rFonts w:hint="eastAsia" w:ascii="仿宋" w:eastAsia="仿宋"/>
          <w:sz w:val="24"/>
          <w:szCs w:val="24"/>
          <w:highlight w:val="none"/>
        </w:rPr>
        <w:t>法定代表人或授权委托人</w:t>
      </w:r>
      <w:r>
        <w:rPr>
          <w:rFonts w:hint="eastAsia" w:ascii="仿宋" w:eastAsia="仿宋"/>
          <w:spacing w:val="20"/>
          <w:sz w:val="24"/>
          <w:szCs w:val="24"/>
          <w:highlight w:val="none"/>
        </w:rPr>
        <w:t>签名：</w:t>
      </w:r>
      <w:r>
        <w:rPr>
          <w:rFonts w:hint="eastAsia" w:ascii="仿宋" w:eastAsia="仿宋"/>
          <w:spacing w:val="20"/>
          <w:sz w:val="24"/>
          <w:szCs w:val="24"/>
          <w:highlight w:val="none"/>
          <w:u w:val="single"/>
        </w:rPr>
        <w:t xml:space="preserve">               </w:t>
      </w:r>
      <w:r>
        <w:rPr>
          <w:rFonts w:hint="eastAsia" w:ascii="仿宋" w:eastAsia="仿宋"/>
          <w:spacing w:val="20"/>
          <w:sz w:val="24"/>
          <w:szCs w:val="24"/>
          <w:highlight w:val="none"/>
        </w:rPr>
        <w:t xml:space="preserve"> </w:t>
      </w:r>
    </w:p>
    <w:p>
      <w:pPr>
        <w:rPr>
          <w:rFonts w:hint="eastAsia" w:ascii="仿宋" w:eastAsia="仿宋"/>
          <w:spacing w:val="20"/>
          <w:sz w:val="24"/>
          <w:szCs w:val="24"/>
          <w:highlight w:val="none"/>
        </w:rPr>
      </w:pPr>
    </w:p>
    <w:p>
      <w:pPr>
        <w:rPr>
          <w:rFonts w:ascii="仿宋" w:eastAsia="仿宋"/>
          <w:spacing w:val="20"/>
          <w:sz w:val="24"/>
          <w:szCs w:val="24"/>
          <w:highlight w:val="none"/>
          <w:u w:val="single"/>
        </w:rPr>
      </w:pPr>
      <w:r>
        <w:rPr>
          <w:rFonts w:hint="eastAsia" w:ascii="仿宋" w:eastAsia="仿宋"/>
          <w:spacing w:val="20"/>
          <w:sz w:val="24"/>
          <w:szCs w:val="24"/>
          <w:highlight w:val="none"/>
        </w:rPr>
        <w:t>日  期：</w:t>
      </w:r>
      <w:r>
        <w:rPr>
          <w:rFonts w:hint="eastAsia" w:ascii="仿宋" w:eastAsia="仿宋"/>
          <w:spacing w:val="20"/>
          <w:sz w:val="24"/>
          <w:szCs w:val="24"/>
          <w:highlight w:val="none"/>
          <w:u w:val="single"/>
        </w:rPr>
        <w:t xml:space="preserve">         </w:t>
      </w:r>
    </w:p>
    <w:p>
      <w:pPr>
        <w:rPr>
          <w:rFonts w:ascii="仿宋" w:eastAsia="仿宋"/>
          <w:spacing w:val="20"/>
          <w:sz w:val="24"/>
          <w:szCs w:val="24"/>
          <w:highlight w:val="none"/>
          <w:u w:val="single"/>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7</w:t>
      </w:r>
      <w:r>
        <w:rPr>
          <w:rFonts w:hint="eastAsia" w:ascii="仿宋" w:eastAsia="仿宋"/>
          <w:b/>
          <w:bCs/>
          <w:sz w:val="30"/>
          <w:szCs w:val="30"/>
          <w:highlight w:val="none"/>
        </w:rPr>
        <w:t>：报价文件封面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报</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价</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8</w:t>
      </w:r>
      <w:r>
        <w:rPr>
          <w:rFonts w:hint="eastAsia" w:ascii="仿宋" w:eastAsia="仿宋"/>
          <w:b/>
          <w:bCs/>
          <w:sz w:val="30"/>
          <w:szCs w:val="30"/>
          <w:highlight w:val="none"/>
        </w:rPr>
        <w:t>：报价文件目录</w:t>
      </w:r>
    </w:p>
    <w:p>
      <w:pPr>
        <w:snapToGrid w:val="0"/>
        <w:spacing w:before="156" w:beforeLines="50" w:after="50"/>
        <w:jc w:val="left"/>
        <w:rPr>
          <w:rFonts w:hint="eastAsia" w:ascii="仿宋" w:eastAsia="仿宋"/>
          <w:sz w:val="30"/>
          <w:szCs w:val="30"/>
          <w:highlight w:val="none"/>
        </w:rPr>
      </w:pPr>
    </w:p>
    <w:p>
      <w:pPr>
        <w:pStyle w:val="38"/>
        <w:spacing w:line="360" w:lineRule="auto"/>
        <w:ind w:firstLine="0" w:firstLineChars="0"/>
        <w:jc w:val="center"/>
        <w:rPr>
          <w:rFonts w:hint="eastAsia" w:ascii="仿宋" w:eastAsia="仿宋" w:cs="仿宋_GB2312"/>
          <w:highlight w:val="none"/>
        </w:rPr>
      </w:pPr>
      <w:bookmarkStart w:id="81" w:name="_Toc64369825"/>
      <w:r>
        <w:rPr>
          <w:rFonts w:hint="eastAsia" w:ascii="仿宋" w:eastAsia="仿宋" w:cs="仿宋_GB2312"/>
          <w:highlight w:val="none"/>
        </w:rPr>
        <w:t>目 录</w:t>
      </w:r>
      <w:bookmarkEnd w:id="81"/>
    </w:p>
    <w:p>
      <w:pPr>
        <w:pStyle w:val="3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1.开标一览表 …………………………………………………………………（页码）</w:t>
      </w:r>
    </w:p>
    <w:p>
      <w:pPr>
        <w:pStyle w:val="38"/>
        <w:spacing w:line="360" w:lineRule="auto"/>
        <w:ind w:firstLine="0" w:firstLineChars="0"/>
        <w:jc w:val="left"/>
        <w:rPr>
          <w:rFonts w:hint="eastAsia" w:ascii="仿宋" w:eastAsia="仿宋" w:cs="仿宋_GB2312"/>
          <w:highlight w:val="none"/>
        </w:rPr>
      </w:pPr>
      <w:r>
        <w:rPr>
          <w:rFonts w:ascii="仿宋" w:eastAsia="仿宋" w:cs="仿宋_GB2312"/>
          <w:highlight w:val="none"/>
        </w:rPr>
        <w:t>2</w:t>
      </w:r>
      <w:r>
        <w:rPr>
          <w:rFonts w:hint="eastAsia" w:ascii="仿宋" w:eastAsia="仿宋" w:cs="仿宋_GB2312"/>
          <w:highlight w:val="none"/>
        </w:rPr>
        <w:t>.关于报价的其他说明（如有，自拟）……………………………………（页码）</w:t>
      </w: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rPr>
          <w:rFonts w:hint="eastAsia" w:ascii="仿宋" w:eastAsia="仿宋"/>
          <w:b/>
          <w:sz w:val="36"/>
          <w:szCs w:val="36"/>
          <w:highlight w:val="none"/>
        </w:rPr>
      </w:pPr>
      <w:r>
        <w:rPr>
          <w:rFonts w:hint="eastAsia" w:ascii="仿宋" w:eastAsia="仿宋"/>
          <w:b/>
          <w:sz w:val="36"/>
          <w:szCs w:val="36"/>
          <w:highlight w:val="none"/>
        </w:rPr>
        <w:br w:type="page"/>
      </w:r>
    </w:p>
    <w:p>
      <w:pPr>
        <w:snapToGrid w:val="0"/>
        <w:spacing w:before="50" w:after="50"/>
        <w:jc w:val="left"/>
        <w:rPr>
          <w:rFonts w:hint="eastAsia" w:ascii="仿宋" w:eastAsia="仿宋"/>
          <w:b/>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9</w:t>
      </w:r>
      <w:r>
        <w:rPr>
          <w:rFonts w:hint="eastAsia" w:ascii="仿宋" w:eastAsia="仿宋"/>
          <w:b/>
          <w:bCs/>
          <w:sz w:val="30"/>
          <w:szCs w:val="30"/>
          <w:highlight w:val="none"/>
        </w:rPr>
        <w:t>：</w:t>
      </w:r>
    </w:p>
    <w:p>
      <w:pPr>
        <w:snapToGrid w:val="0"/>
        <w:spacing w:before="50" w:after="50"/>
        <w:jc w:val="center"/>
        <w:rPr>
          <w:rFonts w:hint="eastAsia" w:ascii="仿宋" w:eastAsia="仿宋"/>
          <w:b/>
          <w:sz w:val="36"/>
          <w:szCs w:val="36"/>
          <w:highlight w:val="none"/>
        </w:rPr>
      </w:pPr>
      <w:r>
        <w:rPr>
          <w:rFonts w:hint="eastAsia" w:ascii="仿宋" w:eastAsia="仿宋"/>
          <w:b/>
          <w:sz w:val="36"/>
          <w:szCs w:val="36"/>
          <w:highlight w:val="none"/>
        </w:rPr>
        <w:t>开标一览表</w:t>
      </w:r>
    </w:p>
    <w:p>
      <w:pPr>
        <w:spacing w:line="400" w:lineRule="exact"/>
        <w:rPr>
          <w:rFonts w:hint="eastAsia" w:ascii="仿宋" w:eastAsia="仿宋"/>
          <w:sz w:val="24"/>
          <w:highlight w:val="none"/>
        </w:rPr>
      </w:pPr>
      <w:r>
        <w:rPr>
          <w:rFonts w:hint="eastAsia" w:ascii="仿宋" w:eastAsia="仿宋"/>
          <w:sz w:val="24"/>
          <w:highlight w:val="none"/>
        </w:rPr>
        <w:t>投标人名称：</w:t>
      </w:r>
      <w:r>
        <w:rPr>
          <w:rFonts w:hint="eastAsia" w:ascii="仿宋" w:eastAsia="仿宋"/>
          <w:sz w:val="24"/>
          <w:highlight w:val="none"/>
          <w:u w:val="single"/>
        </w:rPr>
        <w:t xml:space="preserve">                                    </w:t>
      </w:r>
      <w:r>
        <w:rPr>
          <w:rFonts w:hint="eastAsia" w:ascii="仿宋" w:eastAsia="仿宋"/>
          <w:sz w:val="24"/>
          <w:highlight w:val="none"/>
        </w:rPr>
        <w:t>投标人地址：</w:t>
      </w:r>
      <w:r>
        <w:rPr>
          <w:rFonts w:hint="eastAsia" w:ascii="仿宋" w:eastAsia="仿宋"/>
          <w:sz w:val="24"/>
          <w:highlight w:val="none"/>
          <w:u w:val="single"/>
        </w:rPr>
        <w:t xml:space="preserve">                                    </w:t>
      </w:r>
    </w:p>
    <w:p>
      <w:pPr>
        <w:snapToGrid w:val="0"/>
        <w:spacing w:line="400" w:lineRule="exact"/>
        <w:rPr>
          <w:rFonts w:hint="eastAsia" w:ascii="仿宋" w:eastAsia="仿宋"/>
          <w:sz w:val="24"/>
          <w:highlight w:val="none"/>
          <w:u w:val="single"/>
        </w:rPr>
      </w:pPr>
      <w:r>
        <w:rPr>
          <w:rFonts w:hint="eastAsia" w:ascii="仿宋" w:eastAsia="仿宋"/>
          <w:sz w:val="24"/>
          <w:highlight w:val="none"/>
        </w:rPr>
        <w:t>项目编号：</w:t>
      </w:r>
      <w:r>
        <w:rPr>
          <w:rFonts w:hint="eastAsia" w:ascii="仿宋" w:eastAsia="仿宋"/>
          <w:sz w:val="24"/>
          <w:highlight w:val="none"/>
          <w:u w:val="single"/>
        </w:rPr>
        <w:t xml:space="preserve">                                      </w:t>
      </w:r>
      <w:r>
        <w:rPr>
          <w:rFonts w:hint="eastAsia" w:ascii="仿宋" w:eastAsia="仿宋"/>
          <w:sz w:val="24"/>
          <w:highlight w:val="none"/>
        </w:rPr>
        <w:t>标项：</w:t>
      </w:r>
      <w:r>
        <w:rPr>
          <w:rFonts w:hint="eastAsia" w:ascii="仿宋" w:eastAsia="仿宋"/>
          <w:sz w:val="24"/>
          <w:highlight w:val="none"/>
          <w:u w:val="single"/>
        </w:rPr>
        <w:t xml:space="preserve">                                      </w:t>
      </w:r>
    </w:p>
    <w:tbl>
      <w:tblPr>
        <w:tblStyle w:val="2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eastAsia="zh-CN"/>
              </w:rPr>
            </w:pPr>
            <w:r>
              <w:rPr>
                <w:rFonts w:hint="eastAsia" w:ascii="仿宋" w:eastAsia="仿宋"/>
                <w:b/>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cs="仿宋_GB2312"/>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r>
              <w:rPr>
                <w:rFonts w:hint="eastAsia" w:ascii="仿宋" w:eastAsia="仿宋"/>
                <w:b/>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r>
              <w:rPr>
                <w:rFonts w:hint="eastAsia" w:ascii="仿宋" w:eastAsia="仿宋"/>
                <w:b/>
                <w:sz w:val="24"/>
                <w:szCs w:val="24"/>
                <w:highlight w:val="none"/>
              </w:rPr>
              <w:t>小写：</w:t>
            </w:r>
          </w:p>
        </w:tc>
      </w:tr>
    </w:tbl>
    <w:p>
      <w:pPr>
        <w:snapToGrid w:val="0"/>
        <w:jc w:val="left"/>
        <w:rPr>
          <w:rFonts w:hint="eastAsia" w:ascii="仿宋" w:eastAsia="仿宋"/>
          <w:sz w:val="24"/>
          <w:highlight w:val="none"/>
        </w:rPr>
      </w:pPr>
      <w:r>
        <w:rPr>
          <w:rFonts w:hint="eastAsia" w:ascii="仿宋" w:eastAsia="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highlight w:val="none"/>
        </w:rPr>
      </w:pPr>
      <w:r>
        <w:rPr>
          <w:rFonts w:hint="eastAsia" w:ascii="仿宋" w:eastAsia="仿宋"/>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highlight w:val="none"/>
          <w:lang w:val="zh-CN"/>
        </w:rPr>
      </w:pPr>
      <w:r>
        <w:rPr>
          <w:rFonts w:hint="eastAsia" w:ascii="仿宋" w:eastAsia="仿宋" w:cs="仿宋_GB2312"/>
          <w:kern w:val="0"/>
          <w:sz w:val="24"/>
          <w:highlight w:val="none"/>
          <w:lang w:val="zh-CN"/>
        </w:rPr>
        <w:t>3.有关本项目的招投标及项目实施所涉及的一切费用均计入投标报价。</w:t>
      </w:r>
    </w:p>
    <w:p>
      <w:pPr>
        <w:ind w:firstLine="482" w:firstLineChars="200"/>
        <w:rPr>
          <w:rFonts w:hint="eastAsia" w:ascii="仿宋" w:eastAsia="仿宋"/>
          <w:b/>
          <w:kern w:val="0"/>
          <w:sz w:val="24"/>
          <w:highlight w:val="none"/>
          <w:u w:val="single"/>
          <w:lang w:val="zh-CN"/>
        </w:rPr>
      </w:pPr>
      <w:r>
        <w:rPr>
          <w:rFonts w:ascii="仿宋" w:eastAsia="仿宋"/>
          <w:b/>
          <w:sz w:val="24"/>
          <w:highlight w:val="none"/>
          <w:u w:val="single"/>
        </w:rPr>
        <w:t>4</w:t>
      </w:r>
      <w:r>
        <w:rPr>
          <w:rFonts w:hint="eastAsia" w:ascii="仿宋" w:eastAsia="仿宋"/>
          <w:b/>
          <w:sz w:val="24"/>
          <w:highlight w:val="none"/>
          <w:u w:val="single"/>
        </w:rPr>
        <w:t>、</w:t>
      </w:r>
      <w:r>
        <w:rPr>
          <w:rFonts w:hint="eastAsia" w:ascii="仿宋" w:eastAsia="仿宋"/>
          <w:b/>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kern w:val="0"/>
          <w:sz w:val="24"/>
          <w:highlight w:val="none"/>
          <w:u w:val="single"/>
          <w:lang w:val="zh-CN"/>
        </w:rPr>
      </w:pPr>
    </w:p>
    <w:p>
      <w:pPr>
        <w:snapToGrid w:val="0"/>
        <w:ind w:firstLine="480" w:firstLineChars="200"/>
        <w:jc w:val="left"/>
        <w:rPr>
          <w:rFonts w:hint="eastAsia" w:ascii="仿宋" w:eastAsia="仿宋"/>
          <w:sz w:val="24"/>
          <w:highlight w:val="none"/>
        </w:rPr>
      </w:pPr>
      <w:bookmarkStart w:id="82" w:name="_Toc64369826"/>
      <w:r>
        <w:rPr>
          <w:rFonts w:hint="eastAsia" w:ascii="仿宋" w:eastAsia="仿宋"/>
          <w:sz w:val="24"/>
          <w:highlight w:val="none"/>
        </w:rPr>
        <w:t xml:space="preserve">法定代表人或其授权代表签字（或盖章）：            </w:t>
      </w:r>
      <w:bookmarkEnd w:id="82"/>
    </w:p>
    <w:p>
      <w:pPr>
        <w:spacing w:line="360" w:lineRule="auto"/>
        <w:jc w:val="left"/>
        <w:outlineLvl w:val="0"/>
        <w:rPr>
          <w:rFonts w:hint="eastAsia" w:ascii="仿宋" w:eastAsia="仿宋"/>
          <w:sz w:val="24"/>
          <w:highlight w:val="none"/>
        </w:rPr>
      </w:pPr>
    </w:p>
    <w:p>
      <w:pPr>
        <w:snapToGrid w:val="0"/>
        <w:ind w:firstLine="480" w:firstLineChars="200"/>
        <w:jc w:val="left"/>
        <w:rPr>
          <w:rFonts w:hint="eastAsia" w:ascii="仿宋" w:eastAsia="仿宋"/>
          <w:sz w:val="24"/>
          <w:highlight w:val="none"/>
        </w:rPr>
      </w:pPr>
      <w:bookmarkStart w:id="83" w:name="_Toc64369827"/>
      <w:r>
        <w:rPr>
          <w:rFonts w:hint="eastAsia" w:ascii="仿宋" w:eastAsia="仿宋"/>
          <w:sz w:val="24"/>
          <w:highlight w:val="none"/>
        </w:rPr>
        <w:t>日期：    年   月   日</w:t>
      </w:r>
      <w:bookmarkEnd w:id="83"/>
    </w:p>
    <w:p>
      <w:pPr>
        <w:snapToGrid w:val="0"/>
        <w:ind w:firstLine="480" w:firstLineChars="200"/>
        <w:jc w:val="left"/>
        <w:rPr>
          <w:rFonts w:hint="eastAsia" w:ascii="仿宋" w:eastAsia="仿宋"/>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highlight w:val="none"/>
        </w:rPr>
      </w:pPr>
      <w:bookmarkStart w:id="84" w:name="_Toc93172445"/>
      <w:r>
        <w:rPr>
          <w:rFonts w:hint="eastAsia" w:ascii="仿宋"/>
          <w:highlight w:val="none"/>
        </w:rPr>
        <w:t>第七章  询问、质疑及投诉</w:t>
      </w:r>
      <w:bookmarkEnd w:id="84"/>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pacing w:line="415" w:lineRule="auto"/>
        <w:jc w:val="center"/>
        <w:rPr>
          <w:rFonts w:hint="eastAsia" w:ascii="仿宋"/>
          <w:highlight w:val="none"/>
        </w:rPr>
      </w:pPr>
      <w:bookmarkStart w:id="85" w:name="_Toc93172446"/>
      <w:r>
        <w:rPr>
          <w:rFonts w:hint="eastAsia" w:ascii="仿宋"/>
          <w:highlight w:val="none"/>
        </w:rPr>
        <w:t>一、供应商询问</w:t>
      </w:r>
      <w:bookmarkEnd w:id="85"/>
    </w:p>
    <w:p>
      <w:pPr>
        <w:pStyle w:val="17"/>
        <w:spacing w:line="360" w:lineRule="auto"/>
        <w:ind w:left="0"/>
        <w:rPr>
          <w:rFonts w:hint="eastAsia" w:ascii="仿宋" w:eastAsia="仿宋"/>
          <w:sz w:val="24"/>
          <w:highlight w:val="none"/>
        </w:rPr>
      </w:pPr>
      <w:bookmarkStart w:id="86" w:name="_Toc93172447"/>
      <w:r>
        <w:rPr>
          <w:rFonts w:hint="eastAsia" w:ascii="仿宋" w:eastAsia="仿宋"/>
          <w:sz w:val="24"/>
          <w:highlight w:val="none"/>
        </w:rPr>
        <w:t>1.1供应商对</w:t>
      </w:r>
      <w:r>
        <w:rPr>
          <w:rFonts w:ascii="仿宋" w:eastAsia="仿宋"/>
          <w:sz w:val="24"/>
          <w:highlight w:val="none"/>
        </w:rPr>
        <w:t>采购文件、</w:t>
      </w:r>
      <w:r>
        <w:rPr>
          <w:rFonts w:hint="eastAsia" w:ascii="仿宋" w:eastAsia="仿宋"/>
          <w:sz w:val="24"/>
          <w:highlight w:val="none"/>
        </w:rPr>
        <w:t>采购活动事项有疑问</w:t>
      </w:r>
      <w:r>
        <w:rPr>
          <w:rFonts w:ascii="仿宋" w:eastAsia="仿宋"/>
          <w:sz w:val="24"/>
          <w:highlight w:val="none"/>
        </w:rPr>
        <w:t>需要解释</w:t>
      </w:r>
      <w:r>
        <w:rPr>
          <w:rFonts w:hint="eastAsia" w:ascii="仿宋" w:eastAsia="仿宋"/>
          <w:sz w:val="24"/>
          <w:highlight w:val="none"/>
        </w:rPr>
        <w:t>的，</w:t>
      </w:r>
      <w:r>
        <w:rPr>
          <w:rFonts w:ascii="仿宋" w:eastAsia="仿宋"/>
          <w:sz w:val="24"/>
          <w:highlight w:val="none"/>
        </w:rPr>
        <w:t>在政采云系统内</w:t>
      </w:r>
      <w:r>
        <w:rPr>
          <w:rFonts w:hint="eastAsia" w:ascii="仿宋" w:eastAsia="仿宋"/>
          <w:sz w:val="24"/>
          <w:highlight w:val="none"/>
        </w:rPr>
        <w:t>可以向采购机构提出</w:t>
      </w:r>
      <w:r>
        <w:rPr>
          <w:rFonts w:ascii="仿宋" w:eastAsia="仿宋"/>
          <w:sz w:val="24"/>
          <w:highlight w:val="none"/>
        </w:rPr>
        <w:t>在线</w:t>
      </w:r>
      <w:r>
        <w:rPr>
          <w:rFonts w:hint="eastAsia" w:ascii="仿宋" w:eastAsia="仿宋"/>
          <w:sz w:val="24"/>
          <w:highlight w:val="none"/>
        </w:rPr>
        <w:t>询问</w:t>
      </w:r>
      <w:r>
        <w:rPr>
          <w:rFonts w:ascii="仿宋" w:eastAsia="仿宋"/>
          <w:sz w:val="24"/>
          <w:highlight w:val="none"/>
        </w:rPr>
        <w:t>（加盖单位CA章）</w:t>
      </w:r>
      <w:r>
        <w:rPr>
          <w:rFonts w:hint="eastAsia" w:ascii="仿宋" w:eastAsia="仿宋"/>
          <w:sz w:val="24"/>
          <w:highlight w:val="none"/>
        </w:rPr>
        <w:t>，采购机构将</w:t>
      </w:r>
      <w:r>
        <w:rPr>
          <w:rFonts w:ascii="仿宋" w:eastAsia="仿宋"/>
          <w:sz w:val="24"/>
          <w:highlight w:val="none"/>
        </w:rPr>
        <w:t>在3个工作日内</w:t>
      </w:r>
      <w:r>
        <w:rPr>
          <w:rFonts w:hint="eastAsia" w:ascii="仿宋" w:eastAsia="仿宋"/>
          <w:sz w:val="24"/>
          <w:highlight w:val="none"/>
        </w:rPr>
        <w:t>对供应商依法提出的询问作出答复，但答复的内容不得涉及商业秘密。</w:t>
      </w:r>
    </w:p>
    <w:p>
      <w:pPr>
        <w:pStyle w:val="17"/>
        <w:spacing w:line="360" w:lineRule="auto"/>
        <w:ind w:left="0"/>
        <w:rPr>
          <w:rFonts w:hint="eastAsia" w:ascii="仿宋" w:eastAsia="仿宋"/>
          <w:sz w:val="24"/>
          <w:highlight w:val="none"/>
        </w:rPr>
      </w:pPr>
      <w:r>
        <w:rPr>
          <w:rFonts w:hint="eastAsia" w:ascii="仿宋" w:eastAsia="仿宋"/>
          <w:sz w:val="24"/>
          <w:highlight w:val="none"/>
        </w:rPr>
        <w:t>1.</w:t>
      </w:r>
      <w:r>
        <w:rPr>
          <w:rFonts w:ascii="仿宋" w:eastAsia="仿宋"/>
          <w:sz w:val="24"/>
          <w:highlight w:val="none"/>
        </w:rPr>
        <w:t>2</w:t>
      </w:r>
      <w:r>
        <w:rPr>
          <w:rFonts w:hint="eastAsia" w:ascii="仿宋" w:eastAsia="仿宋"/>
          <w:sz w:val="24"/>
          <w:highlight w:val="none"/>
        </w:rPr>
        <w:t>采购机构一般通过</w:t>
      </w:r>
      <w:r>
        <w:rPr>
          <w:rFonts w:ascii="仿宋" w:eastAsia="仿宋"/>
          <w:sz w:val="24"/>
          <w:highlight w:val="none"/>
        </w:rPr>
        <w:t>与询问相同的</w:t>
      </w:r>
      <w:r>
        <w:rPr>
          <w:rFonts w:hint="eastAsia" w:ascii="仿宋" w:eastAsia="仿宋"/>
          <w:sz w:val="24"/>
          <w:highlight w:val="none"/>
        </w:rPr>
        <w:t>形式答复。</w:t>
      </w:r>
    </w:p>
    <w:p>
      <w:pPr>
        <w:pStyle w:val="4"/>
        <w:spacing w:line="415" w:lineRule="auto"/>
        <w:jc w:val="center"/>
        <w:rPr>
          <w:rFonts w:hint="eastAsia" w:ascii="仿宋"/>
          <w:highlight w:val="none"/>
        </w:rPr>
      </w:pPr>
      <w:r>
        <w:rPr>
          <w:rFonts w:hint="eastAsia" w:ascii="仿宋"/>
          <w:highlight w:val="none"/>
        </w:rPr>
        <w:t>二、供应商质疑</w:t>
      </w:r>
      <w:bookmarkEnd w:id="86"/>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2.1质疑有效期：</w:t>
      </w:r>
    </w:p>
    <w:p>
      <w:pPr>
        <w:pStyle w:val="17"/>
        <w:spacing w:line="360" w:lineRule="auto"/>
        <w:ind w:left="0" w:firstLine="480" w:firstLineChars="200"/>
        <w:rPr>
          <w:rFonts w:ascii="仿宋" w:eastAsia="仿宋"/>
          <w:color w:val="000000"/>
          <w:sz w:val="24"/>
          <w:highlight w:val="none"/>
        </w:rPr>
      </w:pPr>
      <w:r>
        <w:rPr>
          <w:rFonts w:hint="eastAsia" w:ascii="仿宋" w:eastAsia="仿宋"/>
          <w:color w:val="000000"/>
          <w:sz w:val="24"/>
          <w:highlight w:val="none"/>
        </w:rPr>
        <w:t>供应商可以在知道或者应知其权益受到损害之日起七个工作日内，以加盖供应商电子签章的数据电文形式</w:t>
      </w:r>
      <w:r>
        <w:rPr>
          <w:rFonts w:ascii="仿宋" w:eastAsia="仿宋"/>
          <w:color w:val="000000"/>
          <w:sz w:val="24"/>
          <w:highlight w:val="none"/>
        </w:rPr>
        <w:t>，在政采云系统内</w:t>
      </w:r>
      <w:r>
        <w:rPr>
          <w:rFonts w:hint="eastAsia" w:ascii="仿宋" w:eastAsia="仿宋"/>
          <w:color w:val="000000"/>
          <w:sz w:val="24"/>
          <w:highlight w:val="none"/>
        </w:rPr>
        <w:t>向采购机构提出</w:t>
      </w:r>
      <w:r>
        <w:rPr>
          <w:rFonts w:ascii="仿宋" w:eastAsia="仿宋"/>
          <w:color w:val="000000"/>
          <w:sz w:val="24"/>
          <w:highlight w:val="none"/>
        </w:rPr>
        <w:t>在线</w:t>
      </w:r>
      <w:r>
        <w:rPr>
          <w:rFonts w:hint="eastAsia" w:ascii="仿宋" w:eastAsia="仿宋"/>
          <w:color w:val="000000"/>
          <w:sz w:val="24"/>
          <w:highlight w:val="none"/>
        </w:rPr>
        <w:t>质疑</w:t>
      </w:r>
      <w:r>
        <w:rPr>
          <w:rFonts w:ascii="仿宋" w:eastAsia="仿宋"/>
          <w:color w:val="000000"/>
          <w:sz w:val="24"/>
          <w:highlight w:val="none"/>
        </w:rPr>
        <w:t>：</w:t>
      </w:r>
    </w:p>
    <w:p>
      <w:pPr>
        <w:pStyle w:val="17"/>
        <w:spacing w:line="360" w:lineRule="auto"/>
        <w:ind w:left="0" w:firstLine="480" w:firstLineChars="200"/>
        <w:rPr>
          <w:rFonts w:hint="eastAsia" w:ascii="仿宋" w:eastAsia="仿宋"/>
          <w:sz w:val="24"/>
          <w:highlight w:val="none"/>
        </w:rPr>
      </w:pPr>
      <w:r>
        <w:rPr>
          <w:rFonts w:ascii="仿宋" w:eastAsia="仿宋"/>
          <w:color w:val="000000"/>
          <w:sz w:val="24"/>
          <w:highlight w:val="none"/>
        </w:rPr>
        <w:t>（1）</w:t>
      </w:r>
      <w:r>
        <w:rPr>
          <w:rFonts w:hint="eastAsia" w:ascii="仿宋" w:eastAsia="仿宋"/>
          <w:color w:val="000000"/>
          <w:sz w:val="24"/>
          <w:highlight w:val="none"/>
        </w:rPr>
        <w:t>采购公告中的资格条件、获取采购文件时间设定等不符合有关规定，致使供应商不能参与本项目采购活动的</w:t>
      </w:r>
      <w:r>
        <w:rPr>
          <w:rFonts w:ascii="仿宋" w:eastAsia="仿宋"/>
          <w:sz w:val="24"/>
          <w:highlight w:val="none"/>
        </w:rPr>
        <w:t>，质疑期限自采购公告发布之日起计算。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2</w:t>
      </w:r>
      <w:r>
        <w:rPr>
          <w:rFonts w:hint="eastAsia" w:ascii="仿宋" w:eastAsia="仿宋"/>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sz w:val="24"/>
          <w:highlight w:val="none"/>
        </w:rPr>
      </w:pPr>
      <w:r>
        <w:rPr>
          <w:rFonts w:hint="eastAsia" w:ascii="仿宋" w:eastAsia="仿宋"/>
          <w:sz w:val="24"/>
          <w:highlight w:val="none"/>
        </w:rPr>
        <w:t>（</w:t>
      </w:r>
      <w:r>
        <w:rPr>
          <w:rFonts w:ascii="仿宋" w:eastAsia="仿宋"/>
          <w:sz w:val="24"/>
          <w:highlight w:val="none"/>
        </w:rPr>
        <w:t>3</w:t>
      </w:r>
      <w:r>
        <w:rPr>
          <w:rFonts w:hint="eastAsia" w:ascii="仿宋" w:eastAsia="仿宋"/>
          <w:sz w:val="24"/>
          <w:highlight w:val="none"/>
        </w:rPr>
        <w:t>）对采购过程提出质疑的，质疑期限为各采购程序环节结束之日起计算。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4</w:t>
      </w:r>
      <w:r>
        <w:rPr>
          <w:rFonts w:hint="eastAsia" w:ascii="仿宋" w:eastAsia="仿宋"/>
          <w:sz w:val="24"/>
          <w:highlight w:val="none"/>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5</w:t>
      </w:r>
      <w:r>
        <w:rPr>
          <w:rFonts w:hint="eastAsia" w:ascii="仿宋" w:eastAsia="仿宋"/>
          <w:sz w:val="24"/>
          <w:highlight w:val="none"/>
        </w:rPr>
        <w:t>）供应商应在法定质疑期内一次性提出针对同一采购程序环节的质疑。提供新的事实或证据的除外。</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2.2质疑主体的有效性：</w:t>
      </w:r>
    </w:p>
    <w:p>
      <w:pPr>
        <w:pStyle w:val="17"/>
        <w:spacing w:line="360" w:lineRule="auto"/>
        <w:ind w:left="0"/>
        <w:rPr>
          <w:rFonts w:hint="eastAsia" w:ascii="仿宋" w:eastAsia="仿宋"/>
          <w:sz w:val="24"/>
          <w:highlight w:val="none"/>
        </w:rPr>
      </w:pPr>
      <w:r>
        <w:rPr>
          <w:rFonts w:hint="eastAsia" w:ascii="仿宋" w:eastAsia="仿宋"/>
          <w:sz w:val="24"/>
          <w:highlight w:val="none"/>
        </w:rPr>
        <w:t>2.2.1提出质疑的供应商应当是参与所质疑项目采购活动的供应商。</w:t>
      </w:r>
    </w:p>
    <w:p>
      <w:pPr>
        <w:pStyle w:val="17"/>
        <w:spacing w:line="360" w:lineRule="auto"/>
        <w:ind w:left="0"/>
        <w:rPr>
          <w:rFonts w:hint="eastAsia" w:ascii="仿宋" w:eastAsia="仿宋"/>
          <w:sz w:val="24"/>
          <w:highlight w:val="none"/>
        </w:rPr>
      </w:pPr>
      <w:r>
        <w:rPr>
          <w:rFonts w:hint="eastAsia" w:ascii="仿宋" w:eastAsia="仿宋"/>
          <w:sz w:val="24"/>
          <w:highlight w:val="none"/>
        </w:rPr>
        <w:t>2.2.2质疑人应当与质疑事项存在利害关系,不得提出“自杀式质疑”。</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2.3质疑的答复</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采购机构将在收到供应商的质疑后七个工作日内作出答复，但答复的内容不得涉及商业秘密。</w:t>
      </w:r>
      <w:r>
        <w:rPr>
          <w:rFonts w:ascii="仿宋" w:eastAsia="仿宋"/>
          <w:sz w:val="24"/>
          <w:highlight w:val="none"/>
        </w:rPr>
        <w:t>采购机构视情</w:t>
      </w:r>
      <w:r>
        <w:rPr>
          <w:rFonts w:hint="eastAsia" w:ascii="仿宋" w:eastAsia="仿宋"/>
          <w:sz w:val="24"/>
          <w:highlight w:val="none"/>
        </w:rPr>
        <w:t>以</w:t>
      </w:r>
      <w:r>
        <w:rPr>
          <w:rFonts w:ascii="仿宋" w:eastAsia="仿宋"/>
          <w:sz w:val="24"/>
          <w:highlight w:val="none"/>
        </w:rPr>
        <w:t>变更公告等</w:t>
      </w:r>
      <w:r>
        <w:rPr>
          <w:rFonts w:hint="eastAsia" w:ascii="仿宋" w:eastAsia="仿宋"/>
          <w:sz w:val="24"/>
          <w:highlight w:val="none"/>
        </w:rPr>
        <w:t>形式通知其他与质疑处理结果有利害关系的政府采购当事人</w:t>
      </w:r>
      <w:r>
        <w:rPr>
          <w:rFonts w:ascii="仿宋" w:eastAsia="仿宋"/>
          <w:sz w:val="24"/>
          <w:highlight w:val="none"/>
        </w:rPr>
        <w:t>。</w:t>
      </w:r>
    </w:p>
    <w:p>
      <w:pPr>
        <w:pStyle w:val="17"/>
        <w:spacing w:line="360" w:lineRule="auto"/>
        <w:ind w:left="0" w:firstLine="480" w:firstLineChars="200"/>
        <w:rPr>
          <w:rFonts w:hint="eastAsia" w:ascii="仿宋" w:eastAsia="仿宋"/>
          <w:sz w:val="24"/>
          <w:highlight w:val="none"/>
        </w:rPr>
      </w:pPr>
      <w:r>
        <w:rPr>
          <w:rFonts w:hint="eastAsia" w:ascii="仿宋" w:eastAsia="仿宋"/>
          <w:sz w:val="24"/>
          <w:highlight w:val="none"/>
        </w:rPr>
        <w:t>询问或者质疑事项可能影响采购结果的，采购人应当暂停签订合同，已经签订合同的，应当中止履行合同。</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2.4质疑的撤回</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供应商可以通过</w:t>
      </w:r>
      <w:r>
        <w:rPr>
          <w:rFonts w:ascii="仿宋" w:eastAsia="仿宋"/>
          <w:color w:val="000000"/>
          <w:kern w:val="0"/>
          <w:sz w:val="24"/>
          <w:highlight w:val="none"/>
        </w:rPr>
        <w:t>政采云系统</w:t>
      </w:r>
      <w:r>
        <w:rPr>
          <w:rFonts w:hint="eastAsia" w:ascii="仿宋" w:eastAsia="仿宋"/>
          <w:color w:val="000000"/>
          <w:kern w:val="0"/>
          <w:sz w:val="24"/>
          <w:highlight w:val="none"/>
        </w:rPr>
        <w:t>撤回已经被受理的质疑书。</w:t>
      </w:r>
    </w:p>
    <w:p>
      <w:pPr>
        <w:pStyle w:val="4"/>
        <w:keepNext/>
        <w:keepLines/>
        <w:pageBreakBefore w:val="0"/>
        <w:widowControl w:val="0"/>
        <w:suppressLineNumbers w:val="0"/>
        <w:suppressAutoHyphens w:val="0"/>
        <w:spacing w:line="415" w:lineRule="auto"/>
        <w:rPr>
          <w:rFonts w:hint="eastAsia" w:ascii="仿宋"/>
          <w:highlight w:val="none"/>
        </w:rPr>
      </w:pPr>
      <w:bookmarkStart w:id="87" w:name="_Toc93172448"/>
      <w:r>
        <w:rPr>
          <w:rFonts w:hint="eastAsia" w:ascii="仿宋"/>
          <w:highlight w:val="none"/>
        </w:rPr>
        <w:t>三、供应商投诉</w:t>
      </w:r>
      <w:bookmarkEnd w:id="87"/>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3.1投诉有效期</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highlight w:val="none"/>
          <w:u w:val="single"/>
        </w:rPr>
      </w:pPr>
      <w:r>
        <w:rPr>
          <w:rFonts w:hint="eastAsia" w:ascii="仿宋" w:eastAsia="仿宋"/>
          <w:b/>
          <w:bCs/>
          <w:color w:val="000000"/>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3.2投诉内容</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 xml:space="preserve">    投诉书需包括以下内容：</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（二）质疑和质疑答复情况说明及相关证明材料；</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（三）具体、明确的投诉事项和与投诉事项相关的投诉请求；</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（四）事实依据；</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（五）法律依据；</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（六）提起投诉的日期。</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s="宋体"/>
          <w:b/>
          <w:bCs/>
          <w:color w:val="000000"/>
          <w:kern w:val="0"/>
          <w:sz w:val="24"/>
          <w:szCs w:val="24"/>
          <w:highlight w:val="none"/>
        </w:rPr>
      </w:pPr>
      <w:r>
        <w:rPr>
          <w:rFonts w:hint="eastAsia" w:ascii="仿宋" w:eastAsia="仿宋" w:cs="宋体"/>
          <w:b/>
          <w:bCs/>
          <w:color w:val="000000"/>
          <w:kern w:val="0"/>
          <w:sz w:val="24"/>
          <w:szCs w:val="24"/>
          <w:highlight w:val="none"/>
        </w:rPr>
        <w:t>附件：质疑函范本</w:t>
      </w:r>
    </w:p>
    <w:p>
      <w:pPr>
        <w:jc w:val="center"/>
        <w:rPr>
          <w:rFonts w:hint="eastAsia" w:ascii="仿宋" w:eastAsia="仿宋" w:cs="仿宋"/>
          <w:b/>
          <w:bCs/>
          <w:sz w:val="24"/>
          <w:szCs w:val="24"/>
          <w:highlight w:val="none"/>
        </w:rPr>
      </w:pPr>
      <w:r>
        <w:rPr>
          <w:rFonts w:hint="eastAsia" w:ascii="仿宋" w:eastAsia="仿宋" w:cs="仿宋"/>
          <w:b/>
          <w:bCs/>
          <w:sz w:val="24"/>
          <w:szCs w:val="24"/>
          <w:highlight w:val="none"/>
        </w:rPr>
        <w:t>质疑函</w:t>
      </w:r>
    </w:p>
    <w:p>
      <w:pPr>
        <w:adjustRightInd w:val="0"/>
        <w:snapToGrid w:val="0"/>
        <w:spacing w:before="312" w:beforeLines="100" w:line="360" w:lineRule="auto"/>
        <w:rPr>
          <w:rFonts w:hint="eastAsia" w:ascii="仿宋" w:eastAsia="仿宋" w:cs="仿宋"/>
          <w:bCs/>
          <w:sz w:val="24"/>
          <w:szCs w:val="24"/>
          <w:highlight w:val="none"/>
        </w:rPr>
      </w:pPr>
      <w:r>
        <w:rPr>
          <w:rFonts w:hint="eastAsia" w:ascii="仿宋" w:eastAsia="仿宋" w:cs="仿宋"/>
          <w:bCs/>
          <w:sz w:val="24"/>
          <w:szCs w:val="24"/>
          <w:highlight w:val="none"/>
        </w:rPr>
        <w:t>一、质疑供应商基本信息</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质疑供应商：</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地址：</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邮编：</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授权代表（联系人）：</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联系电话：</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邮箱：</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二、质疑项目基本情况</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质疑项目的名称：</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质疑项目的编号：</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标项：</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采购人名称：</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采购文件获取日期：</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三、质疑事项具体内容</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质疑事项1：</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事实依据：</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法律依据：</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质疑事项2</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四、与质疑事项相关的请求</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请求1：</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请求2：</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hint="eastAsia" w:ascii="仿宋" w:eastAsia="仿宋" w:cs="仿宋"/>
          <w:b/>
          <w:bCs/>
          <w:sz w:val="24"/>
          <w:szCs w:val="24"/>
          <w:highlight w:val="none"/>
        </w:rPr>
      </w:pPr>
      <w:r>
        <w:rPr>
          <w:rFonts w:hint="eastAsia" w:ascii="仿宋" w:eastAsia="仿宋" w:cs="仿宋"/>
          <w:b/>
          <w:bCs/>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sz w:val="24"/>
          <w:szCs w:val="24"/>
          <w:highlight w:val="none"/>
          <w:u w:val="dotted"/>
        </w:rPr>
      </w:pPr>
    </w:p>
    <w:p>
      <w:pPr>
        <w:rPr>
          <w:rFonts w:hint="eastAsia" w:ascii="仿宋" w:eastAsia="仿宋"/>
          <w:sz w:val="24"/>
          <w:szCs w:val="24"/>
          <w:highlight w:val="none"/>
        </w:rPr>
      </w:pPr>
      <w:r>
        <w:rPr>
          <w:rFonts w:hint="eastAsia" w:ascii="仿宋" w:eastAsia="仿宋"/>
          <w:sz w:val="24"/>
          <w:szCs w:val="24"/>
          <w:highlight w:val="none"/>
        </w:rPr>
        <w:t xml:space="preserve">授权代表签字(签章)：                 投标人签章：                      </w:t>
      </w:r>
    </w:p>
    <w:p>
      <w:pPr>
        <w:rPr>
          <w:rFonts w:hint="eastAsia" w:ascii="仿宋" w:eastAsia="仿宋"/>
          <w:sz w:val="24"/>
          <w:szCs w:val="24"/>
          <w:highlight w:val="none"/>
        </w:rPr>
      </w:pPr>
      <w:r>
        <w:rPr>
          <w:rFonts w:hint="eastAsia" w:ascii="仿宋" w:eastAsia="仿宋"/>
          <w:sz w:val="24"/>
          <w:szCs w:val="24"/>
          <w:highlight w:val="none"/>
        </w:rPr>
        <w:t xml:space="preserve">日期：    </w:t>
      </w:r>
    </w:p>
    <w:p>
      <w:pPr>
        <w:adjustRightInd w:val="0"/>
        <w:snapToGrid w:val="0"/>
        <w:spacing w:line="360" w:lineRule="auto"/>
        <w:rPr>
          <w:rFonts w:hint="eastAsia" w:ascii="仿宋" w:eastAsia="仿宋" w:cs="仿宋"/>
          <w:sz w:val="24"/>
          <w:szCs w:val="24"/>
          <w:highlight w:val="none"/>
        </w:rPr>
      </w:pPr>
    </w:p>
    <w:p>
      <w:pPr>
        <w:adjustRightInd w:val="0"/>
        <w:snapToGrid w:val="0"/>
        <w:spacing w:line="360" w:lineRule="auto"/>
        <w:rPr>
          <w:rFonts w:hint="eastAsia" w:ascii="仿宋" w:eastAsia="仿宋" w:cs="宋体"/>
          <w:color w:val="000000"/>
          <w:kern w:val="0"/>
          <w:sz w:val="24"/>
          <w:szCs w:val="24"/>
          <w:highlight w:val="none"/>
        </w:rPr>
      </w:pPr>
    </w:p>
    <w:p>
      <w:pPr>
        <w:adjustRightInd w:val="0"/>
        <w:snapToGrid w:val="0"/>
        <w:spacing w:line="360" w:lineRule="auto"/>
        <w:rPr>
          <w:rFonts w:hint="eastAsia" w:ascii="仿宋" w:eastAsia="仿宋" w:cs="宋体"/>
          <w:color w:val="000000"/>
          <w:kern w:val="0"/>
          <w:sz w:val="24"/>
          <w:szCs w:val="24"/>
          <w:highlight w:val="none"/>
        </w:rPr>
      </w:pPr>
    </w:p>
    <w:bookmarkEnd w:id="88"/>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9DCBD"/>
    <w:multiLevelType w:val="singleLevel"/>
    <w:tmpl w:val="8E39DCBD"/>
    <w:lvl w:ilvl="0" w:tentative="0">
      <w:start w:val="1"/>
      <w:numFmt w:val="decimal"/>
      <w:suff w:val="nothing"/>
      <w:lvlText w:val="（%1）"/>
      <w:lvlJc w:val="left"/>
    </w:lvl>
  </w:abstractNum>
  <w:abstractNum w:abstractNumId="1">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2">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D30F19C8"/>
    <w:multiLevelType w:val="singleLevel"/>
    <w:tmpl w:val="D30F19C8"/>
    <w:lvl w:ilvl="0" w:tentative="0">
      <w:start w:val="1"/>
      <w:numFmt w:val="decimal"/>
      <w:suff w:val="nothing"/>
      <w:lvlText w:val="%1、"/>
      <w:lvlJc w:val="left"/>
    </w:lvl>
  </w:abstractNum>
  <w:abstractNum w:abstractNumId="4">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5">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6">
    <w:nsid w:val="EC71C4FE"/>
    <w:multiLevelType w:val="singleLevel"/>
    <w:tmpl w:val="EC71C4FE"/>
    <w:lvl w:ilvl="0" w:tentative="0">
      <w:start w:val="1"/>
      <w:numFmt w:val="decimal"/>
      <w:suff w:val="nothing"/>
      <w:lvlText w:val="%1、"/>
      <w:lvlJc w:val="left"/>
    </w:lvl>
  </w:abstractNum>
  <w:abstractNum w:abstractNumId="7">
    <w:nsid w:val="26165F9D"/>
    <w:multiLevelType w:val="multilevel"/>
    <w:tmpl w:val="26165F9D"/>
    <w:lvl w:ilvl="0" w:tentative="0">
      <w:start w:val="1"/>
      <w:numFmt w:val="chineseCountingThousand"/>
      <w:suff w:val="space"/>
      <w:lvlText w:val="第%1章"/>
      <w:lvlJc w:val="left"/>
      <w:pPr>
        <w:ind w:left="0" w:firstLine="0"/>
      </w:pPr>
      <w:rPr>
        <w:rFonts w:hint="eastAsia"/>
        <w:b/>
        <w:i w:val="0"/>
        <w:sz w:val="44"/>
        <w:szCs w:val="44"/>
        <w:lang w:val="en-US"/>
      </w:rPr>
    </w:lvl>
    <w:lvl w:ilvl="1" w:tentative="0">
      <w:start w:val="1"/>
      <w:numFmt w:val="decimal"/>
      <w:pStyle w:val="5"/>
      <w:isLgl/>
      <w:suff w:val="space"/>
      <w:lvlText w:val="%1.%2"/>
      <w:lvlJc w:val="left"/>
      <w:pPr>
        <w:ind w:left="0" w:firstLine="0"/>
      </w:pPr>
      <w:rPr>
        <w:rFonts w:hint="default" w:ascii="Times New Roman" w:hAnsi="Times New Roman" w:cs="Times New Roman"/>
      </w:rPr>
    </w:lvl>
    <w:lvl w:ilvl="2" w:tentative="0">
      <w:start w:val="1"/>
      <w:numFmt w:val="decimal"/>
      <w:isLgl/>
      <w:suff w:val="space"/>
      <w:lvlText w:val="%1.%2.%3"/>
      <w:lvlJc w:val="left"/>
      <w:pPr>
        <w:ind w:left="284" w:firstLine="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14:ligatures w14:val="none"/>
        <w14:numForm w14:val="default"/>
        <w14:numSpacing w14:val="default"/>
      </w:rPr>
    </w:lvl>
    <w:lvl w:ilvl="3" w:tentative="0">
      <w:start w:val="1"/>
      <w:numFmt w:val="decimal"/>
      <w:isLgl/>
      <w:suff w:val="space"/>
      <w:lvlText w:val="%1.%2.%3.%4"/>
      <w:lvlJc w:val="left"/>
      <w:pPr>
        <w:ind w:left="0" w:firstLine="0"/>
      </w:pPr>
      <w:rPr>
        <w:rFonts w:hint="default" w:ascii="Times New Roman" w:hAnsi="Times New Roman" w:cs="Times New Roman"/>
      </w:rPr>
    </w:lvl>
    <w:lvl w:ilvl="4" w:tentative="0">
      <w:start w:val="1"/>
      <w:numFmt w:val="decimal"/>
      <w:isLgl/>
      <w:suff w:val="space"/>
      <w:lvlText w:val="%1.%2.%3.%4.%5"/>
      <w:lvlJc w:val="left"/>
      <w:pPr>
        <w:ind w:left="0" w:firstLine="0"/>
      </w:pPr>
      <w:rPr>
        <w:rFonts w:hint="default" w:ascii="Times New Roman" w:hAnsi="Times New Roman" w:cs="Times New Roman"/>
      </w:rPr>
    </w:lvl>
    <w:lvl w:ilvl="5" w:tentative="0">
      <w:start w:val="1"/>
      <w:numFmt w:val="decimal"/>
      <w:isLgl/>
      <w:suff w:val="nothing"/>
      <w:lvlText w:val="%1.%2.%3.%4.%5.%6"/>
      <w:lvlJc w:val="left"/>
      <w:pPr>
        <w:ind w:left="0" w:firstLine="0"/>
      </w:pPr>
      <w:rPr>
        <w:rFonts w:hint="default" w:ascii="Times New Roman" w:hAnsi="Times New Roman" w:cs="Times New Roman"/>
      </w:rPr>
    </w:lvl>
    <w:lvl w:ilvl="6" w:tentative="0">
      <w:start w:val="1"/>
      <w:numFmt w:val="decimal"/>
      <w:isLgl/>
      <w:suff w:val="nothing"/>
      <w:lvlText w:val="%1.%2.%3.%4.%5.%6.%7"/>
      <w:lvlJc w:val="left"/>
      <w:pPr>
        <w:ind w:left="0" w:firstLine="0"/>
      </w:pPr>
      <w:rPr>
        <w:rFonts w:hint="eastAsia"/>
      </w:rPr>
    </w:lvl>
    <w:lvl w:ilvl="7" w:tentative="0">
      <w:start w:val="1"/>
      <w:numFmt w:val="decimal"/>
      <w:isLgl/>
      <w:suff w:val="nothing"/>
      <w:lvlText w:val="%1.%2.%3.%4.%5.%6.%7.%8"/>
      <w:lvlJc w:val="left"/>
      <w:pPr>
        <w:ind w:left="0" w:firstLine="0"/>
      </w:pPr>
      <w:rPr>
        <w:rFonts w:hint="eastAsia"/>
      </w:rPr>
    </w:lvl>
    <w:lvl w:ilvl="8" w:tentative="0">
      <w:start w:val="1"/>
      <w:numFmt w:val="decimal"/>
      <w:isLgl/>
      <w:suff w:val="nothing"/>
      <w:lvlText w:val="%1.%2.%3.%4.%5.%6.%7.%8.%9"/>
      <w:lvlJc w:val="left"/>
      <w:pPr>
        <w:ind w:left="0" w:firstLine="0"/>
      </w:pPr>
      <w:rPr>
        <w:rFonts w:hint="eastAsia"/>
      </w:rPr>
    </w:lvl>
  </w:abstractNum>
  <w:abstractNum w:abstractNumId="8">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9">
    <w:nsid w:val="2C6F655E"/>
    <w:multiLevelType w:val="singleLevel"/>
    <w:tmpl w:val="2C6F655E"/>
    <w:lvl w:ilvl="0" w:tentative="0">
      <w:start w:val="1"/>
      <w:numFmt w:val="decimal"/>
      <w:suff w:val="nothing"/>
      <w:lvlText w:val="%1、"/>
      <w:lvlJc w:val="left"/>
    </w:lvl>
  </w:abstractNum>
  <w:abstractNum w:abstractNumId="10">
    <w:nsid w:val="2E4D4BD9"/>
    <w:multiLevelType w:val="singleLevel"/>
    <w:tmpl w:val="2E4D4BD9"/>
    <w:lvl w:ilvl="0" w:tentative="0">
      <w:start w:val="2"/>
      <w:numFmt w:val="chineseCounting"/>
      <w:lvlText w:val="(%1)"/>
      <w:lvlJc w:val="left"/>
      <w:pPr>
        <w:tabs>
          <w:tab w:val="left" w:pos="312"/>
        </w:tabs>
      </w:pPr>
      <w:rPr>
        <w:rFonts w:hint="eastAsia"/>
      </w:rPr>
    </w:lvl>
  </w:abstractNum>
  <w:abstractNum w:abstractNumId="11">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2">
    <w:nsid w:val="4D3E33DE"/>
    <w:multiLevelType w:val="singleLevel"/>
    <w:tmpl w:val="4D3E33DE"/>
    <w:lvl w:ilvl="0" w:tentative="0">
      <w:start w:val="1"/>
      <w:numFmt w:val="decimal"/>
      <w:suff w:val="nothing"/>
      <w:lvlText w:val="（%1）"/>
      <w:lvlJc w:val="left"/>
    </w:lvl>
  </w:abstractNum>
  <w:abstractNum w:abstractNumId="13">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14">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8"/>
  </w:num>
  <w:num w:numId="3">
    <w:abstractNumId w:val="13"/>
  </w:num>
  <w:num w:numId="4">
    <w:abstractNumId w:val="2"/>
  </w:num>
  <w:num w:numId="5">
    <w:abstractNumId w:val="14"/>
  </w:num>
  <w:num w:numId="6">
    <w:abstractNumId w:val="6"/>
  </w:num>
  <w:num w:numId="7">
    <w:abstractNumId w:val="10"/>
  </w:num>
  <w:num w:numId="8">
    <w:abstractNumId w:val="9"/>
  </w:num>
  <w:num w:numId="9">
    <w:abstractNumId w:val="3"/>
  </w:num>
  <w:num w:numId="10">
    <w:abstractNumId w:val="12"/>
  </w:num>
  <w:num w:numId="11">
    <w:abstractNumId w:val="0"/>
  </w:num>
  <w:num w:numId="12">
    <w:abstractNumId w:val="4"/>
  </w:num>
  <w:num w:numId="13">
    <w:abstractNumId w:val="5"/>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DVjNjM1YjJiYTI5NmRlNWU2Mjg1MTAwZGUzMjYyYTEifQ=="/>
  </w:docVars>
  <w:rsids>
    <w:rsidRoot w:val="00000000"/>
    <w:rsid w:val="01E904A2"/>
    <w:rsid w:val="02FD6247"/>
    <w:rsid w:val="09BE55F7"/>
    <w:rsid w:val="09E24CE8"/>
    <w:rsid w:val="0A8118D2"/>
    <w:rsid w:val="0D224C0A"/>
    <w:rsid w:val="18F15FCF"/>
    <w:rsid w:val="1A4D37FE"/>
    <w:rsid w:val="1A9E1FD5"/>
    <w:rsid w:val="1AB04763"/>
    <w:rsid w:val="1D1100F6"/>
    <w:rsid w:val="2327019B"/>
    <w:rsid w:val="24806150"/>
    <w:rsid w:val="26096C2C"/>
    <w:rsid w:val="26724DFE"/>
    <w:rsid w:val="28612CCF"/>
    <w:rsid w:val="29045C68"/>
    <w:rsid w:val="2A3055F7"/>
    <w:rsid w:val="2A545531"/>
    <w:rsid w:val="2D033E03"/>
    <w:rsid w:val="2D2665CA"/>
    <w:rsid w:val="2D7843FB"/>
    <w:rsid w:val="46F70790"/>
    <w:rsid w:val="472B7698"/>
    <w:rsid w:val="49FE53DE"/>
    <w:rsid w:val="4DAC502E"/>
    <w:rsid w:val="4DB82D84"/>
    <w:rsid w:val="4DFC0A9B"/>
    <w:rsid w:val="4E5B174E"/>
    <w:rsid w:val="5143598B"/>
    <w:rsid w:val="5B677DB6"/>
    <w:rsid w:val="5DE057CC"/>
    <w:rsid w:val="5FA57CD1"/>
    <w:rsid w:val="64E402CB"/>
    <w:rsid w:val="686F17D4"/>
    <w:rsid w:val="69897E9A"/>
    <w:rsid w:val="6B5C2FD6"/>
    <w:rsid w:val="726056E6"/>
    <w:rsid w:val="7B72242C"/>
    <w:rsid w:val="7C6A362D"/>
    <w:rsid w:val="7CE064F5"/>
    <w:rsid w:val="7DCD284F"/>
    <w:rsid w:val="BD9F9D21"/>
    <w:rsid w:val="F9EE5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5"/>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sz w:val="32"/>
    </w:rPr>
  </w:style>
  <w:style w:type="paragraph" w:styleId="7">
    <w:name w:val="heading 4"/>
    <w:basedOn w:val="6"/>
    <w:next w:val="1"/>
    <w:qFormat/>
    <w:uiPriority w:val="0"/>
    <w:pPr>
      <w:keepNext/>
      <w:keepLines/>
      <w:widowControl w:val="0"/>
      <w:spacing w:before="280" w:after="290" w:line="377" w:lineRule="auto"/>
      <w:outlineLvl w:val="3"/>
    </w:pPr>
    <w:rPr>
      <w:rFonts w:ascii="Arial" w:hAnsi="Arial" w:eastAsia="黑体"/>
      <w:sz w:val="28"/>
    </w:rPr>
  </w:style>
  <w:style w:type="character" w:default="1" w:styleId="28">
    <w:name w:val="Default Paragraph Font"/>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黑体"/>
      <w:b/>
      <w:bCs/>
      <w:spacing w:val="20"/>
      <w:kern w:val="52"/>
      <w:sz w:val="56"/>
      <w:szCs w:val="24"/>
    </w:rPr>
  </w:style>
  <w:style w:type="paragraph" w:customStyle="1" w:styleId="5">
    <w:name w:val="标题2"/>
    <w:basedOn w:val="1"/>
    <w:qFormat/>
    <w:uiPriority w:val="0"/>
    <w:pPr>
      <w:numPr>
        <w:ilvl w:val="1"/>
        <w:numId w:val="1"/>
      </w:numPr>
    </w:p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2"/>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next w:val="2"/>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paragraph" w:styleId="26">
    <w:name w:val="Body Text First Indent"/>
    <w:basedOn w:val="2"/>
    <w:next w:val="1"/>
    <w:qFormat/>
    <w:uiPriority w:val="0"/>
    <w:pPr>
      <w:ind w:firstLine="420" w:firstLineChars="100"/>
    </w:pPr>
    <w:rPr>
      <w:rFonts w:eastAsia="仿宋"/>
    </w:r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qFormat/>
    <w:uiPriority w:val="0"/>
    <w:rPr>
      <w:color w:val="0000FF"/>
      <w:u w:val="single"/>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3"/>
      </w:numPr>
      <w:ind w:left="805"/>
    </w:pPr>
    <w:rPr>
      <w:sz w:val="16"/>
    </w:rPr>
  </w:style>
  <w:style w:type="paragraph" w:customStyle="1" w:styleId="37">
    <w:name w:val="列出段落1"/>
    <w:next w:val="3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8">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标准投标正文"/>
    <w:qFormat/>
    <w:uiPriority w:val="0"/>
    <w:pPr>
      <w:widowControl w:val="0"/>
      <w:snapToGrid w:val="0"/>
      <w:spacing w:line="360" w:lineRule="auto"/>
      <w:ind w:firstLine="20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59</Pages>
  <Words>26627</Words>
  <Characters>28478</Characters>
  <Lines>1</Lines>
  <Paragraphs>0</Paragraphs>
  <TotalTime>107</TotalTime>
  <ScaleCrop>false</ScaleCrop>
  <LinksUpToDate>false</LinksUpToDate>
  <CharactersWithSpaces>30575</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2020-01-02T23:28:00Z</dcterms:created>
  <dc:creator>admin8</dc:creator>
  <cp:lastModifiedBy>29144</cp:lastModifiedBy>
  <cp:lastPrinted>2022-06-06T08:49:00Z</cp:lastPrinted>
  <dcterms:modified xsi:type="dcterms:W3CDTF">2022-07-26T07:52:28Z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351812109D234D51B2D624821510FE0C</vt:lpwstr>
  </property>
</Properties>
</file>