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highlight w:val="none"/>
        </w:rPr>
      </w:pPr>
    </w:p>
    <w:p>
      <w:pPr>
        <w:adjustRightInd/>
        <w:spacing w:line="360" w:lineRule="auto"/>
        <w:jc w:val="center"/>
        <w:rPr>
          <w:rFonts w:hint="eastAsia" w:ascii="仿宋" w:hAnsi="仿宋" w:eastAsia="仿宋" w:cs="仿宋_GB2312"/>
          <w:b/>
          <w:sz w:val="48"/>
          <w:szCs w:val="48"/>
          <w:highlight w:val="none"/>
          <w:lang w:eastAsia="zh-CN"/>
        </w:rPr>
      </w:pPr>
      <w:r>
        <w:rPr>
          <w:rFonts w:hint="eastAsia" w:ascii="仿宋" w:hAnsi="仿宋" w:eastAsia="仿宋" w:cs="仿宋_GB2312"/>
          <w:b/>
          <w:sz w:val="48"/>
          <w:szCs w:val="48"/>
          <w:highlight w:val="none"/>
          <w:lang w:eastAsia="zh-CN"/>
        </w:rPr>
        <w:t>南苑流动人口管理服务项目</w:t>
      </w:r>
    </w:p>
    <w:p>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 xml:space="preserve">招标文件 </w:t>
      </w:r>
    </w:p>
    <w:p>
      <w:pPr>
        <w:adjustRightInd/>
        <w:spacing w:line="360" w:lineRule="auto"/>
        <w:jc w:val="center"/>
        <w:rPr>
          <w:rFonts w:ascii="仿宋" w:hAnsi="仿宋" w:eastAsia="仿宋" w:cs="宋体"/>
          <w:b/>
          <w:sz w:val="44"/>
          <w:szCs w:val="44"/>
          <w:highlight w:val="none"/>
        </w:rPr>
      </w:pPr>
      <w:r>
        <w:rPr>
          <w:rFonts w:hint="eastAsia" w:ascii="仿宋" w:hAnsi="仿宋" w:eastAsia="仿宋" w:cs="宋体"/>
          <w:b/>
          <w:sz w:val="44"/>
          <w:szCs w:val="44"/>
          <w:highlight w:val="none"/>
        </w:rPr>
        <w:t xml:space="preserve"> </w:t>
      </w:r>
    </w:p>
    <w:p>
      <w:pPr>
        <w:adjustRightInd/>
        <w:spacing w:line="360" w:lineRule="auto"/>
        <w:jc w:val="center"/>
        <w:rPr>
          <w:rFonts w:ascii="仿宋" w:hAnsi="仿宋" w:eastAsia="仿宋" w:cs="仿宋_GB2312"/>
          <w:b/>
          <w:sz w:val="32"/>
          <w:szCs w:val="32"/>
          <w:highlight w:val="none"/>
        </w:rPr>
      </w:pPr>
      <w:r>
        <w:rPr>
          <w:rFonts w:hint="eastAsia" w:ascii="仿宋" w:hAnsi="仿宋" w:eastAsia="仿宋" w:cs="宋体"/>
          <w:b/>
          <w:sz w:val="44"/>
          <w:szCs w:val="44"/>
          <w:highlight w:val="none"/>
        </w:rPr>
        <w:t>（电子招投标）</w:t>
      </w:r>
    </w:p>
    <w:p>
      <w:pPr>
        <w:snapToGrid w:val="0"/>
        <w:spacing w:line="360" w:lineRule="auto"/>
        <w:jc w:val="center"/>
        <w:rPr>
          <w:rFonts w:ascii="仿宋" w:hAnsi="仿宋" w:eastAsia="仿宋" w:cs="仿宋_GB2312"/>
          <w:sz w:val="28"/>
          <w:szCs w:val="20"/>
          <w:highlight w:val="none"/>
        </w:rPr>
      </w:pPr>
      <w:r>
        <w:rPr>
          <w:rFonts w:hint="eastAsia" w:ascii="仿宋" w:hAnsi="仿宋" w:eastAsia="仿宋" w:cs="仿宋_GB2312"/>
          <w:b/>
          <w:sz w:val="32"/>
          <w:szCs w:val="32"/>
          <w:highlight w:val="none"/>
        </w:rPr>
        <w:t>编号:（</w:t>
      </w:r>
      <w:r>
        <w:rPr>
          <w:rFonts w:hint="eastAsia" w:ascii="仿宋" w:hAnsi="仿宋" w:eastAsia="仿宋" w:cs="仿宋"/>
          <w:b/>
          <w:color w:val="000000"/>
          <w:sz w:val="36"/>
          <w:szCs w:val="36"/>
          <w:highlight w:val="none"/>
        </w:rPr>
        <w:t>HX2023005</w:t>
      </w:r>
      <w:r>
        <w:rPr>
          <w:rFonts w:hint="eastAsia" w:ascii="仿宋" w:hAnsi="仿宋" w:eastAsia="仿宋" w:cs="仿宋_GB2312"/>
          <w:b/>
          <w:sz w:val="32"/>
          <w:szCs w:val="32"/>
          <w:highlight w:val="none"/>
        </w:rPr>
        <w:t>）</w:t>
      </w:r>
    </w:p>
    <w:p>
      <w:pPr>
        <w:pStyle w:val="2"/>
        <w:rPr>
          <w:highlight w:val="none"/>
        </w:rPr>
      </w:pPr>
    </w:p>
    <w:p>
      <w:pPr>
        <w:adjustRightInd/>
        <w:spacing w:line="360" w:lineRule="auto"/>
        <w:jc w:val="center"/>
        <w:rPr>
          <w:rFonts w:ascii="仿宋" w:hAnsi="仿宋" w:eastAsia="仿宋" w:cs="宋体"/>
          <w:sz w:val="28"/>
          <w:szCs w:val="20"/>
          <w:highlight w:val="none"/>
        </w:rPr>
      </w:pPr>
    </w:p>
    <w:p>
      <w:pPr>
        <w:pStyle w:val="6"/>
        <w:rPr>
          <w:rFonts w:ascii="仿宋" w:eastAsia="仿宋" w:cs="宋体"/>
          <w:sz w:val="28"/>
          <w:szCs w:val="20"/>
          <w:highlight w:val="none"/>
        </w:rPr>
      </w:pPr>
    </w:p>
    <w:p>
      <w:pPr>
        <w:rPr>
          <w:rFonts w:ascii="仿宋" w:hAnsi="仿宋" w:eastAsia="仿宋" w:cs="宋体"/>
          <w:sz w:val="28"/>
          <w:szCs w:val="20"/>
          <w:highlight w:val="none"/>
        </w:rPr>
      </w:pPr>
    </w:p>
    <w:p>
      <w:pPr>
        <w:pStyle w:val="6"/>
        <w:rPr>
          <w:rFonts w:ascii="仿宋" w:eastAsia="仿宋" w:cs="宋体"/>
          <w:sz w:val="28"/>
          <w:szCs w:val="20"/>
          <w:highlight w:val="none"/>
        </w:rPr>
      </w:pPr>
    </w:p>
    <w:p>
      <w:pPr>
        <w:rPr>
          <w:highlight w:val="none"/>
        </w:rPr>
      </w:pPr>
    </w:p>
    <w:p>
      <w:pPr>
        <w:pStyle w:val="2"/>
        <w:rPr>
          <w:highlight w:val="none"/>
        </w:rPr>
      </w:pPr>
    </w:p>
    <w:p>
      <w:pPr>
        <w:pStyle w:val="2"/>
        <w:rPr>
          <w:highlight w:val="none"/>
        </w:rPr>
      </w:pP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采购人：杭州市临平区人民政府南苑街道办事处 </w:t>
      </w:r>
    </w:p>
    <w:p>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采购代理机构：浙江华夏工程管理有限公司</w:t>
      </w:r>
    </w:p>
    <w:p>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二三年二月</w:t>
      </w:r>
      <w:r>
        <w:rPr>
          <w:rFonts w:hint="eastAsia" w:ascii="仿宋" w:hAnsi="仿宋" w:eastAsia="仿宋" w:cs="仿宋_GB2312"/>
          <w:bCs/>
          <w:sz w:val="32"/>
          <w:szCs w:val="32"/>
          <w:highlight w:val="none"/>
          <w:lang w:val="en-US" w:eastAsia="zh-CN"/>
        </w:rPr>
        <w:t>十四</w:t>
      </w:r>
      <w:r>
        <w:rPr>
          <w:rFonts w:hint="eastAsia" w:ascii="仿宋" w:hAnsi="仿宋" w:eastAsia="仿宋" w:cs="仿宋_GB2312"/>
          <w:bCs/>
          <w:sz w:val="32"/>
          <w:szCs w:val="32"/>
          <w:highlight w:val="none"/>
        </w:rPr>
        <w:t>日</w:t>
      </w:r>
    </w:p>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br w:type="page"/>
      </w:r>
      <w:bookmarkStart w:id="0" w:name="_Hlt67893495"/>
      <w:bookmarkEnd w:id="0"/>
    </w:p>
    <w:p>
      <w:pPr>
        <w:spacing w:line="360" w:lineRule="auto"/>
        <w:jc w:val="center"/>
        <w:rPr>
          <w:rFonts w:ascii="仿宋" w:hAnsi="仿宋" w:eastAsia="仿宋" w:cs="宋体"/>
          <w:b/>
          <w:sz w:val="48"/>
          <w:szCs w:val="48"/>
          <w:highlight w:val="none"/>
        </w:rPr>
      </w:pPr>
      <w:r>
        <w:rPr>
          <w:rFonts w:hint="eastAsia" w:ascii="仿宋" w:hAnsi="仿宋" w:eastAsia="仿宋" w:cs="宋体"/>
          <w:b/>
          <w:sz w:val="48"/>
          <w:szCs w:val="48"/>
          <w:highlight w:val="none"/>
        </w:rPr>
        <w:t>目  录</w:t>
      </w:r>
    </w:p>
    <w:p>
      <w:pPr>
        <w:spacing w:line="360" w:lineRule="auto"/>
        <w:rPr>
          <w:rFonts w:ascii="仿宋" w:hAnsi="仿宋" w:eastAsia="仿宋" w:cs="宋体"/>
          <w:sz w:val="32"/>
          <w:szCs w:val="32"/>
          <w:highlight w:val="none"/>
        </w:rPr>
      </w:pPr>
    </w:p>
    <w:p>
      <w:pPr>
        <w:spacing w:line="360" w:lineRule="auto"/>
        <w:rPr>
          <w:rFonts w:ascii="仿宋" w:hAnsi="仿宋" w:eastAsia="仿宋" w:cs="宋体"/>
          <w:sz w:val="32"/>
          <w:szCs w:val="32"/>
          <w:highlight w:val="none"/>
        </w:rPr>
      </w:pPr>
    </w:p>
    <w:p>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第一部分      招标公告</w:t>
      </w:r>
    </w:p>
    <w:p>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第二部分      投标人须知</w:t>
      </w:r>
    </w:p>
    <w:p>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第三部分      采购需求</w:t>
      </w:r>
    </w:p>
    <w:p>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第四部分      评标办法</w:t>
      </w:r>
    </w:p>
    <w:p>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第五部分      拟签订的合同文本</w:t>
      </w:r>
    </w:p>
    <w:p>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第六部分      应提交的有关格式范例</w:t>
      </w:r>
    </w:p>
    <w:p>
      <w:pPr>
        <w:spacing w:line="360" w:lineRule="auto"/>
        <w:ind w:firstLine="549" w:firstLineChars="229"/>
        <w:rPr>
          <w:rFonts w:ascii="仿宋" w:hAnsi="仿宋" w:eastAsia="仿宋" w:cs="宋体"/>
          <w:sz w:val="24"/>
          <w:highlight w:val="none"/>
        </w:rPr>
      </w:pPr>
      <w:bookmarkStart w:id="1" w:name="_Hlt91233176"/>
      <w:bookmarkEnd w:id="1"/>
      <w:bookmarkStart w:id="2" w:name="_Toc91899869"/>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ind w:firstLine="549" w:firstLineChars="229"/>
        <w:rPr>
          <w:rFonts w:ascii="仿宋" w:hAnsi="仿宋" w:eastAsia="仿宋" w:cs="宋体"/>
          <w:sz w:val="24"/>
          <w:highlight w:val="none"/>
        </w:rPr>
      </w:pPr>
    </w:p>
    <w:p>
      <w:pPr>
        <w:spacing w:line="360" w:lineRule="auto"/>
        <w:rPr>
          <w:rFonts w:ascii="仿宋" w:hAnsi="仿宋" w:eastAsia="仿宋" w:cs="宋体"/>
          <w:sz w:val="24"/>
          <w:highlight w:val="none"/>
        </w:rPr>
      </w:pPr>
    </w:p>
    <w:p>
      <w:pPr>
        <w:adjustRightInd/>
        <w:spacing w:line="360" w:lineRule="auto"/>
        <w:jc w:val="center"/>
        <w:outlineLvl w:val="0"/>
        <w:rPr>
          <w:rFonts w:ascii="仿宋" w:hAnsi="仿宋" w:eastAsia="仿宋" w:cs="宋体"/>
          <w:b/>
          <w:sz w:val="36"/>
          <w:szCs w:val="20"/>
          <w:highlight w:val="none"/>
        </w:rPr>
      </w:pPr>
      <w:bookmarkStart w:id="3" w:name="第一部分"/>
      <w:r>
        <w:rPr>
          <w:rFonts w:hint="eastAsia" w:ascii="仿宋" w:hAnsi="仿宋" w:eastAsia="仿宋" w:cs="宋体"/>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u w:val="single"/>
        </w:rPr>
      </w:pPr>
      <w:r>
        <w:rPr>
          <w:rFonts w:hint="eastAsia" w:ascii="仿宋_GB2312" w:hAnsi="仿宋" w:eastAsia="仿宋_GB2312" w:cs="仿宋_GB2312"/>
          <w:sz w:val="24"/>
          <w:highlight w:val="none"/>
          <w:u w:val="single"/>
          <w:lang w:eastAsia="zh-CN"/>
        </w:rPr>
        <w:t>南苑流动人口管理服务项目</w:t>
      </w:r>
      <w:r>
        <w:rPr>
          <w:rFonts w:hint="eastAsia" w:ascii="仿宋" w:hAnsi="仿宋" w:eastAsia="仿宋"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80"/>
          <w:rFonts w:hint="eastAsia" w:ascii="仿宋" w:hAnsi="仿宋" w:eastAsia="仿宋" w:cs="宋体"/>
          <w:snapToGrid/>
          <w:kern w:val="2"/>
          <w:sz w:val="24"/>
          <w:szCs w:val="24"/>
          <w:highlight w:val="none"/>
        </w:rPr>
        <w:t>https://www.zcygov.cn/）获取（下载）招标文件，并于2023年</w:t>
      </w:r>
      <w:r>
        <w:rPr>
          <w:rStyle w:val="80"/>
          <w:rFonts w:hint="eastAsia" w:ascii="仿宋" w:hAnsi="仿宋" w:eastAsia="仿宋" w:cs="宋体"/>
          <w:snapToGrid/>
          <w:kern w:val="2"/>
          <w:sz w:val="24"/>
          <w:szCs w:val="24"/>
          <w:highlight w:val="none"/>
          <w:lang w:val="en-US" w:eastAsia="zh-CN"/>
        </w:rPr>
        <w:t>3</w:t>
      </w:r>
      <w:r>
        <w:rPr>
          <w:rStyle w:val="80"/>
          <w:rFonts w:hint="eastAsia" w:ascii="仿宋" w:hAnsi="仿宋" w:eastAsia="仿宋" w:cs="宋体"/>
          <w:snapToGrid/>
          <w:kern w:val="2"/>
          <w:sz w:val="24"/>
          <w:szCs w:val="24"/>
          <w:highlight w:val="none"/>
        </w:rPr>
        <w:t>月</w:t>
      </w:r>
      <w:r>
        <w:rPr>
          <w:rStyle w:val="80"/>
          <w:rFonts w:hint="eastAsia" w:ascii="仿宋" w:hAnsi="仿宋" w:eastAsia="仿宋" w:cs="宋体"/>
          <w:snapToGrid/>
          <w:kern w:val="2"/>
          <w:sz w:val="24"/>
          <w:szCs w:val="24"/>
          <w:highlight w:val="none"/>
          <w:lang w:val="en-US" w:eastAsia="zh-CN"/>
        </w:rPr>
        <w:t>7</w:t>
      </w:r>
      <w:r>
        <w:rPr>
          <w:rStyle w:val="80"/>
          <w:rFonts w:hint="eastAsia" w:ascii="仿宋" w:hAnsi="仿宋" w:eastAsia="仿宋" w:cs="宋体"/>
          <w:snapToGrid/>
          <w:kern w:val="2"/>
          <w:sz w:val="24"/>
          <w:szCs w:val="24"/>
          <w:highlight w:val="none"/>
        </w:rPr>
        <w:t>日</w:t>
      </w:r>
      <w:r>
        <w:rPr>
          <w:rStyle w:val="80"/>
          <w:rFonts w:hint="eastAsia" w:ascii="仿宋" w:hAnsi="仿宋" w:eastAsia="仿宋" w:cs="宋体"/>
          <w:snapToGrid/>
          <w:kern w:val="2"/>
          <w:sz w:val="24"/>
          <w:szCs w:val="24"/>
          <w:highlight w:val="none"/>
          <w:lang w:val="en-US" w:eastAsia="zh-CN"/>
        </w:rPr>
        <w:t>10</w:t>
      </w:r>
      <w:r>
        <w:rPr>
          <w:rStyle w:val="80"/>
          <w:rFonts w:hint="eastAsia" w:ascii="仿宋" w:hAnsi="仿宋" w:eastAsia="仿宋" w:cs="宋体"/>
          <w:snapToGrid/>
          <w:kern w:val="2"/>
          <w:sz w:val="24"/>
          <w:szCs w:val="24"/>
          <w:highlight w:val="none"/>
        </w:rPr>
        <w:t>点</w:t>
      </w:r>
      <w:r>
        <w:rPr>
          <w:rStyle w:val="80"/>
          <w:rFonts w:hint="eastAsia" w:ascii="仿宋" w:hAnsi="仿宋" w:eastAsia="仿宋" w:cs="宋体"/>
          <w:snapToGrid/>
          <w:kern w:val="2"/>
          <w:sz w:val="24"/>
          <w:szCs w:val="24"/>
          <w:highlight w:val="none"/>
          <w:lang w:val="en-US" w:eastAsia="zh-CN"/>
        </w:rPr>
        <w:t>00</w:t>
      </w:r>
      <w:r>
        <w:rPr>
          <w:rStyle w:val="80"/>
          <w:rFonts w:hint="eastAsia" w:ascii="仿宋" w:hAnsi="仿宋" w:eastAsia="仿宋" w:cs="宋体"/>
          <w:snapToGrid/>
          <w:kern w:val="2"/>
          <w:sz w:val="24"/>
          <w:szCs w:val="24"/>
          <w:highlight w:val="none"/>
        </w:rPr>
        <w:t>分</w:t>
      </w:r>
      <w:r>
        <w:rPr>
          <w:rStyle w:val="80"/>
          <w:rFonts w:hint="eastAsia" w:ascii="仿宋" w:hAnsi="仿宋" w:eastAsia="仿宋" w:cs="宋体"/>
          <w:bCs/>
          <w:snapToGrid/>
          <w:kern w:val="2"/>
          <w:sz w:val="24"/>
          <w:szCs w:val="24"/>
          <w:highlight w:val="none"/>
        </w:rPr>
        <w:t>00秒</w:t>
      </w:r>
      <w:r>
        <w:rPr>
          <w:rStyle w:val="80"/>
          <w:rFonts w:hint="eastAsia" w:ascii="仿宋" w:hAnsi="仿宋" w:eastAsia="仿宋" w:cs="宋体"/>
          <w:bCs/>
          <w:snapToGrid/>
          <w:kern w:val="2"/>
          <w:sz w:val="24"/>
          <w:szCs w:val="24"/>
          <w:highlight w:val="none"/>
        </w:rPr>
        <w:fldChar w:fldCharType="end"/>
      </w:r>
      <w:r>
        <w:rPr>
          <w:rFonts w:hint="eastAsia" w:ascii="仿宋" w:hAnsi="仿宋" w:eastAsia="仿宋" w:cs="宋体"/>
          <w:bCs/>
          <w:sz w:val="24"/>
          <w:highlight w:val="none"/>
        </w:rPr>
        <w:t>（北京时间）前</w:t>
      </w:r>
      <w:r>
        <w:rPr>
          <w:rFonts w:hint="eastAsia" w:ascii="仿宋" w:hAnsi="仿宋" w:eastAsia="仿宋" w:cs="宋体"/>
          <w:sz w:val="24"/>
          <w:highlight w:val="none"/>
        </w:rPr>
        <w:t>递交（上传）投标文件。</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一、项目基本情况                                            </w:t>
      </w:r>
    </w:p>
    <w:p>
      <w:pPr>
        <w:spacing w:line="360" w:lineRule="auto"/>
        <w:rPr>
          <w:rFonts w:ascii="仿宋" w:hAnsi="仿宋" w:eastAsia="仿宋" w:cs="宋体"/>
          <w:sz w:val="24"/>
          <w:highlight w:val="none"/>
        </w:rPr>
      </w:pPr>
      <w:r>
        <w:rPr>
          <w:rFonts w:hint="eastAsia" w:ascii="仿宋" w:hAnsi="仿宋" w:eastAsia="仿宋" w:cs="宋体"/>
          <w:b/>
          <w:sz w:val="24"/>
          <w:highlight w:val="none"/>
        </w:rPr>
        <w:t>项目编号：</w:t>
      </w:r>
      <w:r>
        <w:rPr>
          <w:rFonts w:hint="eastAsia" w:ascii="仿宋" w:hAnsi="仿宋" w:eastAsia="仿宋" w:cs="宋体"/>
          <w:sz w:val="24"/>
          <w:highlight w:val="none"/>
        </w:rPr>
        <w:t>HX2023005</w:t>
      </w:r>
    </w:p>
    <w:p>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项目名称：</w:t>
      </w:r>
      <w:r>
        <w:rPr>
          <w:rFonts w:hint="eastAsia" w:ascii="仿宋" w:hAnsi="仿宋" w:eastAsia="仿宋" w:cs="宋体"/>
          <w:sz w:val="24"/>
          <w:highlight w:val="none"/>
          <w:lang w:eastAsia="zh-CN"/>
        </w:rPr>
        <w:t>南苑流动人口管理服务项目</w:t>
      </w:r>
    </w:p>
    <w:p>
      <w:pPr>
        <w:spacing w:line="360" w:lineRule="auto"/>
        <w:rPr>
          <w:rFonts w:ascii="仿宋" w:hAnsi="仿宋" w:eastAsia="仿宋" w:cs="宋体"/>
          <w:sz w:val="24"/>
          <w:highlight w:val="none"/>
        </w:rPr>
      </w:pPr>
      <w:r>
        <w:rPr>
          <w:rFonts w:hint="eastAsia" w:ascii="仿宋" w:hAnsi="仿宋" w:eastAsia="仿宋" w:cs="宋体"/>
          <w:b/>
          <w:sz w:val="24"/>
          <w:highlight w:val="none"/>
        </w:rPr>
        <w:t>预算金额（元）：</w:t>
      </w:r>
      <w:r>
        <w:rPr>
          <w:rFonts w:hint="eastAsia" w:ascii="仿宋_GB2312" w:hAnsi="仿宋" w:eastAsia="仿宋_GB2312"/>
          <w:b/>
          <w:sz w:val="24"/>
          <w:highlight w:val="none"/>
        </w:rPr>
        <w:t>5020000</w:t>
      </w:r>
    </w:p>
    <w:p>
      <w:pPr>
        <w:spacing w:line="360" w:lineRule="auto"/>
        <w:rPr>
          <w:rFonts w:ascii="仿宋" w:hAnsi="仿宋" w:eastAsia="仿宋" w:cs="宋体"/>
          <w:sz w:val="24"/>
          <w:highlight w:val="none"/>
        </w:rPr>
      </w:pPr>
      <w:r>
        <w:rPr>
          <w:rFonts w:hint="eastAsia" w:ascii="仿宋" w:hAnsi="仿宋" w:eastAsia="仿宋" w:cs="宋体"/>
          <w:b/>
          <w:sz w:val="24"/>
          <w:highlight w:val="none"/>
        </w:rPr>
        <w:t>最高限价（元）：</w:t>
      </w:r>
      <w:r>
        <w:rPr>
          <w:rFonts w:hint="eastAsia" w:ascii="仿宋_GB2312" w:hAnsi="仿宋" w:eastAsia="仿宋_GB2312"/>
          <w:b/>
          <w:sz w:val="24"/>
          <w:highlight w:val="none"/>
        </w:rPr>
        <w:t>5020000</w:t>
      </w:r>
    </w:p>
    <w:p>
      <w:pPr>
        <w:pStyle w:val="8"/>
        <w:spacing w:line="360" w:lineRule="auto"/>
        <w:ind w:firstLine="480"/>
        <w:rPr>
          <w:rFonts w:ascii="仿宋" w:hAnsi="仿宋" w:eastAsia="仿宋" w:cs="宋体"/>
          <w:bCs/>
          <w:snapToGrid/>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lang w:eastAsia="zh-CN"/>
        </w:rPr>
        <w:t>南苑流动人口管理服务项目</w:t>
      </w:r>
      <w:r>
        <w:rPr>
          <w:rFonts w:hint="eastAsia" w:ascii="仿宋" w:hAnsi="仿宋" w:eastAsia="仿宋" w:cs="宋体"/>
          <w:bCs/>
          <w:snapToGrid/>
          <w:color w:val="auto"/>
          <w:kern w:val="2"/>
          <w:sz w:val="24"/>
          <w:szCs w:val="24"/>
          <w:highlight w:val="none"/>
        </w:rPr>
        <w:t>主要内容：</w:t>
      </w:r>
      <w:r>
        <w:rPr>
          <w:rFonts w:hint="eastAsia" w:ascii="仿宋" w:hAnsi="仿宋" w:eastAsia="仿宋"/>
          <w:snapToGrid/>
          <w:color w:val="auto"/>
          <w:kern w:val="2"/>
          <w:sz w:val="24"/>
          <w:szCs w:val="24"/>
          <w:highlight w:val="none"/>
        </w:rPr>
        <w:t>具体以招标文件第三部分采购需求为准，供应商可点击本公告下方“浏览采购文件”查看采购需求。</w:t>
      </w:r>
    </w:p>
    <w:p>
      <w:pPr>
        <w:pStyle w:val="133"/>
        <w:ind w:firstLine="482"/>
        <w:outlineLvl w:val="2"/>
        <w:rPr>
          <w:rFonts w:ascii="仿宋" w:hAnsi="仿宋" w:eastAsia="仿宋" w:cs="宋体"/>
          <w:highlight w:val="none"/>
        </w:rPr>
      </w:pPr>
      <w:r>
        <w:rPr>
          <w:rFonts w:hint="eastAsia" w:ascii="仿宋" w:hAnsi="仿宋" w:eastAsia="仿宋" w:cs="宋体"/>
          <w:b/>
          <w:highlight w:val="none"/>
        </w:rPr>
        <w:t>合同履约期限：详见招标文件第三部分采购需求</w:t>
      </w:r>
    </w:p>
    <w:p>
      <w:pPr>
        <w:pStyle w:val="8"/>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sdt>
        <w:sdtPr>
          <w:rPr>
            <w:rFonts w:ascii="仿宋" w:hAnsi="仿宋" w:eastAsia="仿宋" w:cs="宋体"/>
            <w:color w:val="auto"/>
            <w:kern w:val="0"/>
            <w:sz w:val="24"/>
            <w:highlight w:val="none"/>
          </w:rPr>
          <w:id w:val="-441836950"/>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F0FE"/>
          </w:r>
        </w:sdtContent>
      </w:sdt>
      <w:r>
        <w:rPr>
          <w:rFonts w:hint="eastAsia" w:ascii="仿宋" w:hAnsi="仿宋" w:eastAsia="仿宋" w:cs="宋体"/>
          <w:b/>
          <w:color w:val="auto"/>
          <w:sz w:val="24"/>
          <w:highlight w:val="none"/>
        </w:rPr>
        <w:t>是；</w:t>
      </w:r>
      <w:sdt>
        <w:sdtPr>
          <w:rPr>
            <w:rFonts w:ascii="仿宋" w:hAnsi="仿宋" w:eastAsia="仿宋" w:cs="宋体"/>
            <w:color w:val="auto"/>
            <w:kern w:val="0"/>
            <w:sz w:val="24"/>
            <w:highlight w:val="none"/>
          </w:rPr>
          <w:id w:val="-1591624199"/>
        </w:sdtPr>
        <w:sdtEndPr>
          <w:rPr>
            <w:rFonts w:ascii="仿宋" w:hAnsi="仿宋" w:eastAsia="仿宋" w:cs="宋体"/>
            <w:color w:val="auto"/>
            <w:kern w:val="0"/>
            <w:sz w:val="24"/>
            <w:highlight w:val="none"/>
          </w:rPr>
        </w:sdtEndPr>
        <w:sdtContent>
          <w:r>
            <w:rPr>
              <w:rFonts w:ascii="仿宋" w:hAnsi="Segoe UI Symbol" w:eastAsia="仿宋" w:cs="Segoe UI Symbol"/>
              <w:color w:val="auto"/>
              <w:kern w:val="0"/>
              <w:sz w:val="24"/>
              <w:highlight w:val="none"/>
            </w:rPr>
            <w:t>☐</w:t>
          </w:r>
        </w:sdtContent>
      </w:sdt>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二、申请人的资格要求：</w:t>
      </w:r>
    </w:p>
    <w:p>
      <w:pPr>
        <w:spacing w:line="360" w:lineRule="auto"/>
        <w:ind w:firstLine="480"/>
        <w:rPr>
          <w:rFonts w:ascii="仿宋" w:hAnsi="仿宋" w:eastAsia="仿宋" w:cs="宋体"/>
          <w:snapToGrid w:val="0"/>
          <w:kern w:val="28"/>
          <w:sz w:val="24"/>
          <w:szCs w:val="20"/>
          <w:highlight w:val="none"/>
        </w:rPr>
      </w:pPr>
      <w:r>
        <w:rPr>
          <w:rFonts w:hint="eastAsia" w:ascii="仿宋" w:hAnsi="仿宋" w:eastAsia="仿宋"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2</w:t>
      </w:r>
      <w:r>
        <w:rPr>
          <w:rFonts w:hint="eastAsia" w:ascii="仿宋" w:hAnsi="仿宋" w:eastAsia="仿宋"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3</w:t>
      </w:r>
      <w:r>
        <w:rPr>
          <w:rFonts w:hint="eastAsia" w:ascii="仿宋" w:hAnsi="仿宋" w:eastAsia="仿宋" w:cs="宋体"/>
          <w:snapToGrid w:val="0"/>
          <w:kern w:val="28"/>
          <w:sz w:val="24"/>
          <w:szCs w:val="20"/>
          <w:highlight w:val="none"/>
        </w:rPr>
        <w:t>.落实政府采购政策需满足的资格要求：</w:t>
      </w:r>
    </w:p>
    <w:p>
      <w:pPr>
        <w:spacing w:line="360" w:lineRule="auto"/>
        <w:ind w:firstLine="480" w:firstLineChars="200"/>
        <w:rPr>
          <w:rFonts w:ascii="仿宋" w:hAnsi="仿宋" w:eastAsia="仿宋" w:cs="宋体"/>
          <w:sz w:val="24"/>
          <w:highlight w:val="none"/>
        </w:rPr>
      </w:pPr>
      <w:sdt>
        <w:sdtPr>
          <w:rPr>
            <w:rFonts w:hint="eastAsia" w:ascii="仿宋" w:hAnsi="仿宋" w:eastAsia="仿宋" w:cs="宋体"/>
            <w:color w:val="0000FF"/>
            <w:kern w:val="0"/>
            <w:sz w:val="24"/>
            <w:highlight w:val="none"/>
          </w:rPr>
          <w:id w:val="1928616923"/>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highlight w:val="none"/>
              </w:rPr>
              <w:id w:val="459792313"/>
            </w:sdtPr>
            <w:sdtEndPr>
              <w:rPr>
                <w:rFonts w:ascii="仿宋" w:hAnsi="仿宋" w:eastAsia="仿宋" w:cs="宋体"/>
                <w:kern w:val="0"/>
                <w:sz w:val="24"/>
                <w:highlight w:val="none"/>
              </w:rPr>
            </w:sdtEndPr>
            <w:sdtContent>
              <w:r>
                <w:rPr>
                  <w:rFonts w:ascii="仿宋" w:hAnsi="仿宋" w:eastAsia="仿宋" w:cs="宋体"/>
                  <w:kern w:val="0"/>
                  <w:sz w:val="24"/>
                  <w:highlight w:val="none"/>
                </w:rPr>
                <w:sym w:font="Wingdings" w:char="00A8"/>
              </w:r>
            </w:sdtContent>
          </w:sdt>
        </w:sdtContent>
      </w:sdt>
      <w:r>
        <w:rPr>
          <w:rFonts w:hint="eastAsia" w:ascii="仿宋" w:hAnsi="仿宋" w:eastAsia="仿宋" w:cs="宋体"/>
          <w:sz w:val="24"/>
          <w:highlight w:val="none"/>
        </w:rPr>
        <w:t>无</w:t>
      </w:r>
      <w:r>
        <w:rPr>
          <w:rFonts w:hint="eastAsia" w:ascii="仿宋" w:hAnsi="仿宋" w:eastAsia="仿宋" w:cs="宋体"/>
          <w:snapToGrid w:val="0"/>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宋体"/>
          <w:sz w:val="24"/>
          <w:highlight w:val="none"/>
        </w:rPr>
      </w:pPr>
      <w:sdt>
        <w:sdtPr>
          <w:rPr>
            <w:rFonts w:ascii="仿宋" w:hAnsi="仿宋" w:eastAsia="仿宋" w:cs="宋体"/>
            <w:kern w:val="0"/>
            <w:sz w:val="24"/>
            <w:highlight w:val="none"/>
          </w:rPr>
          <w:id w:val="1226334965"/>
        </w:sdtPr>
        <w:sdtEndPr>
          <w:rPr>
            <w:rFonts w:ascii="仿宋" w:hAnsi="仿宋" w:eastAsia="仿宋" w:cs="宋体"/>
            <w:kern w:val="0"/>
            <w:sz w:val="24"/>
            <w:highlight w:val="none"/>
          </w:rPr>
        </w:sdtEndPr>
        <w:sdtContent>
          <w:r>
            <w:rPr>
              <w:rFonts w:ascii="仿宋" w:hAnsi="仿宋" w:eastAsia="仿宋" w:cs="宋体"/>
              <w:kern w:val="0"/>
              <w:sz w:val="24"/>
              <w:highlight w:val="none"/>
            </w:rPr>
            <w:sym w:font="Wingdings" w:char="00FE"/>
          </w:r>
        </w:sdtContent>
      </w:sdt>
      <w:sdt>
        <w:sdtPr>
          <w:rPr>
            <w:rFonts w:hint="eastAsia" w:ascii="仿宋" w:hAnsi="仿宋" w:eastAsia="仿宋" w:cs="宋体"/>
            <w:kern w:val="0"/>
            <w:sz w:val="24"/>
            <w:highlight w:val="none"/>
          </w:rPr>
          <w:id w:val="-1024704304"/>
        </w:sdtPr>
        <w:sdtEndPr>
          <w:rPr>
            <w:rFonts w:hint="eastAsia" w:ascii="仿宋" w:hAnsi="仿宋" w:eastAsia="仿宋" w:cs="宋体"/>
            <w:kern w:val="0"/>
            <w:sz w:val="24"/>
            <w:highlight w:val="none"/>
          </w:rPr>
        </w:sdtEndPr>
        <w:sdtContent/>
      </w:sdt>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pPr>
        <w:spacing w:line="360" w:lineRule="auto"/>
        <w:ind w:firstLine="897" w:firstLineChars="374"/>
        <w:rPr>
          <w:rFonts w:ascii="仿宋" w:hAnsi="仿宋" w:eastAsia="仿宋" w:cs="宋体"/>
          <w:sz w:val="24"/>
          <w:highlight w:val="none"/>
        </w:rPr>
      </w:pPr>
      <w:sdt>
        <w:sdtPr>
          <w:rPr>
            <w:rFonts w:hint="eastAsia" w:ascii="仿宋" w:hAnsi="仿宋" w:eastAsia="仿宋" w:cs="宋体"/>
            <w:kern w:val="0"/>
            <w:sz w:val="24"/>
            <w:highlight w:val="none"/>
          </w:rPr>
          <w:id w:val="-333685401"/>
        </w:sdtPr>
        <w:sdtEndPr>
          <w:rPr>
            <w:rFonts w:hint="eastAsia" w:ascii="仿宋" w:hAnsi="仿宋" w:eastAsia="仿宋" w:cs="宋体"/>
            <w:kern w:val="0"/>
            <w:sz w:val="24"/>
            <w:highlight w:val="none"/>
          </w:rPr>
        </w:sdtEndPr>
        <w:sdtContent>
          <w:sdt>
            <w:sdtPr>
              <w:rPr>
                <w:rFonts w:ascii="仿宋" w:hAnsi="仿宋" w:eastAsia="仿宋" w:cs="宋体"/>
                <w:kern w:val="0"/>
                <w:sz w:val="24"/>
                <w:highlight w:val="none"/>
              </w:rPr>
              <w:id w:val="-1493551422"/>
            </w:sdtPr>
            <w:sdtEndPr>
              <w:rPr>
                <w:rFonts w:ascii="仿宋" w:hAnsi="仿宋" w:eastAsia="仿宋" w:cs="宋体"/>
                <w:kern w:val="0"/>
                <w:sz w:val="24"/>
                <w:highlight w:val="none"/>
              </w:rPr>
            </w:sdtEndPr>
            <w:sdtContent>
              <w:r>
                <w:rPr>
                  <w:rFonts w:ascii="仿宋" w:hAnsi="仿宋" w:eastAsia="仿宋" w:cs="宋体"/>
                  <w:kern w:val="0"/>
                  <w:sz w:val="24"/>
                  <w:highlight w:val="none"/>
                </w:rPr>
                <w:sym w:font="Wingdings" w:char="00FE"/>
              </w:r>
            </w:sdtContent>
          </w:sdt>
        </w:sdtContent>
      </w:sdt>
      <w:sdt>
        <w:sdtPr>
          <w:rPr>
            <w:rFonts w:hint="eastAsia" w:ascii="仿宋" w:hAnsi="仿宋" w:eastAsia="仿宋" w:cs="宋体"/>
            <w:kern w:val="0"/>
            <w:sz w:val="24"/>
            <w:highlight w:val="none"/>
          </w:rPr>
          <w:id w:val="-176895596"/>
        </w:sdtPr>
        <w:sdtEndPr>
          <w:rPr>
            <w:rFonts w:hint="eastAsia" w:ascii="仿宋" w:hAnsi="仿宋" w:eastAsia="仿宋" w:cs="宋体"/>
            <w:kern w:val="0"/>
            <w:sz w:val="24"/>
            <w:highlight w:val="none"/>
          </w:rPr>
        </w:sdtEndPr>
        <w:sdtContent/>
      </w:sdt>
      <w:r>
        <w:rPr>
          <w:rFonts w:hint="eastAsia" w:ascii="仿宋" w:hAnsi="仿宋" w:eastAsia="仿宋" w:cs="宋体"/>
          <w:sz w:val="24"/>
          <w:highlight w:val="none"/>
        </w:rPr>
        <w:t>服务全部由符合政策要求的中小企业承接，提供中小企业声明函；</w:t>
      </w:r>
    </w:p>
    <w:p>
      <w:pPr>
        <w:spacing w:line="360" w:lineRule="auto"/>
        <w:ind w:firstLine="897" w:firstLineChars="374"/>
        <w:rPr>
          <w:rFonts w:ascii="仿宋" w:hAnsi="仿宋" w:eastAsia="仿宋" w:cs="宋体"/>
          <w:sz w:val="24"/>
          <w:highlight w:val="none"/>
        </w:rPr>
      </w:pPr>
      <w:sdt>
        <w:sdtPr>
          <w:rPr>
            <w:rFonts w:hint="eastAsia" w:ascii="仿宋" w:hAnsi="仿宋" w:eastAsia="仿宋" w:cs="宋体"/>
            <w:kern w:val="0"/>
            <w:sz w:val="24"/>
            <w:highlight w:val="none"/>
          </w:rPr>
          <w:id w:val="-1957634998"/>
        </w:sdtPr>
        <w:sdtEndPr>
          <w:rPr>
            <w:rFonts w:hint="eastAsia" w:ascii="仿宋" w:hAnsi="仿宋" w:eastAsia="仿宋" w:cs="宋体"/>
            <w:kern w:val="0"/>
            <w:sz w:val="24"/>
            <w:highlight w:val="none"/>
          </w:rPr>
        </w:sdtEndPr>
        <w:sdtContent>
          <w:sdt>
            <w:sdtPr>
              <w:rPr>
                <w:rFonts w:ascii="仿宋" w:hAnsi="仿宋" w:eastAsia="仿宋" w:cs="宋体"/>
                <w:kern w:val="0"/>
                <w:sz w:val="24"/>
                <w:highlight w:val="none"/>
              </w:rPr>
              <w:id w:val="-1756354589"/>
            </w:sdtPr>
            <w:sdtEndPr>
              <w:rPr>
                <w:rFonts w:ascii="仿宋" w:hAnsi="仿宋" w:eastAsia="仿宋" w:cs="宋体"/>
                <w:kern w:val="0"/>
                <w:sz w:val="24"/>
                <w:highlight w:val="none"/>
              </w:rPr>
            </w:sdtEndPr>
            <w:sdtContent>
              <w:r>
                <w:rPr>
                  <w:rFonts w:ascii="仿宋" w:hAnsi="仿宋" w:eastAsia="仿宋" w:cs="宋体"/>
                  <w:kern w:val="0"/>
                  <w:sz w:val="24"/>
                  <w:highlight w:val="none"/>
                </w:rPr>
                <w:sym w:font="Wingdings" w:char="00FE"/>
              </w:r>
            </w:sdtContent>
          </w:sdt>
        </w:sdtContent>
      </w:sdt>
      <w:sdt>
        <w:sdtPr>
          <w:rPr>
            <w:rFonts w:hint="eastAsia" w:ascii="仿宋" w:hAnsi="仿宋" w:eastAsia="仿宋" w:cs="宋体"/>
            <w:kern w:val="0"/>
            <w:sz w:val="24"/>
            <w:highlight w:val="none"/>
          </w:rPr>
          <w:id w:val="-2141025358"/>
        </w:sdtPr>
        <w:sdtEndPr>
          <w:rPr>
            <w:rFonts w:hint="eastAsia" w:ascii="仿宋" w:hAnsi="仿宋" w:eastAsia="仿宋" w:cs="宋体"/>
            <w:kern w:val="0"/>
            <w:sz w:val="24"/>
            <w:highlight w:val="none"/>
          </w:rPr>
        </w:sdtEndPr>
        <w:sdtContent>
          <w:sdt>
            <w:sdtPr>
              <w:rPr>
                <w:rFonts w:hint="eastAsia" w:ascii="仿宋" w:hAnsi="仿宋" w:eastAsia="仿宋" w:cs="宋体"/>
                <w:kern w:val="0"/>
                <w:sz w:val="24"/>
                <w:highlight w:val="none"/>
              </w:rPr>
              <w:id w:val="459792300"/>
              <w:showingPlcHdr/>
            </w:sdtPr>
            <w:sdtEndPr>
              <w:rPr>
                <w:rFonts w:hint="eastAsia" w:ascii="仿宋" w:hAnsi="仿宋" w:eastAsia="仿宋" w:cs="宋体"/>
                <w:kern w:val="0"/>
                <w:sz w:val="24"/>
                <w:highlight w:val="none"/>
              </w:rPr>
            </w:sdtEndPr>
            <w:sdtContent/>
          </w:sdt>
        </w:sdtContent>
      </w:sdt>
      <w:r>
        <w:rPr>
          <w:rFonts w:hint="eastAsia" w:ascii="仿宋" w:hAnsi="仿宋" w:eastAsia="仿宋" w:cs="宋体"/>
          <w:sz w:val="24"/>
          <w:highlight w:val="none"/>
        </w:rPr>
        <w:t xml:space="preserve">服务全部由符合政策要求的小微企业承接，提供中小企业声明函。 </w:t>
      </w:r>
      <w:r>
        <w:rPr>
          <w:rFonts w:ascii="仿宋" w:hAnsi="仿宋" w:eastAsia="仿宋" w:cs="宋体"/>
          <w:sz w:val="24"/>
          <w:highlight w:val="none"/>
        </w:rPr>
        <w:t xml:space="preserve"> </w:t>
      </w:r>
    </w:p>
    <w:p>
      <w:pPr>
        <w:spacing w:line="360" w:lineRule="auto"/>
        <w:ind w:firstLine="897" w:firstLineChars="374"/>
        <w:rPr>
          <w:rFonts w:ascii="仿宋" w:hAnsi="仿宋" w:eastAsia="仿宋" w:cs="宋体"/>
          <w:sz w:val="24"/>
          <w:highlight w:val="none"/>
        </w:rPr>
      </w:pPr>
      <w:sdt>
        <w:sdtPr>
          <w:rPr>
            <w:rFonts w:hint="eastAsia" w:ascii="仿宋" w:hAnsi="仿宋" w:eastAsia="仿宋" w:cs="宋体"/>
            <w:kern w:val="0"/>
            <w:sz w:val="24"/>
            <w:highlight w:val="none"/>
          </w:rPr>
          <w:id w:val="531642917"/>
        </w:sdtPr>
        <w:sdtEndPr>
          <w:rPr>
            <w:rFonts w:hint="eastAsia" w:ascii="仿宋" w:hAnsi="仿宋" w:eastAsia="仿宋" w:cs="宋体"/>
            <w:kern w:val="0"/>
            <w:sz w:val="24"/>
            <w:highlight w:val="none"/>
          </w:rPr>
        </w:sdtEndPr>
        <w:sdtContent>
          <w:r>
            <w:rPr>
              <w:rFonts w:hint="eastAsia" w:ascii="仿宋" w:hAnsi="MS Gothic" w:eastAsia="MS Gothic" w:cs="宋体"/>
              <w:kern w:val="0"/>
              <w:sz w:val="24"/>
              <w:highlight w:val="none"/>
            </w:rPr>
            <w:t>☐</w:t>
          </w:r>
        </w:sdtContent>
      </w:sdt>
      <w:r>
        <w:rPr>
          <w:rFonts w:hint="eastAsia" w:ascii="仿宋" w:hAnsi="仿宋" w:eastAsia="仿宋" w:cs="宋体"/>
          <w:sz w:val="24"/>
          <w:highlight w:val="none"/>
        </w:rPr>
        <w:t>货物全部由符合政策要求的中小企业制造，提供中小企业声明函；</w:t>
      </w:r>
    </w:p>
    <w:p>
      <w:pPr>
        <w:spacing w:line="360" w:lineRule="auto"/>
        <w:ind w:firstLine="897" w:firstLineChars="374"/>
        <w:rPr>
          <w:rFonts w:ascii="仿宋" w:hAnsi="仿宋" w:eastAsia="仿宋" w:cs="宋体"/>
          <w:sz w:val="24"/>
          <w:highlight w:val="none"/>
        </w:rPr>
      </w:pPr>
      <w:sdt>
        <w:sdtPr>
          <w:rPr>
            <w:rFonts w:hint="eastAsia" w:ascii="仿宋" w:hAnsi="仿宋" w:eastAsia="仿宋" w:cs="宋体"/>
            <w:kern w:val="0"/>
            <w:sz w:val="24"/>
            <w:highlight w:val="none"/>
          </w:rPr>
          <w:id w:val="531642918"/>
        </w:sdtPr>
        <w:sdtEndPr>
          <w:rPr>
            <w:rFonts w:hint="eastAsia" w:ascii="仿宋" w:hAnsi="仿宋" w:eastAsia="仿宋" w:cs="宋体"/>
            <w:kern w:val="0"/>
            <w:sz w:val="24"/>
            <w:highlight w:val="none"/>
          </w:rPr>
        </w:sdtEndPr>
        <w:sdtContent>
          <w:r>
            <w:rPr>
              <w:rFonts w:hint="eastAsia" w:ascii="仿宋" w:hAnsi="MS Gothic" w:eastAsia="MS Gothic" w:cs="宋体"/>
              <w:kern w:val="0"/>
              <w:sz w:val="24"/>
              <w:highlight w:val="none"/>
            </w:rPr>
            <w:t>☐</w:t>
          </w:r>
        </w:sdtContent>
      </w:sdt>
      <w:r>
        <w:rPr>
          <w:rFonts w:hint="eastAsia" w:ascii="仿宋" w:hAnsi="仿宋" w:eastAsia="仿宋" w:cs="宋体"/>
          <w:sz w:val="24"/>
          <w:highlight w:val="none"/>
        </w:rPr>
        <w:t>货物全部由符合政策要求的小微企业制造，提供中小企业声明函。</w:t>
      </w:r>
    </w:p>
    <w:p>
      <w:pPr>
        <w:spacing w:line="360" w:lineRule="auto"/>
        <w:ind w:firstLine="480" w:firstLineChars="200"/>
        <w:rPr>
          <w:rFonts w:ascii="仿宋" w:hAnsi="仿宋" w:eastAsia="仿宋" w:cs="宋体"/>
          <w:sz w:val="24"/>
          <w:highlight w:val="none"/>
        </w:rPr>
      </w:pPr>
      <w:sdt>
        <w:sdtPr>
          <w:rPr>
            <w:rFonts w:hint="eastAsia" w:ascii="仿宋" w:hAnsi="仿宋" w:eastAsia="仿宋" w:cs="宋体"/>
            <w:color w:val="0000FF"/>
            <w:sz w:val="24"/>
            <w:highlight w:val="none"/>
          </w:rPr>
          <w:id w:val="-1985607795"/>
        </w:sdtPr>
        <w:sdtEndPr>
          <w:rPr>
            <w:rFonts w:hint="eastAsia" w:ascii="仿宋" w:hAnsi="仿宋" w:eastAsia="仿宋" w:cs="宋体"/>
            <w:color w:val="auto"/>
            <w:sz w:val="24"/>
            <w:highlight w:val="none"/>
          </w:rPr>
        </w:sdtEndPr>
        <w:sdtContent>
          <w:sdt>
            <w:sdtPr>
              <w:rPr>
                <w:rFonts w:hint="eastAsia" w:ascii="仿宋" w:hAnsi="仿宋" w:eastAsia="仿宋" w:cs="宋体"/>
                <w:color w:val="0000FF"/>
                <w:sz w:val="24"/>
                <w:highlight w:val="none"/>
              </w:rPr>
              <w:id w:val="459792298"/>
            </w:sdtPr>
            <w:sdtEndPr>
              <w:rPr>
                <w:rFonts w:hint="eastAsia" w:ascii="仿宋" w:hAnsi="仿宋" w:eastAsia="仿宋" w:cs="宋体"/>
                <w:color w:val="auto"/>
                <w:sz w:val="24"/>
                <w:highlight w:val="none"/>
              </w:rPr>
            </w:sdtEndPr>
            <w:sdtContent>
              <w:sdt>
                <w:sdtPr>
                  <w:rPr>
                    <w:rFonts w:hint="eastAsia" w:ascii="仿宋" w:hAnsi="仿宋" w:eastAsia="仿宋" w:cs="宋体"/>
                    <w:color w:val="0000FF"/>
                    <w:kern w:val="0"/>
                    <w:sz w:val="24"/>
                    <w:highlight w:val="none"/>
                  </w:rPr>
                  <w:id w:val="531642916"/>
                </w:sdtPr>
                <w:sdtEndPr>
                  <w:rPr>
                    <w:rFonts w:hint="eastAsia" w:ascii="仿宋" w:hAnsi="仿宋" w:eastAsia="仿宋" w:cs="宋体"/>
                    <w:color w:val="auto"/>
                    <w:kern w:val="0"/>
                    <w:sz w:val="24"/>
                    <w:highlight w:val="none"/>
                  </w:rPr>
                </w:sdtEndPr>
                <w:sdtContent>
                  <w:r>
                    <w:rPr>
                      <w:rFonts w:hint="eastAsia" w:ascii="仿宋" w:hAnsi="MS Gothic" w:eastAsia="MS Gothic" w:cs="宋体"/>
                      <w:kern w:val="0"/>
                      <w:sz w:val="24"/>
                      <w:highlight w:val="none"/>
                    </w:rPr>
                    <w:t>☐</w:t>
                  </w:r>
                </w:sdtContent>
              </w:sdt>
            </w:sdtContent>
          </w:sdt>
        </w:sdtContent>
      </w:sdt>
      <w:r>
        <w:rPr>
          <w:rFonts w:hint="eastAsia" w:ascii="仿宋" w:hAnsi="仿宋" w:eastAsia="仿宋" w:cs="宋体"/>
          <w:sz w:val="24"/>
          <w:highlight w:val="none"/>
        </w:rPr>
        <w:t>要求以联合体形式参加，提供联合协议和中小企业声明函，联合协议中中小企业合同金额应当达到%，小微企业合同金额应当达到%;</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highlight w:val="none"/>
        </w:rPr>
        <w:t>；</w:t>
      </w:r>
    </w:p>
    <w:p>
      <w:pPr>
        <w:spacing w:line="360" w:lineRule="auto"/>
        <w:ind w:firstLine="480" w:firstLineChars="200"/>
        <w:rPr>
          <w:rFonts w:ascii="仿宋" w:hAnsi="仿宋" w:eastAsia="仿宋" w:cs="宋体"/>
          <w:sz w:val="24"/>
          <w:highlight w:val="none"/>
        </w:rPr>
      </w:pPr>
      <w:sdt>
        <w:sdtPr>
          <w:rPr>
            <w:rFonts w:hint="eastAsia" w:ascii="仿宋" w:hAnsi="仿宋" w:eastAsia="仿宋" w:cs="宋体"/>
            <w:kern w:val="0"/>
            <w:sz w:val="24"/>
            <w:highlight w:val="none"/>
          </w:rPr>
          <w:id w:val="34630645"/>
        </w:sdtPr>
        <w:sdtEndPr>
          <w:rPr>
            <w:rFonts w:hint="eastAsia" w:ascii="仿宋" w:hAnsi="仿宋" w:eastAsia="仿宋" w:cs="宋体"/>
            <w:kern w:val="0"/>
            <w:sz w:val="24"/>
            <w:highlight w:val="none"/>
          </w:rPr>
        </w:sdtEndPr>
        <w:sdtContent>
          <w:sdt>
            <w:sdtPr>
              <w:rPr>
                <w:rFonts w:hint="eastAsia" w:ascii="仿宋" w:hAnsi="仿宋" w:eastAsia="仿宋" w:cs="宋体"/>
                <w:kern w:val="0"/>
                <w:sz w:val="24"/>
                <w:highlight w:val="none"/>
              </w:rPr>
              <w:id w:val="459792302"/>
            </w:sdtPr>
            <w:sdtEndPr>
              <w:rPr>
                <w:rFonts w:hint="eastAsia" w:ascii="仿宋" w:hAnsi="仿宋" w:eastAsia="仿宋" w:cs="宋体"/>
                <w:kern w:val="0"/>
                <w:sz w:val="24"/>
                <w:highlight w:val="none"/>
              </w:rPr>
            </w:sdtEndPr>
            <w:sdtContent>
              <w:r>
                <w:rPr>
                  <w:rFonts w:hint="eastAsia" w:ascii="仿宋" w:hAnsi="MS Gothic" w:eastAsia="MS Gothic" w:cs="宋体"/>
                  <w:kern w:val="0"/>
                  <w:sz w:val="24"/>
                  <w:highlight w:val="none"/>
                </w:rPr>
                <w:t>☐</w:t>
              </w:r>
            </w:sdtContent>
          </w:sdt>
        </w:sdtContent>
      </w:sdt>
      <w:r>
        <w:rPr>
          <w:rFonts w:hint="eastAsia" w:ascii="仿宋" w:hAnsi="仿宋" w:eastAsia="仿宋" w:cs="宋体"/>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highlight w:val="none"/>
        </w:rPr>
        <w:t>；</w:t>
      </w:r>
    </w:p>
    <w:p>
      <w:pPr>
        <w:spacing w:line="360" w:lineRule="auto"/>
        <w:ind w:firstLine="480" w:firstLineChars="200"/>
        <w:rPr>
          <w:rFonts w:ascii="仿宋" w:hAnsi="仿宋" w:cs="宋体"/>
          <w:sz w:val="24"/>
          <w:highlight w:val="none"/>
        </w:rPr>
      </w:pPr>
      <w:r>
        <w:rPr>
          <w:rFonts w:ascii="仿宋" w:hAnsi="仿宋" w:eastAsia="仿宋" w:cs="宋体"/>
          <w:sz w:val="24"/>
          <w:highlight w:val="none"/>
        </w:rPr>
        <w:t>4</w:t>
      </w:r>
      <w:r>
        <w:rPr>
          <w:rFonts w:hint="eastAsia" w:ascii="仿宋" w:hAnsi="仿宋" w:eastAsia="仿宋" w:cs="宋体"/>
          <w:sz w:val="24"/>
          <w:highlight w:val="none"/>
        </w:rPr>
        <w:t>.本项目的特定资格要求：</w:t>
      </w:r>
      <w:r>
        <w:rPr>
          <w:rFonts w:hint="eastAsia" w:ascii="宋体" w:hAnsi="宋体" w:eastAsia="仿宋" w:cs="宋体"/>
          <w:b/>
          <w:bCs/>
          <w:sz w:val="24"/>
          <w:highlight w:val="none"/>
        </w:rPr>
        <w:t xml:space="preserve"> </w:t>
      </w:r>
      <w:r>
        <w:rPr>
          <w:rFonts w:hint="eastAsia" w:ascii="仿宋" w:hAnsi="仿宋" w:eastAsia="仿宋" w:cs="宋体"/>
          <w:sz w:val="24"/>
          <w:highlight w:val="none"/>
        </w:rPr>
        <w:t>。</w:t>
      </w:r>
    </w:p>
    <w:p>
      <w:pPr>
        <w:snapToGrid w:val="0"/>
        <w:spacing w:line="360" w:lineRule="auto"/>
        <w:ind w:firstLine="480" w:firstLineChars="200"/>
        <w:rPr>
          <w:rFonts w:ascii="仿宋" w:hAnsi="仿宋" w:eastAsia="仿宋" w:cs="宋体"/>
          <w:sz w:val="24"/>
          <w:highlight w:val="none"/>
        </w:rPr>
      </w:pPr>
      <w:r>
        <w:rPr>
          <w:rFonts w:ascii="仿宋" w:hAnsi="仿宋" w:eastAsia="仿宋" w:cs="宋体"/>
          <w:sz w:val="24"/>
          <w:highlight w:val="none"/>
        </w:rPr>
        <w:t>5</w:t>
      </w: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三、获取招标文件 </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时间：</w:t>
      </w:r>
      <w:r>
        <w:rPr>
          <w:rFonts w:hint="eastAsia" w:ascii="仿宋" w:hAnsi="仿宋" w:eastAsia="仿宋" w:cs="宋体"/>
          <w:sz w:val="24"/>
          <w:highlight w:val="none"/>
        </w:rPr>
        <w:t>/至</w:t>
      </w:r>
      <w:r>
        <w:rPr>
          <w:rFonts w:hint="eastAsia" w:ascii="仿宋" w:hAnsi="仿宋" w:eastAsia="仿宋" w:cs="宋体"/>
          <w:sz w:val="24"/>
          <w:highlight w:val="none"/>
          <w:u w:val="single"/>
        </w:rPr>
        <w:t>2023年</w:t>
      </w:r>
      <w:r>
        <w:rPr>
          <w:rFonts w:hint="eastAsia" w:ascii="仿宋" w:hAnsi="仿宋" w:eastAsia="仿宋" w:cs="宋体"/>
          <w:sz w:val="24"/>
          <w:highlight w:val="none"/>
          <w:u w:val="single"/>
          <w:lang w:val="en-US" w:eastAsia="zh-CN"/>
        </w:rPr>
        <w:t>3</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7</w:t>
      </w:r>
      <w:r>
        <w:rPr>
          <w:rFonts w:hint="eastAsia" w:ascii="仿宋" w:hAnsi="仿宋" w:eastAsia="仿宋" w:cs="宋体"/>
          <w:sz w:val="24"/>
          <w:highlight w:val="none"/>
          <w:u w:val="single"/>
        </w:rPr>
        <w:t>日</w:t>
      </w:r>
      <w:r>
        <w:rPr>
          <w:rFonts w:hint="eastAsia" w:ascii="仿宋" w:hAnsi="仿宋" w:eastAsia="仿宋"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地点（网址）：</w:t>
      </w:r>
      <w:r>
        <w:rPr>
          <w:rFonts w:hint="eastAsia" w:ascii="仿宋" w:hAnsi="仿宋" w:eastAsia="仿宋" w:cs="宋体"/>
          <w:sz w:val="24"/>
          <w:highlight w:val="none"/>
        </w:rPr>
        <w:t xml:space="preserve">政采云平台（https://www.zcygov.cn/） </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方式：</w:t>
      </w:r>
      <w:r>
        <w:rPr>
          <w:rFonts w:hint="eastAsia" w:ascii="仿宋" w:hAnsi="仿宋" w:eastAsia="仿宋"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售价（元）：</w:t>
      </w:r>
      <w:r>
        <w:rPr>
          <w:rFonts w:hint="eastAsia" w:ascii="仿宋" w:hAnsi="仿宋" w:eastAsia="仿宋" w:cs="宋体"/>
          <w:sz w:val="24"/>
          <w:highlight w:val="none"/>
        </w:rPr>
        <w:t xml:space="preserve">0 </w:t>
      </w:r>
      <w:r>
        <w:rPr>
          <w:rFonts w:hint="eastAsia" w:ascii="仿宋" w:hAnsi="仿宋" w:eastAsia="仿宋" w:cs="宋体"/>
          <w:sz w:val="24"/>
          <w:highlight w:val="none"/>
        </w:rPr>
        <w:tab/>
      </w:r>
    </w:p>
    <w:p>
      <w:pPr>
        <w:spacing w:line="360" w:lineRule="auto"/>
        <w:rPr>
          <w:rFonts w:ascii="仿宋" w:hAnsi="仿宋" w:eastAsia="仿宋" w:cs="宋体"/>
          <w:b/>
          <w:sz w:val="24"/>
          <w:highlight w:val="none"/>
        </w:rPr>
      </w:pPr>
      <w:r>
        <w:rPr>
          <w:rFonts w:hint="eastAsia" w:ascii="仿宋" w:hAnsi="仿宋" w:eastAsia="仿宋" w:cs="宋体"/>
          <w:b/>
          <w:sz w:val="24"/>
          <w:highlight w:val="none"/>
        </w:rPr>
        <w:t>四、提交投标文件截止时间、开标时间和地点</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提交投标文件截止时间：</w:t>
      </w:r>
      <w:r>
        <w:rPr>
          <w:rFonts w:hint="eastAsia" w:ascii="仿宋" w:hAnsi="仿宋" w:eastAsia="仿宋" w:cs="宋体"/>
          <w:sz w:val="24"/>
          <w:highlight w:val="none"/>
          <w:u w:val="single"/>
        </w:rPr>
        <w:t xml:space="preserve"> 2023年</w:t>
      </w:r>
      <w:r>
        <w:rPr>
          <w:rFonts w:hint="eastAsia" w:ascii="仿宋" w:hAnsi="仿宋" w:eastAsia="仿宋" w:cs="宋体"/>
          <w:sz w:val="24"/>
          <w:highlight w:val="none"/>
          <w:u w:val="single"/>
          <w:lang w:val="en-US" w:eastAsia="zh-CN"/>
        </w:rPr>
        <w:t>3</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7</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点</w:t>
      </w:r>
      <w:r>
        <w:rPr>
          <w:rFonts w:hint="eastAsia" w:ascii="仿宋" w:hAnsi="仿宋" w:eastAsia="仿宋" w:cs="宋体"/>
          <w:sz w:val="24"/>
          <w:highlight w:val="none"/>
          <w:u w:val="single"/>
          <w:lang w:val="en-US" w:eastAsia="zh-CN"/>
        </w:rPr>
        <w:t>00</w:t>
      </w:r>
      <w:r>
        <w:rPr>
          <w:rFonts w:hint="eastAsia" w:ascii="仿宋" w:hAnsi="仿宋" w:eastAsia="仿宋" w:cs="宋体"/>
          <w:sz w:val="24"/>
          <w:highlight w:val="none"/>
          <w:u w:val="single"/>
        </w:rPr>
        <w:t>分00秒</w:t>
      </w:r>
      <w:r>
        <w:rPr>
          <w:rFonts w:hint="eastAsia" w:ascii="仿宋" w:hAnsi="仿宋" w:eastAsia="仿宋" w:cs="宋体"/>
          <w:sz w:val="24"/>
          <w:highlight w:val="none"/>
        </w:rPr>
        <w:t>（北京时间）</w:t>
      </w:r>
    </w:p>
    <w:p>
      <w:pPr>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投标地点（网址）：</w:t>
      </w:r>
      <w:r>
        <w:rPr>
          <w:rFonts w:hint="eastAsia" w:ascii="仿宋" w:hAnsi="仿宋" w:eastAsia="仿宋" w:cs="宋体"/>
          <w:sz w:val="24"/>
          <w:highlight w:val="none"/>
        </w:rPr>
        <w:t xml:space="preserve">政采云平台（https://www.zcygov.cn/） </w:t>
      </w:r>
      <w:bookmarkStart w:id="522" w:name="_GoBack"/>
      <w:bookmarkEnd w:id="522"/>
    </w:p>
    <w:p>
      <w:pPr>
        <w:spacing w:line="360" w:lineRule="auto"/>
        <w:ind w:firstLine="482" w:firstLineChars="200"/>
        <w:rPr>
          <w:rFonts w:ascii="仿宋" w:hAnsi="仿宋" w:eastAsia="仿宋" w:cs="宋体"/>
          <w:bCs/>
          <w:sz w:val="24"/>
          <w:highlight w:val="none"/>
          <w:u w:val="single"/>
        </w:rPr>
      </w:pPr>
      <w:r>
        <w:rPr>
          <w:rFonts w:hint="eastAsia" w:ascii="仿宋" w:hAnsi="仿宋" w:eastAsia="仿宋" w:cs="宋体"/>
          <w:b/>
          <w:sz w:val="24"/>
          <w:highlight w:val="none"/>
        </w:rPr>
        <w:t>开标时间：</w:t>
      </w:r>
      <w:r>
        <w:rPr>
          <w:rFonts w:hint="eastAsia" w:ascii="仿宋" w:hAnsi="仿宋" w:eastAsia="仿宋" w:cs="宋体"/>
          <w:sz w:val="24"/>
          <w:highlight w:val="none"/>
          <w:u w:val="single"/>
        </w:rPr>
        <w:t>2023年</w:t>
      </w:r>
      <w:r>
        <w:rPr>
          <w:rFonts w:hint="eastAsia" w:ascii="仿宋" w:hAnsi="仿宋" w:eastAsia="仿宋" w:cs="宋体"/>
          <w:sz w:val="24"/>
          <w:highlight w:val="none"/>
          <w:u w:val="single"/>
          <w:lang w:val="en-US" w:eastAsia="zh-CN"/>
        </w:rPr>
        <w:t>3</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7</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点</w:t>
      </w:r>
      <w:r>
        <w:rPr>
          <w:rFonts w:hint="eastAsia" w:ascii="仿宋" w:hAnsi="仿宋" w:eastAsia="仿宋" w:cs="宋体"/>
          <w:sz w:val="24"/>
          <w:highlight w:val="none"/>
          <w:u w:val="single"/>
          <w:lang w:val="en-US" w:eastAsia="zh-CN"/>
        </w:rPr>
        <w:t>00</w:t>
      </w:r>
      <w:r>
        <w:rPr>
          <w:rFonts w:hint="eastAsia" w:ascii="仿宋" w:hAnsi="仿宋" w:eastAsia="仿宋" w:cs="宋体"/>
          <w:sz w:val="24"/>
          <w:highlight w:val="none"/>
          <w:u w:val="single"/>
        </w:rPr>
        <w:t>分00秒</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开标地点（网址）：</w:t>
      </w:r>
      <w:r>
        <w:rPr>
          <w:rFonts w:hint="eastAsia" w:ascii="仿宋" w:hAnsi="仿宋" w:eastAsia="仿宋" w:cs="宋体"/>
          <w:sz w:val="24"/>
          <w:highlight w:val="none"/>
        </w:rPr>
        <w:t>政采云平台（https://www.zcygov.cn/）</w:t>
      </w:r>
    </w:p>
    <w:p>
      <w:pPr>
        <w:spacing w:line="360" w:lineRule="auto"/>
        <w:rPr>
          <w:rFonts w:ascii="仿宋" w:hAnsi="仿宋" w:eastAsia="仿宋" w:cs="宋体"/>
          <w:sz w:val="24"/>
          <w:highlight w:val="none"/>
        </w:rPr>
      </w:pPr>
      <w:r>
        <w:rPr>
          <w:rFonts w:hint="eastAsia" w:ascii="仿宋" w:hAnsi="仿宋" w:eastAsia="仿宋" w:cs="宋体"/>
          <w:b/>
          <w:sz w:val="24"/>
          <w:highlight w:val="none"/>
        </w:rPr>
        <w:t xml:space="preserve">五、公告期限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自本公告发布之日起5个工作日。</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六、其他补充事宜</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1.</w:t>
      </w:r>
      <w:r>
        <w:rPr>
          <w:rFonts w:ascii="仿宋" w:hAnsi="仿宋" w:eastAsia="仿宋"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highlight w:val="none"/>
        </w:rPr>
        <w:t>。</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七、对本次采购提出询问、质疑、投诉，请按以下方式联系</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1.采购人信息</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名    称：杭州市临平区人民政府南苑街道办事处</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地    址：</w:t>
      </w:r>
      <w:r>
        <w:rPr>
          <w:rFonts w:hint="eastAsia" w:ascii="仿宋_GB2312" w:hAnsi="仿宋" w:eastAsia="仿宋_GB2312" w:cs="仿宋_GB2312"/>
          <w:sz w:val="24"/>
          <w:szCs w:val="24"/>
          <w:highlight w:val="none"/>
          <w:shd w:val="clear" w:color="auto" w:fill="auto"/>
          <w:lang w:val="en-US" w:eastAsia="zh-CN"/>
        </w:rPr>
        <w:t>杭州市临平区南苑街道人民大道792号</w:t>
      </w:r>
      <w:r>
        <w:rPr>
          <w:rFonts w:hint="eastAsia" w:ascii="仿宋" w:hAnsi="仿宋" w:eastAsia="仿宋" w:cs="宋体"/>
          <w:sz w:val="24"/>
          <w:highlight w:val="none"/>
        </w:rPr>
        <w:t xml:space="preserve">      </w:t>
      </w:r>
    </w:p>
    <w:p>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传    真： /</w:t>
      </w:r>
    </w:p>
    <w:p>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项目联系人（询问）：</w:t>
      </w:r>
      <w:r>
        <w:rPr>
          <w:rFonts w:hint="eastAsia" w:ascii="仿宋_GB2312" w:hAnsi="仿宋" w:eastAsia="仿宋_GB2312" w:cs="仿宋_GB2312"/>
          <w:sz w:val="24"/>
          <w:szCs w:val="24"/>
          <w:highlight w:val="none"/>
          <w:shd w:val="clear" w:color="auto" w:fill="auto"/>
        </w:rPr>
        <w:t>沈燕</w:t>
      </w:r>
      <w:r>
        <w:rPr>
          <w:rFonts w:hint="eastAsia" w:ascii="仿宋_GB2312" w:hAnsi="仿宋" w:eastAsia="仿宋_GB2312" w:cs="仿宋_GB2312"/>
          <w:sz w:val="24"/>
          <w:szCs w:val="24"/>
          <w:highlight w:val="none"/>
          <w:shd w:val="clear" w:color="auto" w:fill="auto"/>
          <w:lang w:val="en-US" w:eastAsia="zh-CN"/>
        </w:rPr>
        <w:t xml:space="preserve"> </w:t>
      </w:r>
      <w:r>
        <w:rPr>
          <w:rFonts w:hint="eastAsia" w:ascii="仿宋" w:hAnsi="仿宋" w:eastAsia="仿宋" w:cs="宋体"/>
          <w:sz w:val="24"/>
          <w:highlight w:val="none"/>
        </w:rPr>
        <w:t xml:space="preserve"> </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项目联系方式（询问）：</w:t>
      </w:r>
      <w:r>
        <w:rPr>
          <w:rFonts w:hint="eastAsia" w:ascii="仿宋_GB2312" w:hAnsi="仿宋" w:eastAsia="仿宋_GB2312" w:cs="仿宋_GB2312"/>
          <w:sz w:val="24"/>
          <w:szCs w:val="24"/>
          <w:highlight w:val="none"/>
          <w:shd w:val="clear" w:color="auto" w:fill="auto"/>
        </w:rPr>
        <w:t>0571-89176308</w:t>
      </w:r>
      <w:r>
        <w:rPr>
          <w:rFonts w:hint="eastAsia" w:ascii="仿宋" w:hAnsi="仿宋" w:eastAsia="仿宋" w:cs="仿宋"/>
          <w:sz w:val="24"/>
          <w:highlight w:val="none"/>
        </w:rPr>
        <w:t xml:space="preserve"> </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质疑联系人：</w:t>
      </w:r>
      <w:r>
        <w:rPr>
          <w:rFonts w:hint="eastAsia" w:ascii="仿宋_GB2312" w:hAnsi="仿宋" w:eastAsia="仿宋_GB2312" w:cs="仿宋_GB2312"/>
          <w:sz w:val="24"/>
          <w:szCs w:val="24"/>
          <w:highlight w:val="none"/>
          <w:shd w:val="clear" w:color="auto" w:fill="auto"/>
        </w:rPr>
        <w:t>朱洁</w:t>
      </w:r>
      <w:r>
        <w:rPr>
          <w:rFonts w:hint="eastAsia" w:ascii="仿宋" w:hAnsi="仿宋" w:eastAsia="仿宋" w:cs="宋体"/>
          <w:sz w:val="24"/>
          <w:highlight w:val="none"/>
        </w:rPr>
        <w:t xml:space="preserve"> </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质疑联系方式：</w:t>
      </w:r>
      <w:r>
        <w:rPr>
          <w:rFonts w:hint="eastAsia" w:ascii="仿宋_GB2312" w:hAnsi="仿宋" w:eastAsia="仿宋_GB2312" w:cs="仿宋_GB2312"/>
          <w:sz w:val="24"/>
          <w:szCs w:val="24"/>
          <w:highlight w:val="none"/>
          <w:shd w:val="clear" w:color="auto" w:fill="auto"/>
        </w:rPr>
        <w:t>0571-86166019</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2.采购代理机构信息            </w:t>
      </w:r>
    </w:p>
    <w:p>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名    称：</w:t>
      </w:r>
      <w:r>
        <w:rPr>
          <w:rFonts w:hint="eastAsia" w:ascii="仿宋_GB2312" w:hAnsi="仿宋" w:eastAsia="仿宋_GB2312"/>
          <w:sz w:val="24"/>
          <w:highlight w:val="none"/>
        </w:rPr>
        <w:t>浙江华夏工程管理有限公司</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地    址：杭州市临平区星桥街道星源路368号元星大厦12楼           </w:t>
      </w:r>
    </w:p>
    <w:p>
      <w:pPr>
        <w:spacing w:line="360" w:lineRule="auto"/>
        <w:rPr>
          <w:rFonts w:ascii="仿宋" w:hAnsi="仿宋" w:eastAsia="仿宋" w:cs="宋体"/>
          <w:sz w:val="24"/>
          <w:highlight w:val="none"/>
        </w:rPr>
      </w:pPr>
      <w:r>
        <w:rPr>
          <w:rFonts w:hint="eastAsia" w:ascii="仿宋" w:hAnsi="仿宋" w:eastAsia="仿宋" w:cs="宋体"/>
          <w:sz w:val="24"/>
          <w:highlight w:val="none"/>
        </w:rPr>
        <w:t>    项目联系人（询问）：戚建中             </w:t>
      </w:r>
    </w:p>
    <w:p>
      <w:pPr>
        <w:spacing w:line="360" w:lineRule="auto"/>
        <w:rPr>
          <w:rFonts w:ascii="仿宋" w:hAnsi="仿宋" w:eastAsia="仿宋" w:cs="宋体"/>
          <w:sz w:val="24"/>
          <w:highlight w:val="none"/>
        </w:rPr>
      </w:pPr>
      <w:r>
        <w:rPr>
          <w:rFonts w:hint="eastAsia" w:ascii="仿宋" w:hAnsi="仿宋" w:eastAsia="仿宋" w:cs="宋体"/>
          <w:sz w:val="24"/>
          <w:highlight w:val="none"/>
        </w:rPr>
        <w:t>    项目联系方式（询问）：15888896973 </w:t>
      </w:r>
    </w:p>
    <w:p>
      <w:pPr>
        <w:spacing w:line="360" w:lineRule="auto"/>
        <w:rPr>
          <w:rFonts w:ascii="仿宋" w:hAnsi="仿宋" w:eastAsia="仿宋" w:cs="宋体"/>
          <w:sz w:val="24"/>
          <w:highlight w:val="none"/>
        </w:rPr>
      </w:pPr>
      <w:r>
        <w:rPr>
          <w:rFonts w:hint="eastAsia" w:ascii="仿宋" w:hAnsi="仿宋" w:eastAsia="仿宋" w:cs="宋体"/>
          <w:sz w:val="24"/>
          <w:highlight w:val="none"/>
        </w:rPr>
        <w:t>    质疑联系人：王恬             </w:t>
      </w:r>
    </w:p>
    <w:p>
      <w:pPr>
        <w:spacing w:line="360" w:lineRule="auto"/>
        <w:rPr>
          <w:rFonts w:ascii="仿宋" w:hAnsi="仿宋" w:eastAsia="仿宋" w:cs="宋体"/>
          <w:sz w:val="24"/>
          <w:highlight w:val="none"/>
        </w:rPr>
      </w:pPr>
      <w:r>
        <w:rPr>
          <w:rFonts w:hint="eastAsia" w:ascii="仿宋" w:hAnsi="仿宋" w:eastAsia="仿宋" w:cs="宋体"/>
          <w:sz w:val="24"/>
          <w:highlight w:val="none"/>
        </w:rPr>
        <w:t>    质疑联系方式：0571-86158803</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3.同级政府采购监督管理部门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名    称：杭州市临平区财政局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地    址： 杭州市临平区东湖街道东湖中路236号</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  传    真：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联系人 ：俞征</w:t>
      </w:r>
    </w:p>
    <w:p>
      <w:pPr>
        <w:spacing w:line="360" w:lineRule="auto"/>
        <w:ind w:firstLine="480" w:firstLineChars="200"/>
        <w:rPr>
          <w:rFonts w:ascii="仿宋" w:hAnsi="仿宋" w:eastAsia="仿宋" w:cs="仿宋"/>
          <w:sz w:val="24"/>
          <w:highlight w:val="none"/>
        </w:rPr>
      </w:pPr>
      <w:bookmarkStart w:id="11" w:name="_Toc31420"/>
      <w:r>
        <w:rPr>
          <w:rFonts w:hint="eastAsia" w:ascii="仿宋" w:hAnsi="仿宋" w:eastAsia="仿宋" w:cs="仿宋"/>
          <w:sz w:val="24"/>
          <w:highlight w:val="none"/>
        </w:rPr>
        <w:t>监督投诉电话：0571-89185312</w:t>
      </w:r>
      <w:bookmarkEnd w:id="11"/>
      <w:r>
        <w:rPr>
          <w:rFonts w:hint="eastAsia" w:ascii="仿宋" w:hAnsi="仿宋" w:eastAsia="仿宋" w:cs="仿宋"/>
          <w:sz w:val="24"/>
          <w:highlight w:val="none"/>
        </w:rPr>
        <w:t xml:space="preserve">   </w:t>
      </w:r>
    </w:p>
    <w:p>
      <w:pPr>
        <w:spacing w:line="360" w:lineRule="auto"/>
        <w:rPr>
          <w:rFonts w:ascii="仿宋" w:hAnsi="仿宋" w:eastAsia="仿宋" w:cs="宋体"/>
          <w:sz w:val="24"/>
          <w:highlight w:val="none"/>
        </w:rPr>
      </w:pPr>
      <w:r>
        <w:rPr>
          <w:rFonts w:hint="eastAsia" w:ascii="仿宋" w:hAnsi="仿宋" w:eastAsia="仿宋"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CA问题联系电话（人工）：汇信CA 400-888-4636；天谷CA 400-087-8198。</w:t>
      </w:r>
    </w:p>
    <w:p>
      <w:pPr>
        <w:widowControl/>
        <w:adjustRightInd/>
        <w:spacing w:line="360" w:lineRule="auto"/>
        <w:jc w:val="left"/>
        <w:rPr>
          <w:rFonts w:ascii="仿宋" w:hAnsi="仿宋" w:eastAsia="仿宋" w:cs="宋体"/>
          <w:b/>
          <w:sz w:val="36"/>
          <w:szCs w:val="20"/>
          <w:highlight w:val="none"/>
        </w:rPr>
      </w:pPr>
      <w:r>
        <w:rPr>
          <w:rFonts w:ascii="仿宋" w:hAnsi="仿宋" w:eastAsia="仿宋" w:cs="宋体"/>
          <w:b/>
          <w:sz w:val="36"/>
          <w:szCs w:val="20"/>
          <w:highlight w:val="none"/>
        </w:rPr>
        <w:br w:type="page"/>
      </w:r>
    </w:p>
    <w:p>
      <w:pPr>
        <w:adjustRightInd/>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第二部分</w:t>
      </w:r>
      <w:bookmarkEnd w:id="8"/>
      <w:r>
        <w:rPr>
          <w:rFonts w:hint="eastAsia" w:ascii="仿宋" w:hAnsi="仿宋" w:eastAsia="仿宋" w:cs="宋体"/>
          <w:b/>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宋体"/>
          <w:b/>
          <w:sz w:val="32"/>
          <w:szCs w:val="20"/>
          <w:highlight w:val="none"/>
        </w:rPr>
      </w:pPr>
      <w:r>
        <w:rPr>
          <w:rFonts w:hint="eastAsia" w:ascii="仿宋" w:hAnsi="仿宋" w:eastAsia="仿宋" w:cs="宋体"/>
          <w:b/>
          <w:sz w:val="32"/>
          <w:szCs w:val="20"/>
          <w:highlight w:val="none"/>
        </w:rPr>
        <w:t>前附表</w:t>
      </w:r>
    </w:p>
    <w:bookmarkEnd w:id="10"/>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2"/>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szCs w:val="20"/>
                <w:highlight w:val="none"/>
              </w:rPr>
            </w:pPr>
            <w:bookmarkStart w:id="12" w:name="第三部分"/>
            <w:bookmarkStart w:id="13" w:name="_Toc164416483"/>
            <w:r>
              <w:rPr>
                <w:rFonts w:hint="eastAsia" w:ascii="仿宋" w:hAnsi="仿宋" w:eastAsia="仿宋" w:cs="仿宋"/>
                <w:b/>
                <w:sz w:val="24"/>
                <w:szCs w:val="20"/>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szCs w:val="20"/>
                <w:highlight w:val="none"/>
                <w:lang w:val="zh-CN"/>
              </w:rPr>
            </w:pPr>
            <w:r>
              <w:rPr>
                <w:rFonts w:hint="eastAsia" w:ascii="仿宋" w:hAnsi="仿宋" w:eastAsia="仿宋" w:cs="仿宋"/>
                <w:kern w:val="0"/>
                <w:sz w:val="24"/>
                <w:szCs w:val="20"/>
                <w:highlight w:val="none"/>
                <w:lang w:val="zh-CN"/>
              </w:rPr>
              <w:t>有关本项目实施所需的所有费用（含税费）均计入报价。</w:t>
            </w:r>
            <w:r>
              <w:rPr>
                <w:rFonts w:hint="eastAsia" w:ascii="仿宋" w:hAnsi="仿宋" w:eastAsia="仿宋" w:cs="仿宋"/>
                <w:sz w:val="24"/>
                <w:szCs w:val="20"/>
                <w:highlight w:val="none"/>
              </w:rPr>
              <w:t>开标一览表（报价表）是报价的唯一载体</w:t>
            </w:r>
            <w:r>
              <w:rPr>
                <w:rFonts w:hint="eastAsia" w:ascii="仿宋" w:hAnsi="仿宋" w:eastAsia="仿宋" w:cs="仿宋"/>
                <w:kern w:val="0"/>
                <w:sz w:val="24"/>
                <w:szCs w:val="20"/>
                <w:highlight w:val="none"/>
                <w:lang w:val="zh-CN"/>
              </w:rPr>
              <w:t>。投标文件中价格全部采用人民币报价。招标文件未列明，而投标人认为必需的费用也需列入报价。</w:t>
            </w:r>
            <w:r>
              <w:rPr>
                <w:rFonts w:hint="eastAsia" w:ascii="仿宋" w:hAnsi="仿宋" w:eastAsia="仿宋" w:cs="仿宋"/>
                <w:b/>
                <w:kern w:val="0"/>
                <w:sz w:val="24"/>
                <w:szCs w:val="20"/>
                <w:highlight w:val="none"/>
                <w:lang w:val="zh-CN"/>
              </w:rPr>
              <w:t>提醒：验收时检测费用由采购人承担，不包含在投标总价中。</w:t>
            </w:r>
          </w:p>
          <w:p>
            <w:pPr>
              <w:snapToGrid w:val="0"/>
              <w:spacing w:line="360" w:lineRule="auto"/>
              <w:jc w:val="left"/>
              <w:rPr>
                <w:rFonts w:ascii="仿宋" w:hAnsi="仿宋" w:eastAsia="仿宋" w:cs="仿宋"/>
                <w:b/>
                <w:kern w:val="0"/>
                <w:sz w:val="24"/>
                <w:szCs w:val="20"/>
                <w:highlight w:val="none"/>
                <w:lang w:val="zh-CN"/>
              </w:rPr>
            </w:pPr>
            <w:r>
              <w:rPr>
                <w:rFonts w:hint="eastAsia" w:ascii="仿宋" w:hAnsi="仿宋" w:eastAsia="仿宋" w:cs="仿宋"/>
                <w:b/>
                <w:kern w:val="0"/>
                <w:sz w:val="24"/>
                <w:szCs w:val="20"/>
                <w:highlight w:val="none"/>
                <w:lang w:val="zh-CN"/>
              </w:rPr>
              <w:t>投标报价出现下列情形的，投标无效：</w:t>
            </w:r>
          </w:p>
          <w:p>
            <w:pPr>
              <w:snapToGrid w:val="0"/>
              <w:spacing w:line="360" w:lineRule="auto"/>
              <w:ind w:firstLine="241" w:firstLineChars="100"/>
              <w:jc w:val="left"/>
              <w:rPr>
                <w:rFonts w:ascii="仿宋" w:hAnsi="仿宋" w:eastAsia="仿宋" w:cs="仿宋"/>
                <w:b/>
                <w:kern w:val="0"/>
                <w:sz w:val="24"/>
                <w:szCs w:val="20"/>
                <w:highlight w:val="none"/>
                <w:lang w:val="zh-CN"/>
              </w:rPr>
            </w:pPr>
            <w:r>
              <w:rPr>
                <w:rFonts w:hint="eastAsia" w:ascii="仿宋" w:hAnsi="仿宋" w:eastAsia="仿宋" w:cs="仿宋"/>
                <w:b/>
                <w:kern w:val="0"/>
                <w:sz w:val="24"/>
                <w:szCs w:val="20"/>
                <w:highlight w:val="none"/>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szCs w:val="20"/>
                <w:highlight w:val="none"/>
                <w:lang w:val="zh-CN"/>
              </w:rPr>
            </w:pPr>
            <w:r>
              <w:rPr>
                <w:rFonts w:hint="eastAsia" w:ascii="仿宋" w:hAnsi="仿宋" w:eastAsia="仿宋" w:cs="仿宋"/>
                <w:b/>
                <w:kern w:val="0"/>
                <w:sz w:val="24"/>
                <w:szCs w:val="20"/>
                <w:highlight w:val="none"/>
                <w:lang w:val="zh-CN"/>
              </w:rPr>
              <w:t>投标报价超过招标文件中规定的预算金额或者最高限价的;</w:t>
            </w:r>
          </w:p>
          <w:p>
            <w:pPr>
              <w:spacing w:line="360" w:lineRule="auto"/>
              <w:ind w:firstLine="241" w:firstLineChars="100"/>
              <w:rPr>
                <w:rFonts w:ascii="仿宋" w:hAnsi="仿宋" w:eastAsia="仿宋" w:cs="仿宋"/>
                <w:b/>
                <w:sz w:val="24"/>
                <w:szCs w:val="20"/>
                <w:highlight w:val="none"/>
              </w:rPr>
            </w:pPr>
            <w:r>
              <w:rPr>
                <w:rFonts w:hint="eastAsia" w:ascii="仿宋" w:hAnsi="仿宋" w:eastAsia="仿宋" w:cs="仿宋"/>
                <w:b/>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pPr>
              <w:spacing w:line="360" w:lineRule="auto"/>
              <w:ind w:firstLine="241" w:firstLineChars="100"/>
              <w:rPr>
                <w:rFonts w:ascii="仿宋" w:hAnsi="仿宋" w:eastAsia="仿宋" w:cs="仿宋"/>
                <w:sz w:val="24"/>
                <w:szCs w:val="20"/>
                <w:highlight w:val="none"/>
              </w:rPr>
            </w:pPr>
            <w:r>
              <w:rPr>
                <w:rFonts w:hint="eastAsia" w:ascii="仿宋" w:hAnsi="仿宋" w:eastAsia="仿宋" w:cs="仿宋"/>
                <w:b/>
                <w:kern w:val="0"/>
                <w:sz w:val="24"/>
                <w:szCs w:val="20"/>
                <w:highlight w:val="none"/>
              </w:rPr>
              <w:t>投标人对根据修正原则修正后的报价不确认的</w:t>
            </w:r>
            <w:r>
              <w:rPr>
                <w:rFonts w:hint="eastAsia" w:ascii="仿宋" w:hAnsi="仿宋" w:eastAsia="仿宋" w:cs="仿宋"/>
                <w:b/>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7" w:hRule="atLeast"/>
          <w:tblHead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szCs w:val="20"/>
                <w:highlight w:val="none"/>
              </w:rPr>
            </w:pPr>
            <w:r>
              <w:rPr>
                <w:rFonts w:hint="eastAsia" w:ascii="仿宋" w:hAnsi="仿宋" w:eastAsia="仿宋" w:cs="仿宋"/>
                <w:b/>
                <w:sz w:val="24"/>
                <w:szCs w:val="20"/>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highlight w:val="none"/>
              </w:rPr>
            </w:pPr>
            <w:r>
              <w:rPr>
                <w:rFonts w:hint="eastAsia" w:ascii="仿宋" w:hAnsi="仿宋" w:eastAsia="仿宋" w:cs="仿宋"/>
                <w:kern w:val="0"/>
                <w:sz w:val="24"/>
                <w:szCs w:val="20"/>
                <w:highlight w:val="none"/>
              </w:rPr>
              <w:t>☐ A</w:t>
            </w:r>
            <w:r>
              <w:rPr>
                <w:rFonts w:hint="eastAsia" w:ascii="仿宋" w:hAnsi="仿宋" w:eastAsia="仿宋" w:cs="仿宋"/>
                <w:sz w:val="24"/>
                <w:szCs w:val="20"/>
                <w:highlight w:val="none"/>
              </w:rPr>
              <w:t>同意将非主体、非关键性的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工作分包。</w:t>
            </w: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 xml:space="preserve"> B</w:t>
            </w:r>
            <w:r>
              <w:rPr>
                <w:rFonts w:hint="eastAsia" w:ascii="仿宋" w:hAnsi="仿宋" w:eastAsia="仿宋" w:cs="仿宋"/>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2"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szCs w:val="20"/>
                <w:highlight w:val="none"/>
              </w:rPr>
            </w:pPr>
            <w:r>
              <w:rPr>
                <w:rFonts w:hint="eastAsia" w:ascii="仿宋" w:hAnsi="仿宋" w:eastAsia="仿宋" w:cs="仿宋"/>
                <w:sz w:val="24"/>
                <w:szCs w:val="20"/>
                <w:highlight w:val="none"/>
              </w:rPr>
              <w:t>（1）资格证明文件：见招标文件第二部分11.1。</w:t>
            </w:r>
          </w:p>
          <w:p>
            <w:pPr>
              <w:spacing w:line="360" w:lineRule="auto"/>
              <w:rPr>
                <w:rFonts w:ascii="仿宋" w:hAnsi="仿宋" w:eastAsia="仿宋" w:cs="仿宋"/>
                <w:snapToGrid w:val="0"/>
                <w:kern w:val="0"/>
                <w:sz w:val="20"/>
                <w:szCs w:val="21"/>
                <w:highlight w:val="none"/>
              </w:rPr>
            </w:pPr>
            <w:r>
              <w:rPr>
                <w:rFonts w:hint="eastAsia" w:ascii="仿宋" w:hAnsi="仿宋" w:eastAsia="仿宋" w:cs="仿宋"/>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82"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0"/>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highlight w:val="none"/>
              </w:rPr>
            </w:pPr>
            <w:r>
              <w:rPr>
                <w:rFonts w:hint="eastAsia" w:ascii="仿宋" w:hAnsi="仿宋" w:eastAsia="仿宋" w:cs="仿宋"/>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不组织。</w:t>
            </w:r>
          </w:p>
          <w:p>
            <w:pPr>
              <w:spacing w:line="360" w:lineRule="auto"/>
              <w:rPr>
                <w:rFonts w:ascii="仿宋" w:hAnsi="仿宋" w:eastAsia="仿宋" w:cs="仿宋"/>
                <w:sz w:val="24"/>
                <w:szCs w:val="20"/>
                <w:highlight w:val="none"/>
              </w:rPr>
            </w:pPr>
            <w:r>
              <w:rPr>
                <w:rFonts w:hint="eastAsia" w:ascii="仿宋" w:hAnsi="仿宋" w:eastAsia="仿宋" w:cs="仿宋"/>
                <w:kern w:val="0"/>
                <w:sz w:val="24"/>
                <w:szCs w:val="20"/>
                <w:highlight w:val="none"/>
              </w:rPr>
              <w:t>☐B组织，</w:t>
            </w:r>
            <w:r>
              <w:rPr>
                <w:rFonts w:hint="eastAsia" w:ascii="仿宋" w:hAnsi="仿宋" w:eastAsia="仿宋" w:cs="仿宋"/>
                <w:sz w:val="24"/>
                <w:szCs w:val="20"/>
                <w:highlight w:val="none"/>
              </w:rPr>
              <w:t>时间：</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,地点：</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，联系人：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，联系方式：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不要求提供。</w:t>
            </w:r>
          </w:p>
          <w:p>
            <w:pPr>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t>☐B要求提供，</w:t>
            </w:r>
          </w:p>
          <w:p>
            <w:pPr>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t>（1）</w:t>
            </w:r>
            <w:r>
              <w:rPr>
                <w:rFonts w:hint="eastAsia" w:ascii="仿宋" w:hAnsi="仿宋" w:eastAsia="仿宋" w:cs="仿宋"/>
                <w:snapToGrid w:val="0"/>
                <w:kern w:val="28"/>
                <w:sz w:val="24"/>
                <w:szCs w:val="20"/>
                <w:highlight w:val="none"/>
              </w:rPr>
              <w:t>样品：</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t>（2）</w:t>
            </w:r>
            <w:r>
              <w:rPr>
                <w:rFonts w:hint="eastAsia" w:ascii="仿宋" w:hAnsi="仿宋" w:eastAsia="仿宋" w:cs="仿宋"/>
                <w:snapToGrid w:val="0"/>
                <w:kern w:val="28"/>
                <w:sz w:val="24"/>
                <w:szCs w:val="20"/>
                <w:highlight w:val="none"/>
              </w:rPr>
              <w:t>样品制作的标准和要求：</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t>（3）样品的评审方法以及评审标准</w:t>
            </w:r>
            <w:r>
              <w:rPr>
                <w:rFonts w:hint="eastAsia" w:ascii="仿宋" w:hAnsi="仿宋" w:eastAsia="仿宋" w:cs="仿宋"/>
                <w:snapToGrid w:val="0"/>
                <w:kern w:val="28"/>
                <w:sz w:val="24"/>
                <w:szCs w:val="20"/>
                <w:highlight w:val="none"/>
              </w:rPr>
              <w:t>：详见</w:t>
            </w:r>
            <w:r>
              <w:rPr>
                <w:rFonts w:hint="eastAsia" w:ascii="仿宋" w:hAnsi="仿宋" w:eastAsia="仿宋" w:cs="仿宋"/>
                <w:sz w:val="24"/>
                <w:szCs w:val="20"/>
                <w:highlight w:val="none"/>
                <w:u w:val="single"/>
              </w:rPr>
              <w:t>评标办法</w:t>
            </w:r>
            <w:r>
              <w:rPr>
                <w:rFonts w:hint="eastAsia" w:ascii="仿宋" w:hAnsi="仿宋" w:eastAsia="仿宋" w:cs="仿宋"/>
                <w:kern w:val="0"/>
                <w:sz w:val="24"/>
                <w:szCs w:val="20"/>
                <w:highlight w:val="none"/>
              </w:rPr>
              <w:t>；</w:t>
            </w:r>
          </w:p>
          <w:p>
            <w:pPr>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t>（4）是否需要随样品提交检测报告：</w:t>
            </w: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否；☐是，检测机构的要求</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；检测内容</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line="360" w:lineRule="auto"/>
              <w:rPr>
                <w:rFonts w:ascii="仿宋" w:hAnsi="仿宋" w:eastAsia="仿宋" w:cs="仿宋"/>
                <w:sz w:val="24"/>
                <w:szCs w:val="20"/>
                <w:highlight w:val="none"/>
              </w:rPr>
            </w:pPr>
            <w:r>
              <w:rPr>
                <w:rFonts w:hint="eastAsia" w:ascii="仿宋" w:hAnsi="仿宋" w:eastAsia="仿宋" w:cs="仿宋"/>
                <w:sz w:val="24"/>
                <w:szCs w:val="20"/>
                <w:highlight w:val="none"/>
              </w:rPr>
              <w:t>（5）提供样品的时间：</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；地点：</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；联系人</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kern w:val="28"/>
                <w:sz w:val="24"/>
                <w:szCs w:val="20"/>
                <w:highlight w:val="none"/>
              </w:rPr>
              <w:t>联系电话：</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szCs w:val="20"/>
                <w:highlight w:val="none"/>
              </w:rPr>
            </w:pPr>
            <w:r>
              <w:rPr>
                <w:rFonts w:hint="eastAsia" w:ascii="仿宋" w:hAnsi="仿宋" w:eastAsia="仿宋" w:cs="仿宋"/>
                <w:sz w:val="24"/>
                <w:szCs w:val="20"/>
                <w:highlight w:val="none"/>
              </w:rPr>
              <w:t>（6）采购活动结束后，未中标投标人的“样品”由投标人在中标公告结束后三个工作日内从采购人处自行领回，逾期采购人将不予保管；对于中标人提供的样品，采购人将进行保管、封存，并作为履约验收的参考。</w:t>
            </w:r>
          </w:p>
          <w:p>
            <w:pPr>
              <w:spacing w:line="360" w:lineRule="auto"/>
              <w:rPr>
                <w:rFonts w:ascii="仿宋" w:hAnsi="仿宋" w:eastAsia="仿宋" w:cs="仿宋"/>
                <w:b/>
                <w:sz w:val="24"/>
                <w:szCs w:val="20"/>
                <w:highlight w:val="none"/>
              </w:rPr>
            </w:pPr>
            <w:r>
              <w:rPr>
                <w:rFonts w:hint="eastAsia" w:ascii="仿宋" w:hAnsi="仿宋" w:eastAsia="仿宋" w:cs="仿宋"/>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2"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szCs w:val="20"/>
                <w:highlight w:val="none"/>
              </w:rPr>
            </w:pPr>
            <w:r>
              <w:rPr>
                <w:rFonts w:hint="eastAsia" w:ascii="仿宋" w:hAnsi="仿宋" w:eastAsia="仿宋" w:cs="仿宋"/>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不组织。</w:t>
            </w:r>
          </w:p>
          <w:p>
            <w:pPr>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t>☐B组织。</w:t>
            </w:r>
          </w:p>
          <w:p>
            <w:pPr>
              <w:snapToGrid w:val="0"/>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t>（1）在评标时安排每个投标人进行方案讲解演示。每个投标人时间不超过20分钟，讲解次序以投标人现场抽签为准，讲解演示人员不超过3人。讲解演示结束后按要求解答评标委员会提问。</w:t>
            </w:r>
          </w:p>
          <w:p>
            <w:pPr>
              <w:snapToGrid w:val="0"/>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t>（2）方案讲解演示方式：</w:t>
            </w:r>
          </w:p>
          <w:p>
            <w:pPr>
              <w:snapToGrid w:val="0"/>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交易中心现场讲解演示。现场讲解地点为</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kern w:val="0"/>
                <w:sz w:val="24"/>
                <w:szCs w:val="20"/>
                <w:highlight w:val="none"/>
                <w:lang w:val="zh-CN"/>
              </w:rPr>
            </w:pPr>
            <w:r>
              <w:rPr>
                <w:rFonts w:hint="eastAsia" w:ascii="仿宋" w:hAnsi="仿宋" w:eastAsia="仿宋" w:cs="仿宋"/>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2"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本项目不允许采购进口产品。</w:t>
            </w:r>
          </w:p>
          <w:p>
            <w:pPr>
              <w:spacing w:line="360" w:lineRule="auto"/>
              <w:rPr>
                <w:rFonts w:ascii="仿宋" w:hAnsi="仿宋" w:eastAsia="仿宋" w:cs="仿宋"/>
                <w:sz w:val="20"/>
                <w:szCs w:val="20"/>
                <w:highlight w:val="none"/>
              </w:rPr>
            </w:pPr>
            <w:r>
              <w:rPr>
                <w:rFonts w:hint="eastAsia" w:ascii="仿宋" w:hAnsi="仿宋" w:eastAsia="仿宋" w:cs="仿宋"/>
                <w:kern w:val="0"/>
                <w:sz w:val="24"/>
                <w:szCs w:val="20"/>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2"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highlight w:val="none"/>
              </w:rPr>
            </w:pP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货物类，单一产品或</w:t>
            </w:r>
            <w:r>
              <w:rPr>
                <w:rFonts w:hint="eastAsia" w:ascii="仿宋" w:hAnsi="仿宋" w:eastAsia="仿宋" w:cs="仿宋"/>
                <w:kern w:val="0"/>
                <w:sz w:val="24"/>
                <w:szCs w:val="20"/>
                <w:highlight w:val="none"/>
              </w:rPr>
              <w:t>核心产品为：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pPr>
              <w:spacing w:line="360" w:lineRule="auto"/>
              <w:rPr>
                <w:rFonts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B</w:t>
            </w:r>
            <w:r>
              <w:rPr>
                <w:rFonts w:hint="eastAsia" w:ascii="仿宋" w:hAnsi="仿宋" w:eastAsia="仿宋" w:cs="仿宋"/>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2"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ind w:left="732" w:hanging="732" w:hangingChars="305"/>
              <w:rPr>
                <w:rFonts w:ascii="仿宋" w:eastAsia="仿宋" w:cs="仿宋"/>
                <w:sz w:val="20"/>
                <w:szCs w:val="20"/>
                <w:highlight w:val="none"/>
                <w:lang w:val="en-US"/>
              </w:rPr>
            </w:pPr>
            <w:r>
              <w:rPr>
                <w:rFonts w:hint="eastAsia" w:ascii="仿宋" w:eastAsia="仿宋" w:cs="仿宋"/>
                <w:b w:val="0"/>
                <w:bCs w:val="0"/>
                <w:kern w:val="0"/>
                <w:sz w:val="24"/>
                <w:szCs w:val="20"/>
                <w:highlight w:val="none"/>
                <w:lang w:val="en-US"/>
              </w:rPr>
              <w:t>（1）标的：</w:t>
            </w:r>
            <w:r>
              <w:rPr>
                <w:rFonts w:hint="eastAsia" w:ascii="仿宋" w:eastAsia="仿宋" w:cs="仿宋"/>
                <w:b w:val="0"/>
                <w:bCs w:val="0"/>
                <w:kern w:val="0"/>
                <w:sz w:val="24"/>
                <w:szCs w:val="20"/>
                <w:highlight w:val="none"/>
                <w:lang w:val="en-US" w:eastAsia="zh-CN"/>
              </w:rPr>
              <w:t>南苑流动人口管理服务项目</w:t>
            </w:r>
            <w:r>
              <w:rPr>
                <w:rFonts w:hint="eastAsia" w:ascii="仿宋" w:eastAsia="仿宋" w:cs="仿宋"/>
                <w:b w:val="0"/>
                <w:bCs w:val="0"/>
                <w:kern w:val="0"/>
                <w:sz w:val="24"/>
                <w:szCs w:val="20"/>
                <w:highlight w:val="none"/>
                <w:lang w:val="en-US"/>
              </w:rPr>
              <w:t>，属于行业：租赁和商务服务业。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2"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0"/>
                <w:szCs w:val="20"/>
                <w:highlight w:val="none"/>
              </w:rPr>
            </w:pPr>
            <w:r>
              <w:rPr>
                <w:rFonts w:hint="eastAsia" w:ascii="仿宋" w:hAnsi="仿宋" w:eastAsia="仿宋" w:cs="仿宋"/>
                <w:kern w:val="0"/>
                <w:sz w:val="24"/>
                <w:szCs w:val="20"/>
                <w:highlight w:val="none"/>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82"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szCs w:val="20"/>
                <w:highlight w:val="none"/>
              </w:rPr>
            </w:pPr>
          </w:p>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szCs w:val="20"/>
                <w:highlight w:val="none"/>
              </w:rPr>
            </w:pPr>
            <w:r>
              <w:rPr>
                <w:rFonts w:hint="eastAsia" w:ascii="仿宋" w:hAnsi="仿宋" w:eastAsia="仿宋" w:cs="仿宋"/>
                <w:snapToGrid w:val="0"/>
                <w:kern w:val="28"/>
                <w:sz w:val="24"/>
                <w:szCs w:val="20"/>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82" w:type="dxa"/>
            <w:vMerge w:val="continue"/>
            <w:tcBorders>
              <w:left w:val="single" w:color="000000" w:sz="8" w:space="0"/>
              <w:right w:val="single" w:color="000000" w:sz="2" w:space="0"/>
            </w:tcBorders>
          </w:tcPr>
          <w:p>
            <w:pPr>
              <w:spacing w:line="360" w:lineRule="auto"/>
              <w:ind w:firstLine="400" w:firstLineChars="200"/>
              <w:rPr>
                <w:rFonts w:ascii="仿宋" w:hAnsi="仿宋" w:eastAsia="仿宋" w:cs="仿宋"/>
                <w:sz w:val="20"/>
                <w:szCs w:val="20"/>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00" w:firstLineChars="200"/>
              <w:rPr>
                <w:rFonts w:ascii="仿宋" w:hAnsi="仿宋" w:eastAsia="仿宋" w:cs="仿宋"/>
                <w:sz w:val="20"/>
                <w:szCs w:val="20"/>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4" w:hRule="atLeast"/>
          <w:tblHeader/>
        </w:trPr>
        <w:tc>
          <w:tcPr>
            <w:tcW w:w="682"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8"/>
              <w:spacing w:line="360" w:lineRule="auto"/>
              <w:rPr>
                <w:rFonts w:ascii="仿宋" w:hAnsi="仿宋" w:eastAsia="仿宋" w:cs="仿宋"/>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highlight w:val="none"/>
              </w:rPr>
              <w:t>杭州市临平区星桥街道星源路368号元星大厦12楼</w:t>
            </w:r>
            <w:r>
              <w:rPr>
                <w:rFonts w:hint="eastAsia" w:ascii="仿宋" w:hAnsi="仿宋" w:eastAsia="仿宋" w:cs="仿宋"/>
                <w:sz w:val="24"/>
                <w:szCs w:val="24"/>
                <w:highlight w:val="none"/>
              </w:rPr>
              <w:t>，联系电话：15888896973.</w:t>
            </w:r>
          </w:p>
          <w:p>
            <w:pPr>
              <w:pStyle w:val="38"/>
              <w:spacing w:line="360" w:lineRule="auto"/>
              <w:rPr>
                <w:rFonts w:ascii="仿宋" w:hAnsi="仿宋" w:eastAsia="仿宋" w:cs="仿宋"/>
                <w:kern w:val="28"/>
                <w:sz w:val="24"/>
                <w:szCs w:val="20"/>
                <w:highlight w:val="none"/>
              </w:rPr>
            </w:pPr>
            <w:r>
              <w:rPr>
                <w:rFonts w:hint="eastAsia" w:ascii="仿宋" w:hAnsi="仿宋" w:eastAsia="仿宋" w:cs="仿宋"/>
                <w:kern w:val="28"/>
                <w:sz w:val="24"/>
                <w:szCs w:val="20"/>
                <w:highlight w:val="none"/>
              </w:rPr>
              <w:t>采购人、采购机构不强制或变相强制投标人提交备份投标文件。</w:t>
            </w:r>
          </w:p>
          <w:p>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投标人递交以U盘形式的备份投标文件出现下列情况之一的，将被拒收：</w:t>
            </w:r>
          </w:p>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1、未按规定密封或标记的投标文件；</w:t>
            </w:r>
          </w:p>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2、由于包装不妥，在送交途中严重破损或失散的；</w:t>
            </w:r>
          </w:p>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3、未成功获取招标文件的；</w:t>
            </w:r>
          </w:p>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4、超过投标截止时间送达的；</w:t>
            </w:r>
          </w:p>
          <w:p>
            <w:pPr>
              <w:pStyle w:val="38"/>
              <w:spacing w:line="360" w:lineRule="auto"/>
              <w:rPr>
                <w:rFonts w:ascii="仿宋" w:hAnsi="仿宋" w:eastAsia="仿宋" w:cs="仿宋"/>
                <w:b/>
                <w:sz w:val="24"/>
                <w:szCs w:val="24"/>
                <w:highlight w:val="none"/>
              </w:rPr>
            </w:pPr>
            <w:r>
              <w:rPr>
                <w:rFonts w:hint="eastAsia" w:ascii="仿宋" w:hAnsi="仿宋" w:eastAsia="仿宋" w:cs="仿宋"/>
                <w:kern w:val="28"/>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82"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highlight w:val="none"/>
              </w:rPr>
            </w:pPr>
            <w:r>
              <w:rPr>
                <w:rFonts w:hint="eastAsia" w:ascii="仿宋" w:hAnsi="仿宋" w:eastAsia="仿宋" w:cs="仿宋"/>
                <w:b/>
                <w:sz w:val="24"/>
                <w:szCs w:val="20"/>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无</w:t>
            </w:r>
            <w:r>
              <w:rPr>
                <w:rFonts w:hint="eastAsia" w:ascii="仿宋" w:hAnsi="仿宋" w:eastAsia="仿宋" w:cs="仿宋"/>
                <w:b/>
                <w:kern w:val="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82"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highlight w:val="none"/>
              </w:rPr>
            </w:pPr>
          </w:p>
          <w:p>
            <w:pPr>
              <w:snapToGrid w:val="0"/>
              <w:spacing w:line="360" w:lineRule="auto"/>
              <w:jc w:val="center"/>
              <w:rPr>
                <w:rFonts w:ascii="仿宋" w:hAnsi="仿宋" w:eastAsia="仿宋" w:cs="仿宋"/>
                <w:sz w:val="24"/>
                <w:highlight w:val="none"/>
              </w:rPr>
            </w:pPr>
          </w:p>
          <w:p>
            <w:pPr>
              <w:snapToGrid w:val="0"/>
              <w:spacing w:line="360" w:lineRule="auto"/>
              <w:jc w:val="center"/>
              <w:rPr>
                <w:rFonts w:ascii="仿宋" w:hAnsi="仿宋" w:eastAsia="仿宋" w:cs="仿宋"/>
                <w:sz w:val="24"/>
                <w:highlight w:val="none"/>
              </w:rPr>
            </w:pPr>
          </w:p>
          <w:p>
            <w:pPr>
              <w:snapToGrid w:val="0"/>
              <w:spacing w:line="360" w:lineRule="auto"/>
              <w:jc w:val="center"/>
              <w:rPr>
                <w:rFonts w:ascii="仿宋" w:hAnsi="仿宋" w:eastAsia="仿宋" w:cs="仿宋"/>
                <w:sz w:val="24"/>
                <w:highlight w:val="none"/>
              </w:rPr>
            </w:pPr>
          </w:p>
          <w:p>
            <w:pPr>
              <w:snapToGrid w:val="0"/>
              <w:spacing w:line="360" w:lineRule="auto"/>
              <w:jc w:val="center"/>
              <w:rPr>
                <w:rFonts w:ascii="仿宋" w:hAnsi="仿宋" w:eastAsia="仿宋" w:cs="仿宋"/>
                <w:sz w:val="24"/>
                <w:highlight w:val="none"/>
              </w:rPr>
            </w:pPr>
          </w:p>
          <w:p>
            <w:pPr>
              <w:snapToGrid w:val="0"/>
              <w:spacing w:line="360" w:lineRule="auto"/>
              <w:jc w:val="center"/>
              <w:rPr>
                <w:rFonts w:ascii="仿宋" w:hAnsi="仿宋" w:eastAsia="仿宋" w:cs="仿宋"/>
                <w:sz w:val="24"/>
                <w:highlight w:val="none"/>
              </w:rPr>
            </w:pPr>
          </w:p>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▲供应商以联合体形式投标的：按采购文件要求提供联合协议，联合体投标的联合体各方承担连带责任，联合体成 </w:t>
            </w:r>
          </w:p>
          <w:p>
            <w:pPr>
              <w:spacing w:line="360" w:lineRule="auto"/>
              <w:rPr>
                <w:rFonts w:ascii="仿宋" w:hAnsi="仿宋" w:eastAsia="仿宋" w:cs="仿宋"/>
                <w:sz w:val="24"/>
                <w:highlight w:val="none"/>
              </w:rPr>
            </w:pPr>
            <w:r>
              <w:rPr>
                <w:rFonts w:hint="eastAsia" w:ascii="仿宋" w:hAnsi="仿宋" w:eastAsia="仿宋" w:cs="仿宋"/>
                <w:sz w:val="24"/>
                <w:highlight w:val="none"/>
              </w:rPr>
              <w:t>员（含联合体牵头人）不得超过 3 个。</w:t>
            </w:r>
          </w:p>
          <w:p>
            <w:pPr>
              <w:spacing w:line="360" w:lineRule="auto"/>
              <w:rPr>
                <w:rFonts w:ascii="仿宋" w:hAnsi="仿宋" w:eastAsia="仿宋" w:cs="仿宋"/>
                <w:sz w:val="24"/>
                <w:highlight w:val="none"/>
              </w:rPr>
            </w:pPr>
            <w:r>
              <w:rPr>
                <w:rFonts w:hint="eastAsia" w:ascii="仿宋" w:hAnsi="仿宋" w:eastAsia="仿宋" w:cs="仿宋"/>
                <w:sz w:val="24"/>
                <w:highlight w:val="none"/>
              </w:rPr>
              <w:t>▲联合体各方不再单独参加或者与其他供应商另外组成联合体参加同一标项的政府采购活动，否则相关投标均无效。</w:t>
            </w:r>
          </w:p>
          <w:p>
            <w:pPr>
              <w:spacing w:line="360" w:lineRule="auto"/>
              <w:rPr>
                <w:rFonts w:ascii="仿宋" w:hAnsi="仿宋" w:eastAsia="仿宋" w:cs="仿宋"/>
                <w:sz w:val="24"/>
                <w:highlight w:val="none"/>
              </w:rPr>
            </w:pPr>
            <w:r>
              <w:rPr>
                <w:rFonts w:hint="eastAsia" w:ascii="仿宋" w:hAnsi="仿宋" w:eastAsia="仿宋" w:cs="仿宋"/>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仿宋"/>
                <w:snapToGrid w:val="0"/>
                <w:kern w:val="28"/>
                <w:sz w:val="24"/>
                <w:highlight w:val="none"/>
              </w:rPr>
            </w:pPr>
            <w:r>
              <w:rPr>
                <w:rFonts w:hint="eastAsia" w:ascii="仿宋" w:hAnsi="仿宋" w:eastAsia="仿宋" w:cs="仿宋"/>
                <w:sz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82" w:type="dxa"/>
            <w:tcBorders>
              <w:top w:val="single" w:color="auto" w:sz="4" w:space="0"/>
              <w:left w:val="single" w:color="000000" w:sz="8" w:space="0"/>
              <w:bottom w:val="single" w:color="auto" w:sz="4" w:space="0"/>
              <w:right w:val="single" w:color="000000" w:sz="2" w:space="0"/>
            </w:tcBorders>
          </w:tcPr>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w:t>
            </w:r>
          </w:p>
          <w:p>
            <w:pPr>
              <w:spacing w:line="360" w:lineRule="auto"/>
              <w:rPr>
                <w:rFonts w:ascii="仿宋" w:hAnsi="仿宋" w:eastAsia="仿宋" w:cs="仿宋"/>
                <w:snapToGrid w:val="0"/>
                <w:kern w:val="28"/>
                <w:sz w:val="24"/>
                <w:szCs w:val="20"/>
                <w:highlight w:val="none"/>
              </w:rPr>
            </w:pPr>
          </w:p>
          <w:p>
            <w:pPr>
              <w:spacing w:line="360" w:lineRule="auto"/>
              <w:rPr>
                <w:rFonts w:ascii="仿宋" w:hAnsi="仿宋" w:eastAsia="仿宋" w:cs="仿宋"/>
                <w:snapToGrid w:val="0"/>
                <w:kern w:val="28"/>
                <w:sz w:val="24"/>
                <w:szCs w:val="20"/>
                <w:highlight w:val="none"/>
              </w:rPr>
            </w:pPr>
          </w:p>
          <w:p>
            <w:pPr>
              <w:spacing w:line="360" w:lineRule="auto"/>
              <w:rPr>
                <w:rFonts w:ascii="仿宋" w:hAnsi="仿宋" w:eastAsia="仿宋" w:cs="仿宋"/>
                <w:snapToGrid w:val="0"/>
                <w:kern w:val="28"/>
                <w:sz w:val="24"/>
                <w:szCs w:val="20"/>
                <w:highlight w:val="none"/>
              </w:rPr>
            </w:pPr>
          </w:p>
          <w:p>
            <w:pPr>
              <w:spacing w:line="360" w:lineRule="auto"/>
              <w:jc w:val="center"/>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
                <w:snapToGrid w:val="0"/>
                <w:kern w:val="28"/>
                <w:sz w:val="24"/>
                <w:szCs w:val="20"/>
                <w:highlight w:val="none"/>
              </w:rPr>
            </w:pPr>
            <w:r>
              <w:rPr>
                <w:rFonts w:hint="eastAsia" w:ascii="仿宋" w:hAnsi="仿宋" w:eastAsia="仿宋" w:cs="仿宋"/>
                <w:b/>
                <w:bCs/>
                <w:snapToGrid w:val="0"/>
                <w:kern w:val="28"/>
                <w:sz w:val="24"/>
                <w:szCs w:val="20"/>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szCs w:val="20"/>
                <w:highlight w:val="none"/>
              </w:rPr>
            </w:pPr>
            <w:r>
              <w:rPr>
                <w:rFonts w:hint="eastAsia" w:ascii="仿宋" w:hAnsi="仿宋" w:eastAsia="仿宋" w:cs="仿宋"/>
                <w:bCs/>
                <w:snapToGrid w:val="0"/>
                <w:kern w:val="28"/>
                <w:sz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r>
              <w:rPr>
                <w:rFonts w:hint="eastAsia" w:ascii="仿宋" w:hAnsi="仿宋" w:eastAsia="仿宋" w:cs="仿宋"/>
                <w:bCs/>
                <w:snapToGrid w:val="0"/>
                <w:kern w:val="28"/>
                <w:sz w:val="24"/>
                <w:highlight w:val="none"/>
                <w:lang w:val="en-US" w:eastAsia="zh-CN"/>
              </w:rPr>
              <w:t>招</w:t>
            </w:r>
            <w:r>
              <w:rPr>
                <w:rFonts w:hint="eastAsia" w:ascii="仿宋" w:hAnsi="仿宋" w:eastAsia="仿宋" w:cs="仿宋"/>
                <w:bCs/>
                <w:snapToGrid w:val="0"/>
                <w:kern w:val="28"/>
                <w:sz w:val="24"/>
                <w:highlight w:val="none"/>
              </w:rPr>
              <w:t>标代理服务费：</w:t>
            </w:r>
            <w:r>
              <w:rPr>
                <w:rFonts w:hint="eastAsia" w:ascii="仿宋" w:hAnsi="仿宋" w:eastAsia="仿宋" w:cs="仿宋"/>
                <w:bCs/>
                <w:snapToGrid w:val="0"/>
                <w:kern w:val="28"/>
                <w:sz w:val="24"/>
                <w:highlight w:val="none"/>
                <w:lang w:val="en-US" w:eastAsia="zh-CN"/>
              </w:rPr>
              <w:t>50190</w:t>
            </w:r>
            <w:r>
              <w:rPr>
                <w:rFonts w:hint="eastAsia" w:ascii="仿宋" w:hAnsi="仿宋" w:eastAsia="仿宋" w:cs="仿宋"/>
                <w:bCs/>
                <w:snapToGrid w:val="0"/>
                <w:kern w:val="28"/>
                <w:sz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82" w:type="dxa"/>
            <w:tcBorders>
              <w:top w:val="single" w:color="auto" w:sz="4" w:space="0"/>
              <w:left w:val="single" w:color="000000" w:sz="8" w:space="0"/>
              <w:bottom w:val="single" w:color="auto" w:sz="4" w:space="0"/>
              <w:right w:val="single" w:color="000000" w:sz="2" w:space="0"/>
            </w:tcBorders>
          </w:tcPr>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w:t>
            </w:r>
          </w:p>
          <w:p>
            <w:pPr>
              <w:spacing w:line="360" w:lineRule="auto"/>
              <w:jc w:val="center"/>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
                <w:snapToGrid w:val="0"/>
                <w:kern w:val="28"/>
                <w:sz w:val="24"/>
                <w:szCs w:val="20"/>
                <w:highlight w:val="none"/>
              </w:rPr>
            </w:pPr>
            <w:r>
              <w:rPr>
                <w:rFonts w:hint="eastAsia" w:ascii="仿宋" w:hAnsi="仿宋" w:eastAsia="仿宋" w:cs="仿宋"/>
                <w:b/>
                <w:bCs/>
                <w:snapToGrid w:val="0"/>
                <w:kern w:val="28"/>
                <w:sz w:val="24"/>
                <w:szCs w:val="20"/>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中标单位需在领取中标通知书时，提供本项目纸质投标文件（资格文件、商务技术文件、报价文件）三份（正本一份，副本两份）并提供电子投标文件与纸质投标文件内容一致承诺书三份。</w:t>
            </w:r>
          </w:p>
        </w:tc>
      </w:tr>
    </w:tbl>
    <w:p>
      <w:pPr>
        <w:adjustRightInd/>
        <w:spacing w:line="360" w:lineRule="auto"/>
        <w:ind w:firstLine="3845" w:firstLineChars="1197"/>
        <w:outlineLvl w:val="0"/>
        <w:rPr>
          <w:rFonts w:ascii="仿宋" w:hAnsi="仿宋" w:eastAsia="仿宋" w:cs="宋体"/>
          <w:b/>
          <w:sz w:val="32"/>
          <w:szCs w:val="20"/>
          <w:highlight w:val="none"/>
        </w:rPr>
      </w:pPr>
    </w:p>
    <w:p>
      <w:pPr>
        <w:adjustRightInd/>
        <w:spacing w:line="360" w:lineRule="auto"/>
        <w:ind w:firstLine="3845" w:firstLineChars="1197"/>
        <w:outlineLvl w:val="0"/>
        <w:rPr>
          <w:rFonts w:ascii="仿宋" w:hAnsi="仿宋" w:eastAsia="仿宋" w:cs="宋体"/>
          <w:b/>
          <w:sz w:val="32"/>
          <w:szCs w:val="20"/>
          <w:highlight w:val="none"/>
        </w:rPr>
      </w:pPr>
    </w:p>
    <w:p>
      <w:pPr>
        <w:pStyle w:val="2"/>
        <w:rPr>
          <w:rFonts w:ascii="仿宋" w:hAnsi="仿宋" w:eastAsia="仿宋" w:cs="宋体"/>
          <w:b/>
          <w:sz w:val="32"/>
          <w:szCs w:val="20"/>
          <w:highlight w:val="none"/>
        </w:rPr>
      </w:pPr>
    </w:p>
    <w:p>
      <w:pPr>
        <w:pStyle w:val="3"/>
        <w:rPr>
          <w:rFonts w:ascii="仿宋" w:hAnsi="仿宋" w:eastAsia="仿宋" w:cs="宋体"/>
          <w:b/>
          <w:sz w:val="32"/>
          <w:highlight w:val="none"/>
        </w:rPr>
      </w:pPr>
    </w:p>
    <w:p>
      <w:pPr>
        <w:pStyle w:val="4"/>
        <w:rPr>
          <w:rFonts w:ascii="仿宋" w:hAnsi="仿宋" w:eastAsia="仿宋" w:cs="宋体"/>
          <w:b/>
          <w:sz w:val="32"/>
          <w:szCs w:val="20"/>
          <w:highlight w:val="none"/>
        </w:rPr>
      </w:pPr>
    </w:p>
    <w:p>
      <w:pPr>
        <w:rPr>
          <w:rFonts w:ascii="仿宋" w:hAnsi="仿宋" w:eastAsia="仿宋" w:cs="宋体"/>
          <w:b/>
          <w:sz w:val="32"/>
          <w:szCs w:val="20"/>
          <w:highlight w:val="none"/>
        </w:rPr>
      </w:pPr>
    </w:p>
    <w:p>
      <w:pPr>
        <w:pStyle w:val="2"/>
        <w:rPr>
          <w:rFonts w:ascii="仿宋" w:hAnsi="仿宋" w:eastAsia="仿宋" w:cs="宋体"/>
          <w:b/>
          <w:sz w:val="32"/>
          <w:szCs w:val="20"/>
          <w:highlight w:val="none"/>
        </w:rPr>
      </w:pPr>
    </w:p>
    <w:p>
      <w:pPr>
        <w:pStyle w:val="3"/>
        <w:rPr>
          <w:rFonts w:ascii="仿宋" w:hAnsi="仿宋" w:eastAsia="仿宋" w:cs="宋体"/>
          <w:b/>
          <w:sz w:val="32"/>
          <w:highlight w:val="none"/>
        </w:rPr>
      </w:pPr>
    </w:p>
    <w:p>
      <w:pPr>
        <w:pStyle w:val="4"/>
        <w:rPr>
          <w:rFonts w:ascii="仿宋" w:hAnsi="仿宋" w:eastAsia="仿宋" w:cs="宋体"/>
          <w:b/>
          <w:sz w:val="32"/>
          <w:szCs w:val="20"/>
          <w:highlight w:val="none"/>
        </w:rPr>
      </w:pPr>
    </w:p>
    <w:p>
      <w:pPr>
        <w:rPr>
          <w:rFonts w:ascii="仿宋" w:hAnsi="仿宋" w:eastAsia="仿宋" w:cs="宋体"/>
          <w:b/>
          <w:sz w:val="32"/>
          <w:szCs w:val="20"/>
          <w:highlight w:val="none"/>
        </w:rPr>
      </w:pPr>
    </w:p>
    <w:p>
      <w:pPr>
        <w:pStyle w:val="2"/>
        <w:rPr>
          <w:rFonts w:ascii="仿宋" w:hAnsi="仿宋" w:eastAsia="仿宋" w:cs="宋体"/>
          <w:b/>
          <w:sz w:val="32"/>
          <w:szCs w:val="20"/>
          <w:highlight w:val="none"/>
        </w:rPr>
      </w:pPr>
    </w:p>
    <w:p>
      <w:pPr>
        <w:pStyle w:val="3"/>
        <w:rPr>
          <w:rFonts w:ascii="仿宋" w:hAnsi="仿宋" w:eastAsia="仿宋" w:cs="宋体"/>
          <w:b/>
          <w:sz w:val="32"/>
          <w:highlight w:val="none"/>
        </w:rPr>
      </w:pPr>
    </w:p>
    <w:p>
      <w:pPr>
        <w:pStyle w:val="4"/>
        <w:rPr>
          <w:rFonts w:ascii="仿宋" w:hAnsi="仿宋" w:eastAsia="仿宋" w:cs="宋体"/>
          <w:b/>
          <w:sz w:val="32"/>
          <w:szCs w:val="20"/>
          <w:highlight w:val="none"/>
        </w:rPr>
      </w:pPr>
    </w:p>
    <w:p>
      <w:pPr>
        <w:rPr>
          <w:rFonts w:ascii="仿宋" w:hAnsi="仿宋" w:eastAsia="仿宋" w:cs="宋体"/>
          <w:b/>
          <w:sz w:val="32"/>
          <w:szCs w:val="20"/>
          <w:highlight w:val="none"/>
        </w:rPr>
      </w:pPr>
    </w:p>
    <w:p>
      <w:pPr>
        <w:pStyle w:val="2"/>
        <w:rPr>
          <w:rFonts w:ascii="仿宋" w:hAnsi="仿宋" w:eastAsia="仿宋" w:cs="宋体"/>
          <w:b/>
          <w:sz w:val="32"/>
          <w:szCs w:val="20"/>
          <w:highlight w:val="none"/>
        </w:rPr>
      </w:pPr>
    </w:p>
    <w:p>
      <w:pPr>
        <w:pStyle w:val="3"/>
        <w:rPr>
          <w:rFonts w:ascii="仿宋" w:hAnsi="仿宋" w:eastAsia="仿宋" w:cs="宋体"/>
          <w:b/>
          <w:sz w:val="32"/>
          <w:highlight w:val="none"/>
        </w:rPr>
      </w:pPr>
    </w:p>
    <w:p>
      <w:pPr>
        <w:pStyle w:val="4"/>
        <w:rPr>
          <w:rFonts w:ascii="仿宋" w:hAnsi="仿宋" w:eastAsia="仿宋" w:cs="宋体"/>
          <w:b/>
          <w:sz w:val="32"/>
          <w:szCs w:val="20"/>
          <w:highlight w:val="none"/>
        </w:rPr>
      </w:pPr>
    </w:p>
    <w:p>
      <w:pPr>
        <w:rPr>
          <w:rFonts w:ascii="仿宋" w:hAnsi="仿宋" w:eastAsia="仿宋" w:cs="宋体"/>
          <w:b/>
          <w:sz w:val="32"/>
          <w:szCs w:val="20"/>
          <w:highlight w:val="none"/>
        </w:rPr>
      </w:pPr>
    </w:p>
    <w:p>
      <w:pPr>
        <w:pStyle w:val="2"/>
        <w:rPr>
          <w:highlight w:val="none"/>
        </w:rPr>
      </w:pPr>
    </w:p>
    <w:p>
      <w:pPr>
        <w:adjustRightInd/>
        <w:spacing w:line="360" w:lineRule="auto"/>
        <w:ind w:firstLine="3845" w:firstLineChars="1197"/>
        <w:outlineLvl w:val="0"/>
        <w:rPr>
          <w:rFonts w:ascii="仿宋" w:hAnsi="仿宋" w:eastAsia="仿宋" w:cs="宋体"/>
          <w:b/>
          <w:sz w:val="32"/>
          <w:szCs w:val="20"/>
          <w:highlight w:val="none"/>
        </w:rPr>
      </w:pPr>
      <w:r>
        <w:rPr>
          <w:rFonts w:hint="eastAsia" w:ascii="仿宋" w:hAnsi="仿宋" w:eastAsia="仿宋" w:cs="宋体"/>
          <w:b/>
          <w:sz w:val="32"/>
          <w:szCs w:val="20"/>
          <w:highlight w:val="none"/>
        </w:rPr>
        <w:t>一、总则</w:t>
      </w:r>
    </w:p>
    <w:p>
      <w:pPr>
        <w:snapToGrid w:val="0"/>
        <w:spacing w:line="360" w:lineRule="auto"/>
        <w:ind w:firstLine="361" w:firstLineChars="150"/>
        <w:jc w:val="left"/>
        <w:outlineLvl w:val="1"/>
        <w:rPr>
          <w:rFonts w:ascii="仿宋" w:hAnsi="仿宋" w:eastAsia="仿宋" w:cs="宋体"/>
          <w:b/>
          <w:sz w:val="24"/>
          <w:highlight w:val="none"/>
        </w:rPr>
      </w:pPr>
      <w:r>
        <w:rPr>
          <w:rFonts w:hint="eastAsia" w:ascii="仿宋" w:hAnsi="仿宋" w:eastAsia="仿宋" w:cs="宋体"/>
          <w:b/>
          <w:sz w:val="24"/>
          <w:highlight w:val="none"/>
        </w:rPr>
        <w:t>1. 适用范围</w:t>
      </w:r>
    </w:p>
    <w:p>
      <w:pPr>
        <w:snapToGrid w:val="0"/>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highlight w:val="none"/>
        </w:rPr>
      </w:pPr>
      <w:r>
        <w:rPr>
          <w:rFonts w:hint="eastAsia" w:ascii="仿宋" w:hAnsi="仿宋" w:eastAsia="仿宋" w:cs="宋体"/>
          <w:b/>
          <w:sz w:val="24"/>
          <w:highlight w:val="none"/>
        </w:rPr>
        <w:t xml:space="preserve">   2.定义</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2.1 “采购人”系指招标公告中载明的本项目的采购人。</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2.2 “采购机构”系指招标公告中载明的本项目的采购机构。</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2.3 “投标人”系指是指响应招标、参加投标竞争的法人、其他组织或者自然人。</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2.7 “▲” 系指实质性要求条款，“</w:t>
      </w:r>
      <w:sdt>
        <w:sdtPr>
          <w:rPr>
            <w:rFonts w:hint="eastAsia" w:ascii="仿宋" w:hAnsi="仿宋" w:eastAsia="仿宋" w:cs="宋体"/>
            <w:kern w:val="0"/>
            <w:sz w:val="24"/>
            <w:highlight w:val="none"/>
          </w:rPr>
          <w:id w:val="512970236"/>
        </w:sdtPr>
        <w:sdtEndPr>
          <w:rPr>
            <w:rFonts w:hint="eastAsia" w:ascii="仿宋" w:hAnsi="仿宋" w:eastAsia="仿宋" w:cs="宋体"/>
            <w:kern w:val="0"/>
            <w:sz w:val="24"/>
            <w:highlight w:val="none"/>
          </w:rPr>
        </w:sdtEndPr>
        <w:sdtContent>
          <w:sdt>
            <w:sdtPr>
              <w:rPr>
                <w:rFonts w:hint="eastAsia" w:ascii="仿宋" w:hAnsi="仿宋" w:eastAsia="仿宋" w:cs="Arial"/>
                <w:b/>
                <w:kern w:val="0"/>
                <w:sz w:val="24"/>
                <w:highlight w:val="none"/>
              </w:rPr>
              <w:id w:val="459792370"/>
            </w:sdtPr>
            <w:sdtEndPr>
              <w:rPr>
                <w:rFonts w:hint="eastAsia" w:ascii="仿宋" w:hAnsi="仿宋" w:eastAsia="仿宋" w:cs="Arial"/>
                <w:b/>
                <w:kern w:val="0"/>
                <w:sz w:val="24"/>
                <w:highlight w:val="none"/>
              </w:rPr>
            </w:sdtEndPr>
            <w:sdtContent>
              <w:r>
                <w:rPr>
                  <w:rFonts w:hint="eastAsia" w:ascii="仿宋" w:hAnsi="仿宋" w:eastAsia="仿宋" w:cs="Arial"/>
                  <w:b/>
                  <w:kern w:val="0"/>
                  <w:sz w:val="24"/>
                  <w:highlight w:val="none"/>
                </w:rPr>
                <w:sym w:font="Wingdings" w:char="F0FE"/>
              </w:r>
            </w:sdtContent>
          </w:sdt>
        </w:sdtContent>
      </w:sdt>
      <w:r>
        <w:rPr>
          <w:rFonts w:hint="eastAsia" w:ascii="仿宋" w:hAnsi="仿宋" w:eastAsia="仿宋" w:cs="宋体"/>
          <w:sz w:val="24"/>
          <w:highlight w:val="none"/>
        </w:rPr>
        <w:t>” 系指适用本项目的要求，“</w:t>
      </w:r>
      <w:sdt>
        <w:sdtPr>
          <w:rPr>
            <w:rFonts w:hint="eastAsia" w:ascii="仿宋" w:hAnsi="仿宋" w:eastAsia="仿宋" w:cs="宋体"/>
            <w:kern w:val="0"/>
            <w:sz w:val="24"/>
            <w:highlight w:val="none"/>
          </w:rPr>
          <w:id w:val="404888855"/>
        </w:sdtPr>
        <w:sdtEndPr>
          <w:rPr>
            <w:rFonts w:hint="eastAsia" w:ascii="仿宋" w:hAnsi="仿宋" w:eastAsia="仿宋" w:cs="宋体"/>
            <w:kern w:val="0"/>
            <w:sz w:val="24"/>
            <w:highlight w:val="none"/>
          </w:rPr>
        </w:sdtEndPr>
        <w:sdtContent>
          <w:r>
            <w:rPr>
              <w:rFonts w:hint="eastAsia" w:ascii="仿宋" w:hAnsi="仿宋" w:eastAsia="仿宋" w:cs="宋体"/>
              <w:kern w:val="0"/>
              <w:sz w:val="24"/>
              <w:highlight w:val="none"/>
            </w:rPr>
            <w:t>☐</w:t>
          </w:r>
        </w:sdtContent>
      </w:sdt>
      <w:r>
        <w:rPr>
          <w:rFonts w:hint="eastAsia" w:ascii="仿宋" w:hAnsi="仿宋" w:eastAsia="仿宋" w:cs="宋体"/>
          <w:sz w:val="24"/>
          <w:highlight w:val="none"/>
        </w:rPr>
        <w:t>” 系指不适用本项目的要求。</w:t>
      </w:r>
    </w:p>
    <w:p>
      <w:pPr>
        <w:spacing w:line="360" w:lineRule="auto"/>
        <w:ind w:firstLine="241" w:firstLineChars="100"/>
        <w:rPr>
          <w:rFonts w:ascii="仿宋" w:hAnsi="仿宋" w:eastAsia="仿宋" w:cs="宋体"/>
          <w:b/>
          <w:sz w:val="24"/>
          <w:highlight w:val="none"/>
        </w:rPr>
      </w:pPr>
      <w:r>
        <w:rPr>
          <w:rFonts w:hint="eastAsia" w:ascii="仿宋" w:hAnsi="仿宋" w:eastAsia="仿宋" w:cs="宋体"/>
          <w:b/>
          <w:sz w:val="24"/>
          <w:highlight w:val="none"/>
        </w:rPr>
        <w:t>3.采购项目需要落实的政府采购政策</w:t>
      </w:r>
    </w:p>
    <w:p>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kern w:val="0"/>
          <w:sz w:val="24"/>
          <w:highlight w:val="none"/>
        </w:rPr>
        <w:t>优先采购向我国企业转让技术、与我国企业签订消化吸收再创新方案的供应商的进口产品</w:t>
      </w:r>
      <w:r>
        <w:rPr>
          <w:rFonts w:hint="eastAsia" w:ascii="仿宋" w:hAnsi="仿宋" w:eastAsia="仿宋" w:cs="宋体"/>
          <w:sz w:val="24"/>
          <w:highlight w:val="none"/>
        </w:rPr>
        <w:t>。</w:t>
      </w:r>
    </w:p>
    <w:p>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3.2 支持绿色发展</w:t>
      </w:r>
    </w:p>
    <w:p>
      <w:pPr>
        <w:spacing w:line="360" w:lineRule="auto"/>
        <w:ind w:firstLine="480" w:firstLineChars="200"/>
        <w:rPr>
          <w:rFonts w:ascii="仿宋" w:hAnsi="仿宋" w:eastAsia="仿宋" w:cs="宋体"/>
          <w:b/>
          <w:sz w:val="24"/>
          <w:highlight w:val="none"/>
        </w:rPr>
      </w:pPr>
      <w:r>
        <w:rPr>
          <w:rFonts w:hint="eastAsia" w:ascii="仿宋" w:hAnsi="仿宋" w:eastAsia="仿宋"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3.3支持中小企业发展</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3.4</w:t>
      </w:r>
      <w:r>
        <w:rPr>
          <w:rFonts w:hint="eastAsia" w:ascii="仿宋" w:hAnsi="仿宋" w:eastAsia="仿宋" w:cs="宋体"/>
          <w:bCs/>
          <w:sz w:val="24"/>
          <w:highlight w:val="none"/>
        </w:rPr>
        <w:t>支持创新发展</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3.4.1 采购人优先采购被认定为首台套产品和“制造精品”的自主创新产品。</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3.4.2首台套产品被纳入《首台套产品推广应用指导目录》之日起</w:t>
      </w:r>
      <w:r>
        <w:rPr>
          <w:rFonts w:ascii="仿宋" w:hAnsi="仿宋" w:eastAsia="仿宋" w:cs="宋体"/>
          <w:sz w:val="24"/>
          <w:highlight w:val="none"/>
        </w:rPr>
        <w:t>3</w:t>
      </w:r>
      <w:r>
        <w:rPr>
          <w:rFonts w:hint="eastAsia" w:ascii="仿宋" w:hAnsi="仿宋" w:eastAsia="仿宋"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pPr>
        <w:spacing w:line="360" w:lineRule="auto"/>
        <w:ind w:firstLine="240" w:firstLineChars="100"/>
        <w:rPr>
          <w:rFonts w:ascii="仿宋" w:hAnsi="仿宋" w:eastAsia="仿宋" w:cs="宋体"/>
          <w:b/>
          <w:sz w:val="24"/>
          <w:highlight w:val="none"/>
        </w:rPr>
      </w:pPr>
      <w:r>
        <w:rPr>
          <w:rFonts w:hint="eastAsia" w:ascii="仿宋" w:hAnsi="仿宋" w:eastAsia="仿宋" w:cs="宋体"/>
          <w:sz w:val="24"/>
          <w:highlight w:val="none"/>
        </w:rPr>
        <w:t>平等对待内外资企业和符合条件的破产重整企业，切实保障企业公平竞争，平等维护企业的合法利益。</w:t>
      </w:r>
      <w:r>
        <w:rPr>
          <w:rFonts w:hint="eastAsia" w:ascii="仿宋" w:hAnsi="仿宋" w:eastAsia="仿宋" w:cs="宋体"/>
          <w:sz w:val="24"/>
          <w:highlight w:val="none"/>
        </w:rPr>
        <w:cr/>
      </w:r>
      <w:r>
        <w:rPr>
          <w:rFonts w:hint="eastAsia" w:ascii="仿宋" w:hAnsi="仿宋" w:eastAsia="仿宋" w:cs="宋体"/>
          <w:b/>
          <w:sz w:val="24"/>
          <w:highlight w:val="none"/>
        </w:rPr>
        <w:t>4. 询问、质疑、投诉</w:t>
      </w:r>
    </w:p>
    <w:p>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4.2供应商询问</w:t>
      </w:r>
    </w:p>
    <w:p>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4.3供应商质疑</w:t>
      </w:r>
    </w:p>
    <w:p>
      <w:pPr>
        <w:pStyle w:val="38"/>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 w:hAnsi="仿宋" w:eastAsia="仿宋" w:cs="宋体"/>
          <w:snapToGrid/>
          <w:color w:val="auto"/>
          <w:kern w:val="2"/>
          <w:sz w:val="24"/>
          <w:highlight w:val="none"/>
        </w:rPr>
      </w:pPr>
      <w:r>
        <w:rPr>
          <w:rFonts w:hint="eastAsia" w:ascii="仿宋" w:hAnsi="仿宋" w:eastAsia="仿宋" w:cs="宋体"/>
          <w:snapToGrid/>
          <w:color w:val="auto"/>
          <w:kern w:val="2"/>
          <w:sz w:val="24"/>
          <w:highlight w:val="none"/>
        </w:rPr>
        <w:t>4.3.2.1对招标文件提出质疑的，质疑期限为供应商获得招标文件之日或者招标文件公告期限届满之日起计算。</w:t>
      </w:r>
    </w:p>
    <w:p>
      <w:pPr>
        <w:pStyle w:val="38"/>
        <w:spacing w:line="360" w:lineRule="auto"/>
        <w:ind w:left="479" w:leftChars="228"/>
        <w:rPr>
          <w:rFonts w:ascii="仿宋" w:hAnsi="仿宋" w:eastAsia="仿宋" w:cs="宋体"/>
          <w:sz w:val="24"/>
          <w:highlight w:val="none"/>
        </w:rPr>
      </w:pPr>
      <w:r>
        <w:rPr>
          <w:rFonts w:hint="eastAsia" w:ascii="仿宋" w:hAnsi="仿宋" w:eastAsia="仿宋" w:cs="宋体"/>
          <w:sz w:val="24"/>
          <w:highlight w:val="none"/>
        </w:rPr>
        <w:t>4.3.2.2对采购过程提出质疑的，质疑期限为各采购程序环节结束之日起计算。4.3.2.3对采购结果提出质疑的，质疑期限自采购结果公告期限届满之日起计算。</w:t>
      </w:r>
    </w:p>
    <w:p>
      <w:pPr>
        <w:pStyle w:val="38"/>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w:t>
      </w:r>
      <w:r>
        <w:rPr>
          <w:rFonts w:hint="eastAsia" w:ascii="仿宋" w:hAnsi="仿宋" w:eastAsia="仿宋" w:cs="宋体"/>
          <w:sz w:val="24"/>
          <w:highlight w:val="none"/>
        </w:rPr>
        <w:t>供应商提出质疑应当提交质疑函和必要的证明材料。质疑函应当包括下列内容：</w:t>
      </w:r>
    </w:p>
    <w:p>
      <w:pPr>
        <w:pStyle w:val="38"/>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4.3.3.1供应商的姓名或者名称、地址、邮编、联系人及联系电话；</w:t>
      </w:r>
    </w:p>
    <w:p>
      <w:pPr>
        <w:pStyle w:val="38"/>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4.3.3.2质疑项目的名称、编号；</w:t>
      </w:r>
    </w:p>
    <w:p>
      <w:pPr>
        <w:pStyle w:val="38"/>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4.3.3.3具体、明确的质疑事项和与质疑事项相关的请求；</w:t>
      </w:r>
    </w:p>
    <w:p>
      <w:pPr>
        <w:pStyle w:val="38"/>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4.3.3.4事实依据；</w:t>
      </w:r>
    </w:p>
    <w:p>
      <w:pPr>
        <w:pStyle w:val="38"/>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4.3.3.5必要的法律依据；</w:t>
      </w:r>
    </w:p>
    <w:p>
      <w:pPr>
        <w:pStyle w:val="38"/>
        <w:spacing w:line="360" w:lineRule="auto"/>
        <w:ind w:firstLine="960" w:firstLineChars="4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质疑函范本及制作说明详见附件2。</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highlight w:val="none"/>
          <w:lang w:val="zh-CN"/>
        </w:rPr>
      </w:pPr>
      <w:r>
        <w:rPr>
          <w:rFonts w:hint="eastAsia" w:ascii="仿宋" w:hAnsi="仿宋" w:eastAsia="仿宋"/>
          <w:highlight w:val="none"/>
          <w:lang w:val="zh-CN"/>
        </w:rPr>
        <w:t>4.4供应商投诉</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w:t>
      </w:r>
      <w:r>
        <w:rPr>
          <w:rFonts w:hint="eastAsia" w:ascii="仿宋" w:hAnsi="仿宋" w:eastAsia="仿宋"/>
          <w:highlight w:val="none"/>
          <w:lang w:val="zh-CN"/>
        </w:rPr>
        <w:t>2</w:t>
      </w:r>
      <w:r>
        <w:rPr>
          <w:rFonts w:hint="eastAsia" w:ascii="仿宋" w:hAnsi="仿宋" w:eastAsia="仿宋"/>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投诉书范本及制作说明详见附件3。</w:t>
      </w:r>
    </w:p>
    <w:p>
      <w:pPr>
        <w:pStyle w:val="133"/>
        <w:snapToGrid w:val="0"/>
        <w:spacing w:before="0"/>
        <w:ind w:firstLine="360"/>
        <w:rPr>
          <w:rFonts w:ascii="仿宋" w:hAnsi="仿宋" w:eastAsia="仿宋" w:cs="宋体"/>
          <w:sz w:val="18"/>
          <w:szCs w:val="18"/>
          <w:highlight w:val="none"/>
        </w:rPr>
      </w:pPr>
    </w:p>
    <w:p>
      <w:pPr>
        <w:adjustRightInd/>
        <w:spacing w:line="360" w:lineRule="auto"/>
        <w:jc w:val="center"/>
        <w:outlineLvl w:val="0"/>
        <w:rPr>
          <w:rFonts w:ascii="仿宋" w:hAnsi="仿宋" w:eastAsia="仿宋" w:cs="宋体"/>
          <w:b/>
          <w:sz w:val="32"/>
          <w:szCs w:val="20"/>
          <w:highlight w:val="none"/>
        </w:rPr>
      </w:pPr>
      <w:r>
        <w:rPr>
          <w:rFonts w:hint="eastAsia" w:ascii="仿宋" w:hAnsi="仿宋" w:eastAsia="仿宋" w:cs="宋体"/>
          <w:b/>
          <w:sz w:val="32"/>
          <w:szCs w:val="20"/>
          <w:highlight w:val="none"/>
        </w:rPr>
        <w:t xml:space="preserve">      二、招标文件的构成、澄清、修改</w:t>
      </w:r>
    </w:p>
    <w:p>
      <w:pPr>
        <w:pStyle w:val="38"/>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5．招标文件的构成</w:t>
      </w:r>
    </w:p>
    <w:p>
      <w:pPr>
        <w:pStyle w:val="38"/>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5.1 招标文件包括下列文件及附件：</w:t>
      </w:r>
    </w:p>
    <w:p>
      <w:pPr>
        <w:pStyle w:val="38"/>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5.1.1招标公告；</w:t>
      </w:r>
    </w:p>
    <w:p>
      <w:pPr>
        <w:pStyle w:val="38"/>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5.1.2投标人须知；</w:t>
      </w:r>
    </w:p>
    <w:p>
      <w:pPr>
        <w:pStyle w:val="38"/>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5.1.3采购需求；</w:t>
      </w:r>
    </w:p>
    <w:p>
      <w:pPr>
        <w:pStyle w:val="38"/>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5.1.4评标办法；</w:t>
      </w:r>
    </w:p>
    <w:p>
      <w:pPr>
        <w:pStyle w:val="38"/>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5.1.5拟签订的合同文本；</w:t>
      </w:r>
    </w:p>
    <w:p>
      <w:pPr>
        <w:pStyle w:val="38"/>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highlight w:val="none"/>
        </w:rPr>
        <w:t>5.1.6</w:t>
      </w:r>
      <w:r>
        <w:rPr>
          <w:rFonts w:hint="eastAsia" w:ascii="仿宋" w:hAnsi="仿宋" w:eastAsia="仿宋" w:cs="宋体"/>
          <w:sz w:val="24"/>
          <w:szCs w:val="24"/>
          <w:highlight w:val="none"/>
        </w:rPr>
        <w:t>应提交的有关格式范例。</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5.2与本项目有关的</w:t>
      </w:r>
      <w:r>
        <w:rPr>
          <w:rFonts w:hint="eastAsia" w:ascii="仿宋" w:hAnsi="仿宋" w:eastAsia="仿宋" w:cs="宋体"/>
          <w:bCs/>
          <w:sz w:val="24"/>
          <w:highlight w:val="none"/>
        </w:rPr>
        <w:t>澄清或者修改的内容为招标文件的组成部分</w:t>
      </w:r>
      <w:r>
        <w:rPr>
          <w:rFonts w:hint="eastAsia" w:ascii="仿宋" w:hAnsi="仿宋" w:eastAsia="仿宋" w:cs="宋体"/>
          <w:sz w:val="24"/>
          <w:highlight w:val="none"/>
        </w:rPr>
        <w:t>。</w:t>
      </w:r>
    </w:p>
    <w:p>
      <w:pPr>
        <w:pStyle w:val="38"/>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6. 招标文件的澄清、修改</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6.1已获取招标文件的潜在投标人，若有问题需要澄清，应于投标截止时间前，以书面形式向采购机构提出。</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宋体"/>
          <w:sz w:val="18"/>
          <w:szCs w:val="18"/>
          <w:highlight w:val="none"/>
          <w:lang w:val="en-US"/>
        </w:rPr>
      </w:pPr>
    </w:p>
    <w:p>
      <w:pPr>
        <w:adjustRightInd/>
        <w:spacing w:line="360" w:lineRule="auto"/>
        <w:jc w:val="center"/>
        <w:outlineLvl w:val="0"/>
        <w:rPr>
          <w:rFonts w:ascii="仿宋" w:hAnsi="仿宋" w:eastAsia="仿宋" w:cs="宋体"/>
          <w:b/>
          <w:sz w:val="30"/>
          <w:szCs w:val="20"/>
          <w:highlight w:val="none"/>
        </w:rPr>
      </w:pPr>
      <w:r>
        <w:rPr>
          <w:rFonts w:hint="eastAsia" w:ascii="仿宋" w:hAnsi="仿宋" w:eastAsia="仿宋" w:cs="宋体"/>
          <w:b/>
          <w:sz w:val="30"/>
          <w:szCs w:val="20"/>
          <w:highlight w:val="none"/>
        </w:rPr>
        <w:t>三、投标</w:t>
      </w:r>
    </w:p>
    <w:p>
      <w:pPr>
        <w:pStyle w:val="38"/>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7. 招标文件的获取</w:t>
      </w:r>
    </w:p>
    <w:p>
      <w:pPr>
        <w:spacing w:line="360" w:lineRule="auto"/>
        <w:ind w:firstLine="480" w:firstLineChars="200"/>
        <w:rPr>
          <w:rFonts w:ascii="仿宋" w:hAnsi="仿宋" w:eastAsia="仿宋" w:cs="宋体"/>
          <w:snapToGrid w:val="0"/>
          <w:kern w:val="28"/>
          <w:sz w:val="24"/>
          <w:highlight w:val="none"/>
        </w:rPr>
      </w:pPr>
      <w:r>
        <w:rPr>
          <w:rFonts w:hint="eastAsia" w:ascii="仿宋" w:hAnsi="仿宋" w:eastAsia="仿宋" w:cs="宋体"/>
          <w:snapToGrid w:val="0"/>
          <w:kern w:val="28"/>
          <w:sz w:val="24"/>
          <w:highlight w:val="none"/>
        </w:rPr>
        <w:t>详见招标公告中获取招标文件的时间期限、地点、方式及招标文件售价。</w:t>
      </w:r>
    </w:p>
    <w:p>
      <w:pPr>
        <w:pStyle w:val="38"/>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8.开标前答疑会或现场考察</w:t>
      </w:r>
    </w:p>
    <w:p>
      <w:pPr>
        <w:pStyle w:val="38"/>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采购人组织潜在投标人现场考察或者召开开标前答疑会的，潜在投标人按第二部分投标人须知前附表的规定参加现场考察或者开标前答疑会。</w:t>
      </w:r>
    </w:p>
    <w:p>
      <w:pPr>
        <w:pStyle w:val="38"/>
        <w:spacing w:line="360" w:lineRule="auto"/>
        <w:rPr>
          <w:rFonts w:ascii="仿宋" w:hAnsi="仿宋" w:eastAsia="仿宋" w:cs="宋体"/>
          <w:b/>
          <w:szCs w:val="24"/>
          <w:highlight w:val="none"/>
        </w:rPr>
      </w:pPr>
      <w:r>
        <w:rPr>
          <w:rFonts w:hint="eastAsia" w:ascii="仿宋" w:hAnsi="仿宋" w:eastAsia="仿宋" w:cs="宋体"/>
          <w:b/>
          <w:kern w:val="28"/>
          <w:sz w:val="24"/>
          <w:szCs w:val="24"/>
          <w:highlight w:val="none"/>
        </w:rPr>
        <w:t>9.投标保证金</w:t>
      </w:r>
    </w:p>
    <w:p>
      <w:pPr>
        <w:pStyle w:val="8"/>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pPr>
        <w:pStyle w:val="38"/>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10. 投标文件的语言</w:t>
      </w:r>
    </w:p>
    <w:p>
      <w:pPr>
        <w:autoSpaceDE w:val="0"/>
        <w:autoSpaceDN w:val="0"/>
        <w:spacing w:line="360" w:lineRule="auto"/>
        <w:ind w:firstLine="480" w:firstLineChars="200"/>
        <w:rPr>
          <w:rFonts w:ascii="仿宋" w:hAnsi="仿宋" w:eastAsia="仿宋" w:cs="宋体"/>
          <w:sz w:val="24"/>
          <w:highlight w:val="none"/>
          <w:lang w:val="zh-CN"/>
        </w:rPr>
      </w:pPr>
      <w:r>
        <w:rPr>
          <w:rFonts w:hint="eastAsia" w:ascii="仿宋" w:hAnsi="仿宋" w:eastAsia="仿宋" w:cs="宋体"/>
          <w:sz w:val="24"/>
          <w:highlight w:val="none"/>
        </w:rPr>
        <w:t>投标文件及投标人与采购有关的来往通知、函件和文件均应使用中文。</w:t>
      </w:r>
    </w:p>
    <w:p>
      <w:pPr>
        <w:pStyle w:val="38"/>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11. 投标文件的组成</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hint="eastAsia" w:ascii="仿宋" w:hAnsi="仿宋" w:eastAsia="仿宋" w:cs="宋体"/>
          <w:b/>
          <w:sz w:val="24"/>
          <w:highlight w:val="none"/>
        </w:rPr>
        <w:t>资格文件</w:t>
      </w:r>
      <w:r>
        <w:rPr>
          <w:rFonts w:hint="eastAsia" w:ascii="仿宋" w:hAnsi="仿宋" w:eastAsia="仿宋" w:cs="宋体"/>
          <w:sz w:val="24"/>
          <w:highlight w:val="none"/>
        </w:rPr>
        <w:t>：</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11.1.1符合参加政府采购活动应当具备的一般条件的承诺函；</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1.1.2</w:t>
      </w:r>
      <w:r>
        <w:rPr>
          <w:rFonts w:hint="eastAsia" w:ascii="仿宋" w:hAnsi="仿宋" w:eastAsia="仿宋" w:cs="宋体"/>
          <w:snapToGrid w:val="0"/>
          <w:kern w:val="28"/>
          <w:sz w:val="24"/>
          <w:szCs w:val="20"/>
          <w:highlight w:val="none"/>
        </w:rPr>
        <w:t>联合协议</w:t>
      </w:r>
      <w:r>
        <w:rPr>
          <w:rFonts w:hint="eastAsia" w:ascii="仿宋" w:hAnsi="仿宋" w:eastAsia="仿宋" w:cs="宋体"/>
          <w:b/>
          <w:bCs/>
          <w:snapToGrid w:val="0"/>
          <w:kern w:val="28"/>
          <w:sz w:val="24"/>
          <w:szCs w:val="20"/>
          <w:highlight w:val="none"/>
        </w:rPr>
        <w:t>（如果有)</w:t>
      </w:r>
      <w:r>
        <w:rPr>
          <w:rFonts w:hint="eastAsia" w:ascii="仿宋" w:hAnsi="仿宋" w:eastAsia="仿宋" w:cs="宋体"/>
          <w:snapToGrid w:val="0"/>
          <w:kern w:val="28"/>
          <w:sz w:val="24"/>
          <w:szCs w:val="20"/>
          <w:highlight w:val="none"/>
        </w:rPr>
        <w:t>；</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w:t>
      </w:r>
      <w:r>
        <w:rPr>
          <w:rFonts w:hint="eastAsia" w:ascii="仿宋" w:hAnsi="仿宋" w:eastAsia="仿宋" w:cs="宋体"/>
          <w:b/>
          <w:bCs/>
          <w:snapToGrid w:val="0"/>
          <w:kern w:val="28"/>
          <w:sz w:val="24"/>
          <w:szCs w:val="20"/>
          <w:highlight w:val="none"/>
        </w:rPr>
        <w:t>（如果有)</w:t>
      </w:r>
      <w:r>
        <w:rPr>
          <w:rFonts w:hint="eastAsia" w:ascii="仿宋" w:hAnsi="仿宋" w:eastAsia="仿宋" w:cs="宋体"/>
          <w:sz w:val="24"/>
          <w:highlight w:val="none"/>
        </w:rPr>
        <w:t>；</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4</w:t>
      </w:r>
      <w:r>
        <w:rPr>
          <w:rFonts w:hint="eastAsia" w:ascii="仿宋" w:hAnsi="仿宋" w:eastAsia="仿宋" w:cs="宋体"/>
          <w:sz w:val="24"/>
          <w:highlight w:val="none"/>
        </w:rPr>
        <w:t>本项目的特定资格要求。</w:t>
      </w:r>
    </w:p>
    <w:p>
      <w:pPr>
        <w:snapToGrid w:val="0"/>
        <w:spacing w:line="360" w:lineRule="auto"/>
        <w:ind w:firstLine="480" w:firstLineChars="200"/>
        <w:rPr>
          <w:rFonts w:ascii="仿宋" w:hAnsi="仿宋" w:eastAsia="仿宋" w:cs="宋体"/>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2商务技术</w:t>
      </w:r>
      <w:r>
        <w:rPr>
          <w:rFonts w:hint="eastAsia" w:ascii="仿宋" w:hAnsi="仿宋" w:eastAsia="仿宋" w:cs="宋体"/>
          <w:sz w:val="24"/>
          <w:highlight w:val="none"/>
          <w:lang w:val="zh-CN"/>
        </w:rPr>
        <w:t>文件：</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11.2.1投标函；</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b/>
          <w:bCs/>
          <w:snapToGrid w:val="0"/>
          <w:kern w:val="28"/>
          <w:sz w:val="24"/>
          <w:szCs w:val="20"/>
          <w:highlight w:val="none"/>
        </w:rPr>
        <w:t>（如果有)</w:t>
      </w:r>
      <w:r>
        <w:rPr>
          <w:rFonts w:hint="eastAsia" w:ascii="仿宋" w:hAnsi="仿宋" w:eastAsia="仿宋" w:cs="宋体"/>
          <w:sz w:val="24"/>
          <w:highlight w:val="none"/>
        </w:rPr>
        <w:t>；</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4</w:t>
      </w:r>
      <w:r>
        <w:rPr>
          <w:rFonts w:hint="eastAsia" w:ascii="仿宋" w:hAnsi="仿宋" w:eastAsia="仿宋" w:cs="宋体"/>
          <w:sz w:val="24"/>
          <w:highlight w:val="none"/>
        </w:rPr>
        <w:t>符合性审查资料；</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6</w:t>
      </w:r>
      <w:r>
        <w:rPr>
          <w:rFonts w:hint="eastAsia" w:ascii="仿宋" w:hAnsi="仿宋" w:eastAsia="仿宋" w:cs="宋体"/>
          <w:sz w:val="24"/>
          <w:highlight w:val="none"/>
        </w:rPr>
        <w:t>投标标的清单；</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7</w:t>
      </w:r>
      <w:r>
        <w:rPr>
          <w:rFonts w:hint="eastAsia" w:ascii="仿宋" w:hAnsi="仿宋" w:eastAsia="仿宋" w:cs="宋体"/>
          <w:sz w:val="24"/>
          <w:highlight w:val="none"/>
        </w:rPr>
        <w:t>商务技术偏离表；</w:t>
      </w:r>
    </w:p>
    <w:p>
      <w:pPr>
        <w:snapToGrid w:val="0"/>
        <w:spacing w:line="360" w:lineRule="auto"/>
        <w:ind w:firstLine="960" w:firstLineChars="400"/>
        <w:rPr>
          <w:rFonts w:ascii="仿宋" w:hAnsi="仿宋" w:eastAsia="仿宋" w:cs="宋体"/>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kern w:val="0"/>
          <w:sz w:val="24"/>
          <w:highlight w:val="none"/>
          <w:lang w:val="zh-CN"/>
        </w:rPr>
        <w:t>11.</w:t>
      </w:r>
      <w:r>
        <w:rPr>
          <w:rFonts w:hint="eastAsia" w:ascii="仿宋" w:hAnsi="仿宋" w:eastAsia="仿宋" w:cs="宋体"/>
          <w:kern w:val="0"/>
          <w:sz w:val="24"/>
          <w:highlight w:val="none"/>
        </w:rPr>
        <w:t>3</w:t>
      </w:r>
      <w:r>
        <w:rPr>
          <w:rFonts w:hint="eastAsia" w:ascii="仿宋" w:hAnsi="仿宋" w:eastAsia="仿宋" w:cs="宋体"/>
          <w:b/>
          <w:sz w:val="24"/>
          <w:highlight w:val="none"/>
        </w:rPr>
        <w:t>报价文件：</w:t>
      </w:r>
    </w:p>
    <w:p>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11.3.1开标一览表（报价表）；</w:t>
      </w:r>
    </w:p>
    <w:p>
      <w:pPr>
        <w:snapToGrid w:val="0"/>
        <w:spacing w:line="360" w:lineRule="auto"/>
        <w:ind w:firstLine="960" w:firstLineChars="400"/>
        <w:rPr>
          <w:rFonts w:ascii="仿宋" w:hAnsi="仿宋" w:eastAsia="仿宋" w:cs="宋体"/>
          <w:b/>
          <w:bCs/>
          <w:snapToGrid w:val="0"/>
          <w:kern w:val="28"/>
          <w:sz w:val="24"/>
          <w:szCs w:val="20"/>
          <w:highlight w:val="none"/>
        </w:rPr>
      </w:pPr>
      <w:r>
        <w:rPr>
          <w:rFonts w:hint="eastAsia" w:ascii="仿宋" w:hAnsi="仿宋" w:eastAsia="仿宋" w:cs="宋体"/>
          <w:snapToGrid w:val="0"/>
          <w:kern w:val="28"/>
          <w:sz w:val="24"/>
          <w:szCs w:val="20"/>
          <w:highlight w:val="none"/>
        </w:rPr>
        <w:t>11.3.2中小企业声明函</w:t>
      </w:r>
      <w:r>
        <w:rPr>
          <w:rFonts w:hint="eastAsia" w:ascii="仿宋" w:hAnsi="仿宋" w:eastAsia="仿宋" w:cs="宋体"/>
          <w:b/>
          <w:bCs/>
          <w:snapToGrid w:val="0"/>
          <w:kern w:val="28"/>
          <w:sz w:val="24"/>
          <w:szCs w:val="20"/>
          <w:highlight w:val="none"/>
        </w:rPr>
        <w:t>（如果有)。</w:t>
      </w:r>
    </w:p>
    <w:p>
      <w:pPr>
        <w:spacing w:line="360" w:lineRule="auto"/>
        <w:ind w:firstLine="723" w:firstLineChars="300"/>
        <w:rPr>
          <w:rFonts w:ascii="仿宋" w:hAnsi="仿宋" w:eastAsia="仿宋" w:cs="宋体"/>
          <w:b/>
          <w:sz w:val="24"/>
          <w:highlight w:val="none"/>
        </w:rPr>
      </w:pPr>
      <w:r>
        <w:rPr>
          <w:rFonts w:hint="eastAsia" w:ascii="仿宋" w:hAnsi="仿宋" w:eastAsia="仿宋" w:cs="宋体"/>
          <w:b/>
          <w:sz w:val="24"/>
          <w:highlight w:val="none"/>
        </w:rPr>
        <w:t>投标文件含有采购人不能接受的附加条件的，投标无效；</w:t>
      </w:r>
    </w:p>
    <w:p>
      <w:pPr>
        <w:spacing w:line="360" w:lineRule="auto"/>
        <w:ind w:firstLine="723" w:firstLineChars="300"/>
        <w:rPr>
          <w:rFonts w:ascii="仿宋" w:hAnsi="仿宋" w:eastAsia="仿宋" w:cs="宋体"/>
          <w:b/>
          <w:sz w:val="24"/>
          <w:szCs w:val="21"/>
          <w:highlight w:val="none"/>
        </w:rPr>
      </w:pPr>
      <w:r>
        <w:rPr>
          <w:rFonts w:hint="eastAsia" w:ascii="仿宋" w:hAnsi="仿宋" w:eastAsia="仿宋" w:cs="宋体"/>
          <w:b/>
          <w:sz w:val="24"/>
          <w:highlight w:val="none"/>
        </w:rPr>
        <w:t>投标人提供虚假材料投标的，投标无效。</w:t>
      </w:r>
    </w:p>
    <w:p>
      <w:pPr>
        <w:pStyle w:val="133"/>
        <w:snapToGrid w:val="0"/>
        <w:spacing w:before="0"/>
        <w:ind w:firstLine="0" w:firstLineChars="0"/>
        <w:outlineLvl w:val="0"/>
        <w:rPr>
          <w:rFonts w:ascii="仿宋" w:hAnsi="仿宋" w:eastAsia="仿宋" w:cs="宋体"/>
          <w:b/>
          <w:szCs w:val="24"/>
          <w:highlight w:val="none"/>
        </w:rPr>
      </w:pPr>
      <w:r>
        <w:rPr>
          <w:rFonts w:hint="eastAsia" w:ascii="仿宋" w:hAnsi="仿宋" w:eastAsia="仿宋" w:cs="宋体"/>
          <w:b/>
          <w:szCs w:val="24"/>
          <w:highlight w:val="none"/>
        </w:rPr>
        <w:t>12</w:t>
      </w:r>
      <w:r>
        <w:rPr>
          <w:rFonts w:hint="eastAsia" w:ascii="仿宋" w:hAnsi="仿宋" w:eastAsia="仿宋" w:cs="宋体"/>
          <w:b/>
          <w:kern w:val="0"/>
          <w:szCs w:val="24"/>
          <w:highlight w:val="none"/>
          <w:lang w:val="zh-CN"/>
        </w:rPr>
        <w:t xml:space="preserve">. </w:t>
      </w:r>
      <w:r>
        <w:rPr>
          <w:rFonts w:hint="eastAsia" w:ascii="仿宋" w:hAnsi="仿宋" w:eastAsia="仿宋" w:cs="宋体"/>
          <w:b/>
          <w:szCs w:val="24"/>
          <w:highlight w:val="none"/>
        </w:rPr>
        <w:t>投标文件的编制</w:t>
      </w:r>
    </w:p>
    <w:p>
      <w:pPr>
        <w:spacing w:line="360" w:lineRule="auto"/>
        <w:ind w:firstLine="480" w:firstLineChars="200"/>
        <w:rPr>
          <w:rFonts w:ascii="仿宋" w:hAnsi="仿宋" w:eastAsia="仿宋" w:cs="宋体"/>
          <w:b/>
          <w:sz w:val="24"/>
          <w:highlight w:val="none"/>
        </w:rPr>
      </w:pPr>
      <w:r>
        <w:rPr>
          <w:rFonts w:hint="eastAsia" w:ascii="仿宋" w:hAnsi="仿宋" w:eastAsia="仿宋"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highlight w:val="none"/>
        </w:rPr>
      </w:pPr>
      <w:r>
        <w:rPr>
          <w:rFonts w:hint="eastAsia" w:ascii="仿宋" w:hAnsi="仿宋" w:eastAsia="仿宋" w:cs="宋体"/>
          <w:b/>
          <w:sz w:val="24"/>
          <w:highlight w:val="none"/>
        </w:rPr>
        <w:t>13.投标文件的签署、盖章</w:t>
      </w:r>
    </w:p>
    <w:p>
      <w:pPr>
        <w:pStyle w:val="133"/>
        <w:snapToGrid w:val="0"/>
        <w:spacing w:before="0"/>
        <w:ind w:firstLine="480"/>
        <w:rPr>
          <w:rFonts w:ascii="仿宋" w:hAnsi="仿宋" w:eastAsia="仿宋" w:cs="宋体"/>
          <w:b/>
          <w:highlight w:val="none"/>
        </w:rPr>
      </w:pPr>
      <w:r>
        <w:rPr>
          <w:rFonts w:hint="eastAsia" w:ascii="仿宋" w:hAnsi="仿宋" w:eastAsia="仿宋" w:cs="宋体"/>
          <w:szCs w:val="24"/>
          <w:highlight w:val="none"/>
        </w:rPr>
        <w:t>13.1投标文件按照招标文件第六部分格式要</w:t>
      </w:r>
      <w:r>
        <w:rPr>
          <w:rFonts w:hint="eastAsia" w:ascii="仿宋" w:hAnsi="仿宋" w:eastAsia="仿宋" w:cs="宋体"/>
          <w:highlight w:val="none"/>
        </w:rPr>
        <w:t>求进行签署、盖章。</w:t>
      </w:r>
      <w:r>
        <w:rPr>
          <w:rFonts w:hint="eastAsia" w:ascii="仿宋" w:hAnsi="仿宋" w:eastAsia="仿宋" w:cs="宋体"/>
          <w:b/>
          <w:highlight w:val="none"/>
        </w:rPr>
        <w:t>▲投标人的投标文件未按照招标文件要求签署、盖章的，其投标无效</w:t>
      </w:r>
      <w:r>
        <w:rPr>
          <w:rFonts w:hint="eastAsia" w:ascii="仿宋" w:hAnsi="仿宋" w:eastAsia="仿宋" w:cs="宋体"/>
          <w:szCs w:val="24"/>
          <w:highlight w:val="none"/>
        </w:rPr>
        <w:t>。</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 w:hAnsi="仿宋" w:eastAsia="仿宋" w:cs="宋体"/>
          <w:szCs w:val="24"/>
          <w:highlight w:val="none"/>
        </w:rPr>
      </w:pPr>
      <w:r>
        <w:rPr>
          <w:rFonts w:hint="eastAsia" w:ascii="仿宋" w:hAnsi="仿宋" w:eastAsia="仿宋" w:cs="宋体"/>
          <w:highlight w:val="none"/>
        </w:rPr>
        <w:t>13.3招标文件对投标文件签署、盖章的要求适用于电子签名。</w:t>
      </w:r>
    </w:p>
    <w:p>
      <w:pPr>
        <w:pStyle w:val="133"/>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14. 投标文件的提交、补充、修改、撤回</w:t>
      </w:r>
    </w:p>
    <w:p>
      <w:pPr>
        <w:pStyle w:val="133"/>
        <w:ind w:firstLine="480"/>
        <w:rPr>
          <w:rFonts w:ascii="仿宋" w:hAnsi="仿宋" w:eastAsia="仿宋" w:cs="宋体"/>
          <w:szCs w:val="24"/>
          <w:highlight w:val="none"/>
        </w:rPr>
      </w:pPr>
      <w:r>
        <w:rPr>
          <w:rFonts w:hint="eastAsia" w:ascii="仿宋" w:hAnsi="仿宋" w:eastAsia="仿宋"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 w:hAnsi="仿宋" w:eastAsia="仿宋" w:cs="宋体"/>
          <w:szCs w:val="24"/>
          <w:highlight w:val="none"/>
        </w:rPr>
      </w:pPr>
      <w:r>
        <w:rPr>
          <w:rFonts w:hint="eastAsia" w:ascii="仿宋" w:hAnsi="仿宋" w:eastAsia="仿宋"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 w:hAnsi="仿宋" w:eastAsia="仿宋" w:cs="宋体"/>
          <w:szCs w:val="24"/>
          <w:highlight w:val="none"/>
        </w:rPr>
      </w:pPr>
      <w:r>
        <w:rPr>
          <w:rFonts w:hint="eastAsia" w:ascii="仿宋" w:hAnsi="仿宋" w:eastAsia="仿宋"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8"/>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15.备份投标文件</w:t>
      </w:r>
    </w:p>
    <w:p>
      <w:pPr>
        <w:pStyle w:val="38"/>
        <w:spacing w:line="360" w:lineRule="auto"/>
        <w:ind w:firstLine="360" w:firstLineChars="150"/>
        <w:rPr>
          <w:rFonts w:ascii="仿宋" w:hAnsi="仿宋" w:eastAsia="仿宋" w:cs="宋体"/>
          <w:b/>
          <w:sz w:val="24"/>
          <w:szCs w:val="24"/>
          <w:highlight w:val="none"/>
        </w:rPr>
      </w:pPr>
      <w:r>
        <w:rPr>
          <w:rFonts w:hint="eastAsia" w:ascii="仿宋" w:hAnsi="仿宋" w:eastAsia="仿宋"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highlight w:val="none"/>
        </w:rPr>
        <w:t>但采购人、采购机构不强制或变相强制投标人提交备份投标文件。</w:t>
      </w:r>
    </w:p>
    <w:p>
      <w:pPr>
        <w:pStyle w:val="38"/>
        <w:spacing w:line="360" w:lineRule="auto"/>
        <w:ind w:firstLine="480" w:firstLineChars="200"/>
        <w:rPr>
          <w:rFonts w:ascii="仿宋" w:hAnsi="仿宋" w:eastAsia="仿宋" w:cs="宋体"/>
          <w:b/>
          <w:sz w:val="24"/>
          <w:szCs w:val="24"/>
          <w:highlight w:val="none"/>
        </w:rPr>
      </w:pPr>
      <w:r>
        <w:rPr>
          <w:rFonts w:hint="eastAsia" w:ascii="仿宋" w:hAnsi="仿宋" w:eastAsia="仿宋" w:cs="宋体"/>
          <w:sz w:val="24"/>
          <w:szCs w:val="24"/>
          <w:highlight w:val="none"/>
        </w:rPr>
        <w:t>15.2备份投标文件须在“政采云投标客户端”制作生成，并储存在</w:t>
      </w:r>
      <w:r>
        <w:rPr>
          <w:rFonts w:hint="eastAsia" w:ascii="仿宋" w:hAnsi="仿宋" w:eastAsia="仿宋" w:cs="宋体"/>
          <w:sz w:val="24"/>
          <w:highlight w:val="none"/>
        </w:rPr>
        <w:t>DVD光盘</w:t>
      </w:r>
      <w:r>
        <w:rPr>
          <w:rFonts w:hint="eastAsia" w:ascii="仿宋" w:hAnsi="仿宋" w:eastAsia="仿宋"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highlight w:val="none"/>
        </w:rPr>
        <w:t>不符合上述制作、</w:t>
      </w:r>
      <w:r>
        <w:rPr>
          <w:rFonts w:hint="eastAsia" w:ascii="仿宋" w:hAnsi="仿宋" w:eastAsia="仿宋" w:cs="宋体"/>
          <w:b/>
          <w:sz w:val="24"/>
          <w:szCs w:val="24"/>
          <w:highlight w:val="none"/>
        </w:rPr>
        <w:t>存储、密封规定的备份投标文件将被视为无效或者被拒绝接收。</w:t>
      </w:r>
    </w:p>
    <w:p>
      <w:pPr>
        <w:pStyle w:val="38"/>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8"/>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highlight w:val="none"/>
        </w:rPr>
        <w:t>招标文件第二部分投标人须知前附表规定的备份投标文件送达地点；</w:t>
      </w:r>
      <w:r>
        <w:rPr>
          <w:rFonts w:hint="eastAsia" w:ascii="仿宋" w:hAnsi="仿宋" w:eastAsia="仿宋"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8"/>
        <w:spacing w:line="360" w:lineRule="auto"/>
        <w:ind w:firstLine="479" w:firstLineChars="199"/>
        <w:rPr>
          <w:rFonts w:ascii="仿宋" w:hAnsi="仿宋" w:eastAsia="仿宋" w:cs="宋体"/>
          <w:b/>
          <w:sz w:val="24"/>
          <w:szCs w:val="24"/>
          <w:highlight w:val="none"/>
        </w:rPr>
      </w:pPr>
      <w:r>
        <w:rPr>
          <w:rFonts w:hint="eastAsia" w:ascii="仿宋" w:hAnsi="仿宋" w:eastAsia="仿宋" w:cs="宋体"/>
          <w:b/>
          <w:sz w:val="24"/>
          <w:szCs w:val="24"/>
          <w:highlight w:val="none"/>
        </w:rPr>
        <w:t>15.5投标人仅提交备份投标文件，未在电子交易平台传输递交投标文件的，投标无效。</w:t>
      </w:r>
    </w:p>
    <w:p>
      <w:pPr>
        <w:pStyle w:val="133"/>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16.投标文件的无效处理</w:t>
      </w:r>
    </w:p>
    <w:p>
      <w:pPr>
        <w:pStyle w:val="26"/>
        <w:spacing w:line="360" w:lineRule="auto"/>
        <w:ind w:firstLine="360" w:firstLineChars="150"/>
        <w:rPr>
          <w:rFonts w:ascii="仿宋" w:hAnsi="仿宋" w:eastAsia="仿宋" w:cs="宋体"/>
          <w:szCs w:val="21"/>
          <w:highlight w:val="none"/>
        </w:rPr>
      </w:pPr>
      <w:r>
        <w:rPr>
          <w:rFonts w:hint="eastAsia" w:ascii="仿宋" w:hAnsi="仿宋" w:eastAsia="仿宋" w:cs="宋体"/>
          <w:szCs w:val="21"/>
          <w:highlight w:val="none"/>
        </w:rPr>
        <w:t>有招标文件第四部分</w:t>
      </w:r>
      <w:r>
        <w:rPr>
          <w:rFonts w:ascii="仿宋" w:hAnsi="仿宋" w:eastAsia="仿宋" w:cs="宋体"/>
          <w:szCs w:val="21"/>
          <w:highlight w:val="none"/>
        </w:rPr>
        <w:t>4.2规定</w:t>
      </w:r>
      <w:r>
        <w:rPr>
          <w:rFonts w:hint="eastAsia" w:ascii="仿宋" w:hAnsi="仿宋" w:eastAsia="仿宋" w:cs="宋体"/>
          <w:szCs w:val="21"/>
          <w:highlight w:val="none"/>
        </w:rPr>
        <w:t>的情形之一的，投标无效：</w:t>
      </w:r>
    </w:p>
    <w:p>
      <w:pPr>
        <w:pStyle w:val="133"/>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17.投标有效期</w:t>
      </w:r>
    </w:p>
    <w:p>
      <w:pPr>
        <w:spacing w:line="360" w:lineRule="auto"/>
        <w:ind w:firstLine="480" w:firstLineChars="200"/>
        <w:rPr>
          <w:rFonts w:ascii="仿宋" w:hAnsi="仿宋" w:eastAsia="仿宋" w:cs="宋体"/>
          <w:b/>
          <w:sz w:val="24"/>
          <w:szCs w:val="21"/>
          <w:highlight w:val="none"/>
        </w:rPr>
      </w:pPr>
      <w:r>
        <w:rPr>
          <w:rFonts w:hint="eastAsia" w:ascii="仿宋" w:hAnsi="仿宋" w:eastAsia="仿宋" w:cs="宋体"/>
          <w:sz w:val="24"/>
          <w:szCs w:val="20"/>
          <w:highlight w:val="none"/>
        </w:rPr>
        <w:t>17.1投标有效期为从提交投标文件的截止之日起90天。▲</w:t>
      </w:r>
      <w:r>
        <w:rPr>
          <w:rFonts w:hint="eastAsia" w:ascii="仿宋" w:hAnsi="仿宋" w:eastAsia="仿宋" w:cs="宋体"/>
          <w:b/>
          <w:sz w:val="24"/>
          <w:szCs w:val="20"/>
          <w:highlight w:val="none"/>
        </w:rPr>
        <w:t>投标人的投标文件中承</w:t>
      </w:r>
      <w:r>
        <w:rPr>
          <w:rFonts w:hint="eastAsia" w:ascii="仿宋" w:hAnsi="仿宋" w:eastAsia="仿宋" w:cs="宋体"/>
          <w:b/>
          <w:sz w:val="24"/>
          <w:szCs w:val="21"/>
          <w:highlight w:val="none"/>
        </w:rPr>
        <w:t>诺的投标有效期少于招标文件中载明的投标有效期的，投标无效。</w:t>
      </w:r>
    </w:p>
    <w:p>
      <w:pPr>
        <w:pStyle w:val="133"/>
        <w:spacing w:before="0"/>
        <w:ind w:firstLine="480"/>
        <w:rPr>
          <w:rFonts w:ascii="仿宋" w:hAnsi="仿宋" w:eastAsia="仿宋" w:cs="宋体"/>
          <w:highlight w:val="none"/>
        </w:rPr>
      </w:pPr>
      <w:r>
        <w:rPr>
          <w:rFonts w:hint="eastAsia" w:ascii="仿宋" w:hAnsi="仿宋" w:eastAsia="仿宋" w:cs="宋体"/>
          <w:highlight w:val="none"/>
        </w:rPr>
        <w:t>17.2投标文件合格投递后，自投标截止日期起，在投标有效期内有效。</w:t>
      </w:r>
    </w:p>
    <w:p>
      <w:pPr>
        <w:pStyle w:val="133"/>
        <w:spacing w:before="0"/>
        <w:ind w:firstLine="480"/>
        <w:rPr>
          <w:rFonts w:ascii="仿宋" w:hAnsi="仿宋" w:eastAsia="仿宋" w:cs="宋体"/>
          <w:highlight w:val="none"/>
        </w:rPr>
      </w:pPr>
      <w:r>
        <w:rPr>
          <w:rFonts w:hint="eastAsia" w:ascii="仿宋" w:hAnsi="仿宋" w:eastAsia="仿宋"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ascii="仿宋" w:hAnsi="仿宋" w:eastAsia="仿宋" w:cs="宋体"/>
          <w:b/>
          <w:sz w:val="32"/>
          <w:highlight w:val="none"/>
        </w:rPr>
      </w:pPr>
    </w:p>
    <w:p>
      <w:pPr>
        <w:pStyle w:val="133"/>
        <w:spacing w:before="0"/>
        <w:ind w:firstLine="1928" w:firstLineChars="600"/>
        <w:rPr>
          <w:rFonts w:ascii="仿宋" w:hAnsi="仿宋" w:eastAsia="仿宋" w:cs="宋体"/>
          <w:b/>
          <w:sz w:val="32"/>
          <w:highlight w:val="none"/>
        </w:rPr>
      </w:pPr>
      <w:r>
        <w:rPr>
          <w:rFonts w:hint="eastAsia" w:ascii="仿宋" w:hAnsi="仿宋" w:eastAsia="仿宋" w:cs="宋体"/>
          <w:b/>
          <w:sz w:val="32"/>
          <w:highlight w:val="none"/>
        </w:rPr>
        <w:t>四、开标、资格审查与信用信息查询</w:t>
      </w:r>
    </w:p>
    <w:p>
      <w:pPr>
        <w:pStyle w:val="559"/>
        <w:spacing w:before="0" w:line="360" w:lineRule="auto"/>
        <w:ind w:left="0" w:firstLine="241" w:firstLineChars="100"/>
        <w:contextualSpacing/>
        <w:rPr>
          <w:rFonts w:ascii="仿宋" w:hAnsi="仿宋" w:eastAsia="仿宋" w:cs="宋体"/>
          <w:sz w:val="24"/>
          <w:highlight w:val="none"/>
        </w:rPr>
      </w:pPr>
      <w:r>
        <w:rPr>
          <w:rFonts w:hint="eastAsia" w:ascii="仿宋" w:hAnsi="仿宋" w:eastAsia="仿宋" w:cs="宋体"/>
          <w:b/>
          <w:sz w:val="24"/>
          <w:szCs w:val="24"/>
          <w:highlight w:val="none"/>
        </w:rPr>
        <w:t>18.开标</w:t>
      </w:r>
    </w:p>
    <w:p>
      <w:pPr>
        <w:pStyle w:val="559"/>
        <w:spacing w:before="0" w:line="360" w:lineRule="auto"/>
        <w:ind w:left="0" w:firstLine="480" w:firstLineChars="200"/>
        <w:contextualSpacing/>
        <w:rPr>
          <w:rFonts w:ascii="仿宋" w:hAnsi="仿宋" w:eastAsia="仿宋" w:cs="宋体"/>
          <w:sz w:val="24"/>
          <w:highlight w:val="none"/>
        </w:rPr>
      </w:pPr>
      <w:r>
        <w:rPr>
          <w:rFonts w:hint="eastAsia" w:ascii="仿宋" w:hAnsi="仿宋" w:eastAsia="仿宋" w:cs="宋体"/>
          <w:sz w:val="24"/>
          <w:highlight w:val="none"/>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 w:hAnsi="仿宋" w:eastAsia="仿宋" w:cs="宋体"/>
          <w:sz w:val="24"/>
          <w:highlight w:val="none"/>
        </w:rPr>
      </w:pPr>
      <w:r>
        <w:rPr>
          <w:rFonts w:hint="eastAsia" w:ascii="仿宋" w:hAnsi="仿宋" w:eastAsia="仿宋"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 w:hAnsi="仿宋" w:eastAsia="仿宋" w:cs="宋体"/>
          <w:b/>
          <w:sz w:val="24"/>
          <w:highlight w:val="none"/>
        </w:rPr>
      </w:pPr>
      <w:r>
        <w:rPr>
          <w:rFonts w:hint="eastAsia" w:ascii="仿宋" w:hAnsi="仿宋" w:eastAsia="仿宋" w:cs="宋体"/>
          <w:sz w:val="24"/>
          <w:highlight w:val="none"/>
        </w:rPr>
        <w:t>　</w:t>
      </w:r>
      <w:r>
        <w:rPr>
          <w:rFonts w:hint="eastAsia" w:ascii="仿宋" w:hAnsi="仿宋" w:eastAsia="仿宋" w:cs="宋体"/>
          <w:b/>
          <w:sz w:val="24"/>
          <w:highlight w:val="none"/>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highlight w:val="none"/>
        </w:rPr>
      </w:pPr>
      <w:r>
        <w:rPr>
          <w:rFonts w:hint="eastAsia" w:ascii="仿宋" w:hAnsi="仿宋" w:eastAsia="仿宋" w:cs="宋体"/>
          <w:b/>
          <w:sz w:val="24"/>
          <w:szCs w:val="20"/>
          <w:highlight w:val="none"/>
        </w:rPr>
        <w:t>　19、资格审查</w:t>
      </w:r>
    </w:p>
    <w:p>
      <w:pPr>
        <w:pStyle w:val="133"/>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19.1开标后，采购人或采购机构将依法对投标人的资格进行审查。</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19.2</w:t>
      </w:r>
      <w:r>
        <w:rPr>
          <w:rFonts w:hint="eastAsia" w:ascii="仿宋" w:hAnsi="仿宋" w:eastAsia="仿宋" w:cs="宋体"/>
          <w:sz w:val="24"/>
          <w:highlight w:val="none"/>
        </w:rPr>
        <w:t>采购人或采购机构依据法律法规和招标文件的规定，对投标人的资格进行审查。</w:t>
      </w:r>
    </w:p>
    <w:p>
      <w:pPr>
        <w:pStyle w:val="133"/>
        <w:spacing w:before="0"/>
        <w:ind w:firstLine="480"/>
        <w:rPr>
          <w:rFonts w:ascii="仿宋" w:hAnsi="仿宋" w:eastAsia="仿宋" w:cs="宋体"/>
          <w:highlight w:val="none"/>
        </w:rPr>
      </w:pPr>
      <w:r>
        <w:rPr>
          <w:rFonts w:hint="eastAsia" w:ascii="仿宋" w:hAnsi="仿宋" w:eastAsia="仿宋" w:cs="宋体"/>
          <w:kern w:val="0"/>
          <w:szCs w:val="24"/>
          <w:highlight w:val="none"/>
        </w:rPr>
        <w:t>19.3投标人未按照招标文件要求提供与</w:t>
      </w:r>
      <w:r>
        <w:rPr>
          <w:rFonts w:hint="eastAsia" w:ascii="仿宋" w:hAnsi="仿宋" w:eastAsia="仿宋" w:cs="宋体"/>
          <w:highlight w:val="none"/>
        </w:rPr>
        <w:t>资格条件相应的</w:t>
      </w:r>
      <w:r>
        <w:rPr>
          <w:rFonts w:hint="eastAsia" w:ascii="仿宋" w:hAnsi="仿宋" w:eastAsia="仿宋" w:cs="宋体"/>
          <w:kern w:val="0"/>
          <w:szCs w:val="24"/>
          <w:highlight w:val="none"/>
        </w:rPr>
        <w:t>有效资格证明材料的，视为</w:t>
      </w:r>
      <w:r>
        <w:rPr>
          <w:rFonts w:hint="eastAsia" w:ascii="仿宋" w:hAnsi="仿宋" w:eastAsia="仿宋" w:cs="宋体"/>
          <w:highlight w:val="none"/>
        </w:rPr>
        <w:t>投标人不具备招标文件中规定的资格要求，其投标无效。</w:t>
      </w:r>
    </w:p>
    <w:p>
      <w:pPr>
        <w:pStyle w:val="133"/>
        <w:spacing w:before="0"/>
        <w:ind w:firstLine="480"/>
        <w:rPr>
          <w:rFonts w:ascii="仿宋" w:hAnsi="仿宋" w:eastAsia="仿宋" w:cs="宋体"/>
          <w:highlight w:val="none"/>
        </w:rPr>
      </w:pPr>
      <w:r>
        <w:rPr>
          <w:rFonts w:hint="eastAsia" w:ascii="仿宋" w:hAnsi="仿宋" w:eastAsia="仿宋" w:cs="宋体"/>
          <w:kern w:val="0"/>
          <w:szCs w:val="24"/>
          <w:highlight w:val="none"/>
        </w:rPr>
        <w:t>19.</w:t>
      </w:r>
      <w:r>
        <w:rPr>
          <w:rFonts w:hint="eastAsia" w:ascii="仿宋" w:hAnsi="仿宋" w:eastAsia="仿宋" w:cs="宋体"/>
          <w:highlight w:val="none"/>
        </w:rPr>
        <w:t>4对未通过资格审查的投标人，采购人或采购机构告知其未通过的原因。</w:t>
      </w:r>
    </w:p>
    <w:p>
      <w:pPr>
        <w:pStyle w:val="133"/>
        <w:spacing w:before="0"/>
        <w:ind w:firstLine="480"/>
        <w:rPr>
          <w:rFonts w:ascii="仿宋" w:hAnsi="仿宋" w:eastAsia="仿宋" w:cs="宋体"/>
          <w:highlight w:val="none"/>
        </w:rPr>
      </w:pPr>
      <w:r>
        <w:rPr>
          <w:rFonts w:hint="eastAsia" w:ascii="仿宋" w:hAnsi="仿宋" w:eastAsia="仿宋" w:cs="宋体"/>
          <w:kern w:val="0"/>
          <w:szCs w:val="24"/>
          <w:highlight w:val="none"/>
        </w:rPr>
        <w:t>19.</w:t>
      </w:r>
      <w:r>
        <w:rPr>
          <w:rFonts w:hint="eastAsia" w:ascii="仿宋" w:hAnsi="仿宋" w:eastAsia="仿宋" w:cs="宋体"/>
          <w:highlight w:val="none"/>
        </w:rPr>
        <w:t>5合格投标人不足3家的，不再评标。</w:t>
      </w:r>
    </w:p>
    <w:p>
      <w:pPr>
        <w:pStyle w:val="133"/>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20、信用信息查询</w:t>
      </w:r>
    </w:p>
    <w:p>
      <w:pPr>
        <w:pStyle w:val="133"/>
        <w:spacing w:before="0"/>
        <w:ind w:firstLine="495" w:firstLineChars="0"/>
        <w:rPr>
          <w:rFonts w:ascii="仿宋" w:hAnsi="仿宋" w:eastAsia="仿宋" w:cs="宋体"/>
          <w:kern w:val="0"/>
          <w:szCs w:val="24"/>
          <w:highlight w:val="none"/>
        </w:rPr>
      </w:pPr>
      <w:r>
        <w:rPr>
          <w:rFonts w:hint="eastAsia" w:ascii="仿宋" w:hAnsi="仿宋" w:eastAsia="仿宋"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33"/>
        <w:spacing w:before="0"/>
        <w:ind w:firstLine="495" w:firstLineChars="0"/>
        <w:rPr>
          <w:rFonts w:ascii="仿宋" w:hAnsi="仿宋" w:eastAsia="仿宋" w:cs="宋体"/>
          <w:kern w:val="0"/>
          <w:szCs w:val="24"/>
          <w:highlight w:val="none"/>
        </w:rPr>
      </w:pPr>
      <w:r>
        <w:rPr>
          <w:rFonts w:hint="eastAsia" w:ascii="仿宋" w:hAnsi="仿宋" w:eastAsia="仿宋" w:cs="宋体"/>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仿宋" w:hAnsi="仿宋" w:eastAsia="仿宋" w:cs="宋体"/>
          <w:kern w:val="0"/>
          <w:szCs w:val="24"/>
          <w:highlight w:val="none"/>
        </w:rPr>
      </w:pPr>
      <w:r>
        <w:rPr>
          <w:rFonts w:hint="eastAsia" w:ascii="仿宋" w:hAnsi="仿宋" w:eastAsia="仿宋"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 w:hAnsi="仿宋" w:eastAsia="仿宋" w:cs="宋体"/>
          <w:highlight w:val="none"/>
        </w:rPr>
      </w:pPr>
      <w:r>
        <w:rPr>
          <w:rFonts w:hint="eastAsia" w:ascii="仿宋" w:hAnsi="仿宋" w:eastAsia="仿宋"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highlight w:val="none"/>
        </w:rPr>
        <w:t>。</w:t>
      </w:r>
    </w:p>
    <w:p>
      <w:pPr>
        <w:pStyle w:val="133"/>
        <w:spacing w:before="0"/>
        <w:ind w:firstLine="0" w:firstLineChars="0"/>
        <w:rPr>
          <w:rFonts w:ascii="仿宋" w:hAnsi="仿宋" w:eastAsia="仿宋" w:cs="宋体"/>
          <w:kern w:val="0"/>
          <w:szCs w:val="24"/>
          <w:highlight w:val="none"/>
        </w:rPr>
      </w:pPr>
    </w:p>
    <w:p>
      <w:pPr>
        <w:snapToGrid w:val="0"/>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36"/>
          <w:szCs w:val="36"/>
          <w:highlight w:val="none"/>
        </w:rPr>
        <w:t>五、评标</w:t>
      </w:r>
    </w:p>
    <w:p>
      <w:pPr>
        <w:spacing w:line="360" w:lineRule="auto"/>
        <w:rPr>
          <w:rFonts w:ascii="仿宋" w:hAnsi="仿宋" w:eastAsia="仿宋" w:cs="宋体"/>
          <w:b/>
          <w:sz w:val="24"/>
          <w:highlight w:val="none"/>
        </w:rPr>
      </w:pPr>
      <w:bookmarkStart w:id="14" w:name="_Toc91899903"/>
      <w:r>
        <w:rPr>
          <w:rFonts w:hint="eastAsia" w:ascii="仿宋" w:hAnsi="仿宋" w:eastAsia="仿宋" w:cs="宋体"/>
          <w:b/>
          <w:sz w:val="24"/>
          <w:highlight w:val="none"/>
        </w:rPr>
        <w:t>21.</w:t>
      </w:r>
      <w:r>
        <w:rPr>
          <w:rFonts w:hint="eastAsia" w:ascii="仿宋" w:hAnsi="仿宋" w:eastAsia="仿宋"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highlight w:val="none"/>
        </w:rPr>
        <w:t>详见招标文件第四部分评标办法。</w:t>
      </w:r>
    </w:p>
    <w:p>
      <w:pPr>
        <w:spacing w:line="360" w:lineRule="auto"/>
        <w:rPr>
          <w:rFonts w:ascii="仿宋" w:hAnsi="仿宋" w:eastAsia="仿宋" w:cs="宋体"/>
          <w:b/>
          <w:sz w:val="24"/>
          <w:highlight w:val="none"/>
        </w:rPr>
      </w:pPr>
    </w:p>
    <w:p>
      <w:pPr>
        <w:snapToGrid w:val="0"/>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36"/>
          <w:szCs w:val="36"/>
          <w:highlight w:val="none"/>
        </w:rPr>
        <w:t>六、定 标</w:t>
      </w:r>
    </w:p>
    <w:p>
      <w:pPr>
        <w:pStyle w:val="26"/>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22. 确定中标供应商</w:t>
      </w:r>
    </w:p>
    <w:p>
      <w:pPr>
        <w:pStyle w:val="133"/>
        <w:snapToGrid w:val="0"/>
        <w:spacing w:before="0"/>
        <w:ind w:firstLine="480"/>
        <w:rPr>
          <w:rFonts w:ascii="仿宋" w:hAnsi="仿宋" w:eastAsia="仿宋" w:cs="宋体"/>
          <w:b/>
          <w:szCs w:val="24"/>
          <w:highlight w:val="none"/>
        </w:rPr>
      </w:pPr>
      <w:r>
        <w:rPr>
          <w:rFonts w:hint="eastAsia" w:ascii="仿宋" w:hAnsi="仿宋" w:eastAsia="仿宋"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23. 中标通知与中标结果公告</w:t>
      </w:r>
    </w:p>
    <w:p>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宋体"/>
          <w:sz w:val="24"/>
          <w:highlight w:val="none"/>
        </w:rPr>
        <w:t>资格审查情况、评审专家抽取规则、符合性审查情况、</w:t>
      </w:r>
      <w:bookmarkEnd w:id="15"/>
      <w:r>
        <w:rPr>
          <w:rFonts w:hint="eastAsia" w:ascii="仿宋" w:hAnsi="仿宋" w:eastAsia="仿宋"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23.3公告期限为1个工作日。</w:t>
      </w:r>
    </w:p>
    <w:p>
      <w:pPr>
        <w:snapToGrid w:val="0"/>
        <w:spacing w:line="360" w:lineRule="auto"/>
        <w:ind w:left="120" w:leftChars="57" w:firstLine="482" w:firstLineChars="150"/>
        <w:jc w:val="center"/>
        <w:rPr>
          <w:rFonts w:ascii="仿宋" w:hAnsi="仿宋" w:eastAsia="仿宋" w:cs="宋体"/>
          <w:b/>
          <w:sz w:val="32"/>
          <w:highlight w:val="none"/>
        </w:rPr>
      </w:pPr>
    </w:p>
    <w:p>
      <w:pPr>
        <w:snapToGrid w:val="0"/>
        <w:spacing w:line="360" w:lineRule="auto"/>
        <w:ind w:left="120" w:leftChars="57" w:firstLine="482" w:firstLineChars="150"/>
        <w:jc w:val="center"/>
        <w:rPr>
          <w:rFonts w:ascii="仿宋" w:hAnsi="仿宋" w:eastAsia="仿宋" w:cs="宋体"/>
          <w:b/>
          <w:sz w:val="32"/>
          <w:highlight w:val="none"/>
        </w:rPr>
      </w:pPr>
      <w:r>
        <w:rPr>
          <w:rFonts w:hint="eastAsia" w:ascii="仿宋" w:hAnsi="仿宋" w:eastAsia="仿宋" w:cs="宋体"/>
          <w:b/>
          <w:sz w:val="32"/>
          <w:highlight w:val="none"/>
        </w:rPr>
        <w:t>七、合同授予</w:t>
      </w:r>
    </w:p>
    <w:p>
      <w:pPr>
        <w:pStyle w:val="26"/>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 xml:space="preserve">24. </w:t>
      </w:r>
      <w:r>
        <w:rPr>
          <w:rFonts w:hint="eastAsia" w:ascii="仿宋" w:hAnsi="仿宋" w:eastAsia="仿宋" w:cs="宋体"/>
          <w:highlight w:val="none"/>
        </w:rPr>
        <w:t>合同主要条款详见第五部分拟签订的合同文本。</w:t>
      </w:r>
    </w:p>
    <w:p>
      <w:pPr>
        <w:pStyle w:val="26"/>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25. 合同的签订</w:t>
      </w:r>
    </w:p>
    <w:p>
      <w:pPr>
        <w:widowControl/>
        <w:shd w:val="clear" w:color="auto" w:fill="FFFFFF"/>
        <w:spacing w:line="360" w:lineRule="auto"/>
        <w:ind w:firstLine="480"/>
        <w:jc w:val="left"/>
        <w:rPr>
          <w:rFonts w:ascii="仿宋" w:hAnsi="仿宋" w:eastAsia="仿宋" w:cs="宋体"/>
          <w:kern w:val="0"/>
          <w:sz w:val="24"/>
          <w:highlight w:val="none"/>
        </w:rPr>
      </w:pPr>
      <w:r>
        <w:rPr>
          <w:rFonts w:hint="eastAsia" w:ascii="仿宋" w:hAnsi="仿宋" w:eastAsia="仿宋" w:cs="宋体"/>
          <w:sz w:val="24"/>
          <w:highlight w:val="none"/>
        </w:rPr>
        <w:t>25.1</w:t>
      </w:r>
      <w:r>
        <w:rPr>
          <w:rFonts w:hint="eastAsia" w:ascii="仿宋" w:hAnsi="仿宋" w:eastAsia="仿宋"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仿宋" w:hAnsi="仿宋" w:eastAsia="仿宋" w:cs="宋体"/>
          <w:kern w:val="0"/>
          <w:highlight w:val="none"/>
        </w:rPr>
      </w:pPr>
      <w:r>
        <w:rPr>
          <w:rFonts w:hint="eastAsia" w:ascii="仿宋" w:hAnsi="仿宋" w:eastAsia="仿宋"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25.3如签订合同并生效后，供应商无故拒绝或延期，除按照合同条款处理外，列入不良行为记录一次，并给予通报。</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 w:hAnsi="仿宋" w:eastAsia="仿宋" w:cs="宋体"/>
          <w:highlight w:val="none"/>
        </w:rPr>
      </w:pPr>
      <w:r>
        <w:rPr>
          <w:rFonts w:hint="eastAsia" w:ascii="仿宋" w:hAnsi="仿宋" w:eastAsia="仿宋" w:cs="宋体"/>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26. 履约保证金</w:t>
      </w:r>
    </w:p>
    <w:p>
      <w:pPr>
        <w:tabs>
          <w:tab w:val="left" w:pos="0"/>
        </w:tabs>
        <w:spacing w:line="360" w:lineRule="auto"/>
        <w:ind w:firstLine="482"/>
        <w:rPr>
          <w:rFonts w:ascii="仿宋" w:hAnsi="仿宋" w:eastAsia="仿宋" w:cs="宋体"/>
          <w:sz w:val="24"/>
          <w:highlight w:val="none"/>
        </w:rPr>
      </w:pPr>
      <w:r>
        <w:rPr>
          <w:rFonts w:hint="eastAsia" w:ascii="仿宋" w:hAnsi="仿宋" w:eastAsia="仿宋" w:cs="宋体"/>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highlight w:val="none"/>
        </w:rPr>
        <w:t>。履约保证金的数额不得超过政府采购合同金额的</w:t>
      </w:r>
      <w:r>
        <w:rPr>
          <w:rFonts w:ascii="仿宋" w:hAnsi="仿宋" w:eastAsia="仿宋" w:cs="宋体"/>
          <w:sz w:val="24"/>
          <w:highlight w:val="none"/>
        </w:rPr>
        <w:t>1</w:t>
      </w:r>
      <w:r>
        <w:rPr>
          <w:rFonts w:hint="eastAsia" w:ascii="仿宋" w:hAnsi="仿宋" w:eastAsia="仿宋" w:cs="宋体"/>
          <w:sz w:val="24"/>
          <w:highlight w:val="none"/>
        </w:rPr>
        <w:t>%。鼓励和支持供应商以银行、保险公司出具的保函形式提供履约保证金。采购人不得拒收履约保函，项目验收结束后应及时退还，</w:t>
      </w:r>
      <w:r>
        <w:rPr>
          <w:rFonts w:ascii="仿宋" w:hAnsi="仿宋" w:eastAsia="仿宋" w:cs="宋体"/>
          <w:sz w:val="24"/>
          <w:highlight w:val="none"/>
        </w:rPr>
        <w:t>延迟退还的，应当按照合同约定和法律规定承担相应的赔偿责任</w:t>
      </w:r>
      <w:r>
        <w:rPr>
          <w:rFonts w:hint="eastAsia" w:ascii="仿宋" w:hAnsi="仿宋" w:eastAsia="仿宋" w:cs="宋体"/>
          <w:sz w:val="24"/>
          <w:highlight w:val="none"/>
        </w:rPr>
        <w:t>。</w:t>
      </w:r>
    </w:p>
    <w:p>
      <w:pPr>
        <w:pStyle w:val="6"/>
        <w:ind w:left="0" w:firstLine="480" w:firstLineChars="200"/>
        <w:rPr>
          <w:rFonts w:ascii="仿宋" w:eastAsia="仿宋" w:cs="宋体"/>
          <w:highlight w:val="none"/>
          <w:lang w:val="en-US"/>
        </w:rPr>
      </w:pPr>
      <w:r>
        <w:rPr>
          <w:rFonts w:hint="eastAsia" w:ascii="仿宋" w:eastAsia="仿宋" w:cs="宋体"/>
          <w:b w:val="0"/>
          <w:bCs w:val="0"/>
          <w:snapToGrid w:val="0"/>
          <w:kern w:val="28"/>
          <w:sz w:val="24"/>
          <w:highlight w:val="none"/>
        </w:rPr>
        <w:t>供应商</w:t>
      </w:r>
      <w:r>
        <w:rPr>
          <w:rFonts w:hint="eastAsia" w:ascii="仿宋" w:eastAsia="仿宋" w:cs="宋体"/>
          <w:b w:val="0"/>
          <w:bCs w:val="0"/>
          <w:snapToGrid w:val="0"/>
          <w:kern w:val="28"/>
          <w:sz w:val="24"/>
          <w:highlight w:val="none"/>
          <w:lang w:val="en-US"/>
        </w:rPr>
        <w:t>可</w:t>
      </w:r>
      <w:r>
        <w:rPr>
          <w:rFonts w:hint="eastAsia" w:ascii="仿宋" w:eastAsia="仿宋"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32"/>
          <w:highlight w:val="none"/>
        </w:rPr>
      </w:pPr>
    </w:p>
    <w:p>
      <w:pPr>
        <w:snapToGrid w:val="0"/>
        <w:spacing w:line="360" w:lineRule="auto"/>
        <w:ind w:firstLine="3357" w:firstLineChars="1045"/>
        <w:rPr>
          <w:rFonts w:ascii="仿宋" w:hAnsi="仿宋" w:eastAsia="仿宋" w:cs="宋体"/>
          <w:b/>
          <w:sz w:val="24"/>
          <w:highlight w:val="none"/>
        </w:rPr>
      </w:pPr>
      <w:r>
        <w:rPr>
          <w:rFonts w:hint="eastAsia" w:ascii="仿宋" w:hAnsi="仿宋" w:eastAsia="仿宋" w:cs="宋体"/>
          <w:b/>
          <w:sz w:val="32"/>
          <w:highlight w:val="none"/>
        </w:rPr>
        <w:t>八、电子交易活动的中止</w:t>
      </w:r>
    </w:p>
    <w:p>
      <w:pPr>
        <w:pStyle w:val="133"/>
        <w:snapToGrid w:val="0"/>
        <w:spacing w:before="0"/>
        <w:ind w:firstLine="0" w:firstLineChars="0"/>
        <w:rPr>
          <w:rFonts w:ascii="仿宋" w:hAnsi="仿宋" w:eastAsia="仿宋" w:cs="宋体"/>
          <w:highlight w:val="none"/>
        </w:rPr>
      </w:pPr>
      <w:r>
        <w:rPr>
          <w:rFonts w:hint="eastAsia" w:ascii="仿宋" w:hAnsi="仿宋" w:eastAsia="仿宋" w:cs="宋体"/>
          <w:highlight w:val="none"/>
        </w:rPr>
        <w:t>2</w:t>
      </w:r>
      <w:r>
        <w:rPr>
          <w:rFonts w:hint="eastAsia" w:ascii="仿宋" w:hAnsi="仿宋" w:eastAsia="仿宋" w:cs="宋体"/>
          <w:b/>
          <w:szCs w:val="24"/>
          <w:highlight w:val="none"/>
        </w:rPr>
        <w:t>7. 电子交易活动的中止。</w:t>
      </w:r>
      <w:r>
        <w:rPr>
          <w:rFonts w:hint="eastAsia" w:ascii="仿宋" w:hAnsi="仿宋" w:eastAsia="仿宋" w:cs="宋体"/>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 xml:space="preserve">27.1电子交易平台发生故障而无法登录访问的； </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27.2电子交易平台应用或数据库出现错误，不能进行正常操作的；</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27.3电子交易平台发现严重安全漏洞，有潜在泄密危险的；</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 xml:space="preserve">27.4病毒发作导致不能进行正常操作的； </w:t>
      </w:r>
    </w:p>
    <w:p>
      <w:pPr>
        <w:pStyle w:val="133"/>
        <w:snapToGrid w:val="0"/>
        <w:spacing w:before="0"/>
        <w:ind w:firstLine="480"/>
        <w:rPr>
          <w:rFonts w:ascii="仿宋" w:hAnsi="仿宋" w:eastAsia="仿宋" w:cs="宋体"/>
          <w:highlight w:val="none"/>
        </w:rPr>
      </w:pPr>
      <w:r>
        <w:rPr>
          <w:rFonts w:hint="eastAsia" w:ascii="仿宋" w:hAnsi="仿宋" w:eastAsia="仿宋" w:cs="宋体"/>
          <w:highlight w:val="none"/>
        </w:rPr>
        <w:t>27.5其他无法保证电子交易的公平、公正和安全的情况。</w:t>
      </w:r>
    </w:p>
    <w:p>
      <w:pPr>
        <w:pStyle w:val="133"/>
        <w:snapToGrid w:val="0"/>
        <w:spacing w:before="0"/>
        <w:ind w:firstLine="0" w:firstLineChars="0"/>
        <w:rPr>
          <w:rFonts w:ascii="仿宋" w:hAnsi="仿宋" w:eastAsia="仿宋" w:cs="宋体"/>
          <w:highlight w:val="none"/>
        </w:rPr>
      </w:pPr>
      <w:r>
        <w:rPr>
          <w:rFonts w:hint="eastAsia" w:ascii="仿宋" w:hAnsi="仿宋" w:eastAsia="仿宋"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sz w:val="24"/>
          <w:highlight w:val="none"/>
        </w:rPr>
      </w:pPr>
    </w:p>
    <w:p>
      <w:pPr>
        <w:snapToGrid w:val="0"/>
        <w:spacing w:line="360" w:lineRule="auto"/>
        <w:ind w:left="120" w:leftChars="57" w:firstLine="482" w:firstLineChars="150"/>
        <w:jc w:val="center"/>
        <w:rPr>
          <w:rFonts w:ascii="仿宋" w:hAnsi="仿宋" w:eastAsia="仿宋" w:cs="宋体"/>
          <w:b/>
          <w:sz w:val="32"/>
          <w:highlight w:val="none"/>
        </w:rPr>
      </w:pPr>
      <w:r>
        <w:rPr>
          <w:rFonts w:hint="eastAsia" w:ascii="仿宋" w:hAnsi="仿宋" w:eastAsia="仿宋" w:cs="宋体"/>
          <w:b/>
          <w:sz w:val="32"/>
          <w:highlight w:val="none"/>
        </w:rPr>
        <w:t>九、验收</w:t>
      </w:r>
    </w:p>
    <w:p>
      <w:pPr>
        <w:pStyle w:val="26"/>
        <w:spacing w:line="360" w:lineRule="auto"/>
        <w:ind w:firstLine="0" w:firstLineChars="0"/>
        <w:rPr>
          <w:rFonts w:ascii="仿宋" w:hAnsi="仿宋" w:eastAsia="仿宋" w:cs="宋体"/>
          <w:b/>
          <w:highlight w:val="none"/>
        </w:rPr>
      </w:pPr>
      <w:r>
        <w:rPr>
          <w:rFonts w:hint="eastAsia" w:ascii="仿宋" w:hAnsi="仿宋" w:eastAsia="仿宋" w:cs="宋体"/>
          <w:b/>
          <w:highlight w:val="none"/>
        </w:rPr>
        <w:t>29.验收</w:t>
      </w:r>
    </w:p>
    <w:p>
      <w:pPr>
        <w:tabs>
          <w:tab w:val="left" w:pos="0"/>
        </w:tabs>
        <w:spacing w:line="360" w:lineRule="auto"/>
        <w:ind w:firstLine="480"/>
        <w:rPr>
          <w:rFonts w:ascii="仿宋" w:hAnsi="仿宋" w:eastAsia="仿宋" w:cs="宋体"/>
          <w:kern w:val="0"/>
          <w:sz w:val="24"/>
          <w:highlight w:val="none"/>
        </w:rPr>
      </w:pPr>
      <w:r>
        <w:rPr>
          <w:rFonts w:hint="eastAsia" w:ascii="仿宋" w:hAnsi="仿宋" w:eastAsia="仿宋"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highlight w:val="none"/>
        </w:rPr>
      </w:pPr>
      <w:r>
        <w:rPr>
          <w:rFonts w:hint="eastAsia" w:ascii="仿宋" w:hAnsi="仿宋" w:eastAsia="仿宋"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highlight w:val="none"/>
        </w:rPr>
      </w:pPr>
      <w:r>
        <w:rPr>
          <w:rFonts w:hint="eastAsia" w:ascii="仿宋" w:hAnsi="仿宋" w:eastAsia="仿宋"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highlight w:val="none"/>
        </w:rPr>
      </w:pPr>
      <w:r>
        <w:rPr>
          <w:rFonts w:hint="eastAsia" w:ascii="仿宋" w:hAnsi="仿宋" w:eastAsia="仿宋"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 w:hAnsi="仿宋" w:eastAsia="仿宋"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57669"/>
      <w:bookmarkEnd w:id="16"/>
      <w:bookmarkStart w:id="17" w:name="_Hlt74714665"/>
      <w:bookmarkEnd w:id="17"/>
      <w:bookmarkStart w:id="18" w:name="_Hlt68073093"/>
      <w:bookmarkEnd w:id="18"/>
      <w:bookmarkStart w:id="19" w:name="_Hlt68072998"/>
      <w:bookmarkEnd w:id="19"/>
      <w:bookmarkStart w:id="20" w:name="_Hlt68072990"/>
      <w:bookmarkEnd w:id="20"/>
      <w:bookmarkStart w:id="21" w:name="_Hlt75236290"/>
      <w:bookmarkEnd w:id="21"/>
      <w:bookmarkStart w:id="22" w:name="_Hlt74729768"/>
      <w:bookmarkEnd w:id="22"/>
      <w:bookmarkStart w:id="23" w:name="_Hlt68403820"/>
      <w:bookmarkEnd w:id="23"/>
      <w:bookmarkStart w:id="24" w:name="_Hlt75236011"/>
      <w:bookmarkEnd w:id="24"/>
      <w:bookmarkStart w:id="25" w:name="_Hlt75236101"/>
      <w:bookmarkEnd w:id="25"/>
      <w:bookmarkStart w:id="26" w:name="_Hlt74730295"/>
      <w:bookmarkEnd w:id="26"/>
      <w:bookmarkStart w:id="27" w:name="_Hlt74707468"/>
      <w:bookmarkEnd w:id="27"/>
    </w:p>
    <w:bookmarkEnd w:id="12"/>
    <w:bookmarkEnd w:id="13"/>
    <w:p>
      <w:pPr>
        <w:spacing w:line="360" w:lineRule="auto"/>
        <w:jc w:val="center"/>
        <w:outlineLvl w:val="0"/>
        <w:rPr>
          <w:rFonts w:ascii="仿宋" w:hAnsi="仿宋" w:eastAsia="仿宋" w:cs="宋体"/>
          <w:b/>
          <w:sz w:val="36"/>
          <w:szCs w:val="36"/>
          <w:highlight w:val="none"/>
        </w:rPr>
      </w:pPr>
      <w:bookmarkStart w:id="28" w:name="第四部分"/>
      <w:r>
        <w:rPr>
          <w:rFonts w:hint="eastAsia" w:ascii="仿宋" w:hAnsi="仿宋" w:eastAsia="仿宋" w:cs="宋体"/>
          <w:b/>
          <w:sz w:val="36"/>
          <w:szCs w:val="36"/>
          <w:highlight w:val="none"/>
        </w:rPr>
        <w:t>第三部分   采购需求</w:t>
      </w:r>
    </w:p>
    <w:p>
      <w:pPr>
        <w:snapToGrid w:val="0"/>
        <w:spacing w:line="360" w:lineRule="auto"/>
        <w:ind w:firstLine="480" w:firstLineChars="200"/>
        <w:jc w:val="left"/>
        <w:rPr>
          <w:rFonts w:ascii="仿宋" w:hAnsi="仿宋" w:eastAsia="仿宋" w:cs="仿宋"/>
          <w:sz w:val="24"/>
          <w:highlight w:val="none"/>
          <w:lang w:val="zh-CN"/>
        </w:rPr>
      </w:pPr>
      <w:bookmarkStart w:id="29" w:name="_Toc323807935"/>
      <w:bookmarkStart w:id="30" w:name="_Toc323807632"/>
      <w:bookmarkStart w:id="31" w:name="_Toc323807856"/>
      <w:bookmarkStart w:id="32" w:name="_Toc327908838"/>
      <w:r>
        <w:rPr>
          <w:rFonts w:hint="eastAsia" w:ascii="仿宋" w:hAnsi="仿宋" w:eastAsia="仿宋" w:cs="仿宋"/>
          <w:sz w:val="24"/>
          <w:highlight w:val="none"/>
          <w:lang w:val="zh-CN"/>
        </w:rPr>
        <w:t>一、项目概况：</w:t>
      </w:r>
    </w:p>
    <w:p>
      <w:pPr>
        <w:snapToGrid w:val="0"/>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本项目为“交钥匙”项目，采购内容</w:t>
      </w:r>
      <w:r>
        <w:rPr>
          <w:rFonts w:hint="eastAsia" w:ascii="仿宋" w:hAnsi="仿宋" w:eastAsia="仿宋" w:cs="仿宋"/>
          <w:sz w:val="24"/>
          <w:highlight w:val="none"/>
        </w:rPr>
        <w:t>为</w:t>
      </w:r>
      <w:r>
        <w:rPr>
          <w:rFonts w:hint="eastAsia" w:ascii="仿宋" w:hAnsi="仿宋" w:eastAsia="仿宋" w:cs="仿宋"/>
          <w:sz w:val="24"/>
          <w:highlight w:val="none"/>
          <w:lang w:eastAsia="zh-CN"/>
        </w:rPr>
        <w:t>南苑流动人口管理服务项目</w:t>
      </w:r>
      <w:r>
        <w:rPr>
          <w:rFonts w:hint="eastAsia" w:ascii="仿宋" w:hAnsi="仿宋" w:eastAsia="仿宋" w:cs="仿宋"/>
          <w:sz w:val="24"/>
          <w:highlight w:val="none"/>
        </w:rPr>
        <w:t>，为强化南苑街道城郊结合部片治安巡逻防控，减少区域侵财类警情案件的发生，更好服务群众，有效震慑违法犯罪行为，提高社会面安全。</w:t>
      </w:r>
      <w:r>
        <w:rPr>
          <w:rFonts w:ascii="仿宋" w:hAnsi="仿宋" w:eastAsia="仿宋" w:cs="仿宋"/>
          <w:sz w:val="24"/>
          <w:highlight w:val="none"/>
        </w:rPr>
        <w:t>投标报价包括所有队员的工资、社保、公积金、超时补贴、绩效考核经费、伙食费、工会福利、培训费、管理费、通讯设备、低值易耗品、工具及相关安保设备费、临时性杂项服务费、政策性文件规定及合同包含的所有风险、责任、税费、合理利润等各项全部费用。</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二、</w:t>
      </w:r>
      <w:r>
        <w:rPr>
          <w:rFonts w:ascii="仿宋" w:hAnsi="仿宋" w:eastAsia="仿宋" w:cs="仿宋"/>
          <w:sz w:val="24"/>
          <w:highlight w:val="none"/>
        </w:rPr>
        <w:t>具体服务内容、要求等：</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项 目</w:t>
            </w:r>
          </w:p>
        </w:tc>
        <w:tc>
          <w:tcPr>
            <w:tcW w:w="7823" w:type="dxa"/>
            <w:vAlign w:val="center"/>
          </w:tcPr>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vAlign w:val="center"/>
          </w:tcPr>
          <w:p>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保安队员素质要求</w:t>
            </w:r>
          </w:p>
        </w:tc>
        <w:tc>
          <w:tcPr>
            <w:tcW w:w="7823" w:type="dxa"/>
            <w:vAlign w:val="center"/>
          </w:tcPr>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1、服务人员组成要求人员具有初中及以上学历，具备保安员上岗资格证；</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2、服务人员要求</w:t>
            </w:r>
            <w:r>
              <w:rPr>
                <w:rFonts w:ascii="仿宋" w:hAnsi="仿宋" w:eastAsia="仿宋" w:cs="仿宋"/>
                <w:sz w:val="24"/>
                <w:highlight w:val="none"/>
              </w:rPr>
              <w:t>40</w:t>
            </w:r>
            <w:r>
              <w:rPr>
                <w:rFonts w:hint="eastAsia" w:ascii="仿宋" w:hAnsi="仿宋" w:eastAsia="仿宋" w:cs="仿宋"/>
                <w:sz w:val="24"/>
                <w:highlight w:val="none"/>
              </w:rPr>
              <w:t>周岁及以下，身高170cm以上，具有保安员上岗证书、退伍军人优先。政治素质好、品行端正、责任心强、无违法犯罪记录、身体健康，仪表端庄，精力充沛，无不良嗜好，工作认真负责并定期接受培训</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3、要求能辅助处理和应对采购人公共秩序维护工作，能正确使用各类消防器械和设备，能够熟悉、掌握各类案件和各类灾害事故的应急预案；</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4、上岗时佩戴统一标志，按需求穿戴统一制服（投标人自行配备，服装款式须征得招标人同意），装备佩戴规范，仪容仪表规范整齐，当值时坐姿挺直，站岗时不倚不靠、采用跨立站岗。</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5、文明执勤，训练有素，言语规范，认真负责；配备必备的安全护卫器械、通讯器材等。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vAlign w:val="center"/>
          </w:tcPr>
          <w:p>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项目总负责人要求</w:t>
            </w:r>
          </w:p>
        </w:tc>
        <w:tc>
          <w:tcPr>
            <w:tcW w:w="7823" w:type="dxa"/>
            <w:vAlign w:val="center"/>
          </w:tcPr>
          <w:p>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shd w:val="clear" w:color="auto" w:fill="FF0000"/>
              </w:rPr>
              <w:t>具有大专及以上</w:t>
            </w:r>
            <w:r>
              <w:rPr>
                <w:rFonts w:hint="eastAsia" w:ascii="仿宋" w:hAnsi="仿宋" w:eastAsia="仿宋" w:cs="仿宋"/>
                <w:sz w:val="24"/>
                <w:highlight w:val="none"/>
              </w:rPr>
              <w:t>学历、具有保安管理经验、具有人力资源调配经验。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vAlign w:val="center"/>
          </w:tcPr>
          <w:p>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管理范围、工作职责</w:t>
            </w:r>
          </w:p>
        </w:tc>
        <w:tc>
          <w:tcPr>
            <w:tcW w:w="7823" w:type="dxa"/>
            <w:vAlign w:val="center"/>
          </w:tcPr>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（一）管理范围</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1、南苑街道。</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（二）工作职责</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1、城郊结合部内道路治安巡逻，有效维护城郊结合部内的社会治安秩序，平稳有序；</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2、加强对重点区域、重点部位的安全值守；</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3、开展安全防范的宣传教育，努力提高城郊结合部内广大群众的自我安全防范意识与能力；</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4、开展城郊结合部内重点单位、重点物品的治安安全、消防安全巡查，及时发现各类不稳定因素及安全隐患，积极督促相关单位、人员开展整改，并将相关信息报送***；</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5、开展城郊结合部内重点对象、重点场所的安全监管；</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6、开展对各类社会治安矛盾纠纷的化解；</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7、对相关警情、突发性案（事）件进行应急响应；</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8、完成上级交办的其他工作任务；</w:t>
            </w:r>
          </w:p>
        </w:tc>
      </w:tr>
    </w:tbl>
    <w:p>
      <w:pPr>
        <w:snapToGrid w:val="0"/>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三、服务期限：</w:t>
      </w:r>
    </w:p>
    <w:p>
      <w:pPr>
        <w:snapToGrid w:val="0"/>
        <w:spacing w:line="360" w:lineRule="auto"/>
        <w:ind w:firstLine="720" w:firstLineChars="300"/>
        <w:jc w:val="left"/>
        <w:rPr>
          <w:rFonts w:ascii="仿宋" w:hAnsi="仿宋" w:eastAsia="仿宋" w:cs="仿宋"/>
          <w:sz w:val="24"/>
          <w:highlight w:val="none"/>
        </w:rPr>
      </w:pPr>
      <w:r>
        <w:rPr>
          <w:rFonts w:hint="eastAsia" w:ascii="仿宋" w:hAnsi="仿宋" w:eastAsia="仿宋" w:cs="仿宋"/>
          <w:sz w:val="24"/>
          <w:highlight w:val="none"/>
        </w:rPr>
        <w:t>合同签订之日起10个月。</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四、考核要求及制度：</w:t>
      </w:r>
    </w:p>
    <w:p>
      <w:pPr>
        <w:spacing w:line="600" w:lineRule="exact"/>
        <w:ind w:firstLine="480" w:firstLineChars="200"/>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1、考核要求：服务人员持证上岗，政治素质好、工作积极、热爱保安工作。服务人员的年龄不得超过</w:t>
      </w:r>
      <w:r>
        <w:rPr>
          <w:rFonts w:ascii="仿宋_GB2312" w:hAnsi="仿宋" w:eastAsia="仿宋_GB2312" w:cs="Arial"/>
          <w:kern w:val="0"/>
          <w:sz w:val="24"/>
          <w:highlight w:val="none"/>
        </w:rPr>
        <w:t>40</w:t>
      </w:r>
      <w:r>
        <w:rPr>
          <w:rFonts w:hint="eastAsia" w:ascii="仿宋_GB2312" w:hAnsi="仿宋" w:eastAsia="仿宋_GB2312" w:cs="Arial"/>
          <w:kern w:val="0"/>
          <w:sz w:val="24"/>
          <w:highlight w:val="none"/>
        </w:rPr>
        <w:t>周岁，原则上为男性队员。</w:t>
      </w:r>
    </w:p>
    <w:p>
      <w:pPr>
        <w:spacing w:line="600" w:lineRule="exact"/>
        <w:ind w:firstLine="480" w:firstLineChars="200"/>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2、考核办法</w:t>
      </w:r>
    </w:p>
    <w:p>
      <w:pPr>
        <w:widowControl/>
        <w:ind w:firstLine="3520" w:firstLineChars="1100"/>
        <w:rPr>
          <w:rFonts w:ascii="宋体" w:hAnsi="宋体" w:cs="宋体"/>
          <w:bCs/>
          <w:sz w:val="24"/>
          <w:highlight w:val="none"/>
        </w:rPr>
      </w:pPr>
      <w:r>
        <w:rPr>
          <w:rFonts w:hint="eastAsia" w:ascii="宋体" w:hAnsi="宋体" w:cs="宋体"/>
          <w:bCs/>
          <w:sz w:val="32"/>
          <w:szCs w:val="32"/>
          <w:highlight w:val="none"/>
        </w:rPr>
        <w:t xml:space="preserve">服务人员考核办法  </w:t>
      </w:r>
      <w:r>
        <w:rPr>
          <w:rFonts w:hint="eastAsia" w:ascii="宋体" w:hAnsi="宋体" w:cs="宋体"/>
          <w:bCs/>
          <w:sz w:val="24"/>
          <w:highlight w:val="none"/>
        </w:rPr>
        <w:t xml:space="preserve">     年     月</w:t>
      </w:r>
    </w:p>
    <w:tbl>
      <w:tblPr>
        <w:tblStyle w:val="66"/>
        <w:tblW w:w="8859" w:type="dxa"/>
        <w:tblInd w:w="93" w:type="dxa"/>
        <w:tblLayout w:type="fixed"/>
        <w:tblCellMar>
          <w:top w:w="0" w:type="dxa"/>
          <w:left w:w="108" w:type="dxa"/>
          <w:bottom w:w="0" w:type="dxa"/>
          <w:right w:w="108" w:type="dxa"/>
        </w:tblCellMar>
      </w:tblPr>
      <w:tblGrid>
        <w:gridCol w:w="793"/>
        <w:gridCol w:w="6542"/>
        <w:gridCol w:w="1524"/>
      </w:tblGrid>
      <w:tr>
        <w:tblPrEx>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center"/>
              <w:rPr>
                <w:rFonts w:ascii="仿宋_GB2312" w:hAnsi="仿宋" w:eastAsia="仿宋_GB2312" w:cs="Arial"/>
                <w:kern w:val="0"/>
                <w:sz w:val="24"/>
                <w:highlight w:val="none"/>
              </w:rPr>
            </w:pPr>
            <w:r>
              <w:rPr>
                <w:rFonts w:hint="eastAsia" w:ascii="仿宋_GB2312" w:hAnsi="仿宋" w:eastAsia="仿宋_GB2312" w:cs="Arial"/>
                <w:kern w:val="0"/>
                <w:sz w:val="24"/>
                <w:highlight w:val="none"/>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center"/>
              <w:rPr>
                <w:rFonts w:ascii="仿宋_GB2312" w:hAnsi="仿宋" w:eastAsia="仿宋_GB2312" w:cs="Arial"/>
                <w:kern w:val="0"/>
                <w:sz w:val="24"/>
                <w:highlight w:val="none"/>
              </w:rPr>
            </w:pPr>
            <w:r>
              <w:rPr>
                <w:rFonts w:hint="eastAsia" w:ascii="仿宋_GB2312" w:hAnsi="仿宋" w:eastAsia="仿宋_GB2312" w:cs="Arial"/>
                <w:kern w:val="0"/>
                <w:sz w:val="24"/>
                <w:highlight w:val="none"/>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spacing w:line="600" w:lineRule="exact"/>
              <w:jc w:val="center"/>
              <w:rPr>
                <w:rFonts w:ascii="仿宋_GB2312" w:hAnsi="仿宋" w:eastAsia="仿宋_GB2312" w:cs="Arial"/>
                <w:kern w:val="0"/>
                <w:sz w:val="24"/>
                <w:highlight w:val="none"/>
              </w:rPr>
            </w:pPr>
            <w:r>
              <w:rPr>
                <w:rFonts w:hint="eastAsia" w:ascii="仿宋_GB2312" w:hAnsi="仿宋" w:eastAsia="仿宋_GB2312" w:cs="Arial"/>
                <w:kern w:val="0"/>
                <w:sz w:val="24"/>
                <w:highlight w:val="none"/>
              </w:rPr>
              <w:t>考核扣分值</w:t>
            </w:r>
          </w:p>
        </w:tc>
      </w:tr>
      <w:tr>
        <w:tblPrEx>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_GB2312" w:hAnsi="仿宋" w:eastAsia="仿宋_GB2312" w:cs="Arial"/>
                <w:kern w:val="0"/>
                <w:sz w:val="24"/>
                <w:highlight w:val="none"/>
              </w:rPr>
            </w:pPr>
            <w:r>
              <w:rPr>
                <w:rFonts w:hint="eastAsia" w:ascii="仿宋_GB2312" w:hAnsi="仿宋" w:eastAsia="仿宋_GB2312" w:cs="Arial"/>
                <w:kern w:val="0"/>
                <w:sz w:val="24"/>
                <w:highlight w:val="none"/>
              </w:rPr>
              <w:t>内务</w:t>
            </w:r>
            <w:r>
              <w:rPr>
                <w:rFonts w:hint="eastAsia" w:ascii="仿宋_GB2312" w:hAnsi="仿宋" w:eastAsia="仿宋_GB2312" w:cs="Arial"/>
                <w:kern w:val="0"/>
                <w:sz w:val="24"/>
                <w:highlight w:val="none"/>
              </w:rPr>
              <w:br w:type="textWrapping"/>
            </w:r>
            <w:r>
              <w:rPr>
                <w:rFonts w:hint="eastAsia" w:ascii="仿宋_GB2312" w:hAnsi="仿宋" w:eastAsia="仿宋_GB2312" w:cs="Arial"/>
                <w:kern w:val="0"/>
                <w:sz w:val="24"/>
                <w:highlight w:val="none"/>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ind w:firstLine="480" w:firstLineChars="200"/>
              <w:jc w:val="left"/>
              <w:rPr>
                <w:rFonts w:ascii="仿宋_GB2312" w:hAnsi="仿宋" w:eastAsia="仿宋_GB2312" w:cs="Arial"/>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_GB2312" w:hAnsi="仿宋" w:eastAsia="仿宋_GB2312" w:cs="Arial"/>
                <w:kern w:val="0"/>
                <w:sz w:val="24"/>
                <w:highlight w:val="none"/>
              </w:rPr>
            </w:pPr>
            <w:r>
              <w:rPr>
                <w:rFonts w:hint="eastAsia" w:ascii="仿宋_GB2312" w:hAnsi="仿宋" w:eastAsia="仿宋_GB2312" w:cs="Arial"/>
                <w:kern w:val="0"/>
                <w:sz w:val="24"/>
                <w:highlight w:val="none"/>
              </w:rPr>
              <w:t>规章</w:t>
            </w:r>
            <w:r>
              <w:rPr>
                <w:rFonts w:hint="eastAsia" w:ascii="仿宋_GB2312" w:hAnsi="仿宋" w:eastAsia="仿宋_GB2312" w:cs="Arial"/>
                <w:kern w:val="0"/>
                <w:sz w:val="24"/>
                <w:highlight w:val="none"/>
              </w:rPr>
              <w:br w:type="textWrapping"/>
            </w:r>
            <w:r>
              <w:rPr>
                <w:rFonts w:hint="eastAsia" w:ascii="仿宋_GB2312" w:hAnsi="仿宋" w:eastAsia="仿宋_GB2312" w:cs="Arial"/>
                <w:kern w:val="0"/>
                <w:sz w:val="24"/>
                <w:highlight w:val="none"/>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ind w:firstLine="480" w:firstLineChars="200"/>
              <w:jc w:val="left"/>
              <w:rPr>
                <w:rFonts w:ascii="仿宋_GB2312" w:hAnsi="仿宋" w:eastAsia="仿宋_GB2312" w:cs="Arial"/>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ind w:firstLine="480" w:firstLineChars="200"/>
              <w:jc w:val="left"/>
              <w:rPr>
                <w:rFonts w:ascii="仿宋_GB2312" w:hAnsi="仿宋" w:eastAsia="仿宋_GB2312" w:cs="Arial"/>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ind w:firstLine="480" w:firstLineChars="200"/>
              <w:jc w:val="left"/>
              <w:rPr>
                <w:rFonts w:ascii="仿宋_GB2312" w:hAnsi="仿宋" w:eastAsia="仿宋_GB2312" w:cs="Arial"/>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ind w:firstLine="480" w:firstLineChars="200"/>
              <w:jc w:val="left"/>
              <w:rPr>
                <w:rFonts w:ascii="仿宋_GB2312" w:hAnsi="仿宋" w:eastAsia="仿宋_GB2312" w:cs="Arial"/>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ind w:firstLine="480" w:firstLineChars="200"/>
              <w:jc w:val="left"/>
              <w:rPr>
                <w:rFonts w:ascii="仿宋_GB2312" w:hAnsi="仿宋" w:eastAsia="仿宋_GB2312" w:cs="Arial"/>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仿宋_GB2312" w:hAnsi="仿宋" w:eastAsia="仿宋_GB2312" w:cs="Arial"/>
                <w:kern w:val="0"/>
                <w:sz w:val="24"/>
                <w:highlight w:val="none"/>
              </w:rPr>
            </w:pPr>
            <w:r>
              <w:rPr>
                <w:rFonts w:hint="eastAsia" w:ascii="仿宋_GB2312" w:hAnsi="仿宋" w:eastAsia="仿宋_GB2312" w:cs="Arial"/>
                <w:kern w:val="0"/>
                <w:sz w:val="24"/>
                <w:highlight w:val="none"/>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spacing w:line="600" w:lineRule="exact"/>
              <w:ind w:firstLine="480" w:firstLineChars="200"/>
              <w:jc w:val="left"/>
              <w:rPr>
                <w:rFonts w:ascii="仿宋_GB2312" w:hAnsi="仿宋" w:eastAsia="仿宋_GB2312" w:cs="Arial"/>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仿宋_GB2312" w:hAnsi="仿宋" w:eastAsia="仿宋_GB2312" w:cs="Arial"/>
                <w:kern w:val="0"/>
                <w:sz w:val="24"/>
                <w:highlight w:val="none"/>
              </w:rPr>
            </w:pPr>
            <w:r>
              <w:rPr>
                <w:rFonts w:hint="eastAsia" w:ascii="仿宋_GB2312" w:hAnsi="仿宋" w:eastAsia="仿宋_GB2312" w:cs="Arial"/>
                <w:kern w:val="0"/>
                <w:sz w:val="24"/>
                <w:highlight w:val="none"/>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spacing w:line="600" w:lineRule="exact"/>
              <w:ind w:firstLine="480" w:firstLineChars="200"/>
              <w:jc w:val="left"/>
              <w:rPr>
                <w:rFonts w:ascii="仿宋_GB2312" w:hAnsi="仿宋" w:eastAsia="仿宋_GB2312" w:cs="Arial"/>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spacing w:line="600" w:lineRule="exact"/>
              <w:ind w:firstLine="480" w:firstLineChars="200"/>
              <w:jc w:val="left"/>
              <w:rPr>
                <w:rFonts w:ascii="仿宋_GB2312" w:hAnsi="仿宋" w:eastAsia="仿宋_GB2312" w:cs="Arial"/>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r>
        <w:tblPrEx>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ascii="仿宋_GB2312" w:hAnsi="仿宋" w:eastAsia="仿宋_GB2312" w:cs="Arial"/>
                <w:kern w:val="0"/>
                <w:sz w:val="24"/>
                <w:highlight w:val="none"/>
              </w:rPr>
            </w:pPr>
            <w:r>
              <w:rPr>
                <w:rFonts w:hint="eastAsia" w:ascii="仿宋_GB2312" w:hAnsi="仿宋" w:eastAsia="仿宋_GB2312" w:cs="Arial"/>
                <w:kern w:val="0"/>
                <w:sz w:val="24"/>
                <w:highlight w:val="none"/>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cs="宋体"/>
                <w:color w:val="000000"/>
                <w:sz w:val="24"/>
                <w:highlight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4"/>
                <w:highlight w:val="none"/>
              </w:rPr>
            </w:pPr>
          </w:p>
        </w:tc>
      </w:tr>
    </w:tbl>
    <w:p>
      <w:pPr>
        <w:spacing w:line="600" w:lineRule="exact"/>
        <w:ind w:firstLine="480" w:firstLineChars="200"/>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考核人：                                         审核人：</w:t>
      </w:r>
    </w:p>
    <w:p>
      <w:pPr>
        <w:spacing w:line="600" w:lineRule="exact"/>
        <w:ind w:firstLine="480" w:firstLineChars="200"/>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（1）、考核分高于90分（含）视为优秀，拨付全额服务费。</w:t>
      </w:r>
    </w:p>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（2）、考核分高于80分（含）但低于90分（不含）视为良好，扣除服务费2000元整。</w:t>
      </w:r>
    </w:p>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（3）、考核分高于70分（含）但低于80分（不含）视为合格，扣除服务费5000元整。</w:t>
      </w:r>
    </w:p>
    <w:p>
      <w:pPr>
        <w:spacing w:line="600" w:lineRule="exact"/>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rPr>
        <w:t>（4）、考核分高于60分（含）但低于70分（不含）视为不合格，扣除服务费8000元整。</w:t>
      </w:r>
    </w:p>
    <w:p>
      <w:pPr>
        <w:spacing w:line="600" w:lineRule="exact"/>
        <w:jc w:val="left"/>
        <w:rPr>
          <w:highlight w:val="none"/>
        </w:rPr>
      </w:pPr>
      <w:r>
        <w:rPr>
          <w:rFonts w:hint="eastAsia" w:ascii="仿宋_GB2312" w:hAnsi="仿宋" w:eastAsia="仿宋_GB2312" w:cs="Arial"/>
          <w:kern w:val="0"/>
          <w:sz w:val="24"/>
          <w:highlight w:val="none"/>
        </w:rPr>
        <w:t>（5）、考核分低于60分，扣除服务费12000元整。</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五、费用支付：</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服务费每季度结算一次，经采购人考核合格后于下季度10日前支付上季度的服务服务费。</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六、其他要求：</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服务服务人员出现问题响应要求：服务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2、乙方在公司运营中发生的劳资纠纷、工伤纠纷、人身意外伤亡等事件，由乙方自行承担，如因此造成甲方被第三方索赔，甲方有权向乙方进行追偿。</w:t>
      </w:r>
    </w:p>
    <w:p>
      <w:pPr>
        <w:snapToGrid w:val="0"/>
        <w:spacing w:line="360" w:lineRule="auto"/>
        <w:ind w:firstLine="480" w:firstLineChars="200"/>
        <w:jc w:val="left"/>
        <w:rPr>
          <w:rFonts w:ascii="仿宋" w:hAnsi="仿宋" w:eastAsia="仿宋" w:cs="仿宋"/>
          <w:sz w:val="24"/>
          <w:highlight w:val="none"/>
          <w:lang w:val="zh-CN"/>
        </w:rPr>
      </w:pPr>
    </w:p>
    <w:p>
      <w:pPr>
        <w:snapToGrid w:val="0"/>
        <w:spacing w:line="360" w:lineRule="auto"/>
        <w:ind w:firstLine="480" w:firstLineChars="200"/>
        <w:jc w:val="left"/>
        <w:rPr>
          <w:rFonts w:ascii="仿宋" w:hAnsi="仿宋" w:eastAsia="仿宋" w:cs="仿宋"/>
          <w:sz w:val="24"/>
          <w:highlight w:val="none"/>
          <w:lang w:val="zh-CN"/>
        </w:rPr>
      </w:pPr>
    </w:p>
    <w:bookmarkEnd w:id="29"/>
    <w:bookmarkEnd w:id="30"/>
    <w:bookmarkEnd w:id="31"/>
    <w:bookmarkEnd w:id="32"/>
    <w:p>
      <w:pPr>
        <w:spacing w:line="360" w:lineRule="auto"/>
        <w:rPr>
          <w:rFonts w:ascii="仿宋" w:hAnsi="仿宋" w:eastAsia="仿宋" w:cs="宋体"/>
          <w:b/>
          <w:sz w:val="36"/>
          <w:szCs w:val="36"/>
          <w:highlight w:val="none"/>
        </w:rPr>
      </w:pPr>
    </w:p>
    <w:p>
      <w:pPr>
        <w:spacing w:line="360" w:lineRule="auto"/>
        <w:rPr>
          <w:rFonts w:ascii="仿宋" w:hAnsi="仿宋" w:eastAsia="仿宋" w:cs="宋体"/>
          <w:sz w:val="24"/>
          <w:highlight w:val="none"/>
        </w:rPr>
      </w:pPr>
    </w:p>
    <w:p>
      <w:pPr>
        <w:widowControl/>
        <w:spacing w:line="360" w:lineRule="auto"/>
        <w:ind w:firstLine="720" w:firstLineChars="300"/>
        <w:jc w:val="left"/>
        <w:rPr>
          <w:rFonts w:ascii="仿宋" w:hAnsi="仿宋" w:eastAsia="仿宋" w:cs="宋体"/>
          <w:bCs/>
          <w:sz w:val="24"/>
          <w:highlight w:val="none"/>
        </w:rPr>
      </w:pPr>
    </w:p>
    <w:p>
      <w:pPr>
        <w:spacing w:line="360" w:lineRule="auto"/>
        <w:rPr>
          <w:rFonts w:ascii="仿宋" w:hAnsi="仿宋" w:eastAsia="仿宋" w:cs="宋体"/>
          <w:snapToGrid w:val="0"/>
          <w:kern w:val="0"/>
          <w:sz w:val="24"/>
          <w:highlight w:val="none"/>
        </w:rPr>
      </w:pPr>
    </w:p>
    <w:p>
      <w:pPr>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24"/>
          <w:highlight w:val="none"/>
        </w:rPr>
        <w:br w:type="page"/>
      </w:r>
      <w:r>
        <w:rPr>
          <w:rFonts w:hint="eastAsia" w:ascii="仿宋" w:hAnsi="仿宋" w:eastAsia="仿宋" w:cs="宋体"/>
          <w:b/>
          <w:sz w:val="36"/>
          <w:szCs w:val="36"/>
          <w:highlight w:val="none"/>
        </w:rPr>
        <w:t xml:space="preserve">第四部分   </w:t>
      </w:r>
      <w:bookmarkStart w:id="33" w:name="_Toc184310295"/>
      <w:bookmarkEnd w:id="33"/>
      <w:bookmarkStart w:id="34" w:name="_Toc184312123"/>
      <w:bookmarkEnd w:id="34"/>
      <w:bookmarkStart w:id="35" w:name="_Toc184313308"/>
      <w:bookmarkEnd w:id="35"/>
      <w:bookmarkStart w:id="36" w:name="_Toc184314444"/>
      <w:bookmarkEnd w:id="36"/>
      <w:bookmarkStart w:id="37" w:name="_Toc184314449"/>
      <w:bookmarkEnd w:id="37"/>
      <w:bookmarkStart w:id="38" w:name="_Toc184313305"/>
      <w:bookmarkEnd w:id="38"/>
      <w:bookmarkStart w:id="39" w:name="_Toc184310272"/>
      <w:bookmarkEnd w:id="39"/>
      <w:bookmarkStart w:id="40" w:name="_Toc184308086"/>
      <w:bookmarkEnd w:id="40"/>
      <w:bookmarkStart w:id="41" w:name="_Toc184310342"/>
      <w:bookmarkEnd w:id="41"/>
      <w:bookmarkStart w:id="42" w:name="_Toc184310337"/>
      <w:bookmarkEnd w:id="42"/>
      <w:bookmarkStart w:id="43" w:name="_Toc184313295"/>
      <w:bookmarkEnd w:id="43"/>
      <w:bookmarkStart w:id="44" w:name="_Toc184308089"/>
      <w:bookmarkEnd w:id="44"/>
      <w:bookmarkStart w:id="45" w:name="_Toc184313269"/>
      <w:bookmarkEnd w:id="45"/>
      <w:bookmarkStart w:id="46" w:name="_Toc184310289"/>
      <w:bookmarkEnd w:id="46"/>
      <w:bookmarkStart w:id="47" w:name="_Toc184313282"/>
      <w:bookmarkEnd w:id="47"/>
      <w:bookmarkStart w:id="48" w:name="_Toc184312080"/>
      <w:bookmarkEnd w:id="48"/>
      <w:bookmarkStart w:id="49" w:name="_Toc184314446"/>
      <w:bookmarkEnd w:id="49"/>
      <w:bookmarkStart w:id="50" w:name="_Toc184308041"/>
      <w:bookmarkEnd w:id="50"/>
      <w:bookmarkStart w:id="51" w:name="_Toc184314414"/>
      <w:bookmarkEnd w:id="51"/>
      <w:bookmarkStart w:id="52" w:name="_Toc184313279"/>
      <w:bookmarkEnd w:id="52"/>
      <w:bookmarkStart w:id="53" w:name="_Toc184312099"/>
      <w:bookmarkEnd w:id="53"/>
      <w:bookmarkStart w:id="54" w:name="_Toc184312086"/>
      <w:bookmarkEnd w:id="54"/>
      <w:bookmarkStart w:id="55" w:name="_Toc184314472"/>
      <w:bookmarkEnd w:id="55"/>
      <w:bookmarkStart w:id="56" w:name="_Toc184314416"/>
      <w:bookmarkEnd w:id="56"/>
      <w:bookmarkStart w:id="57" w:name="_Toc184313259"/>
      <w:bookmarkEnd w:id="57"/>
      <w:bookmarkStart w:id="58" w:name="_Toc184314440"/>
      <w:bookmarkEnd w:id="58"/>
      <w:bookmarkStart w:id="59" w:name="_Toc184310301"/>
      <w:bookmarkEnd w:id="59"/>
      <w:bookmarkStart w:id="60" w:name="_Toc184314421"/>
      <w:bookmarkEnd w:id="60"/>
      <w:bookmarkStart w:id="61" w:name="_Toc184312084"/>
      <w:bookmarkEnd w:id="61"/>
      <w:bookmarkStart w:id="62" w:name="_Toc184312073"/>
      <w:bookmarkEnd w:id="62"/>
      <w:bookmarkStart w:id="63" w:name="_Toc184312067"/>
      <w:bookmarkEnd w:id="63"/>
      <w:bookmarkStart w:id="64" w:name="_Toc184313238"/>
      <w:bookmarkEnd w:id="64"/>
      <w:bookmarkStart w:id="65" w:name="_Toc184312097"/>
      <w:bookmarkEnd w:id="65"/>
      <w:bookmarkStart w:id="66" w:name="_Toc184308108"/>
      <w:bookmarkEnd w:id="66"/>
      <w:bookmarkStart w:id="67" w:name="_Toc184310279"/>
      <w:bookmarkEnd w:id="67"/>
      <w:bookmarkStart w:id="68" w:name="_Toc184314418"/>
      <w:bookmarkEnd w:id="68"/>
      <w:bookmarkStart w:id="69" w:name="_Toc184314457"/>
      <w:bookmarkEnd w:id="69"/>
      <w:bookmarkStart w:id="70" w:name="_Toc184310284"/>
      <w:bookmarkEnd w:id="70"/>
      <w:bookmarkStart w:id="71" w:name="_Toc184313306"/>
      <w:bookmarkEnd w:id="71"/>
      <w:bookmarkStart w:id="72" w:name="_Toc184308043"/>
      <w:bookmarkEnd w:id="72"/>
      <w:bookmarkStart w:id="73" w:name="_Toc184314482"/>
      <w:bookmarkEnd w:id="73"/>
      <w:bookmarkStart w:id="74" w:name="_Toc184308066"/>
      <w:bookmarkEnd w:id="74"/>
      <w:bookmarkStart w:id="75" w:name="_Toc184310311"/>
      <w:bookmarkEnd w:id="75"/>
      <w:bookmarkStart w:id="76" w:name="_Toc184310297"/>
      <w:bookmarkEnd w:id="76"/>
      <w:bookmarkStart w:id="77" w:name="_Toc184313253"/>
      <w:bookmarkEnd w:id="77"/>
      <w:bookmarkStart w:id="78" w:name="_Toc184310283"/>
      <w:bookmarkEnd w:id="78"/>
      <w:bookmarkStart w:id="79" w:name="_Toc184312083"/>
      <w:bookmarkEnd w:id="79"/>
      <w:bookmarkStart w:id="80" w:name="_Toc184312111"/>
      <w:bookmarkEnd w:id="80"/>
      <w:bookmarkStart w:id="81" w:name="_Toc184314479"/>
      <w:bookmarkEnd w:id="81"/>
      <w:bookmarkStart w:id="82" w:name="_Toc184310326"/>
      <w:bookmarkEnd w:id="82"/>
      <w:bookmarkStart w:id="83" w:name="_Toc184308038"/>
      <w:bookmarkEnd w:id="83"/>
      <w:bookmarkStart w:id="84" w:name="_Toc184308091"/>
      <w:bookmarkEnd w:id="84"/>
      <w:bookmarkStart w:id="85" w:name="_Toc184314461"/>
      <w:bookmarkEnd w:id="85"/>
      <w:bookmarkStart w:id="86" w:name="_Toc184314431"/>
      <w:bookmarkEnd w:id="86"/>
      <w:bookmarkStart w:id="87" w:name="_Toc184313284"/>
      <w:bookmarkEnd w:id="87"/>
      <w:bookmarkStart w:id="88" w:name="_Toc184314445"/>
      <w:bookmarkEnd w:id="88"/>
      <w:bookmarkStart w:id="89" w:name="_Toc184312126"/>
      <w:bookmarkEnd w:id="89"/>
      <w:bookmarkStart w:id="90" w:name="_Toc184312092"/>
      <w:bookmarkEnd w:id="90"/>
      <w:bookmarkStart w:id="91" w:name="_Toc184308067"/>
      <w:bookmarkEnd w:id="91"/>
      <w:bookmarkStart w:id="92" w:name="_Toc184310335"/>
      <w:bookmarkEnd w:id="92"/>
      <w:bookmarkStart w:id="93" w:name="_Toc184313256"/>
      <w:bookmarkEnd w:id="93"/>
      <w:bookmarkStart w:id="94" w:name="_Toc184312089"/>
      <w:bookmarkEnd w:id="94"/>
      <w:bookmarkStart w:id="95" w:name="_Toc184313266"/>
      <w:bookmarkEnd w:id="95"/>
      <w:bookmarkStart w:id="96" w:name="_Toc184310306"/>
      <w:bookmarkEnd w:id="96"/>
      <w:bookmarkStart w:id="97" w:name="_Toc184310299"/>
      <w:bookmarkEnd w:id="97"/>
      <w:bookmarkStart w:id="98" w:name="_Toc184313272"/>
      <w:bookmarkEnd w:id="98"/>
      <w:bookmarkStart w:id="99" w:name="_Toc184313244"/>
      <w:bookmarkEnd w:id="99"/>
      <w:bookmarkStart w:id="100" w:name="_Toc184312075"/>
      <w:bookmarkEnd w:id="100"/>
      <w:bookmarkStart w:id="101" w:name="_Toc184308083"/>
      <w:bookmarkEnd w:id="101"/>
      <w:bookmarkStart w:id="102" w:name="_Toc184312129"/>
      <w:bookmarkEnd w:id="102"/>
      <w:bookmarkStart w:id="103" w:name="_Toc184313265"/>
      <w:bookmarkEnd w:id="103"/>
      <w:bookmarkStart w:id="104" w:name="_Toc184314432"/>
      <w:bookmarkEnd w:id="104"/>
      <w:bookmarkStart w:id="105" w:name="_Toc184310302"/>
      <w:bookmarkEnd w:id="105"/>
      <w:bookmarkStart w:id="106" w:name="_Toc184310281"/>
      <w:bookmarkEnd w:id="106"/>
      <w:bookmarkStart w:id="107" w:name="_Toc184312127"/>
      <w:bookmarkEnd w:id="107"/>
      <w:bookmarkStart w:id="108" w:name="_Toc184312078"/>
      <w:bookmarkEnd w:id="108"/>
      <w:bookmarkStart w:id="109" w:name="_Toc184310344"/>
      <w:bookmarkEnd w:id="109"/>
      <w:bookmarkStart w:id="110" w:name="_Toc184314455"/>
      <w:bookmarkEnd w:id="110"/>
      <w:bookmarkStart w:id="111" w:name="_Toc184312071"/>
      <w:bookmarkEnd w:id="111"/>
      <w:bookmarkStart w:id="112" w:name="_Toc184312106"/>
      <w:bookmarkEnd w:id="112"/>
      <w:bookmarkStart w:id="113" w:name="_Toc184308081"/>
      <w:bookmarkEnd w:id="113"/>
      <w:bookmarkStart w:id="114" w:name="_Toc184308105"/>
      <w:bookmarkEnd w:id="114"/>
      <w:bookmarkStart w:id="115" w:name="_Toc184314429"/>
      <w:bookmarkEnd w:id="115"/>
      <w:bookmarkStart w:id="116" w:name="_Toc184312085"/>
      <w:bookmarkEnd w:id="116"/>
      <w:bookmarkStart w:id="117" w:name="_Toc184308039"/>
      <w:bookmarkEnd w:id="117"/>
      <w:bookmarkStart w:id="118" w:name="_Toc184310333"/>
      <w:bookmarkEnd w:id="118"/>
      <w:bookmarkStart w:id="119" w:name="_Toc184310341"/>
      <w:bookmarkEnd w:id="119"/>
      <w:bookmarkStart w:id="120" w:name="_Toc184313243"/>
      <w:bookmarkEnd w:id="120"/>
      <w:bookmarkStart w:id="121" w:name="_Toc184313260"/>
      <w:bookmarkEnd w:id="121"/>
      <w:bookmarkStart w:id="122" w:name="_Toc184308093"/>
      <w:bookmarkEnd w:id="122"/>
      <w:bookmarkStart w:id="123" w:name="_Toc184308044"/>
      <w:bookmarkEnd w:id="123"/>
      <w:bookmarkStart w:id="124" w:name="_Toc184310328"/>
      <w:bookmarkEnd w:id="124"/>
      <w:bookmarkStart w:id="125" w:name="_Toc184314480"/>
      <w:bookmarkEnd w:id="125"/>
      <w:bookmarkStart w:id="126" w:name="_Toc184313301"/>
      <w:bookmarkEnd w:id="126"/>
      <w:bookmarkStart w:id="127" w:name="_Toc184314467"/>
      <w:bookmarkEnd w:id="127"/>
      <w:bookmarkStart w:id="128" w:name="_Toc184314415"/>
      <w:bookmarkEnd w:id="128"/>
      <w:bookmarkStart w:id="129" w:name="_Toc184313246"/>
      <w:bookmarkEnd w:id="129"/>
      <w:bookmarkStart w:id="130" w:name="_Toc184308060"/>
      <w:bookmarkEnd w:id="130"/>
      <w:bookmarkStart w:id="131" w:name="_Toc184310312"/>
      <w:bookmarkEnd w:id="131"/>
      <w:bookmarkStart w:id="132" w:name="_Toc184313267"/>
      <w:bookmarkEnd w:id="132"/>
      <w:bookmarkStart w:id="133" w:name="_Toc184308048"/>
      <w:bookmarkEnd w:id="133"/>
      <w:bookmarkStart w:id="134" w:name="_Toc184314428"/>
      <w:bookmarkEnd w:id="134"/>
      <w:bookmarkStart w:id="135" w:name="_Toc184308100"/>
      <w:bookmarkEnd w:id="135"/>
      <w:bookmarkStart w:id="136" w:name="_Toc184312138"/>
      <w:bookmarkEnd w:id="136"/>
      <w:bookmarkStart w:id="137" w:name="_Toc184314447"/>
      <w:bookmarkEnd w:id="137"/>
      <w:bookmarkStart w:id="138" w:name="_Toc184313247"/>
      <w:bookmarkEnd w:id="138"/>
      <w:bookmarkStart w:id="139" w:name="_Toc184310321"/>
      <w:bookmarkEnd w:id="139"/>
      <w:bookmarkStart w:id="140" w:name="_Toc184314460"/>
      <w:bookmarkEnd w:id="140"/>
      <w:bookmarkStart w:id="141" w:name="_Toc184308064"/>
      <w:bookmarkEnd w:id="141"/>
      <w:bookmarkStart w:id="142" w:name="_Toc184312118"/>
      <w:bookmarkEnd w:id="142"/>
      <w:bookmarkStart w:id="143" w:name="_Toc184314464"/>
      <w:bookmarkEnd w:id="143"/>
      <w:bookmarkStart w:id="144" w:name="_Toc184308071"/>
      <w:bookmarkEnd w:id="144"/>
      <w:bookmarkStart w:id="145" w:name="_Toc184312104"/>
      <w:bookmarkEnd w:id="145"/>
      <w:bookmarkStart w:id="146" w:name="_Toc184314426"/>
      <w:bookmarkEnd w:id="146"/>
      <w:bookmarkStart w:id="147" w:name="_Toc184308095"/>
      <w:bookmarkEnd w:id="147"/>
      <w:bookmarkStart w:id="148" w:name="_Toc184310293"/>
      <w:bookmarkEnd w:id="148"/>
      <w:bookmarkStart w:id="149" w:name="_Toc184312074"/>
      <w:bookmarkEnd w:id="149"/>
      <w:bookmarkStart w:id="150" w:name="_Toc184308079"/>
      <w:bookmarkEnd w:id="150"/>
      <w:bookmarkStart w:id="151" w:name="_Toc184314473"/>
      <w:bookmarkEnd w:id="151"/>
      <w:bookmarkStart w:id="152" w:name="_Toc184314474"/>
      <w:bookmarkEnd w:id="152"/>
      <w:bookmarkStart w:id="153" w:name="_Toc184313254"/>
      <w:bookmarkEnd w:id="153"/>
      <w:bookmarkStart w:id="154" w:name="_Toc184312100"/>
      <w:bookmarkEnd w:id="154"/>
      <w:bookmarkStart w:id="155" w:name="_Toc184314469"/>
      <w:bookmarkEnd w:id="155"/>
      <w:bookmarkStart w:id="156" w:name="_Toc184314442"/>
      <w:bookmarkEnd w:id="156"/>
      <w:bookmarkStart w:id="157" w:name="_Toc184308056"/>
      <w:bookmarkEnd w:id="157"/>
      <w:bookmarkStart w:id="158" w:name="_Toc184308059"/>
      <w:bookmarkEnd w:id="158"/>
      <w:bookmarkStart w:id="159" w:name="_Toc184310287"/>
      <w:bookmarkEnd w:id="159"/>
      <w:bookmarkStart w:id="160" w:name="_Toc184312098"/>
      <w:bookmarkEnd w:id="160"/>
      <w:bookmarkStart w:id="161" w:name="_Toc184312070"/>
      <w:bookmarkEnd w:id="161"/>
      <w:bookmarkStart w:id="162" w:name="_Toc184310339"/>
      <w:bookmarkEnd w:id="162"/>
      <w:bookmarkStart w:id="163" w:name="_Toc184314471"/>
      <w:bookmarkEnd w:id="163"/>
      <w:bookmarkStart w:id="164" w:name="_Toc184308045"/>
      <w:bookmarkEnd w:id="164"/>
      <w:bookmarkStart w:id="165" w:name="_Toc184308099"/>
      <w:bookmarkEnd w:id="165"/>
      <w:bookmarkStart w:id="166" w:name="_Toc184314456"/>
      <w:bookmarkEnd w:id="166"/>
      <w:bookmarkStart w:id="167" w:name="_Toc184310303"/>
      <w:bookmarkEnd w:id="167"/>
      <w:bookmarkStart w:id="168" w:name="_Toc184313297"/>
      <w:bookmarkEnd w:id="168"/>
      <w:bookmarkStart w:id="169" w:name="_Toc184314424"/>
      <w:bookmarkEnd w:id="169"/>
      <w:bookmarkStart w:id="170" w:name="_Toc184310277"/>
      <w:bookmarkEnd w:id="170"/>
      <w:bookmarkStart w:id="171" w:name="_Toc184314468"/>
      <w:bookmarkEnd w:id="171"/>
      <w:bookmarkStart w:id="172" w:name="_Toc184308102"/>
      <w:bookmarkEnd w:id="172"/>
      <w:bookmarkStart w:id="173" w:name="_Toc184314433"/>
      <w:bookmarkEnd w:id="173"/>
      <w:bookmarkStart w:id="174" w:name="_Toc184310305"/>
      <w:bookmarkEnd w:id="174"/>
      <w:bookmarkStart w:id="175" w:name="_Toc184308075"/>
      <w:bookmarkEnd w:id="175"/>
      <w:bookmarkStart w:id="176" w:name="_Toc184312077"/>
      <w:bookmarkEnd w:id="176"/>
      <w:bookmarkStart w:id="177" w:name="_Toc184314434"/>
      <w:bookmarkEnd w:id="177"/>
      <w:bookmarkStart w:id="178" w:name="_Toc184308063"/>
      <w:bookmarkEnd w:id="178"/>
      <w:bookmarkStart w:id="179" w:name="_Toc184314443"/>
      <w:bookmarkEnd w:id="179"/>
      <w:bookmarkStart w:id="180" w:name="_Toc184312120"/>
      <w:bookmarkEnd w:id="180"/>
      <w:bookmarkStart w:id="181" w:name="_Toc184312113"/>
      <w:bookmarkEnd w:id="181"/>
      <w:bookmarkStart w:id="182" w:name="_Toc184310316"/>
      <w:bookmarkEnd w:id="182"/>
      <w:bookmarkStart w:id="183" w:name="_Toc184314423"/>
      <w:bookmarkEnd w:id="183"/>
      <w:bookmarkStart w:id="184" w:name="_Toc184313268"/>
      <w:bookmarkEnd w:id="184"/>
      <w:bookmarkStart w:id="185" w:name="_Toc184310325"/>
      <w:bookmarkEnd w:id="185"/>
      <w:bookmarkStart w:id="186" w:name="_Toc184312103"/>
      <w:bookmarkEnd w:id="186"/>
      <w:bookmarkStart w:id="187" w:name="_Toc184314436"/>
      <w:bookmarkEnd w:id="187"/>
      <w:bookmarkStart w:id="188" w:name="_Toc184313280"/>
      <w:bookmarkEnd w:id="188"/>
      <w:bookmarkStart w:id="189" w:name="_Toc184312128"/>
      <w:bookmarkEnd w:id="189"/>
      <w:bookmarkStart w:id="190" w:name="_Toc184313249"/>
      <w:bookmarkEnd w:id="190"/>
      <w:bookmarkStart w:id="191" w:name="_Toc184312121"/>
      <w:bookmarkEnd w:id="191"/>
      <w:bookmarkStart w:id="192" w:name="_Toc184314458"/>
      <w:bookmarkEnd w:id="192"/>
      <w:bookmarkStart w:id="193" w:name="_Toc184314430"/>
      <w:bookmarkEnd w:id="193"/>
      <w:bookmarkStart w:id="194" w:name="_Toc184308096"/>
      <w:bookmarkEnd w:id="194"/>
      <w:bookmarkStart w:id="195" w:name="_Toc184312122"/>
      <w:bookmarkEnd w:id="195"/>
      <w:bookmarkStart w:id="196" w:name="_Toc184312139"/>
      <w:bookmarkEnd w:id="196"/>
      <w:bookmarkStart w:id="197" w:name="_Toc184314451"/>
      <w:bookmarkEnd w:id="197"/>
      <w:bookmarkStart w:id="198" w:name="_Toc184314463"/>
      <w:bookmarkEnd w:id="198"/>
      <w:bookmarkStart w:id="199" w:name="_Toc184310296"/>
      <w:bookmarkEnd w:id="199"/>
      <w:bookmarkStart w:id="200" w:name="_Toc184308080"/>
      <w:bookmarkEnd w:id="200"/>
      <w:bookmarkStart w:id="201" w:name="_Toc184308088"/>
      <w:bookmarkEnd w:id="201"/>
      <w:bookmarkStart w:id="202" w:name="_Toc184308082"/>
      <w:bookmarkEnd w:id="202"/>
      <w:bookmarkStart w:id="203" w:name="_Toc184313273"/>
      <w:bookmarkEnd w:id="203"/>
      <w:bookmarkStart w:id="204" w:name="_Toc184314465"/>
      <w:bookmarkEnd w:id="204"/>
      <w:bookmarkStart w:id="205" w:name="_Toc184308062"/>
      <w:bookmarkEnd w:id="205"/>
      <w:bookmarkStart w:id="206" w:name="_Toc184313281"/>
      <w:bookmarkEnd w:id="206"/>
      <w:bookmarkStart w:id="207" w:name="_Toc184310298"/>
      <w:bookmarkEnd w:id="207"/>
      <w:bookmarkStart w:id="208" w:name="_Toc184308078"/>
      <w:bookmarkEnd w:id="208"/>
      <w:bookmarkStart w:id="209" w:name="_Toc184312116"/>
      <w:bookmarkEnd w:id="209"/>
      <w:bookmarkStart w:id="210" w:name="_Toc184310282"/>
      <w:bookmarkEnd w:id="210"/>
      <w:bookmarkStart w:id="211" w:name="_Toc184314413"/>
      <w:bookmarkEnd w:id="211"/>
      <w:bookmarkStart w:id="212" w:name="_Toc184310331"/>
      <w:bookmarkEnd w:id="212"/>
      <w:bookmarkStart w:id="213" w:name="_Toc184310315"/>
      <w:bookmarkEnd w:id="213"/>
      <w:bookmarkStart w:id="214" w:name="_Toc184308054"/>
      <w:bookmarkEnd w:id="214"/>
      <w:bookmarkStart w:id="215" w:name="_Toc184314422"/>
      <w:bookmarkEnd w:id="215"/>
      <w:bookmarkStart w:id="216" w:name="_Toc184308103"/>
      <w:bookmarkEnd w:id="216"/>
      <w:bookmarkStart w:id="217" w:name="_Toc184308087"/>
      <w:bookmarkEnd w:id="217"/>
      <w:bookmarkStart w:id="218" w:name="_Toc184310334"/>
      <w:bookmarkEnd w:id="218"/>
      <w:bookmarkStart w:id="219" w:name="_Toc184308085"/>
      <w:bookmarkEnd w:id="219"/>
      <w:bookmarkStart w:id="220" w:name="_Toc184313250"/>
      <w:bookmarkEnd w:id="220"/>
      <w:bookmarkStart w:id="221" w:name="_Toc184312090"/>
      <w:bookmarkEnd w:id="221"/>
      <w:bookmarkStart w:id="222" w:name="_Toc184308051"/>
      <w:bookmarkEnd w:id="222"/>
      <w:bookmarkStart w:id="223" w:name="_Toc184308053"/>
      <w:bookmarkEnd w:id="223"/>
      <w:bookmarkStart w:id="224" w:name="_Toc184308069"/>
      <w:bookmarkEnd w:id="224"/>
      <w:bookmarkStart w:id="225" w:name="_Toc184314452"/>
      <w:bookmarkEnd w:id="225"/>
      <w:bookmarkStart w:id="226" w:name="_Toc184312091"/>
      <w:bookmarkEnd w:id="226"/>
      <w:bookmarkStart w:id="227" w:name="_Toc184314476"/>
      <w:bookmarkEnd w:id="227"/>
      <w:bookmarkStart w:id="228" w:name="_Toc184313293"/>
      <w:bookmarkEnd w:id="228"/>
      <w:bookmarkStart w:id="229" w:name="_Toc184312095"/>
      <w:bookmarkEnd w:id="229"/>
      <w:bookmarkStart w:id="230" w:name="_Toc184313302"/>
      <w:bookmarkEnd w:id="230"/>
      <w:bookmarkStart w:id="231" w:name="_Toc184308104"/>
      <w:bookmarkEnd w:id="231"/>
      <w:bookmarkStart w:id="232" w:name="_Toc184313291"/>
      <w:bookmarkEnd w:id="232"/>
      <w:bookmarkStart w:id="233" w:name="_Toc184312082"/>
      <w:bookmarkEnd w:id="233"/>
      <w:bookmarkStart w:id="234" w:name="_Toc184314448"/>
      <w:bookmarkEnd w:id="234"/>
      <w:bookmarkStart w:id="235" w:name="_Toc184312134"/>
      <w:bookmarkEnd w:id="235"/>
      <w:bookmarkStart w:id="236" w:name="_Toc184312081"/>
      <w:bookmarkEnd w:id="236"/>
      <w:bookmarkStart w:id="237" w:name="_Toc184310310"/>
      <w:bookmarkEnd w:id="237"/>
      <w:bookmarkStart w:id="238" w:name="_Toc184313278"/>
      <w:bookmarkEnd w:id="238"/>
      <w:bookmarkStart w:id="239" w:name="_Toc184310291"/>
      <w:bookmarkEnd w:id="239"/>
      <w:bookmarkStart w:id="240" w:name="_Toc184312094"/>
      <w:bookmarkEnd w:id="240"/>
      <w:bookmarkStart w:id="241" w:name="_Toc184312136"/>
      <w:bookmarkEnd w:id="241"/>
      <w:bookmarkStart w:id="242" w:name="_Toc184312096"/>
      <w:bookmarkEnd w:id="242"/>
      <w:bookmarkStart w:id="243" w:name="_Toc184310323"/>
      <w:bookmarkEnd w:id="243"/>
      <w:bookmarkStart w:id="244" w:name="_Toc184308092"/>
      <w:bookmarkEnd w:id="244"/>
      <w:bookmarkStart w:id="245" w:name="_Toc184308065"/>
      <w:bookmarkEnd w:id="245"/>
      <w:bookmarkStart w:id="246" w:name="_Toc184312101"/>
      <w:bookmarkEnd w:id="246"/>
      <w:bookmarkStart w:id="247" w:name="_Toc184312117"/>
      <w:bookmarkEnd w:id="247"/>
      <w:bookmarkStart w:id="248" w:name="_Toc184312087"/>
      <w:bookmarkEnd w:id="248"/>
      <w:bookmarkStart w:id="249" w:name="_Toc184310338"/>
      <w:bookmarkEnd w:id="249"/>
      <w:bookmarkStart w:id="250" w:name="_Toc184312132"/>
      <w:bookmarkEnd w:id="250"/>
      <w:bookmarkStart w:id="251" w:name="_Toc184308077"/>
      <w:bookmarkEnd w:id="251"/>
      <w:bookmarkStart w:id="252" w:name="_Toc184312079"/>
      <w:bookmarkEnd w:id="252"/>
      <w:bookmarkStart w:id="253" w:name="_Toc184313310"/>
      <w:bookmarkEnd w:id="253"/>
      <w:bookmarkStart w:id="254" w:name="_Toc184312102"/>
      <w:bookmarkEnd w:id="254"/>
      <w:bookmarkStart w:id="255" w:name="_Toc184314427"/>
      <w:bookmarkEnd w:id="255"/>
      <w:bookmarkStart w:id="256" w:name="_Toc184312133"/>
      <w:bookmarkEnd w:id="256"/>
      <w:bookmarkStart w:id="257" w:name="_Toc184314420"/>
      <w:bookmarkEnd w:id="257"/>
      <w:bookmarkStart w:id="258" w:name="_Toc184308097"/>
      <w:bookmarkEnd w:id="258"/>
      <w:bookmarkStart w:id="259" w:name="_Toc184308094"/>
      <w:bookmarkEnd w:id="259"/>
      <w:bookmarkStart w:id="260" w:name="_Toc184310276"/>
      <w:bookmarkEnd w:id="260"/>
      <w:bookmarkStart w:id="261" w:name="_Toc184310285"/>
      <w:bookmarkEnd w:id="261"/>
      <w:bookmarkStart w:id="262" w:name="_Toc184312105"/>
      <w:bookmarkEnd w:id="262"/>
      <w:bookmarkStart w:id="263" w:name="_Toc184313263"/>
      <w:bookmarkEnd w:id="263"/>
      <w:bookmarkStart w:id="264" w:name="_Toc184308058"/>
      <w:bookmarkEnd w:id="264"/>
      <w:bookmarkStart w:id="265" w:name="_Toc184314425"/>
      <w:bookmarkEnd w:id="265"/>
      <w:bookmarkStart w:id="266" w:name="_Toc184310320"/>
      <w:bookmarkEnd w:id="266"/>
      <w:bookmarkStart w:id="267" w:name="_Toc184313242"/>
      <w:bookmarkEnd w:id="267"/>
      <w:bookmarkStart w:id="268" w:name="_Toc184308040"/>
      <w:bookmarkEnd w:id="268"/>
      <w:bookmarkStart w:id="269" w:name="_Toc184313248"/>
      <w:bookmarkEnd w:id="269"/>
      <w:bookmarkStart w:id="270" w:name="_Toc184310304"/>
      <w:bookmarkEnd w:id="270"/>
      <w:bookmarkStart w:id="271" w:name="_Toc184308076"/>
      <w:bookmarkEnd w:id="271"/>
      <w:bookmarkStart w:id="272" w:name="_Toc184310340"/>
      <w:bookmarkEnd w:id="272"/>
      <w:bookmarkStart w:id="273" w:name="_Toc184312076"/>
      <w:bookmarkEnd w:id="273"/>
      <w:bookmarkStart w:id="274" w:name="_Toc184308049"/>
      <w:bookmarkEnd w:id="274"/>
      <w:bookmarkStart w:id="275" w:name="_Toc184308070"/>
      <w:bookmarkEnd w:id="275"/>
      <w:bookmarkStart w:id="276" w:name="_Toc184310307"/>
      <w:bookmarkEnd w:id="276"/>
      <w:bookmarkStart w:id="277" w:name="_Toc184314475"/>
      <w:bookmarkEnd w:id="277"/>
      <w:bookmarkStart w:id="278" w:name="_Toc184312119"/>
      <w:bookmarkEnd w:id="278"/>
      <w:bookmarkStart w:id="279" w:name="_Toc184314459"/>
      <w:bookmarkEnd w:id="279"/>
      <w:bookmarkStart w:id="280" w:name="_Toc184312088"/>
      <w:bookmarkEnd w:id="280"/>
      <w:bookmarkStart w:id="281" w:name="_Toc184310324"/>
      <w:bookmarkEnd w:id="281"/>
      <w:bookmarkStart w:id="282" w:name="_Toc184314454"/>
      <w:bookmarkEnd w:id="282"/>
      <w:bookmarkStart w:id="283" w:name="_Toc184308090"/>
      <w:bookmarkEnd w:id="283"/>
      <w:bookmarkStart w:id="284" w:name="_Toc184308107"/>
      <w:bookmarkEnd w:id="284"/>
      <w:bookmarkStart w:id="285" w:name="_Toc184314470"/>
      <w:bookmarkEnd w:id="285"/>
      <w:bookmarkStart w:id="286" w:name="_Toc184313307"/>
      <w:bookmarkEnd w:id="286"/>
      <w:bookmarkStart w:id="287" w:name="_Toc184314438"/>
      <w:bookmarkEnd w:id="287"/>
      <w:bookmarkStart w:id="288" w:name="_Toc184310329"/>
      <w:bookmarkEnd w:id="288"/>
      <w:bookmarkStart w:id="289" w:name="_Toc184313245"/>
      <w:bookmarkEnd w:id="289"/>
      <w:bookmarkStart w:id="290" w:name="_Toc184314453"/>
      <w:bookmarkEnd w:id="290"/>
      <w:bookmarkStart w:id="291" w:name="_Toc184308098"/>
      <w:bookmarkEnd w:id="291"/>
      <w:bookmarkStart w:id="292" w:name="_Toc184308106"/>
      <w:bookmarkEnd w:id="292"/>
      <w:bookmarkStart w:id="293" w:name="_Toc184313271"/>
      <w:bookmarkEnd w:id="293"/>
      <w:bookmarkStart w:id="294" w:name="_Toc184310343"/>
      <w:bookmarkEnd w:id="294"/>
      <w:bookmarkStart w:id="295" w:name="_Toc184312135"/>
      <w:bookmarkEnd w:id="295"/>
      <w:bookmarkStart w:id="296" w:name="_Toc184313251"/>
      <w:bookmarkEnd w:id="296"/>
      <w:bookmarkStart w:id="297" w:name="_Toc184313257"/>
      <w:bookmarkEnd w:id="297"/>
      <w:bookmarkStart w:id="298" w:name="_Toc184310273"/>
      <w:bookmarkEnd w:id="298"/>
      <w:bookmarkStart w:id="299" w:name="_Toc184314466"/>
      <w:bookmarkEnd w:id="299"/>
      <w:bookmarkStart w:id="300" w:name="_Toc184313261"/>
      <w:bookmarkEnd w:id="300"/>
      <w:bookmarkStart w:id="301" w:name="_Toc184310286"/>
      <w:bookmarkEnd w:id="301"/>
      <w:bookmarkStart w:id="302" w:name="_Toc184312072"/>
      <w:bookmarkEnd w:id="302"/>
      <w:bookmarkStart w:id="303" w:name="_Toc184310317"/>
      <w:bookmarkEnd w:id="303"/>
      <w:bookmarkStart w:id="304" w:name="_Toc184313299"/>
      <w:bookmarkEnd w:id="304"/>
      <w:bookmarkStart w:id="305" w:name="_Toc184310300"/>
      <w:bookmarkEnd w:id="305"/>
      <w:bookmarkStart w:id="306" w:name="_Toc184310288"/>
      <w:bookmarkEnd w:id="306"/>
      <w:bookmarkStart w:id="307" w:name="_Toc184313298"/>
      <w:bookmarkEnd w:id="307"/>
      <w:bookmarkStart w:id="308" w:name="_Toc184308046"/>
      <w:bookmarkEnd w:id="308"/>
      <w:bookmarkStart w:id="309" w:name="_Toc184308073"/>
      <w:bookmarkEnd w:id="309"/>
      <w:bookmarkStart w:id="310" w:name="_Toc184313287"/>
      <w:bookmarkEnd w:id="310"/>
      <w:bookmarkStart w:id="311" w:name="_Toc184312109"/>
      <w:bookmarkEnd w:id="311"/>
      <w:bookmarkStart w:id="312" w:name="_Toc184314462"/>
      <w:bookmarkEnd w:id="312"/>
      <w:bookmarkStart w:id="313" w:name="_Toc184313264"/>
      <w:bookmarkEnd w:id="313"/>
      <w:bookmarkStart w:id="314" w:name="_Toc184312124"/>
      <w:bookmarkEnd w:id="314"/>
      <w:bookmarkStart w:id="315" w:name="_Toc184313288"/>
      <w:bookmarkEnd w:id="315"/>
      <w:bookmarkStart w:id="316" w:name="_Toc184313276"/>
      <w:bookmarkEnd w:id="316"/>
      <w:bookmarkStart w:id="317" w:name="_Toc184313270"/>
      <w:bookmarkEnd w:id="317"/>
      <w:bookmarkStart w:id="318" w:name="_Toc184310322"/>
      <w:bookmarkEnd w:id="318"/>
      <w:bookmarkStart w:id="319" w:name="_Toc184308061"/>
      <w:bookmarkEnd w:id="319"/>
      <w:bookmarkStart w:id="320" w:name="_Toc184313258"/>
      <w:bookmarkEnd w:id="320"/>
      <w:bookmarkStart w:id="321" w:name="_Toc184313262"/>
      <w:bookmarkEnd w:id="321"/>
      <w:bookmarkStart w:id="322" w:name="_Toc184313300"/>
      <w:bookmarkEnd w:id="322"/>
      <w:bookmarkStart w:id="323" w:name="_Toc184310280"/>
      <w:bookmarkEnd w:id="323"/>
      <w:bookmarkStart w:id="324" w:name="_Toc184310318"/>
      <w:bookmarkEnd w:id="324"/>
      <w:bookmarkStart w:id="325" w:name="_Toc184310319"/>
      <w:bookmarkEnd w:id="325"/>
      <w:bookmarkStart w:id="326" w:name="_Toc184313285"/>
      <w:bookmarkEnd w:id="326"/>
      <w:bookmarkStart w:id="327" w:name="_Toc184310294"/>
      <w:bookmarkEnd w:id="327"/>
      <w:bookmarkStart w:id="328" w:name="_Toc184313296"/>
      <w:bookmarkEnd w:id="328"/>
      <w:bookmarkStart w:id="329" w:name="_Toc184308037"/>
      <w:bookmarkEnd w:id="329"/>
      <w:bookmarkStart w:id="330" w:name="_Toc184314478"/>
      <w:bookmarkEnd w:id="330"/>
      <w:bookmarkStart w:id="331" w:name="_Toc184310336"/>
      <w:bookmarkEnd w:id="331"/>
      <w:bookmarkStart w:id="332" w:name="_Toc184314412"/>
      <w:bookmarkEnd w:id="332"/>
      <w:bookmarkStart w:id="333" w:name="_Toc184314439"/>
      <w:bookmarkEnd w:id="333"/>
      <w:bookmarkStart w:id="334" w:name="_Toc184313240"/>
      <w:bookmarkEnd w:id="334"/>
      <w:bookmarkStart w:id="335" w:name="_Toc184312107"/>
      <w:bookmarkEnd w:id="335"/>
      <w:bookmarkStart w:id="336" w:name="_Toc184308084"/>
      <w:bookmarkEnd w:id="336"/>
      <w:bookmarkStart w:id="337" w:name="_Toc184310330"/>
      <w:bookmarkEnd w:id="337"/>
      <w:bookmarkStart w:id="338" w:name="_Toc184312069"/>
      <w:bookmarkEnd w:id="338"/>
      <w:bookmarkStart w:id="339" w:name="_Toc184314410"/>
      <w:bookmarkEnd w:id="339"/>
      <w:bookmarkStart w:id="340" w:name="_Toc184312112"/>
      <w:bookmarkEnd w:id="340"/>
      <w:bookmarkStart w:id="341" w:name="_Toc184313309"/>
      <w:bookmarkEnd w:id="341"/>
      <w:bookmarkStart w:id="342" w:name="_Toc184313304"/>
      <w:bookmarkEnd w:id="342"/>
      <w:bookmarkStart w:id="343" w:name="_Toc184313239"/>
      <w:bookmarkEnd w:id="343"/>
      <w:bookmarkStart w:id="344" w:name="_Toc184310292"/>
      <w:bookmarkEnd w:id="344"/>
      <w:bookmarkStart w:id="345" w:name="_Toc184312137"/>
      <w:bookmarkEnd w:id="345"/>
      <w:bookmarkStart w:id="346" w:name="_Toc184310278"/>
      <w:bookmarkEnd w:id="346"/>
      <w:bookmarkStart w:id="347" w:name="_Toc184308036"/>
      <w:bookmarkEnd w:id="347"/>
      <w:bookmarkStart w:id="348" w:name="_Toc184308101"/>
      <w:bookmarkEnd w:id="348"/>
      <w:bookmarkStart w:id="349" w:name="_Toc184313252"/>
      <w:bookmarkEnd w:id="349"/>
      <w:bookmarkStart w:id="350" w:name="_Toc184313241"/>
      <w:bookmarkEnd w:id="350"/>
      <w:bookmarkStart w:id="351" w:name="_Toc184312125"/>
      <w:bookmarkEnd w:id="351"/>
      <w:bookmarkStart w:id="352" w:name="_Toc184310309"/>
      <w:bookmarkEnd w:id="352"/>
      <w:bookmarkStart w:id="353" w:name="_Toc184308042"/>
      <w:bookmarkEnd w:id="353"/>
      <w:bookmarkStart w:id="354" w:name="_Toc184308072"/>
      <w:bookmarkEnd w:id="354"/>
      <w:bookmarkStart w:id="355" w:name="_Toc184308047"/>
      <w:bookmarkEnd w:id="355"/>
      <w:bookmarkStart w:id="356" w:name="_Toc184313289"/>
      <w:bookmarkEnd w:id="356"/>
      <w:bookmarkStart w:id="357" w:name="_Toc184314419"/>
      <w:bookmarkEnd w:id="357"/>
      <w:bookmarkStart w:id="358" w:name="_Toc184313290"/>
      <w:bookmarkEnd w:id="358"/>
      <w:bookmarkStart w:id="359" w:name="_Toc184313274"/>
      <w:bookmarkEnd w:id="359"/>
      <w:bookmarkStart w:id="360" w:name="_Toc184308055"/>
      <w:bookmarkEnd w:id="360"/>
      <w:bookmarkStart w:id="361" w:name="_Toc184313277"/>
      <w:bookmarkEnd w:id="361"/>
      <w:bookmarkStart w:id="362" w:name="_Toc184313286"/>
      <w:bookmarkEnd w:id="362"/>
      <w:bookmarkStart w:id="363" w:name="_Toc184312114"/>
      <w:bookmarkEnd w:id="363"/>
      <w:bookmarkStart w:id="364" w:name="_Toc184308068"/>
      <w:bookmarkEnd w:id="364"/>
      <w:bookmarkStart w:id="365" w:name="_Toc184310290"/>
      <w:bookmarkEnd w:id="365"/>
      <w:bookmarkStart w:id="366" w:name="_Toc184308057"/>
      <w:bookmarkEnd w:id="366"/>
      <w:bookmarkStart w:id="367" w:name="_Toc184308050"/>
      <w:bookmarkEnd w:id="367"/>
      <w:bookmarkStart w:id="368" w:name="_Toc184310275"/>
      <w:bookmarkEnd w:id="368"/>
      <w:bookmarkStart w:id="369" w:name="_Toc184313255"/>
      <w:bookmarkEnd w:id="369"/>
      <w:bookmarkStart w:id="370" w:name="_Toc184313303"/>
      <w:bookmarkEnd w:id="370"/>
      <w:bookmarkStart w:id="371" w:name="_Toc184312093"/>
      <w:bookmarkEnd w:id="371"/>
      <w:bookmarkStart w:id="372" w:name="_Toc184312110"/>
      <w:bookmarkEnd w:id="372"/>
      <w:bookmarkStart w:id="373" w:name="_Toc184314435"/>
      <w:bookmarkEnd w:id="373"/>
      <w:bookmarkStart w:id="374" w:name="_Toc184310308"/>
      <w:bookmarkEnd w:id="374"/>
      <w:bookmarkStart w:id="375" w:name="_Toc184313294"/>
      <w:bookmarkEnd w:id="375"/>
      <w:bookmarkStart w:id="376" w:name="_Toc184314437"/>
      <w:bookmarkEnd w:id="376"/>
      <w:bookmarkStart w:id="377" w:name="_Toc184310314"/>
      <w:bookmarkEnd w:id="377"/>
      <w:bookmarkStart w:id="378" w:name="_Toc184312130"/>
      <w:bookmarkEnd w:id="378"/>
      <w:bookmarkStart w:id="379" w:name="_Toc184310313"/>
      <w:bookmarkEnd w:id="379"/>
      <w:bookmarkStart w:id="380" w:name="_Toc184312115"/>
      <w:bookmarkEnd w:id="380"/>
      <w:bookmarkStart w:id="381" w:name="_Toc184310327"/>
      <w:bookmarkEnd w:id="381"/>
      <w:bookmarkStart w:id="382" w:name="_Toc184313275"/>
      <w:bookmarkEnd w:id="382"/>
      <w:bookmarkStart w:id="383" w:name="_Toc184312068"/>
      <w:bookmarkEnd w:id="383"/>
      <w:bookmarkStart w:id="384" w:name="_Toc184314411"/>
      <w:bookmarkEnd w:id="384"/>
      <w:bookmarkStart w:id="385" w:name="_Toc184308074"/>
      <w:bookmarkEnd w:id="385"/>
      <w:bookmarkStart w:id="386" w:name="_Toc184313283"/>
      <w:bookmarkEnd w:id="386"/>
      <w:bookmarkStart w:id="387" w:name="_Toc184313292"/>
      <w:bookmarkEnd w:id="387"/>
      <w:bookmarkStart w:id="388" w:name="_Toc184310332"/>
      <w:bookmarkEnd w:id="388"/>
      <w:bookmarkStart w:id="389" w:name="_Toc184312131"/>
      <w:bookmarkEnd w:id="389"/>
      <w:bookmarkStart w:id="390" w:name="_Toc184308052"/>
      <w:bookmarkEnd w:id="390"/>
      <w:bookmarkStart w:id="391" w:name="_Toc184314417"/>
      <w:bookmarkEnd w:id="391"/>
      <w:bookmarkStart w:id="392" w:name="_Toc184314441"/>
      <w:bookmarkEnd w:id="392"/>
      <w:bookmarkStart w:id="393" w:name="_Toc184314481"/>
      <w:bookmarkEnd w:id="393"/>
      <w:bookmarkStart w:id="394" w:name="_Toc184314450"/>
      <w:bookmarkEnd w:id="394"/>
      <w:bookmarkStart w:id="395" w:name="_Toc184310274"/>
      <w:bookmarkEnd w:id="395"/>
      <w:bookmarkStart w:id="396" w:name="_Toc184314477"/>
      <w:bookmarkEnd w:id="396"/>
      <w:bookmarkStart w:id="397" w:name="_Toc184312108"/>
      <w:bookmarkEnd w:id="397"/>
      <w:r>
        <w:rPr>
          <w:rFonts w:hint="eastAsia" w:ascii="仿宋" w:hAnsi="仿宋" w:eastAsia="仿宋" w:cs="宋体"/>
          <w:b/>
          <w:sz w:val="36"/>
          <w:szCs w:val="36"/>
          <w:highlight w:val="none"/>
        </w:rPr>
        <w:t>评标办法</w:t>
      </w:r>
    </w:p>
    <w:p>
      <w:pPr>
        <w:snapToGrid w:val="0"/>
        <w:spacing w:line="360" w:lineRule="auto"/>
        <w:jc w:val="center"/>
        <w:rPr>
          <w:rFonts w:ascii="仿宋" w:hAnsi="仿宋" w:eastAsia="仿宋" w:cs="宋体"/>
          <w:b/>
          <w:sz w:val="32"/>
          <w:szCs w:val="20"/>
          <w:highlight w:val="none"/>
        </w:rPr>
      </w:pPr>
      <w:r>
        <w:rPr>
          <w:rFonts w:hint="eastAsia" w:ascii="仿宋" w:hAnsi="仿宋" w:eastAsia="仿宋" w:cs="宋体"/>
          <w:b/>
          <w:sz w:val="32"/>
          <w:szCs w:val="20"/>
          <w:highlight w:val="none"/>
        </w:rPr>
        <w:t>评标办法前附表</w:t>
      </w:r>
    </w:p>
    <w:tbl>
      <w:tblPr>
        <w:tblStyle w:val="66"/>
        <w:tblW w:w="9661" w:type="dxa"/>
        <w:jc w:val="center"/>
        <w:tblLayout w:type="fixed"/>
        <w:tblCellMar>
          <w:top w:w="0" w:type="dxa"/>
          <w:left w:w="108" w:type="dxa"/>
          <w:bottom w:w="0" w:type="dxa"/>
          <w:right w:w="108" w:type="dxa"/>
        </w:tblCellMar>
      </w:tblPr>
      <w:tblGrid>
        <w:gridCol w:w="540"/>
        <w:gridCol w:w="1606"/>
        <w:gridCol w:w="6907"/>
        <w:gridCol w:w="608"/>
      </w:tblGrid>
      <w:tr>
        <w:tblPrEx>
          <w:tblCellMar>
            <w:top w:w="0" w:type="dxa"/>
            <w:left w:w="108" w:type="dxa"/>
            <w:bottom w:w="0" w:type="dxa"/>
            <w:right w:w="108" w:type="dxa"/>
          </w:tblCellMar>
        </w:tblPrEx>
        <w:trPr>
          <w:trHeight w:val="63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jc w:val="center"/>
              <w:rPr>
                <w:rFonts w:ascii="仿宋" w:hAnsi="仿宋" w:eastAsia="仿宋" w:cs="仿宋"/>
                <w:b/>
                <w:bCs/>
                <w:color w:val="000000"/>
                <w:sz w:val="24"/>
                <w:highlight w:val="none"/>
                <w:lang w:val="zh-CN"/>
              </w:rPr>
            </w:pPr>
            <w:r>
              <w:rPr>
                <w:rFonts w:hint="eastAsia" w:ascii="仿宋" w:hAnsi="仿宋" w:eastAsia="仿宋" w:cs="仿宋"/>
                <w:b/>
                <w:bCs/>
                <w:color w:val="000000"/>
                <w:sz w:val="24"/>
                <w:highlight w:val="none"/>
                <w:lang w:val="zh-CN"/>
              </w:rPr>
              <w:t>序号</w:t>
            </w:r>
          </w:p>
        </w:tc>
        <w:tc>
          <w:tcPr>
            <w:tcW w:w="160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lang w:val="zh-CN"/>
              </w:rPr>
              <w:t>评标因素</w:t>
            </w: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jc w:val="center"/>
              <w:rPr>
                <w:rFonts w:ascii="仿宋" w:hAnsi="仿宋" w:eastAsia="仿宋" w:cs="仿宋"/>
                <w:b/>
                <w:bCs/>
                <w:color w:val="000000"/>
                <w:sz w:val="24"/>
                <w:highlight w:val="none"/>
                <w:lang w:val="zh-CN"/>
              </w:rPr>
            </w:pPr>
            <w:r>
              <w:rPr>
                <w:rFonts w:hint="eastAsia" w:ascii="仿宋" w:hAnsi="仿宋" w:eastAsia="仿宋" w:cs="仿宋"/>
                <w:b/>
                <w:bCs/>
                <w:color w:val="000000"/>
                <w:sz w:val="24"/>
                <w:highlight w:val="none"/>
                <w:lang w:val="zh-CN"/>
              </w:rPr>
              <w:t>评分标准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jc w:val="center"/>
              <w:rPr>
                <w:rFonts w:ascii="仿宋" w:hAnsi="仿宋" w:eastAsia="仿宋" w:cs="仿宋"/>
                <w:b/>
                <w:bCs/>
                <w:color w:val="000000"/>
                <w:sz w:val="24"/>
                <w:highlight w:val="none"/>
                <w:lang w:val="zh-CN"/>
              </w:rPr>
            </w:pPr>
            <w:r>
              <w:rPr>
                <w:rFonts w:hint="eastAsia" w:ascii="仿宋" w:hAnsi="仿宋" w:eastAsia="仿宋" w:cs="仿宋"/>
                <w:b/>
                <w:bCs/>
                <w:color w:val="000000"/>
                <w:sz w:val="24"/>
                <w:highlight w:val="none"/>
                <w:lang w:val="zh-CN"/>
              </w:rPr>
              <w:t>分值</w:t>
            </w:r>
          </w:p>
        </w:tc>
      </w:tr>
      <w:tr>
        <w:tblPrEx>
          <w:tblCellMar>
            <w:top w:w="0" w:type="dxa"/>
            <w:left w:w="108" w:type="dxa"/>
            <w:bottom w:w="0" w:type="dxa"/>
            <w:right w:w="108" w:type="dxa"/>
          </w:tblCellMar>
        </w:tblPrEx>
        <w:trPr>
          <w:trHeight w:val="17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1</w:t>
            </w:r>
          </w:p>
        </w:tc>
        <w:tc>
          <w:tcPr>
            <w:tcW w:w="160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jc w:val="center"/>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价格分</w:t>
            </w: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有效投标报价的最低价作为评标基准价，其最低报价为满分；按［投标报价得分=（评标基准价/投标报价）*1</w:t>
            </w:r>
            <w:r>
              <w:rPr>
                <w:rStyle w:val="124"/>
                <w:rFonts w:ascii="仿宋" w:hAnsi="仿宋" w:eastAsia="仿宋" w:cs="仿宋"/>
                <w:sz w:val="24"/>
                <w:szCs w:val="24"/>
                <w:highlight w:val="none"/>
                <w:lang w:bidi="ar"/>
              </w:rPr>
              <w:t>0</w:t>
            </w:r>
            <w:r>
              <w:rPr>
                <w:rStyle w:val="124"/>
                <w:rFonts w:hint="eastAsia" w:ascii="仿宋" w:hAnsi="仿宋" w:eastAsia="仿宋" w:cs="仿宋"/>
                <w:sz w:val="24"/>
                <w:szCs w:val="24"/>
                <w:highlight w:val="none"/>
                <w:lang w:bidi="ar"/>
              </w:rPr>
              <w:t>］的计算公式计算。</w:t>
            </w:r>
          </w:p>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评标过程中，不得去掉报价中的最高报价和最低报价。</w:t>
            </w:r>
          </w:p>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bidi="ar"/>
              </w:rPr>
              <w:t>因落实政府采购政策需要进行价格调整的，以调整后的价格计算评标基准价和投标报价。</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1</w:t>
            </w:r>
            <w:r>
              <w:rPr>
                <w:rStyle w:val="124"/>
                <w:rFonts w:ascii="仿宋" w:hAnsi="仿宋" w:eastAsia="仿宋" w:cs="仿宋"/>
                <w:sz w:val="24"/>
                <w:szCs w:val="24"/>
                <w:highlight w:val="none"/>
                <w:lang w:bidi="ar"/>
              </w:rPr>
              <w:t>0</w:t>
            </w:r>
          </w:p>
        </w:tc>
      </w:tr>
      <w:tr>
        <w:tblPrEx>
          <w:tblCellMar>
            <w:top w:w="0" w:type="dxa"/>
            <w:left w:w="108" w:type="dxa"/>
            <w:bottom w:w="0" w:type="dxa"/>
            <w:right w:w="108" w:type="dxa"/>
          </w:tblCellMar>
        </w:tblPrEx>
        <w:trPr>
          <w:trHeight w:val="9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2</w:t>
            </w:r>
          </w:p>
        </w:tc>
        <w:tc>
          <w:tcPr>
            <w:tcW w:w="16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jc w:val="center"/>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商务、资信及其他分</w:t>
            </w:r>
          </w:p>
          <w:p>
            <w:pPr>
              <w:spacing w:line="400" w:lineRule="exact"/>
              <w:jc w:val="center"/>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w:t>
            </w:r>
            <w:r>
              <w:rPr>
                <w:rStyle w:val="124"/>
                <w:rFonts w:hint="eastAsia" w:ascii="仿宋" w:hAnsi="仿宋" w:eastAsia="仿宋" w:cs="仿宋"/>
                <w:sz w:val="24"/>
                <w:szCs w:val="24"/>
                <w:highlight w:val="none"/>
                <w:lang w:val="en-US" w:eastAsia="zh-CN" w:bidi="ar"/>
              </w:rPr>
              <w:t>13</w:t>
            </w:r>
            <w:r>
              <w:rPr>
                <w:rStyle w:val="124"/>
                <w:rFonts w:hint="eastAsia" w:ascii="仿宋" w:hAnsi="仿宋" w:eastAsia="仿宋" w:cs="仿宋"/>
                <w:sz w:val="24"/>
                <w:szCs w:val="24"/>
                <w:highlight w:val="none"/>
                <w:lang w:bidi="ar"/>
              </w:rPr>
              <w:t>分）</w:t>
            </w:r>
          </w:p>
          <w:p>
            <w:pPr>
              <w:spacing w:line="400" w:lineRule="exact"/>
              <w:jc w:val="center"/>
              <w:rPr>
                <w:rStyle w:val="124"/>
                <w:rFonts w:ascii="仿宋" w:hAnsi="仿宋" w:eastAsia="仿宋" w:cs="仿宋"/>
                <w:sz w:val="24"/>
                <w:szCs w:val="24"/>
                <w:highlight w:val="none"/>
                <w:lang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综合实力及资质水平评价（</w:t>
            </w:r>
            <w:r>
              <w:rPr>
                <w:rStyle w:val="124"/>
                <w:rFonts w:ascii="仿宋" w:hAnsi="仿宋" w:eastAsia="仿宋" w:cs="仿宋"/>
                <w:sz w:val="24"/>
                <w:szCs w:val="24"/>
                <w:highlight w:val="none"/>
                <w:lang w:bidi="ar"/>
              </w:rPr>
              <w:t>6</w:t>
            </w:r>
            <w:r>
              <w:rPr>
                <w:rStyle w:val="124"/>
                <w:rFonts w:hint="eastAsia" w:ascii="仿宋" w:hAnsi="仿宋" w:eastAsia="仿宋" w:cs="仿宋"/>
                <w:sz w:val="24"/>
                <w:szCs w:val="24"/>
                <w:highlight w:val="none"/>
                <w:lang w:bidi="ar"/>
              </w:rPr>
              <w:t>分</w:t>
            </w:r>
            <w:r>
              <w:rPr>
                <w:rStyle w:val="124"/>
                <w:rFonts w:hint="eastAsia" w:ascii="仿宋" w:hAnsi="仿宋" w:eastAsia="仿宋" w:cs="仿宋"/>
                <w:sz w:val="24"/>
                <w:szCs w:val="24"/>
                <w:highlight w:val="none"/>
                <w:lang w:val="zh-CN" w:bidi="ar"/>
              </w:rPr>
              <w:t>）</w:t>
            </w:r>
          </w:p>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1.投标人具有有效质量管理体系认证证书的得</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val="zh-CN" w:bidi="ar"/>
              </w:rPr>
              <w:t>分；</w:t>
            </w:r>
          </w:p>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2.投标人具有有效环境管理体系认证证书的得</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val="zh-CN" w:bidi="ar"/>
              </w:rPr>
              <w:t>分；</w:t>
            </w:r>
          </w:p>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3.投标人具有有效职业健康安全管理体系认证证书的得</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val="zh-CN" w:bidi="ar"/>
              </w:rPr>
              <w:t>分；</w:t>
            </w:r>
          </w:p>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注：提供证书复印件加盖公章，否则不得分。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ascii="仿宋" w:hAnsi="仿宋" w:eastAsia="仿宋" w:cs="仿宋"/>
                <w:sz w:val="24"/>
                <w:szCs w:val="24"/>
                <w:highlight w:val="none"/>
                <w:lang w:bidi="ar"/>
              </w:rPr>
              <w:t>6</w:t>
            </w:r>
          </w:p>
        </w:tc>
      </w:tr>
      <w:tr>
        <w:tblPrEx>
          <w:tblCellMar>
            <w:top w:w="0" w:type="dxa"/>
            <w:left w:w="108" w:type="dxa"/>
            <w:bottom w:w="0" w:type="dxa"/>
            <w:right w:w="108" w:type="dxa"/>
          </w:tblCellMar>
        </w:tblPrEx>
        <w:trPr>
          <w:trHeight w:val="9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p>
        </w:tc>
        <w:tc>
          <w:tcPr>
            <w:tcW w:w="16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jc w:val="center"/>
              <w:rPr>
                <w:rStyle w:val="124"/>
                <w:rFonts w:ascii="仿宋" w:hAnsi="仿宋" w:eastAsia="仿宋" w:cs="仿宋"/>
                <w:sz w:val="24"/>
                <w:szCs w:val="24"/>
                <w:highlight w:val="none"/>
                <w:lang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投标供应商同类业绩（</w:t>
            </w:r>
            <w:r>
              <w:rPr>
                <w:rStyle w:val="124"/>
                <w:rFonts w:ascii="仿宋" w:hAnsi="仿宋" w:eastAsia="仿宋" w:cs="仿宋"/>
                <w:sz w:val="24"/>
                <w:szCs w:val="24"/>
                <w:highlight w:val="none"/>
                <w:lang w:bidi="ar"/>
              </w:rPr>
              <w:t>1</w:t>
            </w:r>
            <w:r>
              <w:rPr>
                <w:rStyle w:val="124"/>
                <w:rFonts w:hint="eastAsia" w:ascii="仿宋" w:hAnsi="仿宋" w:eastAsia="仿宋" w:cs="仿宋"/>
                <w:sz w:val="24"/>
                <w:szCs w:val="24"/>
                <w:highlight w:val="none"/>
                <w:lang w:val="zh-CN" w:bidi="ar"/>
              </w:rPr>
              <w:t>分）</w:t>
            </w:r>
          </w:p>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自</w:t>
            </w:r>
            <w:r>
              <w:rPr>
                <w:rStyle w:val="124"/>
                <w:rFonts w:hint="eastAsia" w:ascii="仿宋" w:hAnsi="仿宋" w:eastAsia="仿宋" w:cs="仿宋"/>
                <w:sz w:val="24"/>
                <w:szCs w:val="24"/>
                <w:highlight w:val="none"/>
                <w:lang w:bidi="ar"/>
              </w:rPr>
              <w:t>2019年1月1日以来（以合同签订时间为准）承接过安保服务项目业绩的</w:t>
            </w:r>
            <w:r>
              <w:rPr>
                <w:rStyle w:val="124"/>
                <w:rFonts w:hint="eastAsia" w:ascii="仿宋" w:hAnsi="仿宋" w:eastAsia="仿宋" w:cs="仿宋"/>
                <w:sz w:val="24"/>
                <w:szCs w:val="24"/>
                <w:highlight w:val="none"/>
                <w:lang w:val="zh-CN" w:bidi="ar"/>
              </w:rPr>
              <w:t>，每</w:t>
            </w:r>
            <w:r>
              <w:rPr>
                <w:rStyle w:val="124"/>
                <w:rFonts w:hint="eastAsia" w:ascii="仿宋" w:hAnsi="仿宋" w:eastAsia="仿宋" w:cs="仿宋"/>
                <w:sz w:val="24"/>
                <w:szCs w:val="24"/>
                <w:highlight w:val="none"/>
                <w:lang w:bidi="ar"/>
              </w:rPr>
              <w:t>提供</w:t>
            </w:r>
            <w:r>
              <w:rPr>
                <w:rStyle w:val="124"/>
                <w:rFonts w:hint="eastAsia" w:ascii="仿宋" w:hAnsi="仿宋" w:eastAsia="仿宋" w:cs="仿宋"/>
                <w:sz w:val="24"/>
                <w:szCs w:val="24"/>
                <w:highlight w:val="none"/>
                <w:lang w:val="zh-CN" w:bidi="ar"/>
              </w:rPr>
              <w:t>一个项目</w:t>
            </w:r>
            <w:r>
              <w:rPr>
                <w:rStyle w:val="124"/>
                <w:rFonts w:hint="eastAsia" w:ascii="仿宋" w:hAnsi="仿宋" w:eastAsia="仿宋" w:cs="仿宋"/>
                <w:sz w:val="24"/>
                <w:szCs w:val="24"/>
                <w:highlight w:val="none"/>
                <w:lang w:bidi="ar"/>
              </w:rPr>
              <w:t>合同</w:t>
            </w:r>
            <w:r>
              <w:rPr>
                <w:rStyle w:val="124"/>
                <w:rFonts w:hint="eastAsia" w:ascii="仿宋" w:hAnsi="仿宋" w:eastAsia="仿宋" w:cs="仿宋"/>
                <w:sz w:val="24"/>
                <w:szCs w:val="24"/>
                <w:highlight w:val="none"/>
                <w:lang w:val="zh-CN" w:bidi="ar"/>
              </w:rPr>
              <w:t>得</w:t>
            </w:r>
            <w:r>
              <w:rPr>
                <w:rStyle w:val="124"/>
                <w:rFonts w:ascii="仿宋" w:hAnsi="仿宋" w:eastAsia="仿宋" w:cs="仿宋"/>
                <w:sz w:val="24"/>
                <w:szCs w:val="24"/>
                <w:highlight w:val="none"/>
                <w:lang w:bidi="ar"/>
              </w:rPr>
              <w:t>0.5</w:t>
            </w:r>
            <w:r>
              <w:rPr>
                <w:rStyle w:val="124"/>
                <w:rFonts w:hint="eastAsia" w:ascii="仿宋" w:hAnsi="仿宋" w:eastAsia="仿宋" w:cs="仿宋"/>
                <w:sz w:val="24"/>
                <w:szCs w:val="24"/>
                <w:highlight w:val="none"/>
                <w:lang w:val="zh-CN" w:bidi="ar"/>
              </w:rPr>
              <w:t>分，最多</w:t>
            </w:r>
            <w:r>
              <w:rPr>
                <w:rStyle w:val="124"/>
                <w:rFonts w:ascii="仿宋" w:hAnsi="仿宋" w:eastAsia="仿宋" w:cs="仿宋"/>
                <w:sz w:val="24"/>
                <w:szCs w:val="24"/>
                <w:highlight w:val="none"/>
                <w:lang w:bidi="ar"/>
              </w:rPr>
              <w:t>1</w:t>
            </w:r>
            <w:r>
              <w:rPr>
                <w:rStyle w:val="124"/>
                <w:rFonts w:hint="eastAsia" w:ascii="仿宋" w:hAnsi="仿宋" w:eastAsia="仿宋" w:cs="仿宋"/>
                <w:sz w:val="24"/>
                <w:szCs w:val="24"/>
                <w:highlight w:val="none"/>
                <w:lang w:val="zh-CN" w:bidi="ar"/>
              </w:rPr>
              <w:t>分。</w:t>
            </w:r>
          </w:p>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注：提供合同复印件加盖公章，否则不得分。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ascii="仿宋" w:hAnsi="仿宋" w:eastAsia="仿宋" w:cs="仿宋"/>
                <w:sz w:val="24"/>
                <w:szCs w:val="24"/>
                <w:highlight w:val="none"/>
                <w:lang w:bidi="ar"/>
              </w:rPr>
              <w:t>1</w:t>
            </w:r>
          </w:p>
        </w:tc>
      </w:tr>
      <w:tr>
        <w:tblPrEx>
          <w:tblCellMar>
            <w:top w:w="0" w:type="dxa"/>
            <w:left w:w="108" w:type="dxa"/>
            <w:bottom w:w="0" w:type="dxa"/>
            <w:right w:w="108" w:type="dxa"/>
          </w:tblCellMar>
        </w:tblPrEx>
        <w:trPr>
          <w:trHeight w:val="9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p>
        </w:tc>
        <w:tc>
          <w:tcPr>
            <w:tcW w:w="16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jc w:val="center"/>
              <w:rPr>
                <w:rStyle w:val="124"/>
                <w:rFonts w:ascii="仿宋" w:hAnsi="仿宋" w:eastAsia="仿宋" w:cs="仿宋"/>
                <w:sz w:val="24"/>
                <w:szCs w:val="24"/>
                <w:highlight w:val="none"/>
                <w:lang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202</w:t>
            </w:r>
            <w:r>
              <w:rPr>
                <w:rStyle w:val="124"/>
                <w:rFonts w:ascii="仿宋" w:hAnsi="仿宋" w:eastAsia="仿宋" w:cs="仿宋"/>
                <w:sz w:val="24"/>
                <w:szCs w:val="24"/>
                <w:highlight w:val="none"/>
                <w:lang w:bidi="ar"/>
              </w:rPr>
              <w:t>1</w:t>
            </w:r>
            <w:r>
              <w:rPr>
                <w:rStyle w:val="124"/>
                <w:rFonts w:hint="eastAsia" w:ascii="仿宋" w:hAnsi="仿宋" w:eastAsia="仿宋" w:cs="仿宋"/>
                <w:sz w:val="24"/>
                <w:szCs w:val="24"/>
                <w:highlight w:val="none"/>
                <w:lang w:bidi="ar"/>
              </w:rPr>
              <w:t>年1月1日以来投标单位获得过街道及以上政府部门颁发的荣誉，有一个得</w:t>
            </w:r>
            <w:r>
              <w:rPr>
                <w:rStyle w:val="124"/>
                <w:rFonts w:ascii="仿宋" w:hAnsi="仿宋" w:eastAsia="仿宋" w:cs="仿宋"/>
                <w:sz w:val="24"/>
                <w:szCs w:val="24"/>
                <w:highlight w:val="none"/>
                <w:lang w:bidi="ar"/>
              </w:rPr>
              <w:t>3</w:t>
            </w:r>
            <w:r>
              <w:rPr>
                <w:rStyle w:val="124"/>
                <w:rFonts w:hint="eastAsia" w:ascii="仿宋" w:hAnsi="仿宋" w:eastAsia="仿宋" w:cs="仿宋"/>
                <w:sz w:val="24"/>
                <w:szCs w:val="24"/>
                <w:highlight w:val="none"/>
                <w:lang w:bidi="ar"/>
              </w:rPr>
              <w:t>分；本项最高得</w:t>
            </w:r>
            <w:r>
              <w:rPr>
                <w:rStyle w:val="124"/>
                <w:rFonts w:ascii="仿宋" w:hAnsi="仿宋" w:eastAsia="仿宋" w:cs="仿宋"/>
                <w:sz w:val="24"/>
                <w:szCs w:val="24"/>
                <w:highlight w:val="none"/>
                <w:lang w:bidi="ar"/>
              </w:rPr>
              <w:t>6</w:t>
            </w:r>
            <w:r>
              <w:rPr>
                <w:rStyle w:val="124"/>
                <w:rFonts w:hint="eastAsia" w:ascii="仿宋" w:hAnsi="仿宋" w:eastAsia="仿宋" w:cs="仿宋"/>
                <w:sz w:val="24"/>
                <w:szCs w:val="24"/>
                <w:highlight w:val="none"/>
                <w:lang w:bidi="ar"/>
              </w:rPr>
              <w:t>分。（投标文件中提供获奖文件或获奖证书复印件或扫描打印件，否则不得分）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ascii="仿宋" w:hAnsi="仿宋" w:eastAsia="仿宋" w:cs="仿宋"/>
                <w:sz w:val="24"/>
                <w:szCs w:val="24"/>
                <w:highlight w:val="none"/>
                <w:lang w:bidi="ar"/>
              </w:rPr>
              <w:t>6</w:t>
            </w:r>
          </w:p>
        </w:tc>
      </w:tr>
      <w:tr>
        <w:tblPrEx>
          <w:tblCellMar>
            <w:top w:w="0" w:type="dxa"/>
            <w:left w:w="108" w:type="dxa"/>
            <w:bottom w:w="0" w:type="dxa"/>
            <w:right w:w="108" w:type="dxa"/>
          </w:tblCellMar>
        </w:tblPrEx>
        <w:trPr>
          <w:trHeight w:val="1444"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p>
        </w:tc>
        <w:tc>
          <w:tcPr>
            <w:tcW w:w="16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jc w:val="center"/>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技术分</w:t>
            </w:r>
          </w:p>
          <w:p>
            <w:pPr>
              <w:spacing w:line="400" w:lineRule="exact"/>
              <w:jc w:val="center"/>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bidi="ar"/>
              </w:rPr>
              <w:t>（</w:t>
            </w:r>
            <w:r>
              <w:rPr>
                <w:rStyle w:val="124"/>
                <w:rFonts w:hint="eastAsia" w:ascii="仿宋" w:hAnsi="仿宋" w:eastAsia="仿宋" w:cs="仿宋"/>
                <w:sz w:val="24"/>
                <w:szCs w:val="24"/>
                <w:highlight w:val="none"/>
                <w:lang w:val="en-US" w:eastAsia="zh-CN" w:bidi="ar"/>
              </w:rPr>
              <w:t>77</w:t>
            </w:r>
            <w:r>
              <w:rPr>
                <w:rStyle w:val="124"/>
                <w:rFonts w:hint="eastAsia" w:ascii="仿宋" w:hAnsi="仿宋" w:eastAsia="仿宋" w:cs="仿宋"/>
                <w:sz w:val="24"/>
                <w:szCs w:val="24"/>
                <w:highlight w:val="none"/>
                <w:lang w:bidi="ar"/>
              </w:rPr>
              <w:t>分）</w:t>
            </w: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Fonts w:ascii="宋体" w:hAnsi="宋体" w:cs="宋体"/>
                <w:color w:val="000000"/>
                <w:sz w:val="24"/>
                <w:highlight w:val="none"/>
                <w:lang w:val="zh-CN"/>
              </w:rPr>
            </w:pPr>
            <w:r>
              <w:rPr>
                <w:rFonts w:hint="eastAsia" w:ascii="宋体" w:hAnsi="宋体" w:cs="宋体"/>
                <w:color w:val="000000"/>
                <w:sz w:val="24"/>
                <w:highlight w:val="none"/>
                <w:lang w:val="zh-CN"/>
              </w:rPr>
              <w:t>拟投入本项目的安保人员配置情况（</w:t>
            </w:r>
            <w:r>
              <w:rPr>
                <w:rFonts w:ascii="宋体" w:hAnsi="宋体" w:cs="宋体"/>
                <w:color w:val="000000"/>
                <w:sz w:val="24"/>
                <w:highlight w:val="none"/>
              </w:rPr>
              <w:t>22</w:t>
            </w:r>
            <w:r>
              <w:rPr>
                <w:rFonts w:hint="eastAsia" w:ascii="宋体" w:hAnsi="宋体" w:cs="宋体"/>
                <w:color w:val="000000"/>
                <w:sz w:val="24"/>
                <w:highlight w:val="none"/>
                <w:lang w:val="zh-CN"/>
              </w:rPr>
              <w:t>分）</w:t>
            </w:r>
          </w:p>
          <w:p>
            <w:pPr>
              <w:spacing w:line="400" w:lineRule="exact"/>
              <w:rPr>
                <w:rFonts w:ascii="宋体" w:hAnsi="宋体" w:cs="宋体"/>
                <w:color w:val="000000"/>
                <w:sz w:val="24"/>
                <w:highlight w:val="none"/>
                <w:lang w:val="zh-CN"/>
              </w:rPr>
            </w:pPr>
            <w:r>
              <w:rPr>
                <w:rFonts w:hint="eastAsia" w:ascii="宋体" w:hAnsi="宋体" w:cs="宋体"/>
                <w:color w:val="000000"/>
                <w:sz w:val="24"/>
                <w:highlight w:val="none"/>
                <w:lang w:val="zh-CN"/>
              </w:rPr>
              <w:t>（</w:t>
            </w:r>
            <w:r>
              <w:rPr>
                <w:rFonts w:hint="eastAsia" w:ascii="宋体" w:hAnsi="宋体" w:cs="宋体"/>
                <w:color w:val="000000"/>
                <w:sz w:val="24"/>
                <w:highlight w:val="none"/>
              </w:rPr>
              <w:t>1</w:t>
            </w:r>
            <w:r>
              <w:rPr>
                <w:rFonts w:hint="eastAsia" w:ascii="宋体" w:hAnsi="宋体" w:cs="宋体"/>
                <w:color w:val="000000"/>
                <w:sz w:val="24"/>
                <w:highlight w:val="none"/>
                <w:lang w:val="zh-CN"/>
              </w:rPr>
              <w:t>）项目经理情况：</w:t>
            </w:r>
          </w:p>
          <w:p>
            <w:pPr>
              <w:spacing w:line="400" w:lineRule="exact"/>
              <w:rPr>
                <w:rFonts w:ascii="宋体" w:hAnsi="宋体" w:cs="宋体"/>
                <w:color w:val="000000"/>
                <w:sz w:val="24"/>
                <w:highlight w:val="none"/>
              </w:rPr>
            </w:pPr>
            <w:r>
              <w:rPr>
                <w:rFonts w:hint="eastAsia" w:ascii="宋体" w:hAnsi="宋体" w:cs="宋体"/>
                <w:color w:val="000000"/>
                <w:sz w:val="24"/>
                <w:highlight w:val="none"/>
              </w:rPr>
              <w:t>1.具有有效的物业项目经理证书及保安管理师（二级保安员）及以上证书的得</w:t>
            </w:r>
            <w:r>
              <w:rPr>
                <w:rFonts w:ascii="宋体" w:hAnsi="宋体" w:cs="宋体"/>
                <w:color w:val="000000"/>
                <w:sz w:val="24"/>
                <w:highlight w:val="none"/>
              </w:rPr>
              <w:t>2</w:t>
            </w:r>
            <w:r>
              <w:rPr>
                <w:rFonts w:hint="eastAsia" w:ascii="宋体" w:hAnsi="宋体" w:cs="宋体"/>
                <w:color w:val="000000"/>
                <w:sz w:val="24"/>
                <w:highlight w:val="none"/>
              </w:rPr>
              <w:t>分；</w:t>
            </w:r>
          </w:p>
          <w:p>
            <w:pPr>
              <w:spacing w:line="400" w:lineRule="exact"/>
              <w:rPr>
                <w:rFonts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.具有大专及以上学历且是退伍军人的得</w:t>
            </w:r>
            <w:r>
              <w:rPr>
                <w:rFonts w:ascii="宋体" w:hAnsi="宋体" w:cs="宋体"/>
                <w:color w:val="000000"/>
                <w:sz w:val="24"/>
                <w:highlight w:val="none"/>
              </w:rPr>
              <w:t>2</w:t>
            </w:r>
            <w:r>
              <w:rPr>
                <w:rFonts w:hint="eastAsia" w:ascii="宋体" w:hAnsi="宋体" w:cs="宋体"/>
                <w:color w:val="000000"/>
                <w:sz w:val="24"/>
                <w:highlight w:val="none"/>
              </w:rPr>
              <w:t>分；</w:t>
            </w:r>
          </w:p>
          <w:p>
            <w:pPr>
              <w:spacing w:line="400" w:lineRule="exact"/>
              <w:rPr>
                <w:rFonts w:ascii="宋体" w:hAnsi="宋体" w:cs="宋体"/>
                <w:color w:val="000000"/>
                <w:sz w:val="24"/>
                <w:highlight w:val="none"/>
                <w:lang w:val="zh-CN"/>
              </w:rPr>
            </w:pP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）拟派项目主管要求：</w:t>
            </w:r>
          </w:p>
          <w:p>
            <w:pPr>
              <w:spacing w:line="400" w:lineRule="exact"/>
              <w:rPr>
                <w:rFonts w:ascii="宋体" w:hAnsi="宋体" w:cs="宋体"/>
                <w:color w:val="000000"/>
                <w:sz w:val="24"/>
                <w:highlight w:val="none"/>
              </w:rPr>
            </w:pPr>
            <w:r>
              <w:rPr>
                <w:rFonts w:ascii="宋体" w:hAnsi="宋体" w:cs="宋体"/>
                <w:color w:val="000000"/>
                <w:sz w:val="24"/>
                <w:highlight w:val="none"/>
              </w:rPr>
              <w:t>1</w:t>
            </w:r>
            <w:r>
              <w:rPr>
                <w:rFonts w:hint="eastAsia" w:ascii="宋体" w:hAnsi="宋体" w:cs="宋体"/>
                <w:color w:val="000000"/>
                <w:sz w:val="24"/>
                <w:highlight w:val="none"/>
              </w:rPr>
              <w:t>.具有大专及以上学历得</w:t>
            </w:r>
            <w:r>
              <w:rPr>
                <w:rFonts w:ascii="宋体" w:hAnsi="宋体" w:cs="宋体"/>
                <w:color w:val="000000"/>
                <w:sz w:val="24"/>
                <w:highlight w:val="none"/>
              </w:rPr>
              <w:t>2</w:t>
            </w:r>
            <w:r>
              <w:rPr>
                <w:rFonts w:hint="eastAsia" w:ascii="宋体" w:hAnsi="宋体" w:cs="宋体"/>
                <w:color w:val="000000"/>
                <w:sz w:val="24"/>
                <w:highlight w:val="none"/>
              </w:rPr>
              <w:t>分；</w:t>
            </w:r>
          </w:p>
          <w:p>
            <w:pPr>
              <w:spacing w:line="400" w:lineRule="exact"/>
              <w:rPr>
                <w:rFonts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.具有有效的物业项目经理证书及保安管理师（二级保安员）及以上证书的得</w:t>
            </w:r>
            <w:r>
              <w:rPr>
                <w:rFonts w:ascii="宋体" w:hAnsi="宋体" w:cs="宋体"/>
                <w:color w:val="000000"/>
                <w:sz w:val="24"/>
                <w:highlight w:val="none"/>
              </w:rPr>
              <w:t>2</w:t>
            </w:r>
            <w:r>
              <w:rPr>
                <w:rFonts w:hint="eastAsia" w:ascii="宋体" w:hAnsi="宋体" w:cs="宋体"/>
                <w:color w:val="000000"/>
                <w:sz w:val="24"/>
                <w:highlight w:val="none"/>
              </w:rPr>
              <w:t>分；</w:t>
            </w:r>
          </w:p>
          <w:p>
            <w:pPr>
              <w:spacing w:line="400" w:lineRule="exact"/>
              <w:rPr>
                <w:rFonts w:ascii="宋体" w:hAnsi="宋体" w:cs="宋体"/>
                <w:color w:val="000000"/>
                <w:sz w:val="24"/>
                <w:highlight w:val="none"/>
                <w:lang w:val="zh-CN"/>
              </w:rPr>
            </w:pPr>
            <w:r>
              <w:rPr>
                <w:rFonts w:hint="eastAsia" w:ascii="宋体" w:hAnsi="宋体" w:cs="宋体"/>
                <w:color w:val="000000"/>
                <w:sz w:val="24"/>
                <w:highlight w:val="none"/>
                <w:lang w:val="zh-CN"/>
              </w:rPr>
              <w:t>（</w:t>
            </w:r>
            <w:r>
              <w:rPr>
                <w:rFonts w:ascii="宋体" w:hAnsi="宋体" w:cs="宋体"/>
                <w:color w:val="000000"/>
                <w:sz w:val="24"/>
                <w:highlight w:val="none"/>
              </w:rPr>
              <w:t>3</w:t>
            </w:r>
            <w:r>
              <w:rPr>
                <w:rFonts w:hint="eastAsia" w:ascii="宋体" w:hAnsi="宋体" w:cs="宋体"/>
                <w:color w:val="000000"/>
                <w:sz w:val="24"/>
                <w:highlight w:val="none"/>
                <w:lang w:val="zh-CN"/>
              </w:rPr>
              <w:t>）拟派项目队长要求：</w:t>
            </w:r>
          </w:p>
          <w:p>
            <w:pPr>
              <w:spacing w:line="400" w:lineRule="exact"/>
              <w:rPr>
                <w:rFonts w:ascii="宋体" w:hAnsi="宋体" w:cs="宋体"/>
                <w:color w:val="000000"/>
                <w:sz w:val="24"/>
                <w:highlight w:val="none"/>
              </w:rPr>
            </w:pPr>
            <w:r>
              <w:rPr>
                <w:rFonts w:ascii="宋体" w:hAnsi="宋体" w:cs="宋体"/>
                <w:color w:val="000000"/>
                <w:sz w:val="24"/>
                <w:highlight w:val="none"/>
              </w:rPr>
              <w:t>1</w:t>
            </w:r>
            <w:r>
              <w:rPr>
                <w:rFonts w:hint="eastAsia" w:ascii="宋体" w:hAnsi="宋体" w:cs="宋体"/>
                <w:color w:val="000000"/>
                <w:sz w:val="24"/>
                <w:highlight w:val="none"/>
              </w:rPr>
              <w:t>.具有退伍军人的得</w:t>
            </w:r>
            <w:r>
              <w:rPr>
                <w:rFonts w:ascii="宋体" w:hAnsi="宋体" w:cs="宋体"/>
                <w:color w:val="000000"/>
                <w:sz w:val="24"/>
                <w:highlight w:val="none"/>
              </w:rPr>
              <w:t>2</w:t>
            </w:r>
            <w:r>
              <w:rPr>
                <w:rFonts w:hint="eastAsia" w:ascii="宋体" w:hAnsi="宋体" w:cs="宋体"/>
                <w:color w:val="000000"/>
                <w:sz w:val="24"/>
                <w:highlight w:val="none"/>
              </w:rPr>
              <w:t>分；</w:t>
            </w:r>
          </w:p>
          <w:p>
            <w:pPr>
              <w:spacing w:line="400" w:lineRule="exact"/>
              <w:rPr>
                <w:rFonts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.具有保安员证（三级保安员）及以上证书的得</w:t>
            </w:r>
            <w:r>
              <w:rPr>
                <w:rFonts w:ascii="宋体" w:hAnsi="宋体" w:cs="宋体"/>
                <w:color w:val="000000"/>
                <w:sz w:val="24"/>
                <w:highlight w:val="none"/>
              </w:rPr>
              <w:t>2</w:t>
            </w:r>
            <w:r>
              <w:rPr>
                <w:rFonts w:hint="eastAsia" w:ascii="宋体" w:hAnsi="宋体" w:cs="宋体"/>
                <w:color w:val="000000"/>
                <w:sz w:val="24"/>
                <w:highlight w:val="none"/>
              </w:rPr>
              <w:t>分；</w:t>
            </w:r>
          </w:p>
          <w:p>
            <w:pPr>
              <w:spacing w:line="400" w:lineRule="exact"/>
              <w:rPr>
                <w:rFonts w:ascii="宋体" w:hAnsi="宋体" w:cs="宋体"/>
                <w:color w:val="000000"/>
                <w:sz w:val="24"/>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4</w:t>
            </w:r>
            <w:r>
              <w:rPr>
                <w:rFonts w:hint="eastAsia" w:ascii="宋体" w:hAnsi="宋体" w:cs="宋体"/>
                <w:color w:val="000000"/>
                <w:sz w:val="24"/>
                <w:highlight w:val="none"/>
                <w:lang w:val="zh-CN"/>
              </w:rPr>
              <w:t>）拟投入本项目</w:t>
            </w:r>
            <w:r>
              <w:rPr>
                <w:rFonts w:hint="eastAsia" w:ascii="宋体" w:hAnsi="宋体" w:cs="宋体"/>
                <w:color w:val="000000"/>
                <w:sz w:val="24"/>
                <w:highlight w:val="none"/>
              </w:rPr>
              <w:t>安保</w:t>
            </w:r>
            <w:r>
              <w:rPr>
                <w:rFonts w:hint="eastAsia" w:ascii="宋体" w:hAnsi="宋体" w:cs="宋体"/>
                <w:color w:val="000000"/>
                <w:sz w:val="24"/>
                <w:highlight w:val="none"/>
                <w:lang w:val="zh-CN"/>
              </w:rPr>
              <w:t>人员</w:t>
            </w:r>
            <w:r>
              <w:rPr>
                <w:rFonts w:hint="eastAsia" w:ascii="宋体" w:hAnsi="宋体" w:cs="宋体"/>
                <w:color w:val="000000"/>
                <w:sz w:val="24"/>
                <w:highlight w:val="none"/>
              </w:rPr>
              <w:t>要求：</w:t>
            </w:r>
          </w:p>
          <w:p>
            <w:pPr>
              <w:spacing w:line="400" w:lineRule="exact"/>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zh-CN"/>
              </w:rPr>
              <w:t>具有三级保安员证书</w:t>
            </w:r>
            <w:r>
              <w:rPr>
                <w:rFonts w:hint="eastAsia" w:ascii="宋体" w:hAnsi="宋体" w:cs="宋体"/>
                <w:color w:val="000000"/>
                <w:sz w:val="24"/>
                <w:highlight w:val="none"/>
              </w:rPr>
              <w:t>的安保人员</w:t>
            </w:r>
            <w:r>
              <w:rPr>
                <w:rFonts w:hint="eastAsia" w:ascii="宋体" w:hAnsi="宋体" w:cs="宋体"/>
                <w:color w:val="000000"/>
                <w:sz w:val="24"/>
                <w:highlight w:val="none"/>
                <w:lang w:val="zh-CN"/>
              </w:rPr>
              <w:t>达到</w:t>
            </w:r>
            <w:r>
              <w:rPr>
                <w:rFonts w:hint="eastAsia" w:ascii="宋体" w:hAnsi="宋体" w:cs="宋体"/>
                <w:color w:val="000000"/>
                <w:sz w:val="24"/>
                <w:highlight w:val="none"/>
              </w:rPr>
              <w:t>5人</w:t>
            </w:r>
            <w:r>
              <w:rPr>
                <w:rFonts w:hint="eastAsia" w:ascii="宋体" w:hAnsi="宋体" w:cs="宋体"/>
                <w:color w:val="000000"/>
                <w:sz w:val="24"/>
                <w:highlight w:val="none"/>
                <w:lang w:val="zh-CN"/>
              </w:rPr>
              <w:t>的得</w:t>
            </w:r>
            <w:r>
              <w:rPr>
                <w:rFonts w:ascii="宋体" w:hAnsi="宋体" w:cs="宋体"/>
                <w:color w:val="000000"/>
                <w:sz w:val="24"/>
                <w:highlight w:val="none"/>
              </w:rPr>
              <w:t>3</w:t>
            </w:r>
            <w:r>
              <w:rPr>
                <w:rFonts w:hint="eastAsia" w:ascii="宋体" w:hAnsi="宋体" w:cs="宋体"/>
                <w:color w:val="000000"/>
                <w:sz w:val="24"/>
                <w:highlight w:val="none"/>
                <w:lang w:val="zh-CN"/>
              </w:rPr>
              <w:t>分；每增加具有三级保安员证书安保人员</w:t>
            </w:r>
            <w:r>
              <w:rPr>
                <w:rFonts w:hint="eastAsia" w:ascii="宋体" w:hAnsi="宋体" w:cs="宋体"/>
                <w:color w:val="000000"/>
                <w:sz w:val="24"/>
                <w:highlight w:val="none"/>
              </w:rPr>
              <w:t>1</w:t>
            </w:r>
            <w:r>
              <w:rPr>
                <w:rFonts w:hint="eastAsia" w:ascii="宋体" w:hAnsi="宋体" w:cs="宋体"/>
                <w:color w:val="000000"/>
                <w:sz w:val="24"/>
                <w:highlight w:val="none"/>
                <w:lang w:val="zh-CN"/>
              </w:rPr>
              <w:t>人的增加</w:t>
            </w:r>
            <w:r>
              <w:rPr>
                <w:rFonts w:hint="eastAsia" w:ascii="宋体" w:hAnsi="宋体" w:cs="宋体"/>
                <w:color w:val="000000"/>
                <w:sz w:val="24"/>
                <w:highlight w:val="none"/>
              </w:rPr>
              <w:t>0.5</w:t>
            </w:r>
            <w:r>
              <w:rPr>
                <w:rFonts w:hint="eastAsia" w:ascii="宋体" w:hAnsi="宋体" w:cs="宋体"/>
                <w:color w:val="000000"/>
                <w:sz w:val="24"/>
                <w:highlight w:val="none"/>
                <w:lang w:val="zh-CN"/>
              </w:rPr>
              <w:t>分，最多加</w:t>
            </w:r>
            <w:r>
              <w:rPr>
                <w:rFonts w:hint="eastAsia" w:ascii="宋体" w:hAnsi="宋体" w:cs="宋体"/>
                <w:color w:val="000000"/>
                <w:sz w:val="24"/>
                <w:highlight w:val="none"/>
              </w:rPr>
              <w:t>2分，5人以下不得分，本项</w:t>
            </w:r>
            <w:r>
              <w:rPr>
                <w:rFonts w:hint="eastAsia" w:ascii="宋体" w:hAnsi="宋体" w:cs="宋体"/>
                <w:color w:val="000000"/>
                <w:sz w:val="24"/>
                <w:highlight w:val="none"/>
                <w:lang w:val="zh-CN"/>
              </w:rPr>
              <w:t>最高得</w:t>
            </w:r>
            <w:r>
              <w:rPr>
                <w:rFonts w:ascii="宋体" w:hAnsi="宋体" w:cs="宋体"/>
                <w:color w:val="000000"/>
                <w:sz w:val="24"/>
                <w:highlight w:val="none"/>
              </w:rPr>
              <w:t>5</w:t>
            </w:r>
            <w:r>
              <w:rPr>
                <w:rFonts w:hint="eastAsia" w:ascii="宋体" w:hAnsi="宋体" w:cs="宋体"/>
                <w:color w:val="000000"/>
                <w:sz w:val="24"/>
                <w:highlight w:val="none"/>
              </w:rPr>
              <w:t>分。</w:t>
            </w:r>
          </w:p>
          <w:p>
            <w:pPr>
              <w:spacing w:line="400" w:lineRule="exac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具有退伍军人</w:t>
            </w:r>
            <w:r>
              <w:rPr>
                <w:rFonts w:hint="eastAsia" w:ascii="宋体" w:hAnsi="宋体" w:cs="宋体"/>
                <w:color w:val="000000"/>
                <w:sz w:val="24"/>
                <w:highlight w:val="none"/>
              </w:rPr>
              <w:t>的安保人员</w:t>
            </w:r>
            <w:r>
              <w:rPr>
                <w:rFonts w:hint="eastAsia" w:ascii="宋体" w:hAnsi="宋体" w:cs="宋体"/>
                <w:color w:val="000000"/>
                <w:sz w:val="24"/>
                <w:highlight w:val="none"/>
                <w:lang w:val="zh-CN"/>
              </w:rPr>
              <w:t>达到</w:t>
            </w:r>
            <w:r>
              <w:rPr>
                <w:rFonts w:hint="eastAsia" w:ascii="宋体" w:hAnsi="宋体" w:cs="宋体"/>
                <w:color w:val="000000"/>
                <w:sz w:val="24"/>
                <w:highlight w:val="none"/>
              </w:rPr>
              <w:t>8人</w:t>
            </w:r>
            <w:r>
              <w:rPr>
                <w:rFonts w:hint="eastAsia" w:ascii="宋体" w:hAnsi="宋体" w:cs="宋体"/>
                <w:color w:val="000000"/>
                <w:sz w:val="24"/>
                <w:highlight w:val="none"/>
                <w:lang w:val="zh-CN"/>
              </w:rPr>
              <w:t>的得</w:t>
            </w:r>
            <w:r>
              <w:rPr>
                <w:rFonts w:hint="eastAsia" w:ascii="宋体" w:hAnsi="宋体" w:cs="宋体"/>
                <w:color w:val="000000"/>
                <w:sz w:val="24"/>
                <w:highlight w:val="none"/>
              </w:rPr>
              <w:t>2</w:t>
            </w:r>
            <w:r>
              <w:rPr>
                <w:rFonts w:hint="eastAsia" w:ascii="宋体" w:hAnsi="宋体" w:cs="宋体"/>
                <w:color w:val="000000"/>
                <w:sz w:val="24"/>
                <w:highlight w:val="none"/>
                <w:lang w:val="zh-CN"/>
              </w:rPr>
              <w:t>分；每增加具有退伍军人的安保人员</w:t>
            </w:r>
            <w:r>
              <w:rPr>
                <w:rFonts w:hint="eastAsia" w:ascii="宋体" w:hAnsi="宋体" w:cs="宋体"/>
                <w:color w:val="000000"/>
                <w:sz w:val="24"/>
                <w:highlight w:val="none"/>
              </w:rPr>
              <w:t>1</w:t>
            </w:r>
            <w:r>
              <w:rPr>
                <w:rFonts w:hint="eastAsia" w:ascii="宋体" w:hAnsi="宋体" w:cs="宋体"/>
                <w:color w:val="000000"/>
                <w:sz w:val="24"/>
                <w:highlight w:val="none"/>
                <w:lang w:val="zh-CN"/>
              </w:rPr>
              <w:t>人的增加</w:t>
            </w:r>
            <w:r>
              <w:rPr>
                <w:rFonts w:hint="eastAsia" w:ascii="宋体" w:hAnsi="宋体" w:cs="宋体"/>
                <w:color w:val="000000"/>
                <w:sz w:val="24"/>
                <w:highlight w:val="none"/>
              </w:rPr>
              <w:t>0.5</w:t>
            </w:r>
            <w:r>
              <w:rPr>
                <w:rFonts w:hint="eastAsia" w:ascii="宋体" w:hAnsi="宋体" w:cs="宋体"/>
                <w:color w:val="000000"/>
                <w:sz w:val="24"/>
                <w:highlight w:val="none"/>
                <w:lang w:val="zh-CN"/>
              </w:rPr>
              <w:t>分，最多加</w:t>
            </w:r>
            <w:r>
              <w:rPr>
                <w:rFonts w:hint="eastAsia" w:ascii="宋体" w:hAnsi="宋体" w:cs="宋体"/>
                <w:color w:val="000000"/>
                <w:sz w:val="24"/>
                <w:highlight w:val="none"/>
              </w:rPr>
              <w:t>3分，8人以下不得分，本项</w:t>
            </w:r>
            <w:r>
              <w:rPr>
                <w:rFonts w:hint="eastAsia" w:ascii="宋体" w:hAnsi="宋体" w:cs="宋体"/>
                <w:color w:val="000000"/>
                <w:sz w:val="24"/>
                <w:highlight w:val="none"/>
                <w:lang w:val="zh-CN"/>
              </w:rPr>
              <w:t>最高得</w:t>
            </w:r>
            <w:r>
              <w:rPr>
                <w:rFonts w:hint="eastAsia" w:ascii="宋体" w:hAnsi="宋体" w:cs="宋体"/>
                <w:color w:val="000000"/>
                <w:sz w:val="24"/>
                <w:highlight w:val="none"/>
              </w:rPr>
              <w:t>5分。</w:t>
            </w:r>
          </w:p>
          <w:p>
            <w:pPr>
              <w:spacing w:line="400" w:lineRule="exact"/>
              <w:rPr>
                <w:rFonts w:ascii="宋体" w:hAnsi="宋体" w:cs="宋体"/>
                <w:color w:val="000000"/>
                <w:sz w:val="24"/>
                <w:highlight w:val="none"/>
              </w:rPr>
            </w:pPr>
            <w:r>
              <w:rPr>
                <w:rFonts w:hint="eastAsia" w:ascii="宋体" w:hAnsi="宋体" w:cs="宋体"/>
                <w:color w:val="000000"/>
                <w:sz w:val="24"/>
                <w:highlight w:val="none"/>
              </w:rPr>
              <w:t>注：须提供上述人员相关证书复印件并加盖公章、投标截止日近3个月社保缴纳证明材料</w:t>
            </w:r>
            <w:r>
              <w:rPr>
                <w:rFonts w:hint="eastAsia" w:ascii="宋体" w:hAnsi="宋体" w:cs="宋体"/>
                <w:color w:val="000000"/>
                <w:sz w:val="24"/>
                <w:highlight w:val="none"/>
                <w:lang w:val="zh-CN"/>
              </w:rPr>
              <w:t>，否则不得分。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ascii="仿宋" w:hAnsi="仿宋" w:eastAsia="仿宋" w:cs="仿宋"/>
                <w:sz w:val="24"/>
                <w:szCs w:val="24"/>
                <w:highlight w:val="none"/>
                <w:lang w:bidi="ar"/>
              </w:rPr>
              <w:t>22</w:t>
            </w:r>
          </w:p>
        </w:tc>
      </w:tr>
      <w:tr>
        <w:tblPrEx>
          <w:tblCellMar>
            <w:top w:w="0" w:type="dxa"/>
            <w:left w:w="108" w:type="dxa"/>
            <w:bottom w:w="0" w:type="dxa"/>
            <w:right w:w="108" w:type="dxa"/>
          </w:tblCellMar>
        </w:tblPrEx>
        <w:trPr>
          <w:trHeight w:val="2281"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p>
        </w:tc>
        <w:tc>
          <w:tcPr>
            <w:tcW w:w="16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日常组织管理（8分）</w:t>
            </w:r>
          </w:p>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根据投标供应商的</w:t>
            </w:r>
            <w:r>
              <w:rPr>
                <w:rStyle w:val="124"/>
                <w:rFonts w:hint="eastAsia" w:ascii="仿宋" w:hAnsi="仿宋" w:eastAsia="仿宋" w:cs="仿宋"/>
                <w:sz w:val="24"/>
                <w:szCs w:val="24"/>
                <w:highlight w:val="none"/>
                <w:lang w:val="zh-CN" w:bidi="ar"/>
              </w:rPr>
              <w:t>日常组织管理</w:t>
            </w:r>
            <w:r>
              <w:rPr>
                <w:rStyle w:val="124"/>
                <w:rFonts w:hint="eastAsia" w:ascii="仿宋" w:hAnsi="仿宋" w:eastAsia="仿宋" w:cs="仿宋"/>
                <w:sz w:val="24"/>
                <w:szCs w:val="24"/>
                <w:highlight w:val="none"/>
                <w:lang w:bidi="ar"/>
              </w:rPr>
              <w:t>方案是否有完善的组织管理架构（附组织机构图）（0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），有合理的运作流程（附运作流程图）（0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）、激励机制（0</w:t>
            </w:r>
            <w:r>
              <w:rPr>
                <w:rStyle w:val="124"/>
                <w:rFonts w:ascii="仿宋" w:hAnsi="仿宋" w:eastAsia="仿宋" w:cs="仿宋"/>
                <w:sz w:val="24"/>
                <w:szCs w:val="24"/>
                <w:highlight w:val="none"/>
                <w:lang w:bidi="ar"/>
              </w:rPr>
              <w:t>-1</w:t>
            </w:r>
            <w:r>
              <w:rPr>
                <w:rStyle w:val="124"/>
                <w:rFonts w:hint="eastAsia" w:ascii="仿宋" w:hAnsi="仿宋" w:eastAsia="仿宋" w:cs="仿宋"/>
                <w:sz w:val="24"/>
                <w:szCs w:val="24"/>
                <w:highlight w:val="none"/>
                <w:lang w:bidi="ar"/>
              </w:rPr>
              <w:t>）、监督机制（0</w:t>
            </w:r>
            <w:r>
              <w:rPr>
                <w:rStyle w:val="124"/>
                <w:rFonts w:ascii="仿宋" w:hAnsi="仿宋" w:eastAsia="仿宋" w:cs="仿宋"/>
                <w:sz w:val="24"/>
                <w:szCs w:val="24"/>
                <w:highlight w:val="none"/>
                <w:lang w:bidi="ar"/>
              </w:rPr>
              <w:t>-1</w:t>
            </w:r>
            <w:r>
              <w:rPr>
                <w:rStyle w:val="124"/>
                <w:rFonts w:hint="eastAsia" w:ascii="仿宋" w:hAnsi="仿宋" w:eastAsia="仿宋" w:cs="仿宋"/>
                <w:sz w:val="24"/>
                <w:szCs w:val="24"/>
                <w:highlight w:val="none"/>
                <w:lang w:bidi="ar"/>
              </w:rPr>
              <w:t>）、自我约束机制（0</w:t>
            </w:r>
            <w:r>
              <w:rPr>
                <w:rStyle w:val="124"/>
                <w:rFonts w:ascii="仿宋" w:hAnsi="仿宋" w:eastAsia="仿宋" w:cs="仿宋"/>
                <w:sz w:val="24"/>
                <w:szCs w:val="24"/>
                <w:highlight w:val="none"/>
                <w:lang w:bidi="ar"/>
              </w:rPr>
              <w:t>-1</w:t>
            </w:r>
            <w:r>
              <w:rPr>
                <w:rStyle w:val="124"/>
                <w:rFonts w:hint="eastAsia" w:ascii="仿宋" w:hAnsi="仿宋" w:eastAsia="仿宋" w:cs="仿宋"/>
                <w:sz w:val="24"/>
                <w:szCs w:val="24"/>
                <w:highlight w:val="none"/>
                <w:lang w:bidi="ar"/>
              </w:rPr>
              <w:t>）、信息反馈渠道及处置机制（0</w:t>
            </w:r>
            <w:r>
              <w:rPr>
                <w:rStyle w:val="124"/>
                <w:rFonts w:ascii="仿宋" w:hAnsi="仿宋" w:eastAsia="仿宋" w:cs="仿宋"/>
                <w:sz w:val="24"/>
                <w:szCs w:val="24"/>
                <w:highlight w:val="none"/>
                <w:lang w:bidi="ar"/>
              </w:rPr>
              <w:t>-1</w:t>
            </w:r>
            <w:r>
              <w:rPr>
                <w:rStyle w:val="124"/>
                <w:rFonts w:hint="eastAsia" w:ascii="仿宋" w:hAnsi="仿宋" w:eastAsia="仿宋" w:cs="仿宋"/>
                <w:sz w:val="24"/>
                <w:szCs w:val="24"/>
                <w:highlight w:val="none"/>
                <w:lang w:bidi="ar"/>
              </w:rPr>
              <w:t>）进行打分（0</w:t>
            </w:r>
            <w:r>
              <w:rPr>
                <w:rStyle w:val="124"/>
                <w:rFonts w:ascii="仿宋" w:hAnsi="仿宋" w:eastAsia="仿宋" w:cs="仿宋"/>
                <w:sz w:val="24"/>
                <w:szCs w:val="24"/>
                <w:highlight w:val="none"/>
                <w:lang w:bidi="ar"/>
              </w:rPr>
              <w:t>-8</w:t>
            </w:r>
            <w:r>
              <w:rPr>
                <w:rStyle w:val="124"/>
                <w:rFonts w:hint="eastAsia" w:ascii="仿宋" w:hAnsi="仿宋" w:eastAsia="仿宋" w:cs="仿宋"/>
                <w:sz w:val="24"/>
                <w:szCs w:val="24"/>
                <w:highlight w:val="none"/>
                <w:lang w:bidi="ar"/>
              </w:rPr>
              <w:t>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8</w:t>
            </w:r>
          </w:p>
        </w:tc>
      </w:tr>
      <w:tr>
        <w:tblPrEx>
          <w:tblCellMar>
            <w:top w:w="0" w:type="dxa"/>
            <w:left w:w="108" w:type="dxa"/>
            <w:bottom w:w="0" w:type="dxa"/>
            <w:right w:w="108" w:type="dxa"/>
          </w:tblCellMar>
        </w:tblPrEx>
        <w:trPr>
          <w:trHeight w:val="129"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p>
        </w:tc>
        <w:tc>
          <w:tcPr>
            <w:tcW w:w="16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根据本项目特点投标人</w:t>
            </w:r>
          </w:p>
          <w:p>
            <w:pPr>
              <w:pStyle w:val="260"/>
              <w:numPr>
                <w:ilvl w:val="0"/>
                <w:numId w:val="1"/>
              </w:numPr>
              <w:spacing w:line="400" w:lineRule="exact"/>
              <w:ind w:firstLineChars="0"/>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提出合理的管理服务理念，提出服务定位符合项目实际，目标</w:t>
            </w:r>
          </w:p>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明确得</w:t>
            </w:r>
            <w:r>
              <w:rPr>
                <w:rStyle w:val="124"/>
                <w:rFonts w:ascii="仿宋" w:hAnsi="仿宋" w:eastAsia="仿宋" w:cs="仿宋"/>
                <w:sz w:val="24"/>
                <w:szCs w:val="24"/>
                <w:highlight w:val="none"/>
                <w:lang w:bidi="ar"/>
              </w:rPr>
              <w:t>5</w:t>
            </w:r>
            <w:r>
              <w:rPr>
                <w:rStyle w:val="124"/>
                <w:rFonts w:hint="eastAsia" w:ascii="仿宋" w:hAnsi="仿宋" w:eastAsia="仿宋" w:cs="仿宋"/>
                <w:sz w:val="24"/>
                <w:szCs w:val="24"/>
                <w:highlight w:val="none"/>
                <w:lang w:bidi="ar"/>
              </w:rPr>
              <w:t>分，定位及目标有一定偏差需进一步完善得</w:t>
            </w:r>
            <w:r>
              <w:rPr>
                <w:rStyle w:val="124"/>
                <w:rFonts w:ascii="仿宋" w:hAnsi="仿宋" w:eastAsia="仿宋" w:cs="仿宋"/>
                <w:sz w:val="24"/>
                <w:szCs w:val="24"/>
                <w:highlight w:val="none"/>
                <w:lang w:bidi="ar"/>
              </w:rPr>
              <w:t>3</w:t>
            </w:r>
            <w:r>
              <w:rPr>
                <w:rStyle w:val="124"/>
                <w:rFonts w:hint="eastAsia" w:ascii="仿宋" w:hAnsi="仿宋" w:eastAsia="仿宋" w:cs="仿宋"/>
                <w:sz w:val="24"/>
                <w:szCs w:val="24"/>
                <w:highlight w:val="none"/>
                <w:lang w:bidi="ar"/>
              </w:rPr>
              <w:t>分，未提供不得分；</w:t>
            </w:r>
          </w:p>
          <w:p>
            <w:pPr>
              <w:pStyle w:val="260"/>
              <w:numPr>
                <w:ilvl w:val="0"/>
                <w:numId w:val="1"/>
              </w:numPr>
              <w:spacing w:line="400" w:lineRule="exact"/>
              <w:ind w:firstLineChars="0"/>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投标人的方案提供的管理模式能够切合实际，且安全可行，具</w:t>
            </w:r>
          </w:p>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有专业性、文明服务的计划得</w:t>
            </w:r>
            <w:r>
              <w:rPr>
                <w:rStyle w:val="124"/>
                <w:rFonts w:ascii="仿宋" w:hAnsi="仿宋" w:eastAsia="仿宋" w:cs="仿宋"/>
                <w:sz w:val="24"/>
                <w:szCs w:val="24"/>
                <w:highlight w:val="none"/>
                <w:lang w:bidi="ar"/>
              </w:rPr>
              <w:t>5</w:t>
            </w:r>
            <w:r>
              <w:rPr>
                <w:rStyle w:val="124"/>
                <w:rFonts w:hint="eastAsia" w:ascii="仿宋" w:hAnsi="仿宋" w:eastAsia="仿宋" w:cs="仿宋"/>
                <w:sz w:val="24"/>
                <w:szCs w:val="24"/>
                <w:highlight w:val="none"/>
                <w:lang w:bidi="ar"/>
              </w:rPr>
              <w:t>分，投标人的方案提供的管理模式，保密性、专业性、文明服务计划有一定偏差，需进一步完善的计划得</w:t>
            </w:r>
            <w:r>
              <w:rPr>
                <w:rStyle w:val="124"/>
                <w:rFonts w:ascii="仿宋" w:hAnsi="仿宋" w:eastAsia="仿宋" w:cs="仿宋"/>
                <w:sz w:val="24"/>
                <w:szCs w:val="24"/>
                <w:highlight w:val="none"/>
                <w:lang w:bidi="ar"/>
              </w:rPr>
              <w:t>3</w:t>
            </w:r>
            <w:r>
              <w:rPr>
                <w:rStyle w:val="124"/>
                <w:rFonts w:hint="eastAsia" w:ascii="仿宋" w:hAnsi="仿宋" w:eastAsia="仿宋" w:cs="仿宋"/>
                <w:sz w:val="24"/>
                <w:szCs w:val="24"/>
                <w:highlight w:val="none"/>
                <w:lang w:bidi="ar"/>
              </w:rPr>
              <w:t>分，未提供不得分；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ascii="仿宋" w:hAnsi="仿宋" w:eastAsia="仿宋" w:cs="仿宋"/>
                <w:sz w:val="24"/>
                <w:szCs w:val="24"/>
                <w:highlight w:val="none"/>
                <w:lang w:bidi="ar"/>
              </w:rPr>
              <w:t>10</w:t>
            </w:r>
          </w:p>
        </w:tc>
      </w:tr>
      <w:tr>
        <w:tblPrEx>
          <w:tblCellMar>
            <w:top w:w="0" w:type="dxa"/>
            <w:left w:w="108" w:type="dxa"/>
            <w:bottom w:w="0" w:type="dxa"/>
            <w:right w:w="108" w:type="dxa"/>
          </w:tblCellMar>
        </w:tblPrEx>
        <w:trPr>
          <w:trHeight w:val="182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p>
        </w:tc>
        <w:tc>
          <w:tcPr>
            <w:tcW w:w="16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保安服务总体管理方案（8分）</w:t>
            </w:r>
          </w:p>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根据投标供应商制定的针对本项目实施计划（0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）、人员调度计划（0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）、值班轮休计划（0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）、日常管控的具体措施是否符合本项目的实际情况（0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）进行打分（0</w:t>
            </w:r>
            <w:r>
              <w:rPr>
                <w:rStyle w:val="124"/>
                <w:rFonts w:ascii="仿宋" w:hAnsi="仿宋" w:eastAsia="仿宋" w:cs="仿宋"/>
                <w:sz w:val="24"/>
                <w:szCs w:val="24"/>
                <w:highlight w:val="none"/>
                <w:lang w:bidi="ar"/>
              </w:rPr>
              <w:t>-8</w:t>
            </w:r>
            <w:r>
              <w:rPr>
                <w:rStyle w:val="124"/>
                <w:rFonts w:hint="eastAsia" w:ascii="仿宋" w:hAnsi="仿宋" w:eastAsia="仿宋" w:cs="仿宋"/>
                <w:sz w:val="24"/>
                <w:szCs w:val="24"/>
                <w:highlight w:val="none"/>
                <w:lang w:bidi="ar"/>
              </w:rPr>
              <w:t>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8</w:t>
            </w:r>
          </w:p>
        </w:tc>
      </w:tr>
      <w:tr>
        <w:tblPrEx>
          <w:tblCellMar>
            <w:top w:w="0" w:type="dxa"/>
            <w:left w:w="108" w:type="dxa"/>
            <w:bottom w:w="0" w:type="dxa"/>
            <w:right w:w="108" w:type="dxa"/>
          </w:tblCellMar>
        </w:tblPrEx>
        <w:trPr>
          <w:trHeight w:val="902"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p>
        </w:tc>
        <w:tc>
          <w:tcPr>
            <w:tcW w:w="16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内部管理、考核制度（8分）</w:t>
            </w:r>
          </w:p>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根据投标供应商内部管理的制定（0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）、考核的覆盖面（0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）、考核制度是否符合实际岗位实际职责（0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），以及相关制度的科学性、合理性、可行性（0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）进行打分（0</w:t>
            </w:r>
            <w:r>
              <w:rPr>
                <w:rStyle w:val="124"/>
                <w:rFonts w:ascii="仿宋" w:hAnsi="仿宋" w:eastAsia="仿宋" w:cs="仿宋"/>
                <w:sz w:val="24"/>
                <w:szCs w:val="24"/>
                <w:highlight w:val="none"/>
                <w:lang w:bidi="ar"/>
              </w:rPr>
              <w:t>-8</w:t>
            </w:r>
            <w:r>
              <w:rPr>
                <w:rStyle w:val="124"/>
                <w:rFonts w:hint="eastAsia" w:ascii="仿宋" w:hAnsi="仿宋" w:eastAsia="仿宋" w:cs="仿宋"/>
                <w:sz w:val="24"/>
                <w:szCs w:val="24"/>
                <w:highlight w:val="none"/>
                <w:lang w:bidi="ar"/>
              </w:rPr>
              <w:t>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bidi="ar"/>
              </w:rPr>
              <w:t>8</w:t>
            </w:r>
          </w:p>
        </w:tc>
      </w:tr>
      <w:tr>
        <w:tblPrEx>
          <w:tblCellMar>
            <w:top w:w="0" w:type="dxa"/>
            <w:left w:w="108" w:type="dxa"/>
            <w:bottom w:w="0" w:type="dxa"/>
            <w:right w:w="108" w:type="dxa"/>
          </w:tblCellMar>
        </w:tblPrEx>
        <w:trPr>
          <w:trHeight w:val="416"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p>
        </w:tc>
        <w:tc>
          <w:tcPr>
            <w:tcW w:w="16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安全教育、素质教育、培训及措施（</w:t>
            </w:r>
            <w:r>
              <w:rPr>
                <w:rStyle w:val="124"/>
                <w:rFonts w:ascii="仿宋" w:hAnsi="仿宋" w:eastAsia="仿宋" w:cs="仿宋"/>
                <w:sz w:val="24"/>
                <w:szCs w:val="24"/>
                <w:highlight w:val="none"/>
                <w:lang w:bidi="ar"/>
              </w:rPr>
              <w:t>8</w:t>
            </w:r>
            <w:r>
              <w:rPr>
                <w:rStyle w:val="124"/>
                <w:rFonts w:hint="eastAsia" w:ascii="仿宋" w:hAnsi="仿宋" w:eastAsia="仿宋" w:cs="仿宋"/>
                <w:sz w:val="24"/>
                <w:szCs w:val="24"/>
                <w:highlight w:val="none"/>
                <w:lang w:val="zh-CN" w:bidi="ar"/>
              </w:rPr>
              <w:t>分）</w:t>
            </w:r>
          </w:p>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根据</w:t>
            </w:r>
            <w:r>
              <w:rPr>
                <w:rStyle w:val="124"/>
                <w:rFonts w:hint="eastAsia" w:ascii="仿宋" w:hAnsi="仿宋" w:eastAsia="仿宋" w:cs="仿宋"/>
                <w:sz w:val="24"/>
                <w:szCs w:val="24"/>
                <w:highlight w:val="none"/>
                <w:lang w:bidi="ar"/>
              </w:rPr>
              <w:t>投标供应商</w:t>
            </w:r>
            <w:r>
              <w:rPr>
                <w:rStyle w:val="124"/>
                <w:rFonts w:hint="eastAsia" w:ascii="仿宋" w:hAnsi="仿宋" w:eastAsia="仿宋" w:cs="仿宋"/>
                <w:sz w:val="24"/>
                <w:szCs w:val="24"/>
                <w:highlight w:val="none"/>
                <w:lang w:val="zh-CN" w:bidi="ar"/>
              </w:rPr>
              <w:t>制定对本项目的安全教育(</w:t>
            </w:r>
            <w:r>
              <w:rPr>
                <w:rStyle w:val="124"/>
                <w:rFonts w:ascii="仿宋" w:hAnsi="仿宋" w:eastAsia="仿宋" w:cs="仿宋"/>
                <w:sz w:val="24"/>
                <w:szCs w:val="24"/>
                <w:highlight w:val="none"/>
                <w:lang w:val="zh-CN" w:bidi="ar"/>
              </w:rPr>
              <w:t>0-3)</w:t>
            </w:r>
            <w:r>
              <w:rPr>
                <w:rStyle w:val="124"/>
                <w:rFonts w:hint="eastAsia" w:ascii="仿宋" w:hAnsi="仿宋" w:eastAsia="仿宋" w:cs="仿宋"/>
                <w:sz w:val="24"/>
                <w:szCs w:val="24"/>
                <w:highlight w:val="none"/>
                <w:lang w:val="zh-CN" w:bidi="ar"/>
              </w:rPr>
              <w:t>、素质教育(</w:t>
            </w:r>
            <w:r>
              <w:rPr>
                <w:rStyle w:val="124"/>
                <w:rFonts w:ascii="仿宋" w:hAnsi="仿宋" w:eastAsia="仿宋" w:cs="仿宋"/>
                <w:sz w:val="24"/>
                <w:szCs w:val="24"/>
                <w:highlight w:val="none"/>
                <w:lang w:val="zh-CN" w:bidi="ar"/>
              </w:rPr>
              <w:t>0-3)</w:t>
            </w:r>
            <w:r>
              <w:rPr>
                <w:rStyle w:val="124"/>
                <w:rFonts w:hint="eastAsia" w:ascii="仿宋" w:hAnsi="仿宋" w:eastAsia="仿宋" w:cs="仿宋"/>
                <w:sz w:val="24"/>
                <w:szCs w:val="24"/>
                <w:highlight w:val="none"/>
                <w:lang w:val="zh-CN" w:bidi="ar"/>
              </w:rPr>
              <w:t>、培训及措施</w:t>
            </w:r>
            <w:r>
              <w:rPr>
                <w:rStyle w:val="124"/>
                <w:rFonts w:hint="eastAsia" w:ascii="仿宋" w:hAnsi="仿宋" w:eastAsia="仿宋" w:cs="仿宋"/>
                <w:sz w:val="24"/>
                <w:szCs w:val="24"/>
                <w:highlight w:val="none"/>
                <w:lang w:bidi="ar"/>
              </w:rPr>
              <w:t>(</w:t>
            </w:r>
            <w:r>
              <w:rPr>
                <w:rStyle w:val="124"/>
                <w:rFonts w:ascii="仿宋" w:hAnsi="仿宋" w:eastAsia="仿宋" w:cs="仿宋"/>
                <w:sz w:val="24"/>
                <w:szCs w:val="24"/>
                <w:highlight w:val="none"/>
                <w:lang w:bidi="ar"/>
              </w:rPr>
              <w:t>0-2)</w:t>
            </w:r>
            <w:r>
              <w:rPr>
                <w:rStyle w:val="124"/>
                <w:rFonts w:hint="eastAsia" w:ascii="仿宋" w:hAnsi="仿宋" w:eastAsia="仿宋" w:cs="仿宋"/>
                <w:sz w:val="24"/>
                <w:szCs w:val="24"/>
                <w:highlight w:val="none"/>
                <w:lang w:bidi="ar"/>
              </w:rPr>
              <w:t>进行打分。（0</w:t>
            </w:r>
            <w:r>
              <w:rPr>
                <w:rStyle w:val="124"/>
                <w:rFonts w:ascii="仿宋" w:hAnsi="仿宋" w:eastAsia="仿宋" w:cs="仿宋"/>
                <w:sz w:val="24"/>
                <w:szCs w:val="24"/>
                <w:highlight w:val="none"/>
                <w:lang w:bidi="ar"/>
              </w:rPr>
              <w:t>-8</w:t>
            </w:r>
            <w:r>
              <w:rPr>
                <w:rStyle w:val="124"/>
                <w:rFonts w:hint="eastAsia" w:ascii="仿宋" w:hAnsi="仿宋" w:eastAsia="仿宋" w:cs="仿宋"/>
                <w:sz w:val="24"/>
                <w:szCs w:val="24"/>
                <w:highlight w:val="none"/>
                <w:lang w:bidi="ar"/>
              </w:rPr>
              <w:t>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ascii="仿宋" w:hAnsi="仿宋" w:eastAsia="仿宋" w:cs="仿宋"/>
                <w:sz w:val="24"/>
                <w:szCs w:val="24"/>
                <w:highlight w:val="none"/>
                <w:lang w:bidi="ar"/>
              </w:rPr>
              <w:t>8</w:t>
            </w:r>
          </w:p>
        </w:tc>
      </w:tr>
      <w:tr>
        <w:tblPrEx>
          <w:tblCellMar>
            <w:top w:w="0" w:type="dxa"/>
            <w:left w:w="108" w:type="dxa"/>
            <w:bottom w:w="0" w:type="dxa"/>
            <w:right w:w="108" w:type="dxa"/>
          </w:tblCellMar>
        </w:tblPrEx>
        <w:trPr>
          <w:trHeight w:val="902"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p>
        </w:tc>
        <w:tc>
          <w:tcPr>
            <w:tcW w:w="16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bidi="ar"/>
              </w:rPr>
              <w:t>投标人针对本项目突发事故（0</w:t>
            </w:r>
            <w:r>
              <w:rPr>
                <w:rStyle w:val="124"/>
                <w:rFonts w:ascii="仿宋" w:hAnsi="仿宋" w:eastAsia="仿宋" w:cs="仿宋"/>
                <w:sz w:val="24"/>
                <w:szCs w:val="24"/>
                <w:highlight w:val="none"/>
                <w:lang w:bidi="ar"/>
              </w:rPr>
              <w:t>-3</w:t>
            </w:r>
            <w:r>
              <w:rPr>
                <w:rStyle w:val="124"/>
                <w:rFonts w:hint="eastAsia" w:ascii="仿宋" w:hAnsi="仿宋" w:eastAsia="仿宋" w:cs="仿宋"/>
                <w:sz w:val="24"/>
                <w:szCs w:val="24"/>
                <w:highlight w:val="none"/>
                <w:lang w:bidi="ar"/>
              </w:rPr>
              <w:t>）、自然灾害的处理（0</w:t>
            </w:r>
            <w:r>
              <w:rPr>
                <w:rStyle w:val="124"/>
                <w:rFonts w:ascii="仿宋" w:hAnsi="仿宋" w:eastAsia="仿宋" w:cs="仿宋"/>
                <w:sz w:val="24"/>
                <w:szCs w:val="24"/>
                <w:highlight w:val="none"/>
                <w:lang w:bidi="ar"/>
              </w:rPr>
              <w:t>-3</w:t>
            </w:r>
            <w:r>
              <w:rPr>
                <w:rStyle w:val="124"/>
                <w:rFonts w:hint="eastAsia" w:ascii="仿宋" w:hAnsi="仿宋" w:eastAsia="仿宋" w:cs="仿宋"/>
                <w:sz w:val="24"/>
                <w:szCs w:val="24"/>
                <w:highlight w:val="none"/>
                <w:lang w:bidi="ar"/>
              </w:rPr>
              <w:t>）及配合重大事件的应急预案（0</w:t>
            </w:r>
            <w:r>
              <w:rPr>
                <w:rStyle w:val="124"/>
                <w:rFonts w:ascii="仿宋" w:hAnsi="仿宋" w:eastAsia="仿宋" w:cs="仿宋"/>
                <w:sz w:val="24"/>
                <w:szCs w:val="24"/>
                <w:highlight w:val="none"/>
                <w:lang w:bidi="ar"/>
              </w:rPr>
              <w:t>-2</w:t>
            </w:r>
            <w:r>
              <w:rPr>
                <w:rStyle w:val="124"/>
                <w:rFonts w:hint="eastAsia" w:ascii="仿宋" w:hAnsi="仿宋" w:eastAsia="仿宋" w:cs="仿宋"/>
                <w:sz w:val="24"/>
                <w:szCs w:val="24"/>
                <w:highlight w:val="none"/>
                <w:lang w:bidi="ar"/>
              </w:rPr>
              <w:t>）进行打分（0</w:t>
            </w:r>
            <w:r>
              <w:rPr>
                <w:rStyle w:val="124"/>
                <w:rFonts w:ascii="仿宋" w:hAnsi="仿宋" w:eastAsia="仿宋" w:cs="仿宋"/>
                <w:sz w:val="24"/>
                <w:szCs w:val="24"/>
                <w:highlight w:val="none"/>
                <w:lang w:bidi="ar"/>
              </w:rPr>
              <w:t>-8</w:t>
            </w:r>
            <w:r>
              <w:rPr>
                <w:rStyle w:val="124"/>
                <w:rFonts w:hint="eastAsia" w:ascii="仿宋" w:hAnsi="仿宋" w:eastAsia="仿宋" w:cs="仿宋"/>
                <w:sz w:val="24"/>
                <w:szCs w:val="24"/>
                <w:highlight w:val="none"/>
                <w:lang w:bidi="ar"/>
              </w:rPr>
              <w:t>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bidi="ar"/>
              </w:rPr>
              <w:t>8</w:t>
            </w:r>
          </w:p>
        </w:tc>
      </w:tr>
      <w:tr>
        <w:tblPrEx>
          <w:tblCellMar>
            <w:top w:w="0" w:type="dxa"/>
            <w:left w:w="108" w:type="dxa"/>
            <w:bottom w:w="0" w:type="dxa"/>
            <w:right w:w="108" w:type="dxa"/>
          </w:tblCellMar>
        </w:tblPrEx>
        <w:trPr>
          <w:trHeight w:val="1169"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p>
        </w:tc>
        <w:tc>
          <w:tcPr>
            <w:tcW w:w="16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p>
        </w:tc>
        <w:tc>
          <w:tcPr>
            <w:tcW w:w="69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val="zh-CN" w:bidi="ar"/>
              </w:rPr>
            </w:pPr>
            <w:r>
              <w:rPr>
                <w:rStyle w:val="124"/>
                <w:rFonts w:hint="eastAsia" w:ascii="仿宋" w:hAnsi="仿宋" w:eastAsia="仿宋" w:cs="仿宋"/>
                <w:sz w:val="24"/>
                <w:szCs w:val="24"/>
                <w:highlight w:val="none"/>
                <w:lang w:val="zh-CN" w:bidi="ar"/>
              </w:rPr>
              <w:t>服务承诺（</w:t>
            </w:r>
            <w:r>
              <w:rPr>
                <w:rStyle w:val="124"/>
                <w:rFonts w:ascii="仿宋" w:hAnsi="仿宋" w:eastAsia="仿宋" w:cs="仿宋"/>
                <w:sz w:val="24"/>
                <w:szCs w:val="24"/>
                <w:highlight w:val="none"/>
                <w:lang w:bidi="ar"/>
              </w:rPr>
              <w:t>5</w:t>
            </w:r>
            <w:r>
              <w:rPr>
                <w:rStyle w:val="124"/>
                <w:rFonts w:hint="eastAsia" w:ascii="仿宋" w:hAnsi="仿宋" w:eastAsia="仿宋" w:cs="仿宋"/>
                <w:sz w:val="24"/>
                <w:szCs w:val="24"/>
                <w:highlight w:val="none"/>
                <w:lang w:val="zh-CN" w:bidi="ar"/>
              </w:rPr>
              <w:t>分）</w:t>
            </w:r>
          </w:p>
          <w:p>
            <w:pPr>
              <w:spacing w:line="400" w:lineRule="exact"/>
              <w:rPr>
                <w:rStyle w:val="124"/>
                <w:rFonts w:ascii="仿宋" w:hAnsi="仿宋" w:eastAsia="仿宋" w:cs="仿宋"/>
                <w:sz w:val="24"/>
                <w:szCs w:val="24"/>
                <w:highlight w:val="none"/>
                <w:lang w:bidi="ar"/>
              </w:rPr>
            </w:pPr>
            <w:r>
              <w:rPr>
                <w:rStyle w:val="124"/>
                <w:rFonts w:hint="eastAsia" w:ascii="仿宋" w:hAnsi="仿宋" w:eastAsia="仿宋" w:cs="仿宋"/>
                <w:sz w:val="24"/>
                <w:szCs w:val="24"/>
                <w:highlight w:val="none"/>
                <w:lang w:val="zh-CN" w:bidi="ar"/>
              </w:rPr>
              <w:t>根据投标</w:t>
            </w:r>
            <w:r>
              <w:rPr>
                <w:rStyle w:val="124"/>
                <w:rFonts w:hint="eastAsia" w:ascii="仿宋" w:hAnsi="仿宋" w:eastAsia="仿宋" w:cs="仿宋"/>
                <w:sz w:val="24"/>
                <w:szCs w:val="24"/>
                <w:highlight w:val="none"/>
                <w:lang w:bidi="ar"/>
              </w:rPr>
              <w:t>供应商</w:t>
            </w:r>
            <w:r>
              <w:rPr>
                <w:rStyle w:val="124"/>
                <w:rFonts w:hint="eastAsia" w:ascii="仿宋" w:hAnsi="仿宋" w:eastAsia="仿宋" w:cs="仿宋"/>
                <w:sz w:val="24"/>
                <w:szCs w:val="24"/>
                <w:highlight w:val="none"/>
                <w:lang w:val="zh-CN" w:bidi="ar"/>
              </w:rPr>
              <w:t>承诺投入本服务项目队伍的技术和管理水平实力、稳定队伍、服从突击应急任务安排</w:t>
            </w:r>
            <w:r>
              <w:rPr>
                <w:rStyle w:val="124"/>
                <w:rFonts w:hint="eastAsia" w:ascii="仿宋" w:hAnsi="仿宋" w:eastAsia="仿宋" w:cs="仿宋"/>
                <w:sz w:val="24"/>
                <w:szCs w:val="24"/>
                <w:highlight w:val="none"/>
                <w:lang w:bidi="ar"/>
              </w:rPr>
              <w:t>及服务机构本地化服务能力进行打分（0</w:t>
            </w:r>
            <w:r>
              <w:rPr>
                <w:rStyle w:val="124"/>
                <w:rFonts w:ascii="仿宋" w:hAnsi="仿宋" w:eastAsia="仿宋" w:cs="仿宋"/>
                <w:sz w:val="24"/>
                <w:szCs w:val="24"/>
                <w:highlight w:val="none"/>
                <w:lang w:bidi="ar"/>
              </w:rPr>
              <w:t>-5</w:t>
            </w:r>
            <w:r>
              <w:rPr>
                <w:rStyle w:val="124"/>
                <w:rFonts w:hint="eastAsia" w:ascii="仿宋" w:hAnsi="仿宋" w:eastAsia="仿宋" w:cs="仿宋"/>
                <w:sz w:val="24"/>
                <w:szCs w:val="24"/>
                <w:highlight w:val="none"/>
                <w:lang w:bidi="ar"/>
              </w:rPr>
              <w:t>分）</w:t>
            </w:r>
          </w:p>
        </w:tc>
        <w:tc>
          <w:tcPr>
            <w:tcW w:w="6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Style w:val="124"/>
                <w:rFonts w:ascii="仿宋" w:hAnsi="仿宋" w:eastAsia="仿宋" w:cs="仿宋"/>
                <w:sz w:val="24"/>
                <w:szCs w:val="24"/>
                <w:highlight w:val="none"/>
                <w:lang w:bidi="ar"/>
              </w:rPr>
            </w:pPr>
            <w:r>
              <w:rPr>
                <w:rStyle w:val="124"/>
                <w:rFonts w:ascii="仿宋" w:hAnsi="仿宋" w:eastAsia="仿宋" w:cs="仿宋"/>
                <w:sz w:val="24"/>
                <w:szCs w:val="24"/>
                <w:highlight w:val="none"/>
                <w:lang w:bidi="ar"/>
              </w:rPr>
              <w:t>5</w:t>
            </w:r>
          </w:p>
        </w:tc>
      </w:tr>
    </w:tbl>
    <w:p>
      <w:pPr>
        <w:spacing w:line="360" w:lineRule="auto"/>
        <w:rPr>
          <w:rFonts w:ascii="仿宋" w:hAnsi="仿宋" w:eastAsia="仿宋"/>
          <w:highlight w:val="none"/>
        </w:rPr>
      </w:pPr>
    </w:p>
    <w:p>
      <w:pPr>
        <w:snapToGrid w:val="0"/>
        <w:spacing w:line="360" w:lineRule="auto"/>
        <w:rPr>
          <w:rFonts w:ascii="仿宋" w:hAnsi="仿宋" w:eastAsia="仿宋" w:cs="宋体"/>
          <w:b/>
          <w:sz w:val="24"/>
          <w:highlight w:val="none"/>
        </w:rPr>
      </w:pPr>
      <w:r>
        <w:rPr>
          <w:rFonts w:hint="eastAsia" w:ascii="宋体" w:hAnsi="宋体" w:eastAsia="仿宋" w:cs="宋体"/>
          <w:sz w:val="20"/>
          <w:szCs w:val="20"/>
          <w:highlight w:val="none"/>
          <w:shd w:val="clear" w:color="auto" w:fill="FFFFFF"/>
        </w:rPr>
        <w:t> </w:t>
      </w:r>
      <w:r>
        <w:rPr>
          <w:rFonts w:hint="eastAsia" w:ascii="仿宋" w:hAnsi="仿宋" w:eastAsia="仿宋" w:cs="宋体"/>
          <w:sz w:val="20"/>
          <w:szCs w:val="20"/>
          <w:highlight w:val="none"/>
          <w:shd w:val="clear" w:color="auto" w:fill="FFFFFF"/>
        </w:rPr>
        <w:t>*</w:t>
      </w:r>
      <w:r>
        <w:rPr>
          <w:rFonts w:hint="eastAsia" w:ascii="仿宋" w:hAnsi="仿宋" w:eastAsia="仿宋" w:cs="宋体"/>
          <w:b/>
          <w:sz w:val="24"/>
          <w:highlight w:val="none"/>
        </w:rPr>
        <w:t>备注：</w:t>
      </w:r>
      <w:r>
        <w:rPr>
          <w:rFonts w:hint="eastAsia" w:ascii="仿宋" w:hAnsi="仿宋" w:eastAsia="仿宋" w:cs="宋体"/>
          <w:sz w:val="24"/>
          <w:highlight w:val="none"/>
        </w:rPr>
        <w:t>投标人编制投标文件（商务技术文件部分）时，建议按此目录（序号和内容）提供评标标准相应的商务技术资料。</w:t>
      </w:r>
      <w:r>
        <w:rPr>
          <w:rFonts w:hint="eastAsia" w:ascii="宋体" w:hAnsi="宋体" w:eastAsia="仿宋" w:cs="宋体"/>
          <w:sz w:val="24"/>
          <w:highlight w:val="none"/>
        </w:rPr>
        <w:t> </w:t>
      </w:r>
    </w:p>
    <w:p>
      <w:pPr>
        <w:snapToGrid w:val="0"/>
        <w:spacing w:line="360" w:lineRule="auto"/>
        <w:rPr>
          <w:rFonts w:ascii="仿宋" w:hAnsi="仿宋" w:eastAsia="仿宋" w:cs="宋体"/>
          <w:b/>
          <w:sz w:val="28"/>
          <w:szCs w:val="28"/>
          <w:highlight w:val="none"/>
        </w:rPr>
      </w:pPr>
      <w:r>
        <w:rPr>
          <w:rFonts w:hint="eastAsia" w:ascii="仿宋" w:hAnsi="仿宋" w:eastAsia="仿宋" w:cs="宋体"/>
          <w:b/>
          <w:sz w:val="32"/>
          <w:highlight w:val="none"/>
        </w:rPr>
        <w:t>一、评标方法</w:t>
      </w:r>
    </w:p>
    <w:p>
      <w:pPr>
        <w:adjustRightInd/>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1.本项目采用综合评分法。</w:t>
      </w:r>
      <w:r>
        <w:rPr>
          <w:rFonts w:hint="eastAsia" w:ascii="仿宋" w:hAnsi="仿宋" w:eastAsia="仿宋"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highlight w:val="none"/>
        </w:rPr>
      </w:pPr>
      <w:r>
        <w:rPr>
          <w:rFonts w:hint="eastAsia" w:ascii="仿宋" w:hAnsi="仿宋" w:eastAsia="仿宋" w:cs="宋体"/>
          <w:b/>
          <w:sz w:val="32"/>
          <w:highlight w:val="none"/>
        </w:rPr>
        <w:t>二、评标标准</w:t>
      </w:r>
    </w:p>
    <w:p>
      <w:pPr>
        <w:spacing w:line="360" w:lineRule="auto"/>
        <w:ind w:firstLine="472" w:firstLineChars="196"/>
        <w:rPr>
          <w:rFonts w:ascii="仿宋" w:hAnsi="仿宋" w:eastAsia="仿宋" w:cs="宋体"/>
          <w:b/>
          <w:sz w:val="24"/>
          <w:highlight w:val="none"/>
        </w:rPr>
      </w:pPr>
      <w:r>
        <w:rPr>
          <w:rFonts w:hint="eastAsia" w:ascii="仿宋" w:hAnsi="仿宋" w:eastAsia="仿宋" w:cs="宋体"/>
          <w:b/>
          <w:sz w:val="24"/>
          <w:highlight w:val="none"/>
        </w:rPr>
        <w:t>2.评标标准：</w:t>
      </w:r>
      <w:r>
        <w:rPr>
          <w:rFonts w:hint="eastAsia" w:ascii="仿宋" w:hAnsi="仿宋" w:eastAsia="仿宋" w:cs="宋体"/>
          <w:kern w:val="0"/>
          <w:sz w:val="24"/>
          <w:highlight w:val="none"/>
        </w:rPr>
        <w:t>见评标办法前附表。</w:t>
      </w:r>
    </w:p>
    <w:p>
      <w:pPr>
        <w:spacing w:line="360" w:lineRule="auto"/>
        <w:outlineLvl w:val="0"/>
        <w:rPr>
          <w:rFonts w:ascii="仿宋" w:hAnsi="仿宋" w:eastAsia="仿宋" w:cs="宋体"/>
          <w:b/>
          <w:sz w:val="36"/>
          <w:szCs w:val="36"/>
          <w:highlight w:val="none"/>
        </w:rPr>
      </w:pPr>
      <w:r>
        <w:rPr>
          <w:rFonts w:hint="eastAsia" w:ascii="仿宋" w:hAnsi="仿宋" w:eastAsia="仿宋" w:cs="宋体"/>
          <w:b/>
          <w:sz w:val="36"/>
          <w:szCs w:val="36"/>
          <w:highlight w:val="none"/>
        </w:rPr>
        <w:t>三、评标程序</w:t>
      </w:r>
    </w:p>
    <w:p>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3.1符合性审查。</w:t>
      </w:r>
      <w:r>
        <w:rPr>
          <w:rFonts w:hint="eastAsia" w:ascii="仿宋" w:hAnsi="仿宋" w:eastAsia="仿宋"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3.2 比较与评价。</w:t>
      </w:r>
      <w:r>
        <w:rPr>
          <w:rFonts w:hint="eastAsia" w:ascii="仿宋" w:hAnsi="仿宋" w:eastAsia="仿宋"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3.3汇总商务技术得分。</w:t>
      </w:r>
      <w:r>
        <w:rPr>
          <w:rFonts w:hint="eastAsia" w:ascii="仿宋" w:hAnsi="仿宋" w:eastAsia="仿宋" w:cs="宋体"/>
          <w:kern w:val="0"/>
          <w:sz w:val="24"/>
          <w:highlight w:val="none"/>
        </w:rPr>
        <w:t>评标委员会各成员应当独立对每个投标人的商务和技术文件进行评价，并汇总商务技术得分情况</w:t>
      </w:r>
      <w:r>
        <w:rPr>
          <w:rFonts w:hint="eastAsia" w:ascii="仿宋_GB2312" w:hAnsi="仿宋" w:eastAsia="仿宋_GB2312" w:cs="Arial"/>
          <w:b/>
          <w:kern w:val="0"/>
          <w:sz w:val="24"/>
          <w:highlight w:val="none"/>
        </w:rPr>
        <w:t>（评标委员会各成员评分的算术平均值，保留两位小数，后一位四舍五入）</w:t>
      </w:r>
      <w:r>
        <w:rPr>
          <w:rFonts w:hint="eastAsia" w:ascii="仿宋" w:hAnsi="仿宋" w:eastAsia="仿宋" w:cs="宋体"/>
          <w:kern w:val="0"/>
          <w:sz w:val="24"/>
          <w:highlight w:val="none"/>
        </w:rPr>
        <w:t>。</w:t>
      </w:r>
    </w:p>
    <w:p>
      <w:pPr>
        <w:spacing w:line="360" w:lineRule="auto"/>
        <w:ind w:firstLine="472" w:firstLineChars="196"/>
        <w:rPr>
          <w:rFonts w:ascii="仿宋" w:hAnsi="仿宋" w:eastAsia="仿宋" w:cs="宋体"/>
          <w:b/>
          <w:kern w:val="0"/>
          <w:sz w:val="24"/>
          <w:highlight w:val="none"/>
        </w:rPr>
      </w:pPr>
      <w:r>
        <w:rPr>
          <w:rFonts w:hint="eastAsia" w:ascii="仿宋" w:hAnsi="仿宋" w:eastAsia="仿宋" w:cs="宋体"/>
          <w:b/>
          <w:kern w:val="0"/>
          <w:sz w:val="24"/>
          <w:highlight w:val="none"/>
        </w:rPr>
        <w:t>3.4报价评审（电子交易平台客户端里开标一览表录入的投标报价信息与扫描上传的报价文件不一致的，以扫描上传的报价文件中的报价为准）。</w:t>
      </w:r>
    </w:p>
    <w:p>
      <w:pPr>
        <w:pStyle w:val="133"/>
        <w:spacing w:before="0"/>
        <w:ind w:firstLine="508" w:firstLineChars="212"/>
        <w:rPr>
          <w:rFonts w:ascii="仿宋" w:hAnsi="仿宋" w:eastAsia="仿宋" w:cs="宋体"/>
          <w:kern w:val="0"/>
          <w:highlight w:val="none"/>
        </w:rPr>
      </w:pPr>
      <w:r>
        <w:rPr>
          <w:rFonts w:hint="eastAsia" w:ascii="仿宋" w:hAnsi="仿宋" w:eastAsia="仿宋" w:cs="宋体"/>
          <w:kern w:val="0"/>
          <w:highlight w:val="none"/>
        </w:rPr>
        <w:t>3.4.1投标文件报价出现前后不一致的，按照下列规定修正：</w:t>
      </w:r>
    </w:p>
    <w:p>
      <w:pPr>
        <w:pStyle w:val="133"/>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3.4.1.1投标文件中开标一览表(报价表)内容与投标文件中相应内容不一致的，以开标一览表(报价表)为准;</w:t>
      </w:r>
    </w:p>
    <w:p>
      <w:pPr>
        <w:pStyle w:val="133"/>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3.4.1.2大写金额和小写金额不一致的，以大写金额为准;</w:t>
      </w:r>
    </w:p>
    <w:p>
      <w:pPr>
        <w:pStyle w:val="133"/>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3.4.1.3单价金额小数点或者百分比有明显错位的，以开标一览表的总价为准，并修改单价;</w:t>
      </w:r>
    </w:p>
    <w:p>
      <w:pPr>
        <w:pStyle w:val="133"/>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3.4.1.4总价金额与按单价汇总金额不一致的，以单价金额计算结果为准。</w:t>
      </w:r>
    </w:p>
    <w:p>
      <w:pPr>
        <w:pStyle w:val="133"/>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3.4.3投标报价超过招标文件中规定的预算金额或者最高限价的，投标无效。</w:t>
      </w:r>
    </w:p>
    <w:p>
      <w:pPr>
        <w:pStyle w:val="133"/>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highlight w:val="none"/>
        </w:rPr>
      </w:pPr>
      <w:r>
        <w:rPr>
          <w:rFonts w:hint="eastAsia" w:ascii="仿宋" w:hAnsi="仿宋" w:eastAsia="仿宋" w:cs="宋体"/>
          <w:b/>
          <w:kern w:val="0"/>
          <w:sz w:val="24"/>
          <w:highlight w:val="none"/>
        </w:rPr>
        <w:t>3.5排序与推荐。</w:t>
      </w:r>
      <w:r>
        <w:rPr>
          <w:rFonts w:hint="eastAsia" w:ascii="仿宋" w:hAnsi="仿宋" w:eastAsia="仿宋"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highlight w:val="none"/>
        </w:rPr>
      </w:pPr>
      <w:r>
        <w:rPr>
          <w:rFonts w:hint="eastAsia" w:ascii="仿宋" w:hAnsi="仿宋" w:eastAsia="仿宋"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3.6编写评标报告。</w:t>
      </w:r>
      <w:r>
        <w:rPr>
          <w:rFonts w:hint="eastAsia" w:ascii="仿宋" w:hAnsi="仿宋" w:eastAsia="仿宋"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highlight w:val="none"/>
        </w:rPr>
      </w:pPr>
      <w:r>
        <w:rPr>
          <w:rFonts w:hint="eastAsia" w:ascii="仿宋" w:hAnsi="仿宋" w:eastAsia="仿宋" w:cs="宋体"/>
          <w:b/>
          <w:sz w:val="32"/>
          <w:highlight w:val="none"/>
        </w:rPr>
        <w:t>四、评标中的其他事项</w:t>
      </w:r>
    </w:p>
    <w:p>
      <w:pPr>
        <w:pStyle w:val="133"/>
        <w:spacing w:before="0"/>
        <w:ind w:firstLine="472" w:firstLineChars="196"/>
        <w:rPr>
          <w:rFonts w:ascii="仿宋" w:hAnsi="仿宋" w:eastAsia="仿宋" w:cs="宋体"/>
          <w:kern w:val="0"/>
          <w:szCs w:val="24"/>
          <w:highlight w:val="none"/>
        </w:rPr>
      </w:pPr>
      <w:r>
        <w:rPr>
          <w:rFonts w:hint="eastAsia" w:ascii="仿宋" w:hAnsi="仿宋" w:eastAsia="仿宋" w:cs="宋体"/>
          <w:b/>
          <w:kern w:val="0"/>
          <w:szCs w:val="24"/>
          <w:highlight w:val="none"/>
        </w:rPr>
        <w:t>4.1投标人澄清、说明或者补正。</w:t>
      </w:r>
      <w:r>
        <w:rPr>
          <w:rFonts w:hint="eastAsia" w:ascii="仿宋" w:hAnsi="仿宋" w:eastAsia="仿宋"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宋体"/>
          <w:szCs w:val="21"/>
          <w:highlight w:val="none"/>
        </w:rPr>
      </w:pPr>
      <w:r>
        <w:rPr>
          <w:rFonts w:hint="eastAsia" w:ascii="仿宋" w:hAnsi="仿宋" w:eastAsia="仿宋" w:cs="宋体"/>
          <w:b/>
          <w:kern w:val="0"/>
          <w:highlight w:val="none"/>
        </w:rPr>
        <w:t>4.2投标无效。</w:t>
      </w:r>
      <w:r>
        <w:rPr>
          <w:rFonts w:hint="eastAsia" w:ascii="仿宋" w:hAnsi="仿宋" w:eastAsia="仿宋" w:cs="宋体"/>
          <w:szCs w:val="21"/>
          <w:highlight w:val="none"/>
        </w:rPr>
        <w:t>有下列情形之一的，投标无效：</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4.2.2投标文件未按照招标文件要求签署、盖章的；</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4.2.4投标文件含有采购人不能接受的附加条件的；</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highlight w:val="none"/>
        </w:rPr>
      </w:pPr>
      <w:r>
        <w:rPr>
          <w:rFonts w:hint="eastAsia" w:ascii="仿宋" w:hAnsi="仿宋" w:eastAsia="仿宋" w:cs="宋体"/>
          <w:kern w:val="0"/>
          <w:sz w:val="24"/>
          <w:highlight w:val="none"/>
        </w:rPr>
        <w:t xml:space="preserve">   4.2.6投标文件出现不是唯一的、有选择性投标报价的;</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4.2.7投标报价超过招标文件中规定的预算金额或者最高限价的;</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4.2.9投标人对根据修正原则修正后的报价不确认的；</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4.2.10投标人提供虚假材料投标的；</w:t>
      </w:r>
    </w:p>
    <w:p>
      <w:pPr>
        <w:spacing w:line="360" w:lineRule="auto"/>
        <w:ind w:firstLine="240" w:firstLineChars="100"/>
        <w:rPr>
          <w:rFonts w:ascii="仿宋" w:hAnsi="仿宋" w:eastAsia="仿宋" w:cs="宋体"/>
          <w:kern w:val="0"/>
          <w:sz w:val="24"/>
          <w:highlight w:val="none"/>
        </w:rPr>
      </w:pPr>
      <w:r>
        <w:rPr>
          <w:rFonts w:hint="eastAsia" w:ascii="仿宋" w:hAnsi="仿宋" w:eastAsia="仿宋"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4.2.12投标人仅提交备份投标文件，未在电子交易平台传输递交投标文件的，投标无效；</w:t>
      </w:r>
    </w:p>
    <w:p>
      <w:pPr>
        <w:pStyle w:val="6"/>
        <w:ind w:left="862" w:leftChars="205"/>
        <w:rPr>
          <w:rFonts w:ascii="仿宋" w:eastAsia="仿宋" w:cs="宋体"/>
          <w:b w:val="0"/>
          <w:bCs w:val="0"/>
          <w:kern w:val="0"/>
          <w:sz w:val="24"/>
          <w:szCs w:val="24"/>
          <w:highlight w:val="none"/>
          <w:lang w:val="en-US"/>
        </w:rPr>
      </w:pPr>
      <w:r>
        <w:rPr>
          <w:rFonts w:hint="eastAsia" w:ascii="仿宋" w:eastAsia="仿宋"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宋体"/>
          <w:highlight w:val="none"/>
        </w:rPr>
      </w:pPr>
      <w:r>
        <w:rPr>
          <w:rFonts w:hint="eastAsia" w:ascii="仿宋" w:hAnsi="仿宋" w:eastAsia="仿宋" w:cs="宋体"/>
          <w:b/>
          <w:highlight w:val="none"/>
        </w:rPr>
        <w:t>5.废标。</w:t>
      </w:r>
      <w:r>
        <w:rPr>
          <w:rFonts w:hint="eastAsia" w:ascii="仿宋" w:hAnsi="仿宋" w:eastAsia="仿宋" w:cs="宋体"/>
          <w:highlight w:val="none"/>
        </w:rPr>
        <w:t>根据《中华人民共和国政府采购法》第三十六条之规定，在采购中，出现下列情形之一的，应予废标：</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5.1符合专业条件的供应商或者对招标文件作实质响应的供应商不足3家的；</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5.2出现影响采购公正的违法、违规行为的；</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5.3投标人的报价均超过了采购预算，采购人不能支付的；</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5.4因重大变故，采购任务取消的。</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废标后，采购机构应当将废标理由通知所有投标人。</w:t>
      </w:r>
    </w:p>
    <w:p>
      <w:pPr>
        <w:pStyle w:val="26"/>
        <w:snapToGrid w:val="0"/>
        <w:spacing w:line="360" w:lineRule="auto"/>
        <w:ind w:firstLine="590" w:firstLineChars="245"/>
        <w:rPr>
          <w:rFonts w:ascii="仿宋" w:hAnsi="仿宋" w:eastAsia="仿宋" w:cs="宋体"/>
          <w:highlight w:val="none"/>
        </w:rPr>
      </w:pPr>
      <w:r>
        <w:rPr>
          <w:rFonts w:hint="eastAsia" w:ascii="仿宋" w:hAnsi="仿宋" w:eastAsia="仿宋" w:cs="宋体"/>
          <w:b/>
          <w:highlight w:val="none"/>
        </w:rPr>
        <w:t>6.修改招标文件，重新组织采购活动。</w:t>
      </w:r>
      <w:r>
        <w:rPr>
          <w:rFonts w:hint="eastAsia" w:ascii="仿宋" w:hAnsi="仿宋" w:eastAsia="仿宋"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ascii="仿宋" w:hAnsi="仿宋" w:eastAsia="仿宋" w:cs="宋体"/>
          <w:highlight w:val="none"/>
        </w:rPr>
      </w:pPr>
      <w:r>
        <w:rPr>
          <w:rFonts w:hint="eastAsia" w:ascii="仿宋" w:hAnsi="仿宋" w:eastAsia="仿宋" w:cs="宋体"/>
          <w:b/>
          <w:kern w:val="0"/>
          <w:highlight w:val="none"/>
        </w:rPr>
        <w:t>7.重新开展采购。</w:t>
      </w:r>
      <w:r>
        <w:rPr>
          <w:rFonts w:hint="eastAsia" w:ascii="仿宋" w:hAnsi="仿宋" w:eastAsia="仿宋" w:cs="宋体"/>
          <w:highlight w:val="none"/>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7.1未确定中标供应商的，终止本次政府采购活动，重新开展政府采购活动。</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7.4政府采购合同已经履行，给采购人、供应商造成损失的，由责任人承担赔偿责任。</w:t>
      </w:r>
    </w:p>
    <w:p>
      <w:pPr>
        <w:pStyle w:val="26"/>
        <w:snapToGrid w:val="0"/>
        <w:spacing w:line="360" w:lineRule="auto"/>
        <w:rPr>
          <w:rFonts w:ascii="仿宋" w:hAnsi="仿宋" w:eastAsia="仿宋" w:cs="宋体"/>
          <w:highlight w:val="none"/>
        </w:rPr>
      </w:pPr>
      <w:r>
        <w:rPr>
          <w:rFonts w:hint="eastAsia" w:ascii="仿宋" w:hAnsi="仿宋" w:eastAsia="仿宋"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ascii="仿宋" w:hAnsi="仿宋" w:eastAsia="仿宋" w:cs="宋体"/>
          <w:highlight w:val="none"/>
        </w:rPr>
      </w:pPr>
    </w:p>
    <w:bookmarkEnd w:id="28"/>
    <w:p>
      <w:pPr>
        <w:spacing w:line="360" w:lineRule="auto"/>
        <w:ind w:left="720" w:leftChars="343" w:firstLine="1084" w:firstLineChars="300"/>
        <w:outlineLvl w:val="0"/>
        <w:rPr>
          <w:rFonts w:ascii="仿宋" w:hAnsi="仿宋" w:eastAsia="仿宋" w:cs="宋体"/>
          <w:b/>
          <w:sz w:val="36"/>
          <w:szCs w:val="36"/>
          <w:highlight w:val="none"/>
        </w:rPr>
      </w:pPr>
      <w:bookmarkStart w:id="398" w:name="第五部分"/>
      <w:bookmarkStart w:id="399" w:name="_Toc86217003"/>
    </w:p>
    <w:p>
      <w:pPr>
        <w:spacing w:line="360" w:lineRule="auto"/>
        <w:ind w:left="720" w:leftChars="343" w:firstLine="1084" w:firstLineChars="300"/>
        <w:outlineLvl w:val="0"/>
        <w:rPr>
          <w:rFonts w:ascii="仿宋" w:hAnsi="仿宋" w:eastAsia="仿宋" w:cs="宋体"/>
          <w:b/>
          <w:sz w:val="36"/>
          <w:szCs w:val="36"/>
          <w:highlight w:val="none"/>
        </w:rPr>
      </w:pPr>
    </w:p>
    <w:p>
      <w:pPr>
        <w:spacing w:line="360" w:lineRule="auto"/>
        <w:ind w:left="720" w:leftChars="343" w:firstLine="1084" w:firstLineChars="300"/>
        <w:outlineLvl w:val="0"/>
        <w:rPr>
          <w:rFonts w:ascii="仿宋" w:hAnsi="仿宋" w:eastAsia="仿宋" w:cs="宋体"/>
          <w:b/>
          <w:sz w:val="36"/>
          <w:szCs w:val="36"/>
          <w:highlight w:val="none"/>
        </w:rPr>
      </w:pPr>
    </w:p>
    <w:p>
      <w:pPr>
        <w:spacing w:line="360" w:lineRule="auto"/>
        <w:ind w:left="720" w:leftChars="343" w:firstLine="1084" w:firstLineChars="300"/>
        <w:outlineLvl w:val="0"/>
        <w:rPr>
          <w:rFonts w:ascii="仿宋" w:hAnsi="仿宋" w:eastAsia="仿宋" w:cs="宋体"/>
          <w:b/>
          <w:sz w:val="36"/>
          <w:szCs w:val="36"/>
          <w:highlight w:val="none"/>
        </w:rPr>
      </w:pPr>
    </w:p>
    <w:p>
      <w:pPr>
        <w:pStyle w:val="2"/>
        <w:rPr>
          <w:rFonts w:ascii="仿宋" w:hAnsi="仿宋" w:eastAsia="仿宋" w:cs="宋体"/>
          <w:b/>
          <w:sz w:val="36"/>
          <w:szCs w:val="36"/>
          <w:highlight w:val="none"/>
        </w:rPr>
      </w:pPr>
    </w:p>
    <w:p>
      <w:pPr>
        <w:pStyle w:val="3"/>
        <w:rPr>
          <w:rFonts w:ascii="仿宋" w:hAnsi="仿宋" w:eastAsia="仿宋" w:cs="宋体"/>
          <w:b/>
          <w:sz w:val="36"/>
          <w:szCs w:val="36"/>
          <w:highlight w:val="none"/>
        </w:rPr>
      </w:pPr>
    </w:p>
    <w:p>
      <w:pPr>
        <w:pStyle w:val="4"/>
        <w:rPr>
          <w:rFonts w:ascii="仿宋" w:hAnsi="仿宋" w:eastAsia="仿宋" w:cs="宋体"/>
          <w:b/>
          <w:sz w:val="36"/>
          <w:szCs w:val="36"/>
          <w:highlight w:val="none"/>
        </w:rPr>
      </w:pPr>
    </w:p>
    <w:p>
      <w:pPr>
        <w:rPr>
          <w:rFonts w:ascii="仿宋" w:hAnsi="仿宋" w:eastAsia="仿宋" w:cs="宋体"/>
          <w:b/>
          <w:sz w:val="36"/>
          <w:szCs w:val="36"/>
          <w:highlight w:val="none"/>
        </w:rPr>
      </w:pPr>
    </w:p>
    <w:p>
      <w:pPr>
        <w:pStyle w:val="2"/>
        <w:rPr>
          <w:rFonts w:ascii="仿宋" w:hAnsi="仿宋" w:eastAsia="仿宋" w:cs="宋体"/>
          <w:b/>
          <w:sz w:val="36"/>
          <w:szCs w:val="36"/>
          <w:highlight w:val="none"/>
        </w:rPr>
      </w:pPr>
    </w:p>
    <w:p>
      <w:pPr>
        <w:pStyle w:val="3"/>
        <w:rPr>
          <w:rFonts w:ascii="仿宋" w:hAnsi="仿宋" w:eastAsia="仿宋" w:cs="宋体"/>
          <w:b/>
          <w:sz w:val="36"/>
          <w:szCs w:val="36"/>
          <w:highlight w:val="none"/>
        </w:rPr>
      </w:pPr>
    </w:p>
    <w:p>
      <w:pPr>
        <w:pStyle w:val="4"/>
        <w:rPr>
          <w:rFonts w:ascii="仿宋" w:hAnsi="仿宋" w:eastAsia="仿宋" w:cs="宋体"/>
          <w:b/>
          <w:sz w:val="36"/>
          <w:szCs w:val="36"/>
          <w:highlight w:val="none"/>
        </w:rPr>
      </w:pPr>
    </w:p>
    <w:p>
      <w:pPr>
        <w:rPr>
          <w:rFonts w:ascii="仿宋" w:hAnsi="仿宋" w:eastAsia="仿宋" w:cs="宋体"/>
          <w:b/>
          <w:sz w:val="36"/>
          <w:szCs w:val="36"/>
          <w:highlight w:val="none"/>
        </w:rPr>
      </w:pPr>
    </w:p>
    <w:p>
      <w:pPr>
        <w:pStyle w:val="2"/>
        <w:rPr>
          <w:rFonts w:ascii="仿宋" w:hAnsi="仿宋" w:eastAsia="仿宋" w:cs="宋体"/>
          <w:b/>
          <w:sz w:val="36"/>
          <w:szCs w:val="36"/>
          <w:highlight w:val="none"/>
        </w:rPr>
      </w:pPr>
    </w:p>
    <w:p>
      <w:pPr>
        <w:pStyle w:val="3"/>
        <w:rPr>
          <w:highlight w:val="none"/>
        </w:rPr>
      </w:pPr>
    </w:p>
    <w:p>
      <w:pPr>
        <w:spacing w:line="360" w:lineRule="auto"/>
        <w:ind w:left="720" w:leftChars="343" w:firstLine="1084" w:firstLineChars="300"/>
        <w:outlineLvl w:val="0"/>
        <w:rPr>
          <w:rFonts w:ascii="仿宋" w:hAnsi="仿宋" w:eastAsia="仿宋" w:cs="宋体"/>
          <w:b/>
          <w:sz w:val="36"/>
          <w:szCs w:val="36"/>
          <w:highlight w:val="none"/>
        </w:rPr>
      </w:pPr>
    </w:p>
    <w:p>
      <w:pPr>
        <w:spacing w:line="360" w:lineRule="auto"/>
        <w:outlineLvl w:val="0"/>
        <w:rPr>
          <w:rFonts w:ascii="仿宋" w:hAnsi="仿宋" w:eastAsia="仿宋" w:cs="宋体"/>
          <w:b/>
          <w:sz w:val="36"/>
          <w:szCs w:val="36"/>
          <w:highlight w:val="none"/>
        </w:rPr>
      </w:pPr>
    </w:p>
    <w:p>
      <w:pPr>
        <w:pStyle w:val="2"/>
        <w:rPr>
          <w:rFonts w:ascii="仿宋" w:hAnsi="仿宋" w:eastAsia="仿宋" w:cs="宋体"/>
          <w:b/>
          <w:sz w:val="36"/>
          <w:szCs w:val="36"/>
          <w:highlight w:val="none"/>
        </w:rPr>
      </w:pPr>
    </w:p>
    <w:p>
      <w:pPr>
        <w:pStyle w:val="3"/>
        <w:rPr>
          <w:rFonts w:ascii="仿宋" w:hAnsi="仿宋" w:eastAsia="仿宋" w:cs="宋体"/>
          <w:b/>
          <w:sz w:val="36"/>
          <w:szCs w:val="36"/>
          <w:highlight w:val="none"/>
        </w:rPr>
      </w:pPr>
    </w:p>
    <w:p>
      <w:pPr>
        <w:pStyle w:val="4"/>
        <w:rPr>
          <w:rFonts w:ascii="仿宋" w:hAnsi="仿宋" w:eastAsia="仿宋" w:cs="宋体"/>
          <w:b/>
          <w:sz w:val="36"/>
          <w:szCs w:val="36"/>
          <w:highlight w:val="none"/>
        </w:rPr>
      </w:pPr>
    </w:p>
    <w:p>
      <w:pPr>
        <w:rPr>
          <w:highlight w:val="none"/>
        </w:rPr>
      </w:pPr>
    </w:p>
    <w:p>
      <w:pPr>
        <w:spacing w:line="360" w:lineRule="auto"/>
        <w:ind w:left="720" w:leftChars="343" w:firstLine="1084" w:firstLineChars="300"/>
        <w:outlineLvl w:val="0"/>
        <w:rPr>
          <w:rFonts w:ascii="仿宋" w:hAnsi="仿宋" w:eastAsia="仿宋" w:cs="宋体"/>
          <w:b/>
          <w:sz w:val="36"/>
          <w:szCs w:val="36"/>
          <w:highlight w:val="none"/>
        </w:rPr>
      </w:pPr>
      <w:r>
        <w:rPr>
          <w:rFonts w:hint="eastAsia" w:ascii="仿宋" w:hAnsi="仿宋" w:eastAsia="仿宋" w:cs="宋体"/>
          <w:b/>
          <w:sz w:val="36"/>
          <w:szCs w:val="36"/>
          <w:highlight w:val="none"/>
        </w:rPr>
        <w:t>第五部分 拟签订的合同文本</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合同编号：</w:t>
      </w:r>
    </w:p>
    <w:p>
      <w:pPr>
        <w:spacing w:line="360" w:lineRule="auto"/>
        <w:jc w:val="center"/>
        <w:rPr>
          <w:rFonts w:ascii="仿宋" w:hAnsi="仿宋" w:eastAsia="仿宋" w:cs="宋体"/>
          <w:b/>
          <w:sz w:val="28"/>
          <w:szCs w:val="28"/>
          <w:highlight w:val="none"/>
        </w:rPr>
      </w:pPr>
    </w:p>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36"/>
          <w:szCs w:val="36"/>
          <w:highlight w:val="none"/>
        </w:rPr>
      </w:pPr>
      <w:r>
        <w:rPr>
          <w:rFonts w:hint="eastAsia" w:ascii="仿宋" w:hAnsi="仿宋" w:eastAsia="仿宋" w:cs="宋体"/>
          <w:b/>
          <w:sz w:val="36"/>
          <w:szCs w:val="36"/>
          <w:highlight w:val="none"/>
        </w:rPr>
        <w:t>政府采购合同参考范本</w:t>
      </w:r>
    </w:p>
    <w:p>
      <w:pPr>
        <w:spacing w:line="360" w:lineRule="auto"/>
        <w:jc w:val="center"/>
        <w:rPr>
          <w:rFonts w:ascii="仿宋" w:hAnsi="仿宋" w:eastAsia="仿宋" w:cs="宋体"/>
          <w:b/>
          <w:sz w:val="36"/>
          <w:szCs w:val="36"/>
          <w:highlight w:val="none"/>
        </w:rPr>
      </w:pPr>
      <w:r>
        <w:rPr>
          <w:rFonts w:hint="eastAsia" w:ascii="仿宋" w:hAnsi="仿宋" w:eastAsia="仿宋" w:cs="宋体"/>
          <w:b/>
          <w:sz w:val="36"/>
          <w:szCs w:val="36"/>
          <w:highlight w:val="none"/>
        </w:rPr>
        <w:t>（服务类）</w:t>
      </w:r>
    </w:p>
    <w:p>
      <w:pPr>
        <w:pStyle w:val="28"/>
        <w:ind w:firstLine="2843" w:firstLineChars="1180"/>
        <w:rPr>
          <w:rFonts w:ascii="仿宋" w:hAnsi="仿宋" w:eastAsia="仿宋" w:cs="宋体"/>
          <w:b/>
          <w:szCs w:val="24"/>
          <w:highlight w:val="none"/>
        </w:rPr>
      </w:pPr>
      <w:r>
        <w:rPr>
          <w:rFonts w:hint="eastAsia" w:ascii="仿宋" w:hAnsi="仿宋" w:eastAsia="仿宋" w:cs="宋体"/>
          <w:b/>
          <w:szCs w:val="24"/>
          <w:highlight w:val="none"/>
        </w:rPr>
        <w:t>第一部分 合同书</w:t>
      </w:r>
    </w:p>
    <w:p>
      <w:pPr>
        <w:spacing w:before="120" w:line="360" w:lineRule="auto"/>
        <w:rPr>
          <w:rFonts w:ascii="仿宋" w:hAnsi="仿宋" w:eastAsia="仿宋" w:cs="宋体"/>
          <w:sz w:val="24"/>
          <w:highlight w:val="none"/>
        </w:rPr>
      </w:pPr>
    </w:p>
    <w:p>
      <w:pPr>
        <w:pStyle w:val="6"/>
        <w:rPr>
          <w:rFonts w:ascii="仿宋" w:eastAsia="仿宋"/>
          <w:highlight w:val="none"/>
        </w:rPr>
      </w:pPr>
    </w:p>
    <w:p>
      <w:pPr>
        <w:spacing w:before="120" w:line="360" w:lineRule="auto"/>
        <w:ind w:left="960"/>
        <w:rPr>
          <w:rFonts w:ascii="仿宋" w:hAnsi="仿宋" w:eastAsia="仿宋" w:cs="宋体"/>
          <w:sz w:val="24"/>
          <w:highlight w:val="none"/>
        </w:rPr>
      </w:pPr>
      <w:r>
        <w:rPr>
          <w:rFonts w:hint="eastAsia" w:ascii="仿宋" w:hAnsi="仿宋" w:eastAsia="仿宋" w:cs="宋体"/>
          <w:sz w:val="24"/>
          <w:highlight w:val="none"/>
        </w:rPr>
        <w:t>项目名称：</w:t>
      </w:r>
    </w:p>
    <w:p>
      <w:pPr>
        <w:pStyle w:val="601"/>
        <w:spacing w:before="120"/>
        <w:rPr>
          <w:rFonts w:ascii="仿宋" w:hAnsi="仿宋" w:eastAsia="仿宋" w:cs="宋体"/>
          <w:szCs w:val="24"/>
          <w:highlight w:val="none"/>
        </w:rPr>
      </w:pPr>
    </w:p>
    <w:p>
      <w:pPr>
        <w:pStyle w:val="601"/>
        <w:spacing w:before="120"/>
        <w:rPr>
          <w:rFonts w:ascii="仿宋" w:hAnsi="仿宋" w:eastAsia="仿宋" w:cs="宋体"/>
          <w:szCs w:val="24"/>
          <w:highlight w:val="none"/>
        </w:rPr>
      </w:pPr>
    </w:p>
    <w:p>
      <w:pPr>
        <w:spacing w:line="360" w:lineRule="auto"/>
        <w:rPr>
          <w:rFonts w:ascii="仿宋" w:hAnsi="仿宋" w:eastAsia="仿宋" w:cs="宋体"/>
          <w:sz w:val="24"/>
          <w:highlight w:val="none"/>
        </w:rPr>
      </w:pPr>
    </w:p>
    <w:p>
      <w:pPr>
        <w:spacing w:before="120" w:line="360" w:lineRule="auto"/>
        <w:ind w:left="960"/>
        <w:rPr>
          <w:rFonts w:ascii="仿宋" w:hAnsi="仿宋" w:eastAsia="仿宋" w:cs="宋体"/>
          <w:sz w:val="24"/>
          <w:highlight w:val="none"/>
          <w:u w:val="single"/>
        </w:rPr>
      </w:pPr>
      <w:r>
        <w:rPr>
          <w:rFonts w:hint="eastAsia" w:ascii="仿宋" w:hAnsi="仿宋" w:eastAsia="仿宋" w:cs="宋体"/>
          <w:sz w:val="24"/>
          <w:highlight w:val="none"/>
        </w:rPr>
        <w:t>甲方：</w:t>
      </w:r>
    </w:p>
    <w:p>
      <w:pPr>
        <w:spacing w:before="120" w:line="360" w:lineRule="auto"/>
        <w:rPr>
          <w:rFonts w:ascii="仿宋" w:hAnsi="仿宋" w:eastAsia="仿宋" w:cs="宋体"/>
          <w:sz w:val="24"/>
          <w:highlight w:val="none"/>
        </w:rPr>
      </w:pPr>
    </w:p>
    <w:p>
      <w:pPr>
        <w:spacing w:before="120" w:line="360" w:lineRule="auto"/>
        <w:ind w:left="960"/>
        <w:rPr>
          <w:rFonts w:ascii="仿宋" w:hAnsi="仿宋" w:eastAsia="仿宋" w:cs="宋体"/>
          <w:sz w:val="24"/>
          <w:highlight w:val="none"/>
          <w:u w:val="single"/>
        </w:rPr>
      </w:pPr>
      <w:r>
        <w:rPr>
          <w:rFonts w:hint="eastAsia" w:ascii="仿宋" w:hAnsi="仿宋" w:eastAsia="仿宋" w:cs="宋体"/>
          <w:sz w:val="24"/>
          <w:highlight w:val="none"/>
        </w:rPr>
        <w:t>乙方：</w:t>
      </w:r>
    </w:p>
    <w:p>
      <w:pPr>
        <w:spacing w:before="120" w:line="360" w:lineRule="auto"/>
        <w:rPr>
          <w:rFonts w:ascii="仿宋" w:hAnsi="仿宋" w:eastAsia="仿宋" w:cs="宋体"/>
          <w:sz w:val="24"/>
          <w:highlight w:val="none"/>
        </w:rPr>
      </w:pPr>
    </w:p>
    <w:p>
      <w:pPr>
        <w:spacing w:before="120" w:line="360" w:lineRule="auto"/>
        <w:ind w:firstLine="960" w:firstLineChars="400"/>
        <w:rPr>
          <w:rFonts w:ascii="仿宋" w:hAnsi="仿宋" w:eastAsia="仿宋" w:cs="宋体"/>
          <w:sz w:val="24"/>
          <w:highlight w:val="none"/>
          <w:u w:val="single"/>
        </w:rPr>
      </w:pPr>
      <w:r>
        <w:rPr>
          <w:rFonts w:hint="eastAsia" w:ascii="仿宋" w:hAnsi="仿宋" w:eastAsia="仿宋" w:cs="宋体"/>
          <w:sz w:val="24"/>
          <w:highlight w:val="none"/>
        </w:rPr>
        <w:t>签订地：</w:t>
      </w:r>
    </w:p>
    <w:p>
      <w:pPr>
        <w:spacing w:before="120" w:line="360" w:lineRule="auto"/>
        <w:rPr>
          <w:rFonts w:ascii="仿宋" w:hAnsi="仿宋" w:eastAsia="仿宋" w:cs="宋体"/>
          <w:sz w:val="24"/>
          <w:highlight w:val="none"/>
        </w:rPr>
      </w:pPr>
    </w:p>
    <w:p>
      <w:pPr>
        <w:spacing w:before="120" w:line="360" w:lineRule="auto"/>
        <w:ind w:firstLine="960" w:firstLineChars="400"/>
        <w:rPr>
          <w:rFonts w:ascii="仿宋" w:hAnsi="仿宋" w:eastAsia="仿宋" w:cs="宋体"/>
          <w:sz w:val="24"/>
          <w:highlight w:val="none"/>
          <w:u w:val="single"/>
        </w:rPr>
      </w:pPr>
      <w:r>
        <w:rPr>
          <w:rFonts w:hint="eastAsia" w:ascii="仿宋" w:hAnsi="仿宋" w:eastAsia="仿宋" w:cs="宋体"/>
          <w:sz w:val="24"/>
          <w:highlight w:val="none"/>
        </w:rPr>
        <w:t>签订日期：年月日</w:t>
      </w:r>
    </w:p>
    <w:p>
      <w:pPr>
        <w:widowControl/>
        <w:spacing w:line="360" w:lineRule="auto"/>
        <w:jc w:val="left"/>
        <w:rPr>
          <w:rFonts w:ascii="仿宋" w:hAnsi="仿宋" w:eastAsia="仿宋" w:cs="宋体"/>
          <w:kern w:val="0"/>
          <w:sz w:val="24"/>
          <w:highlight w:val="none"/>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年月日</w:t>
      </w:r>
      <w:r>
        <w:rPr>
          <w:rFonts w:hint="eastAsia" w:ascii="仿宋" w:hAnsi="仿宋" w:eastAsia="仿宋"/>
          <w:sz w:val="24"/>
          <w:highlight w:val="none"/>
        </w:rPr>
        <w:t>，</w:t>
      </w:r>
      <w:r>
        <w:rPr>
          <w:rFonts w:hint="eastAsia" w:ascii="仿宋" w:hAnsi="仿宋" w:eastAsia="仿宋" w:cs="宋体"/>
          <w:sz w:val="24"/>
          <w:highlight w:val="none"/>
          <w:u w:val="single"/>
        </w:rPr>
        <w:t>（采购人）</w:t>
      </w:r>
      <w:r>
        <w:rPr>
          <w:rFonts w:hint="eastAsia" w:ascii="仿宋" w:hAnsi="仿宋" w:eastAsia="仿宋"/>
          <w:sz w:val="24"/>
          <w:highlight w:val="none"/>
        </w:rPr>
        <w:t>以</w:t>
      </w:r>
      <w:r>
        <w:rPr>
          <w:rFonts w:ascii="仿宋" w:hAnsi="仿宋" w:eastAsia="仿宋"/>
          <w:sz w:val="24"/>
          <w:highlight w:val="none"/>
          <w:u w:val="single"/>
        </w:rPr>
        <w:t xml:space="preserve">   （政府采购方式）  </w:t>
      </w:r>
      <w:r>
        <w:rPr>
          <w:rFonts w:hint="eastAsia" w:ascii="仿宋" w:hAnsi="仿宋" w:eastAsia="仿宋"/>
          <w:sz w:val="24"/>
          <w:highlight w:val="none"/>
        </w:rPr>
        <w:t>对</w:t>
      </w:r>
      <w:r>
        <w:rPr>
          <w:rFonts w:hint="eastAsia" w:ascii="仿宋" w:hAnsi="仿宋" w:eastAsia="仿宋" w:cs="宋体"/>
          <w:sz w:val="24"/>
          <w:highlight w:val="none"/>
          <w:u w:val="single"/>
        </w:rPr>
        <w:t xml:space="preserve">（项目名称）  </w:t>
      </w:r>
      <w:r>
        <w:rPr>
          <w:rFonts w:hint="eastAsia" w:ascii="仿宋" w:hAnsi="仿宋" w:eastAsia="仿宋"/>
          <w:sz w:val="24"/>
          <w:highlight w:val="none"/>
        </w:rPr>
        <w:t>项目进行了采购。经</w:t>
      </w:r>
      <w:r>
        <w:rPr>
          <w:rFonts w:ascii="仿宋" w:hAnsi="仿宋" w:eastAsia="仿宋"/>
          <w:sz w:val="24"/>
          <w:highlight w:val="none"/>
          <w:u w:val="single"/>
        </w:rPr>
        <w:t xml:space="preserve">   （相关评定主体名称）   </w:t>
      </w:r>
      <w:r>
        <w:rPr>
          <w:rFonts w:hint="eastAsia" w:ascii="仿宋" w:hAnsi="仿宋" w:eastAsia="仿宋"/>
          <w:sz w:val="24"/>
          <w:highlight w:val="none"/>
        </w:rPr>
        <w:t>评定，</w:t>
      </w:r>
      <w:r>
        <w:rPr>
          <w:rFonts w:ascii="仿宋" w:hAnsi="仿宋" w:eastAsia="仿宋"/>
          <w:sz w:val="24"/>
          <w:highlight w:val="none"/>
          <w:u w:val="single"/>
        </w:rPr>
        <w:t xml:space="preserve">   （中标供应商名称） </w:t>
      </w:r>
      <w:r>
        <w:rPr>
          <w:rFonts w:hint="eastAsia" w:ascii="仿宋" w:hAnsi="仿宋" w:eastAsia="仿宋"/>
          <w:sz w:val="24"/>
          <w:highlight w:val="none"/>
        </w:rPr>
        <w:t>为该项目中标供应商。现于中标通知书发出之日起10个工作日内，按照采购文件确定的事项签订本合同。</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根据《中华人民共和国民法典》《中华人民共和国政府采购法》等相关法律法规之规定，按照平等、自愿、公平和诚实信用的原则，经</w:t>
      </w:r>
      <w:r>
        <w:rPr>
          <w:rFonts w:ascii="仿宋" w:hAnsi="仿宋" w:eastAsia="仿宋"/>
          <w:sz w:val="24"/>
          <w:highlight w:val="none"/>
          <w:u w:val="single"/>
        </w:rPr>
        <w:t xml:space="preserve">（采购人） </w:t>
      </w:r>
      <w:r>
        <w:rPr>
          <w:rFonts w:ascii="仿宋" w:hAnsi="仿宋" w:eastAsia="仿宋"/>
          <w:sz w:val="24"/>
          <w:highlight w:val="none"/>
          <w:lang w:val="zh-CN"/>
        </w:rPr>
        <w:t>(以下简称：甲方)和</w:t>
      </w:r>
      <w:r>
        <w:rPr>
          <w:rFonts w:ascii="仿宋" w:hAnsi="仿宋" w:eastAsia="仿宋"/>
          <w:sz w:val="24"/>
          <w:highlight w:val="none"/>
          <w:u w:val="single"/>
        </w:rPr>
        <w:t xml:space="preserve">   （中标供应商名称）   </w:t>
      </w:r>
      <w:r>
        <w:rPr>
          <w:rFonts w:ascii="仿宋" w:hAnsi="仿宋" w:eastAsia="仿宋"/>
          <w:sz w:val="24"/>
          <w:highlight w:val="none"/>
          <w:lang w:val="zh-CN"/>
        </w:rPr>
        <w:t>(以下简称：乙方)协商一致，约定以下合同</w:t>
      </w:r>
      <w:r>
        <w:rPr>
          <w:rFonts w:hint="eastAsia" w:ascii="仿宋" w:hAnsi="仿宋" w:eastAsia="仿宋"/>
          <w:sz w:val="24"/>
          <w:highlight w:val="none"/>
        </w:rPr>
        <w:t>条款，以兹共同遵守、全面履行。</w:t>
      </w:r>
    </w:p>
    <w:p>
      <w:pPr>
        <w:spacing w:line="360" w:lineRule="auto"/>
        <w:ind w:firstLine="482" w:firstLineChars="200"/>
        <w:outlineLvl w:val="0"/>
        <w:rPr>
          <w:rFonts w:ascii="仿宋" w:hAnsi="仿宋" w:eastAsia="仿宋"/>
          <w:sz w:val="24"/>
          <w:highlight w:val="none"/>
        </w:rPr>
      </w:pPr>
      <w:bookmarkStart w:id="400" w:name="_Toc28855"/>
      <w:bookmarkStart w:id="401" w:name="_Toc15367"/>
      <w:bookmarkStart w:id="402" w:name="_Toc20421"/>
      <w:bookmarkStart w:id="403" w:name="_Toc19273"/>
      <w:bookmarkStart w:id="404" w:name="_Toc22967"/>
      <w:r>
        <w:rPr>
          <w:rFonts w:ascii="仿宋" w:hAnsi="仿宋" w:eastAsia="仿宋"/>
          <w:b/>
          <w:sz w:val="24"/>
          <w:highlight w:val="none"/>
        </w:rPr>
        <w:t xml:space="preserve">1.1 </w:t>
      </w:r>
      <w:r>
        <w:rPr>
          <w:rFonts w:hint="eastAsia" w:ascii="仿宋" w:hAnsi="仿宋" w:eastAsia="仿宋"/>
          <w:b/>
          <w:sz w:val="24"/>
          <w:highlight w:val="none"/>
        </w:rPr>
        <w:t>合同组成部分</w:t>
      </w:r>
      <w:bookmarkEnd w:id="400"/>
      <w:bookmarkEnd w:id="401"/>
      <w:bookmarkEnd w:id="402"/>
      <w:bookmarkEnd w:id="403"/>
      <w:bookmarkEnd w:id="404"/>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1.1.1 </w:t>
      </w:r>
      <w:r>
        <w:rPr>
          <w:rFonts w:hint="eastAsia" w:ascii="仿宋" w:hAnsi="仿宋" w:eastAsia="仿宋"/>
          <w:sz w:val="24"/>
          <w:highlight w:val="none"/>
        </w:rPr>
        <w:t>本合同及其补充合同、变更协议；</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1.1.2 </w:t>
      </w:r>
      <w:r>
        <w:rPr>
          <w:rFonts w:hint="eastAsia" w:ascii="仿宋" w:hAnsi="仿宋" w:eastAsia="仿宋"/>
          <w:sz w:val="24"/>
          <w:highlight w:val="none"/>
        </w:rPr>
        <w:t>中标通知书；</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1.1.3 </w:t>
      </w:r>
      <w:r>
        <w:rPr>
          <w:rFonts w:hint="eastAsia" w:ascii="仿宋" w:hAnsi="仿宋" w:eastAsia="仿宋"/>
          <w:sz w:val="24"/>
          <w:highlight w:val="none"/>
        </w:rPr>
        <w:t>投标文件（含澄清或者说明文件）；</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1.1.4 </w:t>
      </w:r>
      <w:r>
        <w:rPr>
          <w:rFonts w:hint="eastAsia" w:ascii="仿宋" w:hAnsi="仿宋" w:eastAsia="仿宋"/>
          <w:sz w:val="24"/>
          <w:highlight w:val="none"/>
        </w:rPr>
        <w:t>招标文件（含澄清或者修改文件）；</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1.1.5 </w:t>
      </w:r>
      <w:r>
        <w:rPr>
          <w:rFonts w:hint="eastAsia" w:ascii="仿宋" w:hAnsi="仿宋" w:eastAsia="仿宋"/>
          <w:sz w:val="24"/>
          <w:highlight w:val="none"/>
        </w:rPr>
        <w:t>其他相关采购文件。</w:t>
      </w:r>
    </w:p>
    <w:p>
      <w:pPr>
        <w:spacing w:line="360" w:lineRule="auto"/>
        <w:ind w:firstLine="482" w:firstLineChars="200"/>
        <w:outlineLvl w:val="0"/>
        <w:rPr>
          <w:rFonts w:ascii="仿宋" w:hAnsi="仿宋" w:eastAsia="仿宋"/>
          <w:b/>
          <w:sz w:val="24"/>
          <w:highlight w:val="none"/>
        </w:rPr>
      </w:pPr>
      <w:bookmarkStart w:id="405" w:name="_Toc6311"/>
      <w:bookmarkStart w:id="406" w:name="_Toc2918"/>
      <w:bookmarkStart w:id="407" w:name="_Toc6773"/>
      <w:bookmarkStart w:id="408" w:name="_Toc22185"/>
      <w:bookmarkStart w:id="409" w:name="_Toc18585"/>
      <w:r>
        <w:rPr>
          <w:rFonts w:ascii="仿宋" w:hAnsi="仿宋" w:eastAsia="仿宋"/>
          <w:b/>
          <w:sz w:val="24"/>
          <w:highlight w:val="none"/>
        </w:rPr>
        <w:t xml:space="preserve">1.2 </w:t>
      </w:r>
      <w:r>
        <w:rPr>
          <w:rFonts w:hint="eastAsia" w:ascii="仿宋" w:hAnsi="仿宋" w:eastAsia="仿宋"/>
          <w:b/>
          <w:sz w:val="24"/>
          <w:highlight w:val="none"/>
        </w:rPr>
        <w:t>标的</w:t>
      </w:r>
      <w:bookmarkEnd w:id="405"/>
      <w:bookmarkEnd w:id="406"/>
      <w:bookmarkEnd w:id="407"/>
      <w:bookmarkEnd w:id="408"/>
      <w:bookmarkEnd w:id="409"/>
    </w:p>
    <w:p>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1.2.1 </w:t>
      </w:r>
      <w:r>
        <w:rPr>
          <w:rFonts w:hint="eastAsia" w:ascii="仿宋" w:hAnsi="仿宋" w:eastAsia="仿宋"/>
          <w:sz w:val="24"/>
          <w:highlight w:val="none"/>
        </w:rPr>
        <w:t>标的</w:t>
      </w:r>
      <w:r>
        <w:rPr>
          <w:rFonts w:ascii="仿宋" w:hAnsi="仿宋" w:eastAsia="仿宋"/>
          <w:sz w:val="24"/>
          <w:highlight w:val="none"/>
        </w:rPr>
        <w:t>名称：</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1.2.2 </w:t>
      </w:r>
      <w:r>
        <w:rPr>
          <w:rFonts w:hint="eastAsia" w:ascii="仿宋" w:hAnsi="仿宋" w:eastAsia="仿宋"/>
          <w:sz w:val="24"/>
          <w:highlight w:val="none"/>
        </w:rPr>
        <w:t>标的</w:t>
      </w:r>
      <w:r>
        <w:rPr>
          <w:rFonts w:ascii="仿宋" w:hAnsi="仿宋" w:eastAsia="仿宋"/>
          <w:sz w:val="24"/>
          <w:highlight w:val="none"/>
        </w:rPr>
        <w:t>数量：</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1.2.3 </w:t>
      </w:r>
      <w:r>
        <w:rPr>
          <w:rFonts w:hint="eastAsia" w:ascii="仿宋" w:hAnsi="仿宋" w:eastAsia="仿宋"/>
          <w:sz w:val="24"/>
          <w:highlight w:val="none"/>
        </w:rPr>
        <w:t>标的质量：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ind w:firstLine="482" w:firstLineChars="200"/>
        <w:outlineLvl w:val="0"/>
        <w:rPr>
          <w:rFonts w:ascii="仿宋" w:hAnsi="仿宋" w:eastAsia="仿宋"/>
          <w:b/>
          <w:sz w:val="24"/>
          <w:highlight w:val="none"/>
        </w:rPr>
      </w:pPr>
      <w:bookmarkStart w:id="410" w:name="_Toc13918"/>
      <w:bookmarkStart w:id="411" w:name="_Toc21124"/>
      <w:bookmarkStart w:id="412" w:name="_Toc5635"/>
      <w:bookmarkStart w:id="413" w:name="_Toc1386"/>
      <w:bookmarkStart w:id="414" w:name="_Toc4929"/>
      <w:r>
        <w:rPr>
          <w:rFonts w:ascii="仿宋" w:hAnsi="仿宋" w:eastAsia="仿宋"/>
          <w:b/>
          <w:sz w:val="24"/>
          <w:highlight w:val="none"/>
        </w:rPr>
        <w:t>1.3 价款</w:t>
      </w:r>
      <w:bookmarkEnd w:id="410"/>
      <w:bookmarkEnd w:id="411"/>
      <w:bookmarkEnd w:id="412"/>
      <w:bookmarkEnd w:id="413"/>
      <w:bookmarkEnd w:id="414"/>
    </w:p>
    <w:p>
      <w:pPr>
        <w:spacing w:line="360" w:lineRule="auto"/>
        <w:ind w:firstLine="480" w:firstLineChars="200"/>
        <w:rPr>
          <w:rFonts w:ascii="仿宋" w:hAnsi="仿宋" w:eastAsia="仿宋"/>
          <w:sz w:val="24"/>
          <w:highlight w:val="none"/>
        </w:rPr>
      </w:pPr>
      <w:r>
        <w:rPr>
          <w:rFonts w:ascii="仿宋" w:hAnsi="仿宋" w:eastAsia="仿宋"/>
          <w:sz w:val="24"/>
          <w:highlight w:val="none"/>
        </w:rPr>
        <w:t>本合同总价为</w:t>
      </w:r>
      <w:r>
        <w:rPr>
          <w:rFonts w:hint="eastAsia" w:ascii="仿宋" w:hAnsi="仿宋" w:eastAsia="仿宋"/>
          <w:sz w:val="24"/>
          <w:highlight w:val="none"/>
        </w:rPr>
        <w:t>：￥</w:t>
      </w:r>
      <w:r>
        <w:rPr>
          <w:rFonts w:ascii="仿宋" w:hAnsi="仿宋" w:eastAsia="仿宋"/>
          <w:sz w:val="24"/>
          <w:highlight w:val="none"/>
        </w:rPr>
        <w:t>元</w:t>
      </w:r>
      <w:r>
        <w:rPr>
          <w:rFonts w:hint="eastAsia" w:ascii="仿宋" w:hAnsi="仿宋" w:eastAsia="仿宋"/>
          <w:sz w:val="24"/>
          <w:highlight w:val="none"/>
        </w:rPr>
        <w:t>（大写：元人民币）</w:t>
      </w:r>
      <w:r>
        <w:rPr>
          <w:rFonts w:ascii="仿宋" w:hAnsi="仿宋" w:eastAsia="仿宋"/>
          <w:sz w:val="24"/>
          <w:highlight w:val="none"/>
        </w:rPr>
        <w:t>。</w:t>
      </w:r>
    </w:p>
    <w:p>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jc w:val="center"/>
              <w:rPr>
                <w:rFonts w:ascii="仿宋" w:hAnsi="仿宋" w:eastAsia="仿宋"/>
                <w:sz w:val="24"/>
                <w:szCs w:val="24"/>
                <w:highlight w:val="none"/>
              </w:rPr>
            </w:pPr>
            <w:r>
              <w:rPr>
                <w:rFonts w:ascii="仿宋" w:hAnsi="仿宋" w:eastAsia="仿宋"/>
                <w:sz w:val="24"/>
                <w:szCs w:val="24"/>
                <w:highlight w:val="none"/>
              </w:rPr>
              <w:t>序号</w:t>
            </w:r>
          </w:p>
        </w:tc>
        <w:tc>
          <w:tcPr>
            <w:tcW w:w="3402" w:type="dxa"/>
            <w:vAlign w:val="center"/>
          </w:tcPr>
          <w:p>
            <w:pPr>
              <w:pStyle w:val="322"/>
              <w:spacing w:line="360" w:lineRule="auto"/>
              <w:ind w:firstLine="200"/>
              <w:jc w:val="center"/>
              <w:rPr>
                <w:rFonts w:ascii="仿宋" w:hAnsi="仿宋" w:eastAsia="仿宋"/>
                <w:sz w:val="24"/>
                <w:szCs w:val="24"/>
                <w:highlight w:val="none"/>
              </w:rPr>
            </w:pPr>
            <w:r>
              <w:rPr>
                <w:rFonts w:hint="eastAsia" w:ascii="仿宋" w:hAnsi="仿宋" w:eastAsia="仿宋"/>
                <w:sz w:val="24"/>
                <w:szCs w:val="24"/>
                <w:highlight w:val="none"/>
              </w:rPr>
              <w:t>分项名称</w:t>
            </w:r>
          </w:p>
        </w:tc>
        <w:tc>
          <w:tcPr>
            <w:tcW w:w="2552" w:type="dxa"/>
            <w:vAlign w:val="center"/>
          </w:tcPr>
          <w:p>
            <w:pPr>
              <w:pStyle w:val="322"/>
              <w:spacing w:line="360" w:lineRule="auto"/>
              <w:jc w:val="center"/>
              <w:rPr>
                <w:rFonts w:ascii="仿宋" w:hAnsi="仿宋" w:eastAsia="仿宋"/>
                <w:sz w:val="24"/>
                <w:szCs w:val="24"/>
                <w:highlight w:val="none"/>
              </w:rPr>
            </w:pPr>
            <w:r>
              <w:rPr>
                <w:rFonts w:ascii="仿宋" w:hAnsi="仿宋" w:eastAsia="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ascii="仿宋" w:hAnsi="仿宋" w:eastAsia="仿宋"/>
                <w:sz w:val="24"/>
                <w:szCs w:val="24"/>
                <w:highlight w:val="none"/>
              </w:rPr>
            </w:pPr>
          </w:p>
        </w:tc>
        <w:tc>
          <w:tcPr>
            <w:tcW w:w="3402" w:type="dxa"/>
            <w:vAlign w:val="center"/>
          </w:tcPr>
          <w:p>
            <w:pPr>
              <w:pStyle w:val="322"/>
              <w:spacing w:line="360" w:lineRule="auto"/>
              <w:ind w:firstLine="200"/>
              <w:jc w:val="center"/>
              <w:rPr>
                <w:rFonts w:ascii="仿宋" w:hAnsi="仿宋" w:eastAsia="仿宋"/>
                <w:sz w:val="24"/>
                <w:szCs w:val="24"/>
                <w:highlight w:val="none"/>
              </w:rPr>
            </w:pPr>
          </w:p>
        </w:tc>
        <w:tc>
          <w:tcPr>
            <w:tcW w:w="2552" w:type="dxa"/>
            <w:vAlign w:val="center"/>
          </w:tcPr>
          <w:p>
            <w:pPr>
              <w:pStyle w:val="322"/>
              <w:spacing w:line="360" w:lineRule="auto"/>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ascii="仿宋" w:hAnsi="仿宋" w:eastAsia="仿宋"/>
                <w:sz w:val="24"/>
                <w:szCs w:val="24"/>
                <w:highlight w:val="none"/>
              </w:rPr>
            </w:pPr>
          </w:p>
        </w:tc>
        <w:tc>
          <w:tcPr>
            <w:tcW w:w="3402" w:type="dxa"/>
            <w:vAlign w:val="center"/>
          </w:tcPr>
          <w:p>
            <w:pPr>
              <w:pStyle w:val="322"/>
              <w:spacing w:line="360" w:lineRule="auto"/>
              <w:ind w:firstLine="200"/>
              <w:jc w:val="center"/>
              <w:rPr>
                <w:rFonts w:ascii="仿宋" w:hAnsi="仿宋" w:eastAsia="仿宋"/>
                <w:sz w:val="24"/>
                <w:szCs w:val="24"/>
                <w:highlight w:val="none"/>
              </w:rPr>
            </w:pPr>
          </w:p>
        </w:tc>
        <w:tc>
          <w:tcPr>
            <w:tcW w:w="2552" w:type="dxa"/>
            <w:vAlign w:val="center"/>
          </w:tcPr>
          <w:p>
            <w:pPr>
              <w:pStyle w:val="322"/>
              <w:spacing w:line="360" w:lineRule="auto"/>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ascii="仿宋" w:hAnsi="仿宋" w:eastAsia="仿宋"/>
                <w:sz w:val="24"/>
                <w:szCs w:val="24"/>
                <w:highlight w:val="none"/>
              </w:rPr>
            </w:pPr>
          </w:p>
        </w:tc>
        <w:tc>
          <w:tcPr>
            <w:tcW w:w="3402" w:type="dxa"/>
            <w:vAlign w:val="center"/>
          </w:tcPr>
          <w:p>
            <w:pPr>
              <w:pStyle w:val="322"/>
              <w:spacing w:line="360" w:lineRule="auto"/>
              <w:ind w:firstLine="200"/>
              <w:jc w:val="center"/>
              <w:rPr>
                <w:rFonts w:ascii="仿宋" w:hAnsi="仿宋" w:eastAsia="仿宋"/>
                <w:sz w:val="24"/>
                <w:szCs w:val="24"/>
                <w:highlight w:val="none"/>
              </w:rPr>
            </w:pPr>
          </w:p>
        </w:tc>
        <w:tc>
          <w:tcPr>
            <w:tcW w:w="2552" w:type="dxa"/>
            <w:vAlign w:val="center"/>
          </w:tcPr>
          <w:p>
            <w:pPr>
              <w:pStyle w:val="322"/>
              <w:spacing w:line="360" w:lineRule="auto"/>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ascii="仿宋" w:hAnsi="仿宋" w:eastAsia="仿宋"/>
                <w:sz w:val="24"/>
                <w:szCs w:val="24"/>
                <w:highlight w:val="none"/>
              </w:rPr>
            </w:pPr>
          </w:p>
        </w:tc>
        <w:tc>
          <w:tcPr>
            <w:tcW w:w="3402" w:type="dxa"/>
            <w:vAlign w:val="center"/>
          </w:tcPr>
          <w:p>
            <w:pPr>
              <w:pStyle w:val="322"/>
              <w:spacing w:line="360" w:lineRule="auto"/>
              <w:ind w:firstLine="200"/>
              <w:jc w:val="center"/>
              <w:rPr>
                <w:rFonts w:ascii="仿宋" w:hAnsi="仿宋" w:eastAsia="仿宋"/>
                <w:sz w:val="24"/>
                <w:szCs w:val="24"/>
                <w:highlight w:val="none"/>
              </w:rPr>
            </w:pPr>
          </w:p>
        </w:tc>
        <w:tc>
          <w:tcPr>
            <w:tcW w:w="2552" w:type="dxa"/>
            <w:vAlign w:val="center"/>
          </w:tcPr>
          <w:p>
            <w:pPr>
              <w:pStyle w:val="322"/>
              <w:spacing w:line="360" w:lineRule="auto"/>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360" w:lineRule="auto"/>
              <w:ind w:firstLine="200"/>
              <w:jc w:val="center"/>
              <w:rPr>
                <w:rFonts w:ascii="仿宋" w:hAnsi="仿宋" w:eastAsia="仿宋"/>
                <w:sz w:val="24"/>
                <w:szCs w:val="24"/>
                <w:highlight w:val="none"/>
              </w:rPr>
            </w:pPr>
            <w:r>
              <w:rPr>
                <w:rFonts w:hint="eastAsia" w:ascii="仿宋" w:hAnsi="仿宋" w:eastAsia="仿宋"/>
                <w:sz w:val="24"/>
                <w:szCs w:val="24"/>
                <w:highlight w:val="none"/>
              </w:rPr>
              <w:t>总价</w:t>
            </w:r>
          </w:p>
        </w:tc>
        <w:tc>
          <w:tcPr>
            <w:tcW w:w="2552" w:type="dxa"/>
            <w:vAlign w:val="center"/>
          </w:tcPr>
          <w:p>
            <w:pPr>
              <w:pStyle w:val="322"/>
              <w:spacing w:line="360" w:lineRule="auto"/>
              <w:ind w:firstLine="200"/>
              <w:jc w:val="center"/>
              <w:rPr>
                <w:rFonts w:ascii="仿宋" w:hAnsi="仿宋" w:eastAsia="仿宋"/>
                <w:sz w:val="24"/>
                <w:szCs w:val="24"/>
                <w:highlight w:val="none"/>
              </w:rPr>
            </w:pPr>
          </w:p>
        </w:tc>
      </w:tr>
    </w:tbl>
    <w:p>
      <w:pPr>
        <w:spacing w:line="360" w:lineRule="auto"/>
        <w:ind w:firstLine="482" w:firstLineChars="200"/>
        <w:outlineLvl w:val="0"/>
        <w:rPr>
          <w:rFonts w:ascii="仿宋" w:hAnsi="仿宋" w:eastAsia="仿宋"/>
          <w:b/>
          <w:sz w:val="24"/>
          <w:highlight w:val="none"/>
        </w:rPr>
      </w:pPr>
      <w:bookmarkStart w:id="415" w:name="_Toc3654"/>
      <w:bookmarkStart w:id="416" w:name="_Toc14993"/>
      <w:bookmarkStart w:id="417" w:name="_Toc30158"/>
      <w:bookmarkStart w:id="418" w:name="_Toc30506"/>
      <w:bookmarkStart w:id="419" w:name="_Toc26916"/>
      <w:r>
        <w:rPr>
          <w:rFonts w:ascii="仿宋" w:hAnsi="仿宋" w:eastAsia="仿宋"/>
          <w:b/>
          <w:sz w:val="24"/>
          <w:highlight w:val="none"/>
        </w:rPr>
        <w:t>1.4 付款方式和发票开具方式</w:t>
      </w:r>
      <w:bookmarkEnd w:id="415"/>
      <w:bookmarkEnd w:id="416"/>
      <w:bookmarkEnd w:id="417"/>
      <w:bookmarkEnd w:id="418"/>
      <w:bookmarkEnd w:id="419"/>
    </w:p>
    <w:p>
      <w:pPr>
        <w:pStyle w:val="960"/>
        <w:spacing w:before="0" w:beforeAutospacing="0" w:after="0" w:afterAutospacing="0" w:line="360" w:lineRule="auto"/>
        <w:ind w:firstLine="480"/>
        <w:rPr>
          <w:rFonts w:ascii="仿宋" w:hAnsi="仿宋" w:eastAsia="仿宋" w:cs="Times New Roman"/>
          <w:highlight w:val="none"/>
        </w:rPr>
      </w:pPr>
      <w:r>
        <w:rPr>
          <w:rFonts w:ascii="仿宋" w:hAnsi="仿宋" w:eastAsia="仿宋" w:cs="Times New Roman"/>
          <w:highlight w:val="none"/>
        </w:rPr>
        <w:t>1.4.1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ascii="仿宋" w:hAnsi="仿宋" w:eastAsia="仿宋" w:cs="Times New Roman"/>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1.4.2 </w:t>
      </w:r>
      <w:r>
        <w:rPr>
          <w:rFonts w:hint="eastAsia" w:ascii="仿宋" w:hAnsi="仿宋" w:eastAsia="仿宋"/>
          <w:sz w:val="24"/>
          <w:highlight w:val="none"/>
        </w:rPr>
        <w:t>合同预付款比例为不低于合同金额的</w:t>
      </w:r>
      <w:r>
        <w:rPr>
          <w:rFonts w:ascii="仿宋" w:hAnsi="仿宋" w:eastAsia="仿宋"/>
          <w:sz w:val="24"/>
          <w:highlight w:val="none"/>
        </w:rPr>
        <w:t>40％；项目分年安排预算的，每年预付款比例为</w:t>
      </w:r>
      <w:r>
        <w:rPr>
          <w:rFonts w:hint="eastAsia" w:ascii="仿宋" w:hAnsi="仿宋" w:eastAsia="仿宋"/>
          <w:sz w:val="24"/>
          <w:highlight w:val="none"/>
        </w:rPr>
        <w:t>不低于</w:t>
      </w:r>
      <w:r>
        <w:rPr>
          <w:rFonts w:ascii="仿宋" w:hAnsi="仿宋" w:eastAsia="仿宋"/>
          <w:sz w:val="24"/>
          <w:highlight w:val="none"/>
        </w:rPr>
        <w:t>项目年度计划支付资金额的40％；采购项目实施以人工投入为主的，预付款比例为</w:t>
      </w:r>
      <w:r>
        <w:rPr>
          <w:rFonts w:hint="eastAsia" w:ascii="仿宋" w:hAnsi="仿宋" w:eastAsia="仿宋"/>
          <w:sz w:val="24"/>
          <w:highlight w:val="none"/>
        </w:rPr>
        <w:t>不低于</w:t>
      </w:r>
      <w:r>
        <w:rPr>
          <w:rFonts w:ascii="仿宋" w:hAnsi="仿宋" w:eastAsia="仿宋"/>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highlight w:val="none"/>
        </w:rPr>
        <w:t>5</w:t>
      </w:r>
      <w:r>
        <w:rPr>
          <w:rFonts w:ascii="仿宋" w:hAnsi="仿宋" w:eastAsia="仿宋"/>
          <w:sz w:val="24"/>
          <w:highlight w:val="none"/>
        </w:rPr>
        <w:t>个工作日内支付。</w:t>
      </w:r>
      <w:r>
        <w:rPr>
          <w:rFonts w:hint="eastAsia" w:ascii="仿宋" w:hAnsi="仿宋" w:eastAsia="仿宋"/>
          <w:sz w:val="24"/>
          <w:highlight w:val="none"/>
        </w:rPr>
        <w:t>政府采购工程以及与工程建设有关的货物、服务，采用招标方式采购的，预付款从其相关规定。乙方可登录政采云前台大厅选择金融服务</w:t>
      </w:r>
      <w:r>
        <w:rPr>
          <w:rFonts w:ascii="仿宋" w:hAnsi="仿宋" w:eastAsia="仿宋"/>
          <w:sz w:val="24"/>
          <w:highlight w:val="none"/>
        </w:rPr>
        <w:t xml:space="preserve"> - </w:t>
      </w:r>
      <w:r>
        <w:rPr>
          <w:rFonts w:hint="eastAsia" w:ascii="仿宋" w:hAnsi="仿宋" w:eastAsia="仿宋"/>
          <w:sz w:val="24"/>
          <w:highlight w:val="none"/>
        </w:rPr>
        <w:t>【保函保险服务】出具预付款保函，具体步骤：选择产品—填写供应商信息—选择中标项目—确认信息—等待保险</w:t>
      </w:r>
      <w:r>
        <w:rPr>
          <w:rFonts w:ascii="仿宋" w:hAnsi="仿宋" w:eastAsia="仿宋"/>
          <w:sz w:val="24"/>
          <w:highlight w:val="none"/>
        </w:rPr>
        <w:t>/保函受理—确认保单—支付保费—成功出单。政</w:t>
      </w:r>
      <w:r>
        <w:rPr>
          <w:rFonts w:hint="eastAsia" w:ascii="仿宋" w:hAnsi="仿宋" w:eastAsia="仿宋"/>
          <w:sz w:val="24"/>
          <w:highlight w:val="none"/>
        </w:rPr>
        <w:t>采云金融专线</w:t>
      </w:r>
      <w:r>
        <w:rPr>
          <w:rFonts w:ascii="仿宋" w:hAnsi="仿宋" w:eastAsia="仿宋"/>
          <w:sz w:val="24"/>
          <w:highlight w:val="none"/>
        </w:rPr>
        <w:t>400-903-9583。</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1.4.3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sz w:val="24"/>
          <w:highlight w:val="none"/>
        </w:rPr>
      </w:pPr>
      <w:r>
        <w:rPr>
          <w:rFonts w:ascii="仿宋" w:hAnsi="仿宋" w:eastAsia="仿宋"/>
          <w:sz w:val="24"/>
          <w:highlight w:val="none"/>
        </w:rPr>
        <w:t>1.4.4资金支付的方式、时间和条件详见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highlight w:val="none"/>
        </w:rPr>
      </w:pPr>
      <w:r>
        <w:rPr>
          <w:rFonts w:ascii="仿宋" w:hAnsi="仿宋" w:eastAsia="仿宋"/>
          <w:sz w:val="24"/>
          <w:highlight w:val="none"/>
        </w:rPr>
        <w:t>1.4.5</w:t>
      </w:r>
      <w:r>
        <w:rPr>
          <w:rFonts w:hint="eastAsia" w:ascii="仿宋" w:hAnsi="仿宋" w:eastAsia="仿宋"/>
          <w:sz w:val="24"/>
          <w:highlight w:val="none"/>
        </w:rPr>
        <w:t>乙方</w:t>
      </w:r>
      <w:r>
        <w:rPr>
          <w:rFonts w:ascii="仿宋" w:hAnsi="仿宋" w:eastAsia="仿宋"/>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highlight w:val="none"/>
        </w:rPr>
        <w:t>杭财采监〔</w:t>
      </w:r>
      <w:r>
        <w:rPr>
          <w:rFonts w:ascii="仿宋" w:hAnsi="仿宋" w:eastAsia="仿宋"/>
          <w:sz w:val="24"/>
          <w:highlight w:val="none"/>
        </w:rPr>
        <w:t>2021〕17号）。</w:t>
      </w:r>
    </w:p>
    <w:p>
      <w:pPr>
        <w:spacing w:line="360" w:lineRule="auto"/>
        <w:ind w:firstLine="482" w:firstLineChars="200"/>
        <w:outlineLvl w:val="0"/>
        <w:rPr>
          <w:rFonts w:ascii="仿宋" w:hAnsi="仿宋" w:eastAsia="仿宋"/>
          <w:b/>
          <w:sz w:val="24"/>
          <w:highlight w:val="none"/>
        </w:rPr>
      </w:pPr>
      <w:bookmarkStart w:id="420" w:name="_Toc3625"/>
      <w:bookmarkStart w:id="421" w:name="_Toc31421"/>
      <w:bookmarkStart w:id="422" w:name="_Toc11108"/>
      <w:bookmarkStart w:id="423" w:name="_Toc8772"/>
      <w:bookmarkStart w:id="424" w:name="_Toc4760"/>
      <w:r>
        <w:rPr>
          <w:rFonts w:ascii="仿宋" w:hAnsi="仿宋" w:eastAsia="仿宋"/>
          <w:b/>
          <w:sz w:val="24"/>
          <w:highlight w:val="none"/>
        </w:rPr>
        <w:t>1.5 履行期限</w:t>
      </w:r>
      <w:r>
        <w:rPr>
          <w:rFonts w:hint="eastAsia" w:ascii="仿宋" w:hAnsi="仿宋" w:eastAsia="仿宋"/>
          <w:b/>
          <w:sz w:val="24"/>
          <w:highlight w:val="none"/>
        </w:rPr>
        <w:t>、地点和方式</w:t>
      </w:r>
      <w:bookmarkEnd w:id="420"/>
      <w:bookmarkEnd w:id="421"/>
      <w:bookmarkEnd w:id="422"/>
      <w:bookmarkEnd w:id="423"/>
      <w:bookmarkEnd w:id="424"/>
    </w:p>
    <w:p>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1.5.1 </w:t>
      </w:r>
      <w:r>
        <w:rPr>
          <w:rFonts w:hint="eastAsia" w:ascii="仿宋" w:hAnsi="仿宋" w:eastAsia="仿宋"/>
          <w:sz w:val="24"/>
          <w:highlight w:val="none"/>
        </w:rPr>
        <w:t>履行期限</w:t>
      </w:r>
      <w:r>
        <w:rPr>
          <w:rFonts w:ascii="仿宋" w:hAnsi="仿宋" w:eastAsia="仿宋"/>
          <w:sz w:val="24"/>
          <w:highlight w:val="none"/>
        </w:rPr>
        <w:t>：</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1.5.2 </w:t>
      </w:r>
      <w:r>
        <w:rPr>
          <w:rFonts w:hint="eastAsia" w:ascii="仿宋" w:hAnsi="仿宋" w:eastAsia="仿宋"/>
          <w:sz w:val="24"/>
          <w:highlight w:val="none"/>
        </w:rPr>
        <w:t>履行地点</w:t>
      </w:r>
      <w:r>
        <w:rPr>
          <w:rFonts w:ascii="仿宋" w:hAnsi="仿宋" w:eastAsia="仿宋"/>
          <w:sz w:val="24"/>
          <w:highlight w:val="none"/>
        </w:rPr>
        <w:t>：</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1.5.3 </w:t>
      </w:r>
      <w:r>
        <w:rPr>
          <w:rFonts w:hint="eastAsia" w:ascii="仿宋" w:hAnsi="仿宋" w:eastAsia="仿宋"/>
          <w:sz w:val="24"/>
          <w:highlight w:val="none"/>
        </w:rPr>
        <w:t>履行方式：</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360" w:lineRule="auto"/>
        <w:ind w:firstLine="482" w:firstLineChars="200"/>
        <w:outlineLvl w:val="0"/>
        <w:rPr>
          <w:rFonts w:ascii="仿宋" w:hAnsi="仿宋" w:eastAsia="仿宋"/>
          <w:sz w:val="24"/>
          <w:highlight w:val="none"/>
          <w:u w:val="single"/>
        </w:rPr>
      </w:pPr>
      <w:bookmarkStart w:id="425" w:name="_Toc8586"/>
      <w:bookmarkStart w:id="426" w:name="_Toc24662"/>
      <w:bookmarkStart w:id="427" w:name="_Toc3079"/>
      <w:bookmarkStart w:id="428" w:name="_Toc5698"/>
      <w:bookmarkStart w:id="429" w:name="_Toc2375"/>
      <w:r>
        <w:rPr>
          <w:rFonts w:ascii="仿宋" w:hAnsi="仿宋" w:eastAsia="仿宋"/>
          <w:b/>
          <w:sz w:val="24"/>
          <w:highlight w:val="none"/>
        </w:rPr>
        <w:t xml:space="preserve">1.6 </w:t>
      </w:r>
      <w:r>
        <w:rPr>
          <w:rFonts w:hint="eastAsia" w:ascii="仿宋" w:hAnsi="仿宋" w:eastAsia="仿宋"/>
          <w:b/>
          <w:sz w:val="24"/>
          <w:highlight w:val="none"/>
        </w:rPr>
        <w:t>违约责任</w:t>
      </w:r>
      <w:bookmarkEnd w:id="425"/>
      <w:bookmarkEnd w:id="426"/>
      <w:bookmarkEnd w:id="427"/>
      <w:bookmarkEnd w:id="428"/>
      <w:bookmarkEnd w:id="429"/>
    </w:p>
    <w:p>
      <w:pPr>
        <w:spacing w:line="360" w:lineRule="auto"/>
        <w:ind w:firstLine="480" w:firstLineChars="200"/>
        <w:rPr>
          <w:rFonts w:ascii="仿宋" w:hAnsi="仿宋" w:eastAsia="仿宋"/>
          <w:sz w:val="24"/>
          <w:highlight w:val="none"/>
        </w:rPr>
      </w:pPr>
      <w:r>
        <w:rPr>
          <w:rFonts w:ascii="仿宋" w:hAnsi="仿宋" w:eastAsia="仿宋"/>
          <w:sz w:val="24"/>
          <w:highlight w:val="none"/>
        </w:rPr>
        <w:t>1.6.1 除不可抗力外，如果乙方没有按照本合同约定的期限</w:t>
      </w:r>
      <w:r>
        <w:rPr>
          <w:rFonts w:hint="eastAsia" w:ascii="仿宋" w:hAnsi="仿宋" w:eastAsia="仿宋"/>
          <w:sz w:val="24"/>
          <w:highlight w:val="none"/>
        </w:rPr>
        <w:t>、</w:t>
      </w:r>
      <w:r>
        <w:rPr>
          <w:rFonts w:ascii="仿宋" w:hAnsi="仿宋" w:eastAsia="仿宋"/>
          <w:sz w:val="24"/>
          <w:highlight w:val="none"/>
        </w:rPr>
        <w:t>地点和方式</w:t>
      </w:r>
      <w:r>
        <w:rPr>
          <w:rFonts w:hint="eastAsia" w:ascii="仿宋" w:hAnsi="仿宋" w:eastAsia="仿宋"/>
          <w:sz w:val="24"/>
          <w:highlight w:val="none"/>
        </w:rPr>
        <w:t>履行</w:t>
      </w:r>
      <w:r>
        <w:rPr>
          <w:rFonts w:ascii="仿宋" w:hAnsi="仿宋" w:eastAsia="仿宋"/>
          <w:sz w:val="24"/>
          <w:highlight w:val="none"/>
        </w:rPr>
        <w:t>，那么甲方可要求乙方支付违约金</w:t>
      </w:r>
      <w:r>
        <w:rPr>
          <w:rFonts w:hint="eastAsia" w:ascii="仿宋" w:hAnsi="仿宋" w:eastAsia="仿宋"/>
          <w:sz w:val="24"/>
          <w:highlight w:val="none"/>
        </w:rPr>
        <w:t>，</w:t>
      </w:r>
      <w:r>
        <w:rPr>
          <w:rFonts w:ascii="仿宋" w:hAnsi="仿宋" w:eastAsia="仿宋"/>
          <w:sz w:val="24"/>
          <w:highlight w:val="none"/>
        </w:rPr>
        <w:t>违约金按每迟延</w:t>
      </w:r>
      <w:r>
        <w:rPr>
          <w:rFonts w:hint="eastAsia" w:ascii="仿宋" w:hAnsi="仿宋" w:eastAsia="仿宋"/>
          <w:sz w:val="24"/>
          <w:highlight w:val="none"/>
        </w:rPr>
        <w:t>履行</w:t>
      </w:r>
      <w:r>
        <w:rPr>
          <w:rFonts w:ascii="仿宋" w:hAnsi="仿宋" w:eastAsia="仿宋"/>
          <w:sz w:val="24"/>
          <w:highlight w:val="none"/>
        </w:rPr>
        <w:t>一日的应提供而未</w:t>
      </w:r>
      <w:r>
        <w:rPr>
          <w:rFonts w:hint="eastAsia" w:ascii="仿宋" w:hAnsi="仿宋" w:eastAsia="仿宋"/>
          <w:sz w:val="24"/>
          <w:highlight w:val="none"/>
        </w:rPr>
        <w:t>提供</w:t>
      </w:r>
      <w:r>
        <w:rPr>
          <w:rFonts w:ascii="仿宋" w:hAnsi="仿宋" w:eastAsia="仿宋"/>
          <w:sz w:val="24"/>
          <w:highlight w:val="none"/>
        </w:rPr>
        <w:t>服务价格的</w:t>
      </w:r>
      <w:r>
        <w:rPr>
          <w:rFonts w:ascii="仿宋" w:hAnsi="仿宋" w:eastAsia="仿宋"/>
          <w:sz w:val="24"/>
          <w:highlight w:val="none"/>
          <w:u w:val="single"/>
        </w:rPr>
        <w:t xml:space="preserve"> 0.05   </w:t>
      </w:r>
      <w:r>
        <w:rPr>
          <w:rFonts w:ascii="仿宋" w:hAnsi="仿宋" w:eastAsia="仿宋"/>
          <w:sz w:val="24"/>
          <w:highlight w:val="none"/>
        </w:rPr>
        <w:t>%计算</w:t>
      </w:r>
      <w:r>
        <w:rPr>
          <w:rFonts w:hint="eastAsia" w:ascii="仿宋" w:hAnsi="仿宋" w:eastAsia="仿宋"/>
          <w:sz w:val="24"/>
          <w:highlight w:val="none"/>
        </w:rPr>
        <w:t>，</w:t>
      </w:r>
      <w:r>
        <w:rPr>
          <w:rFonts w:ascii="仿宋" w:hAnsi="仿宋" w:eastAsia="仿宋"/>
          <w:sz w:val="24"/>
          <w:highlight w:val="none"/>
        </w:rPr>
        <w:t>最高限额为</w:t>
      </w:r>
      <w:r>
        <w:rPr>
          <w:rFonts w:hint="eastAsia" w:ascii="仿宋" w:hAnsi="仿宋" w:eastAsia="仿宋"/>
          <w:sz w:val="24"/>
          <w:highlight w:val="none"/>
        </w:rPr>
        <w:t>本</w:t>
      </w:r>
      <w:r>
        <w:rPr>
          <w:rFonts w:ascii="仿宋" w:hAnsi="仿宋" w:eastAsia="仿宋"/>
          <w:sz w:val="24"/>
          <w:highlight w:val="none"/>
        </w:rPr>
        <w:t>合同总价的</w:t>
      </w:r>
      <w:r>
        <w:rPr>
          <w:rFonts w:ascii="仿宋" w:hAnsi="仿宋" w:eastAsia="仿宋"/>
          <w:sz w:val="24"/>
          <w:highlight w:val="none"/>
          <w:u w:val="single"/>
        </w:rPr>
        <w:t xml:space="preserve">  20   </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迟延</w:t>
      </w:r>
      <w:r>
        <w:rPr>
          <w:rFonts w:hint="eastAsia" w:ascii="仿宋" w:hAnsi="仿宋" w:eastAsia="仿宋"/>
          <w:sz w:val="24"/>
          <w:highlight w:val="none"/>
        </w:rPr>
        <w:t>履行</w:t>
      </w:r>
      <w:r>
        <w:rPr>
          <w:rFonts w:ascii="仿宋" w:hAnsi="仿宋" w:eastAsia="仿宋"/>
          <w:sz w:val="24"/>
          <w:highlight w:val="none"/>
        </w:rPr>
        <w:t>的违约金计算数额达到前述最高限额之日起</w:t>
      </w:r>
      <w:r>
        <w:rPr>
          <w:rFonts w:hint="eastAsia" w:ascii="仿宋" w:hAnsi="仿宋" w:eastAsia="仿宋"/>
          <w:sz w:val="24"/>
          <w:highlight w:val="none"/>
        </w:rPr>
        <w:t>，</w:t>
      </w:r>
      <w:r>
        <w:rPr>
          <w:rFonts w:ascii="仿宋" w:hAnsi="仿宋" w:eastAsia="仿宋"/>
          <w:sz w:val="24"/>
          <w:highlight w:val="none"/>
        </w:rPr>
        <w:t>甲方有权在要求乙方支付违约金的同时</w:t>
      </w:r>
      <w:r>
        <w:rPr>
          <w:rFonts w:hint="eastAsia" w:ascii="仿宋" w:hAnsi="仿宋" w:eastAsia="仿宋"/>
          <w:sz w:val="24"/>
          <w:highlight w:val="none"/>
        </w:rPr>
        <w:t>，书面通知乙方</w:t>
      </w:r>
      <w:r>
        <w:rPr>
          <w:rFonts w:ascii="仿宋" w:hAnsi="仿宋" w:eastAsia="仿宋"/>
          <w:sz w:val="24"/>
          <w:highlight w:val="none"/>
        </w:rPr>
        <w:t>解除本合同</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1.6.2 除不可抗力外，如果甲方没有按照本合同约定的付款方式付款，那么乙方可要求甲方支付违约金</w:t>
      </w:r>
      <w:r>
        <w:rPr>
          <w:rFonts w:hint="eastAsia" w:ascii="仿宋" w:hAnsi="仿宋" w:eastAsia="仿宋"/>
          <w:sz w:val="24"/>
          <w:highlight w:val="none"/>
        </w:rPr>
        <w:t>，</w:t>
      </w:r>
      <w:r>
        <w:rPr>
          <w:rFonts w:ascii="仿宋" w:hAnsi="仿宋" w:eastAsia="仿宋"/>
          <w:sz w:val="24"/>
          <w:highlight w:val="none"/>
        </w:rPr>
        <w:t>违约金按每迟延</w:t>
      </w:r>
      <w:r>
        <w:rPr>
          <w:rFonts w:hint="eastAsia" w:ascii="仿宋" w:hAnsi="仿宋" w:eastAsia="仿宋"/>
          <w:sz w:val="24"/>
          <w:highlight w:val="none"/>
        </w:rPr>
        <w:t>付款</w:t>
      </w:r>
      <w:r>
        <w:rPr>
          <w:rFonts w:ascii="仿宋" w:hAnsi="仿宋" w:eastAsia="仿宋"/>
          <w:sz w:val="24"/>
          <w:highlight w:val="none"/>
        </w:rPr>
        <w:t>一日的应付而未付款的</w:t>
      </w:r>
      <w:r>
        <w:rPr>
          <w:rFonts w:ascii="仿宋" w:hAnsi="仿宋" w:eastAsia="仿宋"/>
          <w:sz w:val="24"/>
          <w:highlight w:val="none"/>
          <w:u w:val="single"/>
        </w:rPr>
        <w:t xml:space="preserve"> 0.05   </w:t>
      </w:r>
      <w:r>
        <w:rPr>
          <w:rFonts w:ascii="仿宋" w:hAnsi="仿宋" w:eastAsia="仿宋"/>
          <w:sz w:val="24"/>
          <w:highlight w:val="none"/>
        </w:rPr>
        <w:t>%计算</w:t>
      </w:r>
      <w:r>
        <w:rPr>
          <w:rFonts w:hint="eastAsia" w:ascii="仿宋" w:hAnsi="仿宋" w:eastAsia="仿宋"/>
          <w:sz w:val="24"/>
          <w:highlight w:val="none"/>
        </w:rPr>
        <w:t>，</w:t>
      </w:r>
      <w:r>
        <w:rPr>
          <w:rFonts w:ascii="仿宋" w:hAnsi="仿宋" w:eastAsia="仿宋"/>
          <w:sz w:val="24"/>
          <w:highlight w:val="none"/>
        </w:rPr>
        <w:t>最高限额为</w:t>
      </w:r>
      <w:r>
        <w:rPr>
          <w:rFonts w:hint="eastAsia" w:ascii="仿宋" w:hAnsi="仿宋" w:eastAsia="仿宋"/>
          <w:sz w:val="24"/>
          <w:highlight w:val="none"/>
        </w:rPr>
        <w:t>本</w:t>
      </w:r>
      <w:r>
        <w:rPr>
          <w:rFonts w:ascii="仿宋" w:hAnsi="仿宋" w:eastAsia="仿宋"/>
          <w:sz w:val="24"/>
          <w:highlight w:val="none"/>
        </w:rPr>
        <w:t>合同总价的</w:t>
      </w:r>
      <w:r>
        <w:rPr>
          <w:rFonts w:ascii="仿宋" w:hAnsi="仿宋" w:eastAsia="仿宋"/>
          <w:sz w:val="24"/>
          <w:highlight w:val="none"/>
          <w:u w:val="single"/>
        </w:rPr>
        <w:t xml:space="preserve">  20   </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迟延</w:t>
      </w:r>
      <w:r>
        <w:rPr>
          <w:rFonts w:hint="eastAsia" w:ascii="仿宋" w:hAnsi="仿宋" w:eastAsia="仿宋"/>
          <w:sz w:val="24"/>
          <w:highlight w:val="none"/>
        </w:rPr>
        <w:t>付款</w:t>
      </w:r>
      <w:r>
        <w:rPr>
          <w:rFonts w:ascii="仿宋" w:hAnsi="仿宋" w:eastAsia="仿宋"/>
          <w:sz w:val="24"/>
          <w:highlight w:val="none"/>
        </w:rPr>
        <w:t>的违约金计算数额达到前述最高限额之日起</w:t>
      </w:r>
      <w:r>
        <w:rPr>
          <w:rFonts w:hint="eastAsia" w:ascii="仿宋" w:hAnsi="仿宋" w:eastAsia="仿宋"/>
          <w:sz w:val="24"/>
          <w:highlight w:val="none"/>
        </w:rPr>
        <w:t>，乙</w:t>
      </w:r>
      <w:r>
        <w:rPr>
          <w:rFonts w:ascii="仿宋" w:hAnsi="仿宋" w:eastAsia="仿宋"/>
          <w:sz w:val="24"/>
          <w:highlight w:val="none"/>
        </w:rPr>
        <w:t>方有权在要求甲方支付违约金的同时</w:t>
      </w:r>
      <w:r>
        <w:rPr>
          <w:rFonts w:hint="eastAsia" w:ascii="仿宋" w:hAnsi="仿宋" w:eastAsia="仿宋"/>
          <w:sz w:val="24"/>
          <w:highlight w:val="none"/>
        </w:rPr>
        <w:t>，书面通知甲方</w:t>
      </w:r>
      <w:r>
        <w:rPr>
          <w:rFonts w:ascii="仿宋" w:hAnsi="仿宋" w:eastAsia="仿宋"/>
          <w:sz w:val="24"/>
          <w:highlight w:val="none"/>
        </w:rPr>
        <w:t>解除本合同</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1.6.3 </w:t>
      </w:r>
      <w:r>
        <w:rPr>
          <w:rFonts w:hint="eastAsia" w:ascii="仿宋" w:hAnsi="仿宋" w:eastAsia="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1.6.4 </w:t>
      </w:r>
      <w:r>
        <w:rPr>
          <w:rFonts w:hint="eastAsia" w:ascii="仿宋" w:hAnsi="仿宋" w:eastAsia="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1.6.5 </w:t>
      </w:r>
      <w:r>
        <w:rPr>
          <w:rFonts w:hint="eastAsia" w:ascii="仿宋" w:hAnsi="仿宋" w:eastAsia="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1.6.6 </w:t>
      </w:r>
      <w:r>
        <w:rPr>
          <w:rFonts w:hint="eastAsia" w:ascii="仿宋" w:hAnsi="仿宋" w:eastAsia="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highlight w:val="none"/>
        </w:rPr>
      </w:pPr>
      <w:r>
        <w:rPr>
          <w:rFonts w:ascii="仿宋" w:hAnsi="仿宋" w:eastAsia="仿宋"/>
          <w:sz w:val="24"/>
          <w:highlight w:val="none"/>
        </w:rPr>
        <w:t>1.6.7违约责任</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另有约定的，从其约定。</w:t>
      </w:r>
    </w:p>
    <w:p>
      <w:pPr>
        <w:spacing w:line="360" w:lineRule="auto"/>
        <w:ind w:firstLine="482" w:firstLineChars="200"/>
        <w:outlineLvl w:val="0"/>
        <w:rPr>
          <w:rFonts w:ascii="仿宋" w:hAnsi="仿宋" w:eastAsia="仿宋"/>
          <w:b/>
          <w:sz w:val="24"/>
          <w:highlight w:val="none"/>
        </w:rPr>
      </w:pPr>
      <w:bookmarkStart w:id="430" w:name="_Toc9497"/>
      <w:bookmarkStart w:id="431" w:name="_Toc18683"/>
      <w:bookmarkStart w:id="432" w:name="_Toc30329"/>
      <w:bookmarkStart w:id="433" w:name="_Toc26807"/>
      <w:bookmarkStart w:id="434" w:name="_Toc32454"/>
      <w:r>
        <w:rPr>
          <w:rFonts w:ascii="仿宋" w:hAnsi="仿宋" w:eastAsia="仿宋"/>
          <w:b/>
          <w:sz w:val="24"/>
          <w:highlight w:val="none"/>
        </w:rPr>
        <w:t xml:space="preserve">1.7 </w:t>
      </w:r>
      <w:r>
        <w:rPr>
          <w:rFonts w:hint="eastAsia" w:ascii="仿宋" w:hAnsi="仿宋" w:eastAsia="仿宋"/>
          <w:b/>
          <w:sz w:val="24"/>
          <w:highlight w:val="none"/>
        </w:rPr>
        <w:t>合同</w:t>
      </w:r>
      <w:r>
        <w:rPr>
          <w:rFonts w:ascii="仿宋" w:hAnsi="仿宋" w:eastAsia="仿宋"/>
          <w:b/>
          <w:sz w:val="24"/>
          <w:highlight w:val="none"/>
        </w:rPr>
        <w:t>争议的解决</w:t>
      </w:r>
      <w:bookmarkEnd w:id="430"/>
      <w:bookmarkEnd w:id="431"/>
      <w:bookmarkEnd w:id="432"/>
      <w:bookmarkEnd w:id="433"/>
      <w:bookmarkEnd w:id="434"/>
    </w:p>
    <w:p>
      <w:pPr>
        <w:spacing w:line="360" w:lineRule="auto"/>
        <w:ind w:left="-61" w:leftChars="-29" w:right="-420" w:rightChars="-200" w:firstLine="240" w:firstLineChars="100"/>
        <w:rPr>
          <w:rFonts w:ascii="仿宋" w:hAnsi="仿宋" w:eastAsia="仿宋"/>
          <w:sz w:val="24"/>
          <w:highlight w:val="none"/>
        </w:rPr>
      </w:pPr>
      <w:r>
        <w:rPr>
          <w:rFonts w:hint="eastAsia" w:ascii="仿宋" w:hAnsi="仿宋" w:eastAsia="仿宋"/>
          <w:sz w:val="24"/>
          <w:highlight w:val="none"/>
        </w:rPr>
        <w:t>本合同履行过程中发生的任何争议，双方当事人均可通过和解或者调解解决；不愿和解、调解或者和解、调解不成的，可以选择以下第</w:t>
      </w:r>
      <w:r>
        <w:rPr>
          <w:rFonts w:ascii="仿宋" w:hAnsi="仿宋" w:eastAsia="仿宋"/>
          <w:b/>
          <w:i/>
          <w:sz w:val="24"/>
          <w:highlight w:val="none"/>
          <w:u w:val="single"/>
        </w:rPr>
        <w:t xml:space="preserve"> 合同专用条款  </w:t>
      </w:r>
      <w:r>
        <w:rPr>
          <w:rFonts w:hint="eastAsia" w:ascii="仿宋" w:hAnsi="仿宋" w:eastAsia="仿宋"/>
          <w:sz w:val="24"/>
          <w:highlight w:val="none"/>
        </w:rPr>
        <w:t>条款规定的方式解决：</w:t>
      </w:r>
    </w:p>
    <w:p>
      <w:pPr>
        <w:spacing w:line="360" w:lineRule="auto"/>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1.7.1 </w:t>
      </w:r>
      <w:r>
        <w:rPr>
          <w:rFonts w:hint="eastAsia" w:ascii="仿宋" w:hAnsi="仿宋" w:eastAsia="仿宋"/>
          <w:sz w:val="24"/>
          <w:highlight w:val="none"/>
        </w:rPr>
        <w:t>将争议提交</w:t>
      </w:r>
      <w:r>
        <w:rPr>
          <w:rFonts w:hint="eastAsia" w:ascii="仿宋" w:hAnsi="仿宋" w:eastAsia="仿宋"/>
          <w:b/>
          <w:i/>
          <w:sz w:val="24"/>
          <w:highlight w:val="none"/>
          <w:u w:val="single"/>
        </w:rPr>
        <w:t>合同专用条款</w:t>
      </w:r>
      <w:r>
        <w:rPr>
          <w:rFonts w:hint="eastAsia" w:ascii="仿宋" w:hAnsi="仿宋" w:eastAsia="仿宋"/>
          <w:sz w:val="24"/>
          <w:highlight w:val="none"/>
        </w:rPr>
        <w:t>仲裁委员会依申请仲裁时其现行有效的仲裁规则裁决；</w:t>
      </w:r>
    </w:p>
    <w:p>
      <w:pPr>
        <w:spacing w:line="360" w:lineRule="auto"/>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1.7.2 </w:t>
      </w:r>
      <w:r>
        <w:rPr>
          <w:rFonts w:hint="eastAsia" w:ascii="仿宋" w:hAnsi="仿宋" w:eastAsia="仿宋"/>
          <w:sz w:val="24"/>
          <w:highlight w:val="none"/>
        </w:rPr>
        <w:t>向</w:t>
      </w:r>
      <w:r>
        <w:rPr>
          <w:rFonts w:hint="eastAsia" w:ascii="仿宋" w:hAnsi="仿宋" w:eastAsia="仿宋"/>
          <w:b/>
          <w:i/>
          <w:sz w:val="24"/>
          <w:highlight w:val="none"/>
          <w:u w:val="single"/>
        </w:rPr>
        <w:t>合同专用条款</w:t>
      </w:r>
      <w:r>
        <w:rPr>
          <w:rFonts w:hint="eastAsia" w:ascii="仿宋" w:hAnsi="仿宋" w:eastAsia="仿宋"/>
          <w:sz w:val="24"/>
          <w:highlight w:val="none"/>
        </w:rPr>
        <w:t>人民法院起诉。</w:t>
      </w:r>
    </w:p>
    <w:p>
      <w:pPr>
        <w:spacing w:line="360" w:lineRule="auto"/>
        <w:ind w:firstLine="241" w:firstLineChars="100"/>
        <w:outlineLvl w:val="0"/>
        <w:rPr>
          <w:rFonts w:ascii="仿宋" w:hAnsi="仿宋" w:eastAsia="仿宋"/>
          <w:b/>
          <w:sz w:val="24"/>
          <w:highlight w:val="none"/>
        </w:rPr>
      </w:pPr>
      <w:bookmarkStart w:id="435" w:name="_Toc15827"/>
      <w:bookmarkStart w:id="436" w:name="_Toc26227"/>
      <w:bookmarkStart w:id="437" w:name="_Toc16417"/>
      <w:bookmarkStart w:id="438" w:name="_Toc23784"/>
      <w:bookmarkStart w:id="439" w:name="_Toc12273"/>
      <w:r>
        <w:rPr>
          <w:rFonts w:ascii="仿宋" w:hAnsi="仿宋" w:eastAsia="仿宋"/>
          <w:b/>
          <w:sz w:val="24"/>
          <w:highlight w:val="none"/>
        </w:rPr>
        <w:t>1.8 合同生效</w:t>
      </w:r>
      <w:bookmarkEnd w:id="435"/>
      <w:bookmarkEnd w:id="436"/>
      <w:bookmarkEnd w:id="437"/>
      <w:bookmarkEnd w:id="438"/>
      <w:bookmarkEnd w:id="439"/>
    </w:p>
    <w:p>
      <w:pPr>
        <w:spacing w:line="360" w:lineRule="auto"/>
        <w:ind w:firstLine="480" w:firstLineChars="200"/>
        <w:rPr>
          <w:rFonts w:ascii="仿宋" w:hAnsi="仿宋" w:eastAsia="仿宋"/>
          <w:b/>
          <w:sz w:val="24"/>
          <w:highlight w:val="none"/>
        </w:rPr>
      </w:pPr>
      <w:r>
        <w:rPr>
          <w:rFonts w:ascii="仿宋" w:hAnsi="仿宋" w:eastAsia="仿宋"/>
          <w:sz w:val="24"/>
          <w:highlight w:val="none"/>
        </w:rPr>
        <w:t>本合同自</w:t>
      </w:r>
      <w:r>
        <w:rPr>
          <w:rFonts w:hint="eastAsia" w:ascii="仿宋" w:hAnsi="仿宋" w:eastAsia="仿宋"/>
          <w:sz w:val="24"/>
          <w:highlight w:val="none"/>
        </w:rPr>
        <w:t>双方当事人盖章或者签字时</w:t>
      </w:r>
      <w:r>
        <w:rPr>
          <w:rFonts w:ascii="仿宋" w:hAnsi="仿宋" w:eastAsia="仿宋"/>
          <w:sz w:val="24"/>
          <w:highlight w:val="none"/>
        </w:rPr>
        <w:t>生效。</w:t>
      </w:r>
    </w:p>
    <w:p>
      <w:pPr>
        <w:autoSpaceDE w:val="0"/>
        <w:autoSpaceDN w:val="0"/>
        <w:spacing w:line="360" w:lineRule="auto"/>
        <w:rPr>
          <w:rFonts w:ascii="仿宋" w:hAnsi="仿宋" w:eastAsia="仿宋"/>
          <w:sz w:val="24"/>
          <w:highlight w:val="none"/>
          <w:lang w:val="zh-CN"/>
        </w:rPr>
      </w:pPr>
    </w:p>
    <w:p>
      <w:pPr>
        <w:autoSpaceDE w:val="0"/>
        <w:autoSpaceDN w:val="0"/>
        <w:spacing w:line="360" w:lineRule="auto"/>
        <w:rPr>
          <w:rFonts w:ascii="仿宋" w:hAnsi="仿宋" w:eastAsia="仿宋"/>
          <w:sz w:val="24"/>
          <w:highlight w:val="none"/>
          <w:lang w:val="zh-CN"/>
        </w:rPr>
      </w:pPr>
      <w:r>
        <w:rPr>
          <w:rFonts w:hint="eastAsia" w:ascii="仿宋" w:hAnsi="仿宋" w:eastAsia="仿宋"/>
          <w:b/>
          <w:sz w:val="24"/>
          <w:highlight w:val="none"/>
          <w:lang w:val="zh-CN"/>
        </w:rPr>
        <w:t>甲方</w:t>
      </w:r>
      <w:r>
        <w:rPr>
          <w:rFonts w:hint="eastAsia" w:ascii="仿宋" w:hAnsi="仿宋" w:eastAsia="仿宋"/>
          <w:sz w:val="24"/>
          <w:highlight w:val="none"/>
          <w:lang w:val="zh-CN"/>
        </w:rPr>
        <w:t>：</w:t>
      </w:r>
      <w:r>
        <w:rPr>
          <w:rFonts w:ascii="仿宋" w:hAnsi="仿宋" w:eastAsia="仿宋"/>
          <w:b/>
          <w:sz w:val="24"/>
          <w:highlight w:val="none"/>
          <w:lang w:val="zh-CN"/>
        </w:rPr>
        <w:t xml:space="preserve">      </w:t>
      </w:r>
      <w:r>
        <w:rPr>
          <w:rFonts w:hint="eastAsia" w:ascii="仿宋" w:hAnsi="仿宋" w:eastAsia="仿宋"/>
          <w:b/>
          <w:sz w:val="24"/>
          <w:highlight w:val="none"/>
          <w:lang w:val="zh-CN"/>
        </w:rPr>
        <w:t xml:space="preserve">           </w:t>
      </w:r>
      <w:r>
        <w:rPr>
          <w:rFonts w:ascii="仿宋" w:hAnsi="仿宋" w:eastAsia="仿宋"/>
          <w:b/>
          <w:sz w:val="24"/>
          <w:highlight w:val="none"/>
          <w:lang w:val="zh-CN"/>
        </w:rPr>
        <w:t>乙方</w:t>
      </w:r>
      <w:r>
        <w:rPr>
          <w:rFonts w:hint="eastAsia" w:ascii="仿宋" w:hAnsi="仿宋" w:eastAsia="仿宋"/>
          <w:sz w:val="24"/>
          <w:highlight w:val="none"/>
          <w:lang w:val="zh-CN"/>
        </w:rPr>
        <w:t>：</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统一社会信用代码：     统一社会信用代码或身份证号码：</w:t>
      </w:r>
    </w:p>
    <w:p>
      <w:pPr>
        <w:autoSpaceDE w:val="0"/>
        <w:autoSpaceDN w:val="0"/>
        <w:spacing w:line="360" w:lineRule="auto"/>
        <w:rPr>
          <w:rFonts w:ascii="仿宋" w:hAnsi="仿宋" w:eastAsia="仿宋"/>
          <w:sz w:val="24"/>
          <w:highlight w:val="none"/>
          <w:lang w:val="zh-CN"/>
        </w:rPr>
      </w:pP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住所：                  住所：</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法定代表人或                             法定代表人或</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授权代表（签字）：</w:t>
      </w:r>
      <w:r>
        <w:rPr>
          <w:rFonts w:ascii="仿宋" w:hAnsi="仿宋" w:eastAsia="仿宋"/>
          <w:sz w:val="24"/>
          <w:highlight w:val="none"/>
          <w:lang w:val="zh-CN"/>
        </w:rPr>
        <w:t xml:space="preserve">                       授权代表（签字）: </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联系人：                                 联系人：</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约定送达地址：                           约定送达地址：</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邮政编码：                               邮政编码：</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电话</w:t>
      </w:r>
      <w:r>
        <w:rPr>
          <w:rFonts w:ascii="仿宋" w:hAnsi="仿宋" w:eastAsia="仿宋"/>
          <w:sz w:val="24"/>
          <w:highlight w:val="none"/>
          <w:lang w:val="zh-CN"/>
        </w:rPr>
        <w:t xml:space="preserve">:                                    电话: </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传真</w:t>
      </w:r>
      <w:r>
        <w:rPr>
          <w:rFonts w:ascii="仿宋" w:hAnsi="仿宋" w:eastAsia="仿宋"/>
          <w:sz w:val="24"/>
          <w:highlight w:val="none"/>
          <w:lang w:val="zh-CN"/>
        </w:rPr>
        <w:t xml:space="preserve">:                                    </w:t>
      </w:r>
      <w:r>
        <w:rPr>
          <w:rFonts w:hint="eastAsia" w:ascii="仿宋" w:hAnsi="仿宋" w:eastAsia="仿宋"/>
          <w:sz w:val="24"/>
          <w:highlight w:val="none"/>
          <w:lang w:val="zh-CN"/>
        </w:rPr>
        <w:t>传真</w:t>
      </w:r>
      <w:r>
        <w:rPr>
          <w:rFonts w:ascii="仿宋" w:hAnsi="仿宋" w:eastAsia="仿宋"/>
          <w:sz w:val="24"/>
          <w:highlight w:val="none"/>
          <w:lang w:val="zh-CN"/>
        </w:rPr>
        <w:t>:</w:t>
      </w:r>
    </w:p>
    <w:p>
      <w:pPr>
        <w:autoSpaceDE w:val="0"/>
        <w:autoSpaceDN w:val="0"/>
        <w:spacing w:line="360" w:lineRule="auto"/>
        <w:rPr>
          <w:rFonts w:ascii="仿宋" w:hAnsi="仿宋" w:eastAsia="仿宋"/>
          <w:sz w:val="24"/>
          <w:highlight w:val="none"/>
        </w:rPr>
      </w:pPr>
      <w:r>
        <w:rPr>
          <w:rFonts w:hint="eastAsia" w:ascii="仿宋" w:hAnsi="仿宋" w:eastAsia="仿宋"/>
          <w:sz w:val="24"/>
          <w:highlight w:val="none"/>
          <w:lang w:val="zh-CN"/>
        </w:rPr>
        <w:t>电子邮箱：                               电子邮箱：</w:t>
      </w:r>
    </w:p>
    <w:p>
      <w:pPr>
        <w:autoSpaceDE w:val="0"/>
        <w:autoSpaceDN w:val="0"/>
        <w:spacing w:line="360" w:lineRule="auto"/>
        <w:rPr>
          <w:rFonts w:ascii="仿宋" w:hAnsi="仿宋" w:eastAsia="仿宋"/>
          <w:sz w:val="24"/>
          <w:highlight w:val="none"/>
        </w:rPr>
      </w:pPr>
      <w:r>
        <w:rPr>
          <w:rFonts w:hint="eastAsia" w:ascii="仿宋" w:hAnsi="仿宋" w:eastAsia="仿宋"/>
          <w:sz w:val="24"/>
          <w:highlight w:val="none"/>
        </w:rPr>
        <w:t>开户银行：</w:t>
      </w:r>
      <w:r>
        <w:rPr>
          <w:rFonts w:ascii="仿宋" w:hAnsi="仿宋" w:eastAsia="仿宋"/>
          <w:sz w:val="24"/>
          <w:highlight w:val="none"/>
        </w:rPr>
        <w:t xml:space="preserve">                               开户银行： </w:t>
      </w:r>
    </w:p>
    <w:p>
      <w:pPr>
        <w:autoSpaceDE w:val="0"/>
        <w:autoSpaceDN w:val="0"/>
        <w:spacing w:line="360" w:lineRule="auto"/>
        <w:rPr>
          <w:rFonts w:ascii="仿宋" w:hAnsi="仿宋" w:eastAsia="仿宋"/>
          <w:sz w:val="24"/>
          <w:highlight w:val="none"/>
        </w:rPr>
      </w:pPr>
      <w:r>
        <w:rPr>
          <w:rFonts w:hint="eastAsia" w:ascii="仿宋" w:hAnsi="仿宋" w:eastAsia="仿宋"/>
          <w:sz w:val="24"/>
          <w:highlight w:val="none"/>
        </w:rPr>
        <w:t>开户名称：</w:t>
      </w:r>
      <w:r>
        <w:rPr>
          <w:rFonts w:ascii="仿宋" w:hAnsi="仿宋" w:eastAsia="仿宋"/>
          <w:sz w:val="24"/>
          <w:highlight w:val="none"/>
        </w:rPr>
        <w:t xml:space="preserve">                               开户名称： </w:t>
      </w:r>
    </w:p>
    <w:p>
      <w:pPr>
        <w:autoSpaceDE w:val="0"/>
        <w:autoSpaceDN w:val="0"/>
        <w:spacing w:line="360" w:lineRule="auto"/>
        <w:rPr>
          <w:rFonts w:ascii="仿宋" w:hAnsi="仿宋" w:eastAsia="仿宋"/>
          <w:sz w:val="24"/>
          <w:highlight w:val="none"/>
        </w:rPr>
      </w:pPr>
      <w:r>
        <w:rPr>
          <w:rFonts w:hint="eastAsia" w:ascii="仿宋" w:hAnsi="仿宋" w:eastAsia="仿宋"/>
          <w:sz w:val="24"/>
          <w:highlight w:val="none"/>
        </w:rPr>
        <w:t>开户账号：                               开户账号：</w:t>
      </w:r>
    </w:p>
    <w:p>
      <w:pPr>
        <w:widowControl/>
        <w:spacing w:line="360" w:lineRule="auto"/>
        <w:jc w:val="left"/>
        <w:rPr>
          <w:rFonts w:ascii="仿宋" w:hAnsi="仿宋" w:eastAsia="仿宋"/>
          <w:b/>
          <w:sz w:val="24"/>
          <w:highlight w:val="none"/>
        </w:rPr>
      </w:pPr>
    </w:p>
    <w:p>
      <w:pPr>
        <w:widowControl/>
        <w:adjustRightInd/>
        <w:spacing w:line="360" w:lineRule="auto"/>
        <w:jc w:val="left"/>
        <w:rPr>
          <w:rFonts w:ascii="仿宋" w:hAnsi="仿宋" w:eastAsia="仿宋"/>
          <w:b/>
          <w:sz w:val="24"/>
          <w:highlight w:val="none"/>
        </w:rPr>
      </w:pPr>
      <w:r>
        <w:rPr>
          <w:rFonts w:ascii="仿宋" w:hAnsi="仿宋" w:eastAsia="仿宋"/>
          <w:b/>
          <w:highlight w:val="none"/>
        </w:rPr>
        <w:br w:type="page"/>
      </w:r>
    </w:p>
    <w:p>
      <w:pPr>
        <w:pStyle w:val="28"/>
        <w:ind w:firstLine="482"/>
        <w:jc w:val="center"/>
        <w:rPr>
          <w:rFonts w:ascii="仿宋" w:hAnsi="仿宋" w:eastAsia="仿宋"/>
          <w:b/>
          <w:szCs w:val="24"/>
          <w:highlight w:val="none"/>
        </w:rPr>
      </w:pPr>
      <w:r>
        <w:rPr>
          <w:rFonts w:hint="eastAsia" w:ascii="仿宋" w:hAnsi="仿宋" w:eastAsia="仿宋"/>
          <w:b/>
          <w:szCs w:val="24"/>
          <w:highlight w:val="none"/>
        </w:rPr>
        <w:t>第二部分合同一般条款</w:t>
      </w:r>
    </w:p>
    <w:p>
      <w:pPr>
        <w:spacing w:line="360" w:lineRule="auto"/>
        <w:ind w:firstLine="482" w:firstLineChars="200"/>
        <w:outlineLvl w:val="0"/>
        <w:rPr>
          <w:rFonts w:ascii="仿宋" w:hAnsi="仿宋" w:eastAsia="仿宋"/>
          <w:b/>
          <w:sz w:val="24"/>
          <w:highlight w:val="none"/>
        </w:rPr>
      </w:pPr>
      <w:bookmarkStart w:id="440" w:name="_Toc14021"/>
      <w:bookmarkStart w:id="441" w:name="_Toc19680"/>
      <w:bookmarkStart w:id="442" w:name="_Toc25079"/>
      <w:bookmarkStart w:id="443" w:name="_Toc31297"/>
      <w:bookmarkStart w:id="444" w:name="_Toc5228"/>
      <w:r>
        <w:rPr>
          <w:rFonts w:ascii="仿宋" w:hAnsi="仿宋" w:eastAsia="仿宋"/>
          <w:b/>
          <w:sz w:val="24"/>
          <w:highlight w:val="none"/>
        </w:rPr>
        <w:t>2.1 定义</w:t>
      </w:r>
      <w:bookmarkEnd w:id="440"/>
      <w:bookmarkEnd w:id="441"/>
      <w:bookmarkEnd w:id="442"/>
      <w:bookmarkEnd w:id="443"/>
      <w:bookmarkEnd w:id="444"/>
    </w:p>
    <w:p>
      <w:pPr>
        <w:spacing w:line="360" w:lineRule="auto"/>
        <w:ind w:firstLine="480" w:firstLineChars="200"/>
        <w:rPr>
          <w:rFonts w:ascii="仿宋" w:hAnsi="仿宋" w:eastAsia="仿宋"/>
          <w:sz w:val="24"/>
          <w:highlight w:val="none"/>
        </w:rPr>
      </w:pPr>
      <w:r>
        <w:rPr>
          <w:rFonts w:ascii="仿宋" w:hAnsi="仿宋" w:eastAsia="仿宋"/>
          <w:sz w:val="24"/>
          <w:highlight w:val="none"/>
        </w:rPr>
        <w:t>本合同中的下列</w:t>
      </w:r>
      <w:r>
        <w:rPr>
          <w:rFonts w:hint="eastAsia" w:ascii="仿宋" w:hAnsi="仿宋" w:eastAsia="仿宋"/>
          <w:sz w:val="24"/>
          <w:highlight w:val="none"/>
        </w:rPr>
        <w:t>词</w:t>
      </w:r>
      <w:r>
        <w:rPr>
          <w:rFonts w:ascii="仿宋" w:hAnsi="仿宋" w:eastAsia="仿宋"/>
          <w:sz w:val="24"/>
          <w:highlight w:val="none"/>
        </w:rPr>
        <w:t>语应</w:t>
      </w:r>
      <w:r>
        <w:rPr>
          <w:rFonts w:hint="eastAsia" w:ascii="仿宋" w:hAnsi="仿宋" w:eastAsia="仿宋"/>
          <w:sz w:val="24"/>
          <w:highlight w:val="none"/>
        </w:rPr>
        <w:t>按以下内容进行</w:t>
      </w:r>
      <w:r>
        <w:rPr>
          <w:rFonts w:ascii="仿宋" w:hAnsi="仿宋" w:eastAsia="仿宋"/>
          <w:sz w:val="24"/>
          <w:highlight w:val="none"/>
        </w:rPr>
        <w:t>解释：</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2.1.2 “合同价”系指根据合同约定，中标供应商在完全履行合同义务后</w:t>
      </w:r>
      <w:r>
        <w:rPr>
          <w:rFonts w:hint="eastAsia" w:ascii="仿宋" w:hAnsi="仿宋" w:eastAsia="仿宋"/>
          <w:sz w:val="24"/>
          <w:highlight w:val="none"/>
        </w:rPr>
        <w:t>，</w:t>
      </w:r>
      <w:r>
        <w:rPr>
          <w:rFonts w:ascii="仿宋" w:hAnsi="仿宋" w:eastAsia="仿宋"/>
          <w:sz w:val="24"/>
          <w:highlight w:val="none"/>
        </w:rPr>
        <w:t>采购人应支付给中标供应商的价格。</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2.1.3 “</w:t>
      </w:r>
      <w:r>
        <w:rPr>
          <w:rFonts w:hint="eastAsia" w:ascii="仿宋" w:hAnsi="仿宋" w:eastAsia="仿宋"/>
          <w:sz w:val="24"/>
          <w:highlight w:val="none"/>
        </w:rPr>
        <w:t>服务</w:t>
      </w:r>
      <w:r>
        <w:rPr>
          <w:rFonts w:ascii="仿宋" w:hAnsi="仿宋" w:eastAsia="仿宋"/>
          <w:sz w:val="24"/>
          <w:highlight w:val="none"/>
        </w:rPr>
        <w:t>”系指</w:t>
      </w:r>
      <w:r>
        <w:rPr>
          <w:rFonts w:hint="eastAsia" w:ascii="仿宋" w:hAnsi="仿宋" w:eastAsia="仿宋"/>
          <w:sz w:val="24"/>
          <w:highlight w:val="none"/>
        </w:rPr>
        <w:t>中标供应商</w:t>
      </w:r>
      <w:r>
        <w:rPr>
          <w:rFonts w:ascii="仿宋" w:hAnsi="仿宋" w:eastAsia="仿宋"/>
          <w:sz w:val="24"/>
          <w:highlight w:val="none"/>
        </w:rPr>
        <w:t>根据合同约定应向采购人</w:t>
      </w:r>
      <w:r>
        <w:rPr>
          <w:rFonts w:hint="eastAsia" w:ascii="仿宋" w:hAnsi="仿宋" w:eastAsia="仿宋"/>
          <w:sz w:val="24"/>
          <w:highlight w:val="none"/>
        </w:rPr>
        <w:t>履行</w:t>
      </w:r>
      <w:r>
        <w:rPr>
          <w:rFonts w:ascii="仿宋" w:hAnsi="仿宋" w:eastAsia="仿宋"/>
          <w:sz w:val="24"/>
          <w:highlight w:val="none"/>
        </w:rPr>
        <w:t>的</w:t>
      </w:r>
      <w:r>
        <w:rPr>
          <w:rFonts w:hint="eastAsia" w:ascii="仿宋" w:hAnsi="仿宋" w:eastAsia="仿宋"/>
          <w:sz w:val="24"/>
          <w:highlight w:val="none"/>
        </w:rPr>
        <w:t>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2.1.4 “</w:t>
      </w:r>
      <w:r>
        <w:rPr>
          <w:rFonts w:hint="eastAsia" w:ascii="仿宋" w:hAnsi="仿宋" w:eastAsia="仿宋"/>
          <w:sz w:val="24"/>
          <w:highlight w:val="none"/>
        </w:rPr>
        <w:t>甲方</w:t>
      </w:r>
      <w:r>
        <w:rPr>
          <w:rFonts w:ascii="仿宋" w:hAnsi="仿宋" w:eastAsia="仿宋"/>
          <w:sz w:val="24"/>
          <w:highlight w:val="none"/>
        </w:rPr>
        <w:t>”系指与</w:t>
      </w:r>
      <w:r>
        <w:rPr>
          <w:rFonts w:hint="eastAsia" w:ascii="仿宋" w:hAnsi="仿宋" w:eastAsia="仿宋"/>
          <w:sz w:val="24"/>
          <w:highlight w:val="none"/>
        </w:rPr>
        <w:t>中标供应商</w:t>
      </w:r>
      <w:r>
        <w:rPr>
          <w:rFonts w:ascii="仿宋" w:hAnsi="仿宋" w:eastAsia="仿宋"/>
          <w:sz w:val="24"/>
          <w:highlight w:val="none"/>
        </w:rPr>
        <w:t>签署合同的采购人</w:t>
      </w:r>
      <w:r>
        <w:rPr>
          <w:rFonts w:hint="eastAsia" w:ascii="仿宋" w:hAnsi="仿宋" w:eastAsia="仿宋"/>
          <w:sz w:val="24"/>
          <w:highlight w:val="none"/>
        </w:rPr>
        <w:t>；采购人委托采购代理机构代表其与乙方签订合同的，采购人的授权委托书作为合同附件。</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2.1.5 “乙方”系指根据合同约定提供服务的中标供应商</w:t>
      </w:r>
      <w:r>
        <w:rPr>
          <w:rFonts w:hint="eastAsia" w:ascii="仿宋" w:hAnsi="仿宋" w:eastAsia="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2.1.6 “现场”系指合同约定提供服务的地点。</w:t>
      </w:r>
    </w:p>
    <w:p>
      <w:pPr>
        <w:spacing w:line="360" w:lineRule="auto"/>
        <w:ind w:firstLine="482" w:firstLineChars="200"/>
        <w:outlineLvl w:val="0"/>
        <w:rPr>
          <w:rFonts w:ascii="仿宋" w:hAnsi="仿宋" w:eastAsia="仿宋"/>
          <w:b/>
          <w:sz w:val="24"/>
          <w:highlight w:val="none"/>
        </w:rPr>
      </w:pPr>
      <w:bookmarkStart w:id="445" w:name="_Toc31402"/>
      <w:bookmarkStart w:id="446" w:name="_Toc3769"/>
      <w:bookmarkStart w:id="447" w:name="_Toc23289"/>
      <w:bookmarkStart w:id="448" w:name="_Toc19539"/>
      <w:bookmarkStart w:id="449" w:name="_Toc16752"/>
      <w:r>
        <w:rPr>
          <w:rFonts w:ascii="仿宋" w:hAnsi="仿宋" w:eastAsia="仿宋"/>
          <w:b/>
          <w:sz w:val="24"/>
          <w:highlight w:val="none"/>
        </w:rPr>
        <w:t>2.2 技术规范</w:t>
      </w:r>
      <w:bookmarkEnd w:id="445"/>
      <w:bookmarkEnd w:id="446"/>
      <w:bookmarkEnd w:id="447"/>
      <w:bookmarkEnd w:id="448"/>
      <w:bookmarkEnd w:id="449"/>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服务</w:t>
      </w:r>
      <w:r>
        <w:rPr>
          <w:rFonts w:ascii="仿宋" w:hAnsi="仿宋" w:eastAsia="仿宋"/>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sz w:val="24"/>
          <w:highlight w:val="none"/>
        </w:rPr>
        <w:t>；</w:t>
      </w:r>
      <w:r>
        <w:rPr>
          <w:rFonts w:ascii="仿宋" w:hAnsi="仿宋" w:eastAsia="仿宋"/>
          <w:sz w:val="24"/>
          <w:highlight w:val="none"/>
        </w:rPr>
        <w:t>如果采购文件中没有技术规范的相应说明，那么应以国家有关部门最新颁布的相应标准</w:t>
      </w:r>
      <w:r>
        <w:rPr>
          <w:rFonts w:hint="eastAsia" w:ascii="仿宋" w:hAnsi="仿宋" w:eastAsia="仿宋"/>
          <w:sz w:val="24"/>
          <w:highlight w:val="none"/>
        </w:rPr>
        <w:t>和</w:t>
      </w:r>
      <w:r>
        <w:rPr>
          <w:rFonts w:ascii="仿宋" w:hAnsi="仿宋" w:eastAsia="仿宋"/>
          <w:sz w:val="24"/>
          <w:highlight w:val="none"/>
        </w:rPr>
        <w:t>规范为准。</w:t>
      </w:r>
    </w:p>
    <w:p>
      <w:pPr>
        <w:spacing w:line="360" w:lineRule="auto"/>
        <w:ind w:firstLine="482" w:firstLineChars="200"/>
        <w:outlineLvl w:val="0"/>
        <w:rPr>
          <w:rFonts w:ascii="仿宋" w:hAnsi="仿宋" w:eastAsia="仿宋"/>
          <w:b/>
          <w:sz w:val="24"/>
          <w:highlight w:val="none"/>
        </w:rPr>
      </w:pPr>
      <w:bookmarkStart w:id="450" w:name="_Toc4133"/>
      <w:bookmarkStart w:id="451" w:name="_Toc13673"/>
      <w:bookmarkStart w:id="452" w:name="_Toc27945"/>
      <w:bookmarkStart w:id="453" w:name="_Toc9161"/>
      <w:bookmarkStart w:id="454" w:name="_Toc12412"/>
      <w:r>
        <w:rPr>
          <w:rFonts w:ascii="仿宋" w:hAnsi="仿宋" w:eastAsia="仿宋"/>
          <w:b/>
          <w:sz w:val="24"/>
          <w:highlight w:val="none"/>
        </w:rPr>
        <w:t>2.3 知识产权</w:t>
      </w:r>
      <w:bookmarkEnd w:id="450"/>
      <w:bookmarkEnd w:id="451"/>
      <w:bookmarkEnd w:id="452"/>
      <w:bookmarkEnd w:id="453"/>
      <w:bookmarkEnd w:id="454"/>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w:t>
      </w:r>
      <w:r>
        <w:rPr>
          <w:rFonts w:ascii="仿宋" w:hAnsi="仿宋" w:eastAsia="仿宋"/>
          <w:sz w:val="24"/>
          <w:highlight w:val="none"/>
        </w:rPr>
        <w:t>方应保证</w:t>
      </w:r>
      <w:r>
        <w:rPr>
          <w:rFonts w:hint="eastAsia" w:ascii="仿宋" w:hAnsi="仿宋" w:eastAsia="仿宋"/>
          <w:sz w:val="24"/>
          <w:highlight w:val="none"/>
        </w:rPr>
        <w:t>其提供的服务</w:t>
      </w:r>
      <w:r>
        <w:rPr>
          <w:rFonts w:ascii="仿宋" w:hAnsi="仿宋" w:eastAsia="仿宋"/>
          <w:sz w:val="24"/>
          <w:highlight w:val="none"/>
        </w:rPr>
        <w:t>不受任何第三方提出的侵犯其著作权、商标权、专利权等知识产权方面的起诉</w:t>
      </w:r>
      <w:r>
        <w:rPr>
          <w:rFonts w:hint="eastAsia" w:ascii="仿宋" w:hAnsi="仿宋" w:eastAsia="仿宋"/>
          <w:sz w:val="24"/>
          <w:highlight w:val="none"/>
        </w:rPr>
        <w:t>；</w:t>
      </w:r>
      <w:r>
        <w:rPr>
          <w:rFonts w:ascii="仿宋" w:hAnsi="仿宋" w:eastAsia="仿宋"/>
          <w:sz w:val="24"/>
          <w:highlight w:val="none"/>
        </w:rPr>
        <w:t>如果任何第三方提出侵权</w:t>
      </w:r>
      <w:r>
        <w:rPr>
          <w:rFonts w:hint="eastAsia" w:ascii="仿宋" w:hAnsi="仿宋" w:eastAsia="仿宋"/>
          <w:sz w:val="24"/>
          <w:highlight w:val="none"/>
        </w:rPr>
        <w:t>指控</w:t>
      </w:r>
      <w:r>
        <w:rPr>
          <w:rFonts w:ascii="仿宋" w:hAnsi="仿宋" w:eastAsia="仿宋"/>
          <w:sz w:val="24"/>
          <w:highlight w:val="none"/>
        </w:rPr>
        <w:t>，那么乙方须与该第三方交涉并承担由此发生的一切责任、费用和赔偿</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2.3.2 </w:t>
      </w:r>
      <w:r>
        <w:rPr>
          <w:rFonts w:hint="eastAsia" w:ascii="仿宋" w:hAnsi="仿宋" w:eastAsia="仿宋"/>
          <w:sz w:val="24"/>
          <w:highlight w:val="none"/>
        </w:rPr>
        <w:t>合同涉及技术成果的归属和收益的分成办法的，</w:t>
      </w:r>
      <w:r>
        <w:rPr>
          <w:rFonts w:ascii="仿宋" w:hAnsi="仿宋" w:eastAsia="仿宋"/>
          <w:sz w:val="24"/>
          <w:highlight w:val="none"/>
        </w:rPr>
        <w:t>详见</w:t>
      </w:r>
      <w:r>
        <w:rPr>
          <w:rFonts w:ascii="仿宋" w:hAnsi="仿宋" w:eastAsia="仿宋"/>
          <w:b/>
          <w:i/>
          <w:sz w:val="24"/>
          <w:highlight w:val="none"/>
          <w:u w:val="single"/>
        </w:rPr>
        <w:t>合同专用条款</w:t>
      </w:r>
      <w:r>
        <w:rPr>
          <w:rFonts w:ascii="仿宋" w:hAnsi="仿宋" w:eastAsia="仿宋"/>
          <w:sz w:val="24"/>
          <w:highlight w:val="none"/>
        </w:rPr>
        <w:t>。</w:t>
      </w:r>
    </w:p>
    <w:p>
      <w:pPr>
        <w:spacing w:line="360" w:lineRule="auto"/>
        <w:ind w:firstLine="482" w:firstLineChars="200"/>
        <w:rPr>
          <w:rFonts w:ascii="仿宋" w:hAnsi="仿宋" w:eastAsia="仿宋"/>
          <w:b/>
          <w:sz w:val="24"/>
          <w:highlight w:val="none"/>
        </w:rPr>
      </w:pPr>
      <w:r>
        <w:rPr>
          <w:rFonts w:ascii="仿宋" w:hAnsi="仿宋" w:eastAsia="仿宋"/>
          <w:b/>
          <w:sz w:val="24"/>
          <w:highlight w:val="none"/>
        </w:rPr>
        <w:t xml:space="preserve">2.4 </w:t>
      </w:r>
      <w:r>
        <w:rPr>
          <w:rFonts w:hint="eastAsia" w:ascii="仿宋" w:hAnsi="仿宋" w:eastAsia="仿宋"/>
          <w:b/>
          <w:sz w:val="24"/>
          <w:highlight w:val="none"/>
        </w:rPr>
        <w:t>履约检查和问题反馈</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2.4.1甲方</w:t>
      </w:r>
      <w:r>
        <w:rPr>
          <w:rFonts w:hint="eastAsia" w:ascii="仿宋" w:hAnsi="仿宋" w:eastAsia="仿宋"/>
          <w:sz w:val="24"/>
          <w:highlight w:val="none"/>
        </w:rPr>
        <w:t>有权</w:t>
      </w:r>
      <w:r>
        <w:rPr>
          <w:rFonts w:ascii="仿宋" w:hAnsi="仿宋" w:eastAsia="仿宋"/>
          <w:sz w:val="24"/>
          <w:highlight w:val="none"/>
        </w:rPr>
        <w:t>在其认为必要时</w:t>
      </w:r>
      <w:r>
        <w:rPr>
          <w:rFonts w:hint="eastAsia" w:ascii="仿宋" w:hAnsi="仿宋" w:eastAsia="仿宋"/>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highlight w:val="none"/>
        </w:rPr>
      </w:pPr>
      <w:bookmarkStart w:id="455" w:name="_Toc32670"/>
      <w:bookmarkStart w:id="456" w:name="_Toc31233"/>
      <w:bookmarkStart w:id="457" w:name="_Toc15447"/>
      <w:bookmarkStart w:id="458" w:name="_Toc26555"/>
      <w:bookmarkStart w:id="459" w:name="_Toc22011"/>
      <w:r>
        <w:rPr>
          <w:rFonts w:ascii="仿宋" w:hAnsi="仿宋" w:eastAsia="仿宋"/>
          <w:b/>
          <w:sz w:val="24"/>
          <w:highlight w:val="none"/>
        </w:rPr>
        <w:t>2.5 结算方式和付款条件</w:t>
      </w:r>
      <w:bookmarkEnd w:id="455"/>
      <w:bookmarkEnd w:id="456"/>
      <w:bookmarkEnd w:id="457"/>
      <w:bookmarkEnd w:id="458"/>
      <w:bookmarkEnd w:id="459"/>
    </w:p>
    <w:p>
      <w:pPr>
        <w:spacing w:line="360" w:lineRule="auto"/>
        <w:ind w:firstLine="480" w:firstLineChars="200"/>
        <w:rPr>
          <w:rFonts w:ascii="仿宋" w:hAnsi="仿宋" w:eastAsia="仿宋"/>
          <w:sz w:val="24"/>
          <w:highlight w:val="none"/>
        </w:rPr>
      </w:pPr>
      <w:r>
        <w:rPr>
          <w:rFonts w:ascii="仿宋" w:hAnsi="仿宋" w:eastAsia="仿宋"/>
          <w:sz w:val="24"/>
          <w:highlight w:val="none"/>
        </w:rPr>
        <w:t>详见</w:t>
      </w:r>
      <w:r>
        <w:rPr>
          <w:rFonts w:ascii="仿宋" w:hAnsi="仿宋" w:eastAsia="仿宋"/>
          <w:b/>
          <w:i/>
          <w:sz w:val="24"/>
          <w:highlight w:val="none"/>
          <w:u w:val="single"/>
        </w:rPr>
        <w:t>合同专用条款</w:t>
      </w:r>
      <w:r>
        <w:rPr>
          <w:rFonts w:ascii="仿宋" w:hAnsi="仿宋" w:eastAsia="仿宋"/>
          <w:sz w:val="24"/>
          <w:highlight w:val="none"/>
        </w:rPr>
        <w:t>。</w:t>
      </w:r>
    </w:p>
    <w:p>
      <w:pPr>
        <w:spacing w:line="360" w:lineRule="auto"/>
        <w:ind w:firstLine="482" w:firstLineChars="200"/>
        <w:outlineLvl w:val="0"/>
        <w:rPr>
          <w:rFonts w:ascii="仿宋" w:hAnsi="仿宋" w:eastAsia="仿宋"/>
          <w:b/>
          <w:sz w:val="24"/>
          <w:highlight w:val="none"/>
        </w:rPr>
      </w:pPr>
      <w:bookmarkStart w:id="460" w:name="_Toc16163"/>
      <w:bookmarkStart w:id="461" w:name="_Toc18990"/>
      <w:bookmarkStart w:id="462" w:name="_Toc13154"/>
      <w:bookmarkStart w:id="463" w:name="_Toc13467"/>
      <w:bookmarkStart w:id="464" w:name="_Toc30507"/>
      <w:r>
        <w:rPr>
          <w:rFonts w:ascii="仿宋" w:hAnsi="仿宋" w:eastAsia="仿宋"/>
          <w:b/>
          <w:sz w:val="24"/>
          <w:highlight w:val="none"/>
        </w:rPr>
        <w:t>2.6 技术资料和保密义务</w:t>
      </w:r>
      <w:bookmarkEnd w:id="460"/>
      <w:bookmarkEnd w:id="461"/>
      <w:bookmarkEnd w:id="462"/>
      <w:bookmarkEnd w:id="463"/>
      <w:bookmarkEnd w:id="464"/>
    </w:p>
    <w:p>
      <w:pPr>
        <w:spacing w:line="360" w:lineRule="auto"/>
        <w:ind w:firstLine="480" w:firstLineChars="200"/>
        <w:rPr>
          <w:rFonts w:ascii="仿宋" w:hAnsi="仿宋" w:eastAsia="仿宋"/>
          <w:sz w:val="24"/>
          <w:highlight w:val="none"/>
        </w:rPr>
      </w:pPr>
      <w:r>
        <w:rPr>
          <w:rFonts w:ascii="仿宋" w:hAnsi="仿宋" w:eastAsia="仿宋"/>
          <w:sz w:val="24"/>
          <w:highlight w:val="none"/>
        </w:rPr>
        <w:t>2.6.1 乙方有权依据合同约定和项目需要，向甲方了解有关情况，调阅有关资料等，甲方应予积极配合；</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highlight w:val="none"/>
        </w:rPr>
        <w:t>技术情报</w:t>
      </w:r>
      <w:r>
        <w:rPr>
          <w:rFonts w:hint="eastAsia" w:ascii="仿宋" w:hAnsi="仿宋" w:eastAsia="仿宋"/>
          <w:sz w:val="24"/>
          <w:highlight w:val="none"/>
        </w:rPr>
        <w:t>、</w:t>
      </w:r>
      <w:r>
        <w:rPr>
          <w:rFonts w:ascii="仿宋" w:hAnsi="仿宋" w:eastAsia="仿宋"/>
          <w:sz w:val="24"/>
          <w:highlight w:val="none"/>
        </w:rPr>
        <w:t>技术资料</w:t>
      </w:r>
      <w:r>
        <w:rPr>
          <w:rFonts w:hint="eastAsia" w:ascii="仿宋" w:hAnsi="仿宋" w:eastAsia="仿宋"/>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sz w:val="24"/>
          <w:highlight w:val="none"/>
        </w:rPr>
      </w:pPr>
      <w:bookmarkStart w:id="465" w:name="_Toc19069"/>
      <w:r>
        <w:rPr>
          <w:rFonts w:ascii="仿宋" w:hAnsi="仿宋" w:eastAsia="仿宋"/>
          <w:b/>
          <w:sz w:val="24"/>
          <w:highlight w:val="none"/>
        </w:rPr>
        <w:t xml:space="preserve">2.7 </w:t>
      </w:r>
      <w:r>
        <w:rPr>
          <w:rFonts w:hint="eastAsia" w:ascii="仿宋" w:hAnsi="仿宋" w:eastAsia="仿宋"/>
          <w:b/>
          <w:sz w:val="24"/>
          <w:highlight w:val="none"/>
        </w:rPr>
        <w:t>质量保证</w:t>
      </w:r>
      <w:bookmarkEnd w:id="465"/>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sz w:val="24"/>
          <w:highlight w:val="none"/>
        </w:rPr>
      </w:pPr>
      <w:bookmarkStart w:id="466" w:name="_Toc22267"/>
      <w:r>
        <w:rPr>
          <w:rFonts w:ascii="仿宋" w:hAnsi="仿宋" w:eastAsia="仿宋"/>
          <w:b/>
          <w:sz w:val="24"/>
          <w:highlight w:val="none"/>
        </w:rPr>
        <w:t xml:space="preserve">2.8 </w:t>
      </w:r>
      <w:r>
        <w:rPr>
          <w:rFonts w:hint="eastAsia" w:ascii="仿宋" w:hAnsi="仿宋" w:eastAsia="仿宋"/>
          <w:b/>
          <w:sz w:val="24"/>
          <w:highlight w:val="none"/>
        </w:rPr>
        <w:t>延迟履行</w:t>
      </w:r>
      <w:bookmarkEnd w:id="466"/>
    </w:p>
    <w:p>
      <w:pPr>
        <w:spacing w:line="360" w:lineRule="auto"/>
        <w:ind w:firstLine="480" w:firstLineChars="200"/>
        <w:rPr>
          <w:rFonts w:ascii="仿宋" w:hAnsi="仿宋" w:eastAsia="仿宋"/>
          <w:sz w:val="24"/>
          <w:highlight w:val="none"/>
        </w:rPr>
      </w:pPr>
      <w:r>
        <w:rPr>
          <w:rFonts w:ascii="仿宋" w:hAnsi="仿宋" w:eastAsia="仿宋"/>
          <w:sz w:val="24"/>
          <w:highlight w:val="none"/>
        </w:rPr>
        <w:t>在合同履行过程中，如果乙方遇到不能按时</w:t>
      </w:r>
      <w:r>
        <w:rPr>
          <w:rFonts w:hint="eastAsia" w:ascii="仿宋" w:hAnsi="仿宋" w:eastAsia="仿宋"/>
          <w:sz w:val="24"/>
          <w:highlight w:val="none"/>
        </w:rPr>
        <w:t>提供服务</w:t>
      </w:r>
      <w:r>
        <w:rPr>
          <w:rFonts w:ascii="仿宋" w:hAnsi="仿宋" w:eastAsia="仿宋"/>
          <w:sz w:val="24"/>
          <w:highlight w:val="none"/>
        </w:rPr>
        <w:t>的情况，应及时以书面形式将不能按时</w:t>
      </w:r>
      <w:r>
        <w:rPr>
          <w:rFonts w:hint="eastAsia" w:ascii="仿宋" w:hAnsi="仿宋" w:eastAsia="仿宋"/>
          <w:sz w:val="24"/>
          <w:highlight w:val="none"/>
        </w:rPr>
        <w:t>提供服务</w:t>
      </w:r>
      <w:r>
        <w:rPr>
          <w:rFonts w:ascii="仿宋" w:hAnsi="仿宋" w:eastAsia="仿宋"/>
          <w:sz w:val="24"/>
          <w:highlight w:val="none"/>
        </w:rPr>
        <w:t>的理由、预期延误时间通知甲方</w:t>
      </w:r>
      <w:r>
        <w:rPr>
          <w:rFonts w:hint="eastAsia" w:ascii="仿宋" w:hAnsi="仿宋" w:eastAsia="仿宋"/>
          <w:sz w:val="24"/>
          <w:highlight w:val="none"/>
        </w:rPr>
        <w:t>；甲</w:t>
      </w:r>
      <w:r>
        <w:rPr>
          <w:rFonts w:ascii="仿宋" w:hAnsi="仿宋" w:eastAsia="仿宋"/>
          <w:sz w:val="24"/>
          <w:highlight w:val="none"/>
        </w:rPr>
        <w:t>方收到乙方通知后，认为其理由正当的，可以书面形式酌情同意乙方可以延长</w:t>
      </w:r>
      <w:r>
        <w:rPr>
          <w:rFonts w:hint="eastAsia" w:ascii="仿宋" w:hAnsi="仿宋" w:eastAsia="仿宋"/>
          <w:sz w:val="24"/>
          <w:highlight w:val="none"/>
        </w:rPr>
        <w:t>履行</w:t>
      </w:r>
      <w:r>
        <w:rPr>
          <w:rFonts w:ascii="仿宋" w:hAnsi="仿宋" w:eastAsia="仿宋"/>
          <w:sz w:val="24"/>
          <w:highlight w:val="none"/>
        </w:rPr>
        <w:t>的具体时间。</w:t>
      </w:r>
    </w:p>
    <w:p>
      <w:pPr>
        <w:spacing w:line="360" w:lineRule="auto"/>
        <w:ind w:firstLine="482" w:firstLineChars="200"/>
        <w:outlineLvl w:val="0"/>
        <w:rPr>
          <w:rFonts w:ascii="仿宋" w:hAnsi="仿宋" w:eastAsia="仿宋"/>
          <w:b/>
          <w:sz w:val="24"/>
          <w:highlight w:val="none"/>
        </w:rPr>
      </w:pPr>
      <w:bookmarkStart w:id="467" w:name="_Toc10611"/>
      <w:r>
        <w:rPr>
          <w:rFonts w:ascii="仿宋" w:hAnsi="仿宋" w:eastAsia="仿宋"/>
          <w:b/>
          <w:sz w:val="24"/>
          <w:highlight w:val="none"/>
        </w:rPr>
        <w:t xml:space="preserve">2.9 </w:t>
      </w:r>
      <w:r>
        <w:rPr>
          <w:rFonts w:hint="eastAsia" w:ascii="仿宋" w:hAnsi="仿宋" w:eastAsia="仿宋"/>
          <w:b/>
          <w:sz w:val="24"/>
          <w:highlight w:val="none"/>
        </w:rPr>
        <w:t>合同变更</w:t>
      </w:r>
      <w:bookmarkEnd w:id="467"/>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highlight w:val="none"/>
        </w:rPr>
      </w:pPr>
      <w:bookmarkStart w:id="468" w:name="_Toc23368"/>
      <w:bookmarkStart w:id="469" w:name="_Toc42"/>
      <w:bookmarkStart w:id="470" w:name="_Toc26689"/>
      <w:bookmarkStart w:id="471" w:name="_Toc21830"/>
      <w:bookmarkStart w:id="472" w:name="_Toc10663"/>
      <w:r>
        <w:rPr>
          <w:rFonts w:ascii="仿宋" w:hAnsi="仿宋" w:eastAsia="仿宋"/>
          <w:b/>
          <w:sz w:val="24"/>
          <w:highlight w:val="none"/>
        </w:rPr>
        <w:t>2.10 合同转让和分包</w:t>
      </w:r>
      <w:bookmarkEnd w:id="468"/>
      <w:bookmarkEnd w:id="469"/>
      <w:bookmarkEnd w:id="470"/>
      <w:bookmarkEnd w:id="471"/>
      <w:bookmarkEnd w:id="472"/>
    </w:p>
    <w:p>
      <w:pPr>
        <w:spacing w:line="360" w:lineRule="auto"/>
        <w:ind w:firstLine="480" w:firstLineChars="200"/>
        <w:rPr>
          <w:rFonts w:ascii="仿宋" w:hAnsi="仿宋" w:eastAsia="仿宋"/>
          <w:sz w:val="24"/>
          <w:highlight w:val="none"/>
        </w:rPr>
      </w:pPr>
      <w:r>
        <w:rPr>
          <w:rFonts w:ascii="仿宋" w:hAnsi="仿宋" w:eastAsia="仿宋"/>
          <w:sz w:val="24"/>
          <w:highlight w:val="none"/>
        </w:rPr>
        <w:t>合同的权利义务依法不</w:t>
      </w:r>
      <w:r>
        <w:rPr>
          <w:rFonts w:hint="eastAsia" w:ascii="仿宋" w:hAnsi="仿宋" w:eastAsia="仿宋"/>
          <w:sz w:val="24"/>
          <w:highlight w:val="none"/>
        </w:rPr>
        <w:t>得</w:t>
      </w:r>
      <w:r>
        <w:rPr>
          <w:rFonts w:ascii="仿宋" w:hAnsi="仿宋" w:eastAsia="仿宋"/>
          <w:sz w:val="24"/>
          <w:highlight w:val="none"/>
        </w:rPr>
        <w:t>转让</w:t>
      </w:r>
      <w:r>
        <w:rPr>
          <w:rFonts w:hint="eastAsia" w:ascii="仿宋" w:hAnsi="仿宋" w:eastAsia="仿宋"/>
          <w:sz w:val="24"/>
          <w:highlight w:val="none"/>
        </w:rPr>
        <w:t>，</w:t>
      </w:r>
      <w:r>
        <w:rPr>
          <w:rFonts w:ascii="仿宋" w:hAnsi="仿宋" w:eastAsia="仿宋"/>
          <w:sz w:val="24"/>
          <w:highlight w:val="none"/>
        </w:rPr>
        <w:t>但经甲方</w:t>
      </w:r>
      <w:r>
        <w:rPr>
          <w:rFonts w:hint="eastAsia" w:ascii="仿宋" w:hAnsi="仿宋" w:eastAsia="仿宋"/>
          <w:sz w:val="24"/>
          <w:highlight w:val="none"/>
        </w:rPr>
        <w:t>同意，乙方可以依法采取分包方式履行合同，即：依法可以</w:t>
      </w:r>
      <w:r>
        <w:rPr>
          <w:rFonts w:ascii="仿宋" w:hAnsi="仿宋" w:eastAsia="仿宋"/>
          <w:sz w:val="24"/>
          <w:highlight w:val="none"/>
        </w:rPr>
        <w:t>将合同项下的部分非主体、非关键性工作分包给他人完成</w:t>
      </w:r>
      <w:r>
        <w:rPr>
          <w:rFonts w:hint="eastAsia" w:ascii="仿宋" w:hAnsi="仿宋" w:eastAsia="仿宋"/>
          <w:sz w:val="24"/>
          <w:highlight w:val="none"/>
        </w:rPr>
        <w:t>，</w:t>
      </w:r>
      <w:r>
        <w:rPr>
          <w:rFonts w:ascii="仿宋" w:hAnsi="仿宋" w:eastAsia="仿宋"/>
          <w:sz w:val="24"/>
          <w:highlight w:val="none"/>
        </w:rPr>
        <w:t>接受分包的人应当具备相应的资格条件，并不得再次分包</w:t>
      </w:r>
      <w:r>
        <w:rPr>
          <w:rFonts w:hint="eastAsia" w:ascii="仿宋" w:hAnsi="仿宋" w:eastAsia="仿宋"/>
          <w:sz w:val="24"/>
          <w:highlight w:val="none"/>
        </w:rPr>
        <w:t>，</w:t>
      </w:r>
      <w:r>
        <w:rPr>
          <w:rFonts w:ascii="仿宋" w:hAnsi="仿宋" w:eastAsia="仿宋"/>
          <w:sz w:val="24"/>
          <w:highlight w:val="none"/>
        </w:rPr>
        <w:t>且乙方应就分包项目向甲方负责</w:t>
      </w:r>
      <w:r>
        <w:rPr>
          <w:rFonts w:hint="eastAsia" w:ascii="仿宋" w:hAnsi="仿宋" w:eastAsia="仿宋"/>
          <w:sz w:val="24"/>
          <w:highlight w:val="none"/>
        </w:rPr>
        <w:t>，</w:t>
      </w:r>
      <w:r>
        <w:rPr>
          <w:rFonts w:ascii="仿宋" w:hAnsi="仿宋" w:eastAsia="仿宋"/>
          <w:sz w:val="24"/>
          <w:highlight w:val="none"/>
        </w:rPr>
        <w:t>并</w:t>
      </w:r>
      <w:r>
        <w:rPr>
          <w:rFonts w:hint="eastAsia" w:ascii="仿宋" w:hAnsi="仿宋" w:eastAsia="仿宋"/>
          <w:sz w:val="24"/>
          <w:highlight w:val="none"/>
        </w:rPr>
        <w:t>与分包供应商就分包项目向甲方承担连带责任。</w:t>
      </w:r>
    </w:p>
    <w:p>
      <w:pPr>
        <w:spacing w:line="360" w:lineRule="auto"/>
        <w:ind w:firstLine="482" w:firstLineChars="200"/>
        <w:outlineLvl w:val="0"/>
        <w:rPr>
          <w:rFonts w:ascii="仿宋" w:hAnsi="仿宋" w:eastAsia="仿宋"/>
          <w:b/>
          <w:sz w:val="24"/>
          <w:highlight w:val="none"/>
        </w:rPr>
      </w:pPr>
      <w:bookmarkStart w:id="473" w:name="_Toc14371"/>
      <w:bookmarkStart w:id="474" w:name="_Toc26633"/>
      <w:bookmarkStart w:id="475" w:name="_Toc32494"/>
      <w:bookmarkStart w:id="476" w:name="_Toc25571"/>
      <w:bookmarkStart w:id="477" w:name="_Toc4720"/>
      <w:r>
        <w:rPr>
          <w:rFonts w:ascii="仿宋" w:hAnsi="仿宋" w:eastAsia="仿宋"/>
          <w:b/>
          <w:sz w:val="24"/>
          <w:highlight w:val="none"/>
        </w:rPr>
        <w:t>2.11 不可抗力</w:t>
      </w:r>
      <w:bookmarkEnd w:id="473"/>
      <w:bookmarkEnd w:id="474"/>
      <w:bookmarkEnd w:id="475"/>
      <w:bookmarkEnd w:id="476"/>
      <w:bookmarkEnd w:id="477"/>
    </w:p>
    <w:p>
      <w:pPr>
        <w:spacing w:line="360" w:lineRule="auto"/>
        <w:ind w:firstLine="480" w:firstLineChars="200"/>
        <w:rPr>
          <w:rFonts w:ascii="仿宋" w:hAnsi="仿宋" w:eastAsia="仿宋"/>
          <w:sz w:val="24"/>
          <w:highlight w:val="none"/>
        </w:rPr>
      </w:pPr>
      <w:r>
        <w:rPr>
          <w:rFonts w:ascii="仿宋" w:hAnsi="仿宋" w:eastAsia="仿宋"/>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2.11.2 </w:t>
      </w:r>
      <w:r>
        <w:rPr>
          <w:rFonts w:hint="eastAsia" w:ascii="仿宋" w:hAnsi="仿宋" w:eastAsia="仿宋"/>
          <w:sz w:val="24"/>
          <w:highlight w:val="none"/>
        </w:rPr>
        <w:t>因不可抗力致使不能实现合同目的的，当事人可以解除合同；</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2.11.3 </w:t>
      </w:r>
      <w:r>
        <w:rPr>
          <w:rFonts w:hint="eastAsia" w:ascii="仿宋" w:hAnsi="仿宋" w:eastAsia="仿宋"/>
          <w:sz w:val="24"/>
          <w:highlight w:val="none"/>
        </w:rPr>
        <w:t>因</w:t>
      </w:r>
      <w:r>
        <w:rPr>
          <w:rFonts w:ascii="仿宋" w:hAnsi="仿宋" w:eastAsia="仿宋"/>
          <w:sz w:val="24"/>
          <w:highlight w:val="none"/>
        </w:rPr>
        <w:t>不可抗力致使合同有变更必要的，双方当事人应在</w:t>
      </w:r>
      <w:r>
        <w:rPr>
          <w:rFonts w:ascii="仿宋" w:hAnsi="仿宋" w:eastAsia="仿宋"/>
          <w:b/>
          <w:i/>
          <w:sz w:val="24"/>
          <w:highlight w:val="none"/>
          <w:u w:val="single"/>
        </w:rPr>
        <w:t>合同专用条款</w:t>
      </w:r>
      <w:r>
        <w:rPr>
          <w:rFonts w:ascii="仿宋" w:hAnsi="仿宋" w:eastAsia="仿宋"/>
          <w:sz w:val="24"/>
          <w:highlight w:val="none"/>
        </w:rPr>
        <w:t>约定时间内以书面形式变更合同</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2.11.4受</w:t>
      </w:r>
      <w:r>
        <w:rPr>
          <w:rFonts w:hint="eastAsia" w:ascii="仿宋" w:hAnsi="仿宋" w:eastAsia="仿宋"/>
          <w:sz w:val="24"/>
          <w:highlight w:val="none"/>
        </w:rPr>
        <w:t>不可抗力</w:t>
      </w:r>
      <w:r>
        <w:rPr>
          <w:rFonts w:ascii="仿宋" w:hAnsi="仿宋" w:eastAsia="仿宋"/>
          <w:sz w:val="24"/>
          <w:highlight w:val="none"/>
        </w:rPr>
        <w:t>影响的一方在不可抗力发生后</w:t>
      </w:r>
      <w:r>
        <w:rPr>
          <w:rFonts w:hint="eastAsia" w:ascii="仿宋" w:hAnsi="仿宋" w:eastAsia="仿宋"/>
          <w:sz w:val="24"/>
          <w:highlight w:val="none"/>
        </w:rPr>
        <w:t>，</w:t>
      </w:r>
      <w:r>
        <w:rPr>
          <w:rFonts w:ascii="仿宋" w:hAnsi="仿宋" w:eastAsia="仿宋"/>
          <w:sz w:val="24"/>
          <w:highlight w:val="none"/>
        </w:rPr>
        <w:t>应在</w:t>
      </w:r>
      <w:r>
        <w:rPr>
          <w:rFonts w:ascii="仿宋" w:hAnsi="仿宋" w:eastAsia="仿宋"/>
          <w:b/>
          <w:i/>
          <w:sz w:val="24"/>
          <w:highlight w:val="none"/>
          <w:u w:val="single"/>
        </w:rPr>
        <w:t>合同专用条款</w:t>
      </w:r>
      <w:r>
        <w:rPr>
          <w:rFonts w:ascii="仿宋" w:hAnsi="仿宋" w:eastAsia="仿宋"/>
          <w:sz w:val="24"/>
          <w:highlight w:val="none"/>
        </w:rPr>
        <w:t>约定时间内以书面形式通知</w:t>
      </w:r>
      <w:r>
        <w:rPr>
          <w:rFonts w:hint="eastAsia" w:ascii="仿宋" w:hAnsi="仿宋" w:eastAsia="仿宋"/>
          <w:sz w:val="24"/>
          <w:highlight w:val="none"/>
        </w:rPr>
        <w:t>对</w:t>
      </w:r>
      <w:r>
        <w:rPr>
          <w:rFonts w:ascii="仿宋" w:hAnsi="仿宋" w:eastAsia="仿宋"/>
          <w:sz w:val="24"/>
          <w:highlight w:val="none"/>
        </w:rPr>
        <w:t>方当事人，并在</w:t>
      </w:r>
      <w:r>
        <w:rPr>
          <w:rFonts w:ascii="仿宋" w:hAnsi="仿宋" w:eastAsia="仿宋"/>
          <w:b/>
          <w:i/>
          <w:sz w:val="24"/>
          <w:highlight w:val="none"/>
          <w:u w:val="single"/>
        </w:rPr>
        <w:t>合同专用条款</w:t>
      </w:r>
      <w:r>
        <w:rPr>
          <w:rFonts w:ascii="仿宋" w:hAnsi="仿宋" w:eastAsia="仿宋"/>
          <w:sz w:val="24"/>
          <w:highlight w:val="none"/>
        </w:rPr>
        <w:t>约定时间内，将有关部门出具的证明文件送达</w:t>
      </w:r>
      <w:r>
        <w:rPr>
          <w:rFonts w:hint="eastAsia" w:ascii="仿宋" w:hAnsi="仿宋" w:eastAsia="仿宋"/>
          <w:sz w:val="24"/>
          <w:highlight w:val="none"/>
        </w:rPr>
        <w:t>对方当事人</w:t>
      </w:r>
      <w:r>
        <w:rPr>
          <w:rFonts w:ascii="仿宋" w:hAnsi="仿宋" w:eastAsia="仿宋"/>
          <w:sz w:val="24"/>
          <w:highlight w:val="none"/>
        </w:rPr>
        <w:t>。</w:t>
      </w:r>
    </w:p>
    <w:p>
      <w:pPr>
        <w:spacing w:line="360" w:lineRule="auto"/>
        <w:ind w:firstLine="482" w:firstLineChars="200"/>
        <w:outlineLvl w:val="0"/>
        <w:rPr>
          <w:rFonts w:ascii="仿宋" w:hAnsi="仿宋" w:eastAsia="仿宋"/>
          <w:b/>
          <w:sz w:val="24"/>
          <w:highlight w:val="none"/>
        </w:rPr>
      </w:pPr>
      <w:bookmarkStart w:id="478" w:name="_Toc14115"/>
      <w:bookmarkStart w:id="479" w:name="_Toc25783"/>
      <w:bookmarkStart w:id="480" w:name="_Toc24465"/>
      <w:bookmarkStart w:id="481" w:name="_Toc23854"/>
      <w:bookmarkStart w:id="482" w:name="_Toc3638"/>
      <w:r>
        <w:rPr>
          <w:rFonts w:ascii="仿宋" w:hAnsi="仿宋" w:eastAsia="仿宋"/>
          <w:b/>
          <w:sz w:val="24"/>
          <w:highlight w:val="none"/>
        </w:rPr>
        <w:t>2.12 税费</w:t>
      </w:r>
      <w:bookmarkEnd w:id="478"/>
      <w:bookmarkEnd w:id="479"/>
      <w:bookmarkEnd w:id="480"/>
      <w:bookmarkEnd w:id="481"/>
      <w:bookmarkEnd w:id="482"/>
    </w:p>
    <w:p>
      <w:pPr>
        <w:spacing w:line="360" w:lineRule="auto"/>
        <w:ind w:firstLine="480" w:firstLineChars="200"/>
        <w:rPr>
          <w:rFonts w:ascii="仿宋" w:hAnsi="仿宋" w:eastAsia="仿宋"/>
          <w:sz w:val="24"/>
          <w:highlight w:val="none"/>
        </w:rPr>
      </w:pPr>
      <w:r>
        <w:rPr>
          <w:rFonts w:ascii="仿宋" w:hAnsi="仿宋" w:eastAsia="仿宋"/>
          <w:sz w:val="24"/>
          <w:highlight w:val="none"/>
        </w:rPr>
        <w:t>与合同有关的一切税费</w:t>
      </w:r>
      <w:r>
        <w:rPr>
          <w:rFonts w:hint="eastAsia" w:ascii="仿宋" w:hAnsi="仿宋" w:eastAsia="仿宋"/>
          <w:sz w:val="24"/>
          <w:highlight w:val="none"/>
        </w:rPr>
        <w:t>，</w:t>
      </w:r>
      <w:r>
        <w:rPr>
          <w:rFonts w:ascii="仿宋" w:hAnsi="仿宋" w:eastAsia="仿宋"/>
          <w:sz w:val="24"/>
          <w:highlight w:val="none"/>
        </w:rPr>
        <w:t>均按照中华人民共和国法律的相关规定缴纳。</w:t>
      </w:r>
    </w:p>
    <w:p>
      <w:pPr>
        <w:spacing w:line="360" w:lineRule="auto"/>
        <w:ind w:firstLine="482" w:firstLineChars="200"/>
        <w:outlineLvl w:val="0"/>
        <w:rPr>
          <w:rFonts w:ascii="仿宋" w:hAnsi="仿宋" w:eastAsia="仿宋"/>
          <w:b/>
          <w:sz w:val="24"/>
          <w:highlight w:val="none"/>
        </w:rPr>
      </w:pPr>
      <w:bookmarkStart w:id="483" w:name="_Toc26883"/>
      <w:bookmarkStart w:id="484" w:name="_Toc14814"/>
      <w:bookmarkStart w:id="485" w:name="_Toc30105"/>
      <w:bookmarkStart w:id="486" w:name="_Toc7315"/>
      <w:bookmarkStart w:id="487" w:name="_Toc25525"/>
      <w:r>
        <w:rPr>
          <w:rFonts w:ascii="仿宋" w:hAnsi="仿宋" w:eastAsia="仿宋"/>
          <w:b/>
          <w:sz w:val="24"/>
          <w:highlight w:val="none"/>
        </w:rPr>
        <w:t>2.13 乙方破产</w:t>
      </w:r>
      <w:bookmarkEnd w:id="483"/>
      <w:bookmarkEnd w:id="484"/>
      <w:bookmarkEnd w:id="485"/>
      <w:bookmarkEnd w:id="486"/>
      <w:bookmarkEnd w:id="487"/>
    </w:p>
    <w:p>
      <w:pPr>
        <w:spacing w:line="360" w:lineRule="auto"/>
        <w:ind w:firstLine="480" w:firstLineChars="200"/>
        <w:rPr>
          <w:rFonts w:ascii="仿宋" w:hAnsi="仿宋" w:eastAsia="仿宋"/>
          <w:sz w:val="24"/>
          <w:highlight w:val="none"/>
        </w:rPr>
      </w:pPr>
      <w:r>
        <w:rPr>
          <w:rFonts w:ascii="仿宋" w:hAnsi="仿宋" w:eastAsia="仿宋"/>
          <w:sz w:val="24"/>
          <w:highlight w:val="none"/>
        </w:rPr>
        <w:t>如果乙方破产导致合同无法履行时，甲方可以书面形式通知乙方终止合同且不给予乙方任何补偿和赔偿</w:t>
      </w:r>
      <w:r>
        <w:rPr>
          <w:rFonts w:hint="eastAsia" w:ascii="仿宋" w:hAnsi="仿宋" w:eastAsia="仿宋"/>
          <w:sz w:val="24"/>
          <w:highlight w:val="none"/>
        </w:rPr>
        <w:t>，但合同的</w:t>
      </w:r>
      <w:r>
        <w:rPr>
          <w:rFonts w:ascii="仿宋" w:hAnsi="仿宋" w:eastAsia="仿宋"/>
          <w:sz w:val="24"/>
          <w:highlight w:val="none"/>
        </w:rPr>
        <w:t>终止不损害或不影响甲方已经采取或将要采取的任何要求乙方支付违约金</w:t>
      </w:r>
      <w:r>
        <w:rPr>
          <w:rFonts w:hint="eastAsia" w:ascii="仿宋" w:hAnsi="仿宋" w:eastAsia="仿宋"/>
          <w:sz w:val="24"/>
          <w:highlight w:val="none"/>
        </w:rPr>
        <w:t>、</w:t>
      </w:r>
      <w:r>
        <w:rPr>
          <w:rFonts w:ascii="仿宋" w:hAnsi="仿宋" w:eastAsia="仿宋"/>
          <w:sz w:val="24"/>
          <w:highlight w:val="none"/>
        </w:rPr>
        <w:t>赔偿损失等的行动或补救措施的权利</w:t>
      </w:r>
      <w:r>
        <w:rPr>
          <w:rFonts w:hint="eastAsia" w:ascii="仿宋" w:hAnsi="仿宋" w:eastAsia="仿宋"/>
          <w:sz w:val="24"/>
          <w:highlight w:val="none"/>
        </w:rPr>
        <w:t>。</w:t>
      </w:r>
    </w:p>
    <w:p>
      <w:pPr>
        <w:spacing w:line="360" w:lineRule="auto"/>
        <w:ind w:firstLine="482" w:firstLineChars="200"/>
        <w:outlineLvl w:val="0"/>
        <w:rPr>
          <w:rFonts w:ascii="仿宋" w:hAnsi="仿宋" w:eastAsia="仿宋"/>
          <w:b/>
          <w:sz w:val="24"/>
          <w:highlight w:val="none"/>
        </w:rPr>
      </w:pPr>
      <w:bookmarkStart w:id="488" w:name="_Toc1123"/>
      <w:bookmarkStart w:id="489" w:name="_Toc2016"/>
      <w:bookmarkStart w:id="490" w:name="_Toc23323"/>
      <w:r>
        <w:rPr>
          <w:rFonts w:ascii="仿宋" w:hAnsi="仿宋" w:eastAsia="仿宋"/>
          <w:b/>
          <w:sz w:val="24"/>
          <w:highlight w:val="none"/>
        </w:rPr>
        <w:t>2.14 合同中止、终止</w:t>
      </w:r>
      <w:bookmarkEnd w:id="488"/>
      <w:bookmarkEnd w:id="489"/>
      <w:bookmarkEnd w:id="490"/>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2.14.1 </w:t>
      </w:r>
      <w:r>
        <w:rPr>
          <w:rFonts w:hint="eastAsia" w:ascii="仿宋" w:hAnsi="仿宋" w:eastAsia="仿宋"/>
          <w:sz w:val="24"/>
          <w:highlight w:val="none"/>
        </w:rPr>
        <w:t>双方当事人不得擅自中止或者终止合同；</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highlight w:val="none"/>
        </w:rPr>
      </w:pPr>
      <w:bookmarkStart w:id="491" w:name="_Toc1969"/>
      <w:bookmarkStart w:id="492" w:name="_Toc14525"/>
      <w:bookmarkStart w:id="493" w:name="_Toc17363"/>
      <w:r>
        <w:rPr>
          <w:rFonts w:ascii="仿宋" w:hAnsi="仿宋" w:eastAsia="仿宋"/>
          <w:b/>
          <w:sz w:val="24"/>
          <w:highlight w:val="none"/>
        </w:rPr>
        <w:t>2.15 检验和验收</w:t>
      </w:r>
      <w:bookmarkEnd w:id="491"/>
      <w:bookmarkEnd w:id="492"/>
      <w:bookmarkEnd w:id="493"/>
    </w:p>
    <w:p>
      <w:pPr>
        <w:tabs>
          <w:tab w:val="left" w:pos="360"/>
          <w:tab w:val="left" w:pos="540"/>
          <w:tab w:val="left" w:pos="1080"/>
        </w:tabs>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乙方按照</w:t>
      </w:r>
      <w:r>
        <w:rPr>
          <w:rFonts w:ascii="仿宋" w:hAnsi="仿宋" w:eastAsia="仿宋"/>
          <w:b/>
          <w:i/>
          <w:sz w:val="24"/>
          <w:highlight w:val="none"/>
          <w:u w:val="single"/>
        </w:rPr>
        <w:t>合同专用条款</w:t>
      </w:r>
      <w:r>
        <w:rPr>
          <w:rFonts w:ascii="仿宋" w:hAnsi="仿宋" w:eastAsia="仿宋"/>
          <w:sz w:val="24"/>
          <w:highlight w:val="none"/>
        </w:rPr>
        <w:t>的约定</w:t>
      </w:r>
      <w:r>
        <w:rPr>
          <w:rFonts w:hint="eastAsia" w:ascii="仿宋" w:hAnsi="仿宋" w:eastAsia="仿宋"/>
          <w:sz w:val="24"/>
          <w:highlight w:val="none"/>
        </w:rPr>
        <w:t>，</w:t>
      </w:r>
      <w:r>
        <w:rPr>
          <w:rFonts w:ascii="仿宋" w:hAnsi="仿宋" w:eastAsia="仿宋"/>
          <w:sz w:val="24"/>
          <w:highlight w:val="none"/>
        </w:rPr>
        <w:t>定期提交服务报告</w:t>
      </w:r>
      <w:r>
        <w:rPr>
          <w:rFonts w:hint="eastAsia" w:ascii="仿宋" w:hAnsi="仿宋" w:eastAsia="仿宋"/>
          <w:sz w:val="24"/>
          <w:highlight w:val="none"/>
        </w:rPr>
        <w:t>，甲方按照</w:t>
      </w:r>
      <w:r>
        <w:rPr>
          <w:rFonts w:ascii="仿宋" w:hAnsi="仿宋" w:eastAsia="仿宋"/>
          <w:b/>
          <w:i/>
          <w:sz w:val="24"/>
          <w:highlight w:val="none"/>
          <w:u w:val="single"/>
        </w:rPr>
        <w:t>合同专用条款</w:t>
      </w:r>
      <w:r>
        <w:rPr>
          <w:rFonts w:ascii="仿宋" w:hAnsi="仿宋" w:eastAsia="仿宋"/>
          <w:sz w:val="24"/>
          <w:highlight w:val="none"/>
        </w:rPr>
        <w:t>的约定进行定期验收</w:t>
      </w:r>
      <w:r>
        <w:rPr>
          <w:rFonts w:hint="eastAsia" w:ascii="仿宋" w:hAnsi="仿宋" w:eastAsia="仿宋"/>
          <w:sz w:val="24"/>
          <w:highlight w:val="none"/>
        </w:rPr>
        <w:t>；</w:t>
      </w:r>
    </w:p>
    <w:p>
      <w:pPr>
        <w:tabs>
          <w:tab w:val="left" w:pos="360"/>
          <w:tab w:val="left" w:pos="540"/>
          <w:tab w:val="left" w:pos="1080"/>
        </w:tabs>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2.15.2 </w:t>
      </w:r>
      <w:r>
        <w:rPr>
          <w:rFonts w:hint="eastAsia" w:ascii="仿宋" w:hAnsi="仿宋" w:eastAsia="仿宋"/>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2.15.3 </w:t>
      </w:r>
      <w:r>
        <w:rPr>
          <w:rFonts w:hint="eastAsia" w:ascii="仿宋" w:hAnsi="仿宋" w:eastAsia="仿宋"/>
          <w:sz w:val="24"/>
          <w:highlight w:val="none"/>
        </w:rPr>
        <w:t>检验和验收标准、程序等具体内容以及前述验收书的效力详见</w:t>
      </w:r>
      <w:r>
        <w:rPr>
          <w:rFonts w:ascii="仿宋" w:hAnsi="仿宋" w:eastAsia="仿宋"/>
          <w:b/>
          <w:i/>
          <w:sz w:val="24"/>
          <w:highlight w:val="none"/>
          <w:u w:val="single"/>
        </w:rPr>
        <w:t>合同专用条款</w:t>
      </w:r>
      <w:r>
        <w:rPr>
          <w:rFonts w:hint="eastAsia" w:ascii="仿宋" w:hAnsi="仿宋" w:eastAsia="仿宋"/>
          <w:i/>
          <w:sz w:val="24"/>
          <w:highlight w:val="none"/>
        </w:rPr>
        <w:t>。</w:t>
      </w:r>
    </w:p>
    <w:p>
      <w:pPr>
        <w:spacing w:line="360" w:lineRule="auto"/>
        <w:ind w:firstLine="482" w:firstLineChars="200"/>
        <w:outlineLvl w:val="0"/>
        <w:rPr>
          <w:rFonts w:ascii="仿宋" w:hAnsi="仿宋" w:eastAsia="仿宋"/>
          <w:b/>
          <w:sz w:val="24"/>
          <w:highlight w:val="none"/>
        </w:rPr>
      </w:pPr>
      <w:bookmarkStart w:id="494" w:name="_Toc12666"/>
      <w:bookmarkStart w:id="495" w:name="_Toc9808"/>
      <w:bookmarkStart w:id="496" w:name="_Toc31892"/>
      <w:bookmarkStart w:id="497" w:name="_Toc25198"/>
      <w:bookmarkStart w:id="498" w:name="_Toc2308"/>
      <w:r>
        <w:rPr>
          <w:rFonts w:ascii="仿宋" w:hAnsi="仿宋" w:eastAsia="仿宋"/>
          <w:b/>
          <w:sz w:val="24"/>
          <w:highlight w:val="none"/>
        </w:rPr>
        <w:t>2.16 通知和送达</w:t>
      </w:r>
      <w:bookmarkEnd w:id="494"/>
      <w:bookmarkEnd w:id="495"/>
      <w:bookmarkEnd w:id="496"/>
      <w:bookmarkEnd w:id="497"/>
      <w:bookmarkEnd w:id="498"/>
    </w:p>
    <w:p>
      <w:pPr>
        <w:spacing w:line="360" w:lineRule="auto"/>
        <w:ind w:firstLine="480" w:firstLineChars="200"/>
        <w:rPr>
          <w:rFonts w:ascii="仿宋" w:hAnsi="仿宋" w:eastAsia="仿宋"/>
          <w:sz w:val="24"/>
          <w:highlight w:val="none"/>
        </w:rPr>
      </w:pPr>
      <w:bookmarkStart w:id="499" w:name="_Toc27674"/>
      <w:bookmarkStart w:id="500" w:name="_Toc18401"/>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bookmarkEnd w:id="499"/>
      <w:bookmarkEnd w:id="500"/>
    </w:p>
    <w:p>
      <w:pPr>
        <w:spacing w:line="360" w:lineRule="auto"/>
        <w:ind w:firstLine="482" w:firstLineChars="200"/>
        <w:outlineLvl w:val="0"/>
        <w:rPr>
          <w:rFonts w:ascii="仿宋" w:hAnsi="仿宋" w:eastAsia="仿宋"/>
          <w:b/>
          <w:sz w:val="24"/>
          <w:highlight w:val="none"/>
        </w:rPr>
      </w:pPr>
      <w:bookmarkStart w:id="501" w:name="_Toc27644"/>
      <w:bookmarkStart w:id="502" w:name="_Toc28906"/>
      <w:bookmarkStart w:id="503" w:name="_Toc12254"/>
      <w:bookmarkStart w:id="504" w:name="_Toc20808"/>
      <w:bookmarkStart w:id="505" w:name="_Toc5063"/>
      <w:r>
        <w:rPr>
          <w:rFonts w:ascii="仿宋" w:hAnsi="仿宋" w:eastAsia="仿宋"/>
          <w:b/>
          <w:sz w:val="24"/>
          <w:highlight w:val="none"/>
        </w:rPr>
        <w:t xml:space="preserve">2.17 </w:t>
      </w:r>
      <w:r>
        <w:rPr>
          <w:rFonts w:hint="eastAsia" w:ascii="仿宋" w:hAnsi="仿宋" w:eastAsia="仿宋"/>
          <w:b/>
          <w:sz w:val="24"/>
          <w:highlight w:val="none"/>
        </w:rPr>
        <w:t>合同使用的文字和</w:t>
      </w:r>
      <w:r>
        <w:rPr>
          <w:rFonts w:ascii="仿宋" w:hAnsi="仿宋" w:eastAsia="仿宋"/>
          <w:b/>
          <w:sz w:val="24"/>
          <w:highlight w:val="none"/>
        </w:rPr>
        <w:t>适用的法律</w:t>
      </w:r>
      <w:bookmarkEnd w:id="501"/>
      <w:bookmarkEnd w:id="502"/>
      <w:bookmarkEnd w:id="503"/>
      <w:bookmarkEnd w:id="504"/>
      <w:bookmarkEnd w:id="505"/>
    </w:p>
    <w:p>
      <w:pPr>
        <w:spacing w:line="360" w:lineRule="auto"/>
        <w:ind w:firstLine="480" w:firstLineChars="200"/>
        <w:rPr>
          <w:rFonts w:ascii="仿宋" w:hAnsi="仿宋" w:eastAsia="仿宋"/>
          <w:sz w:val="24"/>
          <w:highlight w:val="none"/>
        </w:rPr>
      </w:pPr>
      <w:r>
        <w:rPr>
          <w:rFonts w:ascii="仿宋" w:hAnsi="仿宋" w:eastAsia="仿宋"/>
          <w:sz w:val="24"/>
          <w:highlight w:val="none"/>
        </w:rPr>
        <w:t>2.17.1 合同使用汉语书就</w:t>
      </w:r>
      <w:r>
        <w:rPr>
          <w:rFonts w:hint="eastAsia" w:ascii="仿宋" w:hAnsi="仿宋" w:eastAsia="仿宋"/>
          <w:sz w:val="24"/>
          <w:highlight w:val="none"/>
        </w:rPr>
        <w:t>、</w:t>
      </w:r>
      <w:r>
        <w:rPr>
          <w:rFonts w:ascii="仿宋" w:hAnsi="仿宋" w:eastAsia="仿宋"/>
          <w:sz w:val="24"/>
          <w:highlight w:val="none"/>
        </w:rPr>
        <w:t>变更和解释</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2.17.2 </w:t>
      </w:r>
      <w:r>
        <w:rPr>
          <w:rFonts w:hint="eastAsia" w:ascii="仿宋" w:hAnsi="仿宋" w:eastAsia="仿宋"/>
          <w:sz w:val="24"/>
          <w:highlight w:val="none"/>
        </w:rPr>
        <w:t>合同适用</w:t>
      </w:r>
      <w:r>
        <w:rPr>
          <w:rFonts w:ascii="仿宋" w:hAnsi="仿宋" w:eastAsia="仿宋"/>
          <w:sz w:val="24"/>
          <w:highlight w:val="none"/>
        </w:rPr>
        <w:t>中华人民共和国法律。</w:t>
      </w:r>
    </w:p>
    <w:p>
      <w:pPr>
        <w:spacing w:line="360" w:lineRule="auto"/>
        <w:ind w:firstLine="482" w:firstLineChars="200"/>
        <w:outlineLvl w:val="0"/>
        <w:rPr>
          <w:rFonts w:ascii="仿宋" w:hAnsi="仿宋" w:eastAsia="仿宋"/>
          <w:b/>
          <w:sz w:val="24"/>
          <w:highlight w:val="none"/>
        </w:rPr>
      </w:pPr>
      <w:bookmarkStart w:id="506" w:name="_Toc27403"/>
      <w:bookmarkStart w:id="507" w:name="_Toc1492"/>
      <w:bookmarkStart w:id="508" w:name="_Toc22266"/>
      <w:bookmarkStart w:id="509" w:name="_Toc27127"/>
      <w:bookmarkStart w:id="510" w:name="_Toc30096"/>
      <w:r>
        <w:rPr>
          <w:rFonts w:ascii="仿宋" w:hAnsi="仿宋" w:eastAsia="仿宋"/>
          <w:b/>
          <w:sz w:val="24"/>
          <w:highlight w:val="none"/>
        </w:rPr>
        <w:t>2.18 履约保证金</w:t>
      </w:r>
      <w:bookmarkEnd w:id="506"/>
      <w:bookmarkEnd w:id="507"/>
      <w:bookmarkEnd w:id="508"/>
      <w:bookmarkEnd w:id="509"/>
      <w:bookmarkEnd w:id="510"/>
    </w:p>
    <w:p>
      <w:pPr>
        <w:pStyle w:val="960"/>
        <w:spacing w:before="0" w:beforeAutospacing="0" w:after="0" w:afterAutospacing="0" w:line="360" w:lineRule="auto"/>
        <w:ind w:firstLine="420"/>
        <w:rPr>
          <w:rFonts w:ascii="仿宋" w:hAnsi="仿宋" w:eastAsia="仿宋"/>
          <w:highlight w:val="none"/>
        </w:rPr>
      </w:pPr>
      <w:r>
        <w:rPr>
          <w:rFonts w:ascii="仿宋" w:hAnsi="仿宋" w:eastAsia="仿宋"/>
          <w:highlight w:val="none"/>
        </w:rPr>
        <w:t xml:space="preserve">2.18.1 </w:t>
      </w:r>
      <w:r>
        <w:rPr>
          <w:rFonts w:hint="eastAsia" w:ascii="仿宋" w:hAnsi="仿宋" w:eastAsia="仿宋"/>
          <w:highlight w:val="none"/>
        </w:rPr>
        <w:t>采购文件要求乙方提交履约保证金的，乙方应按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约定的方式，以支票、汇票、本票或者金融机构、担保机构出具的保函等非现金形式，提交不超过合同金额</w:t>
      </w:r>
      <w:r>
        <w:rPr>
          <w:rFonts w:ascii="仿宋" w:hAnsi="仿宋" w:eastAsia="仿宋"/>
          <w:highlight w:val="none"/>
        </w:rPr>
        <w:t>1%的履约保证金；鼓励和支持乙方以银行、保险公司出具的保函形式提供履约保证</w:t>
      </w:r>
      <w:r>
        <w:rPr>
          <w:rFonts w:hint="eastAsia" w:ascii="仿宋" w:hAnsi="仿宋" w:eastAsia="仿宋"/>
          <w:highlight w:val="none"/>
        </w:rPr>
        <w:t>，乙方以银行、保险公司出具保函形式提交履约保证金的，甲方不得拒收。</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2.18.2  </w:t>
      </w:r>
      <w:r>
        <w:rPr>
          <w:rFonts w:hint="eastAsia" w:ascii="仿宋" w:hAnsi="仿宋" w:eastAsia="仿宋"/>
          <w:sz w:val="24"/>
          <w:highlight w:val="none"/>
        </w:rPr>
        <w:t>甲方在项目验收结束后及时退还履约保证金。</w:t>
      </w:r>
      <w:r>
        <w:rPr>
          <w:rFonts w:hint="eastAsia" w:ascii="仿宋" w:hAnsi="仿宋" w:eastAsia="仿宋" w:cs="宋体"/>
          <w:sz w:val="24"/>
          <w:highlight w:val="none"/>
        </w:rPr>
        <w:t>甲方在项目通过验收之日起</w:t>
      </w:r>
      <w:r>
        <w:rPr>
          <w:rFonts w:hint="eastAsia" w:ascii="仿宋" w:hAnsi="仿宋" w:eastAsia="仿宋" w:cs="宋体"/>
          <w:b/>
          <w:i/>
          <w:sz w:val="24"/>
          <w:highlight w:val="none"/>
          <w:u w:val="single"/>
        </w:rPr>
        <w:t>合同专用条款</w:t>
      </w:r>
      <w:r>
        <w:rPr>
          <w:rFonts w:hint="eastAsia" w:ascii="仿宋" w:hAnsi="仿宋" w:eastAsia="仿宋" w:cs="宋体"/>
          <w:sz w:val="24"/>
          <w:highlight w:val="none"/>
        </w:rPr>
        <w:t>个工作日内将履约保证金退还乙方，逾期退还的，</w:t>
      </w:r>
      <w:r>
        <w:rPr>
          <w:rFonts w:hint="eastAsia" w:ascii="仿宋" w:hAnsi="仿宋" w:eastAsia="仿宋"/>
          <w:sz w:val="24"/>
          <w:highlight w:val="none"/>
        </w:rPr>
        <w:t>乙方可要求甲方支付违约金，违约金按每迟延退还一日的应退还而未退还金额的</w:t>
      </w:r>
      <w:r>
        <w:rPr>
          <w:rFonts w:ascii="仿宋" w:hAnsi="仿宋" w:eastAsia="仿宋"/>
          <w:sz w:val="24"/>
          <w:highlight w:val="none"/>
          <w:u w:val="single"/>
        </w:rPr>
        <w:t xml:space="preserve">  0.05  </w:t>
      </w:r>
      <w:r>
        <w:rPr>
          <w:rFonts w:ascii="仿宋" w:hAnsi="仿宋" w:eastAsia="仿宋"/>
          <w:sz w:val="24"/>
          <w:highlight w:val="none"/>
        </w:rPr>
        <w:t>%计算，最高限额为本合同履约保证金的</w:t>
      </w:r>
      <w:r>
        <w:rPr>
          <w:rFonts w:ascii="仿宋" w:hAnsi="仿宋" w:eastAsia="仿宋"/>
          <w:sz w:val="24"/>
          <w:highlight w:val="none"/>
          <w:u w:val="single"/>
        </w:rPr>
        <w:t xml:space="preserve">  20   </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2.18.3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highlight w:val="none"/>
        </w:rPr>
      </w:pPr>
      <w:r>
        <w:rPr>
          <w:rFonts w:ascii="仿宋" w:hAnsi="仿宋" w:eastAsia="仿宋"/>
          <w:sz w:val="24"/>
          <w:highlight w:val="none"/>
        </w:rPr>
        <w:t>2.18.4</w:t>
      </w:r>
      <w:r>
        <w:rPr>
          <w:rFonts w:hint="eastAsia" w:eastAsia="仿宋" w:asciiTheme="minorEastAsia" w:hAnsiTheme="minorEastAsia"/>
          <w:sz w:val="24"/>
          <w:highlight w:val="none"/>
        </w:rPr>
        <w:t> </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sz w:val="24"/>
          <w:highlight w:val="none"/>
        </w:rPr>
      </w:pPr>
      <w:r>
        <w:rPr>
          <w:rFonts w:ascii="仿宋" w:hAnsi="仿宋" w:eastAsia="仿宋"/>
          <w:b/>
          <w:bCs/>
          <w:sz w:val="24"/>
          <w:highlight w:val="none"/>
        </w:rPr>
        <w:t>2.19</w:t>
      </w:r>
      <w:r>
        <w:rPr>
          <w:rFonts w:ascii="仿宋" w:hAnsi="仿宋" w:eastAsia="仿宋"/>
          <w:sz w:val="24"/>
          <w:highlight w:val="none"/>
        </w:rPr>
        <w:t>对于因甲方原因导致变更、中止或者终止政府采购合同的，甲方应当依照合同约定对供应商受到的损失予以赔偿或者补偿</w:t>
      </w:r>
      <w:r>
        <w:rPr>
          <w:rFonts w:hint="eastAsia" w:ascii="仿宋" w:hAnsi="仿宋" w:eastAsia="仿宋"/>
          <w:sz w:val="24"/>
          <w:highlight w:val="none"/>
        </w:rPr>
        <w:t>。</w:t>
      </w:r>
    </w:p>
    <w:p>
      <w:pPr>
        <w:spacing w:line="360" w:lineRule="auto"/>
        <w:ind w:firstLine="482" w:firstLineChars="200"/>
        <w:rPr>
          <w:rFonts w:ascii="仿宋" w:hAnsi="仿宋" w:eastAsia="仿宋"/>
          <w:b/>
          <w:sz w:val="24"/>
          <w:highlight w:val="none"/>
        </w:rPr>
      </w:pPr>
      <w:r>
        <w:rPr>
          <w:rFonts w:ascii="仿宋" w:hAnsi="仿宋" w:eastAsia="仿宋"/>
          <w:b/>
          <w:sz w:val="24"/>
          <w:highlight w:val="none"/>
        </w:rPr>
        <w:t>2.20合同份数</w:t>
      </w:r>
    </w:p>
    <w:p>
      <w:pPr>
        <w:spacing w:line="360" w:lineRule="auto"/>
        <w:ind w:firstLine="480" w:firstLineChars="200"/>
        <w:rPr>
          <w:rFonts w:ascii="仿宋" w:hAnsi="仿宋" w:eastAsia="仿宋"/>
          <w:sz w:val="24"/>
          <w:highlight w:val="none"/>
        </w:rPr>
      </w:pPr>
      <w:r>
        <w:rPr>
          <w:rFonts w:ascii="仿宋" w:hAnsi="仿宋" w:eastAsia="仿宋"/>
          <w:sz w:val="24"/>
          <w:highlight w:val="none"/>
        </w:rPr>
        <w:t>合同份数按</w:t>
      </w:r>
      <w:r>
        <w:rPr>
          <w:rFonts w:ascii="仿宋" w:hAnsi="仿宋" w:eastAsia="仿宋"/>
          <w:b/>
          <w:i/>
          <w:sz w:val="24"/>
          <w:highlight w:val="none"/>
          <w:u w:val="single"/>
        </w:rPr>
        <w:t>合同专用条款</w:t>
      </w:r>
      <w:r>
        <w:rPr>
          <w:rFonts w:ascii="仿宋" w:hAnsi="仿宋" w:eastAsia="仿宋"/>
          <w:sz w:val="24"/>
          <w:highlight w:val="none"/>
        </w:rPr>
        <w:t>规定</w:t>
      </w:r>
      <w:r>
        <w:rPr>
          <w:rFonts w:hint="eastAsia" w:ascii="仿宋" w:hAnsi="仿宋" w:eastAsia="仿宋"/>
          <w:sz w:val="24"/>
          <w:highlight w:val="none"/>
        </w:rPr>
        <w:t>，</w:t>
      </w:r>
      <w:r>
        <w:rPr>
          <w:rFonts w:ascii="仿宋" w:hAnsi="仿宋" w:eastAsia="仿宋"/>
          <w:sz w:val="24"/>
          <w:highlight w:val="none"/>
        </w:rPr>
        <w:t>每份均具有同等法律效力</w:t>
      </w:r>
      <w:r>
        <w:rPr>
          <w:rFonts w:hint="eastAsia" w:ascii="仿宋" w:hAnsi="仿宋" w:eastAsia="仿宋"/>
          <w:sz w:val="24"/>
          <w:highlight w:val="none"/>
        </w:rPr>
        <w:t>。</w:t>
      </w:r>
    </w:p>
    <w:p>
      <w:pPr>
        <w:spacing w:line="360" w:lineRule="auto"/>
        <w:jc w:val="center"/>
        <w:outlineLvl w:val="0"/>
        <w:rPr>
          <w:rFonts w:ascii="仿宋" w:hAnsi="仿宋" w:eastAsia="仿宋" w:cs="宋体"/>
          <w:b/>
          <w:sz w:val="24"/>
          <w:highlight w:val="none"/>
        </w:rPr>
      </w:pPr>
      <w:r>
        <w:rPr>
          <w:rFonts w:hint="eastAsia" w:ascii="仿宋" w:hAnsi="仿宋" w:eastAsia="仿宋" w:cs="宋体"/>
          <w:kern w:val="0"/>
          <w:highlight w:val="none"/>
        </w:rPr>
        <w:br w:type="page"/>
      </w:r>
      <w:bookmarkStart w:id="511" w:name="_Toc331685784"/>
      <w:bookmarkEnd w:id="511"/>
      <w:r>
        <w:rPr>
          <w:rFonts w:hint="eastAsia" w:ascii="仿宋" w:hAnsi="仿宋" w:eastAsia="仿宋" w:cs="宋体"/>
          <w:b/>
          <w:sz w:val="24"/>
          <w:highlight w:val="none"/>
        </w:rPr>
        <w:t>第三部分  合同专用条款</w:t>
      </w:r>
    </w:p>
    <w:p>
      <w:pPr>
        <w:spacing w:line="360" w:lineRule="auto"/>
        <w:ind w:left="-420" w:leftChars="-200" w:right="-420" w:rightChars="-200" w:firstLine="480" w:firstLineChars="200"/>
        <w:rPr>
          <w:rFonts w:ascii="仿宋" w:hAnsi="仿宋" w:eastAsia="仿宋" w:cs="宋体"/>
          <w:highlight w:val="none"/>
        </w:rPr>
      </w:pPr>
      <w:r>
        <w:rPr>
          <w:rFonts w:hint="eastAsia" w:ascii="仿宋" w:hAnsi="仿宋" w:eastAsia="仿宋"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条款号</w:t>
            </w:r>
          </w:p>
        </w:tc>
        <w:tc>
          <w:tcPr>
            <w:tcW w:w="4534" w:type="pct"/>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1.4.4</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1.5.1 </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1.5.2</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1.5.3 </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1.6.7</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1.7</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1.7.1</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1.7.2</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2.3.2</w:t>
            </w:r>
          </w:p>
        </w:tc>
        <w:tc>
          <w:tcPr>
            <w:tcW w:w="4534" w:type="pct"/>
            <w:vAlign w:val="center"/>
          </w:tcPr>
          <w:p>
            <w:pPr>
              <w:spacing w:line="360" w:lineRule="auto"/>
              <w:ind w:left="-420" w:leftChars="-200" w:right="-420" w:rightChars="-200" w:firstLine="480" w:firstLineChars="200"/>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5</w:t>
            </w:r>
          </w:p>
        </w:tc>
        <w:tc>
          <w:tcPr>
            <w:tcW w:w="4534" w:type="pct"/>
            <w:vAlign w:val="center"/>
          </w:tcPr>
          <w:p>
            <w:pPr>
              <w:spacing w:line="360" w:lineRule="auto"/>
              <w:ind w:left="-420" w:leftChars="-200" w:right="-420" w:rightChars="-200" w:firstLine="480" w:firstLineChars="200"/>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11</w:t>
            </w:r>
            <w:r>
              <w:rPr>
                <w:rFonts w:hint="eastAsia" w:ascii="仿宋" w:hAnsi="仿宋" w:eastAsia="仿宋" w:cs="宋体"/>
                <w:sz w:val="24"/>
                <w:highlight w:val="none"/>
              </w:rPr>
              <w:t>.</w:t>
            </w:r>
            <w:r>
              <w:rPr>
                <w:rFonts w:ascii="仿宋" w:hAnsi="仿宋" w:eastAsia="仿宋" w:cs="宋体"/>
                <w:sz w:val="24"/>
                <w:highlight w:val="none"/>
              </w:rPr>
              <w:t>3</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11.4</w:t>
            </w:r>
          </w:p>
        </w:tc>
        <w:tc>
          <w:tcPr>
            <w:tcW w:w="4534" w:type="pct"/>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15</w:t>
            </w:r>
            <w:r>
              <w:rPr>
                <w:rFonts w:hint="eastAsia" w:ascii="仿宋" w:hAnsi="仿宋" w:eastAsia="仿宋" w:cs="宋体"/>
                <w:sz w:val="24"/>
                <w:highlight w:val="none"/>
              </w:rPr>
              <w:t>.</w:t>
            </w:r>
            <w:r>
              <w:rPr>
                <w:rFonts w:ascii="仿宋" w:hAnsi="仿宋" w:eastAsia="仿宋" w:cs="宋体"/>
                <w:sz w:val="24"/>
                <w:highlight w:val="none"/>
              </w:rPr>
              <w:t>1</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15</w:t>
            </w:r>
            <w:r>
              <w:rPr>
                <w:rFonts w:hint="eastAsia" w:ascii="仿宋" w:hAnsi="仿宋" w:eastAsia="仿宋" w:cs="宋体"/>
                <w:sz w:val="24"/>
                <w:highlight w:val="none"/>
              </w:rPr>
              <w:t>.</w:t>
            </w:r>
            <w:r>
              <w:rPr>
                <w:rFonts w:ascii="仿宋" w:hAnsi="仿宋" w:eastAsia="仿宋" w:cs="宋体"/>
                <w:sz w:val="24"/>
                <w:highlight w:val="none"/>
              </w:rPr>
              <w:t>3</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2.1</w:t>
            </w:r>
            <w:r>
              <w:rPr>
                <w:rFonts w:ascii="仿宋" w:hAnsi="仿宋" w:eastAsia="仿宋" w:cs="宋体"/>
                <w:sz w:val="24"/>
                <w:highlight w:val="none"/>
              </w:rPr>
              <w:t>8</w:t>
            </w:r>
            <w:r>
              <w:rPr>
                <w:rFonts w:hint="eastAsia" w:ascii="仿宋" w:hAnsi="仿宋" w:eastAsia="仿宋" w:cs="宋体"/>
                <w:sz w:val="24"/>
                <w:highlight w:val="none"/>
              </w:rPr>
              <w:t>.1</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2.1</w:t>
            </w:r>
            <w:r>
              <w:rPr>
                <w:rFonts w:ascii="仿宋" w:hAnsi="仿宋" w:eastAsia="仿宋" w:cs="宋体"/>
                <w:sz w:val="24"/>
                <w:highlight w:val="none"/>
              </w:rPr>
              <w:t>8</w:t>
            </w:r>
            <w:r>
              <w:rPr>
                <w:rFonts w:hint="eastAsia" w:ascii="仿宋" w:hAnsi="仿宋" w:eastAsia="仿宋" w:cs="宋体"/>
                <w:sz w:val="24"/>
                <w:highlight w:val="none"/>
              </w:rPr>
              <w:t>.</w:t>
            </w:r>
            <w:r>
              <w:rPr>
                <w:rFonts w:ascii="仿宋" w:hAnsi="仿宋" w:eastAsia="仿宋" w:cs="宋体"/>
                <w:sz w:val="24"/>
                <w:highlight w:val="none"/>
              </w:rPr>
              <w:t>2</w:t>
            </w:r>
          </w:p>
        </w:tc>
        <w:tc>
          <w:tcPr>
            <w:tcW w:w="4534" w:type="pct"/>
            <w:vAlign w:val="center"/>
          </w:tcPr>
          <w:p>
            <w:pPr>
              <w:spacing w:line="360" w:lineRule="auto"/>
              <w:rPr>
                <w:rFonts w:ascii="仿宋" w:hAnsi="仿宋" w:eastAsia="仿宋"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宋体"/>
                <w:sz w:val="24"/>
                <w:highlight w:val="none"/>
              </w:rPr>
            </w:pPr>
            <w:r>
              <w:rPr>
                <w:rFonts w:hint="eastAsia" w:ascii="仿宋" w:hAnsi="仿宋" w:eastAsia="仿宋" w:cs="宋体"/>
                <w:sz w:val="24"/>
                <w:highlight w:val="none"/>
              </w:rPr>
              <w:t>2.20</w:t>
            </w:r>
          </w:p>
        </w:tc>
        <w:tc>
          <w:tcPr>
            <w:tcW w:w="4534" w:type="pct"/>
          </w:tcPr>
          <w:p>
            <w:pPr>
              <w:spacing w:line="360" w:lineRule="auto"/>
              <w:rPr>
                <w:rFonts w:ascii="仿宋" w:hAnsi="仿宋" w:eastAsia="仿宋" w:cs="宋体"/>
                <w:sz w:val="24"/>
                <w:highlight w:val="none"/>
              </w:rPr>
            </w:pPr>
          </w:p>
        </w:tc>
      </w:tr>
    </w:tbl>
    <w:p>
      <w:pPr>
        <w:spacing w:line="360" w:lineRule="auto"/>
        <w:ind w:left="-420" w:leftChars="-200" w:right="-420" w:rightChars="-200" w:firstLine="480" w:firstLineChars="200"/>
        <w:rPr>
          <w:rFonts w:ascii="仿宋" w:hAnsi="仿宋" w:eastAsia="仿宋"/>
          <w:sz w:val="24"/>
          <w:highlight w:val="none"/>
        </w:rPr>
      </w:pPr>
      <w:r>
        <w:rPr>
          <w:rFonts w:hint="eastAsia" w:ascii="仿宋" w:hAnsi="仿宋" w:eastAsia="仿宋"/>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highlight w:val="none"/>
        </w:rPr>
      </w:pPr>
    </w:p>
    <w:p>
      <w:pPr>
        <w:spacing w:line="360" w:lineRule="auto"/>
        <w:ind w:left="-420" w:leftChars="-200" w:right="-420" w:rightChars="-200"/>
        <w:rPr>
          <w:rFonts w:ascii="仿宋" w:hAnsi="仿宋" w:eastAsia="仿宋" w:cs="宋体"/>
          <w:sz w:val="24"/>
          <w:highlight w:val="none"/>
        </w:rPr>
      </w:pPr>
    </w:p>
    <w:p>
      <w:pPr>
        <w:spacing w:line="360" w:lineRule="auto"/>
        <w:ind w:left="-420" w:leftChars="-200" w:right="-420" w:rightChars="-200" w:firstLine="480" w:firstLineChars="200"/>
        <w:jc w:val="center"/>
        <w:outlineLvl w:val="0"/>
        <w:rPr>
          <w:rFonts w:ascii="仿宋" w:hAnsi="仿宋" w:eastAsia="仿宋" w:cs="宋体"/>
          <w:sz w:val="24"/>
          <w:highlight w:val="none"/>
        </w:rPr>
      </w:pPr>
    </w:p>
    <w:p>
      <w:pPr>
        <w:spacing w:line="360" w:lineRule="auto"/>
        <w:ind w:right="-420" w:rightChars="-200"/>
        <w:rPr>
          <w:rFonts w:ascii="仿宋" w:hAnsi="仿宋" w:eastAsia="仿宋"/>
          <w:sz w:val="24"/>
          <w:highlight w:val="none"/>
        </w:rPr>
      </w:pPr>
    </w:p>
    <w:p>
      <w:pPr>
        <w:spacing w:line="360" w:lineRule="auto"/>
        <w:ind w:left="-420" w:leftChars="-200" w:right="-420" w:rightChars="-200" w:firstLine="480" w:firstLineChars="200"/>
        <w:rPr>
          <w:rFonts w:ascii="仿宋" w:hAnsi="仿宋" w:eastAsia="仿宋" w:cs="宋体"/>
          <w:sz w:val="24"/>
          <w:highlight w:val="none"/>
        </w:rPr>
      </w:pPr>
    </w:p>
    <w:p>
      <w:pPr>
        <w:widowControl/>
        <w:adjustRightInd/>
        <w:spacing w:line="360" w:lineRule="auto"/>
        <w:jc w:val="left"/>
        <w:rPr>
          <w:rFonts w:ascii="仿宋" w:hAnsi="仿宋" w:eastAsia="仿宋" w:cs="宋体"/>
          <w:b/>
          <w:sz w:val="36"/>
          <w:szCs w:val="20"/>
          <w:highlight w:val="none"/>
        </w:rPr>
      </w:pPr>
    </w:p>
    <w:p>
      <w:pPr>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第六部分</w:t>
      </w:r>
      <w:bookmarkEnd w:id="398"/>
      <w:bookmarkEnd w:id="399"/>
      <w:r>
        <w:rPr>
          <w:rFonts w:hint="eastAsia" w:ascii="仿宋" w:hAnsi="仿宋" w:eastAsia="仿宋" w:cs="宋体"/>
          <w:b/>
          <w:sz w:val="36"/>
          <w:szCs w:val="20"/>
          <w:highlight w:val="none"/>
        </w:rPr>
        <w:t>应提交的有关格式范例</w:t>
      </w:r>
    </w:p>
    <w:p>
      <w:pPr>
        <w:spacing w:line="360" w:lineRule="auto"/>
        <w:jc w:val="center"/>
        <w:outlineLvl w:val="0"/>
        <w:rPr>
          <w:rFonts w:ascii="仿宋" w:hAnsi="仿宋" w:eastAsia="仿宋" w:cs="宋体"/>
          <w:b/>
          <w:kern w:val="0"/>
          <w:sz w:val="36"/>
          <w:szCs w:val="36"/>
          <w:highlight w:val="none"/>
        </w:rPr>
      </w:pPr>
    </w:p>
    <w:p>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资格文件部分</w:t>
      </w:r>
    </w:p>
    <w:p>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目录</w:t>
      </w:r>
    </w:p>
    <w:p>
      <w:pPr>
        <w:spacing w:line="360" w:lineRule="auto"/>
        <w:jc w:val="center"/>
        <w:outlineLvl w:val="0"/>
        <w:rPr>
          <w:rFonts w:ascii="仿宋" w:hAnsi="仿宋" w:eastAsia="仿宋" w:cs="宋体"/>
          <w:b/>
          <w:kern w:val="0"/>
          <w:sz w:val="36"/>
          <w:szCs w:val="36"/>
          <w:highlight w:val="none"/>
        </w:rPr>
      </w:pP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（1）符合参加政府采购活动应当具备的一般条件的承诺函……………（页码）</w:t>
      </w:r>
    </w:p>
    <w:p>
      <w:pPr>
        <w:snapToGrid w:val="0"/>
        <w:spacing w:line="360" w:lineRule="auto"/>
        <w:rPr>
          <w:rFonts w:ascii="仿宋" w:hAnsi="仿宋" w:eastAsia="仿宋" w:cs="宋体"/>
          <w:sz w:val="24"/>
          <w:highlight w:val="none"/>
        </w:rPr>
      </w:pPr>
      <w:r>
        <w:rPr>
          <w:rFonts w:hint="eastAsia" w:ascii="仿宋" w:hAnsi="仿宋" w:eastAsia="仿宋" w:cs="宋体"/>
          <w:snapToGrid w:val="0"/>
          <w:kern w:val="28"/>
          <w:sz w:val="24"/>
          <w:szCs w:val="20"/>
          <w:highlight w:val="none"/>
        </w:rPr>
        <w:t>（2）联合协议</w:t>
      </w:r>
      <w:r>
        <w:rPr>
          <w:rFonts w:hint="eastAsia" w:ascii="仿宋" w:hAnsi="仿宋" w:eastAsia="仿宋" w:cs="宋体"/>
          <w:sz w:val="24"/>
          <w:highlight w:val="none"/>
        </w:rPr>
        <w:t>………………………………………………………………（页码）</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）落实政府采购政策需满足的资格要求………………………………（页码）</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4</w:t>
      </w:r>
      <w:r>
        <w:rPr>
          <w:rFonts w:hint="eastAsia" w:ascii="仿宋" w:hAnsi="仿宋" w:eastAsia="仿宋" w:cs="宋体"/>
          <w:sz w:val="24"/>
          <w:highlight w:val="none"/>
        </w:rPr>
        <w:t>）本项目的特定资格要求………………………………………………（页码）</w:t>
      </w:r>
    </w:p>
    <w:p>
      <w:pPr>
        <w:snapToGrid w:val="0"/>
        <w:spacing w:line="360" w:lineRule="auto"/>
        <w:ind w:firstLine="480" w:firstLineChars="200"/>
        <w:rPr>
          <w:rFonts w:ascii="仿宋" w:hAnsi="仿宋" w:eastAsia="仿宋" w:cs="宋体"/>
          <w:sz w:val="24"/>
          <w:highlight w:val="none"/>
        </w:rPr>
      </w:pPr>
    </w:p>
    <w:p>
      <w:pPr>
        <w:spacing w:line="360" w:lineRule="auto"/>
        <w:ind w:firstLine="480" w:firstLineChars="200"/>
        <w:rPr>
          <w:rFonts w:ascii="仿宋" w:hAnsi="仿宋" w:eastAsia="仿宋" w:cs="宋体"/>
          <w:sz w:val="24"/>
          <w:highlight w:val="none"/>
        </w:rPr>
      </w:pPr>
    </w:p>
    <w:p>
      <w:pPr>
        <w:snapToGrid w:val="0"/>
        <w:spacing w:line="360" w:lineRule="auto"/>
        <w:ind w:right="480"/>
        <w:jc w:val="center"/>
        <w:rPr>
          <w:rFonts w:ascii="仿宋" w:hAnsi="仿宋" w:eastAsia="仿宋" w:cs="宋体"/>
          <w:b/>
          <w:kern w:val="0"/>
          <w:sz w:val="32"/>
          <w:szCs w:val="32"/>
          <w:highlight w:val="none"/>
        </w:rPr>
      </w:pPr>
      <w:r>
        <w:rPr>
          <w:rFonts w:hint="eastAsia" w:ascii="仿宋" w:hAnsi="仿宋" w:eastAsia="仿宋" w:cs="宋体"/>
          <w:kern w:val="0"/>
          <w:sz w:val="24"/>
          <w:highlight w:val="none"/>
        </w:rPr>
        <w:br w:type="page"/>
      </w:r>
      <w:r>
        <w:rPr>
          <w:rFonts w:hint="eastAsia" w:ascii="仿宋" w:hAnsi="仿宋" w:eastAsia="仿宋" w:cs="宋体"/>
          <w:b/>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u w:val="single"/>
        </w:rPr>
        <w:t>（采购人）、（采购代理机构）</w:t>
      </w:r>
      <w:r>
        <w:rPr>
          <w:rFonts w:hint="eastAsia" w:ascii="仿宋" w:hAnsi="仿宋" w:eastAsia="仿宋" w:cs="宋体"/>
          <w:sz w:val="24"/>
          <w:highlight w:val="none"/>
        </w:rPr>
        <w:t>：</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我方参与</w:t>
      </w:r>
      <w:r>
        <w:rPr>
          <w:rFonts w:hint="eastAsia" w:ascii="仿宋" w:hAnsi="仿宋" w:eastAsia="仿宋" w:cs="宋体"/>
          <w:sz w:val="24"/>
          <w:highlight w:val="none"/>
          <w:u w:val="single"/>
        </w:rPr>
        <w:t>（项目名称）</w:t>
      </w:r>
      <w:r>
        <w:rPr>
          <w:rFonts w:hint="eastAsia" w:ascii="仿宋" w:hAnsi="仿宋" w:eastAsia="仿宋" w:cs="宋体"/>
          <w:sz w:val="24"/>
          <w:highlight w:val="none"/>
        </w:rPr>
        <w:t>【招标编号：</w:t>
      </w:r>
      <w:r>
        <w:rPr>
          <w:rFonts w:hint="eastAsia" w:ascii="仿宋" w:hAnsi="仿宋" w:eastAsia="仿宋" w:cs="宋体"/>
          <w:sz w:val="24"/>
          <w:highlight w:val="none"/>
          <w:u w:val="single"/>
        </w:rPr>
        <w:t>（采购编号）</w:t>
      </w:r>
      <w:r>
        <w:rPr>
          <w:rFonts w:hint="eastAsia" w:ascii="仿宋" w:hAnsi="仿宋" w:eastAsia="仿宋" w:cs="宋体"/>
          <w:sz w:val="24"/>
          <w:highlight w:val="none"/>
        </w:rPr>
        <w:t>】政府采购活动，郑重承诺：</w:t>
      </w:r>
    </w:p>
    <w:p>
      <w:pPr>
        <w:snapToGrid w:val="0"/>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1、具有独立承担民事责任的能力；</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2、具有良好的商业信誉和健全的财务会计制度； </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3、具有履行合同所必需的设备和专业技术能力；</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4、有依法缴纳税收和社会保障资金的良好记录；</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6、具有法律、行政法规规定的其他条件。</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（三）不存在以下情况：</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highlight w:val="none"/>
          <w:lang w:val="zh-CN"/>
        </w:rPr>
      </w:pPr>
    </w:p>
    <w:p>
      <w:pPr>
        <w:snapToGrid w:val="0"/>
        <w:spacing w:line="360" w:lineRule="auto"/>
        <w:jc w:val="right"/>
        <w:rPr>
          <w:rFonts w:ascii="仿宋" w:hAnsi="仿宋" w:eastAsia="仿宋" w:cs="宋体"/>
          <w:kern w:val="0"/>
          <w:sz w:val="24"/>
          <w:highlight w:val="none"/>
        </w:rPr>
      </w:pPr>
      <w:r>
        <w:rPr>
          <w:rFonts w:hint="eastAsia" w:ascii="仿宋" w:hAnsi="仿宋" w:eastAsia="仿宋" w:cs="宋体"/>
          <w:kern w:val="0"/>
          <w:sz w:val="24"/>
          <w:highlight w:val="none"/>
          <w:lang w:val="zh-CN"/>
        </w:rPr>
        <w:t>投标人（或联合体牵头人）名称(电子签名)：</w:t>
      </w:r>
    </w:p>
    <w:p>
      <w:pPr>
        <w:snapToGrid w:val="0"/>
        <w:spacing w:line="360" w:lineRule="auto"/>
        <w:jc w:val="right"/>
        <w:rPr>
          <w:rFonts w:ascii="仿宋" w:hAnsi="仿宋" w:eastAsia="仿宋" w:cs="宋体"/>
          <w:kern w:val="0"/>
          <w:sz w:val="24"/>
          <w:highlight w:val="none"/>
        </w:rPr>
      </w:pPr>
      <w:r>
        <w:rPr>
          <w:rFonts w:hint="eastAsia" w:ascii="仿宋" w:hAnsi="仿宋" w:eastAsia="仿宋" w:cs="宋体"/>
          <w:kern w:val="0"/>
          <w:sz w:val="24"/>
          <w:highlight w:val="none"/>
          <w:lang w:val="zh-CN"/>
        </w:rPr>
        <w:t>日期</w:t>
      </w:r>
      <w:r>
        <w:rPr>
          <w:rFonts w:hint="eastAsia" w:ascii="仿宋" w:hAnsi="仿宋" w:eastAsia="仿宋" w:cs="宋体"/>
          <w:kern w:val="0"/>
          <w:sz w:val="24"/>
          <w:highlight w:val="none"/>
        </w:rPr>
        <w:t xml:space="preserve">：  年  </w:t>
      </w:r>
      <w:r>
        <w:rPr>
          <w:rFonts w:hint="eastAsia" w:ascii="仿宋" w:hAnsi="仿宋" w:eastAsia="仿宋" w:cs="宋体"/>
          <w:kern w:val="0"/>
          <w:sz w:val="24"/>
          <w:highlight w:val="none"/>
          <w:lang w:val="zh-CN"/>
        </w:rPr>
        <w:t>月 日</w:t>
      </w: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pacing w:line="360" w:lineRule="auto"/>
        <w:rPr>
          <w:rFonts w:ascii="仿宋" w:hAnsi="仿宋" w:eastAsia="仿宋" w:cs="宋体"/>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widowControl/>
        <w:adjustRightInd/>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二、联合协议（如果有）</w:t>
      </w:r>
    </w:p>
    <w:p>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三、落实政府采购政策需满足的资格要求</w:t>
      </w:r>
    </w:p>
    <w:p>
      <w:pPr>
        <w:spacing w:line="360" w:lineRule="auto"/>
        <w:rPr>
          <w:rFonts w:ascii="仿宋" w:hAnsi="仿宋" w:eastAsia="仿宋" w:cs="宋体"/>
          <w:sz w:val="24"/>
          <w:highlight w:val="none"/>
        </w:rPr>
      </w:pPr>
      <w:r>
        <w:rPr>
          <w:rFonts w:hint="eastAsia" w:ascii="仿宋" w:hAnsi="仿宋" w:eastAsia="仿宋" w:cs="宋体"/>
          <w:sz w:val="24"/>
          <w:highlight w:val="none"/>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highlight w:val="none"/>
        </w:rPr>
      </w:pPr>
      <w:r>
        <w:rPr>
          <w:rFonts w:hint="eastAsia" w:ascii="仿宋" w:hAnsi="仿宋" w:eastAsia="仿宋" w:cs="宋体"/>
          <w:b/>
          <w:sz w:val="24"/>
          <w:highlight w:val="none"/>
        </w:rPr>
        <w:t>A</w:t>
      </w:r>
      <w:r>
        <w:rPr>
          <w:rFonts w:hint="eastAsia" w:ascii="仿宋" w:hAnsi="仿宋" w:eastAsia="仿宋" w:cs="宋体"/>
          <w:sz w:val="24"/>
          <w:highlight w:val="none"/>
        </w:rPr>
        <w:t>.专门面向中小企业，服务全部由符合政策要求的中小企业（或小微企业）承接的，提供相应的中小企业声明函（附件</w:t>
      </w:r>
      <w:r>
        <w:rPr>
          <w:rFonts w:ascii="仿宋" w:hAnsi="仿宋" w:eastAsia="仿宋" w:cs="宋体"/>
          <w:sz w:val="24"/>
          <w:highlight w:val="none"/>
        </w:rPr>
        <w:t>7</w:t>
      </w:r>
      <w:r>
        <w:rPr>
          <w:rFonts w:hint="eastAsia" w:ascii="仿宋" w:hAnsi="仿宋" w:eastAsia="仿宋" w:cs="宋体"/>
          <w:sz w:val="24"/>
          <w:highlight w:val="none"/>
        </w:rPr>
        <w:t xml:space="preserve">）。 </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B.</w:t>
      </w:r>
      <w:r>
        <w:rPr>
          <w:rFonts w:hint="eastAsia" w:ascii="仿宋" w:hAnsi="仿宋" w:eastAsia="仿宋" w:cs="宋体"/>
          <w:sz w:val="24"/>
          <w:highlight w:val="none"/>
        </w:rPr>
        <w:t>要求以联合体形式参加的，提供联合协议（附件</w:t>
      </w:r>
      <w:r>
        <w:rPr>
          <w:rFonts w:ascii="仿宋" w:hAnsi="仿宋" w:eastAsia="仿宋" w:cs="宋体"/>
          <w:sz w:val="24"/>
          <w:highlight w:val="none"/>
        </w:rPr>
        <w:t>5</w:t>
      </w:r>
      <w:r>
        <w:rPr>
          <w:rFonts w:hint="eastAsia" w:ascii="仿宋" w:hAnsi="仿宋" w:eastAsia="仿宋" w:cs="宋体"/>
          <w:sz w:val="24"/>
          <w:highlight w:val="none"/>
        </w:rPr>
        <w:t>）和中小企业声明函（附件</w:t>
      </w:r>
      <w:r>
        <w:rPr>
          <w:rFonts w:ascii="仿宋" w:hAnsi="仿宋" w:eastAsia="仿宋" w:cs="宋体"/>
          <w:sz w:val="24"/>
          <w:highlight w:val="none"/>
        </w:rPr>
        <w:t>7</w:t>
      </w:r>
      <w:r>
        <w:rPr>
          <w:rFonts w:hint="eastAsia" w:ascii="仿宋" w:hAnsi="仿宋" w:eastAsia="仿宋" w:cs="宋体"/>
          <w:sz w:val="24"/>
          <w:highlight w:val="none"/>
        </w:rPr>
        <w:t>），联合协议中中小企业合同金额应当达到招标公告载明的比例；如果供应商本身提供所有标的均由中小企业承接的，</w:t>
      </w:r>
      <w:r>
        <w:rPr>
          <w:rFonts w:hint="eastAsia" w:ascii="仿宋" w:hAnsi="仿宋" w:eastAsia="仿宋" w:cs="宋体"/>
          <w:spacing w:val="8"/>
          <w:kern w:val="0"/>
          <w:sz w:val="24"/>
          <w:highlight w:val="none"/>
        </w:rPr>
        <w:t>并相应达到了前述比例要求，</w:t>
      </w:r>
      <w:r>
        <w:rPr>
          <w:rFonts w:hint="eastAsia" w:ascii="仿宋" w:hAnsi="仿宋" w:eastAsia="仿宋" w:cs="宋体"/>
          <w:sz w:val="24"/>
          <w:highlight w:val="none"/>
        </w:rPr>
        <w:t>视同符合了资格条件，无需再与其他中小企业组成联合体参加政府采购活动，无需提供联合协议。</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C、</w:t>
      </w:r>
      <w:r>
        <w:rPr>
          <w:rFonts w:hint="eastAsia" w:ascii="仿宋" w:hAnsi="仿宋" w:eastAsia="仿宋" w:cs="宋体"/>
          <w:sz w:val="24"/>
          <w:highlight w:val="none"/>
        </w:rPr>
        <w:t>要求合同分包的，提供分包意向协议（附件6）和中小企业声明函（附件</w:t>
      </w:r>
      <w:r>
        <w:rPr>
          <w:rFonts w:ascii="仿宋" w:hAnsi="仿宋" w:eastAsia="仿宋" w:cs="宋体"/>
          <w:sz w:val="24"/>
          <w:highlight w:val="none"/>
        </w:rPr>
        <w:t>7</w:t>
      </w:r>
      <w:r>
        <w:rPr>
          <w:rFonts w:hint="eastAsia" w:ascii="仿宋" w:hAnsi="仿宋" w:eastAsia="仿宋" w:cs="宋体"/>
          <w:sz w:val="24"/>
          <w:highlight w:val="none"/>
        </w:rPr>
        <w:t>），分包意向协议中中小企业合同金额应当达到招标公告载明的比例；如果供应商本身提供所有标的均由中小企业承接的，</w:t>
      </w:r>
      <w:r>
        <w:rPr>
          <w:rFonts w:hint="eastAsia" w:ascii="仿宋" w:hAnsi="仿宋" w:eastAsia="仿宋" w:cs="宋体"/>
          <w:spacing w:val="8"/>
          <w:kern w:val="0"/>
          <w:sz w:val="24"/>
          <w:highlight w:val="none"/>
        </w:rPr>
        <w:t>并相应达到了前述比例要求，</w:t>
      </w:r>
      <w:r>
        <w:rPr>
          <w:rFonts w:hint="eastAsia" w:ascii="仿宋" w:hAnsi="仿宋" w:eastAsia="仿宋" w:cs="宋体"/>
          <w:sz w:val="24"/>
          <w:highlight w:val="none"/>
        </w:rPr>
        <w:t>视同符合了资格条件，无需再向中小企业分包，无需提供分包意向协议。</w:t>
      </w:r>
    </w:p>
    <w:p>
      <w:pPr>
        <w:widowControl/>
        <w:spacing w:line="360" w:lineRule="auto"/>
        <w:ind w:left="150"/>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四、本项目的特定资格要求</w:t>
      </w:r>
    </w:p>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（根据招标公告本项目的特定资格要求提供相应的材料；未要求的，无需提供）</w:t>
      </w:r>
    </w:p>
    <w:p>
      <w:pPr>
        <w:spacing w:line="360" w:lineRule="auto"/>
        <w:rPr>
          <w:rFonts w:ascii="仿宋" w:hAnsi="仿宋" w:eastAsia="仿宋" w:cs="宋体"/>
          <w:highlight w:val="none"/>
        </w:rPr>
      </w:pPr>
    </w:p>
    <w:p>
      <w:pPr>
        <w:snapToGrid w:val="0"/>
        <w:spacing w:line="360" w:lineRule="auto"/>
        <w:ind w:right="480"/>
        <w:jc w:val="center"/>
        <w:rPr>
          <w:rFonts w:ascii="仿宋" w:hAnsi="仿宋" w:eastAsia="仿宋" w:cs="宋体"/>
          <w:b/>
          <w:kern w:val="0"/>
          <w:sz w:val="32"/>
          <w:szCs w:val="32"/>
          <w:highlight w:val="none"/>
        </w:rPr>
      </w:pPr>
    </w:p>
    <w:p>
      <w:pPr>
        <w:widowControl/>
        <w:adjustRightInd/>
        <w:spacing w:line="360" w:lineRule="auto"/>
        <w:jc w:val="left"/>
        <w:rPr>
          <w:rFonts w:ascii="仿宋" w:hAnsi="仿宋" w:eastAsia="仿宋" w:cs="宋体"/>
          <w:b/>
          <w:kern w:val="0"/>
          <w:sz w:val="36"/>
          <w:szCs w:val="36"/>
          <w:highlight w:val="none"/>
        </w:rPr>
      </w:pPr>
      <w:r>
        <w:rPr>
          <w:rFonts w:ascii="仿宋" w:hAnsi="仿宋" w:eastAsia="仿宋" w:cs="宋体"/>
          <w:b/>
          <w:kern w:val="0"/>
          <w:sz w:val="36"/>
          <w:szCs w:val="36"/>
          <w:highlight w:val="none"/>
        </w:rPr>
        <w:br w:type="page"/>
      </w:r>
    </w:p>
    <w:p>
      <w:pPr>
        <w:spacing w:line="360" w:lineRule="auto"/>
        <w:ind w:right="420"/>
        <w:jc w:val="center"/>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商务技术文件部分</w:t>
      </w:r>
    </w:p>
    <w:p>
      <w:pPr>
        <w:spacing w:line="360" w:lineRule="auto"/>
        <w:jc w:val="center"/>
        <w:outlineLvl w:val="0"/>
        <w:rPr>
          <w:rFonts w:ascii="仿宋" w:hAnsi="仿宋" w:eastAsia="仿宋" w:cs="宋体"/>
          <w:b/>
          <w:kern w:val="0"/>
          <w:sz w:val="24"/>
          <w:highlight w:val="none"/>
        </w:rPr>
      </w:pPr>
    </w:p>
    <w:p>
      <w:pPr>
        <w:spacing w:line="360" w:lineRule="auto"/>
        <w:jc w:val="center"/>
        <w:outlineLvl w:val="0"/>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目录</w:t>
      </w:r>
    </w:p>
    <w:p>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（1）投标函</w:t>
      </w:r>
      <w:r>
        <w:rPr>
          <w:rFonts w:hint="eastAsia" w:ascii="仿宋" w:hAnsi="仿宋" w:eastAsia="仿宋" w:cs="宋体"/>
          <w:highlight w:val="none"/>
        </w:rPr>
        <w:t>…………………………………………………………………………………（页码）</w:t>
      </w:r>
      <w:r>
        <w:rPr>
          <w:rFonts w:hint="eastAsia" w:ascii="仿宋" w:hAnsi="仿宋" w:eastAsia="仿宋" w:cs="宋体"/>
          <w:sz w:val="24"/>
          <w:highlight w:val="none"/>
        </w:rPr>
        <w:t>（2）授权委托书或法定代表人（单位负责人、自然人本人）身份证明</w:t>
      </w:r>
      <w:r>
        <w:rPr>
          <w:rFonts w:hint="eastAsia" w:ascii="仿宋" w:hAnsi="仿宋" w:eastAsia="仿宋" w:cs="宋体"/>
          <w:highlight w:val="none"/>
        </w:rPr>
        <w:t>………（页码）</w:t>
      </w:r>
    </w:p>
    <w:p>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highlight w:val="none"/>
        </w:rPr>
        <w:t>…………………………………………………………………………（页码）</w:t>
      </w:r>
    </w:p>
    <w:p>
      <w:pPr>
        <w:snapToGrid w:val="0"/>
        <w:spacing w:line="360" w:lineRule="auto"/>
        <w:ind w:firstLine="480" w:firstLineChars="200"/>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4</w:t>
      </w:r>
      <w:r>
        <w:rPr>
          <w:rFonts w:hint="eastAsia" w:ascii="仿宋" w:hAnsi="仿宋" w:eastAsia="仿宋" w:cs="宋体"/>
          <w:sz w:val="24"/>
          <w:highlight w:val="none"/>
        </w:rPr>
        <w:t>）符合性审查资料</w:t>
      </w:r>
      <w:r>
        <w:rPr>
          <w:rFonts w:hint="eastAsia" w:ascii="仿宋" w:hAnsi="仿宋" w:eastAsia="仿宋" w:cs="宋体"/>
          <w:highlight w:val="none"/>
        </w:rPr>
        <w:t>………………………………………………………………………（页码）</w:t>
      </w:r>
    </w:p>
    <w:p>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……………（页码）</w:t>
      </w:r>
      <w:r>
        <w:rPr>
          <w:rFonts w:hint="eastAsia" w:ascii="仿宋" w:hAnsi="仿宋" w:eastAsia="仿宋" w:cs="宋体"/>
          <w:sz w:val="24"/>
          <w:highlight w:val="none"/>
        </w:rPr>
        <w:t>（</w:t>
      </w:r>
      <w:r>
        <w:rPr>
          <w:rFonts w:ascii="仿宋" w:hAnsi="仿宋" w:eastAsia="仿宋" w:cs="宋体"/>
          <w:sz w:val="24"/>
          <w:highlight w:val="none"/>
        </w:rPr>
        <w:t>6</w:t>
      </w:r>
      <w:r>
        <w:rPr>
          <w:rFonts w:hint="eastAsia" w:ascii="仿宋" w:hAnsi="仿宋" w:eastAsia="仿宋" w:cs="宋体"/>
          <w:sz w:val="24"/>
          <w:highlight w:val="none"/>
        </w:rPr>
        <w:t>）投标标的清单</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……………（页码）</w:t>
      </w:r>
      <w:r>
        <w:rPr>
          <w:rFonts w:hint="eastAsia" w:ascii="仿宋" w:hAnsi="仿宋" w:eastAsia="仿宋" w:cs="宋体"/>
          <w:sz w:val="24"/>
          <w:highlight w:val="none"/>
        </w:rPr>
        <w:t>（</w:t>
      </w:r>
      <w:r>
        <w:rPr>
          <w:rFonts w:ascii="仿宋" w:hAnsi="仿宋" w:eastAsia="仿宋" w:cs="宋体"/>
          <w:sz w:val="24"/>
          <w:highlight w:val="none"/>
        </w:rPr>
        <w:t>7</w:t>
      </w:r>
      <w:r>
        <w:rPr>
          <w:rFonts w:hint="eastAsia" w:ascii="仿宋" w:hAnsi="仿宋" w:eastAsia="仿宋" w:cs="宋体"/>
          <w:sz w:val="24"/>
          <w:highlight w:val="none"/>
        </w:rPr>
        <w:t>）商务技术偏离表</w:t>
      </w:r>
      <w:r>
        <w:rPr>
          <w:rFonts w:hint="eastAsia" w:ascii="仿宋" w:hAnsi="仿宋" w:eastAsia="仿宋" w:cs="宋体"/>
          <w:highlight w:val="none"/>
        </w:rPr>
        <w:t>………………………………………………………………………（页码）</w:t>
      </w:r>
    </w:p>
    <w:p>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r>
        <w:rPr>
          <w:rFonts w:hint="eastAsia" w:ascii="仿宋" w:hAnsi="仿宋" w:eastAsia="仿宋" w:cs="宋体"/>
          <w:highlight w:val="none"/>
        </w:rPr>
        <w:t>…………………………………………………（页码）</w:t>
      </w: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napToGrid w:val="0"/>
        <w:spacing w:line="360" w:lineRule="auto"/>
        <w:jc w:val="center"/>
        <w:rPr>
          <w:rFonts w:ascii="仿宋" w:hAnsi="仿宋" w:eastAsia="仿宋" w:cs="宋体"/>
          <w:b/>
          <w:kern w:val="0"/>
          <w:sz w:val="32"/>
          <w:szCs w:val="32"/>
          <w:highlight w:val="none"/>
          <w:lang w:val="zh-CN"/>
        </w:rPr>
      </w:pPr>
    </w:p>
    <w:p>
      <w:pPr>
        <w:spacing w:line="360" w:lineRule="auto"/>
        <w:rPr>
          <w:rFonts w:ascii="仿宋" w:hAnsi="仿宋" w:eastAsia="仿宋" w:cs="宋体"/>
          <w:b/>
          <w:kern w:val="0"/>
          <w:sz w:val="32"/>
          <w:szCs w:val="32"/>
          <w:highlight w:val="none"/>
          <w:lang w:val="zh-CN"/>
        </w:rPr>
      </w:pPr>
    </w:p>
    <w:p>
      <w:pPr>
        <w:widowControl/>
        <w:adjustRightInd/>
        <w:spacing w:line="360" w:lineRule="auto"/>
        <w:jc w:val="left"/>
        <w:rPr>
          <w:rFonts w:ascii="仿宋" w:hAnsi="仿宋" w:eastAsia="仿宋" w:cs="宋体"/>
          <w:b/>
          <w:kern w:val="0"/>
          <w:sz w:val="32"/>
          <w:szCs w:val="32"/>
          <w:highlight w:val="none"/>
        </w:rPr>
      </w:pPr>
      <w:r>
        <w:rPr>
          <w:rFonts w:ascii="仿宋" w:hAnsi="仿宋" w:eastAsia="仿宋" w:cs="宋体"/>
          <w:b/>
          <w:kern w:val="0"/>
          <w:sz w:val="32"/>
          <w:szCs w:val="32"/>
          <w:highlight w:val="none"/>
        </w:rPr>
        <w:br w:type="page"/>
      </w:r>
    </w:p>
    <w:p>
      <w:pPr>
        <w:snapToGrid w:val="0"/>
        <w:spacing w:line="360" w:lineRule="auto"/>
        <w:jc w:val="center"/>
        <w:outlineLvl w:val="0"/>
        <w:rPr>
          <w:rFonts w:ascii="仿宋" w:hAnsi="仿宋" w:eastAsia="仿宋" w:cs="宋体"/>
          <w:b/>
          <w:sz w:val="32"/>
          <w:szCs w:val="32"/>
          <w:highlight w:val="none"/>
        </w:rPr>
      </w:pPr>
      <w:r>
        <w:rPr>
          <w:rFonts w:hint="eastAsia" w:ascii="仿宋" w:hAnsi="仿宋" w:eastAsia="仿宋" w:cs="宋体"/>
          <w:b/>
          <w:kern w:val="0"/>
          <w:sz w:val="32"/>
          <w:szCs w:val="32"/>
          <w:highlight w:val="none"/>
        </w:rPr>
        <w:t>一、投标</w:t>
      </w:r>
      <w:r>
        <w:rPr>
          <w:rFonts w:hint="eastAsia" w:ascii="仿宋" w:hAnsi="仿宋" w:eastAsia="仿宋" w:cs="宋体"/>
          <w:b/>
          <w:sz w:val="32"/>
          <w:szCs w:val="32"/>
          <w:highlight w:val="none"/>
        </w:rPr>
        <w:t>函</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（采购人）、（采购代理机构）：</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1、我方承诺投标有效期从提交投标文件的截止之日起</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天（不少于90天）</w:t>
      </w:r>
      <w:r>
        <w:rPr>
          <w:rFonts w:hint="eastAsia" w:ascii="仿宋" w:hAnsi="仿宋" w:eastAsia="仿宋" w:cs="宋体"/>
          <w:highlight w:val="none"/>
        </w:rPr>
        <w:t>，</w:t>
      </w:r>
      <w:r>
        <w:rPr>
          <w:rFonts w:hint="eastAsia" w:ascii="仿宋" w:hAnsi="仿宋" w:eastAsia="仿宋" w:cs="宋体"/>
          <w:sz w:val="24"/>
          <w:highlight w:val="none"/>
        </w:rPr>
        <w:t>本投标文件在投标有效期满之前均具有约束力。</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2、我方的投标文件包括以下内容：</w:t>
      </w:r>
    </w:p>
    <w:p>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2.1资格文件：</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2.1.1承诺函；</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2.1.2</w:t>
      </w:r>
      <w:r>
        <w:rPr>
          <w:rFonts w:hint="eastAsia" w:ascii="仿宋" w:hAnsi="仿宋" w:eastAsia="仿宋" w:cs="宋体"/>
          <w:snapToGrid w:val="0"/>
          <w:kern w:val="28"/>
          <w:sz w:val="24"/>
          <w:szCs w:val="20"/>
          <w:highlight w:val="none"/>
        </w:rPr>
        <w:t>联合协议</w:t>
      </w:r>
      <w:bookmarkStart w:id="512" w:name="_Hlk101257010"/>
      <w:r>
        <w:rPr>
          <w:rFonts w:hint="eastAsia" w:ascii="仿宋" w:hAnsi="仿宋" w:eastAsia="仿宋" w:cs="宋体"/>
          <w:b/>
          <w:bCs/>
          <w:sz w:val="24"/>
          <w:highlight w:val="none"/>
        </w:rPr>
        <w:t>（如果有)</w:t>
      </w:r>
      <w:bookmarkEnd w:id="512"/>
      <w:r>
        <w:rPr>
          <w:rFonts w:hint="eastAsia" w:ascii="仿宋" w:hAnsi="仿宋" w:eastAsia="仿宋" w:cs="宋体"/>
          <w:snapToGrid w:val="0"/>
          <w:kern w:val="28"/>
          <w:sz w:val="24"/>
          <w:szCs w:val="20"/>
          <w:highlight w:val="none"/>
        </w:rPr>
        <w:t>；</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.1.3</w:t>
      </w:r>
      <w:r>
        <w:rPr>
          <w:rFonts w:hint="eastAsia" w:ascii="仿宋" w:hAnsi="仿宋" w:eastAsia="仿宋" w:cs="宋体"/>
          <w:sz w:val="24"/>
          <w:highlight w:val="none"/>
        </w:rPr>
        <w:t>落实政府采购政策需满足的资格要求</w:t>
      </w:r>
      <w:r>
        <w:rPr>
          <w:rFonts w:hint="eastAsia" w:ascii="仿宋" w:hAnsi="仿宋" w:eastAsia="仿宋" w:cs="宋体"/>
          <w:b/>
          <w:bCs/>
          <w:sz w:val="24"/>
          <w:highlight w:val="none"/>
        </w:rPr>
        <w:t>（如果有）</w:t>
      </w:r>
      <w:r>
        <w:rPr>
          <w:rFonts w:hint="eastAsia" w:ascii="仿宋" w:hAnsi="仿宋" w:eastAsia="仿宋" w:cs="宋体"/>
          <w:sz w:val="24"/>
          <w:highlight w:val="none"/>
        </w:rPr>
        <w:t>；</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2.1.</w:t>
      </w:r>
      <w:r>
        <w:rPr>
          <w:rFonts w:ascii="仿宋" w:hAnsi="仿宋" w:eastAsia="仿宋" w:cs="宋体"/>
          <w:sz w:val="24"/>
          <w:highlight w:val="none"/>
        </w:rPr>
        <w:t>4</w:t>
      </w:r>
      <w:r>
        <w:rPr>
          <w:rFonts w:hint="eastAsia" w:ascii="仿宋" w:hAnsi="仿宋" w:eastAsia="仿宋" w:cs="宋体"/>
          <w:sz w:val="24"/>
          <w:highlight w:val="none"/>
        </w:rPr>
        <w:t>本项目的特定资格要求</w:t>
      </w:r>
      <w:r>
        <w:rPr>
          <w:rFonts w:hint="eastAsia" w:ascii="仿宋" w:hAnsi="仿宋" w:eastAsia="仿宋" w:cs="宋体"/>
          <w:b/>
          <w:bCs/>
          <w:sz w:val="24"/>
          <w:highlight w:val="none"/>
        </w:rPr>
        <w:t>（如果有)</w:t>
      </w:r>
      <w:r>
        <w:rPr>
          <w:rFonts w:hint="eastAsia" w:ascii="仿宋" w:hAnsi="仿宋" w:eastAsia="仿宋" w:cs="宋体"/>
          <w:sz w:val="24"/>
          <w:highlight w:val="none"/>
        </w:rPr>
        <w:t>。</w:t>
      </w:r>
    </w:p>
    <w:p>
      <w:pPr>
        <w:snapToGrid w:val="0"/>
        <w:spacing w:line="360" w:lineRule="auto"/>
        <w:ind w:left="210" w:leftChars="100" w:firstLine="480" w:firstLineChars="200"/>
        <w:rPr>
          <w:rFonts w:ascii="仿宋" w:hAnsi="仿宋" w:eastAsia="仿宋" w:cs="宋体"/>
          <w:sz w:val="24"/>
          <w:highlight w:val="none"/>
          <w:lang w:val="zh-CN"/>
        </w:rPr>
      </w:pP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hint="eastAsia" w:ascii="仿宋" w:hAnsi="仿宋" w:eastAsia="仿宋" w:cs="宋体"/>
          <w:sz w:val="24"/>
          <w:highlight w:val="none"/>
        </w:rPr>
        <w:t>2商务技术</w:t>
      </w:r>
      <w:r>
        <w:rPr>
          <w:rFonts w:hint="eastAsia" w:ascii="仿宋" w:hAnsi="仿宋" w:eastAsia="仿宋" w:cs="宋体"/>
          <w:sz w:val="24"/>
          <w:highlight w:val="none"/>
          <w:lang w:val="zh-CN"/>
        </w:rPr>
        <w:t>文件：</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2.2.1投标函；</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b/>
          <w:bCs/>
          <w:sz w:val="24"/>
          <w:highlight w:val="none"/>
        </w:rPr>
        <w:t>（如果有)</w:t>
      </w:r>
      <w:r>
        <w:rPr>
          <w:rFonts w:hint="eastAsia" w:ascii="仿宋" w:hAnsi="仿宋" w:eastAsia="仿宋" w:cs="宋体"/>
          <w:sz w:val="24"/>
          <w:highlight w:val="none"/>
        </w:rPr>
        <w:t>；</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4</w:t>
      </w:r>
      <w:r>
        <w:rPr>
          <w:rFonts w:hint="eastAsia" w:ascii="仿宋" w:hAnsi="仿宋" w:eastAsia="仿宋" w:cs="宋体"/>
          <w:sz w:val="24"/>
          <w:highlight w:val="none"/>
        </w:rPr>
        <w:t>符合性审查资料；</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6</w:t>
      </w:r>
      <w:r>
        <w:rPr>
          <w:rFonts w:hint="eastAsia" w:ascii="仿宋" w:hAnsi="仿宋" w:eastAsia="仿宋" w:cs="宋体"/>
          <w:sz w:val="24"/>
          <w:highlight w:val="none"/>
        </w:rPr>
        <w:t>投标标的清单；</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7</w:t>
      </w:r>
      <w:r>
        <w:rPr>
          <w:rFonts w:hint="eastAsia" w:ascii="仿宋" w:hAnsi="仿宋" w:eastAsia="仿宋" w:cs="宋体"/>
          <w:sz w:val="24"/>
          <w:highlight w:val="none"/>
        </w:rPr>
        <w:t>商务技术偏离表；</w:t>
      </w:r>
    </w:p>
    <w:p>
      <w:pPr>
        <w:snapToGrid w:val="0"/>
        <w:spacing w:line="360" w:lineRule="auto"/>
        <w:ind w:left="420" w:leftChars="200" w:firstLine="480" w:firstLineChars="200"/>
        <w:rPr>
          <w:rFonts w:ascii="仿宋" w:hAnsi="仿宋" w:eastAsia="仿宋" w:cs="宋体"/>
          <w:sz w:val="24"/>
          <w:highlight w:val="none"/>
          <w:lang w:val="zh-CN"/>
        </w:rPr>
      </w:pP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hint="eastAsia" w:ascii="仿宋" w:hAnsi="仿宋" w:eastAsia="仿宋" w:cs="宋体"/>
          <w:sz w:val="24"/>
          <w:highlight w:val="none"/>
        </w:rPr>
        <w:t>3报价文件</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2.3.1开标一览表（报价表）；</w:t>
      </w:r>
    </w:p>
    <w:p>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2.3.2中小企业声明函</w:t>
      </w:r>
      <w:r>
        <w:rPr>
          <w:rFonts w:hint="eastAsia" w:ascii="仿宋" w:hAnsi="仿宋" w:eastAsia="仿宋" w:cs="宋体"/>
          <w:b/>
          <w:bCs/>
          <w:sz w:val="24"/>
          <w:highlight w:val="none"/>
        </w:rPr>
        <w:t>（如果有）</w:t>
      </w:r>
      <w:r>
        <w:rPr>
          <w:rFonts w:hint="eastAsia" w:ascii="仿宋" w:hAnsi="仿宋" w:eastAsia="仿宋" w:cs="宋体"/>
          <w:sz w:val="24"/>
          <w:highlight w:val="none"/>
        </w:rPr>
        <w:t>。</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4、如我方中标，我方承诺：</w:t>
      </w:r>
    </w:p>
    <w:p>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5、其他补充说明:。</w:t>
      </w:r>
    </w:p>
    <w:p>
      <w:pPr>
        <w:spacing w:line="360" w:lineRule="auto"/>
        <w:ind w:firstLine="3600" w:firstLineChars="1500"/>
        <w:jc w:val="right"/>
        <w:rPr>
          <w:rFonts w:ascii="仿宋" w:hAnsi="仿宋" w:eastAsia="仿宋" w:cs="宋体"/>
          <w:sz w:val="24"/>
          <w:highlight w:val="none"/>
        </w:rPr>
      </w:pPr>
      <w:r>
        <w:rPr>
          <w:rFonts w:hint="eastAsia" w:ascii="仿宋" w:hAnsi="仿宋" w:eastAsia="仿宋" w:cs="宋体"/>
          <w:kern w:val="0"/>
          <w:sz w:val="24"/>
          <w:highlight w:val="none"/>
          <w:lang w:val="zh-CN"/>
        </w:rPr>
        <w:t>投标人（或联合体牵头人）名称(电子签名)</w:t>
      </w:r>
      <w:r>
        <w:rPr>
          <w:rFonts w:hint="eastAsia" w:ascii="仿宋" w:hAnsi="仿宋" w:eastAsia="仿宋" w:cs="宋体"/>
          <w:sz w:val="24"/>
          <w:highlight w:val="none"/>
        </w:rPr>
        <w:t xml:space="preserve">：                          </w:t>
      </w:r>
    </w:p>
    <w:p>
      <w:pPr>
        <w:spacing w:line="360" w:lineRule="auto"/>
        <w:jc w:val="right"/>
        <w:rPr>
          <w:rFonts w:ascii="仿宋" w:hAnsi="仿宋" w:eastAsia="仿宋" w:cs="宋体"/>
          <w:sz w:val="24"/>
          <w:highlight w:val="none"/>
        </w:rPr>
      </w:pPr>
      <w:r>
        <w:rPr>
          <w:rFonts w:hint="eastAsia" w:ascii="仿宋" w:hAnsi="仿宋" w:eastAsia="仿宋" w:cs="宋体"/>
          <w:sz w:val="24"/>
          <w:highlight w:val="none"/>
        </w:rPr>
        <w:t xml:space="preserve">     日期：  年   月   日</w:t>
      </w:r>
    </w:p>
    <w:p>
      <w:pPr>
        <w:snapToGrid w:val="0"/>
        <w:spacing w:line="360" w:lineRule="auto"/>
        <w:ind w:left="420" w:leftChars="200" w:firstLine="4200" w:firstLineChars="1750"/>
        <w:rPr>
          <w:rFonts w:ascii="仿宋" w:hAnsi="仿宋" w:eastAsia="仿宋" w:cs="宋体"/>
          <w:kern w:val="0"/>
          <w:sz w:val="24"/>
          <w:highlight w:val="none"/>
          <w:u w:val="single"/>
        </w:rPr>
      </w:pPr>
    </w:p>
    <w:p>
      <w:pPr>
        <w:spacing w:line="360" w:lineRule="auto"/>
        <w:ind w:right="420"/>
        <w:rPr>
          <w:rFonts w:ascii="仿宋" w:hAnsi="仿宋" w:eastAsia="仿宋" w:cs="宋体"/>
          <w:b/>
          <w:sz w:val="24"/>
          <w:highlight w:val="none"/>
        </w:rPr>
      </w:pPr>
      <w:r>
        <w:rPr>
          <w:rFonts w:hint="eastAsia" w:ascii="仿宋" w:hAnsi="仿宋" w:eastAsia="仿宋" w:cs="宋体"/>
          <w:b/>
          <w:sz w:val="24"/>
          <w:highlight w:val="none"/>
        </w:rPr>
        <w:t>注：按本格式和要求提供。</w:t>
      </w:r>
    </w:p>
    <w:p>
      <w:pPr>
        <w:snapToGrid w:val="0"/>
        <w:spacing w:line="360" w:lineRule="auto"/>
        <w:jc w:val="center"/>
        <w:rPr>
          <w:rFonts w:ascii="仿宋" w:hAnsi="仿宋" w:eastAsia="仿宋" w:cs="宋体"/>
          <w:b/>
          <w:kern w:val="0"/>
          <w:sz w:val="32"/>
          <w:szCs w:val="32"/>
          <w:highlight w:val="none"/>
        </w:rPr>
      </w:pPr>
    </w:p>
    <w:p>
      <w:pPr>
        <w:snapToGrid w:val="0"/>
        <w:spacing w:line="360" w:lineRule="auto"/>
        <w:rPr>
          <w:rFonts w:ascii="仿宋" w:hAnsi="仿宋" w:eastAsia="仿宋" w:cs="宋体"/>
          <w:sz w:val="24"/>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lang w:val="zh-CN"/>
        </w:rPr>
      </w:pPr>
      <w:r>
        <w:rPr>
          <w:rFonts w:hint="eastAsia" w:ascii="仿宋" w:hAnsi="仿宋" w:eastAsia="仿宋" w:cs="宋体"/>
          <w:b/>
          <w:kern w:val="0"/>
          <w:sz w:val="32"/>
          <w:szCs w:val="32"/>
          <w:highlight w:val="none"/>
          <w:lang w:val="zh-CN"/>
        </w:rPr>
        <w:t>二、授权委托书或法定代表人（单位负责人、自然人本人）身份证明</w:t>
      </w:r>
    </w:p>
    <w:p>
      <w:pPr>
        <w:snapToGrid w:val="0"/>
        <w:spacing w:line="360" w:lineRule="auto"/>
        <w:ind w:firstLine="2872" w:firstLineChars="894"/>
        <w:rPr>
          <w:rFonts w:ascii="仿宋" w:hAnsi="仿宋" w:eastAsia="仿宋" w:cs="宋体"/>
          <w:highlight w:val="none"/>
        </w:rPr>
      </w:pPr>
      <w:r>
        <w:rPr>
          <w:rFonts w:hint="eastAsia" w:ascii="仿宋" w:hAnsi="仿宋" w:eastAsia="仿宋" w:cs="宋体"/>
          <w:b/>
          <w:kern w:val="0"/>
          <w:sz w:val="32"/>
          <w:szCs w:val="32"/>
          <w:highlight w:val="none"/>
          <w:lang w:val="zh-CN"/>
        </w:rPr>
        <w:t>授权委托书（适用于非联合体投标）</w:t>
      </w:r>
    </w:p>
    <w:p>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pPr>
        <w:snapToGrid w:val="0"/>
        <w:spacing w:line="360" w:lineRule="auto"/>
        <w:ind w:firstLine="576"/>
        <w:rPr>
          <w:rFonts w:ascii="仿宋" w:hAnsi="仿宋" w:eastAsia="仿宋" w:cs="宋体"/>
          <w:kern w:val="0"/>
          <w:sz w:val="24"/>
          <w:highlight w:val="none"/>
        </w:rPr>
      </w:pPr>
      <w:r>
        <w:rPr>
          <w:rFonts w:hint="eastAsia" w:ascii="仿宋" w:hAnsi="仿宋" w:eastAsia="仿宋" w:cs="宋体"/>
          <w:kern w:val="0"/>
          <w:sz w:val="24"/>
          <w:highlight w:val="none"/>
        </w:rPr>
        <w:t>现</w:t>
      </w:r>
      <w:r>
        <w:rPr>
          <w:rFonts w:hint="eastAsia" w:ascii="仿宋" w:hAnsi="仿宋" w:eastAsia="仿宋" w:cs="宋体"/>
          <w:kern w:val="0"/>
          <w:sz w:val="24"/>
          <w:highlight w:val="none"/>
          <w:lang w:val="zh-CN"/>
        </w:rPr>
        <w:t>委托</w:t>
      </w:r>
      <w:r>
        <w:rPr>
          <w:rFonts w:hint="eastAsia" w:ascii="仿宋" w:hAnsi="仿宋" w:eastAsia="仿宋" w:cs="宋体"/>
          <w:kern w:val="0"/>
          <w:sz w:val="24"/>
          <w:highlight w:val="none"/>
          <w:u w:val="single"/>
          <w:lang w:val="zh-CN"/>
        </w:rPr>
        <w:t>（姓名）</w:t>
      </w:r>
      <w:r>
        <w:rPr>
          <w:rFonts w:hint="eastAsia" w:ascii="仿宋" w:hAnsi="仿宋" w:eastAsia="仿宋" w:cs="宋体"/>
          <w:kern w:val="0"/>
          <w:sz w:val="24"/>
          <w:highlight w:val="none"/>
          <w:lang w:val="zh-CN"/>
        </w:rPr>
        <w:t>为我方代理人（身份证号码：</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，手机：</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），以我方名义处理</w:t>
      </w:r>
      <w:r>
        <w:rPr>
          <w:rFonts w:hint="eastAsia" w:ascii="仿宋" w:hAnsi="仿宋" w:eastAsia="仿宋" w:cs="宋体"/>
          <w:sz w:val="24"/>
          <w:highlight w:val="none"/>
        </w:rPr>
        <w:t>（项目名称）【招标编号：（采购编号）】</w:t>
      </w:r>
      <w:r>
        <w:rPr>
          <w:rFonts w:hint="eastAsia" w:ascii="仿宋" w:hAnsi="仿宋" w:eastAsia="仿宋" w:cs="宋体"/>
          <w:kern w:val="0"/>
          <w:sz w:val="24"/>
          <w:highlight w:val="none"/>
          <w:lang w:val="zh-CN"/>
        </w:rPr>
        <w:t>政府采购投标的一切事项，其法律后果由我方承担。</w:t>
      </w:r>
    </w:p>
    <w:p>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委托期限</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自</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年</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月</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日起至</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年</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月</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日止。</w:t>
      </w:r>
    </w:p>
    <w:p>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特此告知。</w:t>
      </w:r>
    </w:p>
    <w:p>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 xml:space="preserve">                                      投标人（或联合体牵头人）名称(电子签名)：</w:t>
      </w:r>
    </w:p>
    <w:p>
      <w:pPr>
        <w:snapToGrid w:val="0"/>
        <w:spacing w:line="360" w:lineRule="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签发日期：  年  月   日</w:t>
      </w:r>
    </w:p>
    <w:p>
      <w:pPr>
        <w:snapToGrid w:val="0"/>
        <w:spacing w:line="360" w:lineRule="auto"/>
        <w:rPr>
          <w:rFonts w:ascii="仿宋" w:hAnsi="仿宋" w:eastAsia="仿宋" w:cs="宋体"/>
          <w:sz w:val="24"/>
          <w:highlight w:val="none"/>
        </w:rPr>
      </w:pPr>
    </w:p>
    <w:p>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lang w:val="zh-CN"/>
        </w:rPr>
        <w:t>授权委托书（适用于联合体投标）</w:t>
      </w:r>
    </w:p>
    <w:p>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pPr>
        <w:snapToGrid w:val="0"/>
        <w:spacing w:line="360" w:lineRule="auto"/>
        <w:ind w:firstLine="576"/>
        <w:rPr>
          <w:rFonts w:ascii="仿宋" w:hAnsi="仿宋" w:eastAsia="仿宋" w:cs="宋体"/>
          <w:kern w:val="0"/>
          <w:sz w:val="24"/>
          <w:highlight w:val="none"/>
        </w:rPr>
      </w:pPr>
      <w:r>
        <w:rPr>
          <w:rFonts w:hint="eastAsia" w:ascii="仿宋" w:hAnsi="仿宋" w:eastAsia="仿宋" w:cs="宋体"/>
          <w:kern w:val="0"/>
          <w:sz w:val="24"/>
          <w:highlight w:val="none"/>
        </w:rPr>
        <w:t>现</w:t>
      </w:r>
      <w:r>
        <w:rPr>
          <w:rFonts w:hint="eastAsia" w:ascii="仿宋" w:hAnsi="仿宋" w:eastAsia="仿宋" w:cs="宋体"/>
          <w:kern w:val="0"/>
          <w:sz w:val="24"/>
          <w:highlight w:val="none"/>
          <w:lang w:val="zh-CN"/>
        </w:rPr>
        <w:t>委托</w:t>
      </w:r>
      <w:r>
        <w:rPr>
          <w:rFonts w:hint="eastAsia" w:ascii="仿宋" w:hAnsi="仿宋" w:eastAsia="仿宋" w:cs="宋体"/>
          <w:kern w:val="0"/>
          <w:sz w:val="24"/>
          <w:highlight w:val="none"/>
          <w:u w:val="single"/>
          <w:lang w:val="zh-CN"/>
        </w:rPr>
        <w:t>（姓名）</w:t>
      </w:r>
      <w:r>
        <w:rPr>
          <w:rFonts w:hint="eastAsia" w:ascii="仿宋" w:hAnsi="仿宋" w:eastAsia="仿宋" w:cs="宋体"/>
          <w:kern w:val="0"/>
          <w:sz w:val="24"/>
          <w:highlight w:val="none"/>
          <w:lang w:val="zh-CN"/>
        </w:rPr>
        <w:t>为我方代理人（身份证号码：</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，手机：</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），以我方名义处理</w:t>
      </w:r>
      <w:r>
        <w:rPr>
          <w:rFonts w:hint="eastAsia" w:ascii="仿宋" w:hAnsi="仿宋" w:eastAsia="仿宋" w:cs="宋体"/>
          <w:sz w:val="24"/>
          <w:highlight w:val="none"/>
        </w:rPr>
        <w:t>（项目名称）【招标编号：（采购编号）】</w:t>
      </w:r>
      <w:r>
        <w:rPr>
          <w:rFonts w:hint="eastAsia" w:ascii="仿宋" w:hAnsi="仿宋" w:eastAsia="仿宋" w:cs="宋体"/>
          <w:kern w:val="0"/>
          <w:sz w:val="24"/>
          <w:highlight w:val="none"/>
          <w:lang w:val="zh-CN"/>
        </w:rPr>
        <w:t>政府采购投标的一切事项，其法律后果由我方承担。</w:t>
      </w:r>
    </w:p>
    <w:p>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委托期限</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自</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年</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月</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日起至</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年</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月</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日止。</w:t>
      </w:r>
    </w:p>
    <w:p>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特此告知。</w:t>
      </w:r>
    </w:p>
    <w:p>
      <w:pPr>
        <w:spacing w:line="360" w:lineRule="auto"/>
        <w:jc w:val="center"/>
        <w:rPr>
          <w:rFonts w:ascii="仿宋" w:hAnsi="仿宋" w:eastAsia="仿宋" w:cs="宋体"/>
          <w:b/>
          <w:kern w:val="0"/>
          <w:sz w:val="32"/>
          <w:szCs w:val="32"/>
          <w:highlight w:val="none"/>
        </w:rPr>
      </w:pPr>
    </w:p>
    <w:p>
      <w:pPr>
        <w:spacing w:line="360" w:lineRule="auto"/>
        <w:rPr>
          <w:rFonts w:ascii="仿宋" w:hAnsi="仿宋" w:eastAsia="仿宋" w:cs="宋体"/>
          <w:highlight w:val="none"/>
        </w:rPr>
      </w:pPr>
    </w:p>
    <w:p>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pPr>
        <w:snapToGrid w:val="0"/>
        <w:spacing w:line="360" w:lineRule="auto"/>
        <w:ind w:firstLine="5760" w:firstLineChars="2400"/>
        <w:rPr>
          <w:rFonts w:ascii="仿宋" w:hAnsi="仿宋" w:eastAsia="仿宋" w:cs="宋体"/>
          <w:highlight w:val="none"/>
        </w:rPr>
      </w:pPr>
      <w:r>
        <w:rPr>
          <w:rFonts w:hint="eastAsia" w:ascii="仿宋" w:hAnsi="仿宋" w:eastAsia="仿宋" w:cs="宋体"/>
          <w:kern w:val="0"/>
          <w:sz w:val="24"/>
          <w:highlight w:val="none"/>
          <w:lang w:val="zh-CN"/>
        </w:rPr>
        <w:t>……</w:t>
      </w:r>
    </w:p>
    <w:p>
      <w:pPr>
        <w:snapToGrid w:val="0"/>
        <w:spacing w:line="360" w:lineRule="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pPr>
        <w:autoSpaceDE w:val="0"/>
        <w:autoSpaceDN w:val="0"/>
        <w:spacing w:line="360" w:lineRule="auto"/>
        <w:jc w:val="center"/>
        <w:rPr>
          <w:rFonts w:ascii="仿宋" w:hAnsi="仿宋" w:eastAsia="仿宋" w:cs="宋体"/>
          <w:b/>
          <w:kern w:val="0"/>
          <w:sz w:val="32"/>
          <w:szCs w:val="32"/>
          <w:highlight w:val="none"/>
          <w:lang w:val="zh-CN"/>
        </w:rPr>
      </w:pPr>
    </w:p>
    <w:p>
      <w:pPr>
        <w:autoSpaceDE w:val="0"/>
        <w:autoSpaceDN w:val="0"/>
        <w:spacing w:line="360" w:lineRule="auto"/>
        <w:jc w:val="center"/>
        <w:rPr>
          <w:rFonts w:ascii="仿宋" w:hAnsi="仿宋" w:eastAsia="仿宋" w:cs="宋体"/>
          <w:b/>
          <w:kern w:val="0"/>
          <w:sz w:val="32"/>
          <w:szCs w:val="32"/>
          <w:highlight w:val="none"/>
          <w:lang w:val="zh-CN"/>
        </w:rPr>
      </w:pPr>
    </w:p>
    <w:p>
      <w:pPr>
        <w:autoSpaceDE w:val="0"/>
        <w:autoSpaceDN w:val="0"/>
        <w:spacing w:line="360" w:lineRule="auto"/>
        <w:jc w:val="center"/>
        <w:rPr>
          <w:rFonts w:ascii="仿宋" w:hAnsi="仿宋" w:eastAsia="仿宋" w:cs="宋体"/>
          <w:b/>
          <w:sz w:val="24"/>
          <w:highlight w:val="none"/>
        </w:rPr>
      </w:pPr>
      <w:r>
        <w:rPr>
          <w:rFonts w:hint="eastAsia" w:ascii="仿宋" w:hAnsi="仿宋" w:eastAsia="仿宋" w:cs="宋体"/>
          <w:b/>
          <w:kern w:val="0"/>
          <w:sz w:val="32"/>
          <w:szCs w:val="32"/>
          <w:highlight w:val="none"/>
          <w:lang w:val="zh-CN"/>
        </w:rPr>
        <w:t>法定代表人、单位负责人或自然人本人</w:t>
      </w:r>
      <w:r>
        <w:rPr>
          <w:rFonts w:hint="eastAsia" w:ascii="仿宋" w:hAnsi="仿宋" w:eastAsia="仿宋" w:cs="宋体"/>
          <w:b/>
          <w:sz w:val="30"/>
          <w:szCs w:val="30"/>
          <w:highlight w:val="none"/>
        </w:rPr>
        <w:t>的身份证明（适用于法定代表人、单位负责人或者自然人本人代表投标人参加投标）</w:t>
      </w:r>
    </w:p>
    <w:p>
      <w:pPr>
        <w:pStyle w:val="151"/>
        <w:spacing w:line="360" w:lineRule="auto"/>
        <w:rPr>
          <w:rFonts w:ascii="仿宋" w:hAnsi="仿宋" w:eastAsia="仿宋" w:cs="宋体"/>
          <w:bCs/>
          <w:sz w:val="24"/>
          <w:highlight w:val="none"/>
        </w:rPr>
      </w:pPr>
      <w:r>
        <w:rPr>
          <w:rFonts w:hint="eastAsia" w:ascii="仿宋" w:hAnsi="仿宋" w:eastAsia="仿宋" w:cs="宋体"/>
          <w:bCs/>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 w:hAnsi="仿宋" w:eastAsia="仿宋" w:cs="宋体"/>
                <w:bCs/>
                <w:sz w:val="24"/>
                <w:highlight w:val="none"/>
              </w:rPr>
            </w:pPr>
            <w:r>
              <w:rPr>
                <w:rFonts w:hint="eastAsia" w:ascii="仿宋" w:hAnsi="仿宋" w:eastAsia="仿宋" w:cs="宋体"/>
                <w:bCs/>
                <w:sz w:val="24"/>
                <w:highlight w:val="none"/>
              </w:rPr>
              <w:t>正面：                                 反面：</w:t>
            </w:r>
          </w:p>
          <w:p>
            <w:pPr>
              <w:pStyle w:val="151"/>
              <w:adjustRightInd w:val="0"/>
              <w:spacing w:line="360" w:lineRule="auto"/>
              <w:rPr>
                <w:rFonts w:ascii="仿宋" w:hAnsi="仿宋" w:eastAsia="仿宋" w:cs="宋体"/>
                <w:bCs/>
                <w:sz w:val="24"/>
                <w:highlight w:val="none"/>
              </w:rPr>
            </w:pPr>
          </w:p>
        </w:tc>
      </w:tr>
    </w:tbl>
    <w:p>
      <w:pPr>
        <w:snapToGrid w:val="0"/>
        <w:spacing w:line="360" w:lineRule="auto"/>
        <w:ind w:firstLine="576"/>
        <w:jc w:val="center"/>
        <w:rPr>
          <w:rFonts w:ascii="仿宋" w:hAnsi="仿宋" w:eastAsia="仿宋" w:cs="宋体"/>
          <w:kern w:val="0"/>
          <w:sz w:val="24"/>
          <w:highlight w:val="none"/>
          <w:lang w:val="zh-CN"/>
        </w:rPr>
      </w:pPr>
      <w:r>
        <w:rPr>
          <w:rFonts w:hint="eastAsia" w:ascii="仿宋_GB2312" w:hAnsi="仿宋" w:eastAsia="仿宋_GB2312"/>
          <w:bCs/>
          <w:sz w:val="24"/>
          <w:highlight w:val="none"/>
        </w:rPr>
        <w:t>注：联合体投标的，提供联合体牵头人相关证明即可</w:t>
      </w:r>
    </w:p>
    <w:p>
      <w:pPr>
        <w:snapToGrid w:val="0"/>
        <w:spacing w:line="360" w:lineRule="auto"/>
        <w:ind w:firstLine="576"/>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投标人（或联合体牵头人）名称(电子签名)：                              </w:t>
      </w:r>
    </w:p>
    <w:p>
      <w:pPr>
        <w:spacing w:line="360" w:lineRule="auto"/>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napToGrid w:val="0"/>
        <w:spacing w:line="360" w:lineRule="auto"/>
        <w:ind w:right="480"/>
        <w:rPr>
          <w:rFonts w:ascii="仿宋" w:hAnsi="仿宋" w:eastAsia="仿宋"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三、分包意向协议（如果有）</w:t>
      </w:r>
    </w:p>
    <w:p>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中标后以分包方式履行合同的，提供分包意向协议(附件6</w:t>
      </w:r>
      <w:r>
        <w:rPr>
          <w:rFonts w:ascii="仿宋" w:hAnsi="仿宋" w:eastAsia="仿宋" w:cs="宋体"/>
          <w:b/>
          <w:sz w:val="24"/>
          <w:highlight w:val="none"/>
        </w:rPr>
        <w:t>)</w:t>
      </w:r>
      <w:r>
        <w:rPr>
          <w:rFonts w:hint="eastAsia" w:ascii="仿宋" w:hAnsi="仿宋" w:eastAsia="仿宋" w:cs="宋体"/>
          <w:b/>
          <w:sz w:val="24"/>
          <w:highlight w:val="none"/>
        </w:rPr>
        <w:t>；采购人不同意分包或者投标人中标后不以分包方式履行合同的，则不需要提供。</w:t>
      </w:r>
      <w:r>
        <w:rPr>
          <w:rFonts w:hint="eastAsia" w:ascii="仿宋" w:hAnsi="仿宋" w:eastAsia="仿宋" w:cs="宋体"/>
          <w:sz w:val="24"/>
          <w:highlight w:val="none"/>
        </w:rPr>
        <w:t>]</w:t>
      </w:r>
    </w:p>
    <w:p>
      <w:pPr>
        <w:snapToGrid w:val="0"/>
        <w:spacing w:line="360" w:lineRule="auto"/>
        <w:rPr>
          <w:rFonts w:ascii="仿宋" w:hAnsi="仿宋" w:eastAsia="仿宋" w:cs="宋体"/>
          <w:kern w:val="0"/>
          <w:sz w:val="24"/>
          <w:highlight w:val="none"/>
        </w:rPr>
      </w:pPr>
    </w:p>
    <w:p>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4991" w:type="dxa"/>
            <w:vAlign w:val="center"/>
          </w:tcPr>
          <w:p>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实质性要求</w:t>
            </w:r>
          </w:p>
        </w:tc>
        <w:tc>
          <w:tcPr>
            <w:tcW w:w="2551" w:type="dxa"/>
            <w:vAlign w:val="center"/>
          </w:tcPr>
          <w:p>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需要提供的符合性审查资料</w:t>
            </w:r>
          </w:p>
        </w:tc>
        <w:tc>
          <w:tcPr>
            <w:tcW w:w="1418" w:type="dxa"/>
            <w:vAlign w:val="center"/>
          </w:tcPr>
          <w:p>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投标文件中的</w:t>
            </w:r>
          </w:p>
          <w:p>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4991" w:type="dxa"/>
          </w:tcPr>
          <w:p>
            <w:pPr>
              <w:spacing w:line="360" w:lineRule="auto"/>
              <w:rPr>
                <w:rFonts w:ascii="仿宋" w:hAnsi="仿宋" w:eastAsia="仿宋" w:cs="宋体"/>
                <w:sz w:val="24"/>
                <w:highlight w:val="none"/>
              </w:rPr>
            </w:pPr>
            <w:r>
              <w:rPr>
                <w:rFonts w:hint="eastAsia" w:ascii="仿宋" w:hAnsi="仿宋" w:eastAsia="仿宋" w:cs="宋体"/>
                <w:sz w:val="24"/>
                <w:highlight w:val="none"/>
              </w:rPr>
              <w:t>投标文件按照招标文件要求签署、盖章。</w:t>
            </w:r>
          </w:p>
        </w:tc>
        <w:tc>
          <w:tcPr>
            <w:tcW w:w="2551" w:type="dxa"/>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需要使用电子签名或者签字盖章的投标文件的组成部分</w:t>
            </w:r>
          </w:p>
        </w:tc>
        <w:tc>
          <w:tcPr>
            <w:tcW w:w="1418" w:type="dxa"/>
          </w:tcPr>
          <w:p>
            <w:pPr>
              <w:spacing w:line="360" w:lineRule="auto"/>
              <w:rPr>
                <w:rFonts w:ascii="仿宋" w:hAnsi="仿宋" w:eastAsia="仿宋" w:cs="宋体"/>
                <w:sz w:val="24"/>
                <w:highlight w:val="none"/>
              </w:rPr>
            </w:pPr>
          </w:p>
          <w:p>
            <w:pPr>
              <w:spacing w:line="360" w:lineRule="auto"/>
              <w:rPr>
                <w:rFonts w:ascii="仿宋" w:hAnsi="仿宋" w:eastAsia="仿宋" w:cs="宋体"/>
                <w:sz w:val="24"/>
                <w:highlight w:val="none"/>
              </w:rPr>
            </w:pPr>
            <w:r>
              <w:rPr>
                <w:rFonts w:hint="eastAsia" w:ascii="仿宋" w:hAnsi="仿宋" w:eastAsia="仿宋" w:cs="宋体"/>
                <w:sz w:val="24"/>
                <w:highlight w:val="none"/>
              </w:rPr>
              <w:t>见投标文件</w:t>
            </w:r>
          </w:p>
          <w:p>
            <w:pPr>
              <w:spacing w:line="360" w:lineRule="auto"/>
              <w:rPr>
                <w:rFonts w:ascii="仿宋" w:hAnsi="仿宋" w:eastAsia="仿宋" w:cs="宋体"/>
                <w:highlight w:val="none"/>
              </w:rPr>
            </w:pPr>
            <w:r>
              <w:rPr>
                <w:rFonts w:hint="eastAsia" w:ascii="仿宋" w:hAnsi="仿宋" w:eastAsia="仿宋" w:cs="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4991" w:type="dxa"/>
          </w:tcPr>
          <w:p>
            <w:pPr>
              <w:spacing w:line="360" w:lineRule="auto"/>
              <w:rPr>
                <w:rFonts w:ascii="仿宋" w:hAnsi="仿宋" w:eastAsia="仿宋" w:cs="宋体"/>
                <w:sz w:val="24"/>
                <w:highlight w:val="none"/>
              </w:rPr>
            </w:pPr>
            <w:r>
              <w:rPr>
                <w:rFonts w:hint="eastAsia" w:ascii="仿宋" w:hAnsi="仿宋" w:eastAsia="仿宋" w:cs="宋体"/>
                <w:sz w:val="24"/>
                <w:highlight w:val="none"/>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highlight w:val="none"/>
              </w:rPr>
            </w:pPr>
            <w:r>
              <w:rPr>
                <w:rFonts w:hint="eastAsia" w:ascii="仿宋" w:hAnsi="仿宋" w:eastAsia="仿宋" w:cs="宋体"/>
                <w:sz w:val="24"/>
                <w:highlight w:val="none"/>
              </w:rPr>
              <w:t>投标函</w:t>
            </w:r>
          </w:p>
        </w:tc>
        <w:tc>
          <w:tcPr>
            <w:tcW w:w="1418" w:type="dxa"/>
          </w:tcPr>
          <w:p>
            <w:pPr>
              <w:spacing w:line="360" w:lineRule="auto"/>
              <w:rPr>
                <w:rFonts w:ascii="仿宋" w:hAnsi="仿宋" w:eastAsia="仿宋" w:cs="宋体"/>
                <w:highlight w:val="none"/>
              </w:rPr>
            </w:pPr>
            <w:r>
              <w:rPr>
                <w:rFonts w:hint="eastAsia" w:ascii="仿宋" w:hAnsi="仿宋" w:eastAsia="仿宋" w:cs="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3</w:t>
            </w:r>
          </w:p>
        </w:tc>
        <w:tc>
          <w:tcPr>
            <w:tcW w:w="4991" w:type="dxa"/>
          </w:tcPr>
          <w:p>
            <w:pPr>
              <w:spacing w:line="360" w:lineRule="auto"/>
              <w:rPr>
                <w:rFonts w:ascii="仿宋" w:hAnsi="仿宋" w:eastAsia="仿宋" w:cs="宋体"/>
                <w:sz w:val="24"/>
                <w:highlight w:val="none"/>
              </w:rPr>
            </w:pPr>
            <w:r>
              <w:rPr>
                <w:rFonts w:hint="eastAsia" w:ascii="仿宋" w:hAnsi="仿宋" w:eastAsia="仿宋" w:cs="宋体"/>
                <w:sz w:val="24"/>
                <w:highlight w:val="none"/>
              </w:rPr>
              <w:t>投标文件满足招标文件的其它实质性要求。</w:t>
            </w:r>
          </w:p>
        </w:tc>
        <w:tc>
          <w:tcPr>
            <w:tcW w:w="2551" w:type="dxa"/>
            <w:vAlign w:val="center"/>
          </w:tcPr>
          <w:p>
            <w:pPr>
              <w:spacing w:line="360" w:lineRule="auto"/>
              <w:rPr>
                <w:rFonts w:ascii="仿宋" w:hAnsi="仿宋" w:eastAsia="仿宋" w:cs="宋体"/>
                <w:sz w:val="24"/>
                <w:highlight w:val="none"/>
              </w:rPr>
            </w:pPr>
            <w:r>
              <w:rPr>
                <w:rFonts w:hint="eastAsia" w:ascii="仿宋" w:hAnsi="仿宋" w:eastAsia="仿宋" w:cs="宋体"/>
                <w:kern w:val="0"/>
                <w:sz w:val="24"/>
                <w:highlight w:val="none"/>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highlight w:val="none"/>
              </w:rPr>
            </w:pPr>
            <w:r>
              <w:rPr>
                <w:rFonts w:hint="eastAsia" w:ascii="仿宋" w:hAnsi="仿宋" w:eastAsia="仿宋" w:cs="宋体"/>
                <w:sz w:val="24"/>
                <w:highlight w:val="none"/>
              </w:rPr>
              <w:t>见投标文件第页</w:t>
            </w:r>
          </w:p>
        </w:tc>
      </w:tr>
    </w:tbl>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spacing w:line="360" w:lineRule="auto"/>
        <w:jc w:val="center"/>
        <w:rPr>
          <w:rFonts w:ascii="仿宋" w:hAnsi="仿宋" w:eastAsia="仿宋" w:cs="宋体"/>
          <w:b/>
          <w:kern w:val="0"/>
          <w:sz w:val="32"/>
          <w:szCs w:val="32"/>
          <w:highlight w:val="none"/>
        </w:rPr>
      </w:pPr>
    </w:p>
    <w:p>
      <w:pPr>
        <w:snapToGrid w:val="0"/>
        <w:spacing w:line="360" w:lineRule="auto"/>
        <w:jc w:val="right"/>
        <w:rPr>
          <w:rFonts w:ascii="仿宋_GB2312" w:hAnsi="仿宋" w:eastAsia="仿宋_GB2312"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_GB2312" w:hAnsi="仿宋" w:eastAsia="仿宋_GB2312" w:cs="仿宋_GB2312"/>
          <w:kern w:val="0"/>
          <w:sz w:val="24"/>
          <w:highlight w:val="none"/>
          <w:lang w:val="zh-CN"/>
        </w:rPr>
        <w:t xml:space="preserve">：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r>
        <w:rPr>
          <w:rFonts w:hint="eastAsia"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lang w:val="zh-CN"/>
        </w:rPr>
        <w:t>日期：  年  月  日</w:t>
      </w: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highlight w:val="none"/>
        </w:rPr>
      </w:pPr>
      <w:r>
        <w:rPr>
          <w:rFonts w:hint="eastAsia" w:ascii="仿宋" w:hAnsi="仿宋" w:eastAsia="仿宋" w:cs="宋体"/>
          <w:b/>
          <w:kern w:val="0"/>
          <w:sz w:val="32"/>
          <w:szCs w:val="32"/>
          <w:highlight w:val="none"/>
        </w:rPr>
        <w:t>五、评标标准相应的商务技术资料</w:t>
      </w:r>
    </w:p>
    <w:p>
      <w:pPr>
        <w:snapToGrid w:val="0"/>
        <w:spacing w:line="360" w:lineRule="auto"/>
        <w:jc w:val="left"/>
        <w:rPr>
          <w:rFonts w:ascii="仿宋" w:hAnsi="仿宋" w:eastAsia="仿宋" w:cs="宋体"/>
          <w:b/>
          <w:sz w:val="24"/>
          <w:highlight w:val="none"/>
        </w:rPr>
      </w:pPr>
      <w:r>
        <w:rPr>
          <w:rFonts w:hint="eastAsia" w:ascii="仿宋" w:hAnsi="仿宋" w:eastAsia="仿宋" w:cs="宋体"/>
          <w:b/>
          <w:sz w:val="24"/>
          <w:highlight w:val="none"/>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p>
    <w:p>
      <w:pPr>
        <w:spacing w:line="360" w:lineRule="auto"/>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p>
            <w:pPr>
              <w:spacing w:line="360" w:lineRule="auto"/>
              <w:jc w:val="center"/>
              <w:rPr>
                <w:rFonts w:ascii="仿宋" w:hAnsi="仿宋" w:eastAsia="仿宋" w:cs="宋体"/>
                <w:b/>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p>
            <w:pPr>
              <w:spacing w:line="360" w:lineRule="auto"/>
              <w:jc w:val="center"/>
              <w:rPr>
                <w:rFonts w:ascii="仿宋" w:hAnsi="仿宋" w:eastAsia="仿宋" w:cs="宋体"/>
                <w:b/>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备注（如果有）</w:t>
            </w:r>
          </w:p>
          <w:p>
            <w:pPr>
              <w:spacing w:line="360" w:lineRule="auto"/>
              <w:jc w:val="center"/>
              <w:rPr>
                <w:rFonts w:ascii="仿宋" w:hAnsi="仿宋" w:eastAsia="仿宋"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bl>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snapToGrid w:val="0"/>
        <w:spacing w:line="360" w:lineRule="auto"/>
        <w:jc w:val="right"/>
        <w:rPr>
          <w:rFonts w:ascii="仿宋_GB2312" w:hAnsi="仿宋" w:eastAsia="仿宋_GB2312"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_GB2312" w:hAnsi="仿宋" w:eastAsia="仿宋_GB2312" w:cs="仿宋_GB2312"/>
          <w:kern w:val="0"/>
          <w:sz w:val="24"/>
          <w:highlight w:val="none"/>
          <w:lang w:val="zh-CN"/>
        </w:rPr>
        <w:t xml:space="preserve">：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p>
    <w:p>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序号</w:t>
            </w:r>
          </w:p>
        </w:tc>
        <w:tc>
          <w:tcPr>
            <w:tcW w:w="3683" w:type="dxa"/>
          </w:tcPr>
          <w:p>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招标文件章节及具体内容</w:t>
            </w:r>
          </w:p>
        </w:tc>
        <w:tc>
          <w:tcPr>
            <w:tcW w:w="3546" w:type="dxa"/>
          </w:tcPr>
          <w:p>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投标文件章节及具体内容</w:t>
            </w:r>
          </w:p>
        </w:tc>
        <w:tc>
          <w:tcPr>
            <w:tcW w:w="1276" w:type="dxa"/>
          </w:tcPr>
          <w:p>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1</w:t>
            </w:r>
          </w:p>
        </w:tc>
        <w:tc>
          <w:tcPr>
            <w:tcW w:w="3683" w:type="dxa"/>
          </w:tcPr>
          <w:p>
            <w:pPr>
              <w:spacing w:line="360" w:lineRule="auto"/>
              <w:jc w:val="center"/>
              <w:rPr>
                <w:rFonts w:ascii="仿宋" w:hAnsi="仿宋" w:eastAsia="仿宋" w:cs="宋体"/>
                <w:b/>
                <w:kern w:val="0"/>
                <w:sz w:val="32"/>
                <w:szCs w:val="32"/>
                <w:highlight w:val="none"/>
              </w:rPr>
            </w:pPr>
          </w:p>
        </w:tc>
        <w:tc>
          <w:tcPr>
            <w:tcW w:w="3546" w:type="dxa"/>
          </w:tcPr>
          <w:p>
            <w:pPr>
              <w:spacing w:line="360" w:lineRule="auto"/>
              <w:jc w:val="center"/>
              <w:rPr>
                <w:rFonts w:ascii="仿宋" w:hAnsi="仿宋" w:eastAsia="仿宋" w:cs="宋体"/>
                <w:b/>
                <w:kern w:val="0"/>
                <w:sz w:val="32"/>
                <w:szCs w:val="32"/>
                <w:highlight w:val="none"/>
              </w:rPr>
            </w:pPr>
          </w:p>
        </w:tc>
        <w:tc>
          <w:tcPr>
            <w:tcW w:w="1276" w:type="dxa"/>
          </w:tcPr>
          <w:p>
            <w:pPr>
              <w:spacing w:line="360" w:lineRule="auto"/>
              <w:jc w:val="center"/>
              <w:rPr>
                <w:rFonts w:ascii="仿宋" w:hAnsi="仿宋" w:eastAsia="仿宋"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2</w:t>
            </w:r>
          </w:p>
        </w:tc>
        <w:tc>
          <w:tcPr>
            <w:tcW w:w="3683" w:type="dxa"/>
          </w:tcPr>
          <w:p>
            <w:pPr>
              <w:spacing w:line="360" w:lineRule="auto"/>
              <w:jc w:val="center"/>
              <w:rPr>
                <w:rFonts w:ascii="仿宋" w:hAnsi="仿宋" w:eastAsia="仿宋" w:cs="宋体"/>
                <w:b/>
                <w:kern w:val="0"/>
                <w:sz w:val="32"/>
                <w:szCs w:val="32"/>
                <w:highlight w:val="none"/>
              </w:rPr>
            </w:pPr>
          </w:p>
        </w:tc>
        <w:tc>
          <w:tcPr>
            <w:tcW w:w="3546" w:type="dxa"/>
          </w:tcPr>
          <w:p>
            <w:pPr>
              <w:spacing w:line="360" w:lineRule="auto"/>
              <w:jc w:val="center"/>
              <w:rPr>
                <w:rFonts w:ascii="仿宋" w:hAnsi="仿宋" w:eastAsia="仿宋" w:cs="宋体"/>
                <w:b/>
                <w:kern w:val="0"/>
                <w:sz w:val="32"/>
                <w:szCs w:val="32"/>
                <w:highlight w:val="none"/>
              </w:rPr>
            </w:pPr>
          </w:p>
        </w:tc>
        <w:tc>
          <w:tcPr>
            <w:tcW w:w="1276" w:type="dxa"/>
          </w:tcPr>
          <w:p>
            <w:pPr>
              <w:spacing w:line="360" w:lineRule="auto"/>
              <w:jc w:val="center"/>
              <w:rPr>
                <w:rFonts w:ascii="仿宋" w:hAnsi="仿宋" w:eastAsia="仿宋"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w:t>
            </w:r>
          </w:p>
        </w:tc>
        <w:tc>
          <w:tcPr>
            <w:tcW w:w="3683" w:type="dxa"/>
          </w:tcPr>
          <w:p>
            <w:pPr>
              <w:spacing w:line="360" w:lineRule="auto"/>
              <w:jc w:val="center"/>
              <w:rPr>
                <w:rFonts w:ascii="仿宋" w:hAnsi="仿宋" w:eastAsia="仿宋" w:cs="宋体"/>
                <w:b/>
                <w:kern w:val="0"/>
                <w:sz w:val="32"/>
                <w:szCs w:val="32"/>
                <w:highlight w:val="none"/>
              </w:rPr>
            </w:pPr>
          </w:p>
        </w:tc>
        <w:tc>
          <w:tcPr>
            <w:tcW w:w="3546" w:type="dxa"/>
          </w:tcPr>
          <w:p>
            <w:pPr>
              <w:spacing w:line="360" w:lineRule="auto"/>
              <w:jc w:val="center"/>
              <w:rPr>
                <w:rFonts w:ascii="仿宋" w:hAnsi="仿宋" w:eastAsia="仿宋" w:cs="宋体"/>
                <w:b/>
                <w:kern w:val="0"/>
                <w:sz w:val="32"/>
                <w:szCs w:val="32"/>
                <w:highlight w:val="none"/>
              </w:rPr>
            </w:pPr>
          </w:p>
        </w:tc>
        <w:tc>
          <w:tcPr>
            <w:tcW w:w="1276" w:type="dxa"/>
          </w:tcPr>
          <w:p>
            <w:pPr>
              <w:spacing w:line="360" w:lineRule="auto"/>
              <w:jc w:val="center"/>
              <w:rPr>
                <w:rFonts w:ascii="仿宋" w:hAnsi="仿宋" w:eastAsia="仿宋" w:cs="宋体"/>
                <w:b/>
                <w:kern w:val="0"/>
                <w:sz w:val="32"/>
                <w:szCs w:val="32"/>
                <w:highlight w:val="none"/>
              </w:rPr>
            </w:pPr>
          </w:p>
        </w:tc>
      </w:tr>
    </w:tbl>
    <w:p>
      <w:pPr>
        <w:spacing w:line="360" w:lineRule="auto"/>
        <w:jc w:val="left"/>
        <w:rPr>
          <w:rFonts w:ascii="仿宋" w:hAnsi="仿宋" w:eastAsia="仿宋" w:cs="宋体"/>
          <w:kern w:val="0"/>
          <w:sz w:val="24"/>
          <w:highlight w:val="none"/>
        </w:rPr>
      </w:pPr>
      <w:r>
        <w:rPr>
          <w:rFonts w:hint="eastAsia" w:ascii="仿宋" w:hAnsi="仿宋" w:eastAsia="仿宋" w:cs="宋体"/>
          <w:kern w:val="0"/>
          <w:sz w:val="24"/>
          <w:highlight w:val="none"/>
        </w:rPr>
        <w:t>投标人保证：除商务技术偏离表列出的偏离外，投标人响应招标文件的全部要求</w:t>
      </w:r>
    </w:p>
    <w:p>
      <w:pPr>
        <w:spacing w:line="360" w:lineRule="auto"/>
        <w:jc w:val="center"/>
        <w:rPr>
          <w:rFonts w:ascii="仿宋" w:hAnsi="仿宋" w:eastAsia="仿宋" w:cs="宋体"/>
          <w:b/>
          <w:kern w:val="0"/>
          <w:sz w:val="32"/>
          <w:szCs w:val="32"/>
          <w:highlight w:val="none"/>
        </w:rPr>
      </w:pPr>
    </w:p>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snapToGrid w:val="0"/>
        <w:spacing w:line="360" w:lineRule="auto"/>
        <w:jc w:val="right"/>
        <w:rPr>
          <w:rFonts w:ascii="仿宋_GB2312" w:hAnsi="仿宋" w:eastAsia="仿宋_GB2312"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_GB2312" w:hAnsi="仿宋" w:eastAsia="仿宋_GB2312" w:cs="仿宋_GB2312"/>
          <w:kern w:val="0"/>
          <w:sz w:val="24"/>
          <w:highlight w:val="none"/>
          <w:lang w:val="zh-CN"/>
        </w:rPr>
        <w:t xml:space="preserve">：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1911" w:firstLineChars="595"/>
        <w:rPr>
          <w:rFonts w:ascii="仿宋" w:hAnsi="仿宋" w:eastAsia="仿宋" w:cs="宋体"/>
          <w:b/>
          <w:bCs/>
          <w:sz w:val="32"/>
          <w:szCs w:val="32"/>
          <w:highlight w:val="none"/>
        </w:rPr>
      </w:pPr>
    </w:p>
    <w:p>
      <w:pPr>
        <w:spacing w:line="360" w:lineRule="auto"/>
        <w:ind w:firstLine="1911" w:firstLineChars="595"/>
        <w:rPr>
          <w:rFonts w:ascii="仿宋" w:hAnsi="仿宋" w:eastAsia="仿宋" w:cs="宋体"/>
          <w:b/>
          <w:bCs/>
          <w:sz w:val="32"/>
          <w:szCs w:val="32"/>
          <w:highlight w:val="none"/>
        </w:rPr>
      </w:pPr>
    </w:p>
    <w:p>
      <w:pPr>
        <w:spacing w:line="360" w:lineRule="auto"/>
        <w:ind w:firstLine="1911" w:firstLineChars="595"/>
        <w:rPr>
          <w:rFonts w:ascii="仿宋" w:hAnsi="仿宋" w:eastAsia="仿宋" w:cs="宋体"/>
          <w:b/>
          <w:bCs/>
          <w:sz w:val="32"/>
          <w:szCs w:val="32"/>
          <w:highlight w:val="none"/>
        </w:rPr>
      </w:pPr>
    </w:p>
    <w:p>
      <w:pPr>
        <w:spacing w:line="360" w:lineRule="auto"/>
        <w:ind w:firstLine="1911" w:firstLineChars="595"/>
        <w:rPr>
          <w:rFonts w:ascii="仿宋" w:hAnsi="仿宋" w:eastAsia="仿宋" w:cs="宋体"/>
          <w:b/>
          <w:kern w:val="0"/>
          <w:sz w:val="32"/>
          <w:szCs w:val="32"/>
          <w:highlight w:val="none"/>
        </w:rPr>
      </w:pPr>
      <w:r>
        <w:rPr>
          <w:rFonts w:hint="eastAsia" w:ascii="仿宋" w:hAnsi="仿宋" w:eastAsia="仿宋" w:cs="宋体"/>
          <w:b/>
          <w:bCs/>
          <w:sz w:val="32"/>
          <w:szCs w:val="32"/>
          <w:highlight w:val="none"/>
        </w:rPr>
        <w:t>八</w:t>
      </w:r>
      <w:r>
        <w:rPr>
          <w:rFonts w:hint="eastAsia" w:ascii="仿宋" w:hAnsi="仿宋" w:eastAsia="仿宋" w:cs="宋体"/>
          <w:b/>
          <w:kern w:val="0"/>
          <w:sz w:val="32"/>
          <w:szCs w:val="32"/>
          <w:highlight w:val="none"/>
        </w:rPr>
        <w:t>、</w:t>
      </w:r>
      <w:r>
        <w:rPr>
          <w:rFonts w:hint="eastAsia" w:ascii="仿宋" w:hAnsi="仿宋" w:eastAsia="仿宋" w:cs="宋体"/>
          <w:b/>
          <w:kern w:val="0"/>
          <w:sz w:val="32"/>
          <w:szCs w:val="32"/>
          <w:highlight w:val="none"/>
          <w:lang w:val="zh-CN"/>
        </w:rPr>
        <w:t>政府采购供应商廉洁自律承诺书</w:t>
      </w:r>
    </w:p>
    <w:p>
      <w:pPr>
        <w:snapToGrid w:val="0"/>
        <w:spacing w:line="360" w:lineRule="auto"/>
        <w:rPr>
          <w:rFonts w:ascii="仿宋" w:hAnsi="仿宋" w:eastAsia="仿宋" w:cs="宋体"/>
          <w:sz w:val="24"/>
          <w:highlight w:val="none"/>
        </w:rPr>
      </w:pPr>
    </w:p>
    <w:p>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我单位响应你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好处；</w:t>
      </w:r>
    </w:p>
    <w:p>
      <w:pPr>
        <w:autoSpaceDE w:val="0"/>
        <w:autoSpaceDN w:val="0"/>
        <w:spacing w:line="360" w:lineRule="auto"/>
        <w:ind w:left="481" w:leftChars="229"/>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六、严格遵守《</w:t>
      </w:r>
      <w:r>
        <w:rPr>
          <w:rFonts w:hint="eastAsia" w:ascii="仿宋" w:hAnsi="仿宋" w:eastAsia="仿宋" w:cs="宋体"/>
          <w:sz w:val="24"/>
          <w:highlight w:val="none"/>
          <w:lang w:val="zh-CN"/>
        </w:rPr>
        <w:t>中华人民共和国</w:t>
      </w:r>
      <w:r>
        <w:rPr>
          <w:rFonts w:hint="eastAsia" w:ascii="仿宋" w:hAnsi="仿宋" w:eastAsia="仿宋" w:cs="宋体"/>
          <w:kern w:val="0"/>
          <w:sz w:val="24"/>
          <w:highlight w:val="none"/>
          <w:lang w:val="zh-CN"/>
        </w:rPr>
        <w:t>政府采购法》《</w:t>
      </w:r>
      <w:r>
        <w:rPr>
          <w:rFonts w:hint="eastAsia" w:ascii="仿宋" w:hAnsi="仿宋" w:eastAsia="仿宋" w:cs="宋体"/>
          <w:sz w:val="24"/>
          <w:highlight w:val="none"/>
          <w:lang w:val="zh-CN"/>
        </w:rPr>
        <w:t>中华人民共和国</w:t>
      </w:r>
      <w:r>
        <w:rPr>
          <w:rFonts w:hint="eastAsia" w:ascii="仿宋" w:hAnsi="仿宋" w:eastAsia="仿宋" w:cs="宋体"/>
          <w:kern w:val="0"/>
          <w:sz w:val="24"/>
          <w:highlight w:val="none"/>
          <w:lang w:val="zh-CN"/>
        </w:rPr>
        <w:t>招标投标</w:t>
      </w:r>
    </w:p>
    <w:p>
      <w:pPr>
        <w:autoSpaceDE w:val="0"/>
        <w:autoSpaceDN w:val="0"/>
        <w:spacing w:line="360" w:lineRule="auto"/>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法》</w:t>
      </w:r>
      <w:r>
        <w:rPr>
          <w:rFonts w:hint="eastAsia" w:ascii="仿宋" w:hAnsi="仿宋" w:eastAsia="仿宋" w:cs="宋体"/>
          <w:sz w:val="24"/>
          <w:highlight w:val="none"/>
          <w:lang w:val="zh-CN"/>
        </w:rPr>
        <w:t>《中华人民共和国民法典》</w:t>
      </w:r>
      <w:r>
        <w:rPr>
          <w:rFonts w:hint="eastAsia" w:ascii="仿宋" w:hAnsi="仿宋" w:eastAsia="仿宋"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如违反上述承诺，你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有权立即取消我单位投标、中标或在建项目的建设资格，有权拒绝我单位在一定时期内进入你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highlight w:val="none"/>
          <w:lang w:val="zh-CN"/>
        </w:rPr>
      </w:pPr>
    </w:p>
    <w:p>
      <w:pPr>
        <w:autoSpaceDE w:val="0"/>
        <w:autoSpaceDN w:val="0"/>
        <w:spacing w:line="360" w:lineRule="auto"/>
        <w:ind w:left="2"/>
        <w:jc w:val="left"/>
        <w:rPr>
          <w:rFonts w:ascii="仿宋" w:hAnsi="仿宋" w:eastAsia="仿宋" w:cs="宋体"/>
          <w:kern w:val="0"/>
          <w:sz w:val="24"/>
          <w:highlight w:val="none"/>
          <w:lang w:val="zh-CN"/>
        </w:rPr>
      </w:pPr>
    </w:p>
    <w:p>
      <w:pPr>
        <w:autoSpaceDE w:val="0"/>
        <w:autoSpaceDN w:val="0"/>
        <w:spacing w:line="360" w:lineRule="auto"/>
        <w:ind w:left="2"/>
        <w:jc w:val="left"/>
        <w:rPr>
          <w:rFonts w:ascii="仿宋" w:hAnsi="仿宋" w:eastAsia="仿宋" w:cs="宋体"/>
          <w:kern w:val="0"/>
          <w:sz w:val="24"/>
          <w:highlight w:val="none"/>
          <w:lang w:val="zh-CN"/>
        </w:rPr>
      </w:pPr>
    </w:p>
    <w:p>
      <w:pPr>
        <w:autoSpaceDE w:val="0"/>
        <w:autoSpaceDN w:val="0"/>
        <w:spacing w:line="360" w:lineRule="auto"/>
        <w:ind w:left="2" w:leftChars="1" w:right="1120"/>
        <w:jc w:val="righ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投标人（或联合体牵头人）名称(电子签名)：                                                                                                                                                                                                               </w:t>
      </w:r>
    </w:p>
    <w:p>
      <w:pPr>
        <w:spacing w:line="360" w:lineRule="auto"/>
        <w:ind w:left="4620" w:leftChars="2200"/>
        <w:rPr>
          <w:rFonts w:ascii="仿宋" w:hAnsi="仿宋" w:eastAsia="仿宋" w:cs="宋体"/>
          <w:sz w:val="24"/>
          <w:highlight w:val="none"/>
        </w:rPr>
      </w:pPr>
      <w:r>
        <w:rPr>
          <w:rFonts w:hint="eastAsia" w:ascii="仿宋" w:hAnsi="仿宋" w:eastAsia="仿宋" w:cs="宋体"/>
          <w:kern w:val="0"/>
          <w:sz w:val="24"/>
          <w:highlight w:val="none"/>
          <w:lang w:val="zh-CN"/>
        </w:rPr>
        <w:t>日期</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 xml:space="preserve">   年   月   日</w:t>
      </w:r>
    </w:p>
    <w:p>
      <w:pPr>
        <w:spacing w:line="360" w:lineRule="auto"/>
        <w:jc w:val="center"/>
        <w:rPr>
          <w:rFonts w:ascii="仿宋" w:hAnsi="仿宋" w:eastAsia="仿宋" w:cs="宋体"/>
          <w:b/>
          <w:bCs/>
          <w:sz w:val="24"/>
          <w:highlight w:val="none"/>
        </w:rPr>
      </w:pPr>
    </w:p>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spacing w:line="360" w:lineRule="auto"/>
        <w:jc w:val="center"/>
        <w:rPr>
          <w:rFonts w:ascii="仿宋" w:hAnsi="仿宋" w:eastAsia="仿宋"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报价文件部分</w:t>
      </w:r>
    </w:p>
    <w:p>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目录</w:t>
      </w:r>
    </w:p>
    <w:p>
      <w:pPr>
        <w:numPr>
          <w:ilvl w:val="0"/>
          <w:numId w:val="2"/>
        </w:num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开标一览表（报价表）……………………………………………………（页码）</w:t>
      </w:r>
    </w:p>
    <w:p>
      <w:pPr>
        <w:pStyle w:val="6"/>
        <w:ind w:left="0" w:firstLine="0"/>
        <w:rPr>
          <w:rFonts w:ascii="仿宋" w:eastAsia="仿宋" w:cs="仿宋"/>
          <w:b w:val="0"/>
          <w:bCs w:val="0"/>
          <w:highlight w:val="none"/>
        </w:rPr>
      </w:pPr>
      <w:r>
        <w:rPr>
          <w:rFonts w:hint="eastAsia" w:ascii="仿宋" w:eastAsia="仿宋" w:cs="仿宋"/>
          <w:b w:val="0"/>
          <w:bCs w:val="0"/>
          <w:sz w:val="24"/>
          <w:szCs w:val="24"/>
          <w:highlight w:val="none"/>
          <w:lang w:val="en-US"/>
        </w:rPr>
        <w:t>（2）报价明细清单</w:t>
      </w:r>
      <w:r>
        <w:rPr>
          <w:rFonts w:hint="eastAsia" w:ascii="仿宋" w:eastAsia="仿宋" w:cs="仿宋"/>
          <w:b w:val="0"/>
          <w:bCs w:val="0"/>
          <w:sz w:val="24"/>
          <w:highlight w:val="none"/>
        </w:rPr>
        <w:t>………………………………………………………………（页码）</w:t>
      </w:r>
      <w:r>
        <w:rPr>
          <w:rFonts w:hint="eastAsia" w:ascii="仿宋" w:eastAsia="仿宋" w:cs="仿宋"/>
          <w:b w:val="0"/>
          <w:bCs w:val="0"/>
          <w:sz w:val="24"/>
          <w:highlight w:val="none"/>
          <w:lang w:val="en-US"/>
        </w:rPr>
        <w:t xml:space="preserve">  </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（3）中小企业声明函……………………………………………………………（页码）</w:t>
      </w: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snapToGrid w:val="0"/>
        <w:spacing w:line="360" w:lineRule="auto"/>
        <w:ind w:right="480"/>
        <w:jc w:val="center"/>
        <w:rPr>
          <w:rFonts w:ascii="仿宋" w:hAnsi="仿宋" w:eastAsia="仿宋" w:cs="宋体"/>
          <w:b/>
          <w:kern w:val="0"/>
          <w:sz w:val="32"/>
          <w:szCs w:val="32"/>
          <w:highlight w:val="none"/>
        </w:rPr>
      </w:pP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pPr>
      <w:r>
        <w:rPr>
          <w:rFonts w:hint="eastAsia" w:ascii="仿宋" w:hAnsi="仿宋" w:eastAsia="仿宋" w:cs="宋体"/>
          <w:kern w:val="2"/>
          <w:sz w:val="32"/>
          <w:szCs w:val="32"/>
          <w:highlight w:val="none"/>
        </w:rPr>
        <w:t>一、开标一览表（报价表）</w:t>
      </w:r>
    </w:p>
    <w:p>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pPr>
        <w:snapToGrid w:val="0"/>
        <w:spacing w:line="360" w:lineRule="auto"/>
        <w:ind w:firstLine="482"/>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highlight w:val="none"/>
        </w:rPr>
        <w:t>（项目名称）</w:t>
      </w:r>
      <w:r>
        <w:rPr>
          <w:rFonts w:hint="eastAsia" w:ascii="仿宋" w:hAnsi="仿宋" w:eastAsia="仿宋" w:cs="宋体"/>
          <w:kern w:val="0"/>
          <w:sz w:val="24"/>
          <w:highlight w:val="none"/>
          <w:lang w:val="zh-CN"/>
        </w:rPr>
        <w:t>【招标编号：</w:t>
      </w:r>
      <w:r>
        <w:rPr>
          <w:rFonts w:hint="eastAsia" w:ascii="仿宋" w:hAnsi="仿宋" w:eastAsia="仿宋" w:cs="宋体"/>
          <w:sz w:val="24"/>
          <w:highlight w:val="none"/>
        </w:rPr>
        <w:t>（采购编号）】的实施</w:t>
      </w:r>
      <w:r>
        <w:rPr>
          <w:rFonts w:hint="eastAsia" w:ascii="仿宋" w:hAnsi="仿宋" w:eastAsia="仿宋" w:cs="宋体"/>
          <w:kern w:val="0"/>
          <w:sz w:val="24"/>
          <w:highlight w:val="none"/>
          <w:lang w:val="zh-CN"/>
        </w:rPr>
        <w:t>。</w:t>
      </w:r>
    </w:p>
    <w:p>
      <w:pPr>
        <w:spacing w:line="360" w:lineRule="auto"/>
        <w:jc w:val="center"/>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开标一览表（报价表）(单位均为人民币元)</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49" w:hRule="atLeast"/>
          <w:tblHeader/>
          <w:jc w:val="center"/>
        </w:trPr>
        <w:tc>
          <w:tcPr>
            <w:tcW w:w="4398" w:type="dxa"/>
            <w:tcBorders>
              <w:right w:val="single" w:color="auto" w:sz="4" w:space="0"/>
            </w:tcBorders>
            <w:vAlign w:val="center"/>
          </w:tcPr>
          <w:p>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项目名称</w:t>
            </w:r>
          </w:p>
        </w:tc>
        <w:tc>
          <w:tcPr>
            <w:tcW w:w="2366" w:type="dxa"/>
            <w:tcBorders>
              <w:left w:val="single" w:color="auto" w:sz="4" w:space="0"/>
              <w:right w:val="single" w:color="auto" w:sz="4" w:space="0"/>
            </w:tcBorders>
            <w:vAlign w:val="center"/>
          </w:tcPr>
          <w:p>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服务期</w:t>
            </w:r>
          </w:p>
        </w:tc>
        <w:tc>
          <w:tcPr>
            <w:tcW w:w="2366" w:type="dxa"/>
            <w:tcBorders>
              <w:left w:val="single" w:color="auto" w:sz="4" w:space="0"/>
              <w:right w:val="single" w:color="auto" w:sz="4" w:space="0"/>
            </w:tcBorders>
            <w:vAlign w:val="center"/>
          </w:tcPr>
          <w:p>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vAlign w:val="center"/>
          </w:tcPr>
          <w:p>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 xml:space="preserve"> 南苑流动人口管理服务项目      </w:t>
            </w:r>
          </w:p>
        </w:tc>
        <w:tc>
          <w:tcPr>
            <w:tcW w:w="2366" w:type="dxa"/>
            <w:tcBorders>
              <w:left w:val="single" w:color="auto" w:sz="4" w:space="0"/>
              <w:right w:val="single" w:color="auto" w:sz="4" w:space="0"/>
            </w:tcBorders>
            <w:vAlign w:val="center"/>
          </w:tcPr>
          <w:p>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响应招标文件要求</w:t>
            </w:r>
          </w:p>
        </w:tc>
        <w:tc>
          <w:tcPr>
            <w:tcW w:w="2366" w:type="dxa"/>
            <w:tcBorders>
              <w:left w:val="single" w:color="auto" w:sz="4" w:space="0"/>
              <w:right w:val="single" w:color="auto" w:sz="4" w:space="0"/>
            </w:tcBorders>
            <w:vAlign w:val="center"/>
          </w:tcPr>
          <w:p>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vAlign w:val="center"/>
          </w:tcPr>
          <w:p>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总价</w:t>
            </w:r>
          </w:p>
        </w:tc>
        <w:tc>
          <w:tcPr>
            <w:tcW w:w="4732" w:type="dxa"/>
            <w:gridSpan w:val="2"/>
            <w:tcBorders>
              <w:left w:val="single" w:color="auto" w:sz="4" w:space="0"/>
            </w:tcBorders>
            <w:vAlign w:val="center"/>
          </w:tcPr>
          <w:p>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大写：</w:t>
            </w:r>
          </w:p>
        </w:tc>
      </w:tr>
    </w:tbl>
    <w:p>
      <w:pPr>
        <w:spacing w:line="360" w:lineRule="auto"/>
        <w:jc w:val="center"/>
        <w:rPr>
          <w:rFonts w:ascii="仿宋" w:hAnsi="仿宋" w:eastAsia="仿宋" w:cs="宋体"/>
          <w:b/>
          <w:kern w:val="0"/>
          <w:sz w:val="24"/>
          <w:highlight w:val="none"/>
          <w:lang w:val="zh-CN"/>
        </w:rPr>
      </w:pPr>
    </w:p>
    <w:p>
      <w:pPr>
        <w:snapToGrid w:val="0"/>
        <w:spacing w:line="360" w:lineRule="auto"/>
        <w:ind w:left="48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注：</w:t>
      </w:r>
    </w:p>
    <w:p>
      <w:pPr>
        <w:spacing w:line="360" w:lineRule="auto"/>
        <w:ind w:left="-2" w:leftChars="-1"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1、投标人需按本表格式填写</w:t>
      </w:r>
      <w:r>
        <w:rPr>
          <w:rFonts w:hint="eastAsia" w:ascii="仿宋" w:hAnsi="仿宋" w:eastAsia="仿宋" w:cs="宋体"/>
          <w:b/>
          <w:kern w:val="0"/>
          <w:sz w:val="24"/>
          <w:highlight w:val="none"/>
          <w:lang w:val="zh-CN"/>
        </w:rPr>
        <w:t>，</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kern w:val="0"/>
          <w:sz w:val="24"/>
          <w:highlight w:val="none"/>
          <w:lang w:val="zh-CN"/>
        </w:rPr>
        <w:t>。</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lang w:val="zh-CN"/>
        </w:rPr>
        <w:t>2、有关本项目实施所涉及的一切费用均计入报价。</w:t>
      </w:r>
      <w:r>
        <w:rPr>
          <w:rFonts w:hint="eastAsia" w:ascii="仿宋" w:hAnsi="仿宋" w:eastAsia="仿宋" w:cs="宋体"/>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不得出现“0元”“免费赠送”等形式的无偿报价，</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b/>
          <w:kern w:val="0"/>
          <w:sz w:val="24"/>
          <w:highlight w:val="none"/>
          <w:lang w:val="zh-CN"/>
        </w:rPr>
        <w:t>；采购内容未包含在《开标一览表（报价表）》名称栏中，投标人不能作出合理解释的，</w:t>
      </w:r>
      <w:r>
        <w:rPr>
          <w:rFonts w:hint="eastAsia" w:ascii="仿宋" w:hAnsi="仿宋" w:eastAsia="仿宋" w:cs="宋体"/>
          <w:b/>
          <w:kern w:val="0"/>
          <w:sz w:val="24"/>
          <w:highlight w:val="none"/>
        </w:rPr>
        <w:t>视为</w:t>
      </w:r>
      <w:r>
        <w:rPr>
          <w:rFonts w:hint="eastAsia" w:ascii="仿宋" w:hAnsi="仿宋" w:eastAsia="仿宋" w:cs="宋体"/>
          <w:b/>
          <w:sz w:val="24"/>
          <w:highlight w:val="none"/>
        </w:rPr>
        <w:t>投标文件含有采购人不能接受的附加条件的，投标无效。</w:t>
      </w:r>
    </w:p>
    <w:p>
      <w:pPr>
        <w:snapToGrid w:val="0"/>
        <w:spacing w:line="360" w:lineRule="auto"/>
        <w:ind w:firstLine="482" w:firstLineChars="200"/>
        <w:jc w:val="left"/>
        <w:rPr>
          <w:rFonts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2" w:firstLineChars="200"/>
        <w:jc w:val="left"/>
        <w:rPr>
          <w:rFonts w:ascii="仿宋" w:hAnsi="仿宋" w:eastAsia="仿宋" w:cs="宋体"/>
          <w:b/>
          <w:bCs/>
          <w:kern w:val="0"/>
          <w:sz w:val="24"/>
          <w:highlight w:val="none"/>
          <w:lang w:val="zh-CN"/>
        </w:rPr>
      </w:pPr>
      <w:r>
        <w:rPr>
          <w:rFonts w:ascii="仿宋" w:hAnsi="仿宋" w:eastAsia="仿宋" w:cs="宋体"/>
          <w:b/>
          <w:bCs/>
          <w:kern w:val="0"/>
          <w:sz w:val="24"/>
          <w:szCs w:val="22"/>
          <w:highlight w:val="none"/>
          <w:lang w:val="zh-CN"/>
        </w:rPr>
        <w:t>4</w:t>
      </w:r>
      <w:r>
        <w:rPr>
          <w:rFonts w:hint="eastAsia" w:ascii="仿宋" w:hAnsi="仿宋" w:eastAsia="仿宋" w:cs="宋体"/>
          <w:b/>
          <w:bCs/>
          <w:kern w:val="0"/>
          <w:sz w:val="24"/>
          <w:szCs w:val="22"/>
          <w:highlight w:val="none"/>
          <w:lang w:val="zh-CN"/>
        </w:rPr>
        <w:t>、</w:t>
      </w:r>
      <w:r>
        <w:rPr>
          <w:rFonts w:hint="eastAsia" w:ascii="仿宋" w:hAnsi="仿宋" w:eastAsia="仿宋" w:cs="宋体"/>
          <w:b/>
          <w:bCs/>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jc w:val="right"/>
        <w:outlineLvl w:val="9"/>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highlight w:val="none"/>
          <w:lang w:val="zh-CN"/>
        </w:rPr>
      </w:pPr>
      <w:r>
        <w:rPr>
          <w:rFonts w:hint="eastAsia" w:ascii="仿宋" w:hAnsi="仿宋" w:eastAsia="仿宋" w:cs="宋体"/>
          <w:b/>
          <w:kern w:val="0"/>
          <w:sz w:val="24"/>
          <w:szCs w:val="20"/>
          <w:highlight w:val="none"/>
          <w:lang w:val="zh-CN"/>
        </w:rPr>
        <w:t>日期：   年   月   日</w:t>
      </w: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sectPr>
          <w:pgSz w:w="11906" w:h="16838"/>
          <w:pgMar w:top="1276" w:right="1418" w:bottom="1247" w:left="1418" w:header="851" w:footer="992" w:gutter="0"/>
          <w:cols w:space="720" w:num="1"/>
          <w:titlePg/>
          <w:docGrid w:linePitch="312" w:charSpace="0"/>
        </w:sectPr>
      </w:pPr>
    </w:p>
    <w:p>
      <w:pPr>
        <w:rPr>
          <w:rFonts w:ascii="仿宋" w:hAnsi="仿宋" w:eastAsia="仿宋" w:cs="仿宋"/>
          <w:highlight w:val="none"/>
        </w:rPr>
      </w:pPr>
    </w:p>
    <w:p>
      <w:pPr>
        <w:ind w:firstLine="480" w:firstLineChars="200"/>
        <w:jc w:val="center"/>
        <w:rPr>
          <w:rFonts w:ascii="仿宋" w:hAnsi="仿宋" w:eastAsia="仿宋" w:cs="仿宋"/>
          <w:kern w:val="0"/>
          <w:sz w:val="24"/>
          <w:highlight w:val="none"/>
          <w:lang w:val="zh-CN"/>
        </w:rPr>
      </w:pPr>
      <w:r>
        <w:rPr>
          <w:rFonts w:hint="eastAsia" w:ascii="仿宋" w:hAnsi="仿宋" w:eastAsia="仿宋" w:cs="仿宋"/>
          <w:kern w:val="0"/>
          <w:sz w:val="24"/>
          <w:highlight w:val="none"/>
        </w:rPr>
        <w:t>二</w:t>
      </w:r>
      <w:r>
        <w:rPr>
          <w:rFonts w:hint="eastAsia" w:ascii="仿宋" w:hAnsi="仿宋" w:eastAsia="仿宋" w:cs="仿宋"/>
          <w:kern w:val="0"/>
          <w:sz w:val="24"/>
          <w:highlight w:val="none"/>
          <w:lang w:val="zh-CN"/>
        </w:rPr>
        <w:t>、报价明细清单</w:t>
      </w:r>
    </w:p>
    <w:p>
      <w:pPr>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项目名称：                                       </w:t>
      </w:r>
    </w:p>
    <w:p>
      <w:pPr>
        <w:ind w:firstLine="480" w:firstLineChars="200"/>
        <w:jc w:val="left"/>
        <w:rPr>
          <w:rFonts w:ascii="仿宋" w:hAnsi="仿宋" w:eastAsia="仿宋" w:cs="宋体"/>
          <w:sz w:val="32"/>
          <w:szCs w:val="32"/>
          <w:highlight w:val="none"/>
        </w:rPr>
      </w:pPr>
      <w:r>
        <w:rPr>
          <w:rFonts w:hint="eastAsia" w:ascii="仿宋" w:hAnsi="仿宋" w:eastAsia="仿宋" w:cs="仿宋"/>
          <w:kern w:val="0"/>
          <w:sz w:val="24"/>
          <w:highlight w:val="none"/>
          <w:lang w:val="zh-CN"/>
        </w:rPr>
        <w:t>招标编号：</w:t>
      </w:r>
    </w:p>
    <w:tbl>
      <w:tblPr>
        <w:tblStyle w:val="6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487" w:type="dxa"/>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591" w:type="dxa"/>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351" w:type="dxa"/>
            <w:vAlign w:val="center"/>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tc>
        <w:tc>
          <w:tcPr>
            <w:tcW w:w="1437" w:type="dxa"/>
            <w:vAlign w:val="center"/>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1351" w:type="dxa"/>
            <w:vAlign w:val="center"/>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w:t>
            </w:r>
          </w:p>
        </w:tc>
        <w:tc>
          <w:tcPr>
            <w:tcW w:w="1267" w:type="dxa"/>
            <w:vAlign w:val="center"/>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数量</w:t>
            </w:r>
          </w:p>
        </w:tc>
        <w:tc>
          <w:tcPr>
            <w:tcW w:w="1268" w:type="dxa"/>
            <w:vAlign w:val="center"/>
          </w:tcPr>
          <w:p>
            <w:pPr>
              <w:spacing w:line="360" w:lineRule="auto"/>
              <w:ind w:firstLine="241" w:firstLineChars="100"/>
              <w:rPr>
                <w:rFonts w:ascii="仿宋" w:hAnsi="仿宋" w:eastAsia="仿宋" w:cs="宋体"/>
                <w:b/>
                <w:sz w:val="24"/>
                <w:highlight w:val="none"/>
              </w:rPr>
            </w:pPr>
          </w:p>
          <w:p>
            <w:pPr>
              <w:spacing w:line="360" w:lineRule="auto"/>
              <w:ind w:firstLine="241" w:firstLineChars="100"/>
              <w:rPr>
                <w:rFonts w:ascii="仿宋" w:hAnsi="仿宋" w:eastAsia="仿宋" w:cs="宋体"/>
                <w:b/>
                <w:sz w:val="24"/>
                <w:highlight w:val="none"/>
              </w:rPr>
            </w:pPr>
            <w:r>
              <w:rPr>
                <w:rFonts w:hint="eastAsia" w:ascii="仿宋" w:hAnsi="仿宋" w:eastAsia="仿宋" w:cs="宋体"/>
                <w:b/>
                <w:sz w:val="24"/>
                <w:highlight w:val="none"/>
              </w:rPr>
              <w:t>合计</w:t>
            </w:r>
          </w:p>
        </w:tc>
        <w:tc>
          <w:tcPr>
            <w:tcW w:w="1267" w:type="dxa"/>
            <w:vAlign w:val="center"/>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备注（如果有）</w:t>
            </w:r>
          </w:p>
          <w:p>
            <w:pPr>
              <w:spacing w:line="360" w:lineRule="auto"/>
              <w:jc w:val="center"/>
              <w:rPr>
                <w:rFonts w:ascii="仿宋" w:hAnsi="仿宋" w:eastAsia="仿宋"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591" w:type="dxa"/>
            <w:vAlign w:val="center"/>
          </w:tcPr>
          <w:p>
            <w:pPr>
              <w:snapToGrid w:val="0"/>
              <w:spacing w:line="360" w:lineRule="auto"/>
              <w:jc w:val="center"/>
              <w:rPr>
                <w:rFonts w:ascii="仿宋" w:hAnsi="仿宋" w:eastAsia="仿宋" w:cs="宋体"/>
                <w:sz w:val="24"/>
                <w:highlight w:val="none"/>
              </w:rPr>
            </w:pPr>
            <w:r>
              <w:rPr>
                <w:rFonts w:hint="eastAsia" w:ascii="仿宋" w:hAnsi="仿宋" w:eastAsia="仿宋" w:cs="宋体"/>
                <w:sz w:val="24"/>
                <w:highlight w:val="none"/>
              </w:rPr>
              <w:t>X</w:t>
            </w:r>
            <w:r>
              <w:rPr>
                <w:rFonts w:ascii="仿宋" w:hAnsi="仿宋" w:eastAsia="仿宋" w:cs="宋体"/>
                <w:sz w:val="24"/>
                <w:highlight w:val="none"/>
              </w:rPr>
              <w:t>X</w:t>
            </w:r>
          </w:p>
        </w:tc>
        <w:tc>
          <w:tcPr>
            <w:tcW w:w="1351" w:type="dxa"/>
            <w:vAlign w:val="center"/>
          </w:tcPr>
          <w:p>
            <w:pPr>
              <w:snapToGrid w:val="0"/>
              <w:spacing w:line="360" w:lineRule="auto"/>
              <w:jc w:val="center"/>
              <w:rPr>
                <w:rFonts w:ascii="仿宋" w:hAnsi="仿宋" w:eastAsia="仿宋" w:cs="宋体"/>
                <w:sz w:val="24"/>
                <w:highlight w:val="none"/>
              </w:rPr>
            </w:pPr>
          </w:p>
        </w:tc>
        <w:tc>
          <w:tcPr>
            <w:tcW w:w="1437" w:type="dxa"/>
            <w:vAlign w:val="center"/>
          </w:tcPr>
          <w:p>
            <w:pPr>
              <w:snapToGrid w:val="0"/>
              <w:spacing w:line="360" w:lineRule="auto"/>
              <w:jc w:val="center"/>
              <w:rPr>
                <w:rFonts w:ascii="仿宋" w:hAnsi="仿宋" w:eastAsia="仿宋" w:cs="宋体"/>
                <w:sz w:val="24"/>
                <w:highlight w:val="none"/>
              </w:rPr>
            </w:pPr>
          </w:p>
        </w:tc>
        <w:tc>
          <w:tcPr>
            <w:tcW w:w="1351" w:type="dxa"/>
            <w:vAlign w:val="center"/>
          </w:tcPr>
          <w:p>
            <w:pPr>
              <w:snapToGrid w:val="0"/>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c>
          <w:tcPr>
            <w:tcW w:w="1268" w:type="dxa"/>
          </w:tcPr>
          <w:p>
            <w:pPr>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591" w:type="dxa"/>
            <w:vAlign w:val="center"/>
          </w:tcPr>
          <w:p>
            <w:pPr>
              <w:snapToGrid w:val="0"/>
              <w:spacing w:line="360" w:lineRule="auto"/>
              <w:jc w:val="center"/>
              <w:rPr>
                <w:rFonts w:ascii="仿宋" w:hAnsi="仿宋" w:eastAsia="仿宋" w:cs="宋体"/>
                <w:sz w:val="24"/>
                <w:highlight w:val="none"/>
              </w:rPr>
            </w:pPr>
            <w:r>
              <w:rPr>
                <w:rFonts w:hint="eastAsia" w:ascii="仿宋" w:hAnsi="仿宋" w:eastAsia="仿宋" w:cs="宋体"/>
                <w:sz w:val="24"/>
                <w:highlight w:val="none"/>
              </w:rPr>
              <w:t>X</w:t>
            </w:r>
            <w:r>
              <w:rPr>
                <w:rFonts w:ascii="仿宋" w:hAnsi="仿宋" w:eastAsia="仿宋" w:cs="宋体"/>
                <w:sz w:val="24"/>
                <w:highlight w:val="none"/>
              </w:rPr>
              <w:t>X</w:t>
            </w:r>
          </w:p>
        </w:tc>
        <w:tc>
          <w:tcPr>
            <w:tcW w:w="1351" w:type="dxa"/>
            <w:vAlign w:val="center"/>
          </w:tcPr>
          <w:p>
            <w:pPr>
              <w:snapToGrid w:val="0"/>
              <w:spacing w:line="360" w:lineRule="auto"/>
              <w:jc w:val="center"/>
              <w:rPr>
                <w:rFonts w:ascii="仿宋" w:hAnsi="仿宋" w:eastAsia="仿宋" w:cs="宋体"/>
                <w:sz w:val="24"/>
                <w:highlight w:val="none"/>
              </w:rPr>
            </w:pPr>
          </w:p>
        </w:tc>
        <w:tc>
          <w:tcPr>
            <w:tcW w:w="1437" w:type="dxa"/>
            <w:vAlign w:val="center"/>
          </w:tcPr>
          <w:p>
            <w:pPr>
              <w:snapToGrid w:val="0"/>
              <w:spacing w:line="360" w:lineRule="auto"/>
              <w:jc w:val="center"/>
              <w:rPr>
                <w:rFonts w:ascii="仿宋" w:hAnsi="仿宋" w:eastAsia="仿宋" w:cs="宋体"/>
                <w:sz w:val="24"/>
                <w:highlight w:val="none"/>
              </w:rPr>
            </w:pPr>
          </w:p>
        </w:tc>
        <w:tc>
          <w:tcPr>
            <w:tcW w:w="1351" w:type="dxa"/>
            <w:vAlign w:val="center"/>
          </w:tcPr>
          <w:p>
            <w:pPr>
              <w:snapToGrid w:val="0"/>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c>
          <w:tcPr>
            <w:tcW w:w="1268" w:type="dxa"/>
          </w:tcPr>
          <w:p>
            <w:pPr>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color w:val="0000FF"/>
                <w:sz w:val="24"/>
                <w:highlight w:val="none"/>
              </w:rPr>
            </w:pPr>
            <w:r>
              <w:rPr>
                <w:rFonts w:hint="eastAsia" w:ascii="仿宋" w:hAnsi="仿宋" w:eastAsia="仿宋" w:cs="宋体"/>
                <w:color w:val="0000FF"/>
                <w:sz w:val="24"/>
                <w:highlight w:val="none"/>
              </w:rPr>
              <w:t>…</w:t>
            </w:r>
          </w:p>
        </w:tc>
        <w:tc>
          <w:tcPr>
            <w:tcW w:w="591" w:type="dxa"/>
            <w:vAlign w:val="center"/>
          </w:tcPr>
          <w:p>
            <w:pPr>
              <w:snapToGrid w:val="0"/>
              <w:spacing w:line="360" w:lineRule="auto"/>
              <w:jc w:val="center"/>
              <w:rPr>
                <w:rFonts w:ascii="仿宋" w:hAnsi="仿宋" w:eastAsia="仿宋" w:cs="宋体"/>
                <w:color w:val="0000FF"/>
                <w:sz w:val="24"/>
                <w:highlight w:val="none"/>
              </w:rPr>
            </w:pPr>
          </w:p>
        </w:tc>
        <w:tc>
          <w:tcPr>
            <w:tcW w:w="1351" w:type="dxa"/>
            <w:vAlign w:val="center"/>
          </w:tcPr>
          <w:p>
            <w:pPr>
              <w:snapToGrid w:val="0"/>
              <w:spacing w:line="360" w:lineRule="auto"/>
              <w:jc w:val="center"/>
              <w:rPr>
                <w:rFonts w:ascii="仿宋" w:hAnsi="仿宋" w:eastAsia="仿宋" w:cs="宋体"/>
                <w:sz w:val="24"/>
                <w:highlight w:val="none"/>
              </w:rPr>
            </w:pPr>
          </w:p>
        </w:tc>
        <w:tc>
          <w:tcPr>
            <w:tcW w:w="1437" w:type="dxa"/>
            <w:vAlign w:val="center"/>
          </w:tcPr>
          <w:p>
            <w:pPr>
              <w:snapToGrid w:val="0"/>
              <w:spacing w:line="360" w:lineRule="auto"/>
              <w:jc w:val="center"/>
              <w:rPr>
                <w:rFonts w:ascii="仿宋" w:hAnsi="仿宋" w:eastAsia="仿宋" w:cs="宋体"/>
                <w:sz w:val="24"/>
                <w:highlight w:val="none"/>
              </w:rPr>
            </w:pPr>
          </w:p>
        </w:tc>
        <w:tc>
          <w:tcPr>
            <w:tcW w:w="1351" w:type="dxa"/>
            <w:vAlign w:val="center"/>
          </w:tcPr>
          <w:p>
            <w:pPr>
              <w:snapToGrid w:val="0"/>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c>
          <w:tcPr>
            <w:tcW w:w="1268" w:type="dxa"/>
          </w:tcPr>
          <w:p>
            <w:pPr>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highlight w:val="none"/>
              </w:rPr>
            </w:pPr>
          </w:p>
        </w:tc>
        <w:tc>
          <w:tcPr>
            <w:tcW w:w="591" w:type="dxa"/>
            <w:vAlign w:val="center"/>
          </w:tcPr>
          <w:p>
            <w:pPr>
              <w:snapToGrid w:val="0"/>
              <w:spacing w:line="360" w:lineRule="auto"/>
              <w:jc w:val="center"/>
              <w:rPr>
                <w:rFonts w:ascii="仿宋" w:hAnsi="仿宋" w:eastAsia="仿宋" w:cs="宋体"/>
                <w:sz w:val="24"/>
                <w:highlight w:val="none"/>
              </w:rPr>
            </w:pPr>
          </w:p>
        </w:tc>
        <w:tc>
          <w:tcPr>
            <w:tcW w:w="1351" w:type="dxa"/>
            <w:vAlign w:val="center"/>
          </w:tcPr>
          <w:p>
            <w:pPr>
              <w:snapToGrid w:val="0"/>
              <w:spacing w:line="360" w:lineRule="auto"/>
              <w:jc w:val="center"/>
              <w:rPr>
                <w:rFonts w:ascii="仿宋" w:hAnsi="仿宋" w:eastAsia="仿宋" w:cs="宋体"/>
                <w:sz w:val="24"/>
                <w:highlight w:val="none"/>
              </w:rPr>
            </w:pPr>
          </w:p>
        </w:tc>
        <w:tc>
          <w:tcPr>
            <w:tcW w:w="1437" w:type="dxa"/>
            <w:vAlign w:val="center"/>
          </w:tcPr>
          <w:p>
            <w:pPr>
              <w:snapToGrid w:val="0"/>
              <w:spacing w:line="360" w:lineRule="auto"/>
              <w:jc w:val="center"/>
              <w:rPr>
                <w:rFonts w:ascii="仿宋" w:hAnsi="仿宋" w:eastAsia="仿宋" w:cs="宋体"/>
                <w:sz w:val="24"/>
                <w:highlight w:val="none"/>
              </w:rPr>
            </w:pPr>
          </w:p>
        </w:tc>
        <w:tc>
          <w:tcPr>
            <w:tcW w:w="1351" w:type="dxa"/>
            <w:vAlign w:val="center"/>
          </w:tcPr>
          <w:p>
            <w:pPr>
              <w:snapToGrid w:val="0"/>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c>
          <w:tcPr>
            <w:tcW w:w="1268" w:type="dxa"/>
          </w:tcPr>
          <w:p>
            <w:pPr>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highlight w:val="none"/>
              </w:rPr>
            </w:pPr>
          </w:p>
        </w:tc>
        <w:tc>
          <w:tcPr>
            <w:tcW w:w="591" w:type="dxa"/>
            <w:vAlign w:val="center"/>
          </w:tcPr>
          <w:p>
            <w:pPr>
              <w:snapToGrid w:val="0"/>
              <w:spacing w:line="360" w:lineRule="auto"/>
              <w:jc w:val="center"/>
              <w:rPr>
                <w:rFonts w:ascii="仿宋" w:hAnsi="仿宋" w:eastAsia="仿宋" w:cs="宋体"/>
                <w:sz w:val="24"/>
                <w:highlight w:val="none"/>
              </w:rPr>
            </w:pPr>
          </w:p>
        </w:tc>
        <w:tc>
          <w:tcPr>
            <w:tcW w:w="1351" w:type="dxa"/>
            <w:vAlign w:val="center"/>
          </w:tcPr>
          <w:p>
            <w:pPr>
              <w:snapToGrid w:val="0"/>
              <w:spacing w:line="360" w:lineRule="auto"/>
              <w:jc w:val="center"/>
              <w:rPr>
                <w:rFonts w:ascii="仿宋" w:hAnsi="仿宋" w:eastAsia="仿宋" w:cs="宋体"/>
                <w:sz w:val="24"/>
                <w:highlight w:val="none"/>
              </w:rPr>
            </w:pPr>
          </w:p>
        </w:tc>
        <w:tc>
          <w:tcPr>
            <w:tcW w:w="1437" w:type="dxa"/>
            <w:vAlign w:val="center"/>
          </w:tcPr>
          <w:p>
            <w:pPr>
              <w:snapToGrid w:val="0"/>
              <w:spacing w:line="360" w:lineRule="auto"/>
              <w:jc w:val="center"/>
              <w:rPr>
                <w:rFonts w:ascii="仿宋" w:hAnsi="仿宋" w:eastAsia="仿宋" w:cs="宋体"/>
                <w:sz w:val="24"/>
                <w:highlight w:val="none"/>
              </w:rPr>
            </w:pPr>
          </w:p>
        </w:tc>
        <w:tc>
          <w:tcPr>
            <w:tcW w:w="1351" w:type="dxa"/>
            <w:vAlign w:val="center"/>
          </w:tcPr>
          <w:p>
            <w:pPr>
              <w:snapToGrid w:val="0"/>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c>
          <w:tcPr>
            <w:tcW w:w="1268" w:type="dxa"/>
          </w:tcPr>
          <w:p>
            <w:pPr>
              <w:spacing w:line="360" w:lineRule="auto"/>
              <w:jc w:val="center"/>
              <w:rPr>
                <w:rFonts w:ascii="仿宋" w:hAnsi="仿宋" w:eastAsia="仿宋" w:cs="宋体"/>
                <w:sz w:val="24"/>
                <w:highlight w:val="none"/>
              </w:rPr>
            </w:pPr>
          </w:p>
        </w:tc>
        <w:tc>
          <w:tcPr>
            <w:tcW w:w="1267" w:type="dxa"/>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投标报价（小写）</w:t>
            </w:r>
          </w:p>
        </w:tc>
        <w:tc>
          <w:tcPr>
            <w:tcW w:w="5153" w:type="dxa"/>
            <w:gridSpan w:val="4"/>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投标报价（大写）</w:t>
            </w:r>
          </w:p>
        </w:tc>
        <w:tc>
          <w:tcPr>
            <w:tcW w:w="5153" w:type="dxa"/>
            <w:gridSpan w:val="4"/>
          </w:tcPr>
          <w:p>
            <w:pPr>
              <w:spacing w:line="360" w:lineRule="auto"/>
              <w:jc w:val="center"/>
              <w:rPr>
                <w:rFonts w:ascii="仿宋" w:hAnsi="仿宋" w:eastAsia="仿宋" w:cs="宋体"/>
                <w:sz w:val="24"/>
                <w:highlight w:val="none"/>
              </w:rPr>
            </w:pPr>
          </w:p>
        </w:tc>
      </w:tr>
    </w:tbl>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pPr>
    </w:p>
    <w:p>
      <w:pPr>
        <w:pStyle w:val="695"/>
        <w:keepNext w:val="0"/>
        <w:pageBreakBefore w:val="0"/>
        <w:tabs>
          <w:tab w:val="clear" w:pos="720"/>
        </w:tabs>
        <w:snapToGrid w:val="0"/>
        <w:spacing w:before="120" w:after="120"/>
        <w:jc w:val="both"/>
        <w:outlineLvl w:val="9"/>
        <w:rPr>
          <w:rFonts w:ascii="仿宋" w:hAnsi="仿宋" w:eastAsia="仿宋" w:cs="宋体"/>
          <w:kern w:val="2"/>
          <w:sz w:val="32"/>
          <w:szCs w:val="32"/>
          <w:highlight w:val="none"/>
        </w:rPr>
      </w:pP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pPr>
    </w:p>
    <w:p>
      <w:pPr>
        <w:pStyle w:val="695"/>
        <w:keepNext w:val="0"/>
        <w:pageBreakBefore w:val="0"/>
        <w:tabs>
          <w:tab w:val="clear" w:pos="720"/>
        </w:tabs>
        <w:snapToGrid w:val="0"/>
        <w:spacing w:before="120" w:after="120"/>
        <w:ind w:firstLine="643"/>
        <w:jc w:val="right"/>
        <w:outlineLvl w:val="9"/>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highlight w:val="none"/>
          <w:lang w:val="zh-CN"/>
        </w:rPr>
      </w:pPr>
      <w:r>
        <w:rPr>
          <w:rFonts w:hint="eastAsia" w:ascii="仿宋" w:hAnsi="仿宋" w:eastAsia="仿宋" w:cs="宋体"/>
          <w:b/>
          <w:kern w:val="0"/>
          <w:sz w:val="24"/>
          <w:szCs w:val="20"/>
          <w:highlight w:val="none"/>
          <w:lang w:val="zh-CN"/>
        </w:rPr>
        <w:t>日期：   年   月   日</w:t>
      </w: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pP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pP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pP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pPr>
    </w:p>
    <w:p>
      <w:pPr>
        <w:pStyle w:val="695"/>
        <w:keepNext w:val="0"/>
        <w:pageBreakBefore w:val="0"/>
        <w:tabs>
          <w:tab w:val="clear" w:pos="720"/>
        </w:tabs>
        <w:snapToGrid w:val="0"/>
        <w:spacing w:before="120" w:after="120"/>
        <w:jc w:val="both"/>
        <w:outlineLvl w:val="9"/>
        <w:rPr>
          <w:rFonts w:ascii="仿宋" w:hAnsi="仿宋" w:eastAsia="仿宋" w:cs="宋体"/>
          <w:kern w:val="2"/>
          <w:sz w:val="32"/>
          <w:szCs w:val="32"/>
          <w:highlight w:val="none"/>
        </w:rPr>
      </w:pPr>
    </w:p>
    <w:p>
      <w:pPr>
        <w:pStyle w:val="695"/>
        <w:keepNext w:val="0"/>
        <w:pageBreakBefore w:val="0"/>
        <w:tabs>
          <w:tab w:val="clear" w:pos="720"/>
        </w:tabs>
        <w:snapToGrid w:val="0"/>
        <w:spacing w:before="120" w:after="120"/>
        <w:ind w:firstLine="643"/>
        <w:outlineLvl w:val="9"/>
        <w:rPr>
          <w:rFonts w:ascii="仿宋" w:hAnsi="仿宋" w:eastAsia="仿宋" w:cs="宋体"/>
          <w:sz w:val="32"/>
          <w:szCs w:val="32"/>
          <w:highlight w:val="none"/>
        </w:rPr>
      </w:pPr>
      <w:r>
        <w:rPr>
          <w:rFonts w:hint="eastAsia" w:ascii="仿宋" w:hAnsi="仿宋" w:eastAsia="仿宋" w:cs="宋体"/>
          <w:kern w:val="2"/>
          <w:sz w:val="32"/>
          <w:szCs w:val="32"/>
          <w:highlight w:val="none"/>
        </w:rPr>
        <w:t>二、</w:t>
      </w:r>
      <w:r>
        <w:rPr>
          <w:rFonts w:hint="eastAsia" w:ascii="仿宋" w:hAnsi="仿宋" w:eastAsia="仿宋" w:cs="宋体"/>
          <w:sz w:val="32"/>
          <w:szCs w:val="32"/>
          <w:highlight w:val="none"/>
        </w:rPr>
        <w:t>中小企业声明函（如果有）</w:t>
      </w:r>
    </w:p>
    <w:p>
      <w:pPr>
        <w:widowControl/>
        <w:spacing w:line="360" w:lineRule="auto"/>
        <w:ind w:firstLine="120" w:firstLineChars="50"/>
        <w:jc w:val="left"/>
        <w:rPr>
          <w:rFonts w:ascii="仿宋" w:hAnsi="仿宋" w:eastAsia="仿宋" w:cs="宋体"/>
          <w:b/>
          <w:sz w:val="24"/>
          <w:highlight w:val="none"/>
        </w:rPr>
      </w:pPr>
      <w:r>
        <w:rPr>
          <w:rFonts w:hint="eastAsia" w:ascii="仿宋" w:hAnsi="仿宋" w:eastAsia="仿宋"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highlight w:val="none"/>
        </w:rPr>
        <w:t>7</w:t>
      </w:r>
      <w:r>
        <w:rPr>
          <w:rFonts w:hint="eastAsia" w:ascii="仿宋" w:hAnsi="仿宋" w:eastAsia="仿宋" w:cs="宋体"/>
          <w:b/>
          <w:sz w:val="24"/>
          <w:highlight w:val="none"/>
        </w:rPr>
        <w:t>）。]</w:t>
      </w:r>
    </w:p>
    <w:p>
      <w:pPr>
        <w:pStyle w:val="695"/>
        <w:keepNext w:val="0"/>
        <w:pageBreakBefore w:val="0"/>
        <w:tabs>
          <w:tab w:val="clear" w:pos="720"/>
        </w:tabs>
        <w:snapToGrid w:val="0"/>
        <w:spacing w:before="120" w:after="120"/>
        <w:ind w:firstLine="643"/>
        <w:outlineLvl w:val="9"/>
        <w:rPr>
          <w:rFonts w:ascii="仿宋" w:hAnsi="仿宋" w:eastAsia="仿宋" w:cs="宋体"/>
          <w:b w:val="0"/>
          <w:sz w:val="32"/>
          <w:szCs w:val="32"/>
          <w:highlight w:val="none"/>
        </w:rPr>
      </w:pPr>
    </w:p>
    <w:p>
      <w:pPr>
        <w:spacing w:line="360" w:lineRule="auto"/>
        <w:ind w:right="420" w:firstLine="3614" w:firstLineChars="1000"/>
        <w:rPr>
          <w:rFonts w:ascii="仿宋" w:hAnsi="仿宋" w:eastAsia="仿宋" w:cs="宋体"/>
          <w:b/>
          <w:kern w:val="0"/>
          <w:sz w:val="36"/>
          <w:szCs w:val="36"/>
          <w:highlight w:val="none"/>
        </w:rPr>
      </w:pPr>
    </w:p>
    <w:p>
      <w:pPr>
        <w:spacing w:line="360" w:lineRule="auto"/>
        <w:ind w:right="420" w:firstLine="3614" w:firstLineChars="1000"/>
        <w:rPr>
          <w:rFonts w:ascii="仿宋" w:hAnsi="仿宋" w:eastAsia="仿宋" w:cs="宋体"/>
          <w:b/>
          <w:kern w:val="0"/>
          <w:sz w:val="36"/>
          <w:szCs w:val="36"/>
          <w:highlight w:val="none"/>
        </w:rPr>
      </w:pPr>
    </w:p>
    <w:p>
      <w:pPr>
        <w:spacing w:line="360" w:lineRule="auto"/>
        <w:ind w:right="420" w:firstLine="3614" w:firstLineChars="1000"/>
        <w:rPr>
          <w:rFonts w:ascii="仿宋" w:hAnsi="仿宋" w:eastAsia="仿宋" w:cs="宋体"/>
          <w:b/>
          <w:kern w:val="0"/>
          <w:sz w:val="36"/>
          <w:szCs w:val="36"/>
          <w:highlight w:val="none"/>
        </w:rPr>
      </w:pPr>
    </w:p>
    <w:p>
      <w:pPr>
        <w:spacing w:line="360" w:lineRule="auto"/>
        <w:ind w:right="420"/>
        <w:rPr>
          <w:rFonts w:ascii="仿宋" w:hAnsi="仿宋" w:eastAsia="仿宋" w:cs="宋体"/>
          <w:b/>
          <w:kern w:val="0"/>
          <w:sz w:val="36"/>
          <w:szCs w:val="36"/>
          <w:highlight w:val="none"/>
        </w:rPr>
      </w:pPr>
    </w:p>
    <w:p>
      <w:pPr>
        <w:spacing w:line="360" w:lineRule="auto"/>
        <w:ind w:right="420" w:firstLine="3614" w:firstLineChars="1000"/>
        <w:rPr>
          <w:rFonts w:ascii="仿宋" w:hAnsi="仿宋" w:eastAsia="仿宋" w:cs="宋体"/>
          <w:b/>
          <w:kern w:val="0"/>
          <w:sz w:val="36"/>
          <w:szCs w:val="36"/>
          <w:highlight w:val="none"/>
        </w:rPr>
      </w:pPr>
    </w:p>
    <w:p>
      <w:pPr>
        <w:spacing w:line="360" w:lineRule="auto"/>
        <w:ind w:right="420" w:firstLine="3614" w:firstLineChars="1000"/>
        <w:rPr>
          <w:rFonts w:ascii="仿宋" w:hAnsi="仿宋" w:eastAsia="仿宋" w:cs="宋体"/>
          <w:b/>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ascii="仿宋" w:hAnsi="仿宋" w:eastAsia="仿宋" w:cs="宋体"/>
          <w:highlight w:val="none"/>
        </w:rPr>
      </w:pPr>
      <w:r>
        <w:rPr>
          <w:rFonts w:hint="eastAsia" w:ascii="仿宋" w:hAnsi="仿宋" w:eastAsia="仿宋" w:cs="宋体"/>
          <w:highlight w:val="none"/>
        </w:rPr>
        <w:t>附件</w:t>
      </w:r>
    </w:p>
    <w:p>
      <w:pPr>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附件1：</w:t>
      </w:r>
    </w:p>
    <w:p>
      <w:pPr>
        <w:spacing w:line="360" w:lineRule="auto"/>
        <w:jc w:val="center"/>
        <w:rPr>
          <w:rFonts w:ascii="仿宋" w:hAnsi="仿宋" w:eastAsia="仿宋" w:cs="宋体"/>
          <w:b/>
          <w:spacing w:val="6"/>
          <w:sz w:val="32"/>
          <w:szCs w:val="32"/>
          <w:highlight w:val="none"/>
        </w:rPr>
      </w:pPr>
      <w:bookmarkStart w:id="513" w:name="OLE_LINK13"/>
      <w:bookmarkStart w:id="514" w:name="OLE_LINK14"/>
      <w:r>
        <w:rPr>
          <w:rFonts w:hint="eastAsia" w:ascii="仿宋" w:hAnsi="仿宋" w:eastAsia="仿宋" w:cs="宋体"/>
          <w:b/>
          <w:spacing w:val="6"/>
          <w:sz w:val="32"/>
          <w:szCs w:val="32"/>
          <w:highlight w:val="none"/>
        </w:rPr>
        <w:t>残疾人福利性单位声明函</w:t>
      </w:r>
    </w:p>
    <w:bookmarkEnd w:id="513"/>
    <w:bookmarkEnd w:id="514"/>
    <w:p>
      <w:pPr>
        <w:spacing w:line="360" w:lineRule="auto"/>
        <w:rPr>
          <w:rFonts w:ascii="仿宋" w:hAnsi="仿宋" w:eastAsia="仿宋" w:cs="宋体"/>
          <w:b/>
          <w:spacing w:val="6"/>
          <w:sz w:val="30"/>
          <w:szCs w:val="30"/>
          <w:highlight w:val="none"/>
        </w:rPr>
      </w:pP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highlight w:val="none"/>
          <w:u w:val="single"/>
        </w:rPr>
        <w:t>(采购人)</w:t>
      </w:r>
      <w:r>
        <w:rPr>
          <w:rFonts w:hint="eastAsia" w:ascii="仿宋" w:hAnsi="仿宋" w:eastAsia="仿宋" w:cs="宋体"/>
          <w:sz w:val="24"/>
          <w:highlight w:val="none"/>
        </w:rPr>
        <w:t>_单位的_</w:t>
      </w:r>
      <w:r>
        <w:rPr>
          <w:rFonts w:hint="eastAsia" w:ascii="仿宋" w:hAnsi="仿宋" w:eastAsia="仿宋" w:cs="宋体"/>
          <w:sz w:val="24"/>
          <w:highlight w:val="none"/>
          <w:u w:val="single"/>
        </w:rPr>
        <w:t>（项目名称）</w:t>
      </w:r>
      <w:r>
        <w:rPr>
          <w:rFonts w:hint="eastAsia" w:ascii="仿宋" w:hAnsi="仿宋" w:eastAsia="仿宋" w:cs="宋体"/>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本单位对上述声明的真实性负责。如有虚假，将依法承担相应责任。</w:t>
      </w:r>
    </w:p>
    <w:p>
      <w:pPr>
        <w:spacing w:line="360" w:lineRule="auto"/>
        <w:ind w:firstLine="480" w:firstLineChars="200"/>
        <w:rPr>
          <w:rFonts w:ascii="仿宋" w:hAnsi="仿宋" w:eastAsia="仿宋" w:cs="宋体"/>
          <w:sz w:val="24"/>
          <w:highlight w:val="none"/>
        </w:rPr>
      </w:pPr>
    </w:p>
    <w:p>
      <w:pPr>
        <w:spacing w:line="360" w:lineRule="auto"/>
        <w:ind w:firstLine="480" w:firstLineChars="200"/>
        <w:rPr>
          <w:rFonts w:ascii="仿宋" w:hAnsi="仿宋" w:eastAsia="仿宋" w:cs="宋体"/>
          <w:sz w:val="24"/>
          <w:highlight w:val="none"/>
        </w:rPr>
      </w:pPr>
    </w:p>
    <w:p>
      <w:pPr>
        <w:tabs>
          <w:tab w:val="left" w:pos="4860"/>
        </w:tabs>
        <w:spacing w:line="360" w:lineRule="auto"/>
        <w:ind w:right="1560" w:firstLine="480" w:firstLineChars="200"/>
        <w:jc w:val="center"/>
        <w:rPr>
          <w:rFonts w:ascii="仿宋" w:hAnsi="仿宋" w:eastAsia="仿宋" w:cs="宋体"/>
          <w:sz w:val="24"/>
          <w:highlight w:val="none"/>
        </w:rPr>
      </w:pPr>
      <w:r>
        <w:rPr>
          <w:rFonts w:hint="eastAsia" w:ascii="仿宋" w:hAnsi="仿宋" w:eastAsia="仿宋" w:cs="宋体"/>
          <w:kern w:val="0"/>
          <w:sz w:val="24"/>
          <w:highlight w:val="none"/>
          <w:lang w:val="zh-CN"/>
        </w:rPr>
        <w:t>投标人（或联合体牵头人）名称(电子签名)</w:t>
      </w:r>
      <w:r>
        <w:rPr>
          <w:rFonts w:hint="eastAsia" w:ascii="仿宋" w:hAnsi="仿宋" w:eastAsia="仿宋" w:cs="宋体"/>
          <w:sz w:val="24"/>
          <w:highlight w:val="none"/>
        </w:rPr>
        <w:t>：</w:t>
      </w:r>
    </w:p>
    <w:p>
      <w:pPr>
        <w:tabs>
          <w:tab w:val="left" w:pos="4860"/>
        </w:tabs>
        <w:spacing w:line="360" w:lineRule="auto"/>
        <w:ind w:right="1560" w:firstLine="480" w:firstLineChars="200"/>
        <w:jc w:val="center"/>
        <w:rPr>
          <w:rFonts w:ascii="仿宋" w:hAnsi="仿宋" w:eastAsia="仿宋" w:cs="宋体"/>
          <w:sz w:val="24"/>
          <w:highlight w:val="none"/>
        </w:rPr>
      </w:pPr>
      <w:r>
        <w:rPr>
          <w:rFonts w:hint="eastAsia" w:ascii="仿宋" w:hAnsi="仿宋" w:eastAsia="仿宋" w:cs="宋体"/>
          <w:sz w:val="24"/>
          <w:highlight w:val="none"/>
        </w:rPr>
        <w:t xml:space="preserve">       日  期：</w:t>
      </w:r>
    </w:p>
    <w:p>
      <w:pPr>
        <w:spacing w:line="360" w:lineRule="auto"/>
        <w:ind w:firstLine="480" w:firstLineChars="200"/>
        <w:rPr>
          <w:rFonts w:ascii="仿宋" w:hAnsi="仿宋" w:eastAsia="仿宋" w:cs="宋体"/>
          <w:sz w:val="24"/>
          <w:highlight w:val="none"/>
        </w:rPr>
      </w:pPr>
    </w:p>
    <w:p>
      <w:pPr>
        <w:spacing w:line="360" w:lineRule="auto"/>
        <w:ind w:firstLine="420" w:firstLineChars="200"/>
        <w:rPr>
          <w:rFonts w:ascii="仿宋" w:hAnsi="仿宋" w:eastAsia="仿宋" w:cs="宋体"/>
          <w:highlight w:val="none"/>
        </w:rPr>
      </w:pPr>
    </w:p>
    <w:p>
      <w:pPr>
        <w:spacing w:line="360" w:lineRule="auto"/>
        <w:ind w:firstLine="420" w:firstLineChars="200"/>
        <w:rPr>
          <w:rFonts w:ascii="仿宋" w:hAnsi="仿宋" w:eastAsia="仿宋" w:cs="宋体"/>
          <w:highlight w:val="none"/>
        </w:rPr>
      </w:pPr>
    </w:p>
    <w:p>
      <w:pPr>
        <w:spacing w:line="360" w:lineRule="auto"/>
        <w:ind w:firstLine="420" w:firstLineChars="200"/>
        <w:rPr>
          <w:rFonts w:ascii="仿宋" w:hAnsi="仿宋" w:eastAsia="仿宋" w:cs="宋体"/>
          <w:highlight w:val="none"/>
        </w:rPr>
      </w:pPr>
    </w:p>
    <w:p>
      <w:pPr>
        <w:spacing w:line="360" w:lineRule="auto"/>
        <w:ind w:firstLine="420" w:firstLineChars="200"/>
        <w:rPr>
          <w:rFonts w:ascii="仿宋" w:hAnsi="仿宋" w:eastAsia="仿宋" w:cs="宋体"/>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jc w:val="left"/>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附件2：</w:t>
      </w:r>
    </w:p>
    <w:p>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质疑函范本及制作说明</w:t>
      </w:r>
    </w:p>
    <w:p>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质疑函范本</w:t>
      </w:r>
    </w:p>
    <w:p>
      <w:pPr>
        <w:snapToGrid w:val="0"/>
        <w:spacing w:before="240" w:beforeLines="100" w:line="360" w:lineRule="auto"/>
        <w:rPr>
          <w:rFonts w:ascii="仿宋" w:hAnsi="仿宋" w:eastAsia="仿宋" w:cs="宋体"/>
          <w:bCs/>
          <w:sz w:val="24"/>
          <w:highlight w:val="none"/>
        </w:rPr>
      </w:pPr>
      <w:r>
        <w:rPr>
          <w:rFonts w:hint="eastAsia" w:ascii="仿宋" w:hAnsi="仿宋" w:eastAsia="仿宋" w:cs="宋体"/>
          <w:bCs/>
          <w:sz w:val="24"/>
          <w:highlight w:val="none"/>
        </w:rPr>
        <w:t>一、质疑供应商基本信息</w:t>
      </w: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质疑供应商：</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地址：邮编：</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联系人：联系电话：</w:t>
      </w: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授权代表：</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联系电话：</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地址： 邮编：</w:t>
      </w:r>
    </w:p>
    <w:p>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二、质疑项目基本情况</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质疑项目的名称：</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质疑项目的编号：包号：</w:t>
      </w: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采购人名称：</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采购文件获取日期：</w:t>
      </w:r>
    </w:p>
    <w:p>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三、质疑事项具体内容</w:t>
      </w: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质疑事项1：</w:t>
      </w: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事实依据：</w:t>
      </w:r>
    </w:p>
    <w:p>
      <w:pPr>
        <w:snapToGrid w:val="0"/>
        <w:spacing w:line="360" w:lineRule="auto"/>
        <w:rPr>
          <w:rFonts w:ascii="仿宋" w:hAnsi="仿宋" w:eastAsia="仿宋" w:cs="宋体"/>
          <w:sz w:val="24"/>
          <w:highlight w:val="none"/>
        </w:rPr>
      </w:pP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法律依据：</w:t>
      </w:r>
    </w:p>
    <w:p>
      <w:pPr>
        <w:snapToGrid w:val="0"/>
        <w:spacing w:line="360" w:lineRule="auto"/>
        <w:rPr>
          <w:rFonts w:ascii="仿宋" w:hAnsi="仿宋" w:eastAsia="仿宋" w:cs="宋体"/>
          <w:sz w:val="24"/>
          <w:highlight w:val="none"/>
          <w:u w:val="dotted"/>
        </w:rPr>
      </w:pP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质疑事项2</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p>
    <w:p>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四、与质疑事项相关的质疑请求</w:t>
      </w: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请求：</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pPr>
        <w:spacing w:line="360" w:lineRule="auto"/>
        <w:jc w:val="center"/>
        <w:rPr>
          <w:rFonts w:ascii="仿宋" w:hAnsi="仿宋" w:eastAsia="仿宋" w:cs="宋体"/>
          <w:b/>
          <w:bCs/>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r>
        <w:rPr>
          <w:rFonts w:hint="eastAsia" w:ascii="仿宋" w:hAnsi="仿宋" w:eastAsia="仿宋" w:cs="宋体"/>
          <w:b/>
          <w:sz w:val="24"/>
          <w:highlight w:val="none"/>
        </w:rPr>
        <w:t>质疑函制作说明：</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1.供应商提出质疑时，应提交质疑函和必要的证明材料。</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2.质疑供应商若委托代理人进行质疑的，质疑函应按要求列明“授权代表”的有关内容，并在附件中提交由质疑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5.质疑函的质疑请求应与质疑事项相关。</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center"/>
        <w:rPr>
          <w:rFonts w:ascii="仿宋" w:hAnsi="仿宋" w:eastAsia="仿宋" w:cs="宋体"/>
          <w:b/>
          <w:spacing w:val="6"/>
          <w:sz w:val="32"/>
          <w:szCs w:val="32"/>
          <w:highlight w:val="none"/>
        </w:rPr>
      </w:pPr>
    </w:p>
    <w:p>
      <w:pPr>
        <w:spacing w:line="360" w:lineRule="auto"/>
        <w:jc w:val="left"/>
        <w:rPr>
          <w:rFonts w:ascii="仿宋" w:hAnsi="仿宋" w:eastAsia="仿宋" w:cs="宋体"/>
          <w:b/>
          <w:spacing w:val="6"/>
          <w:sz w:val="32"/>
          <w:szCs w:val="32"/>
          <w:highlight w:val="none"/>
        </w:rPr>
      </w:pPr>
    </w:p>
    <w:p>
      <w:pPr>
        <w:spacing w:line="360" w:lineRule="auto"/>
        <w:jc w:val="left"/>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附件3：</w:t>
      </w:r>
    </w:p>
    <w:p>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投诉书范本及制作说明</w:t>
      </w:r>
    </w:p>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投诉书范本</w:t>
      </w:r>
    </w:p>
    <w:p>
      <w:pPr>
        <w:spacing w:line="360" w:lineRule="auto"/>
        <w:rPr>
          <w:rFonts w:ascii="仿宋" w:hAnsi="仿宋" w:eastAsia="仿宋" w:cs="宋体"/>
          <w:sz w:val="24"/>
          <w:highlight w:val="none"/>
        </w:rPr>
      </w:pPr>
      <w:r>
        <w:rPr>
          <w:rFonts w:hint="eastAsia" w:ascii="仿宋" w:hAnsi="仿宋" w:eastAsia="仿宋" w:cs="宋体"/>
          <w:sz w:val="24"/>
          <w:highlight w:val="none"/>
        </w:rPr>
        <w:t>一、投诉相关主体基本情况</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投诉人：</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pPr>
        <w:tabs>
          <w:tab w:val="left" w:pos="6510"/>
        </w:tabs>
        <w:spacing w:line="360" w:lineRule="auto"/>
        <w:jc w:val="left"/>
        <w:rPr>
          <w:rFonts w:ascii="仿宋" w:hAnsi="仿宋" w:eastAsia="仿宋" w:cs="宋体"/>
          <w:sz w:val="24"/>
          <w:highlight w:val="none"/>
        </w:rPr>
      </w:pPr>
      <w:r>
        <w:rPr>
          <w:rFonts w:hint="eastAsia" w:ascii="仿宋" w:hAnsi="仿宋" w:eastAsia="仿宋" w:cs="宋体"/>
          <w:sz w:val="24"/>
          <w:highlight w:val="none"/>
        </w:rPr>
        <w:t>法定代表人/主要负责人：</w:t>
      </w:r>
    </w:p>
    <w:p>
      <w:pPr>
        <w:tabs>
          <w:tab w:val="left" w:pos="6510"/>
        </w:tabs>
        <w:spacing w:line="360" w:lineRule="auto"/>
        <w:rPr>
          <w:rFonts w:ascii="仿宋" w:hAnsi="仿宋" w:eastAsia="仿宋" w:cs="宋体"/>
          <w:sz w:val="24"/>
          <w:highlight w:val="none"/>
          <w:u w:val="dotted"/>
        </w:rPr>
      </w:pPr>
      <w:r>
        <w:rPr>
          <w:rFonts w:hint="eastAsia" w:ascii="仿宋" w:hAnsi="仿宋" w:eastAsia="仿宋" w:cs="宋体"/>
          <w:sz w:val="24"/>
          <w:highlight w:val="none"/>
        </w:rPr>
        <w:t>联系电话：</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授权代表：联系电话</w:t>
      </w:r>
      <w:r>
        <w:rPr>
          <w:rFonts w:hint="eastAsia" w:ascii="仿宋" w:hAnsi="仿宋" w:eastAsia="仿宋" w:cs="宋体"/>
          <w:sz w:val="24"/>
          <w:highlight w:val="none"/>
          <w:u w:val="dotted"/>
        </w:rPr>
        <w:t xml:space="preserve">：                  </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地     址：邮编：</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被投诉人1：</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联系人：联系电话：</w:t>
      </w:r>
    </w:p>
    <w:p>
      <w:pPr>
        <w:spacing w:line="360" w:lineRule="auto"/>
        <w:rPr>
          <w:rFonts w:ascii="仿宋" w:hAnsi="仿宋" w:eastAsia="仿宋" w:cs="宋体"/>
          <w:sz w:val="24"/>
          <w:highlight w:val="none"/>
        </w:rPr>
      </w:pPr>
      <w:r>
        <w:rPr>
          <w:rFonts w:hint="eastAsia" w:ascii="仿宋" w:hAnsi="仿宋" w:eastAsia="仿宋" w:cs="宋体"/>
          <w:sz w:val="24"/>
          <w:highlight w:val="none"/>
        </w:rPr>
        <w:t>被投诉人2</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相关供应商：</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联系人：联系电话：</w:t>
      </w:r>
    </w:p>
    <w:p>
      <w:pPr>
        <w:spacing w:line="360" w:lineRule="auto"/>
        <w:rPr>
          <w:rFonts w:ascii="仿宋" w:hAnsi="仿宋" w:eastAsia="仿宋" w:cs="宋体"/>
          <w:sz w:val="24"/>
          <w:highlight w:val="none"/>
        </w:rPr>
      </w:pPr>
      <w:r>
        <w:rPr>
          <w:rFonts w:hint="eastAsia" w:ascii="仿宋" w:hAnsi="仿宋" w:eastAsia="仿宋" w:cs="宋体"/>
          <w:sz w:val="24"/>
          <w:highlight w:val="none"/>
        </w:rPr>
        <w:t>二、投诉项目基本情况</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采购项目名称：</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采购项目编号：包号：</w:t>
      </w:r>
    </w:p>
    <w:p>
      <w:pPr>
        <w:spacing w:line="360" w:lineRule="auto"/>
        <w:rPr>
          <w:rFonts w:ascii="仿宋" w:hAnsi="仿宋" w:eastAsia="仿宋" w:cs="宋体"/>
          <w:sz w:val="24"/>
          <w:highlight w:val="none"/>
        </w:rPr>
      </w:pPr>
      <w:r>
        <w:rPr>
          <w:rFonts w:hint="eastAsia" w:ascii="仿宋" w:hAnsi="仿宋" w:eastAsia="仿宋" w:cs="宋体"/>
          <w:sz w:val="24"/>
          <w:highlight w:val="none"/>
        </w:rPr>
        <w:t>采购人名称：</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代理机构名称：</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采购文件公告:</w:t>
      </w:r>
      <w:r>
        <w:rPr>
          <w:rFonts w:hint="eastAsia" w:ascii="仿宋" w:hAnsi="仿宋" w:eastAsia="仿宋" w:cs="宋体"/>
          <w:sz w:val="24"/>
          <w:highlight w:val="none"/>
          <w:u w:val="dotted"/>
        </w:rPr>
        <w:t xml:space="preserve">是/否 </w:t>
      </w:r>
      <w:r>
        <w:rPr>
          <w:rFonts w:hint="eastAsia" w:ascii="仿宋" w:hAnsi="仿宋" w:eastAsia="仿宋" w:cs="宋体"/>
          <w:sz w:val="24"/>
          <w:highlight w:val="none"/>
        </w:rPr>
        <w:t>公告期限：</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采购结果公告:</w:t>
      </w:r>
      <w:r>
        <w:rPr>
          <w:rFonts w:hint="eastAsia" w:ascii="仿宋" w:hAnsi="仿宋" w:eastAsia="仿宋" w:cs="宋体"/>
          <w:sz w:val="24"/>
          <w:highlight w:val="none"/>
          <w:u w:val="dotted"/>
        </w:rPr>
        <w:t xml:space="preserve">是/否 </w:t>
      </w:r>
      <w:r>
        <w:rPr>
          <w:rFonts w:hint="eastAsia" w:ascii="仿宋" w:hAnsi="仿宋" w:eastAsia="仿宋" w:cs="宋体"/>
          <w:sz w:val="24"/>
          <w:highlight w:val="none"/>
        </w:rPr>
        <w:t>公告期限：</w:t>
      </w:r>
    </w:p>
    <w:p>
      <w:pPr>
        <w:spacing w:line="360" w:lineRule="auto"/>
        <w:rPr>
          <w:rFonts w:ascii="仿宋" w:hAnsi="仿宋" w:eastAsia="仿宋" w:cs="宋体"/>
          <w:sz w:val="24"/>
          <w:highlight w:val="none"/>
        </w:rPr>
      </w:pPr>
      <w:r>
        <w:rPr>
          <w:rFonts w:hint="eastAsia" w:ascii="仿宋" w:hAnsi="仿宋" w:eastAsia="仿宋" w:cs="宋体"/>
          <w:sz w:val="24"/>
          <w:highlight w:val="none"/>
        </w:rPr>
        <w:t>三、质疑基本情况</w:t>
      </w:r>
    </w:p>
    <w:p>
      <w:pPr>
        <w:spacing w:line="360" w:lineRule="auto"/>
        <w:ind w:firstLine="480" w:firstLineChars="200"/>
        <w:rPr>
          <w:rFonts w:ascii="仿宋" w:hAnsi="仿宋" w:eastAsia="仿宋" w:cs="宋体"/>
          <w:sz w:val="24"/>
          <w:highlight w:val="none"/>
          <w:u w:val="dotted"/>
        </w:rPr>
      </w:pPr>
      <w:r>
        <w:rPr>
          <w:rFonts w:hint="eastAsia" w:ascii="仿宋" w:hAnsi="仿宋" w:eastAsia="仿宋" w:cs="宋体"/>
          <w:sz w:val="24"/>
          <w:highlight w:val="none"/>
        </w:rPr>
        <w:t>投诉人于年月日,向提出质疑，质疑事项为：</w:t>
      </w:r>
    </w:p>
    <w:p>
      <w:pPr>
        <w:spacing w:line="360" w:lineRule="auto"/>
        <w:rPr>
          <w:rFonts w:ascii="仿宋" w:hAnsi="仿宋" w:eastAsia="仿宋" w:cs="宋体"/>
          <w:sz w:val="24"/>
          <w:highlight w:val="none"/>
          <w:u w:val="dotted"/>
        </w:rPr>
      </w:pPr>
    </w:p>
    <w:p>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u w:val="dotted"/>
        </w:rPr>
        <w:t>采购人/代理机构</w:t>
      </w:r>
      <w:r>
        <w:rPr>
          <w:rFonts w:hint="eastAsia" w:ascii="仿宋" w:hAnsi="仿宋" w:eastAsia="仿宋" w:cs="宋体"/>
          <w:sz w:val="24"/>
          <w:highlight w:val="none"/>
        </w:rPr>
        <w:t>于年月日,就质疑事项作出了答复/没有在法定期限内作出答复。</w:t>
      </w:r>
    </w:p>
    <w:p>
      <w:pPr>
        <w:spacing w:line="360" w:lineRule="auto"/>
        <w:rPr>
          <w:rFonts w:ascii="仿宋" w:hAnsi="仿宋" w:eastAsia="仿宋" w:cs="宋体"/>
          <w:sz w:val="24"/>
          <w:highlight w:val="none"/>
        </w:rPr>
      </w:pPr>
      <w:r>
        <w:rPr>
          <w:rFonts w:hint="eastAsia" w:ascii="仿宋" w:hAnsi="仿宋" w:eastAsia="仿宋" w:cs="宋体"/>
          <w:sz w:val="24"/>
          <w:highlight w:val="none"/>
        </w:rPr>
        <w:t>四、投诉事项具体内容</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投诉事项 1：</w:t>
      </w:r>
    </w:p>
    <w:p>
      <w:pPr>
        <w:spacing w:line="360" w:lineRule="auto"/>
        <w:rPr>
          <w:rFonts w:ascii="仿宋" w:hAnsi="仿宋" w:eastAsia="仿宋" w:cs="宋体"/>
          <w:sz w:val="24"/>
          <w:highlight w:val="none"/>
        </w:rPr>
      </w:pPr>
      <w:r>
        <w:rPr>
          <w:rFonts w:hint="eastAsia" w:ascii="仿宋" w:hAnsi="仿宋" w:eastAsia="仿宋" w:cs="宋体"/>
          <w:sz w:val="24"/>
          <w:highlight w:val="none"/>
        </w:rPr>
        <w:t>事实依据：</w:t>
      </w:r>
    </w:p>
    <w:p>
      <w:pPr>
        <w:spacing w:line="360" w:lineRule="auto"/>
        <w:rPr>
          <w:rFonts w:ascii="仿宋" w:hAnsi="仿宋" w:eastAsia="仿宋" w:cs="宋体"/>
          <w:sz w:val="24"/>
          <w:highlight w:val="none"/>
          <w:u w:val="dotted"/>
        </w:rPr>
      </w:pP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法律依据：</w:t>
      </w:r>
    </w:p>
    <w:p>
      <w:pPr>
        <w:spacing w:line="360" w:lineRule="auto"/>
        <w:rPr>
          <w:rFonts w:ascii="仿宋" w:hAnsi="仿宋" w:eastAsia="仿宋" w:cs="宋体"/>
          <w:sz w:val="24"/>
          <w:highlight w:val="none"/>
          <w:u w:val="dotted"/>
        </w:rPr>
      </w:pPr>
    </w:p>
    <w:p>
      <w:pPr>
        <w:spacing w:line="360" w:lineRule="auto"/>
        <w:rPr>
          <w:rFonts w:ascii="仿宋" w:hAnsi="仿宋" w:eastAsia="仿宋" w:cs="宋体"/>
          <w:sz w:val="24"/>
          <w:highlight w:val="none"/>
        </w:rPr>
      </w:pPr>
      <w:r>
        <w:rPr>
          <w:rFonts w:hint="eastAsia" w:ascii="仿宋" w:hAnsi="仿宋" w:eastAsia="仿宋" w:cs="宋体"/>
          <w:sz w:val="24"/>
          <w:highlight w:val="none"/>
        </w:rPr>
        <w:t>投诉事项2</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pPr>
        <w:spacing w:line="360" w:lineRule="auto"/>
        <w:rPr>
          <w:rFonts w:ascii="仿宋" w:hAnsi="仿宋" w:eastAsia="仿宋" w:cs="宋体"/>
          <w:sz w:val="24"/>
          <w:highlight w:val="none"/>
        </w:rPr>
      </w:pPr>
      <w:r>
        <w:rPr>
          <w:rFonts w:hint="eastAsia" w:ascii="仿宋" w:hAnsi="仿宋" w:eastAsia="仿宋" w:cs="宋体"/>
          <w:sz w:val="24"/>
          <w:highlight w:val="none"/>
        </w:rPr>
        <w:t>五、与投诉事项相关的投诉请求</w:t>
      </w:r>
    </w:p>
    <w:p>
      <w:pPr>
        <w:spacing w:line="360" w:lineRule="auto"/>
        <w:rPr>
          <w:rFonts w:ascii="仿宋" w:hAnsi="仿宋" w:eastAsia="仿宋" w:cs="宋体"/>
          <w:sz w:val="24"/>
          <w:highlight w:val="none"/>
        </w:rPr>
      </w:pPr>
      <w:r>
        <w:rPr>
          <w:rFonts w:hint="eastAsia" w:ascii="仿宋" w:hAnsi="仿宋" w:eastAsia="仿宋" w:cs="宋体"/>
          <w:sz w:val="24"/>
          <w:highlight w:val="none"/>
        </w:rPr>
        <w:t>请求：</w:t>
      </w:r>
    </w:p>
    <w:p>
      <w:pPr>
        <w:spacing w:line="360" w:lineRule="auto"/>
        <w:rPr>
          <w:rFonts w:ascii="仿宋" w:hAnsi="仿宋" w:eastAsia="仿宋" w:cs="宋体"/>
          <w:sz w:val="24"/>
          <w:highlight w:val="none"/>
          <w:u w:val="single"/>
        </w:rPr>
      </w:pP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r>
        <w:rPr>
          <w:rFonts w:hint="eastAsia" w:ascii="仿宋" w:hAnsi="仿宋" w:eastAsia="仿宋" w:cs="宋体"/>
          <w:b/>
          <w:sz w:val="24"/>
          <w:highlight w:val="none"/>
        </w:rPr>
        <w:t>投诉书制作说明：</w:t>
      </w:r>
    </w:p>
    <w:p>
      <w:pPr>
        <w:widowControl/>
        <w:spacing w:line="360" w:lineRule="auto"/>
        <w:ind w:firstLine="480" w:firstLineChars="200"/>
        <w:rPr>
          <w:rFonts w:ascii="仿宋" w:hAnsi="仿宋" w:eastAsia="仿宋" w:cs="宋体"/>
          <w:kern w:val="0"/>
          <w:sz w:val="24"/>
          <w:highlight w:val="none"/>
        </w:rPr>
      </w:pPr>
      <w:r>
        <w:rPr>
          <w:rFonts w:hint="eastAsia" w:ascii="仿宋" w:hAnsi="仿宋" w:eastAsia="仿宋"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6.投诉书的投诉请求应与投诉事项相关。</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附件4：</w:t>
      </w:r>
    </w:p>
    <w:p>
      <w:pPr>
        <w:autoSpaceDE w:val="0"/>
        <w:autoSpaceDN w:val="0"/>
        <w:spacing w:line="360" w:lineRule="auto"/>
        <w:jc w:val="center"/>
        <w:rPr>
          <w:rFonts w:ascii="仿宋" w:hAnsi="仿宋" w:eastAsia="仿宋" w:cs="宋体"/>
          <w:b/>
          <w:bCs/>
          <w:sz w:val="32"/>
          <w:szCs w:val="32"/>
          <w:highlight w:val="none"/>
        </w:rPr>
      </w:pPr>
      <w:r>
        <w:rPr>
          <w:rFonts w:hint="eastAsia" w:ascii="仿宋" w:hAnsi="仿宋" w:eastAsia="仿宋" w:cs="宋体"/>
          <w:b/>
          <w:bCs/>
          <w:sz w:val="32"/>
          <w:szCs w:val="32"/>
          <w:highlight w:val="none"/>
        </w:rPr>
        <w:t>业务专用章使用说明函</w:t>
      </w:r>
    </w:p>
    <w:p>
      <w:pPr>
        <w:spacing w:line="360" w:lineRule="auto"/>
        <w:rPr>
          <w:rFonts w:ascii="仿宋" w:hAnsi="仿宋" w:eastAsia="仿宋" w:cs="宋体"/>
          <w:sz w:val="24"/>
          <w:highlight w:val="none"/>
          <w:u w:val="single"/>
        </w:rPr>
      </w:pPr>
    </w:p>
    <w:p>
      <w:pPr>
        <w:spacing w:line="360" w:lineRule="auto"/>
        <w:rPr>
          <w:rFonts w:ascii="仿宋" w:hAnsi="仿宋" w:eastAsia="仿宋" w:cs="宋体"/>
          <w:sz w:val="24"/>
          <w:highlight w:val="none"/>
        </w:rPr>
      </w:pPr>
      <w:r>
        <w:rPr>
          <w:rFonts w:hint="eastAsia" w:ascii="仿宋" w:hAnsi="仿宋" w:eastAsia="仿宋" w:cs="宋体"/>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我方</w:t>
      </w:r>
      <w:r>
        <w:rPr>
          <w:rFonts w:hint="eastAsia" w:ascii="仿宋" w:hAnsi="仿宋" w:eastAsia="仿宋" w:cs="宋体"/>
          <w:sz w:val="24"/>
          <w:highlight w:val="none"/>
        </w:rPr>
        <w:t>(投标人全称)是中华人民共和国依法登记注册的合法企业，</w:t>
      </w:r>
      <w:r>
        <w:rPr>
          <w:rFonts w:hint="eastAsia" w:ascii="仿宋" w:hAnsi="仿宋" w:eastAsia="仿宋" w:cs="宋体"/>
          <w:bCs/>
          <w:sz w:val="24"/>
          <w:highlight w:val="none"/>
        </w:rPr>
        <w:t>在参加</w:t>
      </w:r>
      <w:r>
        <w:rPr>
          <w:rFonts w:hint="eastAsia" w:ascii="仿宋" w:hAnsi="仿宋" w:eastAsia="仿宋" w:cs="宋体"/>
          <w:sz w:val="24"/>
          <w:highlight w:val="none"/>
        </w:rPr>
        <w:t>你方组织的（项目名称）【招标编号：（采购编号）】</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spacing w:line="360" w:lineRule="auto"/>
        <w:ind w:right="1440" w:firstLine="494"/>
        <w:jc w:val="center"/>
        <w:rPr>
          <w:rFonts w:ascii="仿宋" w:hAnsi="仿宋" w:eastAsia="仿宋" w:cs="宋体"/>
          <w:sz w:val="24"/>
          <w:highlight w:val="none"/>
        </w:rPr>
      </w:pPr>
      <w:r>
        <w:rPr>
          <w:rFonts w:hint="eastAsia" w:ascii="仿宋" w:hAnsi="仿宋" w:eastAsia="仿宋" w:cs="宋体"/>
          <w:sz w:val="24"/>
          <w:highlight w:val="none"/>
        </w:rPr>
        <w:t xml:space="preserve">                              日期：       年     月     日</w:t>
      </w:r>
    </w:p>
    <w:p>
      <w:pPr>
        <w:spacing w:line="360" w:lineRule="auto"/>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cs="宋体"/>
          <w:bCs/>
          <w:sz w:val="24"/>
          <w:highlight w:val="none"/>
        </w:rPr>
      </w:pPr>
      <w:r>
        <w:rPr>
          <w:rFonts w:ascii="仿宋" w:hAnsi="仿宋" w:eastAsia="仿宋"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i3Y6jS8CAACCBAAADgAAAGRycy9lMm9Eb2MueG1srVTL btswELwX6D8QvNd61I9GiBwEMVwUSJugaT+ApiiLKMlll7Rl9+u7opzUSXvIoToIXO1yODO71OXV wRq2Vxg0uJoXk5wz5SQ02m1r/v3b+t0HzkIUrhEGnKr5UQV+tXz75rL3lSqhA9MoZATiQtX7mncx +irLguyUFWECXjlKtoBWRApxmzUoekK3JivzfJ71gI1HkCoE+roak/yEiK8BhLbVUq1A7qxycURF ZUQkSaHTPvBlYtu2Ssa7tg0qMlNzUhrTmw6h9WZ4Z8tLUW1R+E7LEwXxGgovNFmhHR36BLUSUbAd 6r+grJYIAdo4kWCzUUhyhFQU+QtvHjrhVdJCVgf/ZHr4f7Dyy/4emW5oEjhzwlLDv5Jpwm2NYsVi 8Kf3oaKyB3+Pg8Lgb0H+CMzBTUdl6hoR+k6JhlgVQ332bMMQBNrKNv1naAhe7CIkqw4t2gGQTGCH 1JHjU0fUITJJH8tFPp3OZ5xJypXl7P28mKUzRPW43WOIHxVYNixqjsQ+wYv9bYgDHVE9liT6YHSz 1sakALebG4NsL2g81uk5oYfzMuNYX/OLWTlLyM9y4RwiT8+/IKyOdGuMtiTjvMi4gYdKk3ri++jY 6PwGmiO5hzCOLl1cWnSAvzjraWxrHn7uBCrOzCdHHbgoptNhzlMwnS1KCvA8sznPCCcJquaRs3F5 E8e7sfOotx2dVCTFDq6pa61Ofg78RlanXtNoJptP12iY/fM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CLdjqN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H9hNy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YIzJyw1/CuZJtzGKJbP en86H0oqe/KP2CsM/h7kj8AcrFoqUzeI0LVK1MQq7+uzZxv6INBWtu4+Q03wYhshWbVv0PaAZALb p44czh1R+8gkfSxmk6v5lJolKVcU0/ezfJrOEOVpu8cQPyqwrF9UHIl9ghe7+xB7OqI8lST6YHR9 p41JAW7WK4NsJ2g87tJzRA+XZcaxruLzaTFNyM9y4RJinJ5/QVgd6dYYbUnGZZFxPQ+VJvXI9+TY 4Pwa6gO5hzCMLl1cWrSAvzjraGwrHn5uBSrOzCdHHZjnk0k/5ymYTK8KCvAys77MCCcJquKRs2G5 isPd2HrUm5ZOypNiBzfUtUYnP3t+A6tjr2k0k83Ha9TP/mWcqv78Opa/A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C0f2E3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w:t>
      </w:r>
      <w:r>
        <w:rPr>
          <w:rFonts w:ascii="仿宋" w:hAnsi="仿宋" w:eastAsia="仿宋" w:cs="宋体"/>
          <w:b/>
          <w:spacing w:val="6"/>
          <w:sz w:val="32"/>
          <w:szCs w:val="32"/>
          <w:highlight w:val="none"/>
        </w:rPr>
        <w:t>5</w:t>
      </w:r>
      <w:r>
        <w:rPr>
          <w:rFonts w:hint="eastAsia" w:ascii="仿宋" w:hAnsi="仿宋" w:eastAsia="仿宋" w:cs="宋体"/>
          <w:b/>
          <w:spacing w:val="6"/>
          <w:sz w:val="32"/>
          <w:szCs w:val="32"/>
          <w:highlight w:val="none"/>
        </w:rPr>
        <w:t>：</w:t>
      </w:r>
    </w:p>
    <w:p>
      <w:pPr>
        <w:autoSpaceDE w:val="0"/>
        <w:autoSpaceDN w:val="0"/>
        <w:spacing w:line="360" w:lineRule="auto"/>
        <w:jc w:val="center"/>
        <w:rPr>
          <w:rFonts w:ascii="仿宋" w:hAnsi="仿宋" w:eastAsia="仿宋" w:cs="宋体"/>
          <w:b/>
          <w:kern w:val="0"/>
          <w:sz w:val="32"/>
          <w:szCs w:val="32"/>
          <w:highlight w:val="none"/>
          <w:lang w:val="zh-CN"/>
        </w:rPr>
      </w:pPr>
      <w:r>
        <w:rPr>
          <w:rFonts w:hint="eastAsia" w:ascii="仿宋" w:hAnsi="仿宋" w:eastAsia="仿宋" w:cs="宋体"/>
          <w:b/>
          <w:kern w:val="0"/>
          <w:sz w:val="32"/>
          <w:szCs w:val="32"/>
          <w:highlight w:val="none"/>
          <w:lang w:val="zh-CN"/>
        </w:rPr>
        <w:t>联合协议</w:t>
      </w:r>
    </w:p>
    <w:p>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（联合体所有成员名称）</w:t>
      </w:r>
      <w:r>
        <w:rPr>
          <w:rFonts w:hint="eastAsia" w:ascii="仿宋" w:hAnsi="仿宋" w:eastAsia="仿宋" w:cs="宋体"/>
          <w:kern w:val="0"/>
          <w:sz w:val="24"/>
          <w:highlight w:val="none"/>
        </w:rPr>
        <w:t>自愿</w:t>
      </w:r>
      <w:r>
        <w:rPr>
          <w:rFonts w:hint="eastAsia" w:ascii="仿宋" w:hAnsi="仿宋" w:eastAsia="仿宋" w:cs="宋体"/>
          <w:kern w:val="0"/>
          <w:sz w:val="24"/>
          <w:highlight w:val="none"/>
          <w:lang w:val="zh-CN"/>
        </w:rPr>
        <w:t>组成一个联合体，以一个投标人的身份</w:t>
      </w:r>
      <w:r>
        <w:rPr>
          <w:rFonts w:hint="eastAsia" w:ascii="仿宋" w:hAnsi="仿宋" w:eastAsia="仿宋" w:cs="宋体"/>
          <w:kern w:val="0"/>
          <w:sz w:val="24"/>
          <w:highlight w:val="none"/>
        </w:rPr>
        <w:t>参加</w:t>
      </w:r>
      <w:r>
        <w:rPr>
          <w:rFonts w:hint="eastAsia" w:ascii="仿宋" w:hAnsi="仿宋" w:eastAsia="仿宋" w:cs="宋体"/>
          <w:sz w:val="24"/>
          <w:highlight w:val="none"/>
        </w:rPr>
        <w:t>（项目名称）【招标编号：（采购编号）】</w:t>
      </w:r>
      <w:r>
        <w:rPr>
          <w:rFonts w:hint="eastAsia" w:ascii="仿宋" w:hAnsi="仿宋" w:eastAsia="仿宋" w:cs="宋体"/>
          <w:kern w:val="0"/>
          <w:sz w:val="24"/>
          <w:highlight w:val="none"/>
          <w:lang w:val="zh-CN"/>
        </w:rPr>
        <w:t xml:space="preserve">投标。 </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一、各方一致决定，</w:t>
      </w:r>
      <w:r>
        <w:rPr>
          <w:rFonts w:hint="eastAsia" w:ascii="仿宋" w:hAnsi="仿宋" w:eastAsia="仿宋" w:cs="宋体"/>
          <w:kern w:val="0"/>
          <w:sz w:val="24"/>
          <w:highlight w:val="none"/>
          <w:u w:val="single"/>
        </w:rPr>
        <w:t>（某联合体成员名称）</w:t>
      </w:r>
      <w:r>
        <w:rPr>
          <w:rFonts w:hint="eastAsia" w:ascii="仿宋" w:hAnsi="仿宋" w:eastAsia="仿宋" w:cs="宋体"/>
          <w:kern w:val="0"/>
          <w:sz w:val="24"/>
          <w:highlight w:val="none"/>
        </w:rPr>
        <w:t>为联合体</w:t>
      </w:r>
      <w:r>
        <w:rPr>
          <w:rFonts w:hint="eastAsia" w:ascii="仿宋" w:hAnsi="仿宋" w:eastAsia="仿宋" w:cs="宋体"/>
          <w:kern w:val="0"/>
          <w:sz w:val="24"/>
          <w:highlight w:val="none"/>
          <w:lang w:val="zh-CN"/>
        </w:rPr>
        <w:t>牵头人</w:t>
      </w:r>
      <w:r>
        <w:rPr>
          <w:rFonts w:hint="eastAsia" w:ascii="仿宋" w:hAnsi="仿宋" w:eastAsia="仿宋" w:cs="宋体"/>
          <w:sz w:val="24"/>
          <w:highlight w:val="none"/>
        </w:rPr>
        <w:t>，代表所有联合体成员负责投标和合同实施阶段的主办、协调工作</w:t>
      </w:r>
      <w:r>
        <w:rPr>
          <w:rFonts w:hint="eastAsia" w:ascii="仿宋" w:hAnsi="仿宋" w:eastAsia="仿宋" w:cs="宋体"/>
          <w:kern w:val="0"/>
          <w:sz w:val="24"/>
          <w:highlight w:val="none"/>
          <w:lang w:val="zh-CN"/>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w:t>
      </w:r>
      <w:r>
        <w:rPr>
          <w:rFonts w:hint="eastAsia" w:ascii="仿宋" w:hAnsi="仿宋" w:eastAsia="仿宋" w:cs="宋体"/>
          <w:sz w:val="24"/>
          <w:highlight w:val="none"/>
        </w:rPr>
        <w:t>所有联合体成员各方签署授权书，授权书载明的</w:t>
      </w:r>
      <w:r>
        <w:rPr>
          <w:rFonts w:hint="eastAsia" w:ascii="仿宋" w:hAnsi="仿宋" w:eastAsia="仿宋"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三、本次联合投标中，分工如下：</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（联合体成员1）</w:t>
      </w:r>
      <w:r>
        <w:rPr>
          <w:rFonts w:hint="eastAsia" w:ascii="仿宋" w:hAnsi="仿宋" w:eastAsia="仿宋" w:cs="宋体"/>
          <w:kern w:val="0"/>
          <w:sz w:val="24"/>
          <w:highlight w:val="none"/>
          <w:lang w:val="zh-CN"/>
        </w:rPr>
        <w:t>承担的工作和义务为：</w:t>
      </w:r>
      <w:r>
        <w:rPr>
          <w:rFonts w:hint="eastAsia" w:ascii="仿宋" w:hAnsi="仿宋" w:eastAsia="仿宋" w:cs="宋体"/>
          <w:kern w:val="0"/>
          <w:sz w:val="24"/>
          <w:highlight w:val="none"/>
          <w:u w:val="single"/>
          <w:lang w:val="zh-CN"/>
        </w:rPr>
        <w:t xml:space="preserve"> </w:t>
      </w:r>
      <w:r>
        <w:rPr>
          <w:rFonts w:hint="eastAsia" w:ascii="华文仿宋" w:hAnsi="华文仿宋" w:eastAsia="华文仿宋" w:cs="仿宋_GB2312"/>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2</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lang w:val="zh-CN"/>
        </w:rPr>
        <w:t>承担的工作和义务为：</w:t>
      </w:r>
      <w:r>
        <w:rPr>
          <w:rFonts w:hint="eastAsia" w:ascii="仿宋" w:hAnsi="仿宋" w:eastAsia="仿宋" w:cs="宋体"/>
          <w:kern w:val="0"/>
          <w:sz w:val="24"/>
          <w:highlight w:val="none"/>
          <w:u w:val="single"/>
          <w:lang w:val="zh-CN"/>
        </w:rPr>
        <w:t xml:space="preserve"> </w:t>
      </w:r>
      <w:r>
        <w:rPr>
          <w:rFonts w:hint="eastAsia" w:ascii="华文仿宋" w:hAnsi="华文仿宋" w:eastAsia="华文仿宋" w:cs="仿宋_GB2312"/>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四、联合体成员中小企业合同份额。</w:t>
      </w:r>
    </w:p>
    <w:p>
      <w:pPr>
        <w:snapToGrid w:val="0"/>
        <w:spacing w:line="360" w:lineRule="auto"/>
        <w:ind w:firstLine="576"/>
        <w:rPr>
          <w:rFonts w:ascii="仿宋" w:hAnsi="仿宋" w:eastAsia="仿宋" w:cs="宋体"/>
          <w:b/>
          <w:kern w:val="0"/>
          <w:sz w:val="24"/>
          <w:highlight w:val="none"/>
          <w:lang w:val="zh-CN"/>
        </w:rPr>
      </w:pPr>
      <w:r>
        <w:rPr>
          <w:rFonts w:hint="eastAsia" w:ascii="仿宋" w:hAnsi="仿宋" w:eastAsia="仿宋" w:cs="宋体"/>
          <w:kern w:val="0"/>
          <w:sz w:val="24"/>
          <w:highlight w:val="none"/>
          <w:lang w:val="zh-CN"/>
        </w:rPr>
        <w:t>1、</w:t>
      </w:r>
      <w:r>
        <w:rPr>
          <w:rFonts w:hint="eastAsia" w:ascii="仿宋" w:hAnsi="仿宋" w:eastAsia="仿宋" w:cs="宋体"/>
          <w:kern w:val="0"/>
          <w:sz w:val="24"/>
          <w:highlight w:val="none"/>
          <w:u w:val="single"/>
        </w:rPr>
        <w:t>（</w:t>
      </w:r>
      <w:bookmarkStart w:id="515" w:name="_Hlk101131882"/>
      <w:r>
        <w:rPr>
          <w:rFonts w:hint="eastAsia" w:ascii="仿宋" w:hAnsi="仿宋" w:eastAsia="仿宋" w:cs="宋体"/>
          <w:kern w:val="0"/>
          <w:sz w:val="24"/>
          <w:highlight w:val="none"/>
          <w:u w:val="single"/>
        </w:rPr>
        <w:t>联合体成员X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bookmarkEnd w:id="515"/>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w:t>
      </w:r>
      <w:bookmarkStart w:id="516" w:name="_Hlk101133598"/>
      <w:r>
        <w:rPr>
          <w:rFonts w:hint="eastAsia" w:ascii="仿宋" w:hAnsi="仿宋" w:eastAsia="仿宋"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highlight w:val="none"/>
        </w:rPr>
        <w:t>拟享受以上价格扣除政策的，填写有关内容。</w:t>
      </w:r>
      <w:bookmarkEnd w:id="516"/>
      <w:r>
        <w:rPr>
          <w:rFonts w:hint="eastAsia" w:ascii="仿宋" w:hAnsi="仿宋" w:eastAsia="仿宋" w:cs="宋体"/>
          <w:b/>
          <w:kern w:val="0"/>
          <w:sz w:val="24"/>
          <w:highlight w:val="none"/>
          <w:lang w:val="zh-CN"/>
        </w:rPr>
        <w:t>）</w:t>
      </w:r>
    </w:p>
    <w:p>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w:t>
      </w:r>
      <w:bookmarkStart w:id="517" w:name="_Hlk101133173"/>
      <w:r>
        <w:rPr>
          <w:rFonts w:hint="eastAsia" w:ascii="仿宋" w:hAnsi="仿宋" w:eastAsia="仿宋" w:cs="宋体"/>
          <w:sz w:val="24"/>
          <w:highlight w:val="none"/>
        </w:rPr>
        <w:t>中小企业合同金额达到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%，小微企业合同金额达到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highlight w:val="none"/>
          <w:lang w:val="zh-CN"/>
        </w:rPr>
        <w:t>）</w:t>
      </w:r>
      <w:bookmarkEnd w:id="517"/>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五、如果中标，</w:t>
      </w:r>
      <w:r>
        <w:rPr>
          <w:rFonts w:hint="eastAsia" w:ascii="仿宋" w:hAnsi="仿宋" w:eastAsia="仿宋" w:cs="宋体"/>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六、有关本次联合投标的其他事宜：</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pPr>
        <w:snapToGrid w:val="0"/>
        <w:spacing w:line="360" w:lineRule="auto"/>
        <w:ind w:right="960"/>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w:t>
      </w:r>
    </w:p>
    <w:p>
      <w:pPr>
        <w:snapToGrid w:val="0"/>
        <w:spacing w:line="360" w:lineRule="auto"/>
        <w:jc w:val="righ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日期：  年  月   日</w:t>
      </w:r>
    </w:p>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autoSpaceDE w:val="0"/>
        <w:autoSpaceDN w:val="0"/>
        <w:spacing w:line="360" w:lineRule="auto"/>
        <w:jc w:val="center"/>
        <w:rPr>
          <w:rFonts w:ascii="仿宋" w:hAnsi="仿宋" w:eastAsia="仿宋" w:cs="宋体"/>
          <w:b/>
          <w:spacing w:val="6"/>
          <w:sz w:val="32"/>
          <w:szCs w:val="32"/>
          <w:highlight w:val="none"/>
        </w:rPr>
      </w:pPr>
    </w:p>
    <w:p>
      <w:pPr>
        <w:widowControl/>
        <w:adjustRightInd/>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w:t>
      </w:r>
      <w:r>
        <w:rPr>
          <w:rFonts w:ascii="仿宋" w:hAnsi="仿宋" w:eastAsia="仿宋" w:cs="宋体"/>
          <w:b/>
          <w:spacing w:val="6"/>
          <w:sz w:val="32"/>
          <w:szCs w:val="32"/>
          <w:highlight w:val="none"/>
        </w:rPr>
        <w:t>6</w:t>
      </w:r>
      <w:r>
        <w:rPr>
          <w:rFonts w:hint="eastAsia" w:ascii="仿宋" w:hAnsi="仿宋" w:eastAsia="仿宋" w:cs="宋体"/>
          <w:b/>
          <w:spacing w:val="6"/>
          <w:sz w:val="32"/>
          <w:szCs w:val="32"/>
          <w:highlight w:val="none"/>
        </w:rPr>
        <w:t>：</w:t>
      </w:r>
    </w:p>
    <w:p>
      <w:pPr>
        <w:widowControl/>
        <w:adjustRightInd/>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分包意向协议</w:t>
      </w:r>
    </w:p>
    <w:p>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sz w:val="24"/>
          <w:highlight w:val="none"/>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若成为</w:t>
      </w:r>
      <w:r>
        <w:rPr>
          <w:rFonts w:hint="eastAsia" w:ascii="仿宋" w:hAnsi="仿宋" w:eastAsia="仿宋" w:cs="宋体"/>
          <w:sz w:val="24"/>
          <w:highlight w:val="none"/>
        </w:rPr>
        <w:t>（项目名称）【招标编号：（采购编号）】</w:t>
      </w:r>
      <w:r>
        <w:rPr>
          <w:rFonts w:hint="eastAsia" w:ascii="仿宋" w:hAnsi="仿宋" w:eastAsia="仿宋" w:cs="宋体"/>
          <w:kern w:val="0"/>
          <w:sz w:val="24"/>
          <w:highlight w:val="none"/>
          <w:lang w:val="zh-CN"/>
        </w:rPr>
        <w:t>的中标供应商，将依法采取分包方式履行合同。</w:t>
      </w: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rPr>
        <w:t>与</w:t>
      </w:r>
      <w:r>
        <w:rPr>
          <w:rFonts w:hint="eastAsia" w:ascii="仿宋" w:hAnsi="仿宋" w:eastAsia="仿宋" w:cs="宋体"/>
          <w:kern w:val="0"/>
          <w:sz w:val="24"/>
          <w:highlight w:val="none"/>
          <w:u w:val="single"/>
        </w:rPr>
        <w:t>（所有分包供应商名称）</w:t>
      </w:r>
      <w:r>
        <w:rPr>
          <w:rFonts w:hint="eastAsia" w:ascii="仿宋" w:hAnsi="仿宋" w:eastAsia="仿宋" w:cs="宋体"/>
          <w:kern w:val="0"/>
          <w:sz w:val="24"/>
          <w:highlight w:val="none"/>
        </w:rPr>
        <w:t>达成分包意向协议</w:t>
      </w:r>
      <w:r>
        <w:rPr>
          <w:rFonts w:hint="eastAsia" w:ascii="仿宋" w:hAnsi="仿宋" w:eastAsia="仿宋" w:cs="宋体"/>
          <w:kern w:val="0"/>
          <w:sz w:val="24"/>
          <w:highlight w:val="none"/>
          <w:lang w:val="zh-CN"/>
        </w:rPr>
        <w:t xml:space="preserve">。 </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一、分包标的及数量</w:t>
      </w:r>
    </w:p>
    <w:p>
      <w:pPr>
        <w:snapToGrid w:val="0"/>
        <w:spacing w:line="360" w:lineRule="auto"/>
        <w:ind w:firstLine="576"/>
        <w:rPr>
          <w:b/>
          <w:sz w:val="32"/>
          <w:szCs w:val="32"/>
          <w:highlight w:val="none"/>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将</w:t>
      </w:r>
      <w:r>
        <w:rPr>
          <w:rFonts w:ascii="仿宋" w:hAnsi="仿宋" w:eastAsia="仿宋" w:cs="宋体"/>
          <w:kern w:val="0"/>
          <w:sz w:val="24"/>
          <w:highlight w:val="none"/>
          <w:u w:val="single"/>
        </w:rPr>
        <w:t xml:space="preserve"> XX工作内容   </w:t>
      </w:r>
      <w:r>
        <w:rPr>
          <w:rFonts w:hint="eastAsia" w:ascii="仿宋" w:hAnsi="仿宋" w:eastAsia="仿宋" w:cs="宋体"/>
          <w:sz w:val="24"/>
          <w:highlight w:val="none"/>
        </w:rPr>
        <w:t>分包给</w:t>
      </w:r>
      <w:r>
        <w:rPr>
          <w:rFonts w:hint="eastAsia" w:ascii="仿宋" w:hAnsi="仿宋" w:eastAsia="仿宋" w:cs="宋体"/>
          <w:kern w:val="0"/>
          <w:sz w:val="24"/>
          <w:highlight w:val="none"/>
          <w:u w:val="single"/>
        </w:rPr>
        <w:t>（分包供应商1名称）</w:t>
      </w:r>
      <w:r>
        <w:rPr>
          <w:rFonts w:hint="eastAsia" w:ascii="仿宋" w:hAnsi="仿宋" w:eastAsia="仿宋" w:cs="宋体"/>
          <w:kern w:val="0"/>
          <w:sz w:val="24"/>
          <w:highlight w:val="none"/>
          <w:lang w:val="zh-CN"/>
        </w:rPr>
        <w:t>，</w:t>
      </w:r>
      <w:r>
        <w:rPr>
          <w:rFonts w:hint="eastAsia" w:ascii="仿宋" w:hAnsi="仿宋" w:eastAsia="仿宋" w:cs="宋体"/>
          <w:kern w:val="0"/>
          <w:sz w:val="24"/>
          <w:highlight w:val="none"/>
          <w:u w:val="single"/>
        </w:rPr>
        <w:t>（分包供应商2名称），</w:t>
      </w:r>
      <w:r>
        <w:rPr>
          <w:rFonts w:hint="eastAsia" w:ascii="仿宋" w:hAnsi="仿宋" w:eastAsia="仿宋" w:cs="宋体"/>
          <w:kern w:val="0"/>
          <w:sz w:val="24"/>
          <w:highlight w:val="none"/>
          <w:lang w:val="zh-CN"/>
        </w:rPr>
        <w:t>具备承</w:t>
      </w:r>
      <w:r>
        <w:rPr>
          <w:rFonts w:hint="eastAsia" w:ascii="仿宋" w:hAnsi="仿宋" w:eastAsia="仿宋" w:cs="宋体"/>
          <w:kern w:val="0"/>
          <w:sz w:val="24"/>
          <w:highlight w:val="none"/>
        </w:rPr>
        <w:t>担</w:t>
      </w:r>
      <w:r>
        <w:rPr>
          <w:rFonts w:hint="eastAsia" w:ascii="仿宋" w:hAnsi="仿宋" w:eastAsia="仿宋" w:cs="宋体"/>
          <w:kern w:val="0"/>
          <w:sz w:val="24"/>
          <w:highlight w:val="none"/>
          <w:u w:val="single"/>
          <w:lang w:val="zh-CN"/>
        </w:rPr>
        <w:t>XX工作内容</w:t>
      </w:r>
      <w:r>
        <w:rPr>
          <w:rFonts w:hint="eastAsia" w:ascii="仿宋" w:hAnsi="仿宋" w:eastAsia="仿宋" w:cs="宋体"/>
          <w:kern w:val="0"/>
          <w:sz w:val="24"/>
          <w:highlight w:val="none"/>
          <w:lang w:val="zh-CN"/>
        </w:rPr>
        <w:t>相应资质条件且不得再次分包；</w:t>
      </w:r>
      <w:r>
        <w:rPr>
          <w:rFonts w:ascii="仿宋" w:eastAsia="仿宋" w:cs="宋体"/>
          <w:kern w:val="0"/>
          <w:sz w:val="24"/>
          <w:highlight w:val="none"/>
        </w:rPr>
        <w:t xml:space="preserve"> </w:t>
      </w:r>
      <w:r>
        <w:rPr>
          <w:b/>
          <w:sz w:val="32"/>
          <w:szCs w:val="32"/>
          <w:highlight w:val="none"/>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二、分包供应商中小企业合同份额</w:t>
      </w:r>
    </w:p>
    <w:p>
      <w:pPr>
        <w:snapToGrid w:val="0"/>
        <w:spacing w:line="360" w:lineRule="auto"/>
        <w:ind w:firstLine="576"/>
        <w:rPr>
          <w:rFonts w:ascii="仿宋" w:hAnsi="仿宋" w:eastAsia="仿宋" w:cs="宋体"/>
          <w:b/>
          <w:kern w:val="0"/>
          <w:sz w:val="24"/>
          <w:highlight w:val="none"/>
          <w:lang w:val="zh-CN"/>
        </w:rPr>
      </w:pPr>
      <w:r>
        <w:rPr>
          <w:rFonts w:ascii="仿宋" w:hAnsi="仿宋" w:eastAsia="仿宋" w:cs="宋体"/>
          <w:kern w:val="0"/>
          <w:sz w:val="24"/>
          <w:highlight w:val="none"/>
        </w:rPr>
        <w:t>1、</w:t>
      </w:r>
      <w:r>
        <w:rPr>
          <w:rFonts w:hint="eastAsia" w:ascii="仿宋" w:hAnsi="仿宋" w:eastAsia="仿宋" w:cs="宋体"/>
          <w:kern w:val="0"/>
          <w:sz w:val="24"/>
          <w:highlight w:val="none"/>
          <w:u w:val="single"/>
        </w:rPr>
        <w:t>（分包供应商X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提供的服务全部由小微企业承接，其合同份额占到合同总金额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highlight w:val="none"/>
        </w:rPr>
        <w:t>。</w:t>
      </w:r>
      <w:r>
        <w:rPr>
          <w:rFonts w:hint="eastAsia" w:ascii="仿宋" w:hAnsi="仿宋" w:eastAsia="仿宋"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2、中小企业合同金额达到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%，小微企业合同金额达到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要求合同分包形式参加的项目或采购包，供应商按招标文件第一部分招标公告申请人的资格要求中规定的</w:t>
      </w:r>
      <w:r>
        <w:rPr>
          <w:rFonts w:hint="eastAsia" w:ascii="仿宋" w:hAnsi="仿宋" w:eastAsia="仿宋" w:cs="宋体"/>
          <w:b/>
          <w:kern w:val="0"/>
          <w:sz w:val="24"/>
          <w:highlight w:val="none"/>
          <w:lang w:val="zh-CN"/>
        </w:rPr>
        <w:t>分包意向协议</w:t>
      </w:r>
      <w:r>
        <w:rPr>
          <w:rFonts w:hint="eastAsia" w:ascii="仿宋" w:hAnsi="仿宋" w:eastAsia="仿宋" w:cs="宋体"/>
          <w:b/>
          <w:bCs/>
          <w:sz w:val="24"/>
          <w:highlight w:val="none"/>
        </w:rPr>
        <w:t>中中小企业、小微企业合同金额应当达到的比例要求填写。</w:t>
      </w:r>
      <w:r>
        <w:rPr>
          <w:rFonts w:hint="eastAsia" w:ascii="仿宋" w:hAnsi="仿宋" w:eastAsia="仿宋" w:cs="宋体"/>
          <w:b/>
          <w:bCs/>
          <w:kern w:val="0"/>
          <w:sz w:val="24"/>
          <w:highlight w:val="none"/>
          <w:lang w:val="zh-CN"/>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三、分包工作履行期限、地点、方式</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四、质量</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五、价款或者报酬</w:t>
      </w:r>
    </w:p>
    <w:p>
      <w:pPr>
        <w:snapToGrid w:val="0"/>
        <w:spacing w:line="360" w:lineRule="auto"/>
        <w:ind w:left="573" w:leftChars="273"/>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六、违约责任</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七、争议解决的办法</w:t>
      </w:r>
    </w:p>
    <w:p>
      <w:pPr>
        <w:snapToGrid w:val="0"/>
        <w:spacing w:line="360" w:lineRule="auto"/>
        <w:ind w:right="480" w:firstLine="576"/>
        <w:rPr>
          <w:rFonts w:ascii="仿宋" w:hAnsi="仿宋" w:eastAsia="仿宋" w:cs="宋体"/>
          <w:sz w:val="24"/>
          <w:highlight w:val="none"/>
        </w:rPr>
      </w:pPr>
      <w:r>
        <w:rPr>
          <w:rFonts w:hint="eastAsia" w:ascii="仿宋" w:hAnsi="仿宋" w:eastAsia="仿宋" w:cs="宋体"/>
          <w:kern w:val="0"/>
          <w:sz w:val="24"/>
          <w:highlight w:val="none"/>
          <w:lang w:val="zh-CN"/>
        </w:rPr>
        <w:t>八、其他：</w:t>
      </w:r>
    </w:p>
    <w:p>
      <w:pPr>
        <w:snapToGrid w:val="0"/>
        <w:spacing w:line="360" w:lineRule="auto"/>
        <w:ind w:right="480"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投标人名称(电子签名)：</w:t>
      </w:r>
    </w:p>
    <w:p>
      <w:pPr>
        <w:snapToGrid w:val="0"/>
        <w:spacing w:line="360" w:lineRule="auto"/>
        <w:jc w:val="right"/>
        <w:rPr>
          <w:rFonts w:ascii="仿宋" w:hAnsi="仿宋" w:eastAsia="仿宋" w:cs="宋体"/>
          <w:highlight w:val="none"/>
        </w:rPr>
      </w:pPr>
      <w:r>
        <w:rPr>
          <w:rFonts w:hint="eastAsia" w:ascii="仿宋" w:hAnsi="仿宋" w:eastAsia="仿宋" w:cs="宋体"/>
          <w:kern w:val="0"/>
          <w:sz w:val="24"/>
          <w:highlight w:val="none"/>
          <w:lang w:val="zh-CN"/>
        </w:rPr>
        <w:t>分包供应商名称(电子签名/公章)：</w:t>
      </w:r>
      <w:r>
        <w:rPr>
          <w:rFonts w:ascii="仿宋" w:hAnsi="仿宋" w:eastAsia="仿宋" w:cs="宋体"/>
          <w:highlight w:val="none"/>
        </w:rPr>
        <w:t xml:space="preserve"> </w:t>
      </w:r>
    </w:p>
    <w:p>
      <w:pPr>
        <w:snapToGrid w:val="0"/>
        <w:spacing w:line="360" w:lineRule="auto"/>
        <w:ind w:left="5758" w:leftChars="342" w:hanging="5040" w:hanging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spacing w:line="360" w:lineRule="auto"/>
        <w:outlineLvl w:val="0"/>
        <w:rPr>
          <w:rFonts w:ascii="仿宋" w:hAnsi="仿宋" w:eastAsia="仿宋" w:cs="宋体"/>
          <w:b/>
          <w:sz w:val="36"/>
          <w:szCs w:val="20"/>
          <w:highlight w:val="none"/>
        </w:rPr>
      </w:pPr>
    </w:p>
    <w:p>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pPr>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中小企业声明函</w:t>
      </w:r>
    </w:p>
    <w:p>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中小企业声明函（服务）</w:t>
      </w:r>
    </w:p>
    <w:p>
      <w:pPr>
        <w:spacing w:line="360" w:lineRule="auto"/>
        <w:ind w:firstLine="360" w:firstLineChars="150"/>
        <w:jc w:val="left"/>
        <w:rPr>
          <w:rFonts w:ascii="仿宋" w:hAnsi="仿宋" w:eastAsia="仿宋" w:cs="宋体"/>
          <w:sz w:val="24"/>
          <w:highlight w:val="none"/>
        </w:rPr>
      </w:pPr>
      <w:r>
        <w:rPr>
          <w:rFonts w:hint="eastAsia" w:ascii="仿宋" w:hAnsi="仿宋" w:eastAsia="仿宋" w:cs="宋体"/>
          <w:sz w:val="24"/>
          <w:highlight w:val="none"/>
        </w:rPr>
        <w:t xml:space="preserve">本公司（联合体）郑重声明，根据《政府采购促进中小企业发展管理办法》（财库﹝2020﹞46 号）的规定，本公司（联合体）参加 </w:t>
      </w:r>
      <w:r>
        <w:rPr>
          <w:rFonts w:hint="eastAsia" w:ascii="仿宋" w:hAnsi="仿宋" w:eastAsia="仿宋" w:cs="宋体"/>
          <w:sz w:val="24"/>
          <w:highlight w:val="none"/>
          <w:u w:val="single"/>
        </w:rPr>
        <w:t>（采购人）</w:t>
      </w:r>
      <w:r>
        <w:rPr>
          <w:rFonts w:hint="eastAsia" w:ascii="仿宋" w:hAnsi="仿宋" w:eastAsia="仿宋" w:cs="宋体"/>
          <w:sz w:val="24"/>
          <w:highlight w:val="none"/>
        </w:rPr>
        <w:t>的</w:t>
      </w:r>
      <w:r>
        <w:rPr>
          <w:rFonts w:hint="eastAsia" w:ascii="仿宋" w:hAnsi="仿宋" w:eastAsia="仿宋" w:cs="宋体"/>
          <w:sz w:val="24"/>
          <w:highlight w:val="none"/>
          <w:u w:val="single"/>
        </w:rPr>
        <w:t xml:space="preserve"> （项目名称） </w:t>
      </w:r>
      <w:r>
        <w:rPr>
          <w:rFonts w:hint="eastAsia" w:ascii="仿宋" w:hAnsi="仿宋" w:eastAsia="仿宋" w:cs="宋体"/>
          <w:sz w:val="24"/>
          <w:highlight w:val="none"/>
        </w:rPr>
        <w:t>采购活动）。相关企业（含联合体中的中小企业、签订分包意向协议的中小企业）的具体情况如下：</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sz w:val="24"/>
          <w:highlight w:val="none"/>
          <w:u w:val="single"/>
        </w:rPr>
        <w:t>（标的名称）</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（采购文件中明确的所属行业）</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，从业人员人，营业收入为万元，资产总额为万元属于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u w:val="single"/>
        </w:rPr>
        <w:t xml:space="preserve"> （标的名称），</w:t>
      </w:r>
      <w:r>
        <w:rPr>
          <w:rFonts w:hint="eastAsia" w:ascii="仿宋" w:hAnsi="仿宋" w:eastAsia="仿宋" w:cs="宋体"/>
          <w:sz w:val="24"/>
          <w:highlight w:val="none"/>
        </w:rPr>
        <w:t xml:space="preserve">属于 </w:t>
      </w:r>
      <w:r>
        <w:rPr>
          <w:rFonts w:hint="eastAsia" w:ascii="仿宋" w:hAnsi="仿宋" w:eastAsia="仿宋" w:cs="宋体"/>
          <w:sz w:val="24"/>
          <w:highlight w:val="none"/>
          <w:u w:val="single"/>
        </w:rPr>
        <w:t xml:space="preserve">（采购文件中明确的所属行业） </w:t>
      </w:r>
      <w:r>
        <w:rPr>
          <w:rFonts w:hint="eastAsia" w:ascii="仿宋" w:hAnsi="仿宋" w:eastAsia="仿宋" w:cs="宋体"/>
          <w:sz w:val="24"/>
          <w:highlight w:val="none"/>
        </w:rPr>
        <w:t xml:space="preserve">；承建（承接）企业为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，从业人员人，营业收入为万元，资产总额为万元属于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本企业对上述声明内容的真实性负责。如有虚假，将依法承担相应责任。</w:t>
      </w:r>
    </w:p>
    <w:p>
      <w:pPr>
        <w:spacing w:line="360" w:lineRule="auto"/>
        <w:ind w:right="1760"/>
        <w:jc w:val="right"/>
        <w:rPr>
          <w:rFonts w:ascii="仿宋" w:hAnsi="仿宋" w:eastAsia="仿宋" w:cs="宋体"/>
          <w:sz w:val="24"/>
          <w:highlight w:val="none"/>
        </w:rPr>
      </w:pPr>
    </w:p>
    <w:p>
      <w:pPr>
        <w:spacing w:line="360" w:lineRule="auto"/>
        <w:ind w:right="1760"/>
        <w:jc w:val="right"/>
        <w:rPr>
          <w:rFonts w:ascii="仿宋" w:hAnsi="仿宋" w:eastAsia="仿宋" w:cs="宋体"/>
          <w:sz w:val="24"/>
          <w:highlight w:val="none"/>
        </w:rPr>
      </w:pPr>
      <w:r>
        <w:rPr>
          <w:rFonts w:hint="eastAsia" w:ascii="仿宋" w:hAnsi="仿宋" w:eastAsia="仿宋" w:cs="宋体"/>
          <w:sz w:val="24"/>
          <w:highlight w:val="none"/>
        </w:rPr>
        <w:t>投标人（或联合体牵头人）名称（电子签名）：</w:t>
      </w:r>
    </w:p>
    <w:p>
      <w:pPr>
        <w:spacing w:line="360" w:lineRule="auto"/>
        <w:ind w:right="1120" w:firstLine="4680" w:firstLineChars="1950"/>
        <w:rPr>
          <w:rFonts w:ascii="仿宋" w:hAnsi="仿宋" w:eastAsia="仿宋" w:cs="宋体"/>
          <w:sz w:val="24"/>
          <w:highlight w:val="none"/>
        </w:rPr>
      </w:pPr>
      <w:r>
        <w:rPr>
          <w:rFonts w:hint="eastAsia" w:ascii="仿宋" w:hAnsi="仿宋" w:eastAsia="仿宋" w:cs="宋体"/>
          <w:sz w:val="24"/>
          <w:highlight w:val="none"/>
        </w:rPr>
        <w:t>日 期：</w:t>
      </w:r>
    </w:p>
    <w:p>
      <w:pPr>
        <w:spacing w:line="360" w:lineRule="auto"/>
        <w:ind w:firstLine="354" w:firstLineChars="147"/>
        <w:jc w:val="left"/>
        <w:rPr>
          <w:rFonts w:ascii="仿宋" w:hAnsi="仿宋" w:eastAsia="仿宋" w:cs="宋体"/>
          <w:b/>
          <w:sz w:val="24"/>
          <w:highlight w:val="none"/>
        </w:rPr>
      </w:pPr>
      <w:r>
        <w:rPr>
          <w:rFonts w:hint="eastAsia" w:ascii="仿宋" w:hAnsi="仿宋" w:eastAsia="仿宋" w:cs="宋体"/>
          <w:b/>
          <w:sz w:val="24"/>
          <w:highlight w:val="none"/>
        </w:rPr>
        <w:t>从业人员、营业收入、资产总额填报上一年度数据，无上一年度数据的新成立企业可不填报。</w:t>
      </w:r>
    </w:p>
    <w:p>
      <w:pPr>
        <w:spacing w:line="360" w:lineRule="auto"/>
        <w:ind w:right="420"/>
        <w:rPr>
          <w:rFonts w:ascii="仿宋" w:hAnsi="仿宋" w:eastAsia="仿宋" w:cs="宋体"/>
          <w:b/>
          <w:sz w:val="24"/>
          <w:highlight w:val="none"/>
        </w:rPr>
      </w:pPr>
      <w:r>
        <w:rPr>
          <w:rFonts w:hint="eastAsia" w:ascii="仿宋" w:hAnsi="仿宋" w:eastAsia="仿宋" w:cs="宋体"/>
          <w:sz w:val="24"/>
          <w:highlight w:val="none"/>
        </w:rPr>
        <w:t xml:space="preserve"> </w:t>
      </w:r>
      <w:r>
        <w:rPr>
          <w:rFonts w:hint="eastAsia" w:ascii="仿宋" w:hAnsi="仿宋" w:eastAsia="仿宋" w:cs="宋体"/>
          <w:b/>
          <w:sz w:val="24"/>
          <w:highlight w:val="none"/>
        </w:rPr>
        <w:t xml:space="preserve">  注：</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highlight w:val="none"/>
        </w:rPr>
      </w:pPr>
    </w:p>
    <w:p>
      <w:pPr>
        <w:pStyle w:val="3"/>
        <w:ind w:firstLine="0"/>
        <w:rPr>
          <w:rFonts w:ascii="华文仿宋" w:hAnsi="华文仿宋" w:eastAsia="华文仿宋" w:cs="宋体"/>
          <w:b/>
          <w:szCs w:val="21"/>
          <w:highlight w:val="none"/>
          <w:lang w:val="en-US"/>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pStyle w:val="3"/>
        <w:ind w:firstLine="0"/>
        <w:rPr>
          <w:rFonts w:ascii="华文仿宋" w:hAnsi="华文仿宋" w:eastAsia="华文仿宋" w:cs="宋体"/>
          <w:b/>
          <w:szCs w:val="21"/>
          <w:highlight w:val="none"/>
        </w:rPr>
      </w:pPr>
    </w:p>
    <w:p>
      <w:pPr>
        <w:spacing w:line="360" w:lineRule="auto"/>
        <w:outlineLvl w:val="0"/>
        <w:rPr>
          <w:rFonts w:ascii="仿宋" w:hAnsi="仿宋" w:eastAsia="仿宋" w:cs="宋体"/>
          <w:b/>
          <w:sz w:val="36"/>
          <w:szCs w:val="20"/>
          <w:highlight w:val="none"/>
        </w:rPr>
      </w:pPr>
    </w:p>
    <w:p>
      <w:pPr>
        <w:spacing w:line="360" w:lineRule="auto"/>
        <w:outlineLvl w:val="0"/>
        <w:rPr>
          <w:rFonts w:ascii="仿宋" w:hAnsi="仿宋" w:eastAsia="仿宋" w:cs="宋体"/>
          <w:b/>
          <w:sz w:val="36"/>
          <w:szCs w:val="20"/>
          <w:highlight w:val="none"/>
        </w:rPr>
      </w:pPr>
    </w:p>
    <w:p>
      <w:pPr>
        <w:pStyle w:val="3"/>
        <w:ind w:firstLine="0"/>
        <w:rPr>
          <w:rFonts w:ascii="仿宋" w:hAnsi="仿宋" w:eastAsia="仿宋" w:cs="宋体"/>
          <w:b/>
          <w:sz w:val="36"/>
          <w:highlight w:val="none"/>
          <w:lang w:val="en-US"/>
        </w:rPr>
      </w:pPr>
    </w:p>
    <w:p>
      <w:pPr>
        <w:pStyle w:val="3"/>
        <w:ind w:firstLine="0"/>
        <w:rPr>
          <w:rFonts w:ascii="仿宋" w:hAnsi="仿宋" w:eastAsia="仿宋" w:cs="宋体"/>
          <w:b/>
          <w:sz w:val="36"/>
          <w:highlight w:val="none"/>
          <w:lang w:val="en-US"/>
        </w:rPr>
      </w:pPr>
      <w:r>
        <w:rPr>
          <w:rFonts w:hint="eastAsia" w:ascii="仿宋" w:hAnsi="仿宋" w:eastAsia="仿宋" w:cs="宋体"/>
          <w:b/>
          <w:sz w:val="36"/>
          <w:highlight w:val="none"/>
          <w:lang w:val="en-US"/>
        </w:rPr>
        <w:t>附件8：</w:t>
      </w:r>
    </w:p>
    <w:p>
      <w:pPr>
        <w:pStyle w:val="3"/>
        <w:ind w:firstLine="0"/>
        <w:jc w:val="center"/>
        <w:rPr>
          <w:rFonts w:ascii="仿宋" w:hAnsi="仿宋" w:eastAsia="仿宋" w:cs="宋体"/>
          <w:b/>
          <w:sz w:val="36"/>
          <w:highlight w:val="none"/>
          <w:lang w:val="en-US"/>
        </w:rPr>
      </w:pPr>
      <w:r>
        <w:rPr>
          <w:rFonts w:hint="eastAsia" w:ascii="仿宋" w:hAnsi="仿宋" w:eastAsia="仿宋" w:cs="宋体"/>
          <w:b/>
          <w:sz w:val="36"/>
          <w:highlight w:val="none"/>
          <w:lang w:val="en-US"/>
        </w:rPr>
        <w:t>中小企业划型标准规定</w:t>
      </w:r>
    </w:p>
    <w:p>
      <w:pPr>
        <w:pStyle w:val="965"/>
        <w:spacing w:line="360" w:lineRule="auto"/>
        <w:rPr>
          <w:rFonts w:ascii="华文仿宋" w:hAnsi="华文仿宋" w:eastAsia="华文仿宋" w:cs="宋体"/>
          <w:b/>
          <w:szCs w:val="21"/>
          <w:highlight w:val="none"/>
        </w:rPr>
      </w:pPr>
      <w:r>
        <w:rPr>
          <w:rFonts w:hint="eastAsia" w:ascii="华文仿宋" w:hAnsi="华文仿宋" w:eastAsia="华文仿宋"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国务院关于进一步促进中小企业发展的若干意见</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国发〔2009〕36号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)，制定本规定。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二、中小企业划分为中型、小型、微型三种类型，具体标准根据企业从业人员、营业收入、资产总额等指标，结合行业特点制定。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四、各行业划型标准为：</w:t>
      </w:r>
      <w:r>
        <w:rPr>
          <w:rFonts w:hint="eastAsia" w:ascii="华文仿宋" w:hAnsi="华文仿宋" w:eastAsia="华文仿宋" w:cs="宋体"/>
          <w:spacing w:val="6"/>
          <w:szCs w:val="21"/>
          <w:highlight w:val="none"/>
        </w:rPr>
        <w:br w:type="textWrapping"/>
      </w:r>
      <w:r>
        <w:rPr>
          <w:rFonts w:hint="eastAsia" w:ascii="华文仿宋" w:hAnsi="华文仿宋" w:eastAsia="华文仿宋"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rPr>
          <w:rFonts w:ascii="华文仿宋" w:hAnsi="华文仿宋" w:eastAsia="华文仿宋" w:cs="宋体"/>
          <w:b/>
          <w:sz w:val="21"/>
          <w:szCs w:val="21"/>
          <w:highlight w:val="none"/>
        </w:rPr>
      </w:pPr>
      <w:r>
        <w:rPr>
          <w:rFonts w:hint="eastAsia" w:ascii="华文仿宋" w:hAnsi="华文仿宋" w:eastAsia="华文仿宋" w:cs="宋体"/>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五、企业类型的划分以统计部门的统计数据为依据。</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六、本规定适用于在中华人民共和国境内依法设立的各类所有制和各种组织形式的企业。个体工商户和本规定以外的行业，参照本规定进行划型。</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八、本规定由工业和信息化部、国家统计局会同有关部门根据《国民经济行业分类》修订情况和企业发展变化情况适时修订。</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九、本规定由工业和信息化部、国家统计局会同有关部门负责解释。</w:t>
      </w:r>
    </w:p>
    <w:p>
      <w:pPr>
        <w:pStyle w:val="965"/>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中小企业标准暂行规定</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国经贸中小企[2003]143号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同时废止。</w:t>
      </w:r>
    </w:p>
    <w:p>
      <w:pPr>
        <w:pStyle w:val="714"/>
        <w:ind w:firstLine="480"/>
        <w:rPr>
          <w:highlight w:val="none"/>
        </w:rPr>
      </w:pPr>
    </w:p>
    <w:p>
      <w:pPr>
        <w:pStyle w:val="714"/>
        <w:ind w:firstLine="480"/>
        <w:rPr>
          <w:highlight w:val="none"/>
        </w:rPr>
      </w:pPr>
    </w:p>
    <w:p>
      <w:pPr>
        <w:pStyle w:val="3"/>
        <w:ind w:firstLine="0"/>
        <w:rPr>
          <w:rFonts w:ascii="仿宋" w:hAnsi="仿宋" w:eastAsia="仿宋" w:cs="宋体"/>
          <w:b/>
          <w:sz w:val="36"/>
          <w:highlight w:val="none"/>
          <w:lang w:val="en-US"/>
        </w:rPr>
      </w:pPr>
      <w:r>
        <w:rPr>
          <w:rFonts w:ascii="仿宋" w:hAnsi="仿宋" w:eastAsia="仿宋" w:cs="宋体"/>
          <w:b/>
          <w:sz w:val="36"/>
          <w:highlight w:val="none"/>
          <w:lang w:val="en-US"/>
        </w:rPr>
        <w:t>附件</w:t>
      </w:r>
      <w:r>
        <w:rPr>
          <w:rFonts w:hint="eastAsia" w:ascii="仿宋" w:hAnsi="仿宋" w:eastAsia="仿宋" w:cs="宋体"/>
          <w:b/>
          <w:sz w:val="36"/>
          <w:highlight w:val="none"/>
          <w:lang w:val="en-US"/>
        </w:rPr>
        <w:t>9：</w:t>
      </w:r>
    </w:p>
    <w:p>
      <w:pPr>
        <w:pStyle w:val="6"/>
        <w:jc w:val="center"/>
        <w:rPr>
          <w:highlight w:val="none"/>
          <w:lang w:val="en-US"/>
        </w:rPr>
      </w:pPr>
      <w:r>
        <w:rPr>
          <w:highlight w:val="none"/>
        </w:rPr>
        <w:t>政府采购活动现场确认声明书</w:t>
      </w:r>
    </w:p>
    <w:p>
      <w:pPr>
        <w:spacing w:line="360" w:lineRule="auto"/>
        <w:rPr>
          <w:rFonts w:ascii="仿宋" w:hAnsi="仿宋" w:eastAsia="仿宋"/>
          <w:szCs w:val="21"/>
          <w:highlight w:val="none"/>
        </w:rPr>
      </w:pPr>
      <w:r>
        <w:rPr>
          <w:rFonts w:hint="eastAsia" w:ascii="仿宋" w:hAnsi="仿宋" w:eastAsia="仿宋"/>
          <w:szCs w:val="21"/>
          <w:highlight w:val="none"/>
        </w:rPr>
        <w:t>浙江华夏工程管理有限公司</w:t>
      </w:r>
      <w:r>
        <w:rPr>
          <w:rFonts w:ascii="仿宋" w:hAnsi="仿宋" w:eastAsia="仿宋"/>
          <w:szCs w:val="21"/>
          <w:highlight w:val="none"/>
        </w:rPr>
        <w:t>：</w:t>
      </w:r>
    </w:p>
    <w:p>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 xml:space="preserve">本人 ____________（授权代表姓名），经由_____________（单位） ______ （法定代表人姓名）合法授权参加 </w:t>
      </w:r>
      <w:r>
        <w:rPr>
          <w:rFonts w:hint="eastAsia" w:ascii="仿宋" w:hAnsi="仿宋" w:eastAsia="仿宋"/>
          <w:szCs w:val="21"/>
          <w:highlight w:val="none"/>
          <w:u w:val="single"/>
        </w:rPr>
        <w:t xml:space="preserve">                             </w:t>
      </w:r>
      <w:r>
        <w:rPr>
          <w:rFonts w:hint="eastAsia" w:ascii="仿宋" w:hAnsi="仿宋" w:eastAsia="仿宋"/>
          <w:szCs w:val="21"/>
          <w:highlight w:val="none"/>
        </w:rPr>
        <w:t xml:space="preserve"> （编号：</w:t>
      </w:r>
      <w:r>
        <w:rPr>
          <w:rFonts w:hint="eastAsia" w:ascii="仿宋" w:hAnsi="仿宋" w:eastAsia="仿宋"/>
          <w:szCs w:val="21"/>
          <w:highlight w:val="none"/>
          <w:u w:val="single"/>
        </w:rPr>
        <w:t xml:space="preserve">                </w:t>
      </w:r>
      <w:r>
        <w:rPr>
          <w:rFonts w:hint="eastAsia" w:ascii="仿宋" w:hAnsi="仿宋" w:eastAsia="仿宋"/>
          <w:szCs w:val="21"/>
          <w:highlight w:val="none"/>
        </w:rPr>
        <w:t>）政府采购活动．经与本单位法人代表（负责人）联系确认，现就有关公平竞争事项郑重声明如下:</w:t>
      </w:r>
      <w:r>
        <w:rPr>
          <w:rFonts w:hint="eastAsia" w:ascii="仿宋" w:hAnsi="仿宋" w:eastAsia="仿宋"/>
          <w:szCs w:val="21"/>
          <w:highlight w:val="none"/>
        </w:rPr>
        <w:cr/>
      </w:r>
      <w:r>
        <w:rPr>
          <w:rFonts w:hint="eastAsia" w:ascii="仿宋" w:hAnsi="仿宋" w:eastAsia="仿宋"/>
          <w:szCs w:val="21"/>
          <w:highlight w:val="none"/>
        </w:rPr>
        <w:t xml:space="preserve">    </w:t>
      </w:r>
      <w:r>
        <w:rPr>
          <w:rFonts w:ascii="仿宋" w:hAnsi="仿宋" w:eastAsia="仿宋"/>
          <w:szCs w:val="21"/>
          <w:highlight w:val="none"/>
        </w:rPr>
        <w:t xml:space="preserve">一、本单位与采购人之间口不存在利害关系口存在下列利害关系: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二、现己清楚知道参加本项目采购活动的其他所有供应商名称，本单位</w:t>
      </w:r>
      <w:r>
        <w:rPr>
          <w:rFonts w:hint="eastAsia" w:ascii="仿宋" w:hAnsi="仿宋" w:eastAsia="仿宋"/>
          <w:szCs w:val="21"/>
          <w:highlight w:val="none"/>
        </w:rPr>
        <w:t xml:space="preserve">  </w:t>
      </w:r>
      <w:r>
        <w:rPr>
          <w:rFonts w:ascii="仿宋" w:hAnsi="仿宋" w:eastAsia="仿宋"/>
          <w:szCs w:val="21"/>
          <w:highlight w:val="none"/>
        </w:rPr>
        <w:t>口与其他所有供应商之间均不存在利害关系</w:t>
      </w:r>
      <w:r>
        <w:rPr>
          <w:rFonts w:hint="eastAsia" w:ascii="仿宋" w:hAnsi="仿宋" w:eastAsia="仿宋"/>
          <w:szCs w:val="21"/>
          <w:highlight w:val="none"/>
        </w:rPr>
        <w:t xml:space="preserve">  </w:t>
      </w:r>
      <w:r>
        <w:rPr>
          <w:rFonts w:ascii="仿宋" w:hAnsi="仿宋" w:eastAsia="仿宋"/>
          <w:szCs w:val="21"/>
          <w:highlight w:val="none"/>
        </w:rPr>
        <w:t xml:space="preserve"> 口与______________（供应商名称）之间存在下列利害关系: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A．法定代表人或负责人或实际控制人是同一人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B．法定代表人或负责人或实际控制人是夫妻关系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C．法定代表人或负责人或实际控制人是直系血亲关系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D．法定代表人或负责人或实际控制人存在三代以内旁系血亲关系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E．法定代表人或负责人或实际控制人存在近姻亲关系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F．法定代表人或负责人或实际控制人存在股份控制或实际控制关系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G．存在共同直接或间接投资设立子公司、联营企业和合营企业情况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I．其他利害关系情况 ________________________________________。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三、现己清楚知道并严格遵守政府采购法律法规和现场纪律。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highlight w:val="none"/>
        </w:rPr>
      </w:pPr>
    </w:p>
    <w:p>
      <w:pPr>
        <w:spacing w:line="360" w:lineRule="auto"/>
        <w:ind w:firstLine="420" w:firstLineChars="200"/>
        <w:jc w:val="right"/>
        <w:rPr>
          <w:rFonts w:ascii="仿宋" w:hAnsi="仿宋" w:eastAsia="仿宋"/>
          <w:szCs w:val="21"/>
          <w:highlight w:val="none"/>
        </w:rPr>
      </w:pPr>
      <w:r>
        <w:rPr>
          <w:rFonts w:ascii="仿宋" w:hAnsi="仿宋" w:eastAsia="仿宋"/>
          <w:szCs w:val="21"/>
          <w:highlight w:val="none"/>
        </w:rPr>
        <w:t xml:space="preserve">（供应商代表签名）: </w:t>
      </w:r>
    </w:p>
    <w:p>
      <w:pPr>
        <w:spacing w:line="360" w:lineRule="auto"/>
        <w:ind w:firstLine="420" w:firstLineChars="200"/>
        <w:jc w:val="right"/>
        <w:rPr>
          <w:rFonts w:ascii="仿宋" w:hAnsi="仿宋" w:eastAsia="仿宋"/>
          <w:szCs w:val="21"/>
          <w:highlight w:val="none"/>
        </w:rPr>
      </w:pPr>
      <w:r>
        <w:rPr>
          <w:rFonts w:ascii="仿宋" w:hAnsi="仿宋" w:eastAsia="仿宋"/>
          <w:szCs w:val="21"/>
          <w:highlight w:val="none"/>
        </w:rPr>
        <w:t>202</w:t>
      </w:r>
      <w:r>
        <w:rPr>
          <w:rFonts w:hint="eastAsia" w:ascii="仿宋" w:hAnsi="仿宋" w:eastAsia="仿宋"/>
          <w:szCs w:val="21"/>
          <w:highlight w:val="none"/>
        </w:rPr>
        <w:t xml:space="preserve">  </w:t>
      </w:r>
      <w:r>
        <w:rPr>
          <w:rFonts w:ascii="仿宋" w:hAnsi="仿宋" w:eastAsia="仿宋"/>
          <w:szCs w:val="21"/>
          <w:highlight w:val="none"/>
        </w:rPr>
        <w:t>年</w:t>
      </w:r>
      <w:r>
        <w:rPr>
          <w:rFonts w:hint="eastAsia" w:ascii="仿宋" w:hAnsi="仿宋" w:eastAsia="仿宋"/>
          <w:szCs w:val="21"/>
          <w:highlight w:val="none"/>
        </w:rPr>
        <w:t xml:space="preserve">  </w:t>
      </w:r>
      <w:r>
        <w:rPr>
          <w:rFonts w:ascii="仿宋" w:hAnsi="仿宋" w:eastAsia="仿宋"/>
          <w:szCs w:val="21"/>
          <w:highlight w:val="none"/>
        </w:rPr>
        <w:t>月</w:t>
      </w:r>
      <w:r>
        <w:rPr>
          <w:rFonts w:hint="eastAsia" w:ascii="仿宋" w:hAnsi="仿宋" w:eastAsia="仿宋"/>
          <w:szCs w:val="21"/>
          <w:highlight w:val="none"/>
        </w:rPr>
        <w:t xml:space="preserve">   </w:t>
      </w:r>
      <w:r>
        <w:rPr>
          <w:rFonts w:ascii="仿宋" w:hAnsi="仿宋" w:eastAsia="仿宋"/>
          <w:szCs w:val="21"/>
          <w:highlight w:val="none"/>
        </w:rPr>
        <w:t>日</w:t>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注：在供应商完成本项目在线解密，并知道参加本项目采购活动的其他所有供应商名称后进行签署，签署完毕后将扫描件发送至采购代理机构。投标文件中无需提供此声明书。</w:t>
      </w:r>
    </w:p>
    <w:p>
      <w:pPr>
        <w:pStyle w:val="714"/>
        <w:ind w:firstLine="480"/>
        <w:rPr>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微软雅黑"/>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8" w:name="_Toc91899912"/>
    <w:bookmarkStart w:id="519" w:name="_Toc164085800"/>
    <w:bookmarkStart w:id="520" w:name="_Toc131845147"/>
    <w:bookmarkStart w:id="521" w:name="_Toc3611018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p>
    <w:pPr>
      <w:pStyle w:val="46"/>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6EB1E"/>
    <w:multiLevelType w:val="singleLevel"/>
    <w:tmpl w:val="80F6EB1E"/>
    <w:lvl w:ilvl="0" w:tentative="0">
      <w:start w:val="1"/>
      <w:numFmt w:val="decimal"/>
      <w:suff w:val="nothing"/>
      <w:lvlText w:val="（%1）"/>
      <w:lvlJc w:val="left"/>
    </w:lvl>
  </w:abstractNum>
  <w:abstractNum w:abstractNumId="1">
    <w:nsid w:val="17A84263"/>
    <w:multiLevelType w:val="multilevel"/>
    <w:tmpl w:val="17A8426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YTFlNmUzMmJlOTEyNzBiMjQ3OTE0NThjMDgyNWIifQ=="/>
    <w:docVar w:name="KSO_WPS_MARK_KEY" w:val="e31b8062-a2e2-46d8-b86e-c6252ac8586d"/>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0C"/>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64A"/>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B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95"/>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762"/>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6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DA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BBE"/>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33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320"/>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CB8"/>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08F"/>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02A"/>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AB9"/>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4B6"/>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45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9C7"/>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4AC"/>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1B8"/>
    <w:rsid w:val="00F56F7E"/>
    <w:rsid w:val="00F56FEF"/>
    <w:rsid w:val="00F57521"/>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0A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02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46529"/>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260F5"/>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86A4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800D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A1B57"/>
    <w:rsid w:val="141008D8"/>
    <w:rsid w:val="14125FE6"/>
    <w:rsid w:val="142C421C"/>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0182"/>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A05B2"/>
    <w:rsid w:val="25BE27CC"/>
    <w:rsid w:val="25F74A5C"/>
    <w:rsid w:val="2628662C"/>
    <w:rsid w:val="262D45DE"/>
    <w:rsid w:val="2634170C"/>
    <w:rsid w:val="2661629E"/>
    <w:rsid w:val="26871DC8"/>
    <w:rsid w:val="26A53EF9"/>
    <w:rsid w:val="26A94201"/>
    <w:rsid w:val="26AC274F"/>
    <w:rsid w:val="27044A29"/>
    <w:rsid w:val="271D34C8"/>
    <w:rsid w:val="276142BF"/>
    <w:rsid w:val="27783712"/>
    <w:rsid w:val="278247CB"/>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A44E3"/>
    <w:rsid w:val="2D9C5EBB"/>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B2657E"/>
    <w:rsid w:val="31E3679B"/>
    <w:rsid w:val="31E732FD"/>
    <w:rsid w:val="32517576"/>
    <w:rsid w:val="32BE5C2C"/>
    <w:rsid w:val="32F06457"/>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572CA"/>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752DE"/>
    <w:rsid w:val="3F060E16"/>
    <w:rsid w:val="3F1D1096"/>
    <w:rsid w:val="3F2F0234"/>
    <w:rsid w:val="3F6363FE"/>
    <w:rsid w:val="3F756B8F"/>
    <w:rsid w:val="3F95482B"/>
    <w:rsid w:val="4019356B"/>
    <w:rsid w:val="4044721B"/>
    <w:rsid w:val="40592157"/>
    <w:rsid w:val="406E1CAE"/>
    <w:rsid w:val="40A0133A"/>
    <w:rsid w:val="40C31A53"/>
    <w:rsid w:val="40F0489B"/>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B783F"/>
    <w:rsid w:val="477B778F"/>
    <w:rsid w:val="478203EC"/>
    <w:rsid w:val="47B025FA"/>
    <w:rsid w:val="47C71456"/>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A4F93"/>
    <w:rsid w:val="4B707271"/>
    <w:rsid w:val="4B8462B9"/>
    <w:rsid w:val="4B8C11D6"/>
    <w:rsid w:val="4B9739F7"/>
    <w:rsid w:val="4BEE2503"/>
    <w:rsid w:val="4C245A30"/>
    <w:rsid w:val="4CA70958"/>
    <w:rsid w:val="4CB6685F"/>
    <w:rsid w:val="4CC367FE"/>
    <w:rsid w:val="4D077F3C"/>
    <w:rsid w:val="4D123355"/>
    <w:rsid w:val="4D1A7CCA"/>
    <w:rsid w:val="4D2A3B31"/>
    <w:rsid w:val="4D312C52"/>
    <w:rsid w:val="4D905305"/>
    <w:rsid w:val="4D964A72"/>
    <w:rsid w:val="4D9B5401"/>
    <w:rsid w:val="4D9C1254"/>
    <w:rsid w:val="4E793892"/>
    <w:rsid w:val="4E800872"/>
    <w:rsid w:val="4EC569ED"/>
    <w:rsid w:val="4ED50EA1"/>
    <w:rsid w:val="4EEC050C"/>
    <w:rsid w:val="4F104EC3"/>
    <w:rsid w:val="4F47354A"/>
    <w:rsid w:val="4F911C54"/>
    <w:rsid w:val="4FE625E0"/>
    <w:rsid w:val="501E2A33"/>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E2CB1"/>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6A28"/>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57D2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C598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3276E"/>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944183"/>
    <w:rsid w:val="70F5661B"/>
    <w:rsid w:val="71360107"/>
    <w:rsid w:val="713B688E"/>
    <w:rsid w:val="71D43752"/>
    <w:rsid w:val="71F1796A"/>
    <w:rsid w:val="72154626"/>
    <w:rsid w:val="72262B5D"/>
    <w:rsid w:val="72283FF7"/>
    <w:rsid w:val="722E7212"/>
    <w:rsid w:val="723A0474"/>
    <w:rsid w:val="725923E4"/>
    <w:rsid w:val="72864BF7"/>
    <w:rsid w:val="729023FC"/>
    <w:rsid w:val="73774085"/>
    <w:rsid w:val="73C0646E"/>
    <w:rsid w:val="742222F5"/>
    <w:rsid w:val="74476126"/>
    <w:rsid w:val="74706664"/>
    <w:rsid w:val="747F3682"/>
    <w:rsid w:val="748F3BBF"/>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3"/>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customStyle="1" w:styleId="27">
    <w:name w:val="正文文本首行缩进 21"/>
    <w:basedOn w:val="28"/>
    <w:qFormat/>
    <w:uiPriority w:val="99"/>
    <w:pPr>
      <w:tabs>
        <w:tab w:val="right" w:leader="dot" w:pos="8268"/>
      </w:tabs>
      <w:spacing w:line="200" w:lineRule="atLeast"/>
      <w:ind w:firstLine="420"/>
    </w:pPr>
    <w:rPr>
      <w:rFonts w:ascii="宋体"/>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9">
    <w:name w:val="正文1"/>
    <w:basedOn w:val="21"/>
    <w:next w:val="30"/>
    <w:qFormat/>
    <w:uiPriority w:val="0"/>
    <w:pPr>
      <w:tabs>
        <w:tab w:val="right" w:leader="dot" w:pos="8268"/>
      </w:tabs>
      <w:ind w:firstLine="480" w:firstLineChars="200"/>
    </w:pPr>
    <w:rPr>
      <w:rFonts w:ascii="仿宋_GB2312" w:hAnsi="Courier New" w:eastAsia="仿宋_GB2312"/>
      <w:kern w:val="28"/>
      <w:sz w:val="24"/>
    </w:rPr>
  </w:style>
  <w:style w:type="paragraph" w:customStyle="1" w:styleId="30">
    <w:name w:val="标题 21"/>
    <w:basedOn w:val="29"/>
    <w:next w:val="29"/>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8">
    <w:name w:val="Plain Text"/>
    <w:basedOn w:val="1"/>
    <w:link w:val="127"/>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3"/>
    <w:qFormat/>
    <w:uiPriority w:val="0"/>
    <w:pPr>
      <w:ind w:left="100" w:leftChars="2500"/>
    </w:pPr>
    <w:rPr>
      <w:rFonts w:ascii="宋体"/>
      <w:sz w:val="24"/>
      <w:szCs w:val="21"/>
      <w:lang w:val="zh-CN"/>
    </w:rPr>
  </w:style>
  <w:style w:type="paragraph" w:styleId="42">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3">
    <w:name w:val="endnote text"/>
    <w:basedOn w:val="1"/>
    <w:link w:val="932"/>
    <w:qFormat/>
    <w:uiPriority w:val="0"/>
    <w:rPr>
      <w:lang w:val="zh-CN"/>
    </w:rPr>
  </w:style>
  <w:style w:type="paragraph" w:styleId="44">
    <w:name w:val="Balloon Text"/>
    <w:basedOn w:val="1"/>
    <w:link w:val="190"/>
    <w:qFormat/>
    <w:uiPriority w:val="0"/>
    <w:rPr>
      <w:sz w:val="18"/>
      <w:szCs w:val="18"/>
    </w:rPr>
  </w:style>
  <w:style w:type="paragraph" w:styleId="45">
    <w:name w:val="footer"/>
    <w:basedOn w:val="1"/>
    <w:link w:val="385"/>
    <w:qFormat/>
    <w:uiPriority w:val="99"/>
    <w:pPr>
      <w:tabs>
        <w:tab w:val="center" w:pos="4153"/>
        <w:tab w:val="right" w:pos="8306"/>
      </w:tabs>
      <w:snapToGrid w:val="0"/>
      <w:jc w:val="left"/>
    </w:pPr>
    <w:rPr>
      <w:sz w:val="18"/>
      <w:szCs w:val="18"/>
    </w:rPr>
  </w:style>
  <w:style w:type="paragraph" w:styleId="46">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8"/>
    <w:link w:val="312"/>
    <w:qFormat/>
    <w:uiPriority w:val="0"/>
    <w:pPr>
      <w:adjustRightInd/>
      <w:snapToGrid/>
      <w:spacing w:before="60" w:after="60" w:line="300" w:lineRule="exact"/>
      <w:ind w:firstLine="0"/>
    </w:pPr>
    <w:rPr>
      <w:rFonts w:ascii="Calibri"/>
      <w:snapToGrid/>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4"/>
    <w:qFormat/>
    <w:uiPriority w:val="0"/>
    <w:pPr>
      <w:spacing w:after="120" w:line="480" w:lineRule="auto"/>
    </w:pPr>
  </w:style>
  <w:style w:type="paragraph" w:styleId="61">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98"/>
    <w:qFormat/>
    <w:uiPriority w:val="0"/>
    <w:rPr>
      <w:b/>
      <w:bCs/>
    </w:rPr>
  </w:style>
  <w:style w:type="paragraph" w:styleId="65">
    <w:name w:val="Body Text First Indent 2"/>
    <w:basedOn w:val="26"/>
    <w:next w:val="1"/>
    <w:link w:val="123"/>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4"/>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5"/>
    <w:qFormat/>
    <w:uiPriority w:val="0"/>
    <w:rPr>
      <w:rFonts w:ascii="宋体" w:hAnsi="宋体"/>
      <w:kern w:val="2"/>
      <w:sz w:val="21"/>
      <w:szCs w:val="24"/>
    </w:rPr>
  </w:style>
  <w:style w:type="character" w:customStyle="1" w:styleId="124">
    <w:name w:val="font11"/>
    <w:basedOn w:val="73"/>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字符1"/>
    <w:link w:val="38"/>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52"/>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1"/>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41"/>
    <w:qFormat/>
    <w:uiPriority w:val="0"/>
    <w:rPr>
      <w:rFonts w:ascii="宋体"/>
      <w:kern w:val="2"/>
      <w:sz w:val="24"/>
      <w:szCs w:val="21"/>
      <w:lang w:val="zh-CN"/>
    </w:rPr>
  </w:style>
  <w:style w:type="character" w:customStyle="1" w:styleId="184">
    <w:name w:val="标题 9 字符"/>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4"/>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8"/>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5"/>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9"/>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3"/>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10"/>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1"/>
    <w:qFormat/>
    <w:uiPriority w:val="0"/>
    <w:rPr>
      <w:rFonts w:ascii="黑体" w:hAnsi="Courier New" w:eastAsia="黑体"/>
    </w:rPr>
  </w:style>
  <w:style w:type="character" w:customStyle="1" w:styleId="304">
    <w:name w:val="正文文本 2 字符1"/>
    <w:link w:val="60"/>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2"/>
    <w:qFormat/>
    <w:uiPriority w:val="0"/>
    <w:rPr>
      <w:b/>
      <w:bCs/>
      <w:kern w:val="2"/>
      <w:sz w:val="24"/>
      <w:szCs w:val="24"/>
    </w:rPr>
  </w:style>
  <w:style w:type="character" w:customStyle="1" w:styleId="310">
    <w:name w:val="正文文本缩进 2 字符"/>
    <w:link w:val="42"/>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5"/>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3"/>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9"/>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qFormat/>
    <w:uiPriority w:val="99"/>
    <w:rPr>
      <w:kern w:val="2"/>
      <w:sz w:val="21"/>
      <w:szCs w:val="24"/>
    </w:rPr>
  </w:style>
  <w:style w:type="character" w:customStyle="1" w:styleId="347">
    <w:name w:val="签名 字符"/>
    <w:link w:val="47"/>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5"/>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0"/>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9"/>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0"/>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9"/>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2"/>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3"/>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38213</Words>
  <Characters>40611</Characters>
  <Lines>318</Lines>
  <Paragraphs>89</Paragraphs>
  <TotalTime>2</TotalTime>
  <ScaleCrop>false</ScaleCrop>
  <LinksUpToDate>false</LinksUpToDate>
  <CharactersWithSpaces>42898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2023-02-09T09:41:00Z</dcterms:created>
  <dc:creator>玥</dc:creator>
  <cp:lastModifiedBy>WPS_1546044933</cp:lastModifiedBy>
  <cp:lastPrinted>2021-12-27T03:06:00Z</cp:lastPrinted>
  <dcterms:modified xsi:type="dcterms:W3CDTF">2023-02-14T07:03:36Z</dcterms:modified>
  <cp:revision>11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C8B0B0FC02DD408B86CA53BE06120317</vt:lpwstr>
  </property>
</Properties>
</file>