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color w:val="000000" w:themeColor="text1"/>
          <w:sz w:val="72"/>
          <w:szCs w:val="72"/>
          <w:highlight w:val="none"/>
          <w14:textFill>
            <w14:solidFill>
              <w14:schemeClr w14:val="tx1"/>
            </w14:solidFill>
          </w14:textFill>
        </w:rPr>
      </w:pPr>
    </w:p>
    <w:p>
      <w:pPr>
        <w:adjustRightInd w:val="0"/>
        <w:snapToGrid w:val="0"/>
        <w:spacing w:line="360" w:lineRule="auto"/>
        <w:jc w:val="center"/>
        <w:rPr>
          <w:rFonts w:ascii="楷体" w:hAnsi="楷体" w:eastAsia="楷体" w:cs="楷体"/>
          <w:b/>
          <w:bCs/>
          <w:color w:val="000000" w:themeColor="text1"/>
          <w:sz w:val="48"/>
          <w:szCs w:val="48"/>
          <w:highlight w:val="none"/>
          <w14:textFill>
            <w14:solidFill>
              <w14:schemeClr w14:val="tx1"/>
            </w14:solidFill>
          </w14:textFill>
        </w:rPr>
      </w:pPr>
      <w:r>
        <w:rPr>
          <w:rFonts w:hint="eastAsia" w:ascii="楷体" w:hAnsi="楷体" w:eastAsia="楷体" w:cs="楷体"/>
          <w:b/>
          <w:bCs/>
          <w:color w:val="000000" w:themeColor="text1"/>
          <w:sz w:val="48"/>
          <w:szCs w:val="48"/>
          <w:highlight w:val="none"/>
          <w14:textFill>
            <w14:solidFill>
              <w14:schemeClr w14:val="tx1"/>
            </w14:solidFill>
          </w14:textFill>
        </w:rPr>
        <w:t>浙江求是招标代理有限公司关于</w:t>
      </w:r>
    </w:p>
    <w:p>
      <w:pPr>
        <w:adjustRightInd w:val="0"/>
        <w:snapToGrid w:val="0"/>
        <w:spacing w:line="360" w:lineRule="auto"/>
        <w:jc w:val="center"/>
        <w:rPr>
          <w:rFonts w:hint="eastAsia" w:ascii="楷体" w:hAnsi="楷体" w:eastAsia="楷体" w:cs="楷体"/>
          <w:b/>
          <w:bCs/>
          <w:color w:val="000000" w:themeColor="text1"/>
          <w:sz w:val="48"/>
          <w:szCs w:val="48"/>
          <w:highlight w:val="none"/>
          <w:lang w:eastAsia="zh-CN"/>
          <w14:textFill>
            <w14:solidFill>
              <w14:schemeClr w14:val="tx1"/>
            </w14:solidFill>
          </w14:textFill>
        </w:rPr>
      </w:pPr>
      <w:r>
        <w:rPr>
          <w:rFonts w:hint="eastAsia" w:ascii="楷体" w:hAnsi="楷体" w:eastAsia="楷体" w:cs="楷体"/>
          <w:b/>
          <w:bCs/>
          <w:color w:val="000000" w:themeColor="text1"/>
          <w:sz w:val="48"/>
          <w:szCs w:val="48"/>
          <w:highlight w:val="none"/>
          <w:lang w:eastAsia="zh-CN"/>
          <w14:textFill>
            <w14:solidFill>
              <w14:schemeClr w14:val="tx1"/>
            </w14:solidFill>
          </w14:textFill>
        </w:rPr>
        <w:t>中国美术学院</w:t>
      </w:r>
    </w:p>
    <w:p>
      <w:pPr>
        <w:adjustRightInd w:val="0"/>
        <w:snapToGrid w:val="0"/>
        <w:spacing w:line="360" w:lineRule="auto"/>
        <w:jc w:val="center"/>
        <w:rPr>
          <w:rFonts w:hint="eastAsia" w:ascii="楷体" w:hAnsi="楷体" w:eastAsia="楷体" w:cs="楷体"/>
          <w:b/>
          <w:bCs/>
          <w:color w:val="000000" w:themeColor="text1"/>
          <w:sz w:val="48"/>
          <w:szCs w:val="48"/>
          <w:highlight w:val="none"/>
          <w:lang w:eastAsia="zh-CN"/>
          <w14:textFill>
            <w14:solidFill>
              <w14:schemeClr w14:val="tx1"/>
            </w14:solidFill>
          </w14:textFill>
        </w:rPr>
      </w:pPr>
      <w:r>
        <w:rPr>
          <w:rFonts w:hint="eastAsia" w:ascii="楷体" w:hAnsi="楷体" w:eastAsia="楷体" w:cs="楷体"/>
          <w:b/>
          <w:bCs/>
          <w:color w:val="000000" w:themeColor="text1"/>
          <w:sz w:val="48"/>
          <w:szCs w:val="48"/>
          <w:highlight w:val="none"/>
          <w:lang w:eastAsia="zh-CN"/>
          <w14:textFill>
            <w14:solidFill>
              <w14:schemeClr w14:val="tx1"/>
            </w14:solidFill>
          </w14:textFill>
        </w:rPr>
        <w:t>2021中国设计智造大奖颁奖典礼视觉物料制作</w:t>
      </w:r>
    </w:p>
    <w:p>
      <w:pPr>
        <w:adjustRightInd w:val="0"/>
        <w:snapToGrid w:val="0"/>
        <w:spacing w:line="360" w:lineRule="auto"/>
        <w:jc w:val="center"/>
        <w:rPr>
          <w:rFonts w:ascii="楷体" w:hAnsi="楷体" w:eastAsia="楷体" w:cs="楷体"/>
          <w:b/>
          <w:bCs/>
          <w:color w:val="000000" w:themeColor="text1"/>
          <w:sz w:val="72"/>
          <w:szCs w:val="72"/>
          <w:highlight w:val="none"/>
          <w14:textFill>
            <w14:solidFill>
              <w14:schemeClr w14:val="tx1"/>
            </w14:solidFill>
          </w14:textFill>
        </w:rPr>
      </w:pPr>
    </w:p>
    <w:p>
      <w:pPr>
        <w:adjustRightInd w:val="0"/>
        <w:snapToGrid w:val="0"/>
        <w:spacing w:line="360" w:lineRule="auto"/>
        <w:jc w:val="center"/>
        <w:rPr>
          <w:rFonts w:ascii="楷体" w:hAnsi="楷体" w:eastAsia="楷体" w:cs="楷体"/>
          <w:b/>
          <w:bCs/>
          <w:color w:val="000000" w:themeColor="text1"/>
          <w:sz w:val="72"/>
          <w:szCs w:val="72"/>
          <w:highlight w:val="none"/>
          <w14:textFill>
            <w14:solidFill>
              <w14:schemeClr w14:val="tx1"/>
            </w14:solidFill>
          </w14:textFill>
        </w:rPr>
      </w:pPr>
      <w:r>
        <w:rPr>
          <w:rFonts w:hint="eastAsia" w:ascii="楷体" w:hAnsi="楷体" w:eastAsia="楷体" w:cs="楷体"/>
          <w:b/>
          <w:bCs/>
          <w:color w:val="000000" w:themeColor="text1"/>
          <w:sz w:val="72"/>
          <w:szCs w:val="72"/>
          <w:highlight w:val="none"/>
          <w14:textFill>
            <w14:solidFill>
              <w14:schemeClr w14:val="tx1"/>
            </w14:solidFill>
          </w14:textFill>
        </w:rPr>
        <w:t>磋商文件</w:t>
      </w:r>
    </w:p>
    <w:p>
      <w:pPr>
        <w:adjustRightInd w:val="0"/>
        <w:snapToGrid w:val="0"/>
        <w:spacing w:line="360" w:lineRule="auto"/>
        <w:jc w:val="center"/>
        <w:rPr>
          <w:rFonts w:ascii="楷体" w:hAnsi="楷体" w:eastAsia="楷体" w:cs="楷体"/>
          <w:b/>
          <w:bCs/>
          <w:color w:val="000000" w:themeColor="text1"/>
          <w:sz w:val="36"/>
          <w:szCs w:val="36"/>
          <w:highlight w:val="none"/>
          <w14:textFill>
            <w14:solidFill>
              <w14:schemeClr w14:val="tx1"/>
            </w14:solidFill>
          </w14:textFill>
        </w:rPr>
      </w:pPr>
      <w:r>
        <w:rPr>
          <w:rFonts w:hint="eastAsia" w:ascii="楷体" w:hAnsi="楷体" w:eastAsia="楷体" w:cs="楷体"/>
          <w:b/>
          <w:bCs/>
          <w:color w:val="000000" w:themeColor="text1"/>
          <w:sz w:val="36"/>
          <w:szCs w:val="36"/>
          <w:highlight w:val="none"/>
          <w14:textFill>
            <w14:solidFill>
              <w14:schemeClr w14:val="tx1"/>
            </w14:solidFill>
          </w14:textFill>
        </w:rPr>
        <w:t>（线上电子交易）</w:t>
      </w:r>
    </w:p>
    <w:p>
      <w:pPr>
        <w:adjustRightInd w:val="0"/>
        <w:snapToGrid w:val="0"/>
        <w:spacing w:line="360" w:lineRule="auto"/>
        <w:jc w:val="center"/>
        <w:rPr>
          <w:color w:val="000000" w:themeColor="text1"/>
          <w:sz w:val="72"/>
          <w:szCs w:val="72"/>
          <w:highlight w:val="none"/>
          <w14:textFill>
            <w14:solidFill>
              <w14:schemeClr w14:val="tx1"/>
            </w14:solidFill>
          </w14:textFill>
        </w:rPr>
      </w:pPr>
    </w:p>
    <w:p>
      <w:pPr>
        <w:adjustRightInd w:val="0"/>
        <w:snapToGrid w:val="0"/>
        <w:spacing w:line="360" w:lineRule="auto"/>
        <w:rPr>
          <w:rFonts w:hint="eastAsia" w:ascii="楷体" w:hAnsi="楷体" w:eastAsia="楷体" w:cs="楷体"/>
          <w:b/>
          <w:bCs/>
          <w:color w:val="000000" w:themeColor="text1"/>
          <w:sz w:val="30"/>
          <w:szCs w:val="30"/>
          <w:highlight w:val="none"/>
          <w:lang w:eastAsia="zh-CN"/>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项目名称：</w:t>
      </w:r>
      <w:r>
        <w:rPr>
          <w:rFonts w:hint="eastAsia" w:ascii="楷体" w:hAnsi="楷体" w:eastAsia="楷体" w:cs="楷体"/>
          <w:b/>
          <w:bCs/>
          <w:color w:val="000000" w:themeColor="text1"/>
          <w:sz w:val="30"/>
          <w:szCs w:val="30"/>
          <w:highlight w:val="none"/>
          <w:lang w:eastAsia="zh-CN"/>
          <w14:textFill>
            <w14:solidFill>
              <w14:schemeClr w14:val="tx1"/>
            </w14:solidFill>
          </w14:textFill>
        </w:rPr>
        <w:t>2021中国设计智造大奖颁奖典礼视觉物料制作</w:t>
      </w:r>
    </w:p>
    <w:p>
      <w:pPr>
        <w:adjustRightInd w:val="0"/>
        <w:snapToGrid w:val="0"/>
        <w:spacing w:line="360" w:lineRule="auto"/>
        <w:rPr>
          <w:rFonts w:hint="eastAsia" w:ascii="楷体" w:hAnsi="楷体" w:eastAsia="楷体" w:cs="楷体"/>
          <w:b/>
          <w:bCs/>
          <w:color w:val="000000" w:themeColor="text1"/>
          <w:sz w:val="30"/>
          <w:szCs w:val="30"/>
          <w:highlight w:val="none"/>
          <w:lang w:eastAsia="zh-CN"/>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项目编号：</w:t>
      </w:r>
      <w:r>
        <w:rPr>
          <w:rFonts w:hint="eastAsia" w:ascii="楷体" w:hAnsi="楷体" w:eastAsia="楷体" w:cs="楷体"/>
          <w:b/>
          <w:bCs/>
          <w:color w:val="000000" w:themeColor="text1"/>
          <w:sz w:val="30"/>
          <w:szCs w:val="30"/>
          <w:highlight w:val="none"/>
          <w:lang w:eastAsia="zh-CN"/>
          <w14:textFill>
            <w14:solidFill>
              <w14:schemeClr w14:val="tx1"/>
            </w14:solidFill>
          </w14:textFill>
        </w:rPr>
        <w:t xml:space="preserve">QSZB-Z(F)-H21218(CS)   </w:t>
      </w:r>
    </w:p>
    <w:p>
      <w:pPr>
        <w:adjustRightInd w:val="0"/>
        <w:snapToGrid w:val="0"/>
        <w:spacing w:line="360" w:lineRule="auto"/>
        <w:rPr>
          <w:rFonts w:hint="eastAsia" w:ascii="楷体" w:hAnsi="楷体" w:eastAsia="楷体" w:cs="楷体"/>
          <w:b/>
          <w:bCs/>
          <w:color w:val="000000" w:themeColor="text1"/>
          <w:sz w:val="30"/>
          <w:szCs w:val="30"/>
          <w:highlight w:val="none"/>
          <w:lang w:eastAsia="zh-CN"/>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采 购 人：</w:t>
      </w:r>
      <w:r>
        <w:rPr>
          <w:rFonts w:hint="eastAsia" w:ascii="楷体" w:hAnsi="楷体" w:eastAsia="楷体" w:cs="楷体"/>
          <w:b/>
          <w:bCs/>
          <w:color w:val="000000" w:themeColor="text1"/>
          <w:sz w:val="30"/>
          <w:szCs w:val="30"/>
          <w:highlight w:val="none"/>
          <w:lang w:eastAsia="zh-CN"/>
          <w14:textFill>
            <w14:solidFill>
              <w14:schemeClr w14:val="tx1"/>
            </w14:solidFill>
          </w14:textFill>
        </w:rPr>
        <w:t>中国美术学院</w:t>
      </w:r>
    </w:p>
    <w:p>
      <w:pPr>
        <w:adjustRightInd w:val="0"/>
        <w:snapToGrid w:val="0"/>
        <w:spacing w:line="360" w:lineRule="auto"/>
        <w:rPr>
          <w:rFonts w:ascii="楷体" w:hAnsi="楷体" w:eastAsia="楷体" w:cs="楷体"/>
          <w:b/>
          <w:bCs/>
          <w:color w:val="000000" w:themeColor="text1"/>
          <w:sz w:val="30"/>
          <w:szCs w:val="30"/>
          <w:highlight w:val="none"/>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采购代理机构：浙江求是招标代理有限公司</w:t>
      </w:r>
    </w:p>
    <w:p>
      <w:pPr>
        <w:adjustRightInd w:val="0"/>
        <w:snapToGrid w:val="0"/>
        <w:spacing w:line="360" w:lineRule="auto"/>
        <w:rPr>
          <w:rFonts w:hint="eastAsia" w:ascii="楷体" w:hAnsi="楷体" w:eastAsia="楷体" w:cs="楷体"/>
          <w:b/>
          <w:bCs/>
          <w:color w:val="000000" w:themeColor="text1"/>
          <w:sz w:val="30"/>
          <w:szCs w:val="30"/>
          <w:highlight w:val="none"/>
          <w:lang w:eastAsia="zh-CN"/>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采购计划文号：</w:t>
      </w:r>
      <w:r>
        <w:rPr>
          <w:rFonts w:hint="eastAsia" w:ascii="楷体" w:hAnsi="楷体" w:eastAsia="楷体" w:cs="楷体"/>
          <w:b/>
          <w:bCs/>
          <w:color w:val="000000" w:themeColor="text1"/>
          <w:sz w:val="30"/>
          <w:szCs w:val="30"/>
          <w:highlight w:val="none"/>
          <w:lang w:eastAsia="zh-CN"/>
          <w14:textFill>
            <w14:solidFill>
              <w14:schemeClr w14:val="tx1"/>
            </w14:solidFill>
          </w14:textFill>
        </w:rPr>
        <w:t>[2021]43277号</w:t>
      </w:r>
    </w:p>
    <w:p>
      <w:pPr>
        <w:adjustRightInd w:val="0"/>
        <w:snapToGrid w:val="0"/>
        <w:spacing w:line="360" w:lineRule="auto"/>
        <w:rPr>
          <w:rFonts w:ascii="楷体" w:hAnsi="楷体" w:eastAsia="楷体" w:cs="楷体"/>
          <w:b/>
          <w:bCs/>
          <w:color w:val="000000" w:themeColor="text1"/>
          <w:sz w:val="30"/>
          <w:szCs w:val="30"/>
          <w:highlight w:val="none"/>
          <w14:textFill>
            <w14:solidFill>
              <w14:schemeClr w14:val="tx1"/>
            </w14:solidFill>
          </w14:textFill>
        </w:rPr>
      </w:pPr>
    </w:p>
    <w:p>
      <w:pPr>
        <w:adjustRightInd w:val="0"/>
        <w:snapToGrid w:val="0"/>
        <w:spacing w:line="360" w:lineRule="auto"/>
        <w:rPr>
          <w:rFonts w:ascii="楷体" w:hAnsi="楷体" w:eastAsia="楷体" w:cs="楷体"/>
          <w:b/>
          <w:bCs/>
          <w:color w:val="000000" w:themeColor="text1"/>
          <w:sz w:val="30"/>
          <w:szCs w:val="30"/>
          <w:highlight w:val="none"/>
          <w14:textFill>
            <w14:solidFill>
              <w14:schemeClr w14:val="tx1"/>
            </w14:solidFill>
          </w14:textFill>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360" w:lineRule="auto"/>
        <w:rPr>
          <w:rFonts w:ascii="楷体" w:hAnsi="楷体" w:eastAsia="楷体" w:cs="楷体"/>
          <w:b/>
          <w:bCs/>
          <w:color w:val="000000" w:themeColor="text1"/>
          <w:sz w:val="30"/>
          <w:szCs w:val="30"/>
          <w:highlight w:val="none"/>
          <w14:textFill>
            <w14:solidFill>
              <w14:schemeClr w14:val="tx1"/>
            </w14:solidFill>
          </w14:textFill>
        </w:rPr>
      </w:pPr>
    </w:p>
    <w:p>
      <w:pPr>
        <w:adjustRightInd w:val="0"/>
        <w:snapToGrid w:val="0"/>
        <w:spacing w:line="360" w:lineRule="auto"/>
        <w:jc w:val="center"/>
        <w:outlineLvl w:val="0"/>
        <w:rPr>
          <w:rFonts w:ascii="楷体" w:hAnsi="楷体" w:eastAsia="楷体" w:cs="楷体"/>
          <w:b/>
          <w:bCs/>
          <w:color w:val="000000" w:themeColor="text1"/>
          <w:sz w:val="48"/>
          <w:szCs w:val="48"/>
          <w:highlight w:val="none"/>
          <w14:textFill>
            <w14:solidFill>
              <w14:schemeClr w14:val="tx1"/>
            </w14:solidFill>
          </w14:textFill>
        </w:rPr>
      </w:pPr>
      <w:r>
        <w:rPr>
          <w:rFonts w:hint="eastAsia" w:ascii="楷体" w:hAnsi="楷体" w:eastAsia="楷体" w:cs="楷体"/>
          <w:b/>
          <w:bCs/>
          <w:color w:val="000000" w:themeColor="text1"/>
          <w:sz w:val="48"/>
          <w:szCs w:val="48"/>
          <w:highlight w:val="none"/>
          <w14:textFill>
            <w14:solidFill>
              <w14:schemeClr w14:val="tx1"/>
            </w14:solidFill>
          </w14:textFill>
        </w:rPr>
        <w:t>目录</w:t>
      </w:r>
    </w:p>
    <w:p>
      <w:pPr>
        <w:adjustRightInd w:val="0"/>
        <w:snapToGrid w:val="0"/>
        <w:spacing w:line="360" w:lineRule="auto"/>
        <w:rPr>
          <w:rFonts w:ascii="楷体" w:hAnsi="楷体" w:eastAsia="楷体" w:cs="楷体"/>
          <w:b/>
          <w:bCs/>
          <w:color w:val="000000" w:themeColor="text1"/>
          <w:sz w:val="30"/>
          <w:szCs w:val="30"/>
          <w:highlight w:val="none"/>
          <w14:textFill>
            <w14:solidFill>
              <w14:schemeClr w14:val="tx1"/>
            </w14:solidFill>
          </w14:textFill>
        </w:rPr>
      </w:pPr>
    </w:p>
    <w:p>
      <w:pPr>
        <w:adjustRightInd w:val="0"/>
        <w:snapToGrid w:val="0"/>
        <w:spacing w:line="360" w:lineRule="auto"/>
        <w:ind w:firstLine="1205" w:firstLineChars="400"/>
        <w:rPr>
          <w:rFonts w:ascii="楷体" w:hAnsi="楷体" w:eastAsia="楷体" w:cs="楷体"/>
          <w:b/>
          <w:bCs/>
          <w:color w:val="000000" w:themeColor="text1"/>
          <w:sz w:val="30"/>
          <w:szCs w:val="30"/>
          <w:highlight w:val="none"/>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第一章  采购邀请</w:t>
      </w:r>
    </w:p>
    <w:p>
      <w:pPr>
        <w:adjustRightInd w:val="0"/>
        <w:snapToGrid w:val="0"/>
        <w:spacing w:line="360" w:lineRule="auto"/>
        <w:ind w:firstLine="1205" w:firstLineChars="400"/>
        <w:rPr>
          <w:rFonts w:ascii="楷体" w:hAnsi="楷体" w:eastAsia="楷体" w:cs="楷体"/>
          <w:b/>
          <w:bCs/>
          <w:color w:val="000000" w:themeColor="text1"/>
          <w:sz w:val="30"/>
          <w:szCs w:val="30"/>
          <w:highlight w:val="none"/>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第二章  采购需求</w:t>
      </w:r>
    </w:p>
    <w:p>
      <w:pPr>
        <w:adjustRightInd w:val="0"/>
        <w:snapToGrid w:val="0"/>
        <w:spacing w:line="360" w:lineRule="auto"/>
        <w:ind w:firstLine="1205" w:firstLineChars="400"/>
        <w:rPr>
          <w:rFonts w:ascii="楷体" w:hAnsi="楷体" w:eastAsia="楷体" w:cs="楷体"/>
          <w:b/>
          <w:bCs/>
          <w:color w:val="000000" w:themeColor="text1"/>
          <w:sz w:val="30"/>
          <w:szCs w:val="30"/>
          <w:highlight w:val="none"/>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第三章  供应商须知</w:t>
      </w:r>
    </w:p>
    <w:p>
      <w:pPr>
        <w:adjustRightInd w:val="0"/>
        <w:snapToGrid w:val="0"/>
        <w:spacing w:line="360" w:lineRule="auto"/>
        <w:ind w:firstLine="1205" w:firstLineChars="400"/>
        <w:rPr>
          <w:rFonts w:ascii="楷体" w:hAnsi="楷体" w:eastAsia="楷体" w:cs="楷体"/>
          <w:b/>
          <w:bCs/>
          <w:color w:val="000000" w:themeColor="text1"/>
          <w:sz w:val="30"/>
          <w:szCs w:val="30"/>
          <w:highlight w:val="none"/>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第四章  评审办法及评分标准</w:t>
      </w:r>
    </w:p>
    <w:p>
      <w:pPr>
        <w:adjustRightInd w:val="0"/>
        <w:snapToGrid w:val="0"/>
        <w:spacing w:line="360" w:lineRule="auto"/>
        <w:ind w:firstLine="1205" w:firstLineChars="400"/>
        <w:rPr>
          <w:rFonts w:ascii="楷体" w:hAnsi="楷体" w:eastAsia="楷体" w:cs="楷体"/>
          <w:b/>
          <w:bCs/>
          <w:color w:val="000000" w:themeColor="text1"/>
          <w:sz w:val="30"/>
          <w:szCs w:val="30"/>
          <w:highlight w:val="none"/>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第五章  拟签订的合同文本</w:t>
      </w:r>
    </w:p>
    <w:p>
      <w:pPr>
        <w:adjustRightInd w:val="0"/>
        <w:snapToGrid w:val="0"/>
        <w:spacing w:line="360" w:lineRule="auto"/>
        <w:ind w:firstLine="1205" w:firstLineChars="400"/>
        <w:rPr>
          <w:rFonts w:ascii="楷体" w:hAnsi="楷体" w:eastAsia="楷体" w:cs="楷体"/>
          <w:b/>
          <w:bCs/>
          <w:color w:val="000000" w:themeColor="text1"/>
          <w:sz w:val="30"/>
          <w:szCs w:val="30"/>
          <w:highlight w:val="none"/>
          <w14:textFill>
            <w14:solidFill>
              <w14:schemeClr w14:val="tx1"/>
            </w14:solidFill>
          </w14:textFill>
        </w:rPr>
      </w:pPr>
      <w:r>
        <w:rPr>
          <w:rFonts w:hint="eastAsia" w:ascii="楷体" w:hAnsi="楷体" w:eastAsia="楷体" w:cs="楷体"/>
          <w:b/>
          <w:bCs/>
          <w:color w:val="000000" w:themeColor="text1"/>
          <w:sz w:val="30"/>
          <w:szCs w:val="30"/>
          <w:highlight w:val="none"/>
          <w14:textFill>
            <w14:solidFill>
              <w14:schemeClr w14:val="tx1"/>
            </w14:solidFill>
          </w14:textFill>
        </w:rPr>
        <w:t>第六章  响应文件格式</w:t>
      </w:r>
    </w:p>
    <w:p>
      <w:pPr>
        <w:adjustRightInd w:val="0"/>
        <w:snapToGrid w:val="0"/>
        <w:spacing w:line="360" w:lineRule="auto"/>
        <w:rPr>
          <w:rFonts w:ascii="楷体" w:hAnsi="楷体" w:eastAsia="楷体" w:cs="楷体"/>
          <w:b/>
          <w:bCs/>
          <w:color w:val="000000" w:themeColor="text1"/>
          <w:sz w:val="30"/>
          <w:szCs w:val="30"/>
          <w:highlight w:val="none"/>
          <w14:textFill>
            <w14:solidFill>
              <w14:schemeClr w14:val="tx1"/>
            </w14:solidFill>
          </w14:textFill>
        </w:rPr>
      </w:pPr>
    </w:p>
    <w:p>
      <w:pPr>
        <w:ind w:firstLine="602" w:firstLineChars="200"/>
        <w:rPr>
          <w:rFonts w:ascii="楷体" w:hAnsi="楷体" w:eastAsia="楷体" w:cs="楷体"/>
          <w:b/>
          <w:bCs/>
          <w:color w:val="000000" w:themeColor="text1"/>
          <w:sz w:val="30"/>
          <w:szCs w:val="30"/>
          <w:highlight w:val="none"/>
          <w14:textFill>
            <w14:solidFill>
              <w14:schemeClr w14:val="tx1"/>
            </w14:solidFill>
          </w14:textFill>
        </w:rPr>
        <w:sectPr>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color w:val="000000" w:themeColor="text1"/>
          <w:sz w:val="21"/>
          <w:szCs w:val="21"/>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 xml:space="preserve">第一章 </w:t>
      </w:r>
      <w:r>
        <w:rPr>
          <w:b/>
          <w:bCs/>
          <w:color w:val="000000" w:themeColor="text1"/>
          <w:sz w:val="32"/>
          <w:szCs w:val="32"/>
          <w:highlight w:val="none"/>
          <w14:textFill>
            <w14:solidFill>
              <w14:schemeClr w14:val="tx1"/>
            </w14:solidFill>
          </w14:textFill>
        </w:rPr>
        <w:t xml:space="preserve"> </w:t>
      </w:r>
      <w:r>
        <w:rPr>
          <w:rFonts w:hint="eastAsia"/>
          <w:b/>
          <w:bCs/>
          <w:color w:val="000000" w:themeColor="text1"/>
          <w:sz w:val="32"/>
          <w:szCs w:val="32"/>
          <w:highlight w:val="none"/>
          <w14:textFill>
            <w14:solidFill>
              <w14:schemeClr w14:val="tx1"/>
            </w14:solidFill>
          </w14:textFill>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u w:val="single"/>
          <w14:textFill>
            <w14:solidFill>
              <w14:schemeClr w14:val="tx1"/>
            </w14:solidFill>
          </w14:textFill>
        </w:rPr>
        <w:t xml:space="preserve"> </w:t>
      </w:r>
      <w:r>
        <w:rPr>
          <w:rFonts w:hint="eastAsia"/>
          <w:b/>
          <w:color w:val="000000" w:themeColor="text1"/>
          <w:sz w:val="21"/>
          <w:szCs w:val="21"/>
          <w:highlight w:val="none"/>
          <w:u w:val="single"/>
          <w:lang w:eastAsia="zh-CN"/>
          <w14:textFill>
            <w14:solidFill>
              <w14:schemeClr w14:val="tx1"/>
            </w14:solidFill>
          </w14:textFill>
        </w:rPr>
        <w:t>2021中国设计智造大奖颁奖典礼视觉物料制作</w:t>
      </w:r>
      <w:r>
        <w:rPr>
          <w:rFonts w:hint="eastAsia"/>
          <w:b/>
          <w:color w:val="000000" w:themeColor="text1"/>
          <w:sz w:val="21"/>
          <w:szCs w:val="21"/>
          <w:highlight w:val="none"/>
          <w:u w:val="single"/>
          <w14:textFill>
            <w14:solidFill>
              <w14:schemeClr w14:val="tx1"/>
            </w14:solidFill>
          </w14:textFill>
        </w:rPr>
        <w:t xml:space="preserve"> </w:t>
      </w:r>
      <w:r>
        <w:rPr>
          <w:rFonts w:hint="eastAsia"/>
          <w:b/>
          <w:color w:val="000000" w:themeColor="text1"/>
          <w:sz w:val="21"/>
          <w:szCs w:val="21"/>
          <w:highlight w:val="none"/>
          <w14:textFill>
            <w14:solidFill>
              <w14:schemeClr w14:val="tx1"/>
            </w14:solidFill>
          </w14:textFill>
        </w:rPr>
        <w:t>采购项目的潜在供应商应在</w:t>
      </w:r>
      <w:r>
        <w:rPr>
          <w:rFonts w:hint="eastAsia"/>
          <w:b/>
          <w:color w:val="000000" w:themeColor="text1"/>
          <w:sz w:val="21"/>
          <w:szCs w:val="21"/>
          <w:highlight w:val="none"/>
          <w:u w:val="single"/>
          <w14:textFill>
            <w14:solidFill>
              <w14:schemeClr w14:val="tx1"/>
            </w14:solidFill>
          </w14:textFill>
        </w:rPr>
        <w:t xml:space="preserve"> 政府采购云平台（https://login.zcygov.cn） </w:t>
      </w:r>
      <w:r>
        <w:rPr>
          <w:rFonts w:hint="eastAsia"/>
          <w:b/>
          <w:color w:val="000000" w:themeColor="text1"/>
          <w:sz w:val="21"/>
          <w:szCs w:val="21"/>
          <w:highlight w:val="none"/>
          <w14:textFill>
            <w14:solidFill>
              <w14:schemeClr w14:val="tx1"/>
            </w14:solidFill>
          </w14:textFill>
        </w:rPr>
        <w:t>获取（下载）采购文件，并于</w:t>
      </w:r>
      <w:r>
        <w:rPr>
          <w:rFonts w:hint="eastAsia"/>
          <w:b/>
          <w:color w:val="000000" w:themeColor="text1"/>
          <w:sz w:val="21"/>
          <w:szCs w:val="21"/>
          <w:highlight w:val="none"/>
          <w:u w:val="single"/>
          <w14:textFill>
            <w14:solidFill>
              <w14:schemeClr w14:val="tx1"/>
            </w14:solidFill>
          </w14:textFill>
        </w:rPr>
        <w:t xml:space="preserve"> 2021年</w:t>
      </w:r>
      <w:r>
        <w:rPr>
          <w:rFonts w:hint="eastAsia"/>
          <w:b/>
          <w:color w:val="000000" w:themeColor="text1"/>
          <w:sz w:val="21"/>
          <w:szCs w:val="21"/>
          <w:highlight w:val="none"/>
          <w:u w:val="single"/>
          <w:lang w:val="en-US" w:eastAsia="zh-CN"/>
          <w14:textFill>
            <w14:solidFill>
              <w14:schemeClr w14:val="tx1"/>
            </w14:solidFill>
          </w14:textFill>
        </w:rPr>
        <w:t>9月15日9:30:00</w:t>
      </w:r>
      <w:r>
        <w:rPr>
          <w:rFonts w:hint="eastAsia"/>
          <w:b/>
          <w:color w:val="000000" w:themeColor="text1"/>
          <w:sz w:val="21"/>
          <w:szCs w:val="21"/>
          <w:highlight w:val="none"/>
          <w:u w:val="single"/>
          <w14:textFill>
            <w14:solidFill>
              <w14:schemeClr w14:val="tx1"/>
            </w14:solidFill>
          </w14:textFill>
        </w:rPr>
        <w:t xml:space="preserve"> </w:t>
      </w:r>
      <w:r>
        <w:rPr>
          <w:rFonts w:hint="eastAsia"/>
          <w:b/>
          <w:bCs/>
          <w:color w:val="000000" w:themeColor="text1"/>
          <w:sz w:val="21"/>
          <w:szCs w:val="21"/>
          <w:highlight w:val="none"/>
          <w14:textFill>
            <w14:solidFill>
              <w14:schemeClr w14:val="tx1"/>
            </w14:solidFill>
          </w14:textFill>
        </w:rPr>
        <w:t>（北京时间）前提交（上传）响应文件</w:t>
      </w:r>
      <w:r>
        <w:rPr>
          <w:rFonts w:hint="eastAsia"/>
          <w:b/>
          <w:color w:val="000000" w:themeColor="text1"/>
          <w:sz w:val="21"/>
          <w:szCs w:val="21"/>
          <w:highlight w:val="none"/>
          <w14:textFill>
            <w14:solidFill>
              <w14:schemeClr w14:val="tx1"/>
            </w14:solidFill>
          </w14:textFill>
        </w:rPr>
        <w:t>。</w:t>
      </w:r>
    </w:p>
    <w:p>
      <w:pPr>
        <w:adjustRightInd w:val="0"/>
        <w:snapToGrid w:val="0"/>
        <w:spacing w:line="288" w:lineRule="auto"/>
        <w:ind w:firstLine="200"/>
        <w:rPr>
          <w:b/>
          <w:color w:val="000000" w:themeColor="text1"/>
          <w:sz w:val="21"/>
          <w:szCs w:val="21"/>
          <w:highlight w:val="none"/>
          <w14:textFill>
            <w14:solidFill>
              <w14:schemeClr w14:val="tx1"/>
            </w14:solidFill>
          </w14:textFill>
        </w:rPr>
      </w:pPr>
      <w:bookmarkStart w:id="0" w:name="_Toc28359079"/>
      <w:bookmarkStart w:id="1" w:name="_Toc28359002"/>
      <w:bookmarkStart w:id="2" w:name="_Toc35393790"/>
      <w:bookmarkStart w:id="3" w:name="_Toc35393621"/>
      <w:bookmarkStart w:id="4" w:name="_Hlk24379207"/>
      <w:r>
        <w:rPr>
          <w:rFonts w:hint="eastAsia"/>
          <w:b/>
          <w:color w:val="000000" w:themeColor="text1"/>
          <w:sz w:val="21"/>
          <w:szCs w:val="21"/>
          <w:highlight w:val="none"/>
          <w14:textFill>
            <w14:solidFill>
              <w14:schemeClr w14:val="tx1"/>
            </w14:solidFill>
          </w14:textFill>
        </w:rPr>
        <w:t>一、项目基本情况</w:t>
      </w:r>
      <w:bookmarkEnd w:id="0"/>
      <w:bookmarkEnd w:id="1"/>
      <w:bookmarkEnd w:id="2"/>
      <w:bookmarkEnd w:id="3"/>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项目编号：</w:t>
      </w:r>
      <w:r>
        <w:rPr>
          <w:rFonts w:hint="eastAsia"/>
          <w:bCs/>
          <w:color w:val="000000" w:themeColor="text1"/>
          <w:sz w:val="21"/>
          <w:szCs w:val="21"/>
          <w:highlight w:val="none"/>
          <w:lang w:eastAsia="zh-CN"/>
          <w14:textFill>
            <w14:solidFill>
              <w14:schemeClr w14:val="tx1"/>
            </w14:solidFill>
          </w14:textFill>
        </w:rPr>
        <w:t xml:space="preserve">QSZB-Z(F)-H21218(CS)   </w:t>
      </w:r>
      <w:r>
        <w:rPr>
          <w:rFonts w:hint="eastAsia"/>
          <w:bCs/>
          <w:color w:val="000000" w:themeColor="text1"/>
          <w:sz w:val="21"/>
          <w:szCs w:val="21"/>
          <w:highlight w:val="none"/>
          <w14:textFill>
            <w14:solidFill>
              <w14:schemeClr w14:val="tx1"/>
            </w14:solidFill>
          </w14:textFill>
        </w:rPr>
        <w:t xml:space="preserve"> </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项目名称：</w:t>
      </w:r>
      <w:r>
        <w:rPr>
          <w:rFonts w:hint="eastAsia"/>
          <w:color w:val="000000" w:themeColor="text1"/>
          <w:sz w:val="21"/>
          <w:szCs w:val="21"/>
          <w:highlight w:val="none"/>
          <w:lang w:eastAsia="zh-CN"/>
          <w14:textFill>
            <w14:solidFill>
              <w14:schemeClr w14:val="tx1"/>
            </w14:solidFill>
          </w14:textFill>
        </w:rPr>
        <w:t>2021中国设计智造大奖颁奖典礼视觉物料制作</w:t>
      </w:r>
      <w:r>
        <w:rPr>
          <w:rFonts w:hint="eastAsia"/>
          <w:color w:val="000000" w:themeColor="text1"/>
          <w:sz w:val="21"/>
          <w:szCs w:val="21"/>
          <w:highlight w:val="none"/>
          <w14:textFill>
            <w14:solidFill>
              <w14:schemeClr w14:val="tx1"/>
            </w14:solidFill>
          </w14:textFill>
        </w:rPr>
        <w:t xml:space="preserve"> </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采购方式：竞争性磋商</w:t>
      </w:r>
    </w:p>
    <w:bookmarkEnd w:id="4"/>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预算金额：</w:t>
      </w:r>
      <w:r>
        <w:rPr>
          <w:rFonts w:hint="eastAsia"/>
          <w:color w:val="000000" w:themeColor="text1"/>
          <w:sz w:val="21"/>
          <w:szCs w:val="21"/>
          <w:highlight w:val="none"/>
          <w:lang w:val="en-US" w:eastAsia="zh-CN"/>
          <w14:textFill>
            <w14:solidFill>
              <w14:schemeClr w14:val="tx1"/>
            </w14:solidFill>
          </w14:textFill>
        </w:rPr>
        <w:t>270000</w:t>
      </w:r>
      <w:r>
        <w:rPr>
          <w:rFonts w:hint="eastAsia"/>
          <w:color w:val="000000" w:themeColor="text1"/>
          <w:sz w:val="21"/>
          <w:szCs w:val="21"/>
          <w:highlight w:val="none"/>
          <w14:textFill>
            <w14:solidFill>
              <w14:schemeClr w14:val="tx1"/>
            </w14:solidFill>
          </w14:textFill>
        </w:rPr>
        <w:t>人民币元</w:t>
      </w:r>
    </w:p>
    <w:p>
      <w:pPr>
        <w:adjustRightInd w:val="0"/>
        <w:snapToGrid w:val="0"/>
        <w:spacing w:line="288" w:lineRule="auto"/>
        <w:ind w:firstLine="420" w:firstLineChars="200"/>
        <w:rPr>
          <w:rFonts w:hint="default" w:eastAsia="宋体"/>
          <w:color w:val="000000" w:themeColor="text1"/>
          <w:spacing w:val="-6"/>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合同履行期限：10月11号</w:t>
      </w:r>
      <w:r>
        <w:rPr>
          <w:rFonts w:hint="eastAsia"/>
          <w:color w:val="000000" w:themeColor="text1"/>
          <w:sz w:val="21"/>
          <w:szCs w:val="21"/>
          <w:highlight w:val="none"/>
          <w:lang w:val="en-US" w:eastAsia="zh-CN"/>
          <w14:textFill>
            <w14:solidFill>
              <w14:schemeClr w14:val="tx1"/>
            </w14:solidFill>
          </w14:textFill>
        </w:rPr>
        <w:t>前交付验收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w:t>
      </w:r>
      <w:r>
        <w:rPr>
          <w:rFonts w:hint="eastAsia"/>
          <w:color w:val="000000" w:themeColor="text1"/>
          <w:sz w:val="21"/>
          <w:szCs w:val="21"/>
          <w:highlight w:val="none"/>
          <w14:textFill>
            <w14:solidFill>
              <w14:schemeClr w14:val="tx1"/>
            </w14:solidFill>
          </w14:textFill>
        </w:rPr>
        <w:t>本项目不接受联合体响应。</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7.</w:t>
      </w:r>
      <w:r>
        <w:rPr>
          <w:rFonts w:hint="eastAsia"/>
          <w:color w:val="000000" w:themeColor="text1"/>
          <w:sz w:val="21"/>
          <w:szCs w:val="21"/>
          <w:highlight w:val="none"/>
          <w14:textFill>
            <w14:solidFill>
              <w14:schemeClr w14:val="tx1"/>
            </w14:solidFill>
          </w14:textFill>
        </w:rPr>
        <w:t>采购需求：</w:t>
      </w:r>
    </w:p>
    <w:tbl>
      <w:tblPr>
        <w:tblStyle w:val="18"/>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3522"/>
        <w:gridCol w:w="830"/>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91" w:type="dxa"/>
            <w:tcBorders>
              <w:tl2br w:val="nil"/>
              <w:tr2bl w:val="nil"/>
            </w:tcBorders>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序号</w:t>
            </w:r>
          </w:p>
        </w:tc>
        <w:tc>
          <w:tcPr>
            <w:tcW w:w="3522" w:type="dxa"/>
            <w:tcBorders>
              <w:right w:val="single" w:color="auto" w:sz="4" w:space="0"/>
              <w:tl2br w:val="nil"/>
              <w:tr2bl w:val="nil"/>
            </w:tcBorders>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名称</w:t>
            </w:r>
          </w:p>
        </w:tc>
        <w:tc>
          <w:tcPr>
            <w:tcW w:w="830" w:type="dxa"/>
            <w:tcBorders>
              <w:tl2br w:val="nil"/>
              <w:tr2bl w:val="nil"/>
            </w:tcBorders>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数量</w:t>
            </w:r>
          </w:p>
        </w:tc>
        <w:tc>
          <w:tcPr>
            <w:tcW w:w="830" w:type="dxa"/>
            <w:tcBorders>
              <w:tl2br w:val="nil"/>
              <w:tr2bl w:val="nil"/>
            </w:tcBorders>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单位</w:t>
            </w:r>
          </w:p>
        </w:tc>
        <w:tc>
          <w:tcPr>
            <w:tcW w:w="3655" w:type="dxa"/>
            <w:tcBorders>
              <w:right w:val="single" w:color="auto" w:sz="4" w:space="0"/>
              <w:tl2br w:val="nil"/>
              <w:tr2bl w:val="nil"/>
            </w:tcBorders>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简要服务要求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91" w:type="dxa"/>
            <w:tcBorders>
              <w:tl2br w:val="nil"/>
              <w:tr2bl w:val="nil"/>
            </w:tcBorders>
            <w:vAlign w:val="center"/>
          </w:tcPr>
          <w:p>
            <w:pPr>
              <w:adjustRightInd w:val="0"/>
              <w:snapToGrid w:val="0"/>
              <w:spacing w:line="288" w:lineRule="auto"/>
              <w:jc w:val="center"/>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w:t>
            </w:r>
          </w:p>
        </w:tc>
        <w:tc>
          <w:tcPr>
            <w:tcW w:w="3522" w:type="dxa"/>
            <w:tcBorders>
              <w:right w:val="single" w:color="auto" w:sz="4" w:space="0"/>
              <w:tl2br w:val="nil"/>
              <w:tr2bl w:val="nil"/>
            </w:tcBorders>
            <w:vAlign w:val="center"/>
          </w:tcPr>
          <w:p>
            <w:pPr>
              <w:adjustRightInd w:val="0"/>
              <w:snapToGrid w:val="0"/>
              <w:spacing w:line="288" w:lineRule="auto"/>
              <w:jc w:val="center"/>
              <w:rPr>
                <w:rFonts w:hint="eastAsia"/>
                <w:bCs/>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2021中国设计智造大奖颁奖典礼视觉物料制作</w:t>
            </w:r>
          </w:p>
        </w:tc>
        <w:tc>
          <w:tcPr>
            <w:tcW w:w="830" w:type="dxa"/>
            <w:tcBorders>
              <w:tl2br w:val="nil"/>
              <w:tr2bl w:val="nil"/>
            </w:tcBorders>
            <w:vAlign w:val="center"/>
          </w:tcPr>
          <w:p>
            <w:pPr>
              <w:adjustRightInd w:val="0"/>
              <w:snapToGrid w:val="0"/>
              <w:spacing w:line="288" w:lineRule="auto"/>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1</w:t>
            </w:r>
          </w:p>
        </w:tc>
        <w:tc>
          <w:tcPr>
            <w:tcW w:w="830" w:type="dxa"/>
            <w:tcBorders>
              <w:tl2br w:val="nil"/>
              <w:tr2bl w:val="nil"/>
            </w:tcBorders>
            <w:vAlign w:val="center"/>
          </w:tcPr>
          <w:p>
            <w:pPr>
              <w:adjustRightInd w:val="0"/>
              <w:snapToGrid w:val="0"/>
              <w:spacing w:line="288" w:lineRule="auto"/>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项</w:t>
            </w:r>
          </w:p>
        </w:tc>
        <w:tc>
          <w:tcPr>
            <w:tcW w:w="3655" w:type="dxa"/>
            <w:tcBorders>
              <w:right w:val="single" w:color="auto" w:sz="4" w:space="0"/>
              <w:tl2br w:val="nil"/>
              <w:tr2bl w:val="nil"/>
            </w:tcBorders>
            <w:vAlign w:val="center"/>
          </w:tcPr>
          <w:p>
            <w:pPr>
              <w:adjustRightInd w:val="0"/>
              <w:snapToGrid w:val="0"/>
              <w:spacing w:line="288" w:lineRule="auto"/>
              <w:jc w:val="center"/>
              <w:rPr>
                <w:rFonts w:hint="default"/>
                <w:bCs/>
                <w:color w:val="000000" w:themeColor="text1"/>
                <w:sz w:val="21"/>
                <w:szCs w:val="21"/>
                <w:highlight w:val="none"/>
                <w:lang w:val="en-US"/>
                <w14:textFill>
                  <w14:solidFill>
                    <w14:schemeClr w14:val="tx1"/>
                  </w14:solidFill>
                </w14:textFill>
              </w:rPr>
            </w:pPr>
            <w:r>
              <w:rPr>
                <w:rFonts w:hint="eastAsia" w:ascii="宋体" w:hAnsi="宋体" w:cs="宋体"/>
                <w:color w:val="auto"/>
                <w:sz w:val="21"/>
                <w:szCs w:val="21"/>
                <w:highlight w:val="none"/>
              </w:rPr>
              <w:t>具体详见第二章 采购需求</w:t>
            </w:r>
          </w:p>
        </w:tc>
      </w:tr>
    </w:tbl>
    <w:p>
      <w:pPr>
        <w:adjustRightInd w:val="0"/>
        <w:snapToGrid w:val="0"/>
        <w:spacing w:line="288" w:lineRule="auto"/>
        <w:ind w:firstLine="200"/>
        <w:rPr>
          <w:b/>
          <w:color w:val="000000" w:themeColor="text1"/>
          <w:sz w:val="21"/>
          <w:szCs w:val="21"/>
          <w:highlight w:val="none"/>
          <w14:textFill>
            <w14:solidFill>
              <w14:schemeClr w14:val="tx1"/>
            </w14:solidFill>
          </w14:textFill>
        </w:rPr>
      </w:pPr>
      <w:bookmarkStart w:id="5" w:name="_Toc35393622"/>
      <w:bookmarkStart w:id="6" w:name="_Toc28359003"/>
      <w:bookmarkStart w:id="7" w:name="_Toc35393791"/>
      <w:bookmarkStart w:id="8" w:name="_Toc28359080"/>
      <w:r>
        <w:rPr>
          <w:rFonts w:hint="eastAsia"/>
          <w:b/>
          <w:color w:val="000000" w:themeColor="text1"/>
          <w:sz w:val="21"/>
          <w:szCs w:val="21"/>
          <w:highlight w:val="none"/>
          <w14:textFill>
            <w14:solidFill>
              <w14:schemeClr w14:val="tx1"/>
            </w14:solidFill>
          </w14:textFill>
        </w:rPr>
        <w:t>二、申请人的资格要求：</w:t>
      </w:r>
      <w:bookmarkEnd w:id="5"/>
      <w:bookmarkEnd w:id="6"/>
      <w:bookmarkEnd w:id="7"/>
      <w:bookmarkEnd w:id="8"/>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bookmarkStart w:id="9" w:name="_Toc28359081"/>
      <w:bookmarkStart w:id="10" w:name="_Toc28359004"/>
      <w:r>
        <w:rPr>
          <w:rFonts w:hint="eastAsia"/>
          <w:color w:val="000000" w:themeColor="text1"/>
          <w:sz w:val="21"/>
          <w:szCs w:val="21"/>
          <w:highlight w:val="none"/>
          <w14:textFill>
            <w14:solidFill>
              <w14:schemeClr w14:val="tx1"/>
            </w14:solidFill>
          </w14:textFill>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2.落实政府采购政策需满足的资格要求</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本项目面向中小企业采购（对应的中小企业划分标准所属行业：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3.本项目的特定资格要求：无。</w:t>
      </w:r>
    </w:p>
    <w:p>
      <w:pPr>
        <w:adjustRightInd w:val="0"/>
        <w:snapToGrid w:val="0"/>
        <w:spacing w:line="288" w:lineRule="auto"/>
        <w:ind w:firstLine="200"/>
        <w:rPr>
          <w:b/>
          <w:color w:val="000000" w:themeColor="text1"/>
          <w:sz w:val="21"/>
          <w:szCs w:val="21"/>
          <w:highlight w:val="none"/>
          <w14:textFill>
            <w14:solidFill>
              <w14:schemeClr w14:val="tx1"/>
            </w14:solidFill>
          </w14:textFill>
        </w:rPr>
      </w:pPr>
      <w:bookmarkStart w:id="11" w:name="_Toc35393792"/>
      <w:bookmarkStart w:id="12" w:name="_Toc35393623"/>
      <w:r>
        <w:rPr>
          <w:rFonts w:hint="eastAsia"/>
          <w:b/>
          <w:color w:val="000000" w:themeColor="text1"/>
          <w:sz w:val="21"/>
          <w:szCs w:val="21"/>
          <w:highlight w:val="none"/>
          <w14:textFill>
            <w14:solidFill>
              <w14:schemeClr w14:val="tx1"/>
            </w14:solidFill>
          </w14:textFill>
        </w:rPr>
        <w:t>三、获取（下载）采购文件</w:t>
      </w:r>
      <w:bookmarkEnd w:id="9"/>
      <w:bookmarkEnd w:id="10"/>
      <w:bookmarkEnd w:id="11"/>
      <w:bookmarkEnd w:id="12"/>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bookmarkStart w:id="13" w:name="_Toc28359005"/>
      <w:bookmarkStart w:id="14" w:name="_Toc35393624"/>
      <w:bookmarkStart w:id="15" w:name="_Toc35393793"/>
      <w:bookmarkStart w:id="16" w:name="_Toc28359082"/>
      <w:r>
        <w:rPr>
          <w:rFonts w:hint="eastAsia"/>
          <w:color w:val="000000" w:themeColor="text1"/>
          <w:sz w:val="21"/>
          <w:szCs w:val="21"/>
          <w:highlight w:val="none"/>
          <w14:textFill>
            <w14:solidFill>
              <w14:schemeClr w14:val="tx1"/>
            </w14:solidFill>
          </w14:textFill>
        </w:rPr>
        <w:t>时间：2021年</w:t>
      </w:r>
      <w:r>
        <w:rPr>
          <w:rFonts w:hint="eastAsia"/>
          <w:bCs/>
          <w:color w:val="000000" w:themeColor="text1"/>
          <w:sz w:val="21"/>
          <w:szCs w:val="21"/>
          <w:highlight w:val="none"/>
          <w:lang w:val="en-US" w:eastAsia="zh-CN"/>
          <w14:textFill>
            <w14:solidFill>
              <w14:schemeClr w14:val="tx1"/>
            </w14:solidFill>
          </w14:textFill>
        </w:rPr>
        <w:t>9月3日</w:t>
      </w:r>
      <w:r>
        <w:rPr>
          <w:rFonts w:hint="eastAsia"/>
          <w:color w:val="000000" w:themeColor="text1"/>
          <w:sz w:val="21"/>
          <w:szCs w:val="21"/>
          <w:highlight w:val="none"/>
          <w14:textFill>
            <w14:solidFill>
              <w14:schemeClr w14:val="tx1"/>
            </w14:solidFill>
          </w14:textFill>
        </w:rPr>
        <w:t>至2021年</w:t>
      </w:r>
      <w:r>
        <w:rPr>
          <w:rFonts w:hint="eastAsia"/>
          <w:bCs/>
          <w:color w:val="000000" w:themeColor="text1"/>
          <w:sz w:val="21"/>
          <w:szCs w:val="21"/>
          <w:highlight w:val="none"/>
          <w:lang w:val="en-US" w:eastAsia="zh-CN"/>
          <w14:textFill>
            <w14:solidFill>
              <w14:schemeClr w14:val="tx1"/>
            </w14:solidFill>
          </w14:textFill>
        </w:rPr>
        <w:t>9月15日</w:t>
      </w:r>
      <w:r>
        <w:rPr>
          <w:rFonts w:hint="eastAsia"/>
          <w:color w:val="000000" w:themeColor="text1"/>
          <w:sz w:val="21"/>
          <w:szCs w:val="21"/>
          <w:highlight w:val="none"/>
          <w14:textFill>
            <w14:solidFill>
              <w14:schemeClr w14:val="tx1"/>
            </w14:solidFill>
          </w14:textFill>
        </w:rPr>
        <w:t>，每天上午00:00至12:00，下午12:00至23:59（北京时间，线上获取法定节假日均可，线下获取文件法定节假日除外）</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地点（网址）：政府采购云平台（https://login.zcygov.cn）</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售价（元）：0</w:t>
      </w:r>
    </w:p>
    <w:p>
      <w:pPr>
        <w:adjustRightInd w:val="0"/>
        <w:snapToGrid w:val="0"/>
        <w:spacing w:line="288" w:lineRule="auto"/>
        <w:ind w:firstLine="200"/>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四、</w:t>
      </w:r>
      <w:bookmarkEnd w:id="13"/>
      <w:bookmarkEnd w:id="14"/>
      <w:bookmarkEnd w:id="15"/>
      <w:bookmarkEnd w:id="16"/>
      <w:r>
        <w:rPr>
          <w:rFonts w:hint="eastAsia"/>
          <w:b/>
          <w:color w:val="000000" w:themeColor="text1"/>
          <w:sz w:val="21"/>
          <w:szCs w:val="21"/>
          <w:highlight w:val="none"/>
          <w14:textFill>
            <w14:solidFill>
              <w14:schemeClr w14:val="tx1"/>
            </w14:solidFill>
          </w14:textFill>
        </w:rPr>
        <w:t>响应文件提交（上传）</w:t>
      </w:r>
    </w:p>
    <w:p>
      <w:pPr>
        <w:adjustRightInd w:val="0"/>
        <w:snapToGrid w:val="0"/>
        <w:spacing w:line="288" w:lineRule="auto"/>
        <w:ind w:firstLine="420" w:firstLineChars="20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截止时间：2021年</w:t>
      </w:r>
      <w:r>
        <w:rPr>
          <w:rFonts w:hint="eastAsia"/>
          <w:bCs/>
          <w:color w:val="000000" w:themeColor="text1"/>
          <w:sz w:val="21"/>
          <w:szCs w:val="21"/>
          <w:highlight w:val="none"/>
          <w:lang w:val="en-US" w:eastAsia="zh-CN"/>
          <w14:textFill>
            <w14:solidFill>
              <w14:schemeClr w14:val="tx1"/>
            </w14:solidFill>
          </w14:textFill>
        </w:rPr>
        <w:t>9月15日</w:t>
      </w:r>
      <w:r>
        <w:rPr>
          <w:rFonts w:hint="eastAsia"/>
          <w:bCs/>
          <w:color w:val="000000" w:themeColor="text1"/>
          <w:sz w:val="21"/>
          <w:szCs w:val="21"/>
          <w:highlight w:val="none"/>
          <w:lang w:eastAsia="zh-CN"/>
          <w14:textFill>
            <w14:solidFill>
              <w14:schemeClr w14:val="tx1"/>
            </w14:solidFill>
          </w14:textFill>
        </w:rPr>
        <w:t>9:30:00</w:t>
      </w:r>
      <w:r>
        <w:rPr>
          <w:rFonts w:hint="eastAsia"/>
          <w:bCs/>
          <w:color w:val="000000" w:themeColor="text1"/>
          <w:sz w:val="21"/>
          <w:szCs w:val="21"/>
          <w:highlight w:val="none"/>
          <w14:textFill>
            <w14:solidFill>
              <w14:schemeClr w14:val="tx1"/>
            </w14:solidFill>
          </w14:textFill>
        </w:rPr>
        <w:t>（北京时间）</w:t>
      </w:r>
    </w:p>
    <w:p>
      <w:pPr>
        <w:adjustRightInd w:val="0"/>
        <w:snapToGrid w:val="0"/>
        <w:spacing w:line="288" w:lineRule="auto"/>
        <w:ind w:firstLine="420" w:firstLineChars="20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地点（网址）：通过政府采购云平台在线电子提交（上传）</w:t>
      </w:r>
    </w:p>
    <w:p>
      <w:pPr>
        <w:adjustRightInd w:val="0"/>
        <w:snapToGrid w:val="0"/>
        <w:spacing w:line="288" w:lineRule="auto"/>
        <w:ind w:firstLine="200"/>
        <w:rPr>
          <w:b/>
          <w:color w:val="000000" w:themeColor="text1"/>
          <w:sz w:val="21"/>
          <w:szCs w:val="21"/>
          <w:highlight w:val="none"/>
          <w14:textFill>
            <w14:solidFill>
              <w14:schemeClr w14:val="tx1"/>
            </w14:solidFill>
          </w14:textFill>
        </w:rPr>
      </w:pPr>
      <w:bookmarkStart w:id="17" w:name="_Toc35393794"/>
      <w:bookmarkStart w:id="18" w:name="_Toc28359084"/>
      <w:bookmarkStart w:id="19" w:name="_Toc28359007"/>
      <w:bookmarkStart w:id="20" w:name="_Toc35393625"/>
      <w:r>
        <w:rPr>
          <w:rFonts w:hint="eastAsia"/>
          <w:b/>
          <w:color w:val="000000" w:themeColor="text1"/>
          <w:sz w:val="21"/>
          <w:szCs w:val="21"/>
          <w:highlight w:val="none"/>
          <w14:textFill>
            <w14:solidFill>
              <w14:schemeClr w14:val="tx1"/>
            </w14:solidFill>
          </w14:textFill>
        </w:rPr>
        <w:t>五、响应文件开启</w:t>
      </w:r>
    </w:p>
    <w:p>
      <w:pPr>
        <w:adjustRightInd w:val="0"/>
        <w:snapToGrid w:val="0"/>
        <w:spacing w:line="288" w:lineRule="auto"/>
        <w:ind w:firstLine="420" w:firstLineChars="20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开启时间：2021年</w:t>
      </w:r>
      <w:r>
        <w:rPr>
          <w:rFonts w:hint="eastAsia"/>
          <w:bCs/>
          <w:color w:val="000000" w:themeColor="text1"/>
          <w:sz w:val="21"/>
          <w:szCs w:val="21"/>
          <w:highlight w:val="none"/>
          <w:lang w:val="en-US" w:eastAsia="zh-CN"/>
          <w14:textFill>
            <w14:solidFill>
              <w14:schemeClr w14:val="tx1"/>
            </w14:solidFill>
          </w14:textFill>
        </w:rPr>
        <w:t>9月15日</w:t>
      </w:r>
      <w:r>
        <w:rPr>
          <w:rFonts w:hint="eastAsia"/>
          <w:bCs/>
          <w:color w:val="000000" w:themeColor="text1"/>
          <w:sz w:val="21"/>
          <w:szCs w:val="21"/>
          <w:highlight w:val="none"/>
          <w:lang w:eastAsia="zh-CN"/>
          <w14:textFill>
            <w14:solidFill>
              <w14:schemeClr w14:val="tx1"/>
            </w14:solidFill>
          </w14:textFill>
        </w:rPr>
        <w:t>9:30:00</w:t>
      </w:r>
      <w:r>
        <w:rPr>
          <w:rFonts w:hint="eastAsia"/>
          <w:bCs/>
          <w:color w:val="000000" w:themeColor="text1"/>
          <w:sz w:val="21"/>
          <w:szCs w:val="21"/>
          <w:highlight w:val="none"/>
          <w14:textFill>
            <w14:solidFill>
              <w14:schemeClr w14:val="tx1"/>
            </w14:solidFill>
          </w14:textFill>
        </w:rPr>
        <w:t>（北京时间）</w:t>
      </w:r>
    </w:p>
    <w:p>
      <w:pPr>
        <w:adjustRightInd w:val="0"/>
        <w:snapToGrid w:val="0"/>
        <w:spacing w:line="288" w:lineRule="auto"/>
        <w:ind w:firstLine="420" w:firstLineChars="20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地点（网址）：通过政府采购云平台在线开启</w:t>
      </w:r>
      <w:r>
        <w:rPr>
          <w:rFonts w:hint="eastAsia" w:cs="Times New Roman"/>
          <w:sz w:val="21"/>
          <w:szCs w:val="21"/>
        </w:rPr>
        <w:t>/杭州市西湖区玉古路173号中田大厦11楼</w:t>
      </w:r>
      <w:bookmarkStart w:id="32" w:name="_GoBack"/>
      <w:r>
        <w:rPr>
          <w:rFonts w:hint="eastAsia" w:cs="Times New Roman"/>
          <w:sz w:val="21"/>
          <w:szCs w:val="21"/>
          <w:highlight w:val="none"/>
        </w:rPr>
        <w:t>（求是招标会议室</w:t>
      </w:r>
      <w:r>
        <w:rPr>
          <w:rFonts w:cs="Times New Roman"/>
          <w:sz w:val="21"/>
          <w:szCs w:val="21"/>
          <w:highlight w:val="none"/>
        </w:rPr>
        <w:t>3</w:t>
      </w:r>
      <w:r>
        <w:rPr>
          <w:rFonts w:hint="eastAsia" w:cs="Times New Roman"/>
          <w:sz w:val="21"/>
          <w:szCs w:val="21"/>
          <w:highlight w:val="none"/>
        </w:rPr>
        <w:t>）</w:t>
      </w:r>
      <w:bookmarkEnd w:id="32"/>
    </w:p>
    <w:p>
      <w:pPr>
        <w:adjustRightInd w:val="0"/>
        <w:snapToGrid w:val="0"/>
        <w:spacing w:line="288" w:lineRule="auto"/>
        <w:ind w:firstLine="200"/>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六、公告期限</w:t>
      </w:r>
      <w:bookmarkEnd w:id="17"/>
      <w:bookmarkEnd w:id="18"/>
      <w:bookmarkEnd w:id="19"/>
      <w:bookmarkEnd w:id="20"/>
    </w:p>
    <w:p>
      <w:pPr>
        <w:adjustRightInd w:val="0"/>
        <w:snapToGrid w:val="0"/>
        <w:spacing w:line="288" w:lineRule="auto"/>
        <w:ind w:firstLine="420" w:firstLineChars="200"/>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自本公告发布之日起3个工作日。</w:t>
      </w:r>
    </w:p>
    <w:p>
      <w:pPr>
        <w:adjustRightInd w:val="0"/>
        <w:snapToGrid w:val="0"/>
        <w:spacing w:line="288" w:lineRule="auto"/>
        <w:ind w:firstLine="211" w:firstLineChars="100"/>
        <w:rPr>
          <w:b/>
          <w:color w:val="000000" w:themeColor="text1"/>
          <w:sz w:val="21"/>
          <w:szCs w:val="21"/>
          <w:highlight w:val="none"/>
          <w14:textFill>
            <w14:solidFill>
              <w14:schemeClr w14:val="tx1"/>
            </w14:solidFill>
          </w14:textFill>
        </w:rPr>
      </w:pPr>
      <w:bookmarkStart w:id="21" w:name="_Toc35393626"/>
      <w:bookmarkStart w:id="22" w:name="_Toc35393795"/>
      <w:r>
        <w:rPr>
          <w:rFonts w:hint="eastAsia"/>
          <w:b/>
          <w:color w:val="000000" w:themeColor="text1"/>
          <w:sz w:val="21"/>
          <w:szCs w:val="21"/>
          <w:highlight w:val="none"/>
          <w14:textFill>
            <w14:solidFill>
              <w14:schemeClr w14:val="tx1"/>
            </w14:solidFill>
          </w14:textFill>
        </w:rPr>
        <w:t>七、其他补充事宜</w:t>
      </w:r>
      <w:bookmarkEnd w:id="21"/>
      <w:bookmarkEnd w:id="22"/>
    </w:p>
    <w:p>
      <w:pPr>
        <w:adjustRightInd w:val="0"/>
        <w:snapToGrid w:val="0"/>
        <w:spacing w:line="288" w:lineRule="auto"/>
        <w:ind w:firstLine="396" w:firstLineChars="200"/>
        <w:rPr>
          <w:bCs/>
          <w:color w:val="000000" w:themeColor="text1"/>
          <w:sz w:val="21"/>
          <w:szCs w:val="21"/>
          <w:highlight w:val="none"/>
          <w14:textFill>
            <w14:solidFill>
              <w14:schemeClr w14:val="tx1"/>
            </w14:solidFill>
          </w14:textFill>
        </w:rPr>
      </w:pPr>
      <w:bookmarkStart w:id="23" w:name="_Toc28359008"/>
      <w:bookmarkStart w:id="24" w:name="_Toc35393627"/>
      <w:bookmarkStart w:id="25" w:name="_Toc35393796"/>
      <w:bookmarkStart w:id="26" w:name="_Toc28359085"/>
      <w:r>
        <w:rPr>
          <w:rFonts w:hint="eastAsia"/>
          <w:color w:val="000000" w:themeColor="text1"/>
          <w:spacing w:val="-6"/>
          <w:sz w:val="21"/>
          <w:szCs w:val="21"/>
          <w:highlight w:val="none"/>
          <w14:textFill>
            <w14:solidFill>
              <w14:schemeClr w14:val="tx1"/>
            </w14:solidFill>
          </w14:textFill>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质疑函范本、投诉书范本请到浙江政府采购网下载专区下载。</w:t>
      </w:r>
    </w:p>
    <w:p>
      <w:pPr>
        <w:adjustRightInd w:val="0"/>
        <w:snapToGrid w:val="0"/>
        <w:spacing w:line="288" w:lineRule="auto"/>
        <w:ind w:firstLine="422" w:firstLineChars="200"/>
        <w:rPr>
          <w:b/>
          <w:bCs/>
          <w:color w:val="000000" w:themeColor="text1"/>
          <w:kern w:val="0"/>
          <w:sz w:val="21"/>
          <w:szCs w:val="21"/>
          <w:highlight w:val="none"/>
          <w14:textFill>
            <w14:solidFill>
              <w14:schemeClr w14:val="tx1"/>
            </w14:solidFill>
          </w14:textFill>
        </w:rPr>
      </w:pPr>
      <w:r>
        <w:rPr>
          <w:b/>
          <w:bCs/>
          <w:color w:val="000000" w:themeColor="text1"/>
          <w:kern w:val="0"/>
          <w:sz w:val="21"/>
          <w:szCs w:val="21"/>
          <w:highlight w:val="none"/>
          <w14:textFill>
            <w14:solidFill>
              <w14:schemeClr w14:val="tx1"/>
            </w14:solidFill>
          </w14:textFill>
        </w:rPr>
        <w:t>政采云</w:t>
      </w:r>
      <w:r>
        <w:rPr>
          <w:rFonts w:hint="eastAsia"/>
          <w:b/>
          <w:bCs/>
          <w:color w:val="000000" w:themeColor="text1"/>
          <w:kern w:val="0"/>
          <w:sz w:val="21"/>
          <w:szCs w:val="21"/>
          <w:highlight w:val="none"/>
          <w14:textFill>
            <w14:solidFill>
              <w14:schemeClr w14:val="tx1"/>
            </w14:solidFill>
          </w14:textFill>
        </w:rPr>
        <w:t>电子交易系统咨询</w:t>
      </w:r>
    </w:p>
    <w:p>
      <w:pPr>
        <w:adjustRightInd w:val="0"/>
        <w:snapToGrid w:val="0"/>
        <w:spacing w:line="288" w:lineRule="auto"/>
        <w:ind w:firstLine="420" w:firstLineChars="200"/>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若对项目采购电子交易系统操作有疑问，可登录政采云（</w:t>
      </w:r>
      <w:r>
        <w:rPr>
          <w:color w:val="000000" w:themeColor="text1"/>
          <w:kern w:val="0"/>
          <w:sz w:val="21"/>
          <w:szCs w:val="21"/>
          <w:highlight w:val="none"/>
          <w14:textFill>
            <w14:solidFill>
              <w14:schemeClr w14:val="tx1"/>
            </w14:solidFill>
          </w14:textFill>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CA问题联系电话（人工）：汇信CA 400-888-4636；天谷CA 400-087-8198。</w:t>
      </w:r>
    </w:p>
    <w:p>
      <w:pPr>
        <w:adjustRightInd w:val="0"/>
        <w:snapToGrid w:val="0"/>
        <w:spacing w:line="288" w:lineRule="auto"/>
        <w:ind w:firstLine="200"/>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1.采购人信息</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名称：中国美术学院</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地址：杭州市南山路218号</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传真：</w:t>
      </w:r>
      <w:r>
        <w:rPr>
          <w:color w:val="000000" w:themeColor="text1"/>
          <w:sz w:val="21"/>
          <w:szCs w:val="21"/>
          <w:highlight w:val="none"/>
          <w14:textFill>
            <w14:solidFill>
              <w14:schemeClr w14:val="tx1"/>
            </w14:solidFill>
          </w14:textFill>
        </w:rPr>
        <w:t>/</w:t>
      </w:r>
    </w:p>
    <w:p>
      <w:pPr>
        <w:adjustRightInd w:val="0"/>
        <w:snapToGrid w:val="0"/>
        <w:spacing w:line="288" w:lineRule="auto"/>
        <w:ind w:firstLine="283" w:firstLineChars="135"/>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项目联系人（询问）：</w:t>
      </w:r>
      <w:r>
        <w:rPr>
          <w:rFonts w:hint="eastAsia"/>
          <w:color w:val="000000" w:themeColor="text1"/>
          <w:sz w:val="21"/>
          <w:szCs w:val="21"/>
          <w:highlight w:val="none"/>
          <w:lang w:val="en-US" w:eastAsia="zh-CN"/>
          <w14:textFill>
            <w14:solidFill>
              <w14:schemeClr w14:val="tx1"/>
            </w14:solidFill>
          </w14:textFill>
        </w:rPr>
        <w:t>王老师</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项目联系方式（询问）：0571-87200655</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质疑联系人：王老师</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质疑联系方式：0571-87164635</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2.采购代理机构信息</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名称：浙江求是招标代理有限公司</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地址：杭州市西湖区玉古路</w:t>
      </w:r>
      <w:r>
        <w:rPr>
          <w:color w:val="000000" w:themeColor="text1"/>
          <w:sz w:val="21"/>
          <w:szCs w:val="21"/>
          <w:highlight w:val="none"/>
          <w14:textFill>
            <w14:solidFill>
              <w14:schemeClr w14:val="tx1"/>
            </w14:solidFill>
          </w14:textFill>
        </w:rPr>
        <w:t>173号中田大厦11楼</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传真：</w:t>
      </w:r>
      <w:r>
        <w:rPr>
          <w:color w:val="000000" w:themeColor="text1"/>
          <w:sz w:val="21"/>
          <w:szCs w:val="21"/>
          <w:highlight w:val="none"/>
          <w14:textFill>
            <w14:solidFill>
              <w14:schemeClr w14:val="tx1"/>
            </w14:solidFill>
          </w14:textFill>
        </w:rPr>
        <w:t>/</w:t>
      </w:r>
    </w:p>
    <w:p>
      <w:pPr>
        <w:adjustRightInd w:val="0"/>
        <w:snapToGrid w:val="0"/>
        <w:spacing w:line="288" w:lineRule="auto"/>
        <w:ind w:firstLine="283" w:firstLineChars="135"/>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项目联系人（询问）：</w:t>
      </w:r>
      <w:r>
        <w:rPr>
          <w:rFonts w:hint="eastAsia"/>
          <w:color w:val="000000" w:themeColor="text1"/>
          <w:sz w:val="21"/>
          <w:szCs w:val="21"/>
          <w:highlight w:val="none"/>
          <w:lang w:val="en-US" w:eastAsia="zh-CN"/>
          <w14:textFill>
            <w14:solidFill>
              <w14:schemeClr w14:val="tx1"/>
            </w14:solidFill>
          </w14:textFill>
        </w:rPr>
        <w:t>陈培特、王娜</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项目联系方式（询问）：</w:t>
      </w:r>
      <w:r>
        <w:rPr>
          <w:color w:val="000000" w:themeColor="text1"/>
          <w:sz w:val="21"/>
          <w:szCs w:val="21"/>
          <w:highlight w:val="none"/>
          <w14:textFill>
            <w14:solidFill>
              <w14:schemeClr w14:val="tx1"/>
            </w14:solidFill>
          </w14:textFill>
        </w:rPr>
        <w:t>0571-87666115</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质疑联系人：余水星</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质疑联系方式：</w:t>
      </w:r>
      <w:r>
        <w:rPr>
          <w:color w:val="000000" w:themeColor="text1"/>
          <w:sz w:val="21"/>
          <w:szCs w:val="21"/>
          <w:highlight w:val="none"/>
          <w14:textFill>
            <w14:solidFill>
              <w14:schemeClr w14:val="tx1"/>
            </w14:solidFill>
          </w14:textFill>
        </w:rPr>
        <w:t>0571-81110356</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质疑邮箱：</w:t>
      </w:r>
      <w:r>
        <w:rPr>
          <w:color w:val="000000" w:themeColor="text1"/>
          <w:sz w:val="21"/>
          <w:szCs w:val="21"/>
          <w:highlight w:val="none"/>
          <w14:textFill>
            <w14:solidFill>
              <w14:schemeClr w14:val="tx1"/>
            </w14:solidFill>
          </w14:textFill>
        </w:rPr>
        <w:t>jdkh@qszb.net</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3.同级政府采购监督管理部门</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名称：浙江省财政厅政府采购监管处</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地址：杭州市环城西路</w:t>
      </w:r>
      <w:r>
        <w:rPr>
          <w:color w:val="000000" w:themeColor="text1"/>
          <w:sz w:val="21"/>
          <w:szCs w:val="21"/>
          <w:highlight w:val="none"/>
          <w14:textFill>
            <w14:solidFill>
              <w14:schemeClr w14:val="tx1"/>
            </w14:solidFill>
          </w14:textFill>
        </w:rPr>
        <w:t>37号</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传真：</w:t>
      </w:r>
      <w:r>
        <w:rPr>
          <w:color w:val="000000" w:themeColor="text1"/>
          <w:sz w:val="21"/>
          <w:szCs w:val="21"/>
          <w:highlight w:val="none"/>
          <w14:textFill>
            <w14:solidFill>
              <w14:schemeClr w14:val="tx1"/>
            </w14:solidFill>
          </w14:textFill>
        </w:rPr>
        <w:t>/</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联系人：倪文良、吴聪瑜</w:t>
      </w:r>
    </w:p>
    <w:p>
      <w:pPr>
        <w:adjustRightInd w:val="0"/>
        <w:snapToGrid w:val="0"/>
        <w:spacing w:line="288" w:lineRule="auto"/>
        <w:ind w:firstLine="283" w:firstLineChars="13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监督投诉电话：</w:t>
      </w:r>
      <w:r>
        <w:rPr>
          <w:color w:val="000000" w:themeColor="text1"/>
          <w:sz w:val="21"/>
          <w:szCs w:val="21"/>
          <w:highlight w:val="none"/>
          <w14:textFill>
            <w14:solidFill>
              <w14:schemeClr w14:val="tx1"/>
            </w14:solidFill>
          </w14:textFill>
        </w:rPr>
        <w:t>0571-87057615、87058489</w:t>
      </w:r>
    </w:p>
    <w:p>
      <w:pPr>
        <w:adjustRightInd w:val="0"/>
        <w:snapToGrid w:val="0"/>
        <w:spacing w:line="288" w:lineRule="auto"/>
        <w:rPr>
          <w:color w:val="000000" w:themeColor="text1"/>
          <w:sz w:val="21"/>
          <w:szCs w:val="21"/>
          <w:highlight w:val="none"/>
          <w14:textFill>
            <w14:solidFill>
              <w14:schemeClr w14:val="tx1"/>
            </w14:solidFill>
          </w14:textFill>
        </w:rPr>
      </w:pPr>
    </w:p>
    <w:p>
      <w:pP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br w:type="page"/>
      </w:r>
    </w:p>
    <w:p>
      <w:pPr>
        <w:adjustRightInd w:val="0"/>
        <w:snapToGrid w:val="0"/>
        <w:spacing w:line="288" w:lineRule="auto"/>
        <w:jc w:val="center"/>
        <w:outlineLvl w:val="0"/>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第二章  采购需求</w:t>
      </w:r>
    </w:p>
    <w:p>
      <w:pPr>
        <w:adjustRightInd w:val="0"/>
        <w:snapToGrid w:val="0"/>
        <w:spacing w:line="288" w:lineRule="auto"/>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一、为落实政府采购政策需满足的要求：</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序号</w:t>
            </w:r>
          </w:p>
        </w:tc>
        <w:tc>
          <w:tcPr>
            <w:tcW w:w="2977"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政策名称</w:t>
            </w:r>
          </w:p>
        </w:tc>
        <w:tc>
          <w:tcPr>
            <w:tcW w:w="5834"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2977"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政府采购促进中小企业发展</w:t>
            </w:r>
          </w:p>
        </w:tc>
        <w:tc>
          <w:tcPr>
            <w:tcW w:w="5834"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提供材料详见磋商文件第六章“报价文件</w:t>
            </w:r>
            <w:r>
              <w:rPr>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2977"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政府采购支持监狱企业发展</w:t>
            </w:r>
          </w:p>
        </w:tc>
        <w:tc>
          <w:tcPr>
            <w:tcW w:w="5834"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提供材料详见磋商文件第六章“报价文件</w:t>
            </w:r>
            <w:r>
              <w:rPr>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p>
        </w:tc>
        <w:tc>
          <w:tcPr>
            <w:tcW w:w="2977"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政府采购促进残疾人就业</w:t>
            </w:r>
          </w:p>
        </w:tc>
        <w:tc>
          <w:tcPr>
            <w:tcW w:w="5834"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提供材料详见磋商文件第六章“报价文件</w:t>
            </w:r>
            <w:r>
              <w:rPr>
                <w:color w:val="000000" w:themeColor="text1"/>
                <w:sz w:val="21"/>
                <w:szCs w:val="21"/>
                <w:highlight w:val="none"/>
                <w14:textFill>
                  <w14:solidFill>
                    <w14:schemeClr w14:val="tx1"/>
                  </w14:solidFill>
                </w14:textFill>
              </w:rPr>
              <w:t>”</w:t>
            </w:r>
          </w:p>
        </w:tc>
      </w:tr>
    </w:tbl>
    <w:p>
      <w:pPr>
        <w:adjustRightInd w:val="0"/>
        <w:snapToGrid w:val="0"/>
        <w:spacing w:line="288" w:lineRule="auto"/>
        <w:rPr>
          <w:color w:val="000000" w:themeColor="text1"/>
          <w:sz w:val="21"/>
          <w:szCs w:val="21"/>
          <w:highlight w:val="none"/>
          <w14:textFill>
            <w14:solidFill>
              <w14:schemeClr w14:val="tx1"/>
            </w14:solidFill>
          </w14:textFill>
        </w:rPr>
      </w:pPr>
    </w:p>
    <w:p>
      <w:pPr>
        <w:adjustRightInd w:val="0"/>
        <w:snapToGrid w:val="0"/>
        <w:spacing w:line="288" w:lineRule="auto"/>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二、采购资金的支付方式、时间、条件：</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color w:val="000000" w:themeColor="text1"/>
                <w:spacing w:val="-6"/>
                <w:sz w:val="21"/>
                <w:szCs w:val="21"/>
                <w:highlight w:val="none"/>
                <w14:textFill>
                  <w14:solidFill>
                    <w14:schemeClr w14:val="tx1"/>
                  </w14:solidFill>
                </w14:textFill>
              </w:rPr>
              <w:t>履约保证金</w:t>
            </w:r>
          </w:p>
        </w:tc>
        <w:tc>
          <w:tcPr>
            <w:tcW w:w="7528"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成交</w:t>
            </w:r>
            <w:r>
              <w:rPr>
                <w:rFonts w:hint="eastAsia"/>
                <w:color w:val="000000" w:themeColor="text1"/>
                <w:sz w:val="21"/>
                <w:szCs w:val="21"/>
                <w:highlight w:val="none"/>
                <w:lang w:val="zh-TW" w:eastAsia="zh-CN"/>
                <w14:textFill>
                  <w14:solidFill>
                    <w14:schemeClr w14:val="tx1"/>
                  </w14:solidFill>
                </w14:textFill>
              </w:rPr>
              <w:t>人需在合同签订生效后10个工作日内缴纳合同金额 5%的履约保证金（</w:t>
            </w:r>
            <w:r>
              <w:rPr>
                <w:rFonts w:hint="eastAsia"/>
                <w:color w:val="000000" w:themeColor="text1"/>
                <w:sz w:val="21"/>
                <w:szCs w:val="21"/>
                <w:highlight w:val="none"/>
                <w:lang w:val="en-US" w:eastAsia="zh-CN"/>
                <w14:textFill>
                  <w14:solidFill>
                    <w14:schemeClr w14:val="tx1"/>
                  </w14:solidFill>
                </w14:textFill>
              </w:rPr>
              <w:t>或保函）</w:t>
            </w:r>
            <w:r>
              <w:rPr>
                <w:rFonts w:hint="eastAsia"/>
                <w:color w:val="000000" w:themeColor="text1"/>
                <w:sz w:val="21"/>
                <w:szCs w:val="21"/>
                <w:highlight w:val="none"/>
                <w:lang w:val="zh-TW" w:eastAsia="zh-CN"/>
                <w14:textFill>
                  <w14:solidFill>
                    <w14:schemeClr w14:val="tx1"/>
                  </w14:solidFill>
                </w14:textFill>
              </w:rPr>
              <w:t>，履约保证金在履约结束后10个工作日内无息退还。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color w:val="000000" w:themeColor="text1"/>
                <w:spacing w:val="-6"/>
                <w:sz w:val="21"/>
                <w:szCs w:val="21"/>
                <w:highlight w:val="none"/>
                <w14:textFill>
                  <w14:solidFill>
                    <w14:schemeClr w14:val="tx1"/>
                  </w14:solidFill>
                </w14:textFill>
              </w:rPr>
              <w:t>付款方式</w:t>
            </w:r>
          </w:p>
        </w:tc>
        <w:tc>
          <w:tcPr>
            <w:tcW w:w="7528"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sz w:val="21"/>
                <w:szCs w:val="21"/>
                <w:highlight w:val="none"/>
              </w:rPr>
              <w:t>采购合同生效且自采购人收到履约保证金</w:t>
            </w:r>
            <w:r>
              <w:rPr>
                <w:rFonts w:hint="eastAsia"/>
                <w:sz w:val="21"/>
                <w:szCs w:val="21"/>
                <w:highlight w:val="none"/>
                <w:lang w:eastAsia="zh-CN"/>
              </w:rPr>
              <w:t>十</w:t>
            </w:r>
            <w:r>
              <w:rPr>
                <w:rFonts w:hint="eastAsia"/>
                <w:sz w:val="21"/>
                <w:szCs w:val="21"/>
                <w:highlight w:val="none"/>
              </w:rPr>
              <w:t>个工作日内，支付合同款</w:t>
            </w:r>
            <w:r>
              <w:rPr>
                <w:rFonts w:hint="eastAsia"/>
                <w:sz w:val="21"/>
                <w:szCs w:val="21"/>
                <w:highlight w:val="none"/>
                <w:lang w:val="en-US" w:eastAsia="zh-CN"/>
              </w:rPr>
              <w:t>3</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元。项目完成并经验收合格后十五个工作日内向成交供应商支付合同剩余款项，即_</w:t>
            </w:r>
            <w:r>
              <w:rPr>
                <w:sz w:val="21"/>
                <w:szCs w:val="21"/>
                <w:highlight w:val="none"/>
              </w:rPr>
              <w:t>____________</w:t>
            </w:r>
            <w:r>
              <w:rPr>
                <w:rFonts w:hint="eastAsia"/>
                <w:sz w:val="21"/>
                <w:szCs w:val="21"/>
                <w:highlight w:val="none"/>
              </w:rPr>
              <w:t>元。</w:t>
            </w:r>
          </w:p>
        </w:tc>
      </w:tr>
    </w:tbl>
    <w:p>
      <w:pPr>
        <w:adjustRightInd w:val="0"/>
        <w:snapToGrid w:val="0"/>
        <w:spacing w:line="288" w:lineRule="auto"/>
        <w:rPr>
          <w:color w:val="000000" w:themeColor="text1"/>
          <w:sz w:val="21"/>
          <w:szCs w:val="21"/>
          <w:highlight w:val="none"/>
          <w14:textFill>
            <w14:solidFill>
              <w14:schemeClr w14:val="tx1"/>
            </w14:solidFill>
          </w14:textFill>
        </w:rPr>
      </w:pPr>
    </w:p>
    <w:p>
      <w:pPr>
        <w:spacing w:line="360" w:lineRule="auto"/>
        <w:rPr>
          <w:rFonts w:ascii="宋体" w:hAnsi="宋体"/>
          <w:b/>
          <w:color w:val="auto"/>
          <w:sz w:val="21"/>
          <w:szCs w:val="21"/>
          <w:highlight w:val="none"/>
        </w:rPr>
      </w:pPr>
      <w:r>
        <w:rPr>
          <w:rFonts w:hint="eastAsia"/>
          <w:b/>
          <w:bCs/>
          <w:color w:val="000000" w:themeColor="text1"/>
          <w:sz w:val="21"/>
          <w:szCs w:val="21"/>
          <w:highlight w:val="none"/>
          <w14:textFill>
            <w14:solidFill>
              <w14:schemeClr w14:val="tx1"/>
            </w14:solidFill>
          </w14:textFill>
        </w:rPr>
        <w:t>三、</w:t>
      </w:r>
      <w:r>
        <w:rPr>
          <w:rFonts w:hint="eastAsia" w:ascii="宋体" w:hAnsi="宋体"/>
          <w:b/>
          <w:color w:val="auto"/>
          <w:sz w:val="21"/>
          <w:szCs w:val="21"/>
          <w:highlight w:val="none"/>
        </w:rPr>
        <w:t>服务要求</w:t>
      </w:r>
      <w:r>
        <w:rPr>
          <w:rFonts w:ascii="宋体" w:hAnsi="宋体"/>
          <w:b/>
          <w:color w:val="auto"/>
          <w:sz w:val="21"/>
          <w:szCs w:val="21"/>
          <w:highlight w:val="none"/>
        </w:rPr>
        <w:t>：</w:t>
      </w:r>
    </w:p>
    <w:p>
      <w:pPr>
        <w:spacing w:line="360" w:lineRule="auto"/>
        <w:rPr>
          <w:rFonts w:hint="eastAsia" w:ascii="宋体" w:hAnsi="宋体"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交付时间：</w:t>
      </w:r>
      <w:r>
        <w:rPr>
          <w:rFonts w:hint="eastAsia"/>
          <w:color w:val="000000" w:themeColor="text1"/>
          <w:sz w:val="21"/>
          <w:szCs w:val="21"/>
          <w:highlight w:val="none"/>
          <w14:textFill>
            <w14:solidFill>
              <w14:schemeClr w14:val="tx1"/>
            </w14:solidFill>
          </w14:textFill>
        </w:rPr>
        <w:t>10月11号</w:t>
      </w:r>
      <w:r>
        <w:rPr>
          <w:rFonts w:hint="eastAsia"/>
          <w:color w:val="000000" w:themeColor="text1"/>
          <w:sz w:val="21"/>
          <w:szCs w:val="21"/>
          <w:highlight w:val="none"/>
          <w:lang w:val="en-US" w:eastAsia="zh-CN"/>
          <w14:textFill>
            <w14:solidFill>
              <w14:schemeClr w14:val="tx1"/>
            </w14:solidFill>
          </w14:textFill>
        </w:rPr>
        <w:t>前交付验收</w:t>
      </w:r>
    </w:p>
    <w:p>
      <w:pPr>
        <w:spacing w:line="360" w:lineRule="auto"/>
        <w:rPr>
          <w:rFonts w:hint="eastAsia"/>
          <w:b w:val="0"/>
          <w:bCs w:val="0"/>
          <w:color w:val="auto"/>
          <w:sz w:val="21"/>
          <w:szCs w:val="21"/>
          <w:highlight w:val="none"/>
          <w:lang w:val="en-US" w:eastAsia="zh-CN"/>
        </w:rPr>
      </w:pPr>
      <w:r>
        <w:rPr>
          <w:rFonts w:hint="eastAsia"/>
          <w:b w:val="0"/>
          <w:bCs w:val="0"/>
          <w:color w:val="auto"/>
          <w:sz w:val="21"/>
          <w:szCs w:val="21"/>
          <w:highlight w:val="none"/>
          <w:rtl w:val="0"/>
          <w:lang w:val="zh-TW" w:eastAsia="zh-TW"/>
        </w:rPr>
        <w:t>为做2021中国设计智造大奖</w:t>
      </w:r>
      <w:r>
        <w:rPr>
          <w:rFonts w:hint="eastAsia"/>
          <w:b w:val="0"/>
          <w:bCs w:val="0"/>
          <w:color w:val="auto"/>
          <w:sz w:val="21"/>
          <w:szCs w:val="21"/>
          <w:highlight w:val="none"/>
          <w:rtl w:val="0"/>
          <w:lang w:val="zh-CN" w:eastAsia="zh-CN"/>
        </w:rPr>
        <w:t>颁奖典礼视觉物料制作</w:t>
      </w:r>
      <w:r>
        <w:rPr>
          <w:rFonts w:hint="eastAsia"/>
          <w:b w:val="0"/>
          <w:bCs w:val="0"/>
          <w:color w:val="auto"/>
          <w:sz w:val="21"/>
          <w:szCs w:val="21"/>
          <w:highlight w:val="none"/>
          <w:rtl w:val="0"/>
          <w:lang w:val="zh-TW" w:eastAsia="zh-TW"/>
        </w:rPr>
        <w:t>工作，特邀请具有资质和实力的单位参加包括但不限于以下内容：kt板、喷绘、UV、展架、桁架、围挡</w:t>
      </w:r>
      <w:r>
        <w:rPr>
          <w:rFonts w:hint="eastAsia"/>
          <w:b w:val="0"/>
          <w:bCs w:val="0"/>
          <w:color w:val="auto"/>
          <w:sz w:val="21"/>
          <w:szCs w:val="21"/>
          <w:highlight w:val="none"/>
          <w:rtl w:val="0"/>
          <w:lang w:val="zh-CN" w:eastAsia="zh-CN"/>
        </w:rPr>
        <w:t>、挂轴以及宣传册、海报、折页、袋子</w:t>
      </w:r>
      <w:r>
        <w:rPr>
          <w:rFonts w:hint="eastAsia"/>
          <w:b w:val="0"/>
          <w:bCs w:val="0"/>
          <w:color w:val="auto"/>
          <w:sz w:val="21"/>
          <w:szCs w:val="21"/>
          <w:highlight w:val="none"/>
          <w:rtl w:val="0"/>
          <w:lang w:val="zh-TW" w:eastAsia="zh-TW"/>
        </w:rPr>
        <w:t>等一</w:t>
      </w:r>
      <w:r>
        <w:rPr>
          <w:rFonts w:hint="eastAsia"/>
          <w:b w:val="0"/>
          <w:bCs w:val="0"/>
          <w:color w:val="auto"/>
          <w:sz w:val="21"/>
          <w:szCs w:val="21"/>
          <w:highlight w:val="none"/>
          <w:rtl w:val="0"/>
          <w:lang w:val="zh-CN" w:eastAsia="zh-CN"/>
        </w:rPr>
        <w:t>系列</w:t>
      </w:r>
      <w:r>
        <w:rPr>
          <w:rFonts w:hint="eastAsia"/>
          <w:b w:val="0"/>
          <w:bCs w:val="0"/>
          <w:color w:val="auto"/>
          <w:sz w:val="21"/>
          <w:szCs w:val="21"/>
          <w:highlight w:val="none"/>
          <w:rtl w:val="0"/>
          <w:lang w:val="zh-TW" w:eastAsia="zh-TW"/>
        </w:rPr>
        <w:t>制作安装的</w:t>
      </w:r>
      <w:r>
        <w:rPr>
          <w:rFonts w:hint="eastAsia"/>
          <w:b w:val="0"/>
          <w:bCs w:val="0"/>
          <w:color w:val="auto"/>
          <w:sz w:val="21"/>
          <w:szCs w:val="21"/>
          <w:highlight w:val="none"/>
          <w:rtl w:val="0"/>
          <w:lang w:val="zh-CN" w:eastAsia="zh-CN"/>
        </w:rPr>
        <w:t>服务</w:t>
      </w:r>
      <w:r>
        <w:rPr>
          <w:rFonts w:hint="eastAsia"/>
          <w:b w:val="0"/>
          <w:bCs w:val="0"/>
          <w:color w:val="auto"/>
          <w:sz w:val="21"/>
          <w:szCs w:val="21"/>
          <w:highlight w:val="none"/>
          <w:rtl w:val="0"/>
          <w:lang w:val="zh-TW" w:eastAsia="zh-TW"/>
        </w:rPr>
        <w:t>工作。该项目概况如下：</w:t>
      </w:r>
    </w:p>
    <w:p>
      <w:pPr>
        <w:spacing w:line="360" w:lineRule="auto"/>
        <w:rPr>
          <w:rFonts w:hint="eastAsia"/>
          <w:b w:val="0"/>
          <w:bCs w:val="0"/>
          <w:color w:val="auto"/>
          <w:sz w:val="21"/>
          <w:szCs w:val="21"/>
          <w:highlight w:val="none"/>
          <w:lang w:val="en-US" w:eastAsia="zh-CN"/>
        </w:rPr>
      </w:pPr>
      <w:r>
        <w:rPr>
          <w:rFonts w:hint="eastAsia"/>
          <w:b w:val="0"/>
          <w:bCs w:val="0"/>
          <w:color w:val="auto"/>
          <w:sz w:val="21"/>
          <w:szCs w:val="21"/>
          <w:highlight w:val="none"/>
          <w:rtl w:val="0"/>
          <w:lang w:val="zh-TW" w:eastAsia="zh-TW"/>
        </w:rPr>
        <w:t>项目地址：</w:t>
      </w:r>
      <w:r>
        <w:rPr>
          <w:rFonts w:hint="eastAsia"/>
          <w:b w:val="0"/>
          <w:bCs w:val="0"/>
          <w:color w:val="auto"/>
          <w:sz w:val="21"/>
          <w:szCs w:val="21"/>
          <w:highlight w:val="none"/>
          <w:rtl w:val="0"/>
          <w:lang w:val="zh-CN" w:eastAsia="zh-CN"/>
        </w:rPr>
        <w:t>绍兴柯桥</w:t>
      </w:r>
    </w:p>
    <w:p>
      <w:pPr>
        <w:spacing w:line="360" w:lineRule="auto"/>
        <w:rPr>
          <w:rFonts w:hint="eastAsia"/>
          <w:b w:val="0"/>
          <w:bCs w:val="0"/>
          <w:color w:val="auto"/>
          <w:sz w:val="21"/>
          <w:szCs w:val="21"/>
          <w:highlight w:val="none"/>
          <w:lang w:val="en-US" w:eastAsia="zh-CN"/>
        </w:rPr>
      </w:pPr>
      <w:r>
        <w:rPr>
          <w:rFonts w:hint="eastAsia"/>
          <w:b w:val="0"/>
          <w:bCs w:val="0"/>
          <w:color w:val="auto"/>
          <w:sz w:val="21"/>
          <w:szCs w:val="21"/>
          <w:highlight w:val="none"/>
          <w:rtl w:val="0"/>
          <w:lang w:val="zh-TW" w:eastAsia="zh-TW"/>
        </w:rPr>
        <w:t>项目规模：米兰发布中心室外</w:t>
      </w:r>
      <w:r>
        <w:rPr>
          <w:rFonts w:hint="eastAsia"/>
          <w:b w:val="0"/>
          <w:bCs w:val="0"/>
          <w:color w:val="auto"/>
          <w:sz w:val="21"/>
          <w:szCs w:val="21"/>
          <w:highlight w:val="none"/>
          <w:rtl w:val="0"/>
          <w:lang w:val="zh-CN" w:eastAsia="zh-CN"/>
        </w:rPr>
        <w:t>及周边</w:t>
      </w:r>
      <w:r>
        <w:rPr>
          <w:rFonts w:hint="eastAsia"/>
          <w:b w:val="0"/>
          <w:bCs w:val="0"/>
          <w:color w:val="auto"/>
          <w:sz w:val="21"/>
          <w:szCs w:val="21"/>
          <w:highlight w:val="none"/>
          <w:rtl w:val="0"/>
          <w:lang w:val="zh-TW" w:eastAsia="zh-TW"/>
        </w:rPr>
        <w:t>广场</w:t>
      </w:r>
      <w:r>
        <w:rPr>
          <w:rFonts w:hint="eastAsia"/>
          <w:b w:val="0"/>
          <w:bCs w:val="0"/>
          <w:color w:val="auto"/>
          <w:sz w:val="21"/>
          <w:szCs w:val="21"/>
          <w:highlight w:val="none"/>
          <w:rtl w:val="0"/>
          <w:lang w:val="zh-CN" w:eastAsia="zh-CN"/>
        </w:rPr>
        <w:t>。</w:t>
      </w:r>
    </w:p>
    <w:p>
      <w:pPr>
        <w:spacing w:line="360" w:lineRule="auto"/>
        <w:rPr>
          <w:rFonts w:hint="eastAsia"/>
          <w:b w:val="0"/>
          <w:bCs w:val="0"/>
          <w:color w:val="auto"/>
          <w:sz w:val="21"/>
          <w:szCs w:val="21"/>
          <w:highlight w:val="none"/>
          <w:lang w:val="en-US" w:eastAsia="zh-CN"/>
        </w:rPr>
      </w:pPr>
      <w:r>
        <w:rPr>
          <w:rFonts w:hint="eastAsia"/>
          <w:b w:val="0"/>
          <w:bCs w:val="0"/>
          <w:color w:val="auto"/>
          <w:sz w:val="21"/>
          <w:szCs w:val="21"/>
          <w:highlight w:val="none"/>
          <w:rtl w:val="0"/>
          <w:lang w:val="zh-TW" w:eastAsia="zh-TW"/>
        </w:rPr>
        <w:t>招标范围：包括kt板、喷绘、UV、展架、桁架、围挡</w:t>
      </w:r>
      <w:r>
        <w:rPr>
          <w:rFonts w:hint="eastAsia"/>
          <w:b w:val="0"/>
          <w:bCs w:val="0"/>
          <w:color w:val="auto"/>
          <w:sz w:val="21"/>
          <w:szCs w:val="21"/>
          <w:highlight w:val="none"/>
          <w:rtl w:val="0"/>
          <w:lang w:val="zh-CN" w:eastAsia="zh-CN"/>
        </w:rPr>
        <w:t>、挂轴</w:t>
      </w:r>
      <w:r>
        <w:rPr>
          <w:rFonts w:hint="eastAsia"/>
          <w:b w:val="0"/>
          <w:bCs w:val="0"/>
          <w:color w:val="auto"/>
          <w:sz w:val="21"/>
          <w:szCs w:val="21"/>
          <w:highlight w:val="none"/>
          <w:rtl w:val="0"/>
          <w:lang w:val="zh-TW" w:eastAsia="zh-TW"/>
        </w:rPr>
        <w:t>以及宣传册、海报、折页、袋子等</w:t>
      </w:r>
      <w:r>
        <w:rPr>
          <w:rFonts w:hint="eastAsia"/>
          <w:b w:val="0"/>
          <w:bCs w:val="0"/>
          <w:color w:val="auto"/>
          <w:sz w:val="21"/>
          <w:szCs w:val="21"/>
          <w:highlight w:val="none"/>
          <w:rtl w:val="0"/>
          <w:lang w:val="zh-CN" w:eastAsia="zh-CN"/>
        </w:rPr>
        <w:t>。</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（一）项目方案</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CN" w:eastAsia="zh-CN"/>
        </w:rPr>
        <w:t>1</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本项目供应商具有广告制作</w:t>
      </w:r>
      <w:r>
        <w:rPr>
          <w:rFonts w:hint="eastAsia"/>
          <w:b w:val="0"/>
          <w:bCs w:val="0"/>
          <w:color w:val="auto"/>
          <w:sz w:val="21"/>
          <w:szCs w:val="21"/>
          <w:highlight w:val="none"/>
          <w:rtl w:val="0"/>
          <w:lang w:val="zh-CN" w:eastAsia="zh-CN"/>
        </w:rPr>
        <w:t>、</w:t>
      </w:r>
      <w:r>
        <w:rPr>
          <w:rFonts w:hint="eastAsia"/>
          <w:b w:val="0"/>
          <w:bCs w:val="0"/>
          <w:color w:val="auto"/>
          <w:sz w:val="21"/>
          <w:szCs w:val="21"/>
          <w:highlight w:val="none"/>
          <w:rtl w:val="0"/>
          <w:lang w:val="zh-TW" w:eastAsia="zh-TW"/>
        </w:rPr>
        <w:t>安装维护等相关</w:t>
      </w:r>
      <w:r>
        <w:rPr>
          <w:rFonts w:hint="eastAsia"/>
          <w:b w:val="0"/>
          <w:bCs w:val="0"/>
          <w:color w:val="auto"/>
          <w:sz w:val="21"/>
          <w:szCs w:val="21"/>
          <w:highlight w:val="none"/>
          <w:rtl w:val="0"/>
          <w:lang w:val="zh-CN" w:eastAsia="zh-CN"/>
        </w:rPr>
        <w:t>经验</w:t>
      </w:r>
      <w:r>
        <w:rPr>
          <w:rFonts w:hint="eastAsia"/>
          <w:b w:val="0"/>
          <w:bCs w:val="0"/>
          <w:color w:val="auto"/>
          <w:sz w:val="21"/>
          <w:szCs w:val="21"/>
          <w:highlight w:val="none"/>
          <w:rtl w:val="0"/>
          <w:lang w:val="zh-TW" w:eastAsia="zh-TW"/>
        </w:rPr>
        <w:t>，无不良记录，无知识产权纠纷。</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en-US" w:eastAsia="zh-CN"/>
        </w:rPr>
        <w:t>2.</w:t>
      </w:r>
      <w:r>
        <w:rPr>
          <w:rFonts w:hint="eastAsia"/>
          <w:b w:val="0"/>
          <w:bCs w:val="0"/>
          <w:color w:val="auto"/>
          <w:sz w:val="21"/>
          <w:szCs w:val="21"/>
          <w:highlight w:val="none"/>
          <w:rtl w:val="0"/>
          <w:lang w:val="zh-TW" w:eastAsia="zh-TW"/>
        </w:rPr>
        <w:t>本项目物料制作必须保证</w:t>
      </w:r>
      <w:r>
        <w:rPr>
          <w:rFonts w:hint="eastAsia"/>
          <w:b w:val="0"/>
          <w:bCs w:val="0"/>
          <w:color w:val="auto"/>
          <w:sz w:val="21"/>
          <w:szCs w:val="21"/>
          <w:highlight w:val="none"/>
          <w:rtl w:val="0"/>
          <w:lang w:val="zh-CN" w:eastAsia="zh-CN"/>
        </w:rPr>
        <w:t>成品</w:t>
      </w:r>
      <w:r>
        <w:rPr>
          <w:rFonts w:hint="eastAsia"/>
          <w:b w:val="0"/>
          <w:bCs w:val="0"/>
          <w:color w:val="auto"/>
          <w:sz w:val="21"/>
          <w:szCs w:val="21"/>
          <w:highlight w:val="none"/>
          <w:rtl w:val="0"/>
          <w:lang w:val="zh-TW" w:eastAsia="zh-TW"/>
        </w:rPr>
        <w:t>的</w:t>
      </w:r>
      <w:r>
        <w:rPr>
          <w:rFonts w:hint="eastAsia"/>
          <w:b w:val="0"/>
          <w:bCs w:val="0"/>
          <w:color w:val="auto"/>
          <w:sz w:val="21"/>
          <w:szCs w:val="21"/>
          <w:highlight w:val="none"/>
          <w:rtl w:val="0"/>
          <w:lang w:val="zh-CN" w:eastAsia="zh-CN"/>
        </w:rPr>
        <w:t>品质感，</w:t>
      </w:r>
      <w:r>
        <w:rPr>
          <w:rFonts w:hint="eastAsia"/>
          <w:b w:val="0"/>
          <w:bCs w:val="0"/>
          <w:color w:val="auto"/>
          <w:sz w:val="21"/>
          <w:szCs w:val="21"/>
          <w:highlight w:val="none"/>
          <w:rtl w:val="0"/>
          <w:lang w:val="zh-TW" w:eastAsia="zh-TW"/>
        </w:rPr>
        <w:t>在满足使用功能</w:t>
      </w:r>
      <w:r>
        <w:rPr>
          <w:rFonts w:hint="eastAsia"/>
          <w:b w:val="0"/>
          <w:bCs w:val="0"/>
          <w:color w:val="auto"/>
          <w:sz w:val="21"/>
          <w:szCs w:val="21"/>
          <w:highlight w:val="none"/>
          <w:rtl w:val="0"/>
          <w:lang w:val="zh-CN" w:eastAsia="zh-CN"/>
        </w:rPr>
        <w:t>并</w:t>
      </w:r>
      <w:r>
        <w:rPr>
          <w:rFonts w:hint="eastAsia"/>
          <w:b w:val="0"/>
          <w:bCs w:val="0"/>
          <w:color w:val="auto"/>
          <w:sz w:val="21"/>
          <w:szCs w:val="21"/>
          <w:highlight w:val="none"/>
          <w:rtl w:val="0"/>
          <w:lang w:val="zh-TW" w:eastAsia="zh-TW"/>
        </w:rPr>
        <w:t>保证</w:t>
      </w:r>
      <w:r>
        <w:rPr>
          <w:rFonts w:hint="eastAsia"/>
          <w:b w:val="0"/>
          <w:bCs w:val="0"/>
          <w:color w:val="auto"/>
          <w:sz w:val="21"/>
          <w:szCs w:val="21"/>
          <w:highlight w:val="none"/>
          <w:rtl w:val="0"/>
          <w:lang w:val="zh-CN" w:eastAsia="zh-CN"/>
        </w:rPr>
        <w:t>提前至少3天在预设场地关键点安装到位</w:t>
      </w:r>
      <w:r>
        <w:rPr>
          <w:rFonts w:hint="eastAsia"/>
          <w:b w:val="0"/>
          <w:bCs w:val="0"/>
          <w:color w:val="auto"/>
          <w:sz w:val="21"/>
          <w:szCs w:val="21"/>
          <w:highlight w:val="none"/>
          <w:rtl w:val="0"/>
          <w:lang w:val="zh-TW" w:eastAsia="zh-TW"/>
        </w:rPr>
        <w:t>。</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（二）物料制作</w:t>
      </w:r>
      <w:r>
        <w:rPr>
          <w:rFonts w:hint="eastAsia"/>
          <w:b w:val="0"/>
          <w:bCs w:val="0"/>
          <w:color w:val="auto"/>
          <w:sz w:val="21"/>
          <w:szCs w:val="21"/>
          <w:highlight w:val="none"/>
          <w:rtl w:val="0"/>
          <w:lang w:val="zh-CN" w:eastAsia="zh-CN"/>
        </w:rPr>
        <w:t>以及</w:t>
      </w:r>
      <w:r>
        <w:rPr>
          <w:rFonts w:hint="eastAsia"/>
          <w:b w:val="0"/>
          <w:bCs w:val="0"/>
          <w:color w:val="auto"/>
          <w:sz w:val="21"/>
          <w:szCs w:val="21"/>
          <w:highlight w:val="none"/>
          <w:rtl w:val="0"/>
          <w:lang w:val="zh-TW" w:eastAsia="zh-TW"/>
        </w:rPr>
        <w:t>现场包装</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1</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成交供应商负责</w:t>
      </w:r>
      <w:r>
        <w:rPr>
          <w:rFonts w:hint="eastAsia"/>
          <w:b w:val="0"/>
          <w:bCs w:val="0"/>
          <w:color w:val="auto"/>
          <w:sz w:val="21"/>
          <w:szCs w:val="21"/>
          <w:highlight w:val="none"/>
          <w:rtl w:val="0"/>
          <w:lang w:val="zh-CN" w:eastAsia="zh-CN"/>
        </w:rPr>
        <w:t>场地</w:t>
      </w:r>
      <w:r>
        <w:rPr>
          <w:rFonts w:hint="eastAsia"/>
          <w:b w:val="0"/>
          <w:bCs w:val="0"/>
          <w:color w:val="auto"/>
          <w:sz w:val="21"/>
          <w:szCs w:val="21"/>
          <w:highlight w:val="none"/>
          <w:rtl w:val="0"/>
          <w:lang w:val="zh-TW" w:eastAsia="zh-TW"/>
        </w:rPr>
        <w:t>的</w:t>
      </w:r>
      <w:r>
        <w:rPr>
          <w:rFonts w:hint="eastAsia"/>
          <w:b w:val="0"/>
          <w:bCs w:val="0"/>
          <w:color w:val="auto"/>
          <w:sz w:val="21"/>
          <w:szCs w:val="21"/>
          <w:highlight w:val="none"/>
          <w:rtl w:val="0"/>
          <w:lang w:val="zh-CN" w:eastAsia="zh-CN"/>
        </w:rPr>
        <w:t>物料制作、现场安装</w:t>
      </w:r>
      <w:r>
        <w:rPr>
          <w:rFonts w:hint="eastAsia"/>
          <w:b w:val="0"/>
          <w:bCs w:val="0"/>
          <w:color w:val="auto"/>
          <w:sz w:val="21"/>
          <w:szCs w:val="21"/>
          <w:highlight w:val="none"/>
          <w:rtl w:val="0"/>
          <w:lang w:val="zh-TW" w:eastAsia="zh-TW"/>
        </w:rPr>
        <w:t>，内容包含</w:t>
      </w:r>
      <w:r>
        <w:rPr>
          <w:rFonts w:hint="eastAsia"/>
          <w:b w:val="0"/>
          <w:bCs w:val="0"/>
          <w:color w:val="auto"/>
          <w:sz w:val="21"/>
          <w:szCs w:val="21"/>
          <w:highlight w:val="none"/>
          <w:rtl w:val="0"/>
          <w:lang w:val="zh-CN" w:eastAsia="zh-CN"/>
        </w:rPr>
        <w:t>户外场地</w:t>
      </w:r>
      <w:r>
        <w:rPr>
          <w:rFonts w:hint="eastAsia"/>
          <w:b w:val="0"/>
          <w:bCs w:val="0"/>
          <w:color w:val="auto"/>
          <w:sz w:val="21"/>
          <w:szCs w:val="21"/>
          <w:highlight w:val="none"/>
          <w:rtl w:val="0"/>
          <w:lang w:val="zh-TW" w:eastAsia="zh-TW"/>
        </w:rPr>
        <w:t>的桁架</w:t>
      </w:r>
      <w:r>
        <w:rPr>
          <w:rFonts w:hint="eastAsia"/>
          <w:b w:val="0"/>
          <w:bCs w:val="0"/>
          <w:color w:val="auto"/>
          <w:sz w:val="21"/>
          <w:szCs w:val="21"/>
          <w:highlight w:val="none"/>
          <w:rtl w:val="0"/>
          <w:lang w:val="zh-CN" w:eastAsia="zh-CN"/>
        </w:rPr>
        <w:t>安装</w:t>
      </w:r>
      <w:r>
        <w:rPr>
          <w:rFonts w:hint="eastAsia"/>
          <w:b w:val="0"/>
          <w:bCs w:val="0"/>
          <w:color w:val="auto"/>
          <w:sz w:val="21"/>
          <w:szCs w:val="21"/>
          <w:highlight w:val="none"/>
          <w:rtl w:val="0"/>
          <w:lang w:val="zh-TW" w:eastAsia="zh-TW"/>
        </w:rPr>
        <w:t>、</w:t>
      </w:r>
      <w:r>
        <w:rPr>
          <w:rFonts w:hint="eastAsia"/>
          <w:b w:val="0"/>
          <w:bCs w:val="0"/>
          <w:color w:val="auto"/>
          <w:sz w:val="21"/>
          <w:szCs w:val="21"/>
          <w:highlight w:val="none"/>
          <w:rtl w:val="0"/>
          <w:lang w:val="zh-CN" w:eastAsia="zh-CN"/>
        </w:rPr>
        <w:t>不干胶贴墙</w:t>
      </w:r>
      <w:r>
        <w:rPr>
          <w:rFonts w:hint="eastAsia"/>
          <w:b w:val="0"/>
          <w:bCs w:val="0"/>
          <w:color w:val="auto"/>
          <w:sz w:val="21"/>
          <w:szCs w:val="21"/>
          <w:highlight w:val="none"/>
          <w:rtl w:val="0"/>
          <w:lang w:val="zh-TW" w:eastAsia="zh-TW"/>
        </w:rPr>
        <w:t>、</w:t>
      </w:r>
      <w:r>
        <w:rPr>
          <w:rFonts w:hint="eastAsia"/>
          <w:b w:val="0"/>
          <w:bCs w:val="0"/>
          <w:color w:val="auto"/>
          <w:sz w:val="21"/>
          <w:szCs w:val="21"/>
          <w:highlight w:val="none"/>
          <w:rtl w:val="0"/>
          <w:lang w:val="zh-CN" w:eastAsia="zh-CN"/>
        </w:rPr>
        <w:t>立体装置安装，</w:t>
      </w:r>
      <w:r>
        <w:rPr>
          <w:rFonts w:hint="eastAsia"/>
          <w:b w:val="0"/>
          <w:bCs w:val="0"/>
          <w:color w:val="auto"/>
          <w:sz w:val="21"/>
          <w:szCs w:val="21"/>
          <w:highlight w:val="none"/>
          <w:rtl w:val="0"/>
          <w:lang w:val="zh-TW" w:eastAsia="zh-TW"/>
        </w:rPr>
        <w:t>以及</w:t>
      </w:r>
      <w:r>
        <w:rPr>
          <w:rFonts w:hint="eastAsia"/>
          <w:b w:val="0"/>
          <w:bCs w:val="0"/>
          <w:color w:val="auto"/>
          <w:sz w:val="21"/>
          <w:szCs w:val="21"/>
          <w:highlight w:val="none"/>
          <w:rtl w:val="0"/>
          <w:lang w:val="zh-CN" w:eastAsia="zh-CN"/>
        </w:rPr>
        <w:t>沿路</w:t>
      </w:r>
      <w:r>
        <w:rPr>
          <w:rFonts w:hint="eastAsia"/>
          <w:b w:val="0"/>
          <w:bCs w:val="0"/>
          <w:color w:val="auto"/>
          <w:sz w:val="21"/>
          <w:szCs w:val="21"/>
          <w:highlight w:val="none"/>
          <w:rtl w:val="0"/>
          <w:lang w:val="zh-TW" w:eastAsia="zh-TW"/>
        </w:rPr>
        <w:t>道布置等</w:t>
      </w:r>
      <w:r>
        <w:rPr>
          <w:rFonts w:hint="eastAsia"/>
          <w:b w:val="0"/>
          <w:bCs w:val="0"/>
          <w:color w:val="auto"/>
          <w:sz w:val="21"/>
          <w:szCs w:val="21"/>
          <w:highlight w:val="none"/>
          <w:rtl w:val="0"/>
          <w:lang w:val="zh-CN" w:eastAsia="zh-CN"/>
        </w:rPr>
        <w:t>工作</w:t>
      </w:r>
      <w:r>
        <w:rPr>
          <w:rFonts w:hint="eastAsia"/>
          <w:b w:val="0"/>
          <w:bCs w:val="0"/>
          <w:color w:val="auto"/>
          <w:sz w:val="21"/>
          <w:szCs w:val="21"/>
          <w:highlight w:val="none"/>
          <w:rtl w:val="0"/>
          <w:lang w:val="zh-TW" w:eastAsia="zh-TW"/>
        </w:rPr>
        <w:t>。</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2</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CN" w:eastAsia="zh-CN"/>
        </w:rPr>
        <w:t>物料</w:t>
      </w:r>
      <w:r>
        <w:rPr>
          <w:rFonts w:hint="eastAsia"/>
          <w:b w:val="0"/>
          <w:bCs w:val="0"/>
          <w:color w:val="auto"/>
          <w:sz w:val="21"/>
          <w:szCs w:val="21"/>
          <w:highlight w:val="none"/>
          <w:rtl w:val="0"/>
          <w:lang w:val="zh-TW" w:eastAsia="zh-TW"/>
        </w:rPr>
        <w:t>设计及</w:t>
      </w:r>
      <w:r>
        <w:rPr>
          <w:rFonts w:hint="eastAsia"/>
          <w:b w:val="0"/>
          <w:bCs w:val="0"/>
          <w:color w:val="auto"/>
          <w:sz w:val="21"/>
          <w:szCs w:val="21"/>
          <w:highlight w:val="none"/>
          <w:rtl w:val="0"/>
          <w:lang w:val="zh-CN" w:eastAsia="zh-CN"/>
        </w:rPr>
        <w:t>安装</w:t>
      </w:r>
      <w:r>
        <w:rPr>
          <w:rFonts w:hint="eastAsia"/>
          <w:b w:val="0"/>
          <w:bCs w:val="0"/>
          <w:color w:val="auto"/>
          <w:sz w:val="21"/>
          <w:szCs w:val="21"/>
          <w:highlight w:val="none"/>
          <w:rtl w:val="0"/>
          <w:lang w:val="zh-TW" w:eastAsia="zh-TW"/>
        </w:rPr>
        <w:t>报价应有明细清单，说明</w:t>
      </w:r>
      <w:r>
        <w:rPr>
          <w:rFonts w:hint="eastAsia"/>
          <w:b w:val="0"/>
          <w:bCs w:val="0"/>
          <w:color w:val="auto"/>
          <w:sz w:val="21"/>
          <w:szCs w:val="21"/>
          <w:highlight w:val="none"/>
          <w:rtl w:val="0"/>
          <w:lang w:val="zh-CN" w:eastAsia="zh-CN"/>
        </w:rPr>
        <w:t>规格、材料</w:t>
      </w:r>
      <w:r>
        <w:rPr>
          <w:rFonts w:hint="eastAsia"/>
          <w:b w:val="0"/>
          <w:bCs w:val="0"/>
          <w:color w:val="auto"/>
          <w:sz w:val="21"/>
          <w:szCs w:val="21"/>
          <w:highlight w:val="none"/>
          <w:rtl w:val="0"/>
          <w:lang w:val="zh-TW" w:eastAsia="zh-TW"/>
        </w:rPr>
        <w:t>、</w:t>
      </w:r>
      <w:r>
        <w:rPr>
          <w:rFonts w:hint="eastAsia"/>
          <w:b w:val="0"/>
          <w:bCs w:val="0"/>
          <w:color w:val="auto"/>
          <w:sz w:val="21"/>
          <w:szCs w:val="21"/>
          <w:highlight w:val="none"/>
          <w:rtl w:val="0"/>
          <w:lang w:val="zh-CN" w:eastAsia="zh-CN"/>
        </w:rPr>
        <w:t>单位</w:t>
      </w:r>
      <w:r>
        <w:rPr>
          <w:rFonts w:hint="eastAsia"/>
          <w:b w:val="0"/>
          <w:bCs w:val="0"/>
          <w:color w:val="auto"/>
          <w:sz w:val="21"/>
          <w:szCs w:val="21"/>
          <w:highlight w:val="none"/>
          <w:rtl w:val="0"/>
          <w:lang w:val="zh-TW" w:eastAsia="zh-TW"/>
        </w:rPr>
        <w:t>、数量等。</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3</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CN"/>
        </w:rPr>
        <w:t>成交供应商</w:t>
      </w:r>
      <w:r>
        <w:rPr>
          <w:rFonts w:hint="eastAsia"/>
          <w:b w:val="0"/>
          <w:bCs w:val="0"/>
          <w:color w:val="auto"/>
          <w:sz w:val="21"/>
          <w:szCs w:val="21"/>
          <w:highlight w:val="none"/>
          <w:rtl w:val="0"/>
          <w:lang w:val="zh-TW" w:eastAsia="zh-TW"/>
        </w:rPr>
        <w:t>全面负责其安装场地的安全管理，保障所有进入场地的人员的安全。安装场地发生的人身伤害、安全事故，由</w:t>
      </w:r>
      <w:r>
        <w:rPr>
          <w:rFonts w:hint="eastAsia"/>
          <w:b w:val="0"/>
          <w:bCs w:val="0"/>
          <w:color w:val="auto"/>
          <w:sz w:val="21"/>
          <w:szCs w:val="21"/>
          <w:highlight w:val="none"/>
          <w:rtl w:val="0"/>
          <w:lang w:val="zh-TW" w:eastAsia="zh-CN"/>
        </w:rPr>
        <w:t>成交供应商</w:t>
      </w:r>
      <w:r>
        <w:rPr>
          <w:rFonts w:hint="eastAsia"/>
          <w:b w:val="0"/>
          <w:bCs w:val="0"/>
          <w:color w:val="auto"/>
          <w:sz w:val="21"/>
          <w:szCs w:val="21"/>
          <w:highlight w:val="none"/>
          <w:rtl w:val="0"/>
          <w:lang w:val="zh-TW" w:eastAsia="zh-TW"/>
        </w:rPr>
        <w:t>全部负责。</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4</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CN"/>
        </w:rPr>
        <w:t>成交供应商</w:t>
      </w:r>
      <w:r>
        <w:rPr>
          <w:rFonts w:hint="eastAsia"/>
          <w:b w:val="0"/>
          <w:bCs w:val="0"/>
          <w:color w:val="auto"/>
          <w:sz w:val="21"/>
          <w:szCs w:val="21"/>
          <w:highlight w:val="none"/>
          <w:rtl w:val="0"/>
          <w:lang w:val="zh-TW" w:eastAsia="zh-TW"/>
        </w:rPr>
        <w:t>须负责安装现场的消防安全工作，严格落实消防措施。工地现场及时清除易燃、可燃物品，配置消防器材，落实专人监护，保证现场的消防安全。</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5</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CN"/>
        </w:rPr>
        <w:t>成交供应商</w:t>
      </w:r>
      <w:r>
        <w:rPr>
          <w:rFonts w:hint="eastAsia"/>
          <w:b w:val="0"/>
          <w:bCs w:val="0"/>
          <w:color w:val="auto"/>
          <w:sz w:val="21"/>
          <w:szCs w:val="21"/>
          <w:highlight w:val="none"/>
          <w:rtl w:val="0"/>
          <w:lang w:val="zh-TW" w:eastAsia="zh-TW"/>
        </w:rPr>
        <w:t>安装过程中需服从需求方及场地管理方的相关规定，配合处理与当地政府、相关管理部门的协调工作。</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6</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CN"/>
        </w:rPr>
        <w:t>成交供应商</w:t>
      </w:r>
      <w:r>
        <w:rPr>
          <w:rFonts w:hint="eastAsia"/>
          <w:b w:val="0"/>
          <w:bCs w:val="0"/>
          <w:color w:val="auto"/>
          <w:sz w:val="21"/>
          <w:szCs w:val="21"/>
          <w:highlight w:val="none"/>
          <w:rtl w:val="0"/>
          <w:lang w:val="zh-TW" w:eastAsia="zh-TW"/>
        </w:rPr>
        <w:t>完成</w:t>
      </w:r>
      <w:r>
        <w:rPr>
          <w:rFonts w:hint="eastAsia"/>
          <w:b w:val="0"/>
          <w:bCs w:val="0"/>
          <w:color w:val="auto"/>
          <w:sz w:val="21"/>
          <w:szCs w:val="21"/>
          <w:highlight w:val="none"/>
          <w:rtl w:val="0"/>
          <w:lang w:val="zh-CN" w:eastAsia="zh-CN"/>
        </w:rPr>
        <w:t>场地安装</w:t>
      </w:r>
      <w:r>
        <w:rPr>
          <w:rFonts w:hint="eastAsia"/>
          <w:b w:val="0"/>
          <w:bCs w:val="0"/>
          <w:color w:val="auto"/>
          <w:sz w:val="21"/>
          <w:szCs w:val="21"/>
          <w:highlight w:val="none"/>
          <w:rtl w:val="0"/>
          <w:lang w:val="zh-TW" w:eastAsia="zh-TW"/>
        </w:rPr>
        <w:t>后，与需求方实施相关内容交接。</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（三）维护服务</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1</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提供优质的</w:t>
      </w:r>
      <w:r>
        <w:rPr>
          <w:rFonts w:hint="eastAsia"/>
          <w:b w:val="0"/>
          <w:bCs w:val="0"/>
          <w:color w:val="auto"/>
          <w:sz w:val="21"/>
          <w:szCs w:val="21"/>
          <w:highlight w:val="none"/>
          <w:rtl w:val="0"/>
          <w:lang w:val="zh-CN" w:eastAsia="zh-CN"/>
        </w:rPr>
        <w:t>制作</w:t>
      </w:r>
      <w:r>
        <w:rPr>
          <w:rFonts w:hint="eastAsia"/>
          <w:b w:val="0"/>
          <w:bCs w:val="0"/>
          <w:color w:val="auto"/>
          <w:sz w:val="21"/>
          <w:szCs w:val="21"/>
          <w:highlight w:val="none"/>
          <w:rtl w:val="0"/>
          <w:lang w:val="zh-TW" w:eastAsia="zh-TW"/>
        </w:rPr>
        <w:t>服务，包括物料制作</w:t>
      </w:r>
      <w:r>
        <w:rPr>
          <w:rFonts w:hint="eastAsia"/>
          <w:b w:val="0"/>
          <w:bCs w:val="0"/>
          <w:color w:val="auto"/>
          <w:sz w:val="21"/>
          <w:szCs w:val="21"/>
          <w:highlight w:val="none"/>
          <w:rtl w:val="0"/>
          <w:lang w:val="zh-CN" w:eastAsia="zh-CN"/>
        </w:rPr>
        <w:t>、</w:t>
      </w:r>
      <w:r>
        <w:rPr>
          <w:rFonts w:hint="eastAsia"/>
          <w:b w:val="0"/>
          <w:bCs w:val="0"/>
          <w:color w:val="auto"/>
          <w:sz w:val="21"/>
          <w:szCs w:val="21"/>
          <w:highlight w:val="none"/>
          <w:rtl w:val="0"/>
          <w:lang w:val="zh-TW" w:eastAsia="zh-TW"/>
        </w:rPr>
        <w:t>现场包装、打包与撤</w:t>
      </w:r>
      <w:r>
        <w:rPr>
          <w:rFonts w:hint="eastAsia"/>
          <w:b w:val="0"/>
          <w:bCs w:val="0"/>
          <w:color w:val="auto"/>
          <w:sz w:val="21"/>
          <w:szCs w:val="21"/>
          <w:highlight w:val="none"/>
          <w:rtl w:val="0"/>
          <w:lang w:val="zh-CN" w:eastAsia="zh-CN"/>
        </w:rPr>
        <w:t>场</w:t>
      </w:r>
      <w:r>
        <w:rPr>
          <w:rFonts w:hint="eastAsia"/>
          <w:b w:val="0"/>
          <w:bCs w:val="0"/>
          <w:color w:val="auto"/>
          <w:sz w:val="21"/>
          <w:szCs w:val="21"/>
          <w:highlight w:val="none"/>
          <w:rtl w:val="0"/>
          <w:lang w:val="zh-TW" w:eastAsia="zh-TW"/>
        </w:rPr>
        <w:t>、</w:t>
      </w:r>
      <w:r>
        <w:rPr>
          <w:rFonts w:hint="eastAsia"/>
          <w:b w:val="0"/>
          <w:bCs w:val="0"/>
          <w:color w:val="auto"/>
          <w:sz w:val="21"/>
          <w:szCs w:val="21"/>
          <w:highlight w:val="none"/>
          <w:rtl w:val="0"/>
          <w:lang w:val="zh-CN" w:eastAsia="zh-CN"/>
        </w:rPr>
        <w:t>场地</w:t>
      </w:r>
      <w:r>
        <w:rPr>
          <w:rFonts w:hint="eastAsia"/>
          <w:b w:val="0"/>
          <w:bCs w:val="0"/>
          <w:color w:val="auto"/>
          <w:sz w:val="21"/>
          <w:szCs w:val="21"/>
          <w:highlight w:val="none"/>
          <w:rtl w:val="0"/>
          <w:lang w:val="zh-TW" w:eastAsia="zh-TW"/>
        </w:rPr>
        <w:t>管理、人员组织等。</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CN" w:eastAsia="zh-CN"/>
        </w:rPr>
        <w:t>2</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应急预案：供应商应建立突发公共安全事件应急机制，配备足够的专业人员对可能出现的危急情况做好预案，最大限度地减少</w:t>
      </w:r>
      <w:r>
        <w:rPr>
          <w:rFonts w:hint="eastAsia"/>
          <w:b w:val="0"/>
          <w:bCs w:val="0"/>
          <w:color w:val="auto"/>
          <w:sz w:val="21"/>
          <w:szCs w:val="21"/>
          <w:highlight w:val="none"/>
          <w:rtl w:val="0"/>
          <w:lang w:val="zh-CN" w:eastAsia="zh-CN"/>
        </w:rPr>
        <w:t>活动</w:t>
      </w:r>
      <w:r>
        <w:rPr>
          <w:rFonts w:hint="eastAsia"/>
          <w:b w:val="0"/>
          <w:bCs w:val="0"/>
          <w:color w:val="auto"/>
          <w:sz w:val="21"/>
          <w:szCs w:val="21"/>
          <w:highlight w:val="none"/>
          <w:rtl w:val="0"/>
          <w:lang w:val="zh-TW" w:eastAsia="zh-TW"/>
        </w:rPr>
        <w:t>突发公共安全事件对</w:t>
      </w:r>
      <w:r>
        <w:rPr>
          <w:rFonts w:hint="eastAsia"/>
          <w:b w:val="0"/>
          <w:bCs w:val="0"/>
          <w:color w:val="auto"/>
          <w:sz w:val="21"/>
          <w:szCs w:val="21"/>
          <w:highlight w:val="none"/>
          <w:rtl w:val="0"/>
          <w:lang w:val="zh-CN" w:eastAsia="zh-CN"/>
        </w:rPr>
        <w:t>组织</w:t>
      </w:r>
      <w:r>
        <w:rPr>
          <w:rFonts w:hint="eastAsia"/>
          <w:b w:val="0"/>
          <w:bCs w:val="0"/>
          <w:color w:val="auto"/>
          <w:sz w:val="21"/>
          <w:szCs w:val="21"/>
          <w:highlight w:val="none"/>
          <w:rtl w:val="0"/>
          <w:lang w:val="zh-TW" w:eastAsia="zh-TW"/>
        </w:rPr>
        <w:t>人员、设备、场所的危害。</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CN" w:eastAsia="zh-CN"/>
        </w:rPr>
        <w:t>3</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CN"/>
        </w:rPr>
        <w:t>成交供应商</w:t>
      </w:r>
      <w:r>
        <w:rPr>
          <w:rFonts w:hint="eastAsia"/>
          <w:b w:val="0"/>
          <w:bCs w:val="0"/>
          <w:color w:val="auto"/>
          <w:sz w:val="21"/>
          <w:szCs w:val="21"/>
          <w:highlight w:val="none"/>
          <w:rtl w:val="0"/>
          <w:lang w:val="zh-TW" w:eastAsia="zh-TW"/>
        </w:rPr>
        <w:t>应自觉接受采购人的管理、指导服务和质量监督，配合采购人开展展览活动。</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CN" w:eastAsia="zh-CN"/>
        </w:rPr>
        <w:t>4</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CN" w:eastAsia="zh-CN"/>
        </w:rPr>
        <w:t>活动</w:t>
      </w:r>
      <w:r>
        <w:rPr>
          <w:rFonts w:hint="eastAsia"/>
          <w:b w:val="0"/>
          <w:bCs w:val="0"/>
          <w:color w:val="auto"/>
          <w:sz w:val="21"/>
          <w:szCs w:val="21"/>
          <w:highlight w:val="none"/>
          <w:rtl w:val="0"/>
          <w:lang w:val="zh-TW" w:eastAsia="zh-TW"/>
        </w:rPr>
        <w:t>结束后需要执行方将</w:t>
      </w:r>
      <w:r>
        <w:rPr>
          <w:rFonts w:hint="eastAsia"/>
          <w:b w:val="0"/>
          <w:bCs w:val="0"/>
          <w:color w:val="auto"/>
          <w:sz w:val="21"/>
          <w:szCs w:val="21"/>
          <w:highlight w:val="none"/>
          <w:rtl w:val="0"/>
          <w:lang w:val="zh-CN" w:eastAsia="zh-CN"/>
        </w:rPr>
        <w:t>布置</w:t>
      </w:r>
      <w:r>
        <w:rPr>
          <w:rFonts w:hint="eastAsia"/>
          <w:b w:val="0"/>
          <w:bCs w:val="0"/>
          <w:color w:val="auto"/>
          <w:sz w:val="21"/>
          <w:szCs w:val="21"/>
          <w:highlight w:val="none"/>
          <w:rtl w:val="0"/>
          <w:lang w:val="zh-TW" w:eastAsia="zh-TW"/>
        </w:rPr>
        <w:t>场地拆除，清运所有</w:t>
      </w:r>
      <w:r>
        <w:rPr>
          <w:rFonts w:hint="eastAsia"/>
          <w:b w:val="0"/>
          <w:bCs w:val="0"/>
          <w:color w:val="auto"/>
          <w:sz w:val="21"/>
          <w:szCs w:val="21"/>
          <w:highlight w:val="none"/>
          <w:rtl w:val="0"/>
          <w:lang w:val="zh-CN" w:eastAsia="zh-CN"/>
        </w:rPr>
        <w:t>布置</w:t>
      </w:r>
      <w:r>
        <w:rPr>
          <w:rFonts w:hint="eastAsia"/>
          <w:b w:val="0"/>
          <w:bCs w:val="0"/>
          <w:color w:val="auto"/>
          <w:sz w:val="21"/>
          <w:szCs w:val="21"/>
          <w:highlight w:val="none"/>
          <w:rtl w:val="0"/>
          <w:lang w:val="zh-TW" w:eastAsia="zh-TW"/>
        </w:rPr>
        <w:t>产生废弃物，并将</w:t>
      </w:r>
      <w:r>
        <w:rPr>
          <w:rFonts w:hint="eastAsia"/>
          <w:b w:val="0"/>
          <w:bCs w:val="0"/>
          <w:color w:val="auto"/>
          <w:sz w:val="21"/>
          <w:szCs w:val="21"/>
          <w:highlight w:val="none"/>
          <w:rtl w:val="0"/>
          <w:lang w:val="zh-CN" w:eastAsia="zh-CN"/>
        </w:rPr>
        <w:t>场地</w:t>
      </w:r>
      <w:r>
        <w:rPr>
          <w:rFonts w:hint="eastAsia"/>
          <w:b w:val="0"/>
          <w:bCs w:val="0"/>
          <w:color w:val="auto"/>
          <w:sz w:val="21"/>
          <w:szCs w:val="21"/>
          <w:highlight w:val="none"/>
          <w:rtl w:val="0"/>
          <w:lang w:val="zh-TW" w:eastAsia="zh-TW"/>
        </w:rPr>
        <w:t>改造部分复原，具体以采购人与主办方要求为准。</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（四）项目团队</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1</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供应商需具备广告制作</w:t>
      </w:r>
      <w:r>
        <w:rPr>
          <w:rFonts w:hint="eastAsia"/>
          <w:b w:val="0"/>
          <w:bCs w:val="0"/>
          <w:color w:val="auto"/>
          <w:sz w:val="21"/>
          <w:szCs w:val="21"/>
          <w:highlight w:val="none"/>
          <w:rtl w:val="0"/>
          <w:lang w:val="zh-CN" w:eastAsia="zh-CN"/>
        </w:rPr>
        <w:t>、</w:t>
      </w:r>
      <w:r>
        <w:rPr>
          <w:rFonts w:hint="eastAsia"/>
          <w:b w:val="0"/>
          <w:bCs w:val="0"/>
          <w:color w:val="auto"/>
          <w:sz w:val="21"/>
          <w:szCs w:val="21"/>
          <w:highlight w:val="none"/>
          <w:rtl w:val="0"/>
          <w:lang w:val="zh-TW" w:eastAsia="zh-TW"/>
        </w:rPr>
        <w:t>安装维护等相关</w:t>
      </w:r>
      <w:r>
        <w:rPr>
          <w:rFonts w:hint="eastAsia"/>
          <w:b w:val="0"/>
          <w:bCs w:val="0"/>
          <w:color w:val="auto"/>
          <w:sz w:val="21"/>
          <w:szCs w:val="21"/>
          <w:highlight w:val="none"/>
          <w:rtl w:val="0"/>
          <w:lang w:val="zh-CN" w:eastAsia="zh-CN"/>
        </w:rPr>
        <w:t>服务</w:t>
      </w:r>
      <w:r>
        <w:rPr>
          <w:rFonts w:hint="eastAsia"/>
          <w:b w:val="0"/>
          <w:bCs w:val="0"/>
          <w:color w:val="auto"/>
          <w:sz w:val="21"/>
          <w:szCs w:val="21"/>
          <w:highlight w:val="none"/>
          <w:rtl w:val="0"/>
          <w:lang w:val="zh-TW" w:eastAsia="zh-TW"/>
        </w:rPr>
        <w:t>经验。</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2</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供应商需具备曾</w:t>
      </w:r>
      <w:r>
        <w:rPr>
          <w:rFonts w:hint="eastAsia"/>
          <w:b w:val="0"/>
          <w:bCs w:val="0"/>
          <w:color w:val="auto"/>
          <w:sz w:val="21"/>
          <w:szCs w:val="21"/>
          <w:highlight w:val="none"/>
          <w:rtl w:val="0"/>
          <w:lang w:val="zh-CN" w:eastAsia="zh-CN"/>
        </w:rPr>
        <w:t>服务</w:t>
      </w:r>
      <w:r>
        <w:rPr>
          <w:rFonts w:hint="eastAsia"/>
          <w:b w:val="0"/>
          <w:bCs w:val="0"/>
          <w:color w:val="auto"/>
          <w:sz w:val="21"/>
          <w:szCs w:val="21"/>
          <w:highlight w:val="none"/>
          <w:rtl w:val="0"/>
          <w:lang w:val="zh-TW" w:eastAsia="zh-TW"/>
        </w:rPr>
        <w:t>大型</w:t>
      </w:r>
      <w:r>
        <w:rPr>
          <w:rFonts w:hint="eastAsia"/>
          <w:b w:val="0"/>
          <w:bCs w:val="0"/>
          <w:color w:val="auto"/>
          <w:sz w:val="21"/>
          <w:szCs w:val="21"/>
          <w:highlight w:val="none"/>
          <w:rtl w:val="0"/>
          <w:lang w:val="zh-CN" w:eastAsia="zh-CN"/>
        </w:rPr>
        <w:t>活动</w:t>
      </w:r>
      <w:r>
        <w:rPr>
          <w:rFonts w:hint="eastAsia"/>
          <w:b w:val="0"/>
          <w:bCs w:val="0"/>
          <w:color w:val="auto"/>
          <w:sz w:val="21"/>
          <w:szCs w:val="21"/>
          <w:highlight w:val="none"/>
          <w:rtl w:val="0"/>
          <w:lang w:val="zh-TW" w:eastAsia="zh-TW"/>
        </w:rPr>
        <w:t>的案例与经验。</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3</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在项目实施过程中，服务团队应能够与采购人及时沟通，并充分尊重采购方设计、</w:t>
      </w:r>
      <w:r>
        <w:rPr>
          <w:rFonts w:hint="eastAsia"/>
          <w:b w:val="0"/>
          <w:bCs w:val="0"/>
          <w:color w:val="auto"/>
          <w:sz w:val="21"/>
          <w:szCs w:val="21"/>
          <w:highlight w:val="none"/>
          <w:rtl w:val="0"/>
          <w:lang w:val="zh-CN" w:eastAsia="zh-CN"/>
        </w:rPr>
        <w:t>布置</w:t>
      </w:r>
      <w:r>
        <w:rPr>
          <w:rFonts w:hint="eastAsia"/>
          <w:b w:val="0"/>
          <w:bCs w:val="0"/>
          <w:color w:val="auto"/>
          <w:sz w:val="21"/>
          <w:szCs w:val="21"/>
          <w:highlight w:val="none"/>
          <w:rtl w:val="0"/>
          <w:lang w:val="zh-TW" w:eastAsia="zh-TW"/>
        </w:rPr>
        <w:t>意愿，配合采购人完成</w:t>
      </w:r>
      <w:r>
        <w:rPr>
          <w:rFonts w:hint="eastAsia"/>
          <w:b w:val="0"/>
          <w:bCs w:val="0"/>
          <w:color w:val="auto"/>
          <w:sz w:val="21"/>
          <w:szCs w:val="21"/>
          <w:highlight w:val="none"/>
          <w:rtl w:val="0"/>
          <w:lang w:val="zh-CN" w:eastAsia="zh-CN"/>
        </w:rPr>
        <w:t>相关</w:t>
      </w:r>
      <w:r>
        <w:rPr>
          <w:rFonts w:hint="eastAsia"/>
          <w:b w:val="0"/>
          <w:bCs w:val="0"/>
          <w:color w:val="auto"/>
          <w:sz w:val="21"/>
          <w:szCs w:val="21"/>
          <w:highlight w:val="none"/>
          <w:rtl w:val="0"/>
          <w:lang w:val="zh-TW" w:eastAsia="zh-TW"/>
        </w:rPr>
        <w:t>现场包装、广告制作、物料制作</w:t>
      </w:r>
      <w:r>
        <w:rPr>
          <w:rFonts w:hint="eastAsia"/>
          <w:b w:val="0"/>
          <w:bCs w:val="0"/>
          <w:color w:val="auto"/>
          <w:sz w:val="21"/>
          <w:szCs w:val="21"/>
          <w:highlight w:val="none"/>
          <w:rtl w:val="0"/>
          <w:lang w:val="zh-CN" w:eastAsia="zh-CN"/>
        </w:rPr>
        <w:t>工作</w:t>
      </w:r>
      <w:r>
        <w:rPr>
          <w:rFonts w:hint="eastAsia"/>
          <w:b w:val="0"/>
          <w:bCs w:val="0"/>
          <w:color w:val="auto"/>
          <w:sz w:val="21"/>
          <w:szCs w:val="21"/>
          <w:highlight w:val="none"/>
          <w:rtl w:val="0"/>
          <w:lang w:val="zh-TW" w:eastAsia="zh-TW"/>
        </w:rPr>
        <w:t>直至项目完成。</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（五）项目特点相关</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1</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本次采购范围内的</w:t>
      </w:r>
      <w:r>
        <w:rPr>
          <w:rFonts w:hint="eastAsia"/>
          <w:b w:val="0"/>
          <w:bCs w:val="0"/>
          <w:color w:val="auto"/>
          <w:sz w:val="21"/>
          <w:szCs w:val="21"/>
          <w:highlight w:val="none"/>
          <w:rtl w:val="0"/>
          <w:lang w:val="zh-CN" w:eastAsia="zh-CN"/>
        </w:rPr>
        <w:t>物料</w:t>
      </w:r>
      <w:r>
        <w:rPr>
          <w:rFonts w:hint="eastAsia"/>
          <w:b w:val="0"/>
          <w:bCs w:val="0"/>
          <w:color w:val="auto"/>
          <w:sz w:val="21"/>
          <w:szCs w:val="21"/>
          <w:highlight w:val="none"/>
          <w:rtl w:val="0"/>
          <w:lang w:val="zh-TW" w:eastAsia="zh-TW"/>
        </w:rPr>
        <w:t>材料均由成交供应商根据本采购文件、设计图纸和国家有关规定的具体要求进行采购、运输、检验、保管。所有材料须有产品合格证和质量保证书，符合节能、环保要求和国家规定的技术标准。</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2</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由成交供应商采购的主要</w:t>
      </w:r>
      <w:r>
        <w:rPr>
          <w:rFonts w:hint="eastAsia"/>
          <w:b w:val="0"/>
          <w:bCs w:val="0"/>
          <w:color w:val="auto"/>
          <w:sz w:val="21"/>
          <w:szCs w:val="21"/>
          <w:highlight w:val="none"/>
          <w:rtl w:val="0"/>
          <w:lang w:val="zh-CN" w:eastAsia="zh-CN"/>
        </w:rPr>
        <w:t>物料</w:t>
      </w:r>
      <w:r>
        <w:rPr>
          <w:rFonts w:hint="eastAsia"/>
          <w:b w:val="0"/>
          <w:bCs w:val="0"/>
          <w:color w:val="auto"/>
          <w:sz w:val="21"/>
          <w:szCs w:val="21"/>
          <w:highlight w:val="none"/>
          <w:rtl w:val="0"/>
          <w:lang w:val="zh-TW" w:eastAsia="zh-TW"/>
        </w:rPr>
        <w:t>材料，当选定产品质量达不到设计要求（或效果要求）和预期质量目标时，采购人保留更换的权利，费用不增加；因成交供应商原因造成的损失由其自身承担。</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3</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本项目为省级大型</w:t>
      </w:r>
      <w:r>
        <w:rPr>
          <w:rFonts w:hint="eastAsia"/>
          <w:b w:val="0"/>
          <w:bCs w:val="0"/>
          <w:color w:val="auto"/>
          <w:sz w:val="21"/>
          <w:szCs w:val="21"/>
          <w:highlight w:val="none"/>
          <w:rtl w:val="0"/>
          <w:lang w:val="zh-CN" w:eastAsia="zh-CN"/>
        </w:rPr>
        <w:t>活动</w:t>
      </w:r>
      <w:r>
        <w:rPr>
          <w:rFonts w:hint="eastAsia"/>
          <w:b w:val="0"/>
          <w:bCs w:val="0"/>
          <w:color w:val="auto"/>
          <w:sz w:val="21"/>
          <w:szCs w:val="21"/>
          <w:highlight w:val="none"/>
          <w:rtl w:val="0"/>
          <w:lang w:val="zh-TW" w:eastAsia="zh-TW"/>
        </w:rPr>
        <w:t>，相关方案、执行团队等应体现项目特点，契合项目主题要求。</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CN"/>
        </w:rPr>
        <w:t>（</w:t>
      </w:r>
      <w:r>
        <w:rPr>
          <w:rFonts w:hint="eastAsia"/>
          <w:b w:val="0"/>
          <w:bCs w:val="0"/>
          <w:color w:val="auto"/>
          <w:sz w:val="21"/>
          <w:szCs w:val="21"/>
          <w:highlight w:val="none"/>
          <w:rtl w:val="0"/>
          <w:lang w:val="en-US" w:eastAsia="zh-CN"/>
        </w:rPr>
        <w:t>五</w:t>
      </w:r>
      <w:r>
        <w:rPr>
          <w:rFonts w:hint="eastAsia"/>
          <w:b w:val="0"/>
          <w:bCs w:val="0"/>
          <w:color w:val="auto"/>
          <w:sz w:val="21"/>
          <w:szCs w:val="21"/>
          <w:highlight w:val="none"/>
          <w:rtl w:val="0"/>
          <w:lang w:val="zh-TW" w:eastAsia="zh-CN"/>
        </w:rPr>
        <w:t>）</w:t>
      </w:r>
      <w:r>
        <w:rPr>
          <w:rFonts w:hint="eastAsia"/>
          <w:b w:val="0"/>
          <w:bCs w:val="0"/>
          <w:color w:val="auto"/>
          <w:sz w:val="21"/>
          <w:szCs w:val="21"/>
          <w:highlight w:val="none"/>
          <w:rtl w:val="0"/>
          <w:lang w:val="zh-TW" w:eastAsia="zh-TW"/>
        </w:rPr>
        <w:t>项目验收</w:t>
      </w:r>
    </w:p>
    <w:p>
      <w:pPr>
        <w:spacing w:line="360" w:lineRule="auto"/>
        <w:rPr>
          <w:rFonts w:hint="eastAsia"/>
          <w:b w:val="0"/>
          <w:bCs w:val="0"/>
          <w:color w:val="auto"/>
          <w:sz w:val="21"/>
          <w:szCs w:val="21"/>
          <w:highlight w:val="none"/>
          <w:rtl w:val="0"/>
          <w:lang w:val="zh-TW" w:eastAsia="zh-TW"/>
        </w:rPr>
      </w:pPr>
      <w:r>
        <w:rPr>
          <w:rFonts w:hint="eastAsia"/>
          <w:b w:val="0"/>
          <w:bCs w:val="0"/>
          <w:color w:val="auto"/>
          <w:sz w:val="21"/>
          <w:szCs w:val="21"/>
          <w:highlight w:val="none"/>
          <w:rtl w:val="0"/>
          <w:lang w:val="zh-TW" w:eastAsia="zh-TW"/>
        </w:rPr>
        <w:t>1</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验收依据：①采购文件确定的技术指标或者服务要求；②</w:t>
      </w:r>
      <w:r>
        <w:rPr>
          <w:rFonts w:hint="eastAsia"/>
          <w:b w:val="0"/>
          <w:bCs w:val="0"/>
          <w:color w:val="auto"/>
          <w:sz w:val="21"/>
          <w:szCs w:val="21"/>
          <w:highlight w:val="none"/>
          <w:rtl w:val="0"/>
          <w:lang w:val="en-US" w:eastAsia="zh-CN"/>
        </w:rPr>
        <w:t>响应</w:t>
      </w:r>
      <w:r>
        <w:rPr>
          <w:rFonts w:hint="eastAsia"/>
          <w:b w:val="0"/>
          <w:bCs w:val="0"/>
          <w:color w:val="auto"/>
          <w:sz w:val="21"/>
          <w:szCs w:val="21"/>
          <w:highlight w:val="none"/>
          <w:rtl w:val="0"/>
          <w:lang w:val="zh-TW" w:eastAsia="zh-TW"/>
        </w:rPr>
        <w:t>文件承诺、询标回复；③服务合同、</w:t>
      </w:r>
      <w:r>
        <w:rPr>
          <w:rFonts w:hint="eastAsia"/>
          <w:b w:val="0"/>
          <w:bCs w:val="0"/>
          <w:color w:val="auto"/>
          <w:sz w:val="21"/>
          <w:szCs w:val="21"/>
          <w:highlight w:val="none"/>
          <w:rtl w:val="0"/>
          <w:lang w:val="en-US" w:eastAsia="zh-CN"/>
        </w:rPr>
        <w:t>采购人</w:t>
      </w:r>
      <w:r>
        <w:rPr>
          <w:rFonts w:hint="eastAsia"/>
          <w:b w:val="0"/>
          <w:bCs w:val="0"/>
          <w:color w:val="auto"/>
          <w:sz w:val="21"/>
          <w:szCs w:val="21"/>
          <w:highlight w:val="none"/>
          <w:rtl w:val="0"/>
          <w:lang w:val="zh-TW" w:eastAsia="zh-TW"/>
        </w:rPr>
        <w:t>制定的考核标准。未进行相应约定的，应当符合国家强制性规定、政策要求、安全标准、行业或企业有关标准等。</w:t>
      </w:r>
    </w:p>
    <w:p>
      <w:pPr>
        <w:spacing w:line="360" w:lineRule="auto"/>
        <w:rPr>
          <w:rFonts w:hint="eastAsia"/>
          <w:b w:val="0"/>
          <w:bCs w:val="0"/>
          <w:color w:val="auto"/>
          <w:sz w:val="21"/>
          <w:szCs w:val="21"/>
          <w:highlight w:val="none"/>
          <w:rtl w:val="0"/>
          <w:lang w:val="en-US" w:eastAsia="zh-CN"/>
        </w:rPr>
      </w:pPr>
      <w:r>
        <w:rPr>
          <w:rFonts w:hint="eastAsia"/>
          <w:b w:val="0"/>
          <w:bCs w:val="0"/>
          <w:color w:val="auto"/>
          <w:sz w:val="21"/>
          <w:szCs w:val="21"/>
          <w:highlight w:val="none"/>
          <w:rtl w:val="0"/>
          <w:lang w:val="zh-TW" w:eastAsia="zh-TW"/>
        </w:rPr>
        <w:t>2</w:t>
      </w:r>
      <w:r>
        <w:rPr>
          <w:rFonts w:hint="eastAsia"/>
          <w:b w:val="0"/>
          <w:bCs w:val="0"/>
          <w:color w:val="auto"/>
          <w:sz w:val="21"/>
          <w:szCs w:val="21"/>
          <w:highlight w:val="none"/>
          <w:rtl w:val="0"/>
          <w:lang w:val="en-US" w:eastAsia="zh-CN"/>
        </w:rPr>
        <w:t>.</w:t>
      </w:r>
      <w:r>
        <w:rPr>
          <w:rFonts w:hint="eastAsia"/>
          <w:b w:val="0"/>
          <w:bCs w:val="0"/>
          <w:color w:val="auto"/>
          <w:sz w:val="21"/>
          <w:szCs w:val="21"/>
          <w:highlight w:val="none"/>
          <w:rtl w:val="0"/>
          <w:lang w:val="zh-TW" w:eastAsia="zh-TW"/>
        </w:rPr>
        <w:t>验收标准:</w:t>
      </w:r>
      <w:r>
        <w:rPr>
          <w:rFonts w:hint="eastAsia"/>
          <w:b w:val="0"/>
          <w:bCs w:val="0"/>
          <w:color w:val="auto"/>
          <w:sz w:val="21"/>
          <w:szCs w:val="21"/>
          <w:highlight w:val="none"/>
          <w:rtl w:val="0"/>
          <w:lang w:val="zh-CN" w:eastAsia="zh-CN"/>
        </w:rPr>
        <w:t>活动</w:t>
      </w:r>
      <w:r>
        <w:rPr>
          <w:rFonts w:hint="eastAsia"/>
          <w:b w:val="0"/>
          <w:bCs w:val="0"/>
          <w:color w:val="auto"/>
          <w:sz w:val="21"/>
          <w:szCs w:val="21"/>
          <w:highlight w:val="none"/>
          <w:rtl w:val="0"/>
          <w:lang w:val="zh-TW" w:eastAsia="zh-TW"/>
        </w:rPr>
        <w:t>结束后执行方需将</w:t>
      </w:r>
      <w:r>
        <w:rPr>
          <w:rFonts w:hint="eastAsia"/>
          <w:b w:val="0"/>
          <w:bCs w:val="0"/>
          <w:color w:val="auto"/>
          <w:sz w:val="21"/>
          <w:szCs w:val="21"/>
          <w:highlight w:val="none"/>
          <w:rtl w:val="0"/>
          <w:lang w:val="zh-CN" w:eastAsia="zh-CN"/>
        </w:rPr>
        <w:t>场地</w:t>
      </w:r>
      <w:r>
        <w:rPr>
          <w:rFonts w:hint="eastAsia"/>
          <w:b w:val="0"/>
          <w:bCs w:val="0"/>
          <w:color w:val="auto"/>
          <w:sz w:val="21"/>
          <w:szCs w:val="21"/>
          <w:highlight w:val="none"/>
          <w:rtl w:val="0"/>
          <w:lang w:val="zh-TW" w:eastAsia="zh-TW"/>
        </w:rPr>
        <w:t>复原，清运所有</w:t>
      </w:r>
      <w:r>
        <w:rPr>
          <w:rFonts w:hint="eastAsia"/>
          <w:b w:val="0"/>
          <w:bCs w:val="0"/>
          <w:color w:val="auto"/>
          <w:sz w:val="21"/>
          <w:szCs w:val="21"/>
          <w:highlight w:val="none"/>
          <w:rtl w:val="0"/>
          <w:lang w:val="zh-CN" w:eastAsia="zh-CN"/>
        </w:rPr>
        <w:t>布置</w:t>
      </w:r>
      <w:r>
        <w:rPr>
          <w:rFonts w:hint="eastAsia"/>
          <w:b w:val="0"/>
          <w:bCs w:val="0"/>
          <w:color w:val="auto"/>
          <w:sz w:val="21"/>
          <w:szCs w:val="21"/>
          <w:highlight w:val="none"/>
          <w:rtl w:val="0"/>
          <w:lang w:val="zh-TW" w:eastAsia="zh-TW"/>
        </w:rPr>
        <w:t>产生</w:t>
      </w:r>
      <w:r>
        <w:rPr>
          <w:rFonts w:hint="eastAsia"/>
          <w:b w:val="0"/>
          <w:bCs w:val="0"/>
          <w:color w:val="auto"/>
          <w:sz w:val="21"/>
          <w:szCs w:val="21"/>
          <w:highlight w:val="none"/>
          <w:rtl w:val="0"/>
          <w:lang w:val="zh-CN" w:eastAsia="zh-CN"/>
        </w:rPr>
        <w:t>的</w:t>
      </w:r>
      <w:r>
        <w:rPr>
          <w:rFonts w:hint="eastAsia"/>
          <w:b w:val="0"/>
          <w:bCs w:val="0"/>
          <w:color w:val="auto"/>
          <w:sz w:val="21"/>
          <w:szCs w:val="21"/>
          <w:highlight w:val="none"/>
          <w:rtl w:val="0"/>
          <w:lang w:val="zh-TW" w:eastAsia="zh-TW"/>
        </w:rPr>
        <w:t>废弃物，并将</w:t>
      </w:r>
      <w:r>
        <w:rPr>
          <w:rFonts w:hint="eastAsia"/>
          <w:b w:val="0"/>
          <w:bCs w:val="0"/>
          <w:color w:val="auto"/>
          <w:sz w:val="21"/>
          <w:szCs w:val="21"/>
          <w:highlight w:val="none"/>
          <w:rtl w:val="0"/>
          <w:lang w:val="zh-CN" w:eastAsia="zh-CN"/>
        </w:rPr>
        <w:t>场地</w:t>
      </w:r>
      <w:r>
        <w:rPr>
          <w:rFonts w:hint="eastAsia"/>
          <w:b w:val="0"/>
          <w:bCs w:val="0"/>
          <w:color w:val="auto"/>
          <w:sz w:val="21"/>
          <w:szCs w:val="21"/>
          <w:highlight w:val="none"/>
          <w:rtl w:val="0"/>
          <w:lang w:val="zh-TW" w:eastAsia="zh-TW"/>
        </w:rPr>
        <w:t>改造部分复原，具体以采购人与主办方验收结果为准。</w:t>
      </w:r>
    </w:p>
    <w:p>
      <w:pPr>
        <w:adjustRightInd w:val="0"/>
        <w:snapToGrid w:val="0"/>
        <w:spacing w:line="288" w:lineRule="auto"/>
        <w:outlineLvl w:val="1"/>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物料清单：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2"/>
        <w:gridCol w:w="452"/>
        <w:gridCol w:w="1871"/>
        <w:gridCol w:w="630"/>
        <w:gridCol w:w="452"/>
        <w:gridCol w:w="1723"/>
        <w:gridCol w:w="1634"/>
        <w:gridCol w:w="1961"/>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000" w:type="pct"/>
            <w:gridSpan w:val="9"/>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2021中国智造大奖颁奖典礼设计需求列表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区域</w:t>
            </w: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尺寸／具体说明</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材质及要求</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位置</w:t>
            </w:r>
          </w:p>
        </w:tc>
        <w:tc>
          <w:tcPr>
            <w:tcW w:w="20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户外</w:t>
            </w: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注水道旗</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100-150</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面</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总高度3.5米，旗子0.8x2.5</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双面</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主路口及会场周边沿路布置</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地贴</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直径60cmx80cm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地板膜可移膜地贴</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主路口及会场周边沿路布置</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会场周围导引功能背景桁架</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800cmx350cm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夹黑双喷布无味写真及桁架</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3个重要节点路口（8号客厅路口、宝龙广场入口2处）</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晚会观众主入口桁架</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800cmx350cm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夹黑双喷布无味写真及桁架</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阶梯形下沉入口设置</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晚会观众主入口玻璃上彩幅</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1800cmx110cm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油画布户外写真</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阶梯形下沉入口玻璃门</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晚会观众主入口环形顶竖幅</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1500cmx300cm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网格布户外写真上下悬挂</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阶梯形下沉入口设置</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晚会观众主入口A字板</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100cmx200cm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双面</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阶梯形下沉入口设置</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晚会领导嘉宾主入口桁架</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800cmx350cm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夹黑双喷布无味写真及桁架</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阶梯形下沉入口设置</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晚会观众主入口玻璃上彩幅</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800cmx110cm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油画布户外写真</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阶梯形下沉入口玻璃门</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领导嘉宾门口倒T型架导示</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80cmx180cm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铝型材架子</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领导嘉宾入口门口</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特展入口形象桁架</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800cmx350cm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夹黑双喷布无味写真及桁架</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展厅入口形象设置（8号餐厅门口）</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特展入口形象A字板</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100cmx200cm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双面</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展厅入口形象设置（8号餐厅门口）</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室外广场大型立体装置</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高度3.5米</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智造大奖立体奖杯</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观众入口草地处，立体字</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05" w:type="pct"/>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w:t>
            </w: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观众室内主入口背景桁架</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700cmx280cm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夹黑双喷布无味写真及桁架</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室内会场主入口超长背景1组，两侧墙面各1组</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观众室内主入口背景桁架</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1000cmx280cm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夹黑双喷布无味写真及桁架</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室内会场主入口左右两侧墙面各1组</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省领导嘉宾休息厅背景桁架</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700cmx300cm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夹黑双喷布无味写真及桁架</w:t>
            </w:r>
          </w:p>
        </w:tc>
        <w:tc>
          <w:tcPr>
            <w:tcW w:w="1058"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室内休息室背景桁架（8号餐厅）</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省领导嘉宾休息厅玻璃窗不干胶</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约15平方</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玻璃不干胶UV</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室内休息室氛围营造（8号餐厅）</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主持人手卡</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10cmx7cm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300g白卡铜版纸</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工作牌、嘉宾牌</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约300个，8.5cmx5.4cm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正反双面PVC打印</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座位贴</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约300个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具体以到场嘉宾数量为准</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单面背胶</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台签</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2个</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A4 250g白卡铜版纸</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节目单</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约350份，A4 </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A4 250g白卡铜版纸</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宣传册</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约400份，A4 </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道林纸彩印</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作品集</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约400份，A5</w:t>
            </w:r>
          </w:p>
        </w:tc>
        <w:tc>
          <w:tcPr>
            <w:tcW w:w="87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135g，特种纸封面</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袋子</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约500份</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PTU</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海报</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约350个，51cmx71cm</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140克兰采</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05" w:type="pct"/>
            <w:vMerge w:val="continue"/>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c>
          <w:tcPr>
            <w:tcW w:w="1009"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徽章</w:t>
            </w:r>
          </w:p>
        </w:tc>
        <w:tc>
          <w:tcPr>
            <w:tcW w:w="306"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组</w:t>
            </w:r>
          </w:p>
        </w:tc>
        <w:tc>
          <w:tcPr>
            <w:tcW w:w="925"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约70个</w:t>
            </w:r>
          </w:p>
        </w:tc>
        <w:tc>
          <w:tcPr>
            <w:tcW w:w="875" w:type="pc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金属</w:t>
            </w:r>
          </w:p>
        </w:tc>
        <w:tc>
          <w:tcPr>
            <w:tcW w:w="1058" w:type="pc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颁奖典礼室内会场</w:t>
            </w:r>
          </w:p>
        </w:tc>
        <w:tc>
          <w:tcPr>
            <w:tcW w:w="208" w:type="pct"/>
            <w:shd w:val="clear" w:color="auto" w:fill="FFFFFF"/>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5000" w:type="pct"/>
            <w:gridSpan w:val="9"/>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1、以上所有物料均据实结算；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2、愿意接受物料替换。</w:t>
            </w:r>
          </w:p>
        </w:tc>
      </w:tr>
    </w:tbl>
    <w:p>
      <w:pPr>
        <w:pStyle w:val="2"/>
        <w:rPr>
          <w:rFonts w:hint="default"/>
          <w:highlight w:val="none"/>
          <w:lang w:val="en-US" w:eastAsia="zh-CN"/>
        </w:rPr>
      </w:pPr>
    </w:p>
    <w:p>
      <w:pPr>
        <w:adjustRightInd w:val="0"/>
        <w:snapToGrid w:val="0"/>
        <w:spacing w:line="288" w:lineRule="auto"/>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四</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其他：</w:t>
      </w:r>
    </w:p>
    <w:p>
      <w:pPr>
        <w:adjustRightInd w:val="0"/>
        <w:snapToGrid w:val="0"/>
        <w:spacing w:line="288" w:lineRule="auto"/>
        <w:ind w:firstLine="422" w:firstLineChars="20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采购标的对应的中小企业划分标准所属行业：</w:t>
      </w:r>
      <w:r>
        <w:rPr>
          <w:rFonts w:hint="eastAsia" w:cs="宋体"/>
          <w:color w:val="000000" w:themeColor="text1"/>
          <w:sz w:val="21"/>
          <w:szCs w:val="21"/>
          <w:highlight w:val="none"/>
          <w:lang w:eastAsia="zh-CN"/>
          <w14:textFill>
            <w14:solidFill>
              <w14:schemeClr w14:val="tx1"/>
            </w14:solidFill>
          </w14:textFill>
        </w:rPr>
        <w:t>其他未列明行业</w:t>
      </w:r>
      <w:r>
        <w:rPr>
          <w:rFonts w:hint="eastAsia"/>
          <w:b w:val="0"/>
          <w:bCs w:val="0"/>
          <w:color w:val="000000" w:themeColor="text1"/>
          <w:sz w:val="21"/>
          <w:szCs w:val="21"/>
          <w:highlight w:val="none"/>
          <w14:textFill>
            <w14:solidFill>
              <w14:schemeClr w14:val="tx1"/>
            </w14:solidFill>
          </w14:textFill>
        </w:rPr>
        <w:t>；</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中小企业划型标准：</w:t>
      </w:r>
      <w:r>
        <w:rPr>
          <w:rFonts w:hint="eastAsia"/>
          <w:b w:val="0"/>
          <w:bCs w:val="0"/>
          <w:color w:val="000000" w:themeColor="text1"/>
          <w:sz w:val="21"/>
          <w:szCs w:val="21"/>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p>
      <w:pPr>
        <w:adjustRightInd w:val="0"/>
        <w:snapToGrid w:val="0"/>
        <w:spacing w:line="288" w:lineRule="auto"/>
        <w:rPr>
          <w:b/>
          <w:bCs/>
          <w:color w:val="000000" w:themeColor="text1"/>
          <w:sz w:val="21"/>
          <w:szCs w:val="21"/>
          <w:highlight w:val="none"/>
          <w14:textFill>
            <w14:solidFill>
              <w14:schemeClr w14:val="tx1"/>
            </w14:solidFill>
          </w14:textFill>
        </w:rPr>
      </w:pPr>
    </w:p>
    <w:p>
      <w:pPr>
        <w:adjustRightInd w:val="0"/>
        <w:snapToGrid w:val="0"/>
        <w:spacing w:line="288" w:lineRule="auto"/>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注：除磋商文件中所明确的服务要求外，欢迎其他能满足本项目服务需求或高于所明服务要求的供应商参加响应报价。同时在需求偏离表中作出详细对比说明。</w:t>
      </w:r>
      <w:r>
        <w:rPr>
          <w:b/>
          <w:bCs/>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0"/>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第三章  供应商须知</w:t>
      </w:r>
    </w:p>
    <w:p>
      <w:pPr>
        <w:adjustRightInd w:val="0"/>
        <w:snapToGrid w:val="0"/>
        <w:spacing w:line="288" w:lineRule="auto"/>
        <w:jc w:val="center"/>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供应商须知前附表</w:t>
      </w:r>
    </w:p>
    <w:tbl>
      <w:tblPr>
        <w:tblStyle w:val="1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条款号</w:t>
            </w:r>
          </w:p>
        </w:tc>
        <w:tc>
          <w:tcPr>
            <w:tcW w:w="1701"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内容</w:t>
            </w:r>
          </w:p>
        </w:tc>
        <w:tc>
          <w:tcPr>
            <w:tcW w:w="6663"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适用范围</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本磋商文件适用于</w:t>
            </w:r>
            <w:r>
              <w:rPr>
                <w:rFonts w:hint="eastAsia"/>
                <w:color w:val="000000" w:themeColor="text1"/>
                <w:sz w:val="21"/>
                <w:szCs w:val="21"/>
                <w:highlight w:val="none"/>
                <w:lang w:eastAsia="zh-CN"/>
                <w14:textFill>
                  <w14:solidFill>
                    <w14:schemeClr w14:val="tx1"/>
                  </w14:solidFill>
                </w14:textFill>
              </w:rPr>
              <w:t>中国美术学院2021中国设计智造大奖颁奖典礼视觉物料制作</w:t>
            </w:r>
            <w:r>
              <w:rPr>
                <w:rFonts w:hint="eastAsia"/>
                <w:color w:val="000000" w:themeColor="text1"/>
                <w:sz w:val="21"/>
                <w:szCs w:val="21"/>
                <w:highlight w:val="none"/>
                <w14:textFill>
                  <w14:solidFill>
                    <w14:schemeClr w14:val="tx1"/>
                  </w14:solidFill>
                </w14:textFill>
              </w:rPr>
              <w:t xml:space="preserve"> 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采购方式</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竞争性磋商委托</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.▲供应商授权代表必须为供应商本单位在职职工，并提供2020年12月（含）以后任意一月社保缴纳证明（授权代表为法定代表人可不提供）。</w:t>
            </w:r>
          </w:p>
          <w:p>
            <w:pPr>
              <w:adjustRightInd w:val="0"/>
              <w:snapToGrid w:val="0"/>
              <w:spacing w:line="288"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磋商费用</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1.不论磋商结果如何，供应商均应自行承担所有与磋商有关的全部费用；</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2.成交供应商在成交通知书发出之日起七个工作日内，向采购代理机构交纳代理服务费；</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000000" w:themeColor="text1"/>
                <w:sz w:val="21"/>
                <w:szCs w:val="21"/>
                <w:highlight w:val="none"/>
                <w14:textFill>
                  <w14:solidFill>
                    <w14:schemeClr w14:val="tx1"/>
                  </w14:solidFill>
                </w14:textFill>
              </w:rPr>
            </w:pPr>
            <w:bookmarkStart w:id="27" w:name="_Hlk71808378"/>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代理服务费收费标准（差额累进）：</w:t>
            </w:r>
          </w:p>
          <w:tbl>
            <w:tblPr>
              <w:tblStyle w:val="19"/>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2"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成交金额（万元）</w:t>
                  </w:r>
                </w:p>
              </w:tc>
              <w:tc>
                <w:tcPr>
                  <w:tcW w:w="3003"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2"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100以下</w:t>
                  </w:r>
                </w:p>
              </w:tc>
              <w:tc>
                <w:tcPr>
                  <w:tcW w:w="3003"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w:t>
                  </w:r>
                  <w:r>
                    <w:rPr>
                      <w:rFonts w:hint="eastAsia"/>
                      <w:spacing w:val="-6"/>
                      <w:sz w:val="21"/>
                      <w:szCs w:val="21"/>
                      <w:highlight w:val="none"/>
                    </w:rPr>
                    <w:t>（</w:t>
                  </w:r>
                  <w:r>
                    <w:rPr>
                      <w:rFonts w:hint="eastAsia"/>
                      <w:spacing w:val="-6"/>
                      <w:sz w:val="21"/>
                      <w:szCs w:val="21"/>
                      <w:highlight w:val="none"/>
                      <w:lang w:eastAsia="zh-CN"/>
                    </w:rPr>
                    <w:t>不足</w:t>
                  </w:r>
                  <w:r>
                    <w:rPr>
                      <w:rFonts w:hint="eastAsia"/>
                      <w:spacing w:val="-6"/>
                      <w:sz w:val="21"/>
                      <w:szCs w:val="21"/>
                      <w:highlight w:val="none"/>
                      <w:lang w:val="en-US" w:eastAsia="zh-CN"/>
                    </w:rPr>
                    <w:t>3</w:t>
                  </w:r>
                  <w:r>
                    <w:rPr>
                      <w:rFonts w:hint="eastAsia"/>
                      <w:spacing w:val="-6"/>
                      <w:sz w:val="21"/>
                      <w:szCs w:val="21"/>
                      <w:highlight w:val="none"/>
                      <w:lang w:eastAsia="zh-CN"/>
                    </w:rPr>
                    <w:t>000元按</w:t>
                  </w:r>
                  <w:r>
                    <w:rPr>
                      <w:rFonts w:hint="eastAsia"/>
                      <w:spacing w:val="-6"/>
                      <w:sz w:val="21"/>
                      <w:szCs w:val="21"/>
                      <w:highlight w:val="none"/>
                      <w:lang w:val="en-US" w:eastAsia="zh-CN"/>
                    </w:rPr>
                    <w:t>3</w:t>
                  </w:r>
                  <w:r>
                    <w:rPr>
                      <w:rFonts w:hint="eastAsia"/>
                      <w:spacing w:val="-6"/>
                      <w:sz w:val="21"/>
                      <w:szCs w:val="21"/>
                      <w:highlight w:val="none"/>
                      <w:lang w:eastAsia="zh-CN"/>
                    </w:rPr>
                    <w:t>000元计</w:t>
                  </w:r>
                  <w:r>
                    <w:rPr>
                      <w:rFonts w:hint="eastAsia"/>
                      <w:spacing w:val="-6"/>
                      <w:sz w:val="21"/>
                      <w:szCs w:val="21"/>
                      <w:highlight w:val="none"/>
                    </w:rPr>
                    <w:t>）</w:t>
                  </w:r>
                </w:p>
              </w:tc>
            </w:tr>
            <w:bookmarkEnd w:id="27"/>
          </w:tbl>
          <w:p>
            <w:pPr>
              <w:adjustRightInd w:val="0"/>
              <w:snapToGrid w:val="0"/>
              <w:spacing w:line="288" w:lineRule="auto"/>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s="Times New Roman"/>
                <w:color w:val="000000" w:themeColor="text1"/>
                <w:spacing w:val="-6"/>
                <w:sz w:val="21"/>
                <w:szCs w:val="21"/>
                <w:highlight w:val="none"/>
                <w14:textFill>
                  <w14:solidFill>
                    <w14:schemeClr w14:val="tx1"/>
                  </w14:solidFill>
                </w14:textFill>
              </w:rPr>
              <w:t>磋商保证金（元）</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s="Times New Roman"/>
                <w:color w:val="000000" w:themeColor="text1"/>
                <w:spacing w:val="-6"/>
                <w:sz w:val="2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（六）</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联合体响应</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（七）</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转包与分包</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1.本项目不允许转包；</w:t>
            </w:r>
          </w:p>
          <w:p>
            <w:pPr>
              <w:adjustRightInd w:val="0"/>
              <w:snapToGrid w:val="0"/>
              <w:spacing w:line="288"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color w:val="000000" w:themeColor="text1"/>
                <w:sz w:val="21"/>
                <w:szCs w:val="21"/>
                <w:highlight w:val="none"/>
                <w14:textFill>
                  <w14:solidFill>
                    <w14:schemeClr w14:val="tx1"/>
                  </w14:solidFill>
                </w14:textFill>
              </w:rPr>
              <w:t>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（八）</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信用记录</w:t>
            </w:r>
          </w:p>
        </w:tc>
        <w:tc>
          <w:tcPr>
            <w:tcW w:w="6663" w:type="dxa"/>
            <w:vAlign w:val="center"/>
          </w:tcPr>
          <w:p>
            <w:pPr>
              <w:adjustRightInd w:val="0"/>
              <w:snapToGrid w:val="0"/>
              <w:spacing w:line="288" w:lineRule="auto"/>
              <w:rPr>
                <w:bCs/>
                <w:color w:val="000000" w:themeColor="text1"/>
                <w:sz w:val="21"/>
                <w:szCs w:val="21"/>
                <w:highlight w:val="none"/>
                <w14:textFill>
                  <w14:solidFill>
                    <w14:schemeClr w14:val="tx1"/>
                  </w14:solidFill>
                </w14:textFill>
              </w:rPr>
            </w:pPr>
            <w:bookmarkStart w:id="28" w:name="_Hlk71808489"/>
            <w:r>
              <w:rPr>
                <w:rFonts w:hint="eastAsia"/>
                <w:bCs/>
                <w:color w:val="000000" w:themeColor="text1"/>
                <w:sz w:val="21"/>
                <w:szCs w:val="21"/>
                <w:highlight w:val="none"/>
                <w14:textFill>
                  <w14:solidFill>
                    <w14:schemeClr w14:val="tx1"/>
                  </w14:solidFill>
                </w14:textFill>
              </w:rPr>
              <w:t>根据财库[2016]125号《关于在政府采购活动中查询及使用信用记录有关问题的通知》要求，采购代理机构会对供应商信用记录进行查询并甄别。信用</w:t>
            </w:r>
            <w:r>
              <w:rPr>
                <w:rFonts w:hint="eastAsia"/>
                <w:color w:val="000000" w:themeColor="text1"/>
                <w:sz w:val="21"/>
                <w:szCs w:val="21"/>
                <w:highlight w:val="none"/>
                <w14:textFill>
                  <w14:solidFill>
                    <w14:schemeClr w14:val="tx1"/>
                  </w14:solidFill>
                </w14:textFill>
              </w:rPr>
              <w:t>信息查询的截止时点：响应截止时间；</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）查询渠道：“信用中国”（www.creditchina.gov.cn）、“中国政府采购网”（www.ccgp.gov.cn）；</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）信用信息查询记录和证据留存具体方式：采购代理机构经办人和监督人员将查询网页打印、签字与其他采购文件一并保存；</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（九）</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资格审查要求的资格证明材料</w:t>
            </w:r>
          </w:p>
        </w:tc>
        <w:tc>
          <w:tcPr>
            <w:tcW w:w="6663" w:type="dxa"/>
            <w:vAlign w:val="center"/>
          </w:tcPr>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资格审查要求的资格证明材料(均需加盖公章)：</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（1）有效的法人或者其他组织的营业执照等证明文件，自然人的身份证明</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w:t>
            </w:r>
            <w:r>
              <w:rPr>
                <w:rFonts w:hint="eastAsia" w:cs="Times New Roman"/>
                <w:b/>
                <w:bCs/>
                <w:sz w:val="21"/>
                <w:szCs w:val="21"/>
                <w:highlight w:val="none"/>
              </w:rPr>
              <w:t>资格条件承诺函</w:t>
            </w:r>
          </w:p>
          <w:p>
            <w:pPr>
              <w:adjustRightInd w:val="0"/>
              <w:snapToGrid w:val="0"/>
              <w:spacing w:line="288" w:lineRule="auto"/>
              <w:rPr>
                <w:rFonts w:hint="eastAsia"/>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w:t>
            </w:r>
            <w:r>
              <w:rPr>
                <w:b/>
                <w:bCs/>
                <w:color w:val="000000" w:themeColor="text1"/>
                <w:sz w:val="21"/>
                <w:szCs w:val="21"/>
                <w:highlight w:val="none"/>
                <w14:textFill>
                  <w14:solidFill>
                    <w14:schemeClr w14:val="tx1"/>
                  </w14:solidFill>
                </w14:textFill>
              </w:rPr>
              <w:t>落实政府采购政策需满足的资格要求：</w:t>
            </w:r>
            <w:r>
              <w:rPr>
                <w:rFonts w:hint="eastAsia"/>
                <w:color w:val="000000" w:themeColor="text1"/>
                <w:sz w:val="21"/>
                <w:szCs w:val="21"/>
                <w:highlight w:val="none"/>
                <w14:textFill>
                  <w14:solidFill>
                    <w14:schemeClr w14:val="tx1"/>
                  </w14:solidFill>
                </w14:textFill>
              </w:rPr>
              <w:t>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lang w:val="en-US" w:eastAsia="zh-CN"/>
                <w14:textFill>
                  <w14:solidFill>
                    <w14:schemeClr w14:val="tx1"/>
                  </w14:solidFill>
                </w14:textFill>
              </w:rPr>
              <w:t xml:space="preserve"> </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）中小企业声明函（若属于中小企业）</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）监狱企业资格证明材料（若属于监狱企业）</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）残疾人福利性单位声明函（若属于残疾人福利性单位）</w:t>
            </w:r>
          </w:p>
          <w:p>
            <w:pPr>
              <w:adjustRightInd w:val="0"/>
              <w:snapToGrid w:val="0"/>
              <w:spacing w:line="288"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响应文件份数</w:t>
            </w:r>
          </w:p>
        </w:tc>
        <w:tc>
          <w:tcPr>
            <w:tcW w:w="6663" w:type="dxa"/>
            <w:vAlign w:val="center"/>
          </w:tcPr>
          <w:p>
            <w:pPr>
              <w:adjustRightInd w:val="0"/>
              <w:snapToGrid w:val="0"/>
              <w:spacing w:line="288" w:lineRule="auto"/>
              <w:jc w:val="left"/>
              <w:rPr>
                <w:bCs/>
                <w:color w:val="000000" w:themeColor="text1"/>
                <w:spacing w:val="-6"/>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color w:val="000000" w:themeColor="text1"/>
                <w:sz w:val="21"/>
                <w:szCs w:val="21"/>
                <w:highlight w:val="none"/>
                <w:lang w:eastAsia="zh-CN"/>
                <w14:textFill>
                  <w14:solidFill>
                    <w14:schemeClr w14:val="tx1"/>
                  </w14:solidFill>
                </w14:textFill>
              </w:rPr>
              <w:t>陈培特</w:t>
            </w:r>
            <w:r>
              <w:rPr>
                <w:rFonts w:hint="eastAsia"/>
                <w:b/>
                <w:bCs/>
                <w:color w:val="000000" w:themeColor="text1"/>
                <w:sz w:val="21"/>
                <w:szCs w:val="21"/>
                <w:highlight w:val="none"/>
                <w14:textFill>
                  <w14:solidFill>
                    <w14:schemeClr w14:val="tx1"/>
                  </w14:solidFill>
                </w14:textFill>
              </w:rPr>
              <w:t>）收，电话：（</w:t>
            </w:r>
            <w:r>
              <w:rPr>
                <w:b/>
                <w:bCs/>
                <w:color w:val="000000" w:themeColor="text1"/>
                <w:sz w:val="21"/>
                <w:szCs w:val="21"/>
                <w:highlight w:val="none"/>
                <w14:textFill>
                  <w14:solidFill>
                    <w14:schemeClr w14:val="tx1"/>
                  </w14:solidFill>
                </w14:textFill>
              </w:rPr>
              <w:t>0571-87666115</w:t>
            </w:r>
            <w:r>
              <w:rPr>
                <w:rFonts w:hint="eastAsia"/>
                <w:b/>
                <w:bCs/>
                <w:color w:val="000000" w:themeColor="text1"/>
                <w:sz w:val="21"/>
                <w:szCs w:val="21"/>
                <w:highlight w:val="none"/>
                <w14:textFill>
                  <w14:solidFill>
                    <w14:schemeClr w14:val="tx1"/>
                  </w14:solidFill>
                </w14:textFill>
              </w:rPr>
              <w:t>）</w:t>
            </w:r>
            <w:r>
              <w:rPr>
                <w:b/>
                <w:bCs/>
                <w:color w:val="000000" w:themeColor="text1"/>
                <w:sz w:val="21"/>
                <w:szCs w:val="21"/>
                <w:highlight w:val="none"/>
                <w14:textFill>
                  <w14:solidFill>
                    <w14:schemeClr w14:val="tx1"/>
                  </w14:solidFill>
                </w14:textFill>
              </w:rPr>
              <w:t>，寄出后将快递单号发至</w:t>
            </w:r>
            <w:r>
              <w:rPr>
                <w:rFonts w:hint="eastAsia"/>
                <w:b/>
                <w:bCs/>
                <w:color w:val="000000" w:themeColor="text1"/>
                <w:sz w:val="21"/>
                <w:szCs w:val="21"/>
                <w:highlight w:val="none"/>
                <w14:textFill>
                  <w14:solidFill>
                    <w14:schemeClr w14:val="tx1"/>
                  </w14:solidFill>
                </w14:textFill>
              </w:rPr>
              <w:t>（zb</w:t>
            </w:r>
            <w:r>
              <w:rPr>
                <w:b/>
                <w:bCs/>
                <w:color w:val="000000" w:themeColor="text1"/>
                <w:sz w:val="21"/>
                <w:szCs w:val="21"/>
                <w:highlight w:val="none"/>
                <w14:textFill>
                  <w14:solidFill>
                    <w14:schemeClr w14:val="tx1"/>
                  </w14:solidFill>
                </w14:textFill>
              </w:rPr>
              <w:t>03@qszb.net</w:t>
            </w:r>
            <w:r>
              <w:rPr>
                <w:rFonts w:hint="eastAsia"/>
                <w:b/>
                <w:bCs/>
                <w:color w:val="000000" w:themeColor="text1"/>
                <w:sz w:val="21"/>
                <w:szCs w:val="21"/>
                <w:highlight w:val="none"/>
                <w14:textFill>
                  <w14:solidFill>
                    <w14:schemeClr w14:val="tx1"/>
                  </w14:solidFill>
                </w14:textFill>
              </w:rPr>
              <w:t>）</w:t>
            </w:r>
            <w:r>
              <w:rPr>
                <w:b/>
                <w:bCs/>
                <w:color w:val="000000" w:themeColor="text1"/>
                <w:sz w:val="21"/>
                <w:szCs w:val="21"/>
                <w:highlight w:val="none"/>
                <w14:textFill>
                  <w14:solidFill>
                    <w14:schemeClr w14:val="tx1"/>
                  </w14:solidFill>
                </w14:textFill>
              </w:rPr>
              <w:t>以便查收</w:t>
            </w:r>
            <w:r>
              <w:rPr>
                <w:rFonts w:hint="eastAsia"/>
                <w:b/>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（十一）</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磋商报价</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报价应按磋商文件要求的格式编制、填写报价内容（可自行增行），未按磋商文件要求编制、填写的响应文件可能被拒绝；</w:t>
            </w:r>
          </w:p>
          <w:p>
            <w:pPr>
              <w:adjustRightInd w:val="0"/>
              <w:snapToGrid w:val="0"/>
              <w:spacing w:line="288"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.本次磋商采用人民币报价；</w:t>
            </w:r>
          </w:p>
          <w:p>
            <w:pPr>
              <w:adjustRightInd w:val="0"/>
              <w:snapToGrid w:val="0"/>
              <w:spacing w:line="288"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.最后磋商报价是履行合同的最终价格，应包括完成所有产品供货及履行所有规定服务所产生的全部税、费。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（十二）</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响应有效期</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（十三）</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评审办法及评分标准</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详见“</w:t>
            </w:r>
            <w:r>
              <w:rPr>
                <w:rFonts w:hint="eastAsia"/>
                <w:color w:val="000000" w:themeColor="text1"/>
                <w:sz w:val="21"/>
                <w:szCs w:val="21"/>
                <w:highlight w:val="none"/>
                <w14:textFill>
                  <w14:solidFill>
                    <w14:schemeClr w14:val="tx1"/>
                  </w14:solidFill>
                </w14:textFill>
              </w:rPr>
              <w:t>第四章  评审办法及评分标准</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十四</w:t>
            </w:r>
            <w:r>
              <w:rPr>
                <w:color w:val="000000" w:themeColor="text1"/>
                <w:sz w:val="21"/>
                <w:szCs w:val="21"/>
                <w:highlight w:val="none"/>
                <w14:textFill>
                  <w14:solidFill>
                    <w14:schemeClr w14:val="tx1"/>
                  </w14:solidFill>
                </w14:textFill>
              </w:rPr>
              <w:t>）</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评审结果公示</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评审结果公示媒体：浙江政府采购网（</w:t>
            </w:r>
            <w:r>
              <w:rPr>
                <w:highlight w:val="none"/>
              </w:rPr>
              <w:fldChar w:fldCharType="begin"/>
            </w:r>
            <w:r>
              <w:rPr>
                <w:highlight w:val="none"/>
              </w:rPr>
              <w:instrText xml:space="preserve"> HYPERLINK "http://www.zjzfcg.gov.cn/" </w:instrText>
            </w:r>
            <w:r>
              <w:rPr>
                <w:highlight w:val="none"/>
              </w:rPr>
              <w:fldChar w:fldCharType="separate"/>
            </w:r>
            <w:r>
              <w:rPr>
                <w:rStyle w:val="21"/>
                <w:rFonts w:hint="eastAsia"/>
                <w:color w:val="000000" w:themeColor="text1"/>
                <w:sz w:val="21"/>
                <w:szCs w:val="21"/>
                <w:highlight w:val="none"/>
                <w14:textFill>
                  <w14:solidFill>
                    <w14:schemeClr w14:val="tx1"/>
                  </w14:solidFill>
                </w14:textFill>
              </w:rPr>
              <w:t>http://zfcg.czt.zj.gov.cn</w:t>
            </w:r>
            <w:r>
              <w:rPr>
                <w:rStyle w:val="21"/>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（十五）</w:t>
            </w:r>
          </w:p>
        </w:tc>
        <w:tc>
          <w:tcPr>
            <w:tcW w:w="170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签订合同</w:t>
            </w:r>
          </w:p>
        </w:tc>
        <w:tc>
          <w:tcPr>
            <w:tcW w:w="6663" w:type="dxa"/>
            <w:vAlign w:val="center"/>
          </w:tcPr>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成交通知书发出之日起30日内。</w:t>
            </w:r>
          </w:p>
        </w:tc>
      </w:tr>
    </w:tbl>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一、总则</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（一）适用范围</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本磋商文件适用于</w:t>
      </w:r>
      <w:r>
        <w:rPr>
          <w:rFonts w:hint="eastAsia"/>
          <w:color w:val="000000" w:themeColor="text1"/>
          <w:sz w:val="21"/>
          <w:szCs w:val="21"/>
          <w:highlight w:val="none"/>
          <w:lang w:eastAsia="zh-CN"/>
          <w14:textFill>
            <w14:solidFill>
              <w14:schemeClr w14:val="tx1"/>
            </w14:solidFill>
          </w14:textFill>
        </w:rPr>
        <w:t>中国美术学院2021中国设计智造大奖颁奖典礼视觉物料制作</w:t>
      </w:r>
      <w:r>
        <w:rPr>
          <w:rFonts w:hint="eastAsia"/>
          <w:color w:val="000000" w:themeColor="text1"/>
          <w:sz w:val="21"/>
          <w:szCs w:val="21"/>
          <w:highlight w:val="none"/>
          <w14:textFill>
            <w14:solidFill>
              <w14:schemeClr w14:val="tx1"/>
            </w14:solidFill>
          </w14:textFill>
        </w:rPr>
        <w:t xml:space="preserve"> 的磋商、评审、成交、验收、合同履约、付款等（法律、法规另有规定的，从其规定）。</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（二）定义</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1.“采购人”系指</w:t>
      </w:r>
      <w:r>
        <w:rPr>
          <w:rFonts w:hint="eastAsia"/>
          <w:color w:val="000000" w:themeColor="text1"/>
          <w:sz w:val="21"/>
          <w:szCs w:val="21"/>
          <w:highlight w:val="none"/>
          <w:lang w:eastAsia="zh-CN"/>
          <w14:textFill>
            <w14:solidFill>
              <w14:schemeClr w14:val="tx1"/>
            </w14:solidFill>
          </w14:textFill>
        </w:rPr>
        <w:t>中国美术学院</w:t>
      </w:r>
      <w:r>
        <w:rPr>
          <w:rFonts w:hint="eastAsia"/>
          <w:color w:val="000000" w:themeColor="text1"/>
          <w:sz w:val="21"/>
          <w:szCs w:val="21"/>
          <w:highlight w:val="none"/>
          <w14:textFill>
            <w14:solidFill>
              <w14:schemeClr w14:val="tx1"/>
            </w14:solidFill>
          </w14:textFill>
        </w:rPr>
        <w:t>；</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2.“采购代理机构”系指组织本次竞争性磋商的浙江求是招标代理有限公司；</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3.“供应商”系指响应磋商、参加竞争的法人、其他组织或者自然人；</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6.“公章”除特殊说明外系指政采云电子交易客户端（政采云投标客户端）中供应商的电子签章；</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7.“▲”系指实质性要求条款，供应商应当做出实质性响应。</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（三）采购方式</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本次采购采用竞争性磋商（线上电子交易）方式进行。</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（四）竞争性磋商委托</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（五）磋商费用</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1.不论磋商结果如何，供应商均应自行承担所有与磋商有关的全部费用；</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2.成交供应商在成交通知书发出之日起七个工作日内，向采购代理机构交纳代理服务费；</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代理服务费收费标准（差额累进）：</w:t>
      </w:r>
    </w:p>
    <w:tbl>
      <w:tblPr>
        <w:tblStyle w:val="19"/>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1"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成交金额（万元）</w:t>
            </w:r>
          </w:p>
        </w:tc>
        <w:tc>
          <w:tcPr>
            <w:tcW w:w="2914" w:type="dxa"/>
            <w:vAlign w:val="center"/>
          </w:tcPr>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1"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100以下</w:t>
            </w:r>
          </w:p>
        </w:tc>
        <w:tc>
          <w:tcPr>
            <w:tcW w:w="2914" w:type="dxa"/>
            <w:vAlign w:val="center"/>
          </w:tcPr>
          <w:p>
            <w:pPr>
              <w:adjustRightInd w:val="0"/>
              <w:snapToGrid w:val="0"/>
              <w:spacing w:line="288"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w:t>
            </w:r>
            <w:r>
              <w:rPr>
                <w:rFonts w:hint="eastAsia"/>
                <w:spacing w:val="-6"/>
                <w:sz w:val="21"/>
                <w:szCs w:val="21"/>
                <w:highlight w:val="none"/>
              </w:rPr>
              <w:t>（</w:t>
            </w:r>
            <w:r>
              <w:rPr>
                <w:rFonts w:hint="eastAsia"/>
                <w:spacing w:val="-6"/>
                <w:sz w:val="21"/>
                <w:szCs w:val="21"/>
                <w:highlight w:val="none"/>
                <w:lang w:eastAsia="zh-CN"/>
              </w:rPr>
              <w:t>不足</w:t>
            </w:r>
            <w:r>
              <w:rPr>
                <w:rFonts w:hint="eastAsia"/>
                <w:spacing w:val="-6"/>
                <w:sz w:val="21"/>
                <w:szCs w:val="21"/>
                <w:highlight w:val="none"/>
                <w:lang w:val="en-US" w:eastAsia="zh-CN"/>
              </w:rPr>
              <w:t>3</w:t>
            </w:r>
            <w:r>
              <w:rPr>
                <w:rFonts w:hint="eastAsia"/>
                <w:spacing w:val="-6"/>
                <w:sz w:val="21"/>
                <w:szCs w:val="21"/>
                <w:highlight w:val="none"/>
                <w:lang w:eastAsia="zh-CN"/>
              </w:rPr>
              <w:t>000元按</w:t>
            </w:r>
            <w:r>
              <w:rPr>
                <w:rFonts w:hint="eastAsia"/>
                <w:spacing w:val="-6"/>
                <w:sz w:val="21"/>
                <w:szCs w:val="21"/>
                <w:highlight w:val="none"/>
                <w:lang w:val="en-US" w:eastAsia="zh-CN"/>
              </w:rPr>
              <w:t>3</w:t>
            </w:r>
            <w:r>
              <w:rPr>
                <w:rFonts w:hint="eastAsia"/>
                <w:spacing w:val="-6"/>
                <w:sz w:val="21"/>
                <w:szCs w:val="21"/>
                <w:highlight w:val="none"/>
                <w:lang w:eastAsia="zh-CN"/>
              </w:rPr>
              <w:t>000元计</w:t>
            </w:r>
            <w:r>
              <w:rPr>
                <w:rFonts w:hint="eastAsia"/>
                <w:spacing w:val="-6"/>
                <w:sz w:val="21"/>
                <w:szCs w:val="21"/>
                <w:highlight w:val="none"/>
              </w:rPr>
              <w:t>）</w:t>
            </w:r>
          </w:p>
        </w:tc>
      </w:tr>
    </w:tbl>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5.磋商保证金（元）：无</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（六）联合体响应</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本项目不接受联合体响应。</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（七）转包与分包</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1.本项目不允许转包；</w:t>
      </w:r>
    </w:p>
    <w:p>
      <w:pPr>
        <w:adjustRightInd w:val="0"/>
        <w:snapToGrid w:val="0"/>
        <w:spacing w:line="288" w:lineRule="auto"/>
        <w:ind w:firstLine="420" w:firstLineChars="200"/>
        <w:outlineLvl w:val="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（八）特别说明</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▲2.单位负责人为同一人或者存在直接控股、管理关系的不同供应商，不得参加同一合同项下的政府采购活动。</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▲3.为采购项目提供整体设计、规范编制或者项目管理、监理、检测等服务的供应商，不得再参加该采购项目的其他采购活动。</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5</w:t>
      </w:r>
      <w:r>
        <w:rPr>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信用记录：</w:t>
      </w:r>
    </w:p>
    <w:p>
      <w:pPr>
        <w:adjustRightInd w:val="0"/>
        <w:snapToGrid w:val="0"/>
        <w:spacing w:line="288" w:lineRule="auto"/>
        <w:ind w:firstLine="420" w:firstLineChars="200"/>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根据财库[2016]125号《关于在政府采购活动中查询及使用信用记录有关问题的通知》要求，采购代理机构会对供应商信用记录进行查询并甄别。信用</w:t>
      </w:r>
      <w:r>
        <w:rPr>
          <w:rFonts w:hint="eastAsia"/>
          <w:color w:val="000000" w:themeColor="text1"/>
          <w:sz w:val="21"/>
          <w:szCs w:val="21"/>
          <w:highlight w:val="none"/>
          <w14:textFill>
            <w14:solidFill>
              <w14:schemeClr w14:val="tx1"/>
            </w14:solidFill>
          </w14:textFill>
        </w:rPr>
        <w:t>信息查询的截止时点：响应截止时间；</w:t>
      </w:r>
    </w:p>
    <w:p>
      <w:pPr>
        <w:adjustRightInd w:val="0"/>
        <w:snapToGrid w:val="0"/>
        <w:spacing w:line="288" w:lineRule="auto"/>
        <w:ind w:firstLine="424" w:firstLineChars="202"/>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）查询渠道：“信用中国”（www.creditchina.gov.cn）、“中国政府采购网”（www.ccgp.gov.cn）；</w:t>
      </w:r>
    </w:p>
    <w:p>
      <w:pPr>
        <w:adjustRightInd w:val="0"/>
        <w:snapToGrid w:val="0"/>
        <w:spacing w:line="288" w:lineRule="auto"/>
        <w:ind w:firstLine="424" w:firstLineChars="202"/>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（九）质疑和投诉</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bookmarkStart w:id="29" w:name="_Hlk71884065"/>
      <w:r>
        <w:rPr>
          <w:rFonts w:hint="eastAsia"/>
          <w:color w:val="000000" w:themeColor="text1"/>
          <w:sz w:val="21"/>
          <w:szCs w:val="21"/>
          <w:highlight w:val="none"/>
          <w14:textFill>
            <w14:solidFill>
              <w14:schemeClr w14:val="tx1"/>
            </w14:solidFill>
          </w14:textFill>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2.供应商提出质疑应当提交质疑函和必要的证明材料，质疑函范本、投诉书范本请到浙江政府采购网下载专区</w:t>
      </w:r>
      <w:r>
        <w:rPr>
          <w:b/>
          <w:bCs/>
          <w:color w:val="000000" w:themeColor="text1"/>
          <w:sz w:val="21"/>
          <w:szCs w:val="21"/>
          <w:highlight w:val="none"/>
          <w14:textFill>
            <w14:solidFill>
              <w14:schemeClr w14:val="tx1"/>
            </w14:solidFill>
          </w14:textFill>
        </w:rPr>
        <w:t>下载。</w:t>
      </w:r>
      <w:r>
        <w:rPr>
          <w:rFonts w:hint="eastAsia"/>
          <w:b/>
          <w:bCs/>
          <w:color w:val="000000" w:themeColor="text1"/>
          <w:sz w:val="21"/>
          <w:szCs w:val="21"/>
          <w:highlight w:val="none"/>
          <w14:textFill>
            <w14:solidFill>
              <w14:schemeClr w14:val="tx1"/>
            </w14:solidFill>
          </w14:textFill>
        </w:rPr>
        <w:t>质疑函应当包括下列内容：</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（一）供应商的姓名或者名称、地址、邮编、联系人及联系电话；</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（二）质疑项目的名称、编号；</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（三）具体、明确的质疑事项和与质疑事项相关的请求；</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（四）事实依据；</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（五）必要的法律依据；</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（六）提出质疑的日期。</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3.提出质疑的供应商应当是参与本项目磋商响应活动的供应商。</w:t>
      </w:r>
      <w:r>
        <w:rPr>
          <w:rFonts w:hint="eastAsia"/>
          <w:b/>
          <w:bCs/>
          <w:color w:val="000000" w:themeColor="text1"/>
          <w:sz w:val="21"/>
          <w:szCs w:val="21"/>
          <w:highlight w:val="none"/>
          <w14:textFill>
            <w14:solidFill>
              <w14:schemeClr w14:val="tx1"/>
            </w14:solidFill>
          </w14:textFill>
        </w:rPr>
        <w:t>供应商在法定质疑期内应一次性提出针对同一采购程序环节的质疑。</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（一）捏造事实；</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（二）提供虚假材料；</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color w:val="000000" w:themeColor="text1"/>
          <w:spacing w:val="-6"/>
          <w:kern w:val="0"/>
          <w:sz w:val="21"/>
          <w:szCs w:val="21"/>
          <w:highlight w:val="none"/>
          <w14:textFill>
            <w14:solidFill>
              <w14:schemeClr w14:val="tx1"/>
            </w14:solidFill>
          </w14:textFill>
        </w:rPr>
      </w:pPr>
      <w:r>
        <w:rPr>
          <w:b/>
          <w:color w:val="000000" w:themeColor="text1"/>
          <w:spacing w:val="-6"/>
          <w:kern w:val="0"/>
          <w:sz w:val="21"/>
          <w:szCs w:val="21"/>
          <w:highlight w:val="none"/>
          <w14:textFill>
            <w14:solidFill>
              <w14:schemeClr w14:val="tx1"/>
            </w14:solidFill>
          </w14:textFill>
        </w:rPr>
        <w:t>（</w:t>
      </w:r>
      <w:r>
        <w:rPr>
          <w:rFonts w:hint="eastAsia"/>
          <w:b/>
          <w:color w:val="000000" w:themeColor="text1"/>
          <w:spacing w:val="-6"/>
          <w:kern w:val="0"/>
          <w:sz w:val="21"/>
          <w:szCs w:val="21"/>
          <w:highlight w:val="none"/>
          <w14:textFill>
            <w14:solidFill>
              <w14:schemeClr w14:val="tx1"/>
            </w14:solidFill>
          </w14:textFill>
        </w:rPr>
        <w:t>十</w:t>
      </w:r>
      <w:r>
        <w:rPr>
          <w:b/>
          <w:color w:val="000000" w:themeColor="text1"/>
          <w:spacing w:val="-6"/>
          <w:kern w:val="0"/>
          <w:sz w:val="21"/>
          <w:szCs w:val="21"/>
          <w:highlight w:val="none"/>
          <w14:textFill>
            <w14:solidFill>
              <w14:schemeClr w14:val="tx1"/>
            </w14:solidFill>
          </w14:textFill>
        </w:rPr>
        <w:t>）</w:t>
      </w:r>
      <w:r>
        <w:rPr>
          <w:rFonts w:hint="eastAsia"/>
          <w:b/>
          <w:color w:val="000000" w:themeColor="text1"/>
          <w:spacing w:val="-6"/>
          <w:kern w:val="0"/>
          <w:sz w:val="21"/>
          <w:szCs w:val="21"/>
          <w:highlight w:val="none"/>
          <w14:textFill>
            <w14:solidFill>
              <w14:schemeClr w14:val="tx1"/>
            </w14:solidFill>
          </w14:textFill>
        </w:rPr>
        <w:t>中小企业说明</w:t>
      </w:r>
    </w:p>
    <w:p>
      <w:pPr>
        <w:pStyle w:val="9"/>
        <w:adjustRightInd w:val="0"/>
        <w:snapToGrid w:val="0"/>
        <w:spacing w:line="288" w:lineRule="auto"/>
        <w:ind w:firstLine="396" w:firstLineChars="200"/>
        <w:jc w:val="left"/>
        <w:rPr>
          <w:rFonts w:hAnsi="宋体"/>
          <w:color w:val="000000" w:themeColor="text1"/>
          <w:spacing w:val="-6"/>
          <w:sz w:val="21"/>
          <w:szCs w:val="21"/>
          <w:highlight w:val="none"/>
          <w14:textFill>
            <w14:solidFill>
              <w14:schemeClr w14:val="tx1"/>
            </w14:solidFill>
          </w14:textFill>
        </w:rPr>
      </w:pPr>
      <w:r>
        <w:rPr>
          <w:rFonts w:hint="eastAsia" w:hAnsi="宋体"/>
          <w:color w:val="000000" w:themeColor="text1"/>
          <w:spacing w:val="-6"/>
          <w:sz w:val="2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9"/>
        <w:adjustRightInd w:val="0"/>
        <w:snapToGrid w:val="0"/>
        <w:spacing w:line="288" w:lineRule="auto"/>
        <w:ind w:firstLine="396" w:firstLineChars="200"/>
        <w:jc w:val="left"/>
        <w:rPr>
          <w:rFonts w:hAnsi="宋体"/>
          <w:color w:val="000000" w:themeColor="text1"/>
          <w:spacing w:val="-6"/>
          <w:sz w:val="21"/>
          <w:szCs w:val="21"/>
          <w:highlight w:val="none"/>
          <w14:textFill>
            <w14:solidFill>
              <w14:schemeClr w14:val="tx1"/>
            </w14:solidFill>
          </w14:textFill>
        </w:rPr>
      </w:pPr>
      <w:r>
        <w:rPr>
          <w:rFonts w:hint="eastAsia" w:hAnsi="宋体"/>
          <w:color w:val="000000" w:themeColor="text1"/>
          <w:spacing w:val="-6"/>
          <w:sz w:val="21"/>
          <w:szCs w:val="21"/>
          <w:highlight w:val="none"/>
          <w14:textFill>
            <w14:solidFill>
              <w14:schemeClr w14:val="tx1"/>
            </w14:solidFill>
          </w14:textFill>
        </w:rPr>
        <w:t>符合中小企业划分标准的个体工商户，在政府采购活动中视同中小企业。</w:t>
      </w:r>
    </w:p>
    <w:p>
      <w:pPr>
        <w:pStyle w:val="9"/>
        <w:adjustRightInd w:val="0"/>
        <w:snapToGrid w:val="0"/>
        <w:spacing w:line="288" w:lineRule="auto"/>
        <w:ind w:firstLine="398" w:firstLineChars="200"/>
        <w:jc w:val="left"/>
        <w:rPr>
          <w:rFonts w:hAnsi="宋体"/>
          <w:b/>
          <w:bCs/>
          <w:color w:val="000000" w:themeColor="text1"/>
          <w:spacing w:val="-6"/>
          <w:sz w:val="21"/>
          <w:szCs w:val="21"/>
          <w:highlight w:val="none"/>
          <w14:textFill>
            <w14:solidFill>
              <w14:schemeClr w14:val="tx1"/>
            </w14:solidFill>
          </w14:textFill>
        </w:rPr>
      </w:pPr>
      <w:r>
        <w:rPr>
          <w:rFonts w:hint="eastAsia" w:hAnsi="宋体"/>
          <w:b/>
          <w:bCs/>
          <w:color w:val="000000" w:themeColor="text1"/>
          <w:spacing w:val="-6"/>
          <w:sz w:val="21"/>
          <w:szCs w:val="21"/>
          <w:highlight w:val="none"/>
          <w14:textFill>
            <w14:solidFill>
              <w14:schemeClr w14:val="tx1"/>
            </w14:solidFill>
          </w14:textFill>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bookmarkEnd w:id="29"/>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二、磋商文件</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（一）磋商文件的构成</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本磋商文件由以下部份组成：</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1.采购邀请</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2.采购需求</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3.供应商须知</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4.评审办法及评分标准</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5.拟签订的合同文本</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6.响应文件格式</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7.本项目磋商文件的澄清、答复、修改、补充的内容</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（二）供应商的风险</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（三）磋商文件的澄清与修改</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三、响应文件的编制</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（一）响应文件的组成</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响应文件由</w:t>
      </w:r>
      <w:r>
        <w:rPr>
          <w:rFonts w:hint="eastAsia"/>
          <w:b/>
          <w:bCs/>
          <w:color w:val="000000" w:themeColor="text1"/>
          <w:sz w:val="21"/>
          <w:szCs w:val="21"/>
          <w:highlight w:val="none"/>
          <w14:textFill>
            <w14:solidFill>
              <w14:schemeClr w14:val="tx1"/>
            </w14:solidFill>
          </w14:textFill>
        </w:rPr>
        <w:t>资格文件、报价文件、商务和技术文件</w:t>
      </w:r>
      <w:r>
        <w:rPr>
          <w:rFonts w:hint="eastAsia"/>
          <w:color w:val="000000" w:themeColor="text1"/>
          <w:sz w:val="21"/>
          <w:szCs w:val="21"/>
          <w:highlight w:val="none"/>
          <w14:textFill>
            <w14:solidFill>
              <w14:schemeClr w14:val="tx1"/>
            </w14:solidFill>
          </w14:textFill>
        </w:rPr>
        <w:t>三部分组成（格式详见磋商文件第六章）。</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bookmarkStart w:id="30" w:name="_Hlk71884160"/>
      <w:r>
        <w:rPr>
          <w:rFonts w:hint="eastAsia"/>
          <w:b/>
          <w:bCs/>
          <w:color w:val="000000" w:themeColor="text1"/>
          <w:sz w:val="21"/>
          <w:szCs w:val="21"/>
          <w:highlight w:val="none"/>
          <w14:textFill>
            <w14:solidFill>
              <w14:schemeClr w14:val="tx1"/>
            </w14:solidFill>
          </w14:textFill>
        </w:rPr>
        <w:t>▲1.资格文件（单独上传）</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资格审查要求的资格证明材料(均需加盖公章)：</w:t>
      </w:r>
    </w:p>
    <w:bookmarkEnd w:id="30"/>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（1）有效的法人或者其他组织的营业执照等证明文件，自然人的身份证明</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w:t>
      </w:r>
      <w:r>
        <w:rPr>
          <w:rFonts w:hint="eastAsia" w:cs="Times New Roman"/>
          <w:b/>
          <w:bCs/>
          <w:sz w:val="21"/>
          <w:szCs w:val="21"/>
          <w:highlight w:val="none"/>
        </w:rPr>
        <w:t>资格条件承诺函</w:t>
      </w:r>
    </w:p>
    <w:p>
      <w:pPr>
        <w:adjustRightInd w:val="0"/>
        <w:snapToGrid w:val="0"/>
        <w:spacing w:line="288" w:lineRule="auto"/>
        <w:ind w:left="418" w:leftChars="174" w:firstLine="0" w:firstLineChars="0"/>
        <w:rPr>
          <w:rFonts w:hint="eastAsia"/>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w:t>
      </w:r>
      <w:bookmarkStart w:id="31" w:name="_Hlk71884127"/>
      <w:r>
        <w:rPr>
          <w:b/>
          <w:bCs/>
          <w:color w:val="000000" w:themeColor="text1"/>
          <w:sz w:val="21"/>
          <w:szCs w:val="21"/>
          <w:highlight w:val="none"/>
          <w14:textFill>
            <w14:solidFill>
              <w14:schemeClr w14:val="tx1"/>
            </w14:solidFill>
          </w14:textFill>
        </w:rPr>
        <w:t>落实政府采购政策需满足的资格要求：</w:t>
      </w:r>
      <w:r>
        <w:rPr>
          <w:rFonts w:hint="eastAsia"/>
          <w:color w:val="000000" w:themeColor="text1"/>
          <w:sz w:val="21"/>
          <w:szCs w:val="21"/>
          <w:highlight w:val="none"/>
          <w14:textFill>
            <w14:solidFill>
              <w14:schemeClr w14:val="tx1"/>
            </w14:solidFill>
          </w14:textFill>
        </w:rPr>
        <w:t>对应的中小企业划分标准所属行业：</w:t>
      </w:r>
      <w:r>
        <w:rPr>
          <w:rFonts w:hint="eastAsia"/>
          <w:color w:val="000000" w:themeColor="text1"/>
          <w:sz w:val="21"/>
          <w:szCs w:val="21"/>
          <w:highlight w:val="none"/>
          <w:lang w:eastAsia="zh-CN"/>
          <w14:textFill>
            <w14:solidFill>
              <w14:schemeClr w14:val="tx1"/>
            </w14:solidFill>
          </w14:textFill>
        </w:rPr>
        <w:t>其他未列明行业</w:t>
      </w:r>
      <w:r>
        <w:rPr>
          <w:rFonts w:hint="eastAsia"/>
          <w:color w:val="000000" w:themeColor="text1"/>
          <w:sz w:val="21"/>
          <w:szCs w:val="21"/>
          <w:highlight w:val="none"/>
          <w:lang w:val="en-US" w:eastAsia="zh-CN"/>
          <w14:textFill>
            <w14:solidFill>
              <w14:schemeClr w14:val="tx1"/>
            </w14:solidFill>
          </w14:textFill>
        </w:rPr>
        <w:t xml:space="preserve"> </w:t>
      </w:r>
    </w:p>
    <w:p>
      <w:pPr>
        <w:adjustRightInd w:val="0"/>
        <w:snapToGrid w:val="0"/>
        <w:spacing w:line="288" w:lineRule="auto"/>
        <w:ind w:left="418" w:leftChars="174"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w:t>
      </w:r>
      <w:r>
        <w:rPr>
          <w:rFonts w:hint="eastAsia"/>
          <w:color w:val="000000" w:themeColor="text1"/>
          <w:sz w:val="21"/>
          <w:szCs w:val="21"/>
          <w:highlight w:val="none"/>
          <w14:textFill>
            <w14:solidFill>
              <w14:schemeClr w14:val="tx1"/>
            </w14:solidFill>
          </w14:textFill>
        </w:rPr>
        <w:t>）中小企业声明函（若属于中小企业）</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color w:val="000000" w:themeColor="text1"/>
          <w:sz w:val="21"/>
          <w:szCs w:val="21"/>
          <w:highlight w:val="none"/>
          <w14:textFill>
            <w14:solidFill>
              <w14:schemeClr w14:val="tx1"/>
            </w14:solidFill>
          </w14:textFill>
        </w:rPr>
        <w:t>）监狱企业资格证明材料（若属于监狱企业）</w:t>
      </w:r>
    </w:p>
    <w:p>
      <w:pPr>
        <w:adjustRightInd w:val="0"/>
        <w:snapToGrid w:val="0"/>
        <w:spacing w:line="288" w:lineRule="auto"/>
        <w:ind w:firstLine="420" w:firstLineChars="200"/>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）残疾人福利性单位声明函（若属于残疾人福利性单位）</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）供应商特定资格条件证明材料：无</w:t>
      </w:r>
    </w:p>
    <w:bookmarkEnd w:id="31"/>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2.报价文件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（1）初次报价一览表</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（2）初次报价明细表</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3.商务和技术文件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（1）响应函</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（2）法定代表人资格证明书、法定代表人授权委托书</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（3）2020年12月（含）以后任意一月供应商授权代表社保缴纳证明</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（4）响应声明书</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（5）供应商情况介绍</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（6）供应商同类项目实施情况一览表</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7）采购需求偏离表</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（二）响应文件的签署和份数</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2.响应文件须由供应商在规定位置加盖公章并由供应商代表签署，供应商应写全称。</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4.响应文件份数：</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color w:val="000000" w:themeColor="text1"/>
          <w:sz w:val="21"/>
          <w:szCs w:val="21"/>
          <w:highlight w:val="none"/>
          <w:lang w:eastAsia="zh-CN"/>
          <w14:textFill>
            <w14:solidFill>
              <w14:schemeClr w14:val="tx1"/>
            </w14:solidFill>
          </w14:textFill>
        </w:rPr>
        <w:t>陈培特</w:t>
      </w:r>
      <w:r>
        <w:rPr>
          <w:rFonts w:hint="eastAsia"/>
          <w:b/>
          <w:bCs/>
          <w:color w:val="000000" w:themeColor="text1"/>
          <w:sz w:val="21"/>
          <w:szCs w:val="21"/>
          <w:highlight w:val="none"/>
          <w14:textFill>
            <w14:solidFill>
              <w14:schemeClr w14:val="tx1"/>
            </w14:solidFill>
          </w14:textFill>
        </w:rPr>
        <w:t>）收，电话：（</w:t>
      </w:r>
      <w:r>
        <w:rPr>
          <w:b/>
          <w:bCs/>
          <w:color w:val="000000" w:themeColor="text1"/>
          <w:sz w:val="21"/>
          <w:szCs w:val="21"/>
          <w:highlight w:val="none"/>
          <w14:textFill>
            <w14:solidFill>
              <w14:schemeClr w14:val="tx1"/>
            </w14:solidFill>
          </w14:textFill>
        </w:rPr>
        <w:t>0571-87666115</w:t>
      </w:r>
      <w:r>
        <w:rPr>
          <w:rFonts w:hint="eastAsia"/>
          <w:b/>
          <w:bCs/>
          <w:color w:val="000000" w:themeColor="text1"/>
          <w:sz w:val="21"/>
          <w:szCs w:val="21"/>
          <w:highlight w:val="none"/>
          <w14:textFill>
            <w14:solidFill>
              <w14:schemeClr w14:val="tx1"/>
            </w14:solidFill>
          </w14:textFill>
        </w:rPr>
        <w:t>）</w:t>
      </w:r>
      <w:r>
        <w:rPr>
          <w:b/>
          <w:bCs/>
          <w:color w:val="000000" w:themeColor="text1"/>
          <w:sz w:val="21"/>
          <w:szCs w:val="21"/>
          <w:highlight w:val="none"/>
          <w14:textFill>
            <w14:solidFill>
              <w14:schemeClr w14:val="tx1"/>
            </w14:solidFill>
          </w14:textFill>
        </w:rPr>
        <w:t>，寄出后将快递单号发至</w:t>
      </w:r>
      <w:r>
        <w:rPr>
          <w:rFonts w:hint="eastAsia"/>
          <w:b/>
          <w:bCs/>
          <w:color w:val="000000" w:themeColor="text1"/>
          <w:sz w:val="21"/>
          <w:szCs w:val="21"/>
          <w:highlight w:val="none"/>
          <w14:textFill>
            <w14:solidFill>
              <w14:schemeClr w14:val="tx1"/>
            </w14:solidFill>
          </w14:textFill>
        </w:rPr>
        <w:t>（zb</w:t>
      </w:r>
      <w:r>
        <w:rPr>
          <w:b/>
          <w:bCs/>
          <w:color w:val="000000" w:themeColor="text1"/>
          <w:sz w:val="21"/>
          <w:szCs w:val="21"/>
          <w:highlight w:val="none"/>
          <w14:textFill>
            <w14:solidFill>
              <w14:schemeClr w14:val="tx1"/>
            </w14:solidFill>
          </w14:textFill>
        </w:rPr>
        <w:t>03@</w:t>
      </w:r>
      <w:r>
        <w:rPr>
          <w:rFonts w:hint="eastAsia"/>
          <w:b/>
          <w:bCs/>
          <w:color w:val="000000" w:themeColor="text1"/>
          <w:sz w:val="21"/>
          <w:szCs w:val="21"/>
          <w:highlight w:val="none"/>
          <w14:textFill>
            <w14:solidFill>
              <w14:schemeClr w14:val="tx1"/>
            </w14:solidFill>
          </w14:textFill>
        </w:rPr>
        <w:t>qszb.</w:t>
      </w:r>
      <w:r>
        <w:rPr>
          <w:b/>
          <w:bCs/>
          <w:color w:val="000000" w:themeColor="text1"/>
          <w:sz w:val="21"/>
          <w:szCs w:val="21"/>
          <w:highlight w:val="none"/>
          <w14:textFill>
            <w14:solidFill>
              <w14:schemeClr w14:val="tx1"/>
            </w14:solidFill>
          </w14:textFill>
        </w:rPr>
        <w:t>net</w:t>
      </w:r>
      <w:r>
        <w:rPr>
          <w:rFonts w:hint="eastAsia"/>
          <w:b/>
          <w:bCs/>
          <w:color w:val="000000" w:themeColor="text1"/>
          <w:sz w:val="21"/>
          <w:szCs w:val="21"/>
          <w:highlight w:val="none"/>
          <w14:textFill>
            <w14:solidFill>
              <w14:schemeClr w14:val="tx1"/>
            </w14:solidFill>
          </w14:textFill>
        </w:rPr>
        <w:t>）</w:t>
      </w:r>
      <w:r>
        <w:rPr>
          <w:b/>
          <w:bCs/>
          <w:color w:val="000000" w:themeColor="text1"/>
          <w:sz w:val="21"/>
          <w:szCs w:val="21"/>
          <w:highlight w:val="none"/>
          <w14:textFill>
            <w14:solidFill>
              <w14:schemeClr w14:val="tx1"/>
            </w14:solidFill>
          </w14:textFill>
        </w:rPr>
        <w:t>以便查收</w:t>
      </w:r>
      <w:r>
        <w:rPr>
          <w:rFonts w:hint="eastAsia"/>
          <w:b/>
          <w:bCs/>
          <w:color w:val="000000" w:themeColor="text1"/>
          <w:sz w:val="21"/>
          <w:szCs w:val="21"/>
          <w:highlight w:val="none"/>
          <w14:textFill>
            <w14:solidFill>
              <w14:schemeClr w14:val="tx1"/>
            </w14:solidFill>
          </w14:textFill>
        </w:rPr>
        <w:t>）。</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备注：</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（三）响应文件的上传、递交、修改和撤回</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1.响应文件的上传、递交：</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（1）电子加密响应文件的上传：</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b.电子加密响应文件成功上传后，供应商可自行打印响应文件接收回执。</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（2）备份响应文件的密封包装、递交：</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供应商</w:t>
      </w:r>
      <w:r>
        <w:rPr>
          <w:color w:val="000000" w:themeColor="text1"/>
          <w:sz w:val="21"/>
          <w:szCs w:val="21"/>
          <w:highlight w:val="none"/>
          <w14:textFill>
            <w14:solidFill>
              <w14:schemeClr w14:val="tx1"/>
            </w14:solidFill>
          </w14:textFill>
        </w:rPr>
        <w:t>因未在线参加开标而导致电子加密</w:t>
      </w:r>
      <w:r>
        <w:rPr>
          <w:rFonts w:hint="eastAsia"/>
          <w:color w:val="000000" w:themeColor="text1"/>
          <w:sz w:val="21"/>
          <w:szCs w:val="21"/>
          <w:highlight w:val="none"/>
          <w14:textFill>
            <w14:solidFill>
              <w14:schemeClr w14:val="tx1"/>
            </w14:solidFill>
          </w14:textFill>
        </w:rPr>
        <w:t>响应</w:t>
      </w:r>
      <w:r>
        <w:rPr>
          <w:color w:val="000000" w:themeColor="text1"/>
          <w:sz w:val="21"/>
          <w:szCs w:val="21"/>
          <w:highlight w:val="none"/>
          <w14:textFill>
            <w14:solidFill>
              <w14:schemeClr w14:val="tx1"/>
            </w14:solidFill>
          </w14:textFill>
        </w:rPr>
        <w:t>文件无法按时解密等一切后果由</w:t>
      </w:r>
      <w:r>
        <w:rPr>
          <w:rFonts w:hint="eastAsia"/>
          <w:color w:val="000000" w:themeColor="text1"/>
          <w:sz w:val="21"/>
          <w:szCs w:val="21"/>
          <w:highlight w:val="none"/>
          <w14:textFill>
            <w14:solidFill>
              <w14:schemeClr w14:val="tx1"/>
            </w14:solidFill>
          </w14:textFill>
        </w:rPr>
        <w:t>供应商</w:t>
      </w:r>
      <w:r>
        <w:rPr>
          <w:color w:val="000000" w:themeColor="text1"/>
          <w:sz w:val="21"/>
          <w:szCs w:val="21"/>
          <w:highlight w:val="none"/>
          <w14:textFill>
            <w14:solidFill>
              <w14:schemeClr w14:val="tx1"/>
            </w14:solidFill>
          </w14:textFill>
        </w:rPr>
        <w:t>自行承担。</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供应商</w:t>
      </w:r>
      <w:r>
        <w:rPr>
          <w:color w:val="000000" w:themeColor="text1"/>
          <w:sz w:val="21"/>
          <w:szCs w:val="21"/>
          <w:highlight w:val="none"/>
          <w14:textFill>
            <w14:solidFill>
              <w14:schemeClr w14:val="tx1"/>
            </w14:solidFill>
          </w14:textFill>
        </w:rPr>
        <w:t>应按照</w:t>
      </w:r>
      <w:r>
        <w:rPr>
          <w:rFonts w:hint="eastAsia"/>
          <w:color w:val="000000" w:themeColor="text1"/>
          <w:sz w:val="21"/>
          <w:szCs w:val="21"/>
          <w:highlight w:val="none"/>
          <w14:textFill>
            <w14:solidFill>
              <w14:schemeClr w14:val="tx1"/>
            </w14:solidFill>
          </w14:textFill>
        </w:rPr>
        <w:t>磋商</w:t>
      </w:r>
      <w:r>
        <w:rPr>
          <w:color w:val="000000" w:themeColor="text1"/>
          <w:sz w:val="21"/>
          <w:szCs w:val="21"/>
          <w:highlight w:val="none"/>
          <w14:textFill>
            <w14:solidFill>
              <w14:schemeClr w14:val="tx1"/>
            </w14:solidFill>
          </w14:textFill>
        </w:rPr>
        <w:t>文件和政府采购云平台的要求，根据</w:t>
      </w:r>
      <w:r>
        <w:rPr>
          <w:rFonts w:hint="eastAsia"/>
          <w:color w:val="000000" w:themeColor="text1"/>
          <w:sz w:val="21"/>
          <w:szCs w:val="21"/>
          <w:highlight w:val="none"/>
          <w14:textFill>
            <w14:solidFill>
              <w14:schemeClr w14:val="tx1"/>
            </w14:solidFill>
          </w14:textFill>
        </w:rPr>
        <w:t>响应</w:t>
      </w:r>
      <w:r>
        <w:rPr>
          <w:color w:val="000000" w:themeColor="text1"/>
          <w:sz w:val="21"/>
          <w:szCs w:val="21"/>
          <w:highlight w:val="none"/>
          <w14:textFill>
            <w14:solidFill>
              <w14:schemeClr w14:val="tx1"/>
            </w14:solidFill>
          </w14:textFill>
        </w:rPr>
        <w:t>文件的组成规定的内容及顺序通过政采云电子交易客户端（政采云投标客户端）编制加密</w:t>
      </w:r>
      <w:r>
        <w:rPr>
          <w:rFonts w:hint="eastAsia"/>
          <w:color w:val="000000" w:themeColor="text1"/>
          <w:sz w:val="21"/>
          <w:szCs w:val="21"/>
          <w:highlight w:val="none"/>
          <w14:textFill>
            <w14:solidFill>
              <w14:schemeClr w14:val="tx1"/>
            </w14:solidFill>
          </w14:textFill>
        </w:rPr>
        <w:t>响应</w:t>
      </w:r>
      <w:r>
        <w:rPr>
          <w:color w:val="000000" w:themeColor="text1"/>
          <w:sz w:val="21"/>
          <w:szCs w:val="21"/>
          <w:highlight w:val="none"/>
          <w14:textFill>
            <w14:solidFill>
              <w14:schemeClr w14:val="tx1"/>
            </w14:solidFill>
          </w14:textFill>
        </w:rPr>
        <w:t>文件。</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备注：</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（四）响应文件的语言及计量</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（五）磋商报价</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2.本次磋商采用人民币报价；</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3.最后磋商报价是履行合同的最终价格，应包括完成所有产品供货及履行所有规定服务所产生的全部税、费。</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（六）响应有效期</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（七）响应无效的情形</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1.在资格审查时，如发现下列情形之一的，响应文件将被视为无效：</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（1）资格证明材料不全的，或者不符合磋商文件要求的；</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）供应商不具备磋商文件中规定的资格要求的；</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（3）资格文件未按要求签署、盖章的。</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2.在符合性审查、商务和技术评审时，如发现下列情形之一的，响应文件将被视为无效：</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（1）商务和技术文件未按要求签署、盖章的；</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（2）未提供或未按要求提供响应函、法定代表人资格证明书、法定代表人授权委托书、响应声明书的；</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（3）法定代表人委托授权代表参加响应但未提供授权代表社保缴纳证明的；</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（4）未提供或未如实提供采购需求偏离表的；</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（5）明显不符合磋商文件要求，或者与磋商文件中标“▲”的项目发生实质性偏离的，</w:t>
      </w:r>
      <w:r>
        <w:rPr>
          <w:rFonts w:hint="eastAsia"/>
          <w:color w:val="000000" w:themeColor="text1"/>
          <w:spacing w:val="-6"/>
          <w:sz w:val="21"/>
          <w:szCs w:val="21"/>
          <w:highlight w:val="none"/>
          <w14:textFill>
            <w14:solidFill>
              <w14:schemeClr w14:val="tx1"/>
            </w14:solidFill>
          </w14:textFill>
        </w:rPr>
        <w:t>或</w:t>
      </w:r>
      <w:r>
        <w:rPr>
          <w:rFonts w:hint="eastAsia"/>
          <w:color w:val="000000" w:themeColor="text1"/>
          <w:sz w:val="21"/>
          <w:szCs w:val="21"/>
          <w:highlight w:val="none"/>
          <w14:textFill>
            <w14:solidFill>
              <w14:schemeClr w14:val="tx1"/>
            </w14:solidFill>
          </w14:textFill>
        </w:rPr>
        <w:t>负偏离达到规定数目的</w:t>
      </w:r>
      <w:r>
        <w:rPr>
          <w:color w:val="000000" w:themeColor="text1"/>
          <w:spacing w:val="-6"/>
          <w:sz w:val="21"/>
          <w:szCs w:val="21"/>
          <w:highlight w:val="none"/>
          <w14:textFill>
            <w14:solidFill>
              <w14:schemeClr w14:val="tx1"/>
            </w14:solidFill>
          </w14:textFill>
        </w:rPr>
        <w:t>；</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（6）未提供或未如实提供响应技术参数，或者响应文件标明的响应或偏离与事实不符或虚假响应的；</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（7）响应技术方案不明确，存在一个或一个以上备选（替代）响应方案的；</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（8）响应文件含有采购人不能接受的附加条件的；</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（9）法律、法规和磋商文件规定的其他无效情形。</w:t>
      </w:r>
    </w:p>
    <w:p>
      <w:pPr>
        <w:adjustRightInd w:val="0"/>
        <w:snapToGrid w:val="0"/>
        <w:spacing w:line="288" w:lineRule="auto"/>
        <w:ind w:firstLine="422" w:firstLineChars="200"/>
        <w:jc w:val="left"/>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3.在报价评审时，如发现下列情形之一的，响应文件将被视为无效：</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（1）最后报价超过磋商文件中规定的预算金额或最高限价的；</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（2）最后报价具有选择性的。</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（1）不同供应商的响应文件由同一单位或者个人编制；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（2）不同供应商委托同一单位或者个人办理投标事宜；</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（3）不同供应商的响应文件载明的项目管理成员或者联系人员为同一人；</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（4）不同供应商的响应文件异常一致或者最后报价呈规律性差异；</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（5）不同供应商的响应文件相互混装。</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四、响应文件开启</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（一）响应文件开启准备</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1.制订响应文件开启、评审工作的组织方案，落实工作场地、设施，检查录音录像采集设备运行情况。</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3.准备政府采购项目的相关文件资料，如项目政府采购预算确认书（计划）及专家抽取有关凭证、项目书面说明、磋商文件、补充文件及质疑答复情况、现场工作所需的相关登记表单、评审工作底稿等。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4.其他应准备的事项。</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（二）响应文件开启程序</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采购代理机构按照磋商文件规定的时间、地点和程序组织响应文件开启。具体按以下程序进行：</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1.开启响应文件开启场地的录音录像采集设备，并确保其正常运行。</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3.政府采购云平台在线进行响应文件签收。</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特别说明：如遇政府采购云平台电子化开标或评审程序调整的，按调整后程序执行。</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五、评审程序</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（一）组建磋商小组</w:t>
      </w:r>
    </w:p>
    <w:p>
      <w:pPr>
        <w:adjustRightInd w:val="0"/>
        <w:snapToGrid w:val="0"/>
        <w:spacing w:line="288" w:lineRule="auto"/>
        <w:ind w:firstLine="420" w:firstLineChars="200"/>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本项目磋商小组由政府采购评审专家共3人组成。</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（二）评审的方式</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本项目采用不公开方式评审，评审的依据为磋商文件、响应文件和磋商记录。</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（三）评审程序</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采购代理机构按照磋商文件规定的时间、地点及程序组织评审。评审活动一般应按以下程序组织开展：</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1.开启评审场地的录音录像采集设备，并确保其正常运行。</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3.介绍评审现场的人员情况，宣布评审工作纪律，告知磋商小组应当回避情形，组织推选磋商小组组长。</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（四）澄清问题的形式</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（五）评审原则和评审办法</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3.磋商文件内容违反国家有关强制性规定的，磋商小组应当停止评审并向采购人或者采购代理机构说明情况。</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4.采购人、采购代理机构不得向磋商小组中的评审专家作倾向性、误导性的解释或者说明。</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5.已提交响应文件的供应商，在提交最后磋商报价之前，可以根据磋商情况退出磋商。</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w:t>
      </w:r>
      <w:r>
        <w:rPr>
          <w:rFonts w:hint="eastAsia"/>
          <w:color w:val="000000" w:themeColor="text1"/>
          <w:sz w:val="21"/>
          <w:szCs w:val="21"/>
          <w:highlight w:val="none"/>
          <w14:textFill>
            <w14:solidFill>
              <w14:schemeClr w14:val="tx1"/>
            </w14:solidFill>
          </w14:textFill>
        </w:rPr>
        <w:t>.磋商轮次不超过三轮，具体根据项目的情况由磋商小组决定。</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7</w:t>
      </w:r>
      <w:r>
        <w:rPr>
          <w:rFonts w:hint="eastAsia"/>
          <w:color w:val="000000" w:themeColor="text1"/>
          <w:sz w:val="21"/>
          <w:szCs w:val="21"/>
          <w:highlight w:val="none"/>
          <w14:textFill>
            <w14:solidFill>
              <w14:schemeClr w14:val="tx1"/>
            </w14:solidFill>
          </w14:textFill>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8</w:t>
      </w:r>
      <w:r>
        <w:rPr>
          <w:rFonts w:hint="eastAsia"/>
          <w:color w:val="000000" w:themeColor="text1"/>
          <w:sz w:val="21"/>
          <w:szCs w:val="21"/>
          <w:highlight w:val="none"/>
          <w14:textFill>
            <w14:solidFill>
              <w14:schemeClr w14:val="tx1"/>
            </w14:solidFill>
          </w14:textFill>
        </w:rPr>
        <w:t>.评审办法。本项目评审办法是综合评分法，具体评审内容及评分标准等详见《第四章：评审办法及评分标准》。</w:t>
      </w:r>
    </w:p>
    <w:p>
      <w:pPr>
        <w:adjustRightInd w:val="0"/>
        <w:snapToGrid w:val="0"/>
        <w:spacing w:line="288" w:lineRule="auto"/>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（六）成交</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2.采购代理机构在成交供应商确定后2个工作日内公告成交结果，同时向成交供应商发出成交通知书。</w:t>
      </w:r>
    </w:p>
    <w:p>
      <w:pPr>
        <w:adjustRightInd w:val="0"/>
        <w:snapToGrid w:val="0"/>
        <w:spacing w:line="288" w:lineRule="auto"/>
        <w:ind w:firstLine="420" w:firstLineChars="200"/>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评审结果公示媒体：浙江政府采购网（</w:t>
      </w:r>
      <w:r>
        <w:rPr>
          <w:highlight w:val="none"/>
        </w:rPr>
        <w:fldChar w:fldCharType="begin"/>
      </w:r>
      <w:r>
        <w:rPr>
          <w:highlight w:val="none"/>
        </w:rPr>
        <w:instrText xml:space="preserve"> HYPERLINK "http://zfcg.czt.zj.gov.cn" </w:instrText>
      </w:r>
      <w:r>
        <w:rPr>
          <w:highlight w:val="none"/>
        </w:rPr>
        <w:fldChar w:fldCharType="separate"/>
      </w:r>
      <w:r>
        <w:rPr>
          <w:rStyle w:val="21"/>
          <w:rFonts w:hint="eastAsia"/>
          <w:color w:val="000000" w:themeColor="text1"/>
          <w:sz w:val="21"/>
          <w:szCs w:val="21"/>
          <w:highlight w:val="none"/>
          <w14:textFill>
            <w14:solidFill>
              <w14:schemeClr w14:val="tx1"/>
            </w14:solidFill>
          </w14:textFill>
        </w:rPr>
        <w:t>http://zfcg.czt.zj.gov.cn</w:t>
      </w:r>
      <w:r>
        <w:rPr>
          <w:rStyle w:val="21"/>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w:t>
      </w:r>
    </w:p>
    <w:p>
      <w:pPr>
        <w:adjustRightInd w:val="0"/>
        <w:snapToGrid w:val="0"/>
        <w:spacing w:line="288" w:lineRule="auto"/>
        <w:jc w:val="left"/>
        <w:outlineLvl w:val="2"/>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（七）合同授予</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六、可中止电子交易活动的情形</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1.电子交易平台发生故障而无法登录访问的；</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2.电子交易平台应用或数据库出现错误，不能进行正常操作的；</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3.电子交易平台发现严重安全漏洞，有潜在泄密危险的；</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4.病毒发作导致不能进行正常操作的；</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5.其他无法保证电子交易的公平、公正和安全的情况。</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0"/>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第四章  评审办法及评分标准</w:t>
      </w:r>
    </w:p>
    <w:p>
      <w:pPr>
        <w:adjustRightInd w:val="0"/>
        <w:snapToGrid w:val="0"/>
        <w:spacing w:line="288" w:lineRule="auto"/>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一、总则</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本次评审采用综合评分法，总分为100分。合格供应商的评审得分为各</w:t>
      </w:r>
      <w:r>
        <w:rPr>
          <w:rFonts w:hint="eastAsia"/>
          <w:bCs/>
          <w:color w:val="000000" w:themeColor="text1"/>
          <w:spacing w:val="-6"/>
          <w:sz w:val="21"/>
          <w:szCs w:val="21"/>
          <w:highlight w:val="none"/>
          <w14:textFill>
            <w14:solidFill>
              <w14:schemeClr w14:val="tx1"/>
            </w14:solidFill>
          </w14:textFill>
        </w:rPr>
        <w:t>评分项</w:t>
      </w:r>
      <w:r>
        <w:rPr>
          <w:rFonts w:hint="eastAsia"/>
          <w:color w:val="000000" w:themeColor="text1"/>
          <w:sz w:val="21"/>
          <w:szCs w:val="21"/>
          <w:highlight w:val="none"/>
          <w14:textFill>
            <w14:solidFill>
              <w14:schemeClr w14:val="tx1"/>
            </w14:solidFill>
          </w14:textFill>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供应商评审综合得分=商务分+技术分+价格分</w:t>
      </w:r>
    </w:p>
    <w:p>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二、评审内容及标准</w:t>
      </w:r>
    </w:p>
    <w:tbl>
      <w:tblPr>
        <w:tblStyle w:val="1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ascii="宋体" w:hAnsi="宋体"/>
                <w:b/>
                <w:spacing w:val="-6"/>
                <w:sz w:val="21"/>
                <w:szCs w:val="21"/>
                <w:highlight w:val="none"/>
              </w:rPr>
            </w:pPr>
            <w:r>
              <w:rPr>
                <w:rFonts w:hint="eastAsia" w:ascii="宋体" w:hAnsi="宋体"/>
                <w:b/>
                <w:spacing w:val="-6"/>
                <w:sz w:val="21"/>
                <w:szCs w:val="21"/>
                <w:highlight w:val="none"/>
              </w:rPr>
              <w:t>评审因素</w:t>
            </w:r>
          </w:p>
        </w:tc>
        <w:tc>
          <w:tcPr>
            <w:tcW w:w="709" w:type="dxa"/>
            <w:noWrap w:val="0"/>
            <w:vAlign w:val="center"/>
          </w:tcPr>
          <w:p>
            <w:pPr>
              <w:jc w:val="center"/>
              <w:rPr>
                <w:rFonts w:ascii="宋体" w:hAnsi="宋体"/>
                <w:b/>
                <w:spacing w:val="-6"/>
                <w:sz w:val="21"/>
                <w:szCs w:val="21"/>
                <w:highlight w:val="none"/>
              </w:rPr>
            </w:pPr>
            <w:r>
              <w:rPr>
                <w:rFonts w:hint="eastAsia" w:ascii="宋体" w:hAnsi="宋体"/>
                <w:b/>
                <w:spacing w:val="-6"/>
                <w:sz w:val="21"/>
                <w:szCs w:val="21"/>
                <w:highlight w:val="none"/>
              </w:rPr>
              <w:t>分值</w:t>
            </w:r>
          </w:p>
        </w:tc>
        <w:tc>
          <w:tcPr>
            <w:tcW w:w="7087" w:type="dxa"/>
            <w:noWrap w:val="0"/>
            <w:vAlign w:val="center"/>
          </w:tcPr>
          <w:p>
            <w:pPr>
              <w:pStyle w:val="34"/>
              <w:spacing w:line="240" w:lineRule="auto"/>
              <w:rPr>
                <w:rFonts w:hint="default" w:ascii="宋体" w:hAnsi="宋体" w:eastAsia="宋体"/>
                <w:b/>
                <w:spacing w:val="-6"/>
                <w:sz w:val="21"/>
                <w:szCs w:val="21"/>
                <w:highlight w:val="none"/>
              </w:rPr>
            </w:pPr>
            <w:r>
              <w:rPr>
                <w:rFonts w:ascii="宋体" w:hAnsi="宋体" w:eastAsia="宋体"/>
                <w:b/>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34"/>
              <w:spacing w:line="240" w:lineRule="auto"/>
              <w:jc w:val="both"/>
              <w:rPr>
                <w:rFonts w:hint="default" w:ascii="宋体" w:hAnsi="宋体" w:eastAsia="宋体"/>
                <w:spacing w:val="-6"/>
                <w:sz w:val="21"/>
                <w:szCs w:val="21"/>
                <w:highlight w:val="none"/>
              </w:rPr>
            </w:pPr>
            <w:r>
              <w:rPr>
                <w:rFonts w:ascii="宋体" w:hAnsi="宋体" w:eastAsia="宋体"/>
                <w:b/>
                <w:bCs/>
                <w:spacing w:val="-6"/>
                <w:kern w:val="2"/>
                <w:sz w:val="21"/>
                <w:szCs w:val="21"/>
                <w:highlight w:val="none"/>
              </w:rPr>
              <w:t>价格分（</w:t>
            </w:r>
            <w:r>
              <w:rPr>
                <w:rFonts w:hint="eastAsia" w:ascii="宋体" w:hAnsi="宋体" w:eastAsia="宋体"/>
                <w:b/>
                <w:bCs/>
                <w:spacing w:val="-6"/>
                <w:kern w:val="2"/>
                <w:sz w:val="21"/>
                <w:szCs w:val="21"/>
                <w:highlight w:val="none"/>
                <w:lang w:val="en-US" w:eastAsia="zh-CN"/>
              </w:rPr>
              <w:t>1</w:t>
            </w:r>
            <w:r>
              <w:rPr>
                <w:rFonts w:ascii="宋体" w:hAnsi="宋体" w:eastAsia="宋体"/>
                <w:b/>
                <w:bCs/>
                <w:spacing w:val="-6"/>
                <w:kern w:val="2"/>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ind w:firstLine="0"/>
              <w:jc w:val="center"/>
              <w:rPr>
                <w:rFonts w:hAnsi="宋体"/>
                <w:spacing w:val="-6"/>
                <w:sz w:val="21"/>
                <w:szCs w:val="21"/>
                <w:highlight w:val="none"/>
              </w:rPr>
            </w:pPr>
            <w:r>
              <w:rPr>
                <w:rFonts w:hint="eastAsia" w:hAnsi="宋体"/>
                <w:spacing w:val="-6"/>
                <w:sz w:val="21"/>
                <w:szCs w:val="21"/>
                <w:highlight w:val="none"/>
              </w:rPr>
              <w:t>磋商响应报价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 w:val="21"/>
                <w:szCs w:val="21"/>
                <w:highlight w:val="none"/>
              </w:rPr>
            </w:pP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0</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pStyle w:val="9"/>
              <w:ind w:firstLine="0"/>
              <w:rPr>
                <w:rFonts w:hint="eastAsia" w:hAnsi="宋体"/>
                <w:spacing w:val="-6"/>
                <w:sz w:val="21"/>
                <w:szCs w:val="21"/>
                <w:highlight w:val="none"/>
              </w:rPr>
            </w:pPr>
            <w:r>
              <w:rPr>
                <w:rFonts w:hint="eastAsia" w:hAnsi="宋体"/>
                <w:spacing w:val="-6"/>
                <w:sz w:val="21"/>
                <w:szCs w:val="21"/>
                <w:highlight w:val="none"/>
              </w:rPr>
              <w:t>价格分采用低价优先法计算，即满足磋商文件要求且磋商响应报价最低的报价为磋商基准价，其他磋商响应供应商的价格分按照下列公式计算：</w:t>
            </w:r>
          </w:p>
          <w:p>
            <w:pPr>
              <w:rPr>
                <w:rFonts w:ascii="宋体" w:hAnsi="宋体"/>
                <w:spacing w:val="-6"/>
                <w:sz w:val="21"/>
                <w:szCs w:val="21"/>
                <w:highlight w:val="none"/>
              </w:rPr>
            </w:pPr>
            <w:r>
              <w:rPr>
                <w:rFonts w:hint="eastAsia" w:hAnsi="宋体"/>
                <w:spacing w:val="-6"/>
                <w:sz w:val="21"/>
                <w:szCs w:val="21"/>
                <w:highlight w:val="none"/>
              </w:rPr>
              <w:t>价格分=（磋商基准价/磋商响应报</w:t>
            </w:r>
            <w:r>
              <w:rPr>
                <w:rFonts w:hint="eastAsia" w:ascii="宋体" w:hAnsi="宋体"/>
                <w:spacing w:val="-6"/>
                <w:sz w:val="21"/>
                <w:szCs w:val="21"/>
                <w:highlight w:val="none"/>
              </w:rPr>
              <w:t>价）×</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34"/>
              <w:spacing w:line="240" w:lineRule="auto"/>
              <w:jc w:val="both"/>
              <w:rPr>
                <w:rFonts w:hint="default" w:ascii="宋体" w:hAnsi="宋体" w:eastAsia="宋体"/>
                <w:b/>
                <w:spacing w:val="-6"/>
                <w:sz w:val="21"/>
                <w:szCs w:val="21"/>
                <w:highlight w:val="none"/>
              </w:rPr>
            </w:pPr>
            <w:r>
              <w:rPr>
                <w:rFonts w:ascii="宋体" w:hAnsi="宋体" w:eastAsia="宋体"/>
                <w:b/>
                <w:spacing w:val="-6"/>
                <w:sz w:val="21"/>
                <w:szCs w:val="21"/>
                <w:highlight w:val="none"/>
              </w:rPr>
              <w:t>商务分（</w:t>
            </w:r>
            <w:r>
              <w:rPr>
                <w:rFonts w:hint="eastAsia" w:ascii="宋体" w:eastAsia="宋体"/>
                <w:b/>
                <w:spacing w:val="-6"/>
                <w:sz w:val="21"/>
                <w:szCs w:val="21"/>
                <w:highlight w:val="none"/>
                <w:lang w:val="en-US" w:eastAsia="zh-CN"/>
              </w:rPr>
              <w:t>7</w:t>
            </w:r>
            <w:r>
              <w:rPr>
                <w:rFonts w:ascii="宋体" w:hAnsi="宋体" w:eastAsia="宋体"/>
                <w:b/>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ascii="宋体" w:hAnsi="宋体"/>
                <w:spacing w:val="-6"/>
                <w:sz w:val="21"/>
                <w:szCs w:val="21"/>
                <w:highlight w:val="none"/>
              </w:rPr>
            </w:pPr>
            <w:r>
              <w:rPr>
                <w:rFonts w:hint="eastAsia" w:ascii="宋体" w:hAnsi="宋体" w:eastAsia="宋体" w:cs="宋体"/>
                <w:color w:val="auto"/>
                <w:sz w:val="21"/>
                <w:szCs w:val="21"/>
                <w:highlight w:val="none"/>
                <w:lang w:eastAsia="zh-CN"/>
              </w:rPr>
              <w:t>体系认证</w:t>
            </w:r>
          </w:p>
        </w:tc>
        <w:tc>
          <w:tcPr>
            <w:tcW w:w="709" w:type="dxa"/>
            <w:noWrap w:val="0"/>
            <w:vAlign w:val="center"/>
          </w:tcPr>
          <w:p>
            <w:pPr>
              <w:jc w:val="center"/>
              <w:rPr>
                <w:rFonts w:ascii="宋体" w:hAnsi="宋体"/>
                <w:spacing w:val="-6"/>
                <w:sz w:val="21"/>
                <w:szCs w:val="21"/>
                <w:highlight w:val="none"/>
              </w:rPr>
            </w:pPr>
            <w:r>
              <w:rPr>
                <w:rFonts w:hint="eastAsia" w:ascii="宋体" w:hAnsi="宋体" w:eastAsia="宋体" w:cs="宋体"/>
                <w:color w:val="auto"/>
                <w:sz w:val="21"/>
                <w:szCs w:val="21"/>
                <w:highlight w:val="none"/>
                <w:lang w:val="en-US" w:eastAsia="zh-CN"/>
              </w:rPr>
              <w:t>2</w:t>
            </w:r>
          </w:p>
        </w:tc>
        <w:tc>
          <w:tcPr>
            <w:tcW w:w="7087" w:type="dxa"/>
            <w:noWrap w:val="0"/>
            <w:vAlign w:val="center"/>
          </w:tcPr>
          <w:p>
            <w:pPr>
              <w:rPr>
                <w:rFonts w:ascii="宋体" w:hAnsi="宋体"/>
                <w:spacing w:val="-6"/>
                <w:sz w:val="21"/>
                <w:szCs w:val="21"/>
                <w:highlight w:val="none"/>
              </w:rPr>
            </w:pPr>
            <w:r>
              <w:rPr>
                <w:rFonts w:hint="eastAsia" w:ascii="宋体" w:hAnsi="宋体" w:cs="宋体"/>
                <w:color w:val="auto"/>
                <w:sz w:val="21"/>
                <w:szCs w:val="21"/>
                <w:highlight w:val="none"/>
              </w:rPr>
              <w:t>供应商具有有效的质量管理体系认证证书的得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ascii="宋体" w:hAnsi="宋体"/>
                <w:spacing w:val="-6"/>
                <w:sz w:val="21"/>
                <w:szCs w:val="21"/>
                <w:highlight w:val="none"/>
              </w:rPr>
            </w:pPr>
            <w:r>
              <w:rPr>
                <w:rFonts w:hint="eastAsia" w:ascii="宋体" w:hAnsi="宋体" w:cs="宋体"/>
                <w:color w:val="auto"/>
                <w:sz w:val="21"/>
                <w:szCs w:val="21"/>
                <w:highlight w:val="none"/>
                <w:lang w:eastAsia="zh-CN"/>
              </w:rPr>
              <w:t>业绩</w:t>
            </w:r>
          </w:p>
        </w:tc>
        <w:tc>
          <w:tcPr>
            <w:tcW w:w="709" w:type="dxa"/>
            <w:noWrap w:val="0"/>
            <w:vAlign w:val="center"/>
          </w:tcPr>
          <w:p>
            <w:pPr>
              <w:jc w:val="center"/>
              <w:rPr>
                <w:rFonts w:hint="eastAsia" w:ascii="宋体" w:hAnsi="宋体"/>
                <w:spacing w:val="-6"/>
                <w:sz w:val="21"/>
                <w:szCs w:val="21"/>
                <w:highlight w:val="none"/>
              </w:rPr>
            </w:pPr>
            <w:r>
              <w:rPr>
                <w:rFonts w:hint="eastAsia" w:ascii="宋体" w:hAnsi="宋体" w:cs="宋体"/>
                <w:color w:val="auto"/>
                <w:sz w:val="21"/>
                <w:szCs w:val="21"/>
                <w:highlight w:val="none"/>
                <w:lang w:val="en-US" w:eastAsia="zh-CN"/>
              </w:rPr>
              <w:t>5</w:t>
            </w:r>
          </w:p>
        </w:tc>
        <w:tc>
          <w:tcPr>
            <w:tcW w:w="7087" w:type="dxa"/>
            <w:noWrap w:val="0"/>
            <w:vAlign w:val="center"/>
          </w:tcPr>
          <w:p>
            <w:pPr>
              <w:rPr>
                <w:rFonts w:hAnsi="宋体"/>
                <w:spacing w:val="-6"/>
                <w:sz w:val="21"/>
                <w:szCs w:val="21"/>
                <w:highlight w:val="none"/>
              </w:rPr>
            </w:pPr>
            <w:r>
              <w:rPr>
                <w:rFonts w:hint="eastAsia" w:ascii="宋体" w:hAnsi="宋体" w:eastAsia="宋体" w:cs="宋体"/>
                <w:color w:val="auto"/>
                <w:sz w:val="21"/>
                <w:szCs w:val="21"/>
                <w:highlight w:val="none"/>
              </w:rPr>
              <w:t>供应商自201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年1月1日以来（以合同签订时间为准）同类项目业绩（以提供的合同复印件为准）：每提供1份合同业绩得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9"/>
              <w:spacing w:line="240" w:lineRule="auto"/>
              <w:ind w:firstLine="0"/>
              <w:rPr>
                <w:rFonts w:hAnsi="宋体"/>
                <w:spacing w:val="-6"/>
                <w:sz w:val="21"/>
                <w:szCs w:val="21"/>
                <w:highlight w:val="none"/>
              </w:rPr>
            </w:pPr>
            <w:r>
              <w:rPr>
                <w:rFonts w:hint="eastAsia" w:hAnsi="宋体"/>
                <w:b/>
                <w:spacing w:val="-6"/>
                <w:sz w:val="21"/>
                <w:szCs w:val="21"/>
                <w:highlight w:val="none"/>
              </w:rPr>
              <w:t>技术分</w:t>
            </w:r>
            <w:r>
              <w:rPr>
                <w:rFonts w:hAnsi="宋体"/>
                <w:b/>
                <w:spacing w:val="-6"/>
                <w:sz w:val="21"/>
                <w:szCs w:val="21"/>
                <w:highlight w:val="none"/>
              </w:rPr>
              <w:t>（</w:t>
            </w:r>
            <w:r>
              <w:rPr>
                <w:rFonts w:hint="eastAsia" w:hAnsi="宋体"/>
                <w:b/>
                <w:spacing w:val="-6"/>
                <w:sz w:val="21"/>
                <w:szCs w:val="21"/>
                <w:highlight w:val="none"/>
                <w:lang w:val="en-US" w:eastAsia="zh-CN"/>
              </w:rPr>
              <w:t>83</w:t>
            </w:r>
            <w:r>
              <w:rPr>
                <w:rFonts w:hAnsi="宋体"/>
                <w:b/>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ascii="宋体"/>
                <w:spacing w:val="-6"/>
                <w:sz w:val="21"/>
                <w:szCs w:val="21"/>
                <w:highlight w:val="none"/>
              </w:rPr>
            </w:pPr>
            <w:r>
              <w:rPr>
                <w:rFonts w:hint="eastAsia" w:ascii="宋体" w:hAnsi="宋体"/>
                <w:spacing w:val="-6"/>
                <w:sz w:val="21"/>
                <w:szCs w:val="21"/>
                <w:highlight w:val="none"/>
              </w:rPr>
              <w:t>响应程度</w:t>
            </w:r>
          </w:p>
        </w:tc>
        <w:tc>
          <w:tcPr>
            <w:tcW w:w="709" w:type="dxa"/>
            <w:noWrap w:val="0"/>
            <w:vAlign w:val="center"/>
          </w:tcPr>
          <w:p>
            <w:pPr>
              <w:jc w:val="center"/>
              <w:rPr>
                <w:rFonts w:hint="default" w:ascii="宋体" w:hAnsi="宋体" w:eastAsia="宋体"/>
                <w:spacing w:val="-6"/>
                <w:sz w:val="21"/>
                <w:szCs w:val="21"/>
                <w:highlight w:val="none"/>
                <w:lang w:val="en-US" w:eastAsia="zh-CN"/>
              </w:rPr>
            </w:pPr>
            <w:r>
              <w:rPr>
                <w:rFonts w:hint="eastAsia" w:ascii="宋体" w:hAnsi="宋体"/>
                <w:spacing w:val="-6"/>
                <w:sz w:val="21"/>
                <w:szCs w:val="21"/>
                <w:highlight w:val="none"/>
                <w:lang w:val="en-US" w:eastAsia="zh-CN"/>
              </w:rPr>
              <w:t>1</w:t>
            </w:r>
            <w:r>
              <w:rPr>
                <w:rFonts w:hint="eastAsia"/>
                <w:spacing w:val="-6"/>
                <w:sz w:val="21"/>
                <w:szCs w:val="21"/>
                <w:highlight w:val="none"/>
                <w:lang w:val="en-US" w:eastAsia="zh-CN"/>
              </w:rPr>
              <w:t>4</w:t>
            </w:r>
          </w:p>
        </w:tc>
        <w:tc>
          <w:tcPr>
            <w:tcW w:w="7087" w:type="dxa"/>
            <w:noWrap w:val="0"/>
            <w:vAlign w:val="center"/>
          </w:tcPr>
          <w:p>
            <w:pPr>
              <w:rPr>
                <w:rFonts w:ascii="宋体" w:hAnsi="宋体"/>
                <w:sz w:val="21"/>
                <w:szCs w:val="21"/>
                <w:highlight w:val="none"/>
              </w:rPr>
            </w:pPr>
            <w:r>
              <w:rPr>
                <w:rFonts w:hint="eastAsia" w:ascii="宋体" w:hAnsi="宋体"/>
                <w:sz w:val="21"/>
                <w:szCs w:val="21"/>
                <w:highlight w:val="none"/>
              </w:rPr>
              <w:t>全部满足磋商文件明确的服务条款要求，得</w:t>
            </w:r>
            <w:r>
              <w:rPr>
                <w:rFonts w:hint="eastAsia" w:ascii="宋体" w:hAnsi="宋体"/>
                <w:sz w:val="21"/>
                <w:szCs w:val="21"/>
                <w:highlight w:val="none"/>
                <w:lang w:val="en-US" w:eastAsia="zh-CN"/>
              </w:rPr>
              <w:t>1</w:t>
            </w:r>
            <w:r>
              <w:rPr>
                <w:rFonts w:hint="eastAsia"/>
                <w:sz w:val="21"/>
                <w:szCs w:val="21"/>
                <w:highlight w:val="none"/>
                <w:lang w:val="en-US" w:eastAsia="zh-CN"/>
              </w:rPr>
              <w:t>4</w:t>
            </w:r>
            <w:r>
              <w:rPr>
                <w:rFonts w:hint="eastAsia" w:ascii="宋体" w:hAnsi="宋体"/>
                <w:sz w:val="21"/>
                <w:szCs w:val="21"/>
                <w:highlight w:val="none"/>
              </w:rPr>
              <w:t>分；</w:t>
            </w:r>
          </w:p>
          <w:p>
            <w:pPr>
              <w:rPr>
                <w:rFonts w:ascii="宋体" w:hAnsi="宋体"/>
                <w:sz w:val="21"/>
                <w:szCs w:val="21"/>
                <w:highlight w:val="none"/>
              </w:rPr>
            </w:pPr>
            <w:r>
              <w:rPr>
                <w:rFonts w:hint="eastAsia" w:ascii="宋体" w:hAnsi="宋体"/>
                <w:sz w:val="21"/>
                <w:szCs w:val="21"/>
                <w:highlight w:val="none"/>
              </w:rPr>
              <w:t>允许偏离的服务条款低于服务要求（负偏离）的，每条扣</w:t>
            </w:r>
            <w:r>
              <w:rPr>
                <w:rFonts w:hint="eastAsia" w:ascii="宋体" w:hAnsi="宋体"/>
                <w:sz w:val="21"/>
                <w:szCs w:val="21"/>
                <w:highlight w:val="none"/>
                <w:lang w:val="en-US" w:eastAsia="zh-CN"/>
              </w:rPr>
              <w:t>2</w:t>
            </w:r>
            <w:r>
              <w:rPr>
                <w:rFonts w:hint="eastAsia" w:ascii="宋体" w:hAnsi="宋体"/>
                <w:sz w:val="21"/>
                <w:szCs w:val="21"/>
                <w:highlight w:val="none"/>
              </w:rPr>
              <w:t>分</w:t>
            </w:r>
            <w:r>
              <w:rPr>
                <w:rFonts w:hint="eastAsia" w:ascii="宋体" w:hAnsi="宋体" w:cs="宋体"/>
                <w:spacing w:val="-6"/>
                <w:sz w:val="21"/>
                <w:szCs w:val="21"/>
                <w:highlight w:val="none"/>
              </w:rPr>
              <w:t>，</w:t>
            </w:r>
            <w:r>
              <w:rPr>
                <w:rFonts w:hint="eastAsia" w:ascii="宋体" w:hAnsi="宋体"/>
                <w:sz w:val="21"/>
                <w:szCs w:val="21"/>
                <w:highlight w:val="none"/>
              </w:rPr>
              <w:t>负偏离达到</w:t>
            </w:r>
            <w:r>
              <w:rPr>
                <w:rFonts w:hint="eastAsia"/>
                <w:sz w:val="21"/>
                <w:szCs w:val="21"/>
                <w:highlight w:val="none"/>
                <w:lang w:val="en-US" w:eastAsia="zh-CN"/>
              </w:rPr>
              <w:t>7</w:t>
            </w:r>
            <w:r>
              <w:rPr>
                <w:rFonts w:hint="eastAsia" w:ascii="宋体" w:hAnsi="宋体"/>
                <w:sz w:val="21"/>
                <w:szCs w:val="21"/>
                <w:highlight w:val="none"/>
              </w:rPr>
              <w:t>项以上</w:t>
            </w:r>
            <w:r>
              <w:rPr>
                <w:rFonts w:hint="eastAsia" w:ascii="宋体" w:hAnsi="宋体" w:cs="宋体"/>
                <w:spacing w:val="-6"/>
                <w:sz w:val="21"/>
                <w:szCs w:val="21"/>
                <w:highlight w:val="none"/>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ascii="宋体" w:hAnsi="宋体"/>
                <w:spacing w:val="-6"/>
                <w:sz w:val="21"/>
                <w:szCs w:val="21"/>
                <w:highlight w:val="none"/>
              </w:rPr>
            </w:pPr>
            <w:r>
              <w:rPr>
                <w:rFonts w:hint="eastAsia" w:ascii="宋体" w:hAnsi="宋体" w:eastAsia="宋体" w:cs="宋体"/>
                <w:color w:val="auto"/>
                <w:sz w:val="21"/>
                <w:szCs w:val="21"/>
                <w:highlight w:val="none"/>
                <w:lang w:eastAsia="zh-CN"/>
              </w:rPr>
              <w:t>服务方案</w:t>
            </w:r>
          </w:p>
        </w:tc>
        <w:tc>
          <w:tcPr>
            <w:tcW w:w="709" w:type="dxa"/>
            <w:noWrap w:val="0"/>
            <w:vAlign w:val="center"/>
          </w:tcPr>
          <w:p>
            <w:pPr>
              <w:jc w:val="center"/>
              <w:rPr>
                <w:rFonts w:ascii="宋体" w:hAnsi="宋体"/>
                <w:spacing w:val="-6"/>
                <w:sz w:val="21"/>
                <w:szCs w:val="21"/>
                <w:highlight w:val="none"/>
              </w:rPr>
            </w:pPr>
            <w:r>
              <w:rPr>
                <w:rFonts w:hint="eastAsia" w:ascii="宋体" w:hAnsi="宋体" w:eastAsia="宋体" w:cs="宋体"/>
                <w:color w:val="auto"/>
                <w:sz w:val="21"/>
                <w:szCs w:val="21"/>
                <w:highlight w:val="none"/>
                <w:lang w:val="en-US" w:eastAsia="zh-CN"/>
              </w:rPr>
              <w:t>15</w:t>
            </w:r>
          </w:p>
        </w:tc>
        <w:tc>
          <w:tcPr>
            <w:tcW w:w="7087" w:type="dxa"/>
            <w:noWrap w:val="0"/>
            <w:vAlign w:val="center"/>
          </w:tcPr>
          <w:p>
            <w:pPr>
              <w:rPr>
                <w:rFonts w:ascii="宋体" w:hAnsi="宋体"/>
                <w:sz w:val="21"/>
                <w:szCs w:val="21"/>
                <w:highlight w:val="none"/>
              </w:rPr>
            </w:pPr>
            <w:r>
              <w:rPr>
                <w:rFonts w:hint="eastAsia" w:ascii="宋体" w:hAnsi="宋体" w:eastAsia="宋体" w:cs="宋体"/>
                <w:color w:val="auto"/>
                <w:sz w:val="21"/>
                <w:szCs w:val="21"/>
                <w:highlight w:val="none"/>
              </w:rPr>
              <w:t>根据采购人项目类型针对</w:t>
            </w:r>
            <w:r>
              <w:rPr>
                <w:rFonts w:hint="eastAsia" w:ascii="宋体" w:hAnsi="宋体" w:eastAsia="宋体" w:cs="宋体"/>
                <w:b w:val="0"/>
                <w:bCs w:val="0"/>
                <w:color w:val="auto"/>
                <w:sz w:val="21"/>
                <w:szCs w:val="21"/>
                <w:highlight w:val="none"/>
              </w:rPr>
              <w:t>性</w:t>
            </w:r>
            <w:r>
              <w:rPr>
                <w:rFonts w:hint="eastAsia" w:ascii="宋体" w:hAnsi="宋体" w:eastAsia="宋体" w:cs="宋体"/>
                <w:color w:val="auto"/>
                <w:sz w:val="21"/>
                <w:szCs w:val="21"/>
                <w:highlight w:val="none"/>
              </w:rPr>
              <w:t>服务方案是否专业、切实可行、高效务实，其中服务项目和标准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，工作方法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组织安排等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spacing w:val="-6"/>
                <w:sz w:val="21"/>
                <w:szCs w:val="21"/>
                <w:highlight w:val="none"/>
              </w:rPr>
            </w:pPr>
          </w:p>
        </w:tc>
        <w:tc>
          <w:tcPr>
            <w:tcW w:w="709" w:type="dxa"/>
            <w:noWrap w:val="0"/>
            <w:vAlign w:val="center"/>
          </w:tcPr>
          <w:p>
            <w:pPr>
              <w:jc w:val="center"/>
              <w:rPr>
                <w:rFonts w:ascii="宋体" w:hAnsi="宋体"/>
                <w:spacing w:val="-6"/>
                <w:sz w:val="21"/>
                <w:szCs w:val="21"/>
                <w:highlight w:val="none"/>
              </w:rPr>
            </w:pPr>
            <w:r>
              <w:rPr>
                <w:rFonts w:hint="eastAsia" w:ascii="宋体" w:hAnsi="宋体" w:eastAsia="宋体" w:cs="宋体"/>
                <w:color w:val="auto"/>
                <w:sz w:val="21"/>
                <w:szCs w:val="21"/>
                <w:highlight w:val="none"/>
                <w:lang w:val="en-US" w:eastAsia="zh-CN"/>
              </w:rPr>
              <w:t>5</w:t>
            </w:r>
          </w:p>
        </w:tc>
        <w:tc>
          <w:tcPr>
            <w:tcW w:w="7087" w:type="dxa"/>
            <w:noWrap w:val="0"/>
            <w:vAlign w:val="center"/>
          </w:tcPr>
          <w:p>
            <w:pPr>
              <w:rPr>
                <w:rFonts w:ascii="宋体" w:hAnsi="宋体"/>
                <w:sz w:val="21"/>
                <w:szCs w:val="21"/>
                <w:highlight w:val="none"/>
              </w:rPr>
            </w:pPr>
            <w:r>
              <w:rPr>
                <w:rFonts w:ascii="宋体" w:hAnsi="宋体"/>
                <w:sz w:val="21"/>
                <w:szCs w:val="21"/>
                <w:highlight w:val="none"/>
                <w:rtl w:val="0"/>
                <w:lang w:val="zh-TW" w:eastAsia="zh-TW"/>
              </w:rPr>
              <w:t>物料制作</w:t>
            </w:r>
            <w:r>
              <w:rPr>
                <w:rFonts w:hint="eastAsia" w:ascii="宋体" w:hAnsi="宋体"/>
                <w:color w:val="000000"/>
                <w:spacing w:val="-6"/>
                <w:sz w:val="21"/>
                <w:szCs w:val="21"/>
                <w:highlight w:val="none"/>
              </w:rPr>
              <w:t>方案的合理性、可行性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spacing w:val="-6"/>
                <w:sz w:val="21"/>
                <w:szCs w:val="21"/>
                <w:highlight w:val="none"/>
              </w:rPr>
            </w:pPr>
          </w:p>
        </w:tc>
        <w:tc>
          <w:tcPr>
            <w:tcW w:w="709" w:type="dxa"/>
            <w:noWrap w:val="0"/>
            <w:vAlign w:val="center"/>
          </w:tcPr>
          <w:p>
            <w:pPr>
              <w:jc w:val="center"/>
              <w:rPr>
                <w:rFonts w:ascii="宋体" w:hAnsi="宋体"/>
                <w:spacing w:val="-6"/>
                <w:sz w:val="21"/>
                <w:szCs w:val="21"/>
                <w:highlight w:val="none"/>
              </w:rPr>
            </w:pPr>
            <w:r>
              <w:rPr>
                <w:rFonts w:ascii="宋体" w:hAnsi="宋体"/>
                <w:color w:val="000000"/>
                <w:spacing w:val="-6"/>
                <w:sz w:val="21"/>
                <w:szCs w:val="21"/>
                <w:highlight w:val="none"/>
              </w:rPr>
              <w:t>5</w:t>
            </w:r>
          </w:p>
        </w:tc>
        <w:tc>
          <w:tcPr>
            <w:tcW w:w="7087" w:type="dxa"/>
            <w:noWrap w:val="0"/>
            <w:vAlign w:val="center"/>
          </w:tcPr>
          <w:p>
            <w:pPr>
              <w:rPr>
                <w:rFonts w:hint="eastAsia" w:ascii="宋体" w:hAnsi="宋体" w:eastAsia="宋体"/>
                <w:sz w:val="21"/>
                <w:szCs w:val="21"/>
                <w:highlight w:val="none"/>
                <w:lang w:eastAsia="zh-CN"/>
              </w:rPr>
            </w:pPr>
            <w:r>
              <w:rPr>
                <w:rFonts w:hint="eastAsia" w:ascii="宋体" w:hAnsi="宋体" w:eastAsia="宋体"/>
                <w:sz w:val="21"/>
                <w:szCs w:val="21"/>
                <w:highlight w:val="none"/>
                <w:rtl w:val="0"/>
                <w:lang w:val="zh-TW" w:eastAsia="zh-CN"/>
              </w:rPr>
              <w:t>物料现场包装</w:t>
            </w:r>
            <w:r>
              <w:rPr>
                <w:rFonts w:hint="eastAsia" w:ascii="宋体" w:hAnsi="宋体"/>
                <w:color w:val="000000"/>
                <w:spacing w:val="-6"/>
                <w:sz w:val="21"/>
                <w:szCs w:val="21"/>
                <w:highlight w:val="none"/>
              </w:rPr>
              <w:t>方案的合理性、可行性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spacing w:val="-6"/>
                <w:sz w:val="21"/>
                <w:szCs w:val="21"/>
                <w:highlight w:val="none"/>
              </w:rPr>
            </w:pPr>
          </w:p>
        </w:tc>
        <w:tc>
          <w:tcPr>
            <w:tcW w:w="709" w:type="dxa"/>
            <w:noWrap w:val="0"/>
            <w:vAlign w:val="center"/>
          </w:tcPr>
          <w:p>
            <w:pPr>
              <w:jc w:val="center"/>
              <w:rPr>
                <w:rFonts w:ascii="宋体" w:hAnsi="宋体"/>
                <w:spacing w:val="-6"/>
                <w:sz w:val="21"/>
                <w:szCs w:val="21"/>
                <w:highlight w:val="none"/>
              </w:rPr>
            </w:pPr>
            <w:r>
              <w:rPr>
                <w:rFonts w:hint="eastAsia" w:ascii="宋体" w:hAnsi="宋体" w:eastAsia="宋体" w:cs="宋体"/>
                <w:color w:val="auto"/>
                <w:sz w:val="21"/>
                <w:szCs w:val="21"/>
                <w:highlight w:val="none"/>
                <w:lang w:val="en-US" w:eastAsia="zh-CN"/>
              </w:rPr>
              <w:t>5</w:t>
            </w:r>
          </w:p>
        </w:tc>
        <w:tc>
          <w:tcPr>
            <w:tcW w:w="7087" w:type="dxa"/>
            <w:noWrap w:val="0"/>
            <w:vAlign w:val="center"/>
          </w:tcPr>
          <w:p>
            <w:pPr>
              <w:rPr>
                <w:rFonts w:hint="eastAsia" w:ascii="宋体" w:hAnsi="宋体" w:eastAsia="宋体"/>
                <w:sz w:val="21"/>
                <w:szCs w:val="21"/>
                <w:highlight w:val="none"/>
                <w:lang w:eastAsia="zh-CN"/>
              </w:rPr>
            </w:pPr>
            <w:r>
              <w:rPr>
                <w:rFonts w:hint="eastAsia" w:cs="Times New Roman"/>
                <w:sz w:val="21"/>
                <w:szCs w:val="21"/>
                <w:highlight w:val="none"/>
                <w:lang w:val="en-US" w:eastAsia="zh-CN"/>
              </w:rPr>
              <w:t>物料</w:t>
            </w:r>
            <w:r>
              <w:rPr>
                <w:rFonts w:hint="eastAsia" w:ascii="宋体" w:hAnsi="宋体" w:eastAsia="宋体" w:cs="Times New Roman"/>
                <w:sz w:val="21"/>
                <w:szCs w:val="21"/>
                <w:highlight w:val="none"/>
                <w:lang w:val="zh-CN"/>
              </w:rPr>
              <w:t>落地</w:t>
            </w:r>
            <w:r>
              <w:rPr>
                <w:rFonts w:hint="eastAsia" w:cs="Times New Roman"/>
                <w:sz w:val="21"/>
                <w:szCs w:val="21"/>
                <w:highlight w:val="none"/>
                <w:lang w:val="en-US" w:eastAsia="zh-CN"/>
              </w:rPr>
              <w:t>方案</w:t>
            </w:r>
            <w:r>
              <w:rPr>
                <w:rFonts w:hint="eastAsia" w:ascii="宋体" w:hAnsi="宋体" w:eastAsia="宋体" w:cs="Times New Roman"/>
                <w:sz w:val="21"/>
                <w:szCs w:val="21"/>
                <w:highlight w:val="none"/>
                <w:lang w:val="zh-CN"/>
              </w:rPr>
              <w:t>和氛围营造</w:t>
            </w:r>
            <w:r>
              <w:rPr>
                <w:rFonts w:hint="eastAsia" w:ascii="宋体" w:hAnsi="宋体" w:eastAsia="宋体" w:cs="Times New Roman"/>
                <w:sz w:val="21"/>
                <w:szCs w:val="21"/>
                <w:highlight w:val="none"/>
                <w:lang w:val="en-US" w:eastAsia="zh-CN"/>
              </w:rPr>
              <w:t>的</w:t>
            </w:r>
            <w:r>
              <w:rPr>
                <w:rFonts w:hint="eastAsia"/>
                <w:color w:val="000000"/>
                <w:sz w:val="21"/>
                <w:szCs w:val="21"/>
                <w:highlight w:val="none"/>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spacing w:val="-6"/>
                <w:sz w:val="21"/>
                <w:szCs w:val="21"/>
                <w:highlight w:val="none"/>
              </w:rPr>
            </w:pPr>
          </w:p>
        </w:tc>
        <w:tc>
          <w:tcPr>
            <w:tcW w:w="709" w:type="dxa"/>
            <w:noWrap w:val="0"/>
            <w:vAlign w:val="center"/>
          </w:tcPr>
          <w:p>
            <w:pPr>
              <w:jc w:val="center"/>
              <w:rPr>
                <w:rFonts w:hint="eastAsia" w:ascii="宋体" w:hAnsi="宋体" w:eastAsia="宋体"/>
                <w:spacing w:val="-6"/>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7087" w:type="dxa"/>
            <w:noWrap w:val="0"/>
            <w:vAlign w:val="center"/>
          </w:tcPr>
          <w:p>
            <w:pPr>
              <w:rPr>
                <w:rFonts w:ascii="宋体" w:hAnsi="宋体"/>
                <w:sz w:val="21"/>
                <w:szCs w:val="21"/>
                <w:highlight w:val="none"/>
              </w:rPr>
            </w:pPr>
            <w:r>
              <w:rPr>
                <w:rFonts w:hint="eastAsia" w:ascii="宋体" w:hAnsi="宋体" w:eastAsia="宋体" w:cs="宋体"/>
                <w:color w:val="auto"/>
                <w:sz w:val="21"/>
                <w:szCs w:val="21"/>
                <w:highlight w:val="none"/>
              </w:rPr>
              <w:t>物料</w:t>
            </w:r>
            <w:r>
              <w:rPr>
                <w:rFonts w:hint="eastAsia" w:ascii="宋体" w:hAnsi="宋体" w:eastAsia="宋体" w:cs="宋体"/>
                <w:color w:val="auto"/>
                <w:sz w:val="21"/>
                <w:szCs w:val="21"/>
                <w:highlight w:val="none"/>
                <w:lang w:val="en-US" w:eastAsia="zh-CN"/>
              </w:rPr>
              <w:t>等物品准备完善，设计新颖、独特创新。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ascii="宋体" w:hAnsi="宋体"/>
                <w:spacing w:val="-6"/>
                <w:sz w:val="21"/>
                <w:szCs w:val="21"/>
                <w:highlight w:val="none"/>
              </w:rPr>
            </w:pPr>
            <w:r>
              <w:rPr>
                <w:rFonts w:hint="eastAsia" w:ascii="宋体" w:hAnsi="宋体" w:eastAsia="宋体" w:cs="宋体"/>
                <w:color w:val="auto"/>
                <w:sz w:val="21"/>
                <w:szCs w:val="21"/>
                <w:highlight w:val="none"/>
              </w:rPr>
              <w:t>应急及安全保障</w:t>
            </w:r>
            <w:r>
              <w:rPr>
                <w:rFonts w:hint="eastAsia" w:ascii="宋体" w:hAnsi="宋体" w:eastAsia="宋体" w:cs="宋体"/>
                <w:color w:val="auto"/>
                <w:sz w:val="21"/>
                <w:szCs w:val="21"/>
                <w:highlight w:val="none"/>
                <w:lang w:eastAsia="zh-CN"/>
              </w:rPr>
              <w:t>等</w:t>
            </w:r>
          </w:p>
        </w:tc>
        <w:tc>
          <w:tcPr>
            <w:tcW w:w="709" w:type="dxa"/>
            <w:noWrap w:val="0"/>
            <w:vAlign w:val="center"/>
          </w:tcPr>
          <w:p>
            <w:pPr>
              <w:jc w:val="center"/>
              <w:rPr>
                <w:rFonts w:hint="eastAsia" w:ascii="宋体" w:hAnsi="宋体" w:eastAsia="宋体"/>
                <w:spacing w:val="-6"/>
                <w:sz w:val="21"/>
                <w:szCs w:val="21"/>
                <w:highlight w:val="none"/>
                <w:lang w:eastAsia="zh-CN"/>
              </w:rPr>
            </w:pPr>
            <w:r>
              <w:rPr>
                <w:rFonts w:hint="eastAsia" w:ascii="宋体" w:hAnsi="宋体" w:eastAsia="宋体" w:cs="宋体"/>
                <w:color w:val="auto"/>
                <w:sz w:val="21"/>
                <w:szCs w:val="21"/>
                <w:highlight w:val="none"/>
                <w:lang w:val="en-US" w:eastAsia="zh-CN"/>
              </w:rPr>
              <w:t>10</w:t>
            </w:r>
          </w:p>
        </w:tc>
        <w:tc>
          <w:tcPr>
            <w:tcW w:w="7087" w:type="dxa"/>
            <w:noWrap w:val="0"/>
            <w:vAlign w:val="center"/>
          </w:tcPr>
          <w:p>
            <w:pPr>
              <w:rPr>
                <w:rFonts w:ascii="宋体" w:hAnsi="宋体"/>
                <w:sz w:val="21"/>
                <w:szCs w:val="21"/>
                <w:highlight w:val="none"/>
              </w:rPr>
            </w:pPr>
            <w:r>
              <w:rPr>
                <w:rFonts w:hint="eastAsia" w:ascii="宋体" w:hAnsi="宋体" w:eastAsia="宋体" w:cs="宋体"/>
                <w:color w:val="auto"/>
                <w:sz w:val="21"/>
                <w:szCs w:val="21"/>
                <w:highlight w:val="none"/>
              </w:rPr>
              <w:t>应急方案、安全保障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包括但不限于应急管理组织机构及保障活动参与人员人身与财物安全的措施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val="en-US" w:eastAsia="zh-CN"/>
              </w:rPr>
              <w:t>)，其中应急方案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，安全保障措施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ascii="宋体" w:hAnsi="宋体"/>
                <w:spacing w:val="-6"/>
                <w:sz w:val="21"/>
                <w:szCs w:val="21"/>
                <w:highlight w:val="none"/>
              </w:rPr>
            </w:pPr>
            <w:r>
              <w:rPr>
                <w:rFonts w:hint="eastAsia" w:ascii="宋体" w:hAnsi="宋体" w:eastAsia="宋体" w:cs="宋体"/>
                <w:color w:val="auto"/>
                <w:sz w:val="21"/>
                <w:szCs w:val="21"/>
                <w:highlight w:val="none"/>
                <w:lang w:eastAsia="zh-CN"/>
              </w:rPr>
              <w:t>拟</w:t>
            </w:r>
            <w:r>
              <w:rPr>
                <w:rFonts w:hint="eastAsia" w:ascii="宋体" w:hAnsi="宋体" w:eastAsia="宋体" w:cs="宋体"/>
                <w:color w:val="auto"/>
                <w:sz w:val="21"/>
                <w:szCs w:val="21"/>
                <w:highlight w:val="none"/>
              </w:rPr>
              <w:t>投入人员</w:t>
            </w:r>
          </w:p>
        </w:tc>
        <w:tc>
          <w:tcPr>
            <w:tcW w:w="709" w:type="dxa"/>
            <w:noWrap w:val="0"/>
            <w:vAlign w:val="center"/>
          </w:tcPr>
          <w:p>
            <w:pPr>
              <w:jc w:val="center"/>
              <w:rPr>
                <w:rFonts w:hint="eastAsia" w:ascii="宋体" w:hAnsi="宋体" w:eastAsia="宋体"/>
                <w:spacing w:val="-6"/>
                <w:sz w:val="21"/>
                <w:szCs w:val="21"/>
                <w:highlight w:val="none"/>
                <w:lang w:eastAsia="zh-CN"/>
              </w:rPr>
            </w:pPr>
            <w:r>
              <w:rPr>
                <w:rFonts w:hint="eastAsia" w:ascii="宋体" w:hAnsi="宋体" w:eastAsia="宋体" w:cs="宋体"/>
                <w:color w:val="auto"/>
                <w:sz w:val="21"/>
                <w:szCs w:val="21"/>
                <w:highlight w:val="none"/>
                <w:lang w:val="en-US" w:eastAsia="zh-CN"/>
              </w:rPr>
              <w:t>10</w:t>
            </w:r>
          </w:p>
        </w:tc>
        <w:tc>
          <w:tcPr>
            <w:tcW w:w="70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项目负责人的经验、资历、资质情况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pPr>
              <w:rPr>
                <w:rFonts w:ascii="宋体" w:hAnsi="宋体"/>
                <w:sz w:val="21"/>
                <w:szCs w:val="21"/>
                <w:highlight w:val="none"/>
              </w:rPr>
            </w:pPr>
            <w:r>
              <w:rPr>
                <w:rFonts w:hint="eastAsia" w:ascii="宋体" w:hAnsi="宋体" w:eastAsia="宋体" w:cs="宋体"/>
                <w:color w:val="auto"/>
                <w:sz w:val="21"/>
                <w:szCs w:val="21"/>
                <w:highlight w:val="none"/>
              </w:rPr>
              <w:t>项目组人员的配备是否合理、有无类似经验、资质情况等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adjustRightInd w:val="0"/>
              <w:snapToGrid w:val="0"/>
              <w:jc w:val="center"/>
              <w:rPr>
                <w:rFonts w:hint="default" w:ascii="宋体" w:hAnsi="宋体" w:eastAsia="宋体"/>
                <w:spacing w:val="-6"/>
                <w:sz w:val="21"/>
                <w:szCs w:val="21"/>
                <w:highlight w:val="none"/>
                <w:lang w:val="en-US" w:eastAsia="zh-CN"/>
              </w:rPr>
            </w:pPr>
            <w:r>
              <w:rPr>
                <w:rFonts w:hint="eastAsia"/>
                <w:spacing w:val="-6"/>
                <w:sz w:val="21"/>
                <w:szCs w:val="21"/>
                <w:highlight w:val="none"/>
                <w:lang w:val="en-US" w:eastAsia="zh-CN"/>
              </w:rPr>
              <w:t>项目实施</w:t>
            </w:r>
          </w:p>
        </w:tc>
        <w:tc>
          <w:tcPr>
            <w:tcW w:w="709" w:type="dxa"/>
            <w:noWrap w:val="0"/>
            <w:vAlign w:val="center"/>
          </w:tcPr>
          <w:p>
            <w:pPr>
              <w:adjustRightInd w:val="0"/>
              <w:snapToGrid w:val="0"/>
              <w:jc w:val="center"/>
              <w:rPr>
                <w:rFonts w:hint="default" w:ascii="宋体" w:hAnsi="宋体" w:eastAsia="宋体"/>
                <w:spacing w:val="-6"/>
                <w:sz w:val="21"/>
                <w:szCs w:val="21"/>
                <w:highlight w:val="none"/>
                <w:lang w:val="en-US" w:eastAsia="zh-CN"/>
              </w:rPr>
            </w:pPr>
            <w:r>
              <w:rPr>
                <w:rFonts w:hint="eastAsia"/>
                <w:spacing w:val="-6"/>
                <w:sz w:val="21"/>
                <w:szCs w:val="21"/>
                <w:highlight w:val="none"/>
                <w:lang w:val="en-US" w:eastAsia="zh-CN"/>
              </w:rPr>
              <w:t>5</w:t>
            </w:r>
          </w:p>
        </w:tc>
        <w:tc>
          <w:tcPr>
            <w:tcW w:w="7087" w:type="dxa"/>
            <w:noWrap w:val="0"/>
            <w:vAlign w:val="center"/>
          </w:tcPr>
          <w:p>
            <w:pPr>
              <w:adjustRightInd w:val="0"/>
              <w:snapToGrid w:val="0"/>
              <w:rPr>
                <w:rFonts w:hint="default" w:ascii="宋体" w:hAnsi="宋体" w:eastAsia="宋体"/>
                <w:spacing w:val="-6"/>
                <w:sz w:val="21"/>
                <w:szCs w:val="21"/>
                <w:highlight w:val="none"/>
                <w:lang w:val="en-US" w:eastAsia="zh-CN"/>
              </w:rPr>
            </w:pPr>
            <w:r>
              <w:rPr>
                <w:rFonts w:hint="eastAsia"/>
                <w:spacing w:val="-6"/>
                <w:sz w:val="21"/>
                <w:szCs w:val="21"/>
                <w:highlight w:val="none"/>
                <w:lang w:val="en-US" w:eastAsia="zh-CN"/>
              </w:rPr>
              <w:t>项目进度计划及安排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adjustRightInd w:val="0"/>
              <w:snapToGrid w:val="0"/>
              <w:jc w:val="center"/>
              <w:rPr>
                <w:rFonts w:hint="eastAsia" w:ascii="宋体"/>
                <w:b w:val="0"/>
                <w:bCs w:val="0"/>
                <w:sz w:val="21"/>
                <w:szCs w:val="21"/>
                <w:highlight w:val="none"/>
              </w:rPr>
            </w:pPr>
          </w:p>
        </w:tc>
        <w:tc>
          <w:tcPr>
            <w:tcW w:w="709" w:type="dxa"/>
            <w:noWrap w:val="0"/>
            <w:vAlign w:val="center"/>
          </w:tcPr>
          <w:p>
            <w:pPr>
              <w:adjustRightInd w:val="0"/>
              <w:snapToGrid w:val="0"/>
              <w:jc w:val="center"/>
              <w:rPr>
                <w:rFonts w:hint="default" w:ascii="宋体"/>
                <w:b w:val="0"/>
                <w:bCs w:val="0"/>
                <w:sz w:val="21"/>
                <w:szCs w:val="21"/>
                <w:highlight w:val="none"/>
                <w:lang w:val="en-US" w:eastAsia="zh-CN"/>
              </w:rPr>
            </w:pPr>
            <w:r>
              <w:rPr>
                <w:rFonts w:hint="eastAsia"/>
                <w:b w:val="0"/>
                <w:bCs w:val="0"/>
                <w:sz w:val="21"/>
                <w:szCs w:val="21"/>
                <w:highlight w:val="none"/>
                <w:lang w:val="en-US" w:eastAsia="zh-CN"/>
              </w:rPr>
              <w:t>4</w:t>
            </w:r>
          </w:p>
        </w:tc>
        <w:tc>
          <w:tcPr>
            <w:tcW w:w="7087" w:type="dxa"/>
            <w:noWrap w:val="0"/>
            <w:vAlign w:val="center"/>
          </w:tcPr>
          <w:p>
            <w:pPr>
              <w:adjustRightInd w:val="0"/>
              <w:snapToGrid w:val="0"/>
              <w:rPr>
                <w:rFonts w:hint="eastAsia" w:ascii="宋体"/>
                <w:sz w:val="21"/>
                <w:szCs w:val="21"/>
                <w:highlight w:val="none"/>
              </w:rPr>
            </w:pPr>
            <w:r>
              <w:rPr>
                <w:rFonts w:hint="eastAsia" w:ascii="宋体" w:hAnsi="宋体" w:eastAsia="宋体" w:cs="宋体"/>
                <w:sz w:val="21"/>
                <w:szCs w:val="21"/>
                <w:highlight w:val="none"/>
                <w:lang w:eastAsia="zh-CN"/>
              </w:rPr>
              <w:t>提供的</w:t>
            </w:r>
            <w:r>
              <w:rPr>
                <w:rFonts w:hint="eastAsia" w:ascii="宋体" w:hAnsi="宋体" w:eastAsia="宋体" w:cs="宋体"/>
                <w:sz w:val="21"/>
                <w:szCs w:val="21"/>
                <w:highlight w:val="none"/>
              </w:rPr>
              <w:t>增值（特色）服务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adjustRightInd w:val="0"/>
              <w:snapToGrid w:val="0"/>
              <w:jc w:val="center"/>
              <w:rPr>
                <w:rFonts w:hint="eastAsia" w:ascii="宋体" w:hAnsi="宋体" w:eastAsia="宋体" w:cs="宋体"/>
                <w:spacing w:val="-6"/>
                <w:kern w:val="2"/>
                <w:sz w:val="21"/>
                <w:szCs w:val="21"/>
                <w:highlight w:val="none"/>
                <w:lang w:val="en-US" w:eastAsia="zh-CN" w:bidi="ar-SA"/>
              </w:rPr>
            </w:pPr>
            <w:r>
              <w:rPr>
                <w:rFonts w:hint="eastAsia" w:ascii="宋体"/>
                <w:b w:val="0"/>
                <w:bCs w:val="0"/>
                <w:sz w:val="21"/>
                <w:szCs w:val="21"/>
                <w:highlight w:val="none"/>
              </w:rPr>
              <w:t>合理化建议和改进措施</w:t>
            </w:r>
          </w:p>
        </w:tc>
        <w:tc>
          <w:tcPr>
            <w:tcW w:w="709" w:type="dxa"/>
            <w:noWrap w:val="0"/>
            <w:vAlign w:val="center"/>
          </w:tcPr>
          <w:p>
            <w:pPr>
              <w:adjustRightInd w:val="0"/>
              <w:snapToGrid w:val="0"/>
              <w:jc w:val="center"/>
              <w:rPr>
                <w:rFonts w:hint="eastAsia" w:ascii="宋体" w:hAnsi="宋体" w:eastAsia="宋体" w:cs="宋体"/>
                <w:spacing w:val="-6"/>
                <w:kern w:val="2"/>
                <w:sz w:val="21"/>
                <w:szCs w:val="21"/>
                <w:highlight w:val="none"/>
                <w:lang w:val="en-US" w:eastAsia="zh-CN" w:bidi="ar-SA"/>
              </w:rPr>
            </w:pPr>
            <w:r>
              <w:rPr>
                <w:rFonts w:hint="eastAsia" w:ascii="宋体"/>
                <w:b w:val="0"/>
                <w:bCs w:val="0"/>
                <w:sz w:val="21"/>
                <w:szCs w:val="21"/>
                <w:highlight w:val="none"/>
                <w:lang w:val="en-US" w:eastAsia="zh-CN"/>
              </w:rPr>
              <w:t>5</w:t>
            </w:r>
          </w:p>
        </w:tc>
        <w:tc>
          <w:tcPr>
            <w:tcW w:w="7087" w:type="dxa"/>
            <w:noWrap w:val="0"/>
            <w:vAlign w:val="center"/>
          </w:tcPr>
          <w:p>
            <w:pPr>
              <w:adjustRightInd w:val="0"/>
              <w:snapToGrid w:val="0"/>
              <w:rPr>
                <w:rFonts w:hint="eastAsia" w:ascii="宋体" w:hAnsi="宋体" w:eastAsia="宋体" w:cs="宋体"/>
                <w:spacing w:val="-6"/>
                <w:kern w:val="2"/>
                <w:sz w:val="21"/>
                <w:szCs w:val="21"/>
                <w:highlight w:val="none"/>
                <w:lang w:val="en-US" w:eastAsia="zh-CN" w:bidi="ar-SA"/>
              </w:rPr>
            </w:pPr>
            <w:r>
              <w:rPr>
                <w:rFonts w:hint="eastAsia" w:ascii="宋体"/>
                <w:sz w:val="21"/>
                <w:szCs w:val="21"/>
                <w:highlight w:val="none"/>
              </w:rPr>
              <w:t>根据</w:t>
            </w:r>
            <w:r>
              <w:rPr>
                <w:rFonts w:hint="eastAsia" w:hAnsi="宋体"/>
                <w:bCs/>
                <w:color w:val="000000"/>
                <w:spacing w:val="-6"/>
                <w:sz w:val="21"/>
                <w:szCs w:val="21"/>
                <w:highlight w:val="none"/>
              </w:rPr>
              <w:t>供应商</w:t>
            </w:r>
            <w:r>
              <w:rPr>
                <w:rFonts w:hint="eastAsia" w:ascii="宋体"/>
                <w:sz w:val="21"/>
                <w:szCs w:val="21"/>
                <w:highlight w:val="none"/>
              </w:rPr>
              <w:t>对本项目的合理化建议和改进措施的合理性，可行性。</w:t>
            </w:r>
          </w:p>
        </w:tc>
      </w:tr>
    </w:tbl>
    <w:p>
      <w:pPr>
        <w:adjustRightInd w:val="0"/>
        <w:snapToGrid w:val="0"/>
        <w:spacing w:line="288" w:lineRule="auto"/>
        <w:rPr>
          <w:color w:val="000000" w:themeColor="text1"/>
          <w:sz w:val="21"/>
          <w:szCs w:val="21"/>
          <w:highlight w:val="none"/>
          <w14:textFill>
            <w14:solidFill>
              <w14:schemeClr w14:val="tx1"/>
            </w14:solidFill>
          </w14:textFill>
        </w:rPr>
      </w:pP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288" w:lineRule="auto"/>
        <w:jc w:val="center"/>
        <w:outlineLvl w:val="0"/>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第五章  拟签订的合同文本</w:t>
      </w:r>
    </w:p>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中国美术学院2021中国设计智造大奖颁奖典礼视觉物料制作</w:t>
      </w:r>
      <w:r>
        <w:rPr>
          <w:rFonts w:hint="eastAsia"/>
          <w:b/>
          <w:bCs/>
          <w:color w:val="000000" w:themeColor="text1"/>
          <w:sz w:val="21"/>
          <w:szCs w:val="21"/>
          <w:highlight w:val="none"/>
          <w14:textFill>
            <w14:solidFill>
              <w14:schemeClr w14:val="tx1"/>
            </w14:solidFill>
          </w14:textFill>
        </w:rPr>
        <w:t>政府采购合同</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（本合同为合同样稿，最终稿由三方协商后确定，合同实质性内容不得更改；签订合同时删除此行）</w:t>
      </w:r>
    </w:p>
    <w:p>
      <w:pPr>
        <w:adjustRightInd w:val="0"/>
        <w:snapToGrid w:val="0"/>
        <w:spacing w:line="288" w:lineRule="auto"/>
        <w:rPr>
          <w:color w:val="000000" w:themeColor="text1"/>
          <w:sz w:val="21"/>
          <w:szCs w:val="21"/>
          <w:highlight w:val="none"/>
          <w14:textFill>
            <w14:solidFill>
              <w14:schemeClr w14:val="tx1"/>
            </w14:solidFill>
          </w14:textFill>
        </w:rPr>
      </w:pP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项目名称：</w:t>
      </w:r>
      <w:r>
        <w:rPr>
          <w:rFonts w:hint="eastAsia"/>
          <w:color w:val="000000" w:themeColor="text1"/>
          <w:sz w:val="21"/>
          <w:szCs w:val="21"/>
          <w:highlight w:val="none"/>
          <w:lang w:eastAsia="zh-CN"/>
          <w14:textFill>
            <w14:solidFill>
              <w14:schemeClr w14:val="tx1"/>
            </w14:solidFill>
          </w14:textFill>
        </w:rPr>
        <w:t>2021中国设计智造大奖颁奖典礼视觉物料制作</w:t>
      </w:r>
      <w:r>
        <w:rPr>
          <w:rFonts w:hint="eastAsia"/>
          <w:color w:val="000000" w:themeColor="text1"/>
          <w:sz w:val="21"/>
          <w:szCs w:val="21"/>
          <w:highlight w:val="none"/>
          <w14:textFill>
            <w14:solidFill>
              <w14:schemeClr w14:val="tx1"/>
            </w14:solidFill>
          </w14:textFill>
        </w:rPr>
        <w:t xml:space="preserve"> </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项目编号：</w:t>
      </w:r>
      <w:r>
        <w:rPr>
          <w:rFonts w:hint="eastAsia"/>
          <w:color w:val="000000" w:themeColor="text1"/>
          <w:sz w:val="21"/>
          <w:szCs w:val="21"/>
          <w:highlight w:val="none"/>
          <w:lang w:eastAsia="zh-CN"/>
          <w14:textFill>
            <w14:solidFill>
              <w14:schemeClr w14:val="tx1"/>
            </w14:solidFill>
          </w14:textFill>
        </w:rPr>
        <w:t xml:space="preserve">QSZB-Z(F)-H21218(CS)   </w:t>
      </w:r>
      <w:r>
        <w:rPr>
          <w:rFonts w:hint="eastAsia"/>
          <w:color w:val="000000" w:themeColor="text1"/>
          <w:sz w:val="21"/>
          <w:szCs w:val="21"/>
          <w:highlight w:val="none"/>
          <w14:textFill>
            <w14:solidFill>
              <w14:schemeClr w14:val="tx1"/>
            </w14:solidFill>
          </w14:textFill>
        </w:rPr>
        <w:t xml:space="preserve">  </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预算书编号：</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甲方（需方）：</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乙方（供方）：</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采购代理机构：浙江求是招标代理有限公司</w:t>
      </w:r>
    </w:p>
    <w:p>
      <w:pPr>
        <w:adjustRightInd w:val="0"/>
        <w:snapToGrid w:val="0"/>
        <w:spacing w:line="288"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签约时间、地点：2021年____月____日，杭州</w:t>
      </w:r>
    </w:p>
    <w:p>
      <w:pPr>
        <w:spacing w:line="360" w:lineRule="exact"/>
        <w:ind w:firstLine="420"/>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经政府采购代理机构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通过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方式采购，确定</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为成交单位，甲、乙双方友好协商，达成以下条款：</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一、服务内容和要求</w:t>
      </w:r>
      <w:r>
        <w:rPr>
          <w:rFonts w:hint="eastAsia" w:hAnsi="宋体"/>
          <w:b/>
          <w:color w:val="000000" w:themeColor="text1"/>
          <w:sz w:val="21"/>
          <w:szCs w:val="21"/>
          <w:highlight w:val="none"/>
          <w14:textFill>
            <w14:solidFill>
              <w14:schemeClr w14:val="tx1"/>
            </w14:solidFill>
          </w14:textFill>
        </w:rPr>
        <w:t>：</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1、</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2、</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3、</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二、合同履行时间、履行地点和合同金额</w:t>
      </w:r>
    </w:p>
    <w:p>
      <w:pPr>
        <w:pStyle w:val="12"/>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1</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履行时间</w:t>
      </w:r>
      <w:r>
        <w:rPr>
          <w:rFonts w:hAnsi="宋体"/>
          <w:bCs/>
          <w:color w:val="000000" w:themeColor="text1"/>
          <w:sz w:val="21"/>
          <w:szCs w:val="21"/>
          <w:highlight w:val="none"/>
          <w14:textFill>
            <w14:solidFill>
              <w14:schemeClr w14:val="tx1"/>
            </w14:solidFill>
          </w14:textFill>
        </w:rPr>
        <w:t>：</w:t>
      </w:r>
      <w:r>
        <w:rPr>
          <w:rFonts w:hint="eastAsia"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 xml:space="preserve">； </w:t>
      </w:r>
    </w:p>
    <w:p>
      <w:pPr>
        <w:pStyle w:val="12"/>
        <w:spacing w:line="360" w:lineRule="exact"/>
        <w:ind w:firstLine="420"/>
        <w:rPr>
          <w:rFonts w:hAnsi="宋体"/>
          <w:bCs/>
          <w:color w:val="000000" w:themeColor="text1"/>
          <w:sz w:val="21"/>
          <w:szCs w:val="21"/>
          <w:highlight w:val="none"/>
          <w14:textFill>
            <w14:solidFill>
              <w14:schemeClr w14:val="tx1"/>
            </w14:solidFill>
          </w14:textFill>
        </w:rPr>
      </w:pPr>
      <w:r>
        <w:rPr>
          <w:rFonts w:hAnsi="宋体"/>
          <w:bCs/>
          <w:color w:val="000000" w:themeColor="text1"/>
          <w:sz w:val="21"/>
          <w:szCs w:val="21"/>
          <w:highlight w:val="none"/>
          <w14:textFill>
            <w14:solidFill>
              <w14:schemeClr w14:val="tx1"/>
            </w14:solidFill>
          </w14:textFill>
        </w:rPr>
        <w:t>2</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履行地点</w:t>
      </w:r>
      <w:r>
        <w:rPr>
          <w:rFonts w:hAnsi="宋体"/>
          <w:bCs/>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w:t>
      </w:r>
    </w:p>
    <w:p>
      <w:pPr>
        <w:pStyle w:val="12"/>
        <w:spacing w:line="360" w:lineRule="exact"/>
        <w:ind w:firstLine="420"/>
        <w:rPr>
          <w:rFonts w:hAnsi="宋体"/>
          <w:color w:val="000000" w:themeColor="text1"/>
          <w:sz w:val="21"/>
          <w:szCs w:val="21"/>
          <w:highlight w:val="none"/>
          <w:u w:val="single"/>
          <w14:textFill>
            <w14:solidFill>
              <w14:schemeClr w14:val="tx1"/>
            </w14:solidFill>
          </w14:textFill>
        </w:rPr>
      </w:pPr>
      <w:r>
        <w:rPr>
          <w:rFonts w:hAnsi="宋体"/>
          <w:bCs/>
          <w:color w:val="000000" w:themeColor="text1"/>
          <w:sz w:val="21"/>
          <w:szCs w:val="21"/>
          <w:highlight w:val="none"/>
          <w14:textFill>
            <w14:solidFill>
              <w14:schemeClr w14:val="tx1"/>
            </w14:solidFill>
          </w14:textFill>
        </w:rPr>
        <w:t>3</w:t>
      </w:r>
      <w:r>
        <w:rPr>
          <w:rFonts w:hint="eastAsia" w:hAnsi="宋体"/>
          <w:bCs/>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本合同金额为（大写）：人民币</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元）</w:t>
      </w:r>
      <w:r>
        <w:rPr>
          <w:rFonts w:hint="eastAsia" w:hAnsi="宋体"/>
          <w:color w:val="000000" w:themeColor="text1"/>
          <w:sz w:val="21"/>
          <w:szCs w:val="21"/>
          <w:highlight w:val="none"/>
          <w14:textFill>
            <w14:solidFill>
              <w14:schemeClr w14:val="tx1"/>
            </w14:solidFill>
          </w14:textFill>
        </w:rPr>
        <w:t>。</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三、技术资料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采购</w:t>
      </w:r>
      <w:r>
        <w:rPr>
          <w:color w:val="000000" w:themeColor="text1"/>
          <w:sz w:val="21"/>
          <w:szCs w:val="21"/>
          <w:highlight w:val="none"/>
          <w14:textFill>
            <w14:solidFill>
              <w14:schemeClr w14:val="tx1"/>
            </w14:solidFill>
          </w14:textFill>
        </w:rPr>
        <w:t>文件规定的时间向甲方提供有关技术资料。</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.未经</w:t>
      </w:r>
      <w:r>
        <w:rPr>
          <w:color w:val="000000" w:themeColor="text1"/>
          <w:sz w:val="21"/>
          <w:szCs w:val="21"/>
          <w:highlight w:val="none"/>
          <w14:textFill>
            <w14:solidFill>
              <w14:schemeClr w14:val="tx1"/>
            </w14:solidFill>
          </w14:textFill>
        </w:rPr>
        <w:t>甲方事先书面同意，乙方不得将</w:t>
      </w:r>
      <w:r>
        <w:rPr>
          <w:rFonts w:hint="eastAsia"/>
          <w:color w:val="000000" w:themeColor="text1"/>
          <w:sz w:val="21"/>
          <w:szCs w:val="21"/>
          <w:highlight w:val="none"/>
          <w14:textFill>
            <w14:solidFill>
              <w14:schemeClr w14:val="tx1"/>
            </w14:solidFill>
          </w14:textFill>
        </w:rPr>
        <w:t>与本合同及有关的</w:t>
      </w:r>
      <w:r>
        <w:rPr>
          <w:color w:val="000000" w:themeColor="text1"/>
          <w:sz w:val="21"/>
          <w:szCs w:val="21"/>
          <w:highlight w:val="none"/>
          <w14:textFill>
            <w14:solidFill>
              <w14:schemeClr w14:val="tx1"/>
            </w14:solidFill>
          </w14:textFill>
        </w:rPr>
        <w:t>任何合同条文、规格、计划、图纸、样品或资料提供给</w:t>
      </w:r>
      <w:r>
        <w:rPr>
          <w:rFonts w:hint="eastAsia"/>
          <w:color w:val="000000" w:themeColor="text1"/>
          <w:sz w:val="21"/>
          <w:szCs w:val="21"/>
          <w:highlight w:val="none"/>
          <w14:textFill>
            <w14:solidFill>
              <w14:schemeClr w14:val="tx1"/>
            </w14:solidFill>
          </w14:textFill>
        </w:rPr>
        <w:t>任何第三方</w:t>
      </w:r>
      <w:r>
        <w:rPr>
          <w:color w:val="000000" w:themeColor="text1"/>
          <w:sz w:val="21"/>
          <w:szCs w:val="21"/>
          <w:highlight w:val="none"/>
          <w14:textFill>
            <w14:solidFill>
              <w14:schemeClr w14:val="tx1"/>
            </w14:solidFill>
          </w14:textFill>
        </w:rPr>
        <w:t>。即使向履行本合同有关的人员提供，也应注意保密并限于履行合同的必需范围。</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乙方应保证提供服务过程中不会侵犯任何第三方的知识产权</w:t>
      </w:r>
      <w:r>
        <w:rPr>
          <w:rFonts w:hint="eastAsia"/>
          <w:color w:val="000000" w:themeColor="text1"/>
          <w:sz w:val="21"/>
          <w:szCs w:val="21"/>
          <w:highlight w:val="none"/>
          <w14:textFill>
            <w14:solidFill>
              <w14:schemeClr w14:val="tx1"/>
            </w14:solidFill>
          </w14:textFill>
        </w:rPr>
        <w:t>，否则甲方有权解除本合同，拒绝支付合同价款，并要求乙方赔偿所有损失。</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四、转包或分包</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.本合同范围的服务，应由</w:t>
      </w:r>
      <w:r>
        <w:rPr>
          <w:color w:val="000000" w:themeColor="text1"/>
          <w:sz w:val="21"/>
          <w:szCs w:val="21"/>
          <w:highlight w:val="none"/>
          <w14:textFill>
            <w14:solidFill>
              <w14:schemeClr w14:val="tx1"/>
            </w14:solidFill>
          </w14:textFill>
        </w:rPr>
        <w:t>乙</w:t>
      </w:r>
      <w:r>
        <w:rPr>
          <w:rFonts w:hint="eastAsia"/>
          <w:color w:val="000000" w:themeColor="text1"/>
          <w:sz w:val="21"/>
          <w:szCs w:val="21"/>
          <w:highlight w:val="none"/>
          <w14:textFill>
            <w14:solidFill>
              <w14:schemeClr w14:val="tx1"/>
            </w14:solidFill>
          </w14:textFill>
        </w:rPr>
        <w:t>方直接完成，不得转让、转包、分包给任何第三方；</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.乙方转让或转包、分包的，甲方有权解除合同和拒付（或要求乙方退还）合同价款，并没收履约保证金和要求乙方支付合同价款20%的违约金。</w:t>
      </w:r>
    </w:p>
    <w:p>
      <w:pPr>
        <w:pStyle w:val="12"/>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五</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履约保证金</w:t>
      </w:r>
    </w:p>
    <w:p>
      <w:pPr>
        <w:pStyle w:val="12"/>
        <w:spacing w:line="360" w:lineRule="exact"/>
        <w:ind w:firstLine="396"/>
        <w:rPr>
          <w:color w:val="000000" w:themeColor="text1"/>
          <w:spacing w:val="-6"/>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乙方需在合同签订生效后10个工作日内缴纳合同金额 5%的履约保证金（或保函），履约保证金在履约结束后10个工作日内无息退还</w:t>
      </w:r>
      <w:r>
        <w:rPr>
          <w:rFonts w:hint="eastAsia"/>
          <w:color w:val="000000" w:themeColor="text1"/>
          <w:spacing w:val="-6"/>
          <w:sz w:val="21"/>
          <w:szCs w:val="21"/>
          <w:highlight w:val="none"/>
          <w14:textFill>
            <w14:solidFill>
              <w14:schemeClr w14:val="tx1"/>
            </w14:solidFill>
          </w14:textFill>
        </w:rPr>
        <w:t>。</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六</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付款</w:t>
      </w:r>
      <w:r>
        <w:rPr>
          <w:rFonts w:hAnsi="宋体"/>
          <w:b/>
          <w:color w:val="000000" w:themeColor="text1"/>
          <w:sz w:val="21"/>
          <w:szCs w:val="21"/>
          <w:highlight w:val="none"/>
          <w14:textFill>
            <w14:solidFill>
              <w14:schemeClr w14:val="tx1"/>
            </w14:solidFill>
          </w14:textFill>
        </w:rPr>
        <w:t>方式</w:t>
      </w:r>
    </w:p>
    <w:p>
      <w:pPr>
        <w:pStyle w:val="12"/>
        <w:spacing w:line="360" w:lineRule="exact"/>
        <w:ind w:firstLine="420"/>
        <w:rPr>
          <w:color w:val="000000" w:themeColor="text1"/>
          <w:sz w:val="21"/>
          <w:szCs w:val="21"/>
          <w:highlight w:val="none"/>
          <w14:textFill>
            <w14:solidFill>
              <w14:schemeClr w14:val="tx1"/>
            </w14:solidFill>
          </w14:textFill>
        </w:rPr>
      </w:pPr>
      <w:r>
        <w:rPr>
          <w:rFonts w:hint="eastAsia"/>
          <w:sz w:val="21"/>
          <w:szCs w:val="21"/>
          <w:highlight w:val="none"/>
        </w:rPr>
        <w:t>采购合同生效且自</w:t>
      </w:r>
      <w:r>
        <w:rPr>
          <w:rFonts w:hint="eastAsia"/>
          <w:sz w:val="21"/>
          <w:szCs w:val="21"/>
          <w:highlight w:val="none"/>
          <w:lang w:val="en-US" w:eastAsia="zh-CN"/>
        </w:rPr>
        <w:t>甲方</w:t>
      </w:r>
      <w:r>
        <w:rPr>
          <w:rFonts w:hint="eastAsia"/>
          <w:sz w:val="21"/>
          <w:szCs w:val="21"/>
          <w:highlight w:val="none"/>
        </w:rPr>
        <w:t>收到履约保证金</w:t>
      </w:r>
      <w:r>
        <w:rPr>
          <w:sz w:val="21"/>
          <w:szCs w:val="21"/>
          <w:highlight w:val="none"/>
        </w:rPr>
        <w:t>7</w:t>
      </w:r>
      <w:r>
        <w:rPr>
          <w:rFonts w:hint="eastAsia"/>
          <w:sz w:val="21"/>
          <w:szCs w:val="21"/>
          <w:highlight w:val="none"/>
        </w:rPr>
        <w:t>个工作日内，支付合同款</w:t>
      </w:r>
      <w:r>
        <w:rPr>
          <w:rFonts w:hint="eastAsia"/>
          <w:sz w:val="21"/>
          <w:szCs w:val="21"/>
          <w:highlight w:val="none"/>
          <w:lang w:val="en-US" w:eastAsia="zh-CN"/>
        </w:rPr>
        <w:t>3</w:t>
      </w:r>
      <w:r>
        <w:rPr>
          <w:rFonts w:hint="eastAsia"/>
          <w:sz w:val="21"/>
          <w:szCs w:val="21"/>
          <w:highlight w:val="none"/>
        </w:rPr>
        <w:t>0%，即_</w:t>
      </w:r>
      <w:r>
        <w:rPr>
          <w:sz w:val="21"/>
          <w:szCs w:val="21"/>
          <w:highlight w:val="none"/>
        </w:rPr>
        <w:t>___________</w:t>
      </w:r>
      <w:r>
        <w:rPr>
          <w:rFonts w:hint="eastAsia"/>
          <w:sz w:val="21"/>
          <w:szCs w:val="21"/>
          <w:highlight w:val="none"/>
        </w:rPr>
        <w:t>元。项目完成并经验收合格后十五个工作日内向</w:t>
      </w:r>
      <w:r>
        <w:rPr>
          <w:rFonts w:hint="eastAsia"/>
          <w:sz w:val="21"/>
          <w:szCs w:val="21"/>
          <w:highlight w:val="none"/>
          <w:lang w:val="en-US" w:eastAsia="zh-CN"/>
        </w:rPr>
        <w:t>乙方</w:t>
      </w:r>
      <w:r>
        <w:rPr>
          <w:rFonts w:hint="eastAsia"/>
          <w:sz w:val="21"/>
          <w:szCs w:val="21"/>
          <w:highlight w:val="none"/>
        </w:rPr>
        <w:t>支付合同剩余款项，即_</w:t>
      </w:r>
      <w:r>
        <w:rPr>
          <w:sz w:val="21"/>
          <w:szCs w:val="21"/>
          <w:highlight w:val="none"/>
        </w:rPr>
        <w:t>____________</w:t>
      </w:r>
      <w:r>
        <w:rPr>
          <w:rFonts w:hint="eastAsia"/>
          <w:sz w:val="21"/>
          <w:szCs w:val="21"/>
          <w:highlight w:val="none"/>
        </w:rPr>
        <w:t>元。</w:t>
      </w:r>
    </w:p>
    <w:p>
      <w:pPr>
        <w:pStyle w:val="12"/>
        <w:spacing w:line="360" w:lineRule="exact"/>
        <w:ind w:firstLine="422"/>
        <w:rPr>
          <w:rFonts w:hAnsi="宋体"/>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七</w:t>
      </w:r>
      <w:r>
        <w:rPr>
          <w:rFonts w:hAnsi="宋体"/>
          <w:b/>
          <w:color w:val="000000" w:themeColor="text1"/>
          <w:sz w:val="21"/>
          <w:szCs w:val="21"/>
          <w:highlight w:val="none"/>
          <w14:textFill>
            <w14:solidFill>
              <w14:schemeClr w14:val="tx1"/>
            </w14:solidFill>
          </w14:textFill>
        </w:rPr>
        <w:t>、质量保证及后续服务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乙方应按</w:t>
      </w:r>
      <w:r>
        <w:rPr>
          <w:rFonts w:hint="eastAsia"/>
          <w:color w:val="000000" w:themeColor="text1"/>
          <w:sz w:val="21"/>
          <w:szCs w:val="21"/>
          <w:highlight w:val="none"/>
          <w14:textFill>
            <w14:solidFill>
              <w14:schemeClr w14:val="tx1"/>
            </w14:solidFill>
          </w14:textFill>
        </w:rPr>
        <w:t>磋商文件</w:t>
      </w:r>
      <w:r>
        <w:rPr>
          <w:color w:val="000000" w:themeColor="text1"/>
          <w:sz w:val="21"/>
          <w:szCs w:val="21"/>
          <w:highlight w:val="none"/>
          <w14:textFill>
            <w14:solidFill>
              <w14:schemeClr w14:val="tx1"/>
            </w14:solidFill>
          </w14:textFill>
        </w:rPr>
        <w:t>规定向甲方提供服务。</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乙方提供的服务成果</w:t>
      </w:r>
      <w:r>
        <w:rPr>
          <w:rFonts w:hint="eastAsia"/>
          <w:color w:val="000000" w:themeColor="text1"/>
          <w:sz w:val="21"/>
          <w:szCs w:val="21"/>
          <w:highlight w:val="none"/>
          <w14:textFill>
            <w14:solidFill>
              <w14:schemeClr w14:val="tx1"/>
            </w14:solidFill>
          </w14:textFill>
        </w:rPr>
        <w:t>验收不合格的，或在服务质量保证期内出现问题</w:t>
      </w:r>
      <w:r>
        <w:rPr>
          <w:color w:val="000000" w:themeColor="text1"/>
          <w:sz w:val="21"/>
          <w:szCs w:val="21"/>
          <w:highlight w:val="none"/>
          <w14:textFill>
            <w14:solidFill>
              <w14:schemeClr w14:val="tx1"/>
            </w14:solidFill>
          </w14:textFill>
        </w:rPr>
        <w:t>，乙方应负责免费提供后续服务。</w:t>
      </w:r>
      <w:r>
        <w:rPr>
          <w:rFonts w:hint="eastAsia"/>
          <w:color w:val="000000" w:themeColor="text1"/>
          <w:sz w:val="21"/>
          <w:szCs w:val="21"/>
          <w:highlight w:val="none"/>
          <w14:textFill>
            <w14:solidFill>
              <w14:schemeClr w14:val="tx1"/>
            </w14:solidFill>
          </w14:textFill>
        </w:rPr>
        <w:t>对达不到服务要求的，根据实际情况，甲方有权自行选择以下办法处理：</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⑴</w:t>
      </w:r>
      <w:r>
        <w:rPr>
          <w:color w:val="000000" w:themeColor="text1"/>
          <w:sz w:val="21"/>
          <w:szCs w:val="21"/>
          <w:highlight w:val="none"/>
          <w14:textFill>
            <w14:solidFill>
              <w14:schemeClr w14:val="tx1"/>
            </w14:solidFill>
          </w14:textFill>
        </w:rPr>
        <w:t>重做：由乙方承担所发生的全部费用</w:t>
      </w:r>
      <w:r>
        <w:rPr>
          <w:rFonts w:hint="eastAsia"/>
          <w:color w:val="000000" w:themeColor="text1"/>
          <w:sz w:val="21"/>
          <w:szCs w:val="21"/>
          <w:highlight w:val="none"/>
          <w14:textFill>
            <w14:solidFill>
              <w14:schemeClr w14:val="tx1"/>
            </w14:solidFill>
          </w14:textFill>
        </w:rPr>
        <w:t>，并承担所有损失</w:t>
      </w:r>
      <w:r>
        <w:rPr>
          <w:color w:val="000000" w:themeColor="text1"/>
          <w:sz w:val="21"/>
          <w:szCs w:val="21"/>
          <w:highlight w:val="none"/>
          <w14:textFill>
            <w14:solidFill>
              <w14:schemeClr w14:val="tx1"/>
            </w14:solidFill>
          </w14:textFill>
        </w:rPr>
        <w:t>。</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⑵</w:t>
      </w:r>
      <w:r>
        <w:rPr>
          <w:color w:val="000000" w:themeColor="text1"/>
          <w:sz w:val="21"/>
          <w:szCs w:val="21"/>
          <w:highlight w:val="none"/>
          <w14:textFill>
            <w14:solidFill>
              <w14:schemeClr w14:val="tx1"/>
            </w14:solidFill>
          </w14:textFill>
        </w:rPr>
        <w:t>解除合同</w:t>
      </w:r>
      <w:r>
        <w:rPr>
          <w:rFonts w:hint="eastAsia"/>
          <w:color w:val="000000" w:themeColor="text1"/>
          <w:sz w:val="21"/>
          <w:szCs w:val="21"/>
          <w:highlight w:val="none"/>
          <w14:textFill>
            <w14:solidFill>
              <w14:schemeClr w14:val="tx1"/>
            </w14:solidFill>
          </w14:textFill>
        </w:rPr>
        <w:t>：甲方拒付（或要求乙方退还）合同价款，乙方支付合同价款总额20%的违约金</w:t>
      </w:r>
      <w:r>
        <w:rPr>
          <w:color w:val="000000" w:themeColor="text1"/>
          <w:sz w:val="21"/>
          <w:szCs w:val="21"/>
          <w:highlight w:val="none"/>
          <w14:textFill>
            <w14:solidFill>
              <w14:schemeClr w14:val="tx1"/>
            </w14:solidFill>
          </w14:textFill>
        </w:rPr>
        <w:t>。</w:t>
      </w:r>
    </w:p>
    <w:p>
      <w:pPr>
        <w:pStyle w:val="12"/>
        <w:spacing w:line="360" w:lineRule="exact"/>
        <w:ind w:firstLine="42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r>
        <w:rPr>
          <w:rFonts w:hint="eastAsia" w:hAnsi="宋体"/>
          <w:color w:val="000000" w:themeColor="text1"/>
          <w:sz w:val="21"/>
          <w:szCs w:val="21"/>
          <w:highlight w:val="none"/>
          <w14:textFill>
            <w14:solidFill>
              <w14:schemeClr w14:val="tx1"/>
            </w14:solidFill>
          </w14:textFill>
        </w:rPr>
        <w:t>．合同履行期限内，</w:t>
      </w:r>
      <w:r>
        <w:rPr>
          <w:rFonts w:hAnsi="宋体"/>
          <w:color w:val="000000" w:themeColor="text1"/>
          <w:sz w:val="21"/>
          <w:szCs w:val="21"/>
          <w:highlight w:val="none"/>
          <w14:textFill>
            <w14:solidFill>
              <w14:schemeClr w14:val="tx1"/>
            </w14:solidFill>
          </w14:textFill>
        </w:rPr>
        <w:t>乙方</w:t>
      </w:r>
      <w:r>
        <w:rPr>
          <w:rFonts w:hint="eastAsia" w:hAnsi="宋体"/>
          <w:color w:val="000000" w:themeColor="text1"/>
          <w:sz w:val="21"/>
          <w:szCs w:val="21"/>
          <w:highlight w:val="none"/>
          <w14:textFill>
            <w14:solidFill>
              <w14:schemeClr w14:val="tx1"/>
            </w14:solidFill>
          </w14:textFill>
        </w:rPr>
        <w:t>接到</w:t>
      </w:r>
      <w:r>
        <w:rPr>
          <w:rFonts w:hAnsi="宋体"/>
          <w:color w:val="000000" w:themeColor="text1"/>
          <w:sz w:val="21"/>
          <w:szCs w:val="21"/>
          <w:highlight w:val="none"/>
          <w14:textFill>
            <w14:solidFill>
              <w14:schemeClr w14:val="tx1"/>
            </w14:solidFill>
          </w14:textFill>
        </w:rPr>
        <w:t>甲方通知后</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小时内到达甲方现场</w:t>
      </w:r>
      <w:r>
        <w:rPr>
          <w:rFonts w:hint="eastAsia" w:hAnsi="宋体"/>
          <w:color w:val="000000" w:themeColor="text1"/>
          <w:sz w:val="21"/>
          <w:szCs w:val="21"/>
          <w:highlight w:val="none"/>
          <w14:textFill>
            <w14:solidFill>
              <w14:schemeClr w14:val="tx1"/>
            </w14:solidFill>
          </w14:textFill>
        </w:rPr>
        <w:t>，并在</w:t>
      </w:r>
      <w:r>
        <w:rPr>
          <w:rFonts w:hint="eastAsia"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小时内</w:t>
      </w:r>
      <w:r>
        <w:rPr>
          <w:rFonts w:hint="eastAsia" w:hAnsi="宋体"/>
          <w:color w:val="000000" w:themeColor="text1"/>
          <w:sz w:val="21"/>
          <w:szCs w:val="21"/>
          <w:highlight w:val="none"/>
          <w14:textFill>
            <w14:solidFill>
              <w14:schemeClr w14:val="tx1"/>
            </w14:solidFill>
          </w14:textFill>
        </w:rPr>
        <w:t>排除故障。</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在服务质量保证期内，乙方应对出现的质量及安全问题负责处理解决并承担一切费用。</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八</w:t>
      </w:r>
      <w:r>
        <w:rPr>
          <w:rFonts w:hAnsi="宋体"/>
          <w:b/>
          <w:color w:val="000000" w:themeColor="text1"/>
          <w:sz w:val="21"/>
          <w:szCs w:val="21"/>
          <w:highlight w:val="none"/>
          <w14:textFill>
            <w14:solidFill>
              <w14:schemeClr w14:val="tx1"/>
            </w14:solidFill>
          </w14:textFill>
        </w:rPr>
        <w:t>、违约责任</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甲方无正当理由拒</w:t>
      </w:r>
      <w:r>
        <w:rPr>
          <w:rFonts w:hint="eastAsia"/>
          <w:color w:val="000000" w:themeColor="text1"/>
          <w:sz w:val="21"/>
          <w:szCs w:val="21"/>
          <w:highlight w:val="none"/>
          <w14:textFill>
            <w14:solidFill>
              <w14:schemeClr w14:val="tx1"/>
            </w14:solidFill>
          </w14:textFill>
        </w:rPr>
        <w:t>绝</w:t>
      </w:r>
      <w:r>
        <w:rPr>
          <w:color w:val="000000" w:themeColor="text1"/>
          <w:sz w:val="21"/>
          <w:szCs w:val="21"/>
          <w:highlight w:val="none"/>
          <w14:textFill>
            <w14:solidFill>
              <w14:schemeClr w14:val="tx1"/>
            </w14:solidFill>
          </w14:textFill>
        </w:rPr>
        <w:t>接受服务的，甲方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向乙方</w:t>
      </w:r>
      <w:r>
        <w:rPr>
          <w:rFonts w:hint="eastAsia"/>
          <w:color w:val="000000" w:themeColor="text1"/>
          <w:sz w:val="21"/>
          <w:szCs w:val="21"/>
          <w:highlight w:val="none"/>
          <w14:textFill>
            <w14:solidFill>
              <w14:schemeClr w14:val="tx1"/>
            </w14:solidFill>
          </w14:textFill>
        </w:rPr>
        <w:t>支</w:t>
      </w:r>
      <w:r>
        <w:rPr>
          <w:color w:val="000000" w:themeColor="text1"/>
          <w:sz w:val="21"/>
          <w:szCs w:val="21"/>
          <w:highlight w:val="none"/>
          <w14:textFill>
            <w14:solidFill>
              <w14:schemeClr w14:val="tx1"/>
            </w14:solidFill>
          </w14:textFill>
        </w:rPr>
        <w:t>付合同</w:t>
      </w:r>
      <w:r>
        <w:rPr>
          <w:rFonts w:hint="eastAsia"/>
          <w:color w:val="000000" w:themeColor="text1"/>
          <w:sz w:val="21"/>
          <w:szCs w:val="21"/>
          <w:highlight w:val="none"/>
          <w14:textFill>
            <w14:solidFill>
              <w14:schemeClr w14:val="tx1"/>
            </w14:solidFill>
          </w14:textFill>
        </w:rPr>
        <w:t>总价款</w:t>
      </w:r>
      <w:r>
        <w:rPr>
          <w:color w:val="000000" w:themeColor="text1"/>
          <w:sz w:val="21"/>
          <w:szCs w:val="21"/>
          <w:highlight w:val="none"/>
          <w14:textFill>
            <w14:solidFill>
              <w14:schemeClr w14:val="tx1"/>
            </w14:solidFill>
          </w14:textFill>
        </w:rPr>
        <w:t>百分之五</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甲方无故</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付款的</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应按逾期付款</w:t>
      </w:r>
      <w:r>
        <w:rPr>
          <w:rFonts w:hint="eastAsia"/>
          <w:color w:val="000000" w:themeColor="text1"/>
          <w:sz w:val="21"/>
          <w:szCs w:val="21"/>
          <w:highlight w:val="none"/>
          <w14:textFill>
            <w14:solidFill>
              <w14:schemeClr w14:val="tx1"/>
            </w14:solidFill>
          </w14:textFill>
        </w:rPr>
        <w:t>金</w:t>
      </w:r>
      <w:r>
        <w:rPr>
          <w:color w:val="000000" w:themeColor="text1"/>
          <w:sz w:val="21"/>
          <w:szCs w:val="21"/>
          <w:highlight w:val="none"/>
          <w14:textFill>
            <w14:solidFill>
              <w14:schemeClr w14:val="tx1"/>
            </w14:solidFill>
          </w14:textFill>
        </w:rPr>
        <w:t>额</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万分之五每</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支付违约金。</w:t>
      </w:r>
    </w:p>
    <w:p>
      <w:pPr>
        <w:spacing w:line="36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乙方</w:t>
      </w:r>
      <w:r>
        <w:rPr>
          <w:rFonts w:hint="eastAsia"/>
          <w:color w:val="000000" w:themeColor="text1"/>
          <w:sz w:val="21"/>
          <w:szCs w:val="21"/>
          <w:highlight w:val="none"/>
          <w14:textFill>
            <w14:solidFill>
              <w14:schemeClr w14:val="tx1"/>
            </w14:solidFill>
          </w14:textFill>
        </w:rPr>
        <w:t>逾期履行合同义务的，应按合同总价款的</w:t>
      </w:r>
      <w:r>
        <w:rPr>
          <w:color w:val="000000" w:themeColor="text1"/>
          <w:sz w:val="21"/>
          <w:szCs w:val="21"/>
          <w:highlight w:val="none"/>
          <w14:textFill>
            <w14:solidFill>
              <w14:schemeClr w14:val="tx1"/>
            </w14:solidFill>
          </w14:textFill>
        </w:rPr>
        <w:t>千分之六</w:t>
      </w:r>
      <w:r>
        <w:rPr>
          <w:rFonts w:hint="eastAsia"/>
          <w:color w:val="000000" w:themeColor="text1"/>
          <w:sz w:val="21"/>
          <w:szCs w:val="21"/>
          <w:highlight w:val="none"/>
          <w14:textFill>
            <w14:solidFill>
              <w14:schemeClr w14:val="tx1"/>
            </w14:solidFill>
          </w14:textFill>
        </w:rPr>
        <w:t>每日支付</w:t>
      </w:r>
      <w:r>
        <w:rPr>
          <w:color w:val="000000" w:themeColor="text1"/>
          <w:sz w:val="21"/>
          <w:szCs w:val="21"/>
          <w:highlight w:val="none"/>
          <w14:textFill>
            <w14:solidFill>
              <w14:schemeClr w14:val="tx1"/>
            </w14:solidFill>
          </w14:textFill>
        </w:rPr>
        <w:t>违约金。乙方</w:t>
      </w:r>
      <w:r>
        <w:rPr>
          <w:rFonts w:hint="eastAsia"/>
          <w:color w:val="000000" w:themeColor="text1"/>
          <w:sz w:val="21"/>
          <w:szCs w:val="21"/>
          <w:highlight w:val="none"/>
          <w14:textFill>
            <w14:solidFill>
              <w14:schemeClr w14:val="tx1"/>
            </w14:solidFill>
          </w14:textFill>
        </w:rPr>
        <w:t>逾期</w:t>
      </w:r>
      <w:r>
        <w:rPr>
          <w:color w:val="000000" w:themeColor="text1"/>
          <w:sz w:val="21"/>
          <w:szCs w:val="21"/>
          <w:highlight w:val="none"/>
          <w14:textFill>
            <w14:solidFill>
              <w14:schemeClr w14:val="tx1"/>
            </w14:solidFill>
          </w14:textFill>
        </w:rPr>
        <w:t>10个工作日</w:t>
      </w:r>
      <w:r>
        <w:rPr>
          <w:rFonts w:hint="eastAsia"/>
          <w:color w:val="000000" w:themeColor="text1"/>
          <w:sz w:val="21"/>
          <w:szCs w:val="21"/>
          <w:highlight w:val="none"/>
          <w14:textFill>
            <w14:solidFill>
              <w14:schemeClr w14:val="tx1"/>
            </w14:solidFill>
          </w14:textFill>
        </w:rPr>
        <w:t>及以上履行合同义务的</w:t>
      </w:r>
      <w:r>
        <w:rPr>
          <w:color w:val="000000" w:themeColor="text1"/>
          <w:sz w:val="21"/>
          <w:szCs w:val="21"/>
          <w:highlight w:val="none"/>
          <w14:textFill>
            <w14:solidFill>
              <w14:schemeClr w14:val="tx1"/>
            </w14:solidFill>
          </w14:textFill>
        </w:rPr>
        <w:t>，甲方</w:t>
      </w:r>
      <w:r>
        <w:rPr>
          <w:rFonts w:hint="eastAsia"/>
          <w:color w:val="000000" w:themeColor="text1"/>
          <w:sz w:val="21"/>
          <w:szCs w:val="21"/>
          <w:highlight w:val="none"/>
          <w14:textFill>
            <w14:solidFill>
              <w14:schemeClr w14:val="tx1"/>
            </w14:solidFill>
          </w14:textFill>
        </w:rPr>
        <w:t>有权</w:t>
      </w:r>
      <w:r>
        <w:rPr>
          <w:color w:val="000000" w:themeColor="text1"/>
          <w:sz w:val="21"/>
          <w:szCs w:val="21"/>
          <w:highlight w:val="none"/>
          <w14:textFill>
            <w14:solidFill>
              <w14:schemeClr w14:val="tx1"/>
            </w14:solidFill>
          </w14:textFill>
        </w:rPr>
        <w:t>解除本合同，</w:t>
      </w:r>
      <w:r>
        <w:rPr>
          <w:rFonts w:hint="eastAsia"/>
          <w:color w:val="000000" w:themeColor="text1"/>
          <w:sz w:val="21"/>
          <w:szCs w:val="21"/>
          <w:highlight w:val="none"/>
          <w14:textFill>
            <w14:solidFill>
              <w14:schemeClr w14:val="tx1"/>
            </w14:solidFill>
          </w14:textFill>
        </w:rPr>
        <w:t>并拒付（或要求乙方退还）合同价款，</w:t>
      </w:r>
      <w:r>
        <w:rPr>
          <w:color w:val="000000" w:themeColor="text1"/>
          <w:sz w:val="21"/>
          <w:szCs w:val="21"/>
          <w:highlight w:val="none"/>
          <w14:textFill>
            <w14:solidFill>
              <w14:schemeClr w14:val="tx1"/>
            </w14:solidFill>
          </w14:textFill>
        </w:rPr>
        <w:t>乙方应</w:t>
      </w:r>
      <w:r>
        <w:rPr>
          <w:rFonts w:hint="eastAsia"/>
          <w:color w:val="000000" w:themeColor="text1"/>
          <w:sz w:val="21"/>
          <w:szCs w:val="21"/>
          <w:highlight w:val="none"/>
          <w14:textFill>
            <w14:solidFill>
              <w14:schemeClr w14:val="tx1"/>
            </w14:solidFill>
          </w14:textFill>
        </w:rPr>
        <w:t>按</w:t>
      </w:r>
      <w:r>
        <w:rPr>
          <w:color w:val="000000" w:themeColor="text1"/>
          <w:sz w:val="21"/>
          <w:szCs w:val="21"/>
          <w:highlight w:val="none"/>
          <w14:textFill>
            <w14:solidFill>
              <w14:schemeClr w14:val="tx1"/>
            </w14:solidFill>
          </w14:textFill>
        </w:rPr>
        <w:t>合同总</w:t>
      </w:r>
      <w:r>
        <w:rPr>
          <w:rFonts w:hint="eastAsia"/>
          <w:color w:val="000000" w:themeColor="text1"/>
          <w:sz w:val="21"/>
          <w:szCs w:val="21"/>
          <w:highlight w:val="none"/>
          <w14:textFill>
            <w14:solidFill>
              <w14:schemeClr w14:val="tx1"/>
            </w14:solidFill>
          </w14:textFill>
        </w:rPr>
        <w:t>价款的20</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向甲方支付</w:t>
      </w:r>
      <w:r>
        <w:rPr>
          <w:color w:val="000000" w:themeColor="text1"/>
          <w:sz w:val="21"/>
          <w:szCs w:val="21"/>
          <w:highlight w:val="none"/>
          <w14:textFill>
            <w14:solidFill>
              <w14:schemeClr w14:val="tx1"/>
            </w14:solidFill>
          </w14:textFill>
        </w:rPr>
        <w:t>违约金，造成甲方损失的，乙方</w:t>
      </w:r>
      <w:r>
        <w:rPr>
          <w:rFonts w:hint="eastAsia"/>
          <w:color w:val="000000" w:themeColor="text1"/>
          <w:sz w:val="21"/>
          <w:szCs w:val="21"/>
          <w:highlight w:val="none"/>
          <w14:textFill>
            <w14:solidFill>
              <w14:schemeClr w14:val="tx1"/>
            </w14:solidFill>
          </w14:textFill>
        </w:rPr>
        <w:t>应</w:t>
      </w:r>
      <w:r>
        <w:rPr>
          <w:color w:val="000000" w:themeColor="text1"/>
          <w:sz w:val="21"/>
          <w:szCs w:val="21"/>
          <w:highlight w:val="none"/>
          <w14:textFill>
            <w14:solidFill>
              <w14:schemeClr w14:val="tx1"/>
            </w14:solidFill>
          </w14:textFill>
        </w:rPr>
        <w:t xml:space="preserve">承担赔偿责任。 </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合同</w:t>
      </w:r>
      <w:r>
        <w:rPr>
          <w:rFonts w:hint="eastAsia"/>
          <w:color w:val="000000" w:themeColor="text1"/>
          <w:sz w:val="21"/>
          <w:szCs w:val="21"/>
          <w:highlight w:val="none"/>
          <w14:textFill>
            <w14:solidFill>
              <w14:schemeClr w14:val="tx1"/>
            </w14:solidFill>
          </w14:textFill>
        </w:rPr>
        <w:t>履行</w:t>
      </w:r>
      <w:r>
        <w:rPr>
          <w:color w:val="000000" w:themeColor="text1"/>
          <w:sz w:val="21"/>
          <w:szCs w:val="21"/>
          <w:highlight w:val="none"/>
          <w14:textFill>
            <w14:solidFill>
              <w14:schemeClr w14:val="tx1"/>
            </w14:solidFill>
          </w14:textFill>
        </w:rPr>
        <w:t>期内，任何一方因不可抗力事件不能履行合同</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，合同履行期</w:t>
      </w:r>
      <w:r>
        <w:rPr>
          <w:rFonts w:hint="eastAsia"/>
          <w:color w:val="000000" w:themeColor="text1"/>
          <w:sz w:val="21"/>
          <w:szCs w:val="21"/>
          <w:highlight w:val="none"/>
          <w14:textFill>
            <w14:solidFill>
              <w14:schemeClr w14:val="tx1"/>
            </w14:solidFill>
          </w14:textFill>
        </w:rPr>
        <w:t>限</w:t>
      </w:r>
      <w:r>
        <w:rPr>
          <w:color w:val="000000" w:themeColor="text1"/>
          <w:sz w:val="21"/>
          <w:szCs w:val="21"/>
          <w:highlight w:val="none"/>
          <w14:textFill>
            <w14:solidFill>
              <w14:schemeClr w14:val="tx1"/>
            </w14:solidFill>
          </w14:textFill>
        </w:rPr>
        <w:t>可</w:t>
      </w:r>
      <w:r>
        <w:rPr>
          <w:rFonts w:hint="eastAsia"/>
          <w:color w:val="000000" w:themeColor="text1"/>
          <w:sz w:val="21"/>
          <w:szCs w:val="21"/>
          <w:highlight w:val="none"/>
          <w14:textFill>
            <w14:solidFill>
              <w14:schemeClr w14:val="tx1"/>
            </w14:solidFill>
          </w14:textFill>
        </w:rPr>
        <w:t>相应顺延</w:t>
      </w:r>
      <w:r>
        <w:rPr>
          <w:color w:val="000000" w:themeColor="text1"/>
          <w:sz w:val="21"/>
          <w:szCs w:val="21"/>
          <w:highlight w:val="none"/>
          <w14:textFill>
            <w14:solidFill>
              <w14:schemeClr w14:val="tx1"/>
            </w14:solidFill>
          </w14:textFill>
        </w:rPr>
        <w:t>。不可抗力事件发生后，应立即通知对方，并</w:t>
      </w:r>
      <w:r>
        <w:rPr>
          <w:rFonts w:hint="eastAsia"/>
          <w:color w:val="000000" w:themeColor="text1"/>
          <w:sz w:val="21"/>
          <w:szCs w:val="21"/>
          <w:highlight w:val="none"/>
          <w14:textFill>
            <w14:solidFill>
              <w14:schemeClr w14:val="tx1"/>
            </w14:solidFill>
          </w14:textFill>
        </w:rPr>
        <w:t>邮寄或送达</w:t>
      </w:r>
      <w:r>
        <w:rPr>
          <w:color w:val="000000" w:themeColor="text1"/>
          <w:sz w:val="21"/>
          <w:szCs w:val="21"/>
          <w:highlight w:val="none"/>
          <w14:textFill>
            <w14:solidFill>
              <w14:schemeClr w14:val="tx1"/>
            </w14:solidFill>
          </w14:textFill>
        </w:rPr>
        <w:t>有关权威机构出具的证明。</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九</w:t>
      </w:r>
      <w:r>
        <w:rPr>
          <w:rFonts w:hAnsi="宋体"/>
          <w:b/>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争议的解决</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本合同纠纷由双方协商解决，协商不成，由甲方所在地人民法院诉讼解决。</w:t>
      </w:r>
    </w:p>
    <w:p>
      <w:pPr>
        <w:pStyle w:val="12"/>
        <w:spacing w:line="360" w:lineRule="exact"/>
        <w:ind w:firstLine="422"/>
        <w:rPr>
          <w:rFonts w:hAnsi="宋体"/>
          <w:b/>
          <w:color w:val="000000" w:themeColor="text1"/>
          <w:sz w:val="21"/>
          <w:szCs w:val="21"/>
          <w:highlight w:val="none"/>
          <w14:textFill>
            <w14:solidFill>
              <w14:schemeClr w14:val="tx1"/>
            </w14:solidFill>
          </w14:textFill>
        </w:rPr>
      </w:pPr>
      <w:r>
        <w:rPr>
          <w:rFonts w:hAnsi="宋体"/>
          <w:b/>
          <w:color w:val="000000" w:themeColor="text1"/>
          <w:sz w:val="21"/>
          <w:szCs w:val="21"/>
          <w:highlight w:val="none"/>
          <w14:textFill>
            <w14:solidFill>
              <w14:schemeClr w14:val="tx1"/>
            </w14:solidFill>
          </w14:textFill>
        </w:rPr>
        <w:t>十、合同生效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1.本合同经甲、乙双方法定代表人或其委托代理人签字并加盖单位印章后生效。</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2.本合同一式陆份，甲方执肆份，乙方和鉴证方各执壹份，具有同等法律效力。</w:t>
      </w:r>
    </w:p>
    <w:p>
      <w:pPr>
        <w:spacing w:line="36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3.本合同附件及双方的磋商文件、响应文件、磋商记录等系本合同的组成部分。</w:t>
      </w:r>
    </w:p>
    <w:tbl>
      <w:tblPr>
        <w:tblStyle w:val="1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甲方（公章）：</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乙方（公章）：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电话： </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开户银行：</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 xml:space="preserve">签约地点：              </w:t>
            </w:r>
            <w:r>
              <w:rPr>
                <w:color w:val="000000" w:themeColor="text1"/>
                <w:spacing w:val="-6"/>
                <w:sz w:val="21"/>
                <w:szCs w:val="21"/>
                <w:highlight w:val="none"/>
                <w14:textFill>
                  <w14:solidFill>
                    <w14:schemeClr w14:val="tx1"/>
                  </w14:solidFill>
                </w14:textFill>
              </w:rPr>
              <w:t xml:space="preserve">   </w:t>
            </w:r>
            <w:r>
              <w:rPr>
                <w:rFonts w:hint="eastAsia"/>
                <w:color w:val="000000" w:themeColor="text1"/>
                <w:spacing w:val="-6"/>
                <w:sz w:val="21"/>
                <w:szCs w:val="21"/>
                <w:highlight w:val="none"/>
                <w14:textFill>
                  <w14:solidFill>
                    <w14:schemeClr w14:val="tx1"/>
                  </w14:solidFill>
                </w14:textFill>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合同鉴证方（鉴证章）：</w:t>
            </w:r>
            <w:r>
              <w:rPr>
                <w:color w:val="000000" w:themeColor="text1"/>
                <w:spacing w:val="-6"/>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法定代表人或其委托代理人：</w:t>
            </w:r>
          </w:p>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000000" w:themeColor="text1"/>
                <w:spacing w:val="-6"/>
                <w:sz w:val="21"/>
                <w:szCs w:val="21"/>
                <w:highlight w:val="none"/>
                <w14:textFill>
                  <w14:solidFill>
                    <w14:schemeClr w14:val="tx1"/>
                  </w14:solidFill>
                </w14:textFill>
              </w:rPr>
            </w:pPr>
            <w:r>
              <w:rPr>
                <w:rFonts w:hint="eastAsia"/>
                <w:color w:val="000000" w:themeColor="text1"/>
                <w:spacing w:val="-6"/>
                <w:sz w:val="21"/>
                <w:szCs w:val="21"/>
                <w:highlight w:val="none"/>
                <w14:textFill>
                  <w14:solidFill>
                    <w14:schemeClr w14:val="tx1"/>
                  </w14:solidFill>
                </w14:textFill>
              </w:rPr>
              <w:t>电话：                                  鉴证时间：    年   月   日</w:t>
            </w:r>
          </w:p>
        </w:tc>
      </w:tr>
    </w:tbl>
    <w:p>
      <w:pPr>
        <w:adjustRightInd w:val="0"/>
        <w:snapToGrid w:val="0"/>
        <w:spacing w:line="288" w:lineRule="auto"/>
        <w:jc w:val="center"/>
        <w:outlineLvl w:val="0"/>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br w:type="page"/>
      </w:r>
    </w:p>
    <w:p>
      <w:pPr>
        <w:adjustRightInd w:val="0"/>
        <w:snapToGrid w:val="0"/>
        <w:spacing w:line="288" w:lineRule="auto"/>
        <w:jc w:val="center"/>
        <w:outlineLvl w:val="0"/>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第六章  响应文件格式</w:t>
      </w:r>
    </w:p>
    <w:p>
      <w:pPr>
        <w:adjustRightInd w:val="0"/>
        <w:snapToGrid w:val="0"/>
        <w:spacing w:line="288" w:lineRule="auto"/>
        <w:rPr>
          <w:color w:val="000000" w:themeColor="text1"/>
          <w:sz w:val="21"/>
          <w:szCs w:val="21"/>
          <w:highlight w:val="none"/>
          <w14:textFill>
            <w14:solidFill>
              <w14:schemeClr w14:val="tx1"/>
            </w14:solidFill>
          </w14:textFill>
        </w:rPr>
      </w:pPr>
    </w:p>
    <w:p>
      <w:pPr>
        <w:adjustRightInd w:val="0"/>
        <w:snapToGrid w:val="0"/>
        <w:spacing w:line="288"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响应文件的编制应按照本项目：“第三章供应商须知”三、响应文件的编制的要求编制。</w:t>
      </w:r>
    </w:p>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360" w:lineRule="auto"/>
        <w:outlineLvl w:val="1"/>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响应文件封面</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____________________（供应商名称）</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竞争性磋商</w:t>
      </w:r>
    </w:p>
    <w:p>
      <w:pPr>
        <w:adjustRightInd w:val="0"/>
        <w:snapToGrid w:val="0"/>
        <w:spacing w:line="360" w:lineRule="auto"/>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响应文件</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采 购 人：</w:t>
      </w:r>
      <w:r>
        <w:rPr>
          <w:rFonts w:hint="eastAsia"/>
          <w:color w:val="000000" w:themeColor="text1"/>
          <w:highlight w:val="none"/>
          <w:lang w:eastAsia="zh-CN"/>
          <w14:textFill>
            <w14:solidFill>
              <w14:schemeClr w14:val="tx1"/>
            </w14:solidFill>
          </w14:textFill>
        </w:rPr>
        <w:t>中国美术学院</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2021中国设计智造大奖颁奖典礼视觉物料制作</w:t>
      </w:r>
      <w:r>
        <w:rPr>
          <w:rFonts w:hint="eastAsia"/>
          <w:color w:val="000000" w:themeColor="text1"/>
          <w:highlight w:val="none"/>
          <w14:textFill>
            <w14:solidFill>
              <w14:schemeClr w14:val="tx1"/>
            </w14:solidFill>
          </w14:textFill>
        </w:rPr>
        <w:t xml:space="preserve"> </w:t>
      </w:r>
    </w:p>
    <w:p>
      <w:pPr>
        <w:adjustRightInd w:val="0"/>
        <w:snapToGrid w:val="0"/>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 xml:space="preserve">QSZB-Z(F)-H21218(CS)   </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供应商地址：</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jc w:val="center"/>
        <w:outlineLvl w:val="1"/>
        <w:rPr>
          <w:b/>
          <w:bCs/>
          <w:color w:val="000000" w:themeColor="text1"/>
          <w:sz w:val="84"/>
          <w:szCs w:val="84"/>
          <w:highlight w:val="none"/>
          <w14:textFill>
            <w14:solidFill>
              <w14:schemeClr w14:val="tx1"/>
            </w14:solidFill>
          </w14:textFill>
        </w:rPr>
      </w:pPr>
      <w:r>
        <w:rPr>
          <w:rFonts w:hint="eastAsia"/>
          <w:b/>
          <w:bCs/>
          <w:color w:val="000000" w:themeColor="text1"/>
          <w:sz w:val="84"/>
          <w:szCs w:val="84"/>
          <w:highlight w:val="none"/>
          <w14:textFill>
            <w14:solidFill>
              <w14:schemeClr w14:val="tx1"/>
            </w14:solidFill>
          </w14:textFill>
        </w:rPr>
        <w:t>资格文件</w:t>
      </w:r>
    </w:p>
    <w:p>
      <w:pPr>
        <w:adjustRightInd w:val="0"/>
        <w:snapToGrid w:val="0"/>
        <w:spacing w:line="36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资格审查要求的资格证明材料(均需加盖公章)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（1）有效的法人或者其他组织的营业执照等证明文件，自然人的身份证明</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说明：</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1.如供应商是企业（包括合伙企业），提供在工商部门注册的有效“企业法人营业执照”或“营业执照”；</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2.如供应商是事业单位，提供有效的“事业单位法人证书”；</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3.如供应商是非企业专业服务机构的，提供执业许可证等证明文件；</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4.如供应商是个体工商户，提供有效的“个体工商户营业执照”；</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5.如供应商是自然人，提供有效的自然人身份证明。</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rFonts w:cs="Times New Roman"/>
          <w:b/>
          <w:bCs/>
          <w:color w:val="000000"/>
          <w:highlight w:val="none"/>
          <w:shd w:val="clear" w:color="auto" w:fill="FFFFFF"/>
        </w:rPr>
      </w:pPr>
      <w:r>
        <w:rPr>
          <w:rFonts w:hint="eastAsia"/>
          <w:b/>
          <w:bCs/>
          <w:color w:val="000000" w:themeColor="text1"/>
          <w:highlight w:val="none"/>
          <w14:textFill>
            <w14:solidFill>
              <w14:schemeClr w14:val="tx1"/>
            </w14:solidFill>
          </w14:textFill>
        </w:rPr>
        <w:t>（2）</w:t>
      </w:r>
      <w:r>
        <w:rPr>
          <w:rFonts w:hint="eastAsia" w:cs="Times New Roman"/>
          <w:b/>
          <w:bCs/>
          <w:highlight w:val="none"/>
        </w:rPr>
        <w:t>资格条件承诺函</w:t>
      </w:r>
    </w:p>
    <w:p>
      <w:pPr>
        <w:adjustRightInd w:val="0"/>
        <w:snapToGrid w:val="0"/>
        <w:spacing w:line="360" w:lineRule="auto"/>
        <w:rPr>
          <w:rFonts w:cs="Times New Roman"/>
          <w:color w:val="000000"/>
          <w:highlight w:val="none"/>
          <w:shd w:val="clear" w:color="auto" w:fill="FFFFFF"/>
        </w:rPr>
      </w:pPr>
    </w:p>
    <w:p>
      <w:pPr>
        <w:adjustRightInd w:val="0"/>
        <w:snapToGrid w:val="0"/>
        <w:spacing w:line="360" w:lineRule="auto"/>
        <w:rPr>
          <w:rFonts w:cs="Times New Roman"/>
          <w:b/>
          <w:bCs/>
          <w:spacing w:val="-6"/>
          <w:highlight w:val="none"/>
        </w:rPr>
      </w:pPr>
      <w:r>
        <w:rPr>
          <w:rFonts w:hint="eastAsia" w:cs="Times New Roman"/>
          <w:b/>
          <w:bCs/>
          <w:spacing w:val="-6"/>
          <w:highlight w:val="none"/>
        </w:rPr>
        <w:t>致：</w:t>
      </w:r>
      <w:r>
        <w:rPr>
          <w:rFonts w:hint="eastAsia" w:cs="Times New Roman"/>
          <w:b/>
          <w:bCs/>
          <w:spacing w:val="-6"/>
          <w:highlight w:val="none"/>
          <w:lang w:val="en-US" w:eastAsia="zh-CN"/>
        </w:rPr>
        <w:t>中国美术学院</w:t>
      </w:r>
      <w:r>
        <w:rPr>
          <w:rFonts w:hint="eastAsia" w:cs="Times New Roman"/>
          <w:b/>
          <w:bCs/>
          <w:spacing w:val="-6"/>
          <w:highlight w:val="none"/>
        </w:rPr>
        <w:t>、浙江求是招标代理有限公司</w:t>
      </w:r>
    </w:p>
    <w:p>
      <w:pPr>
        <w:adjustRightInd w:val="0"/>
        <w:snapToGrid w:val="0"/>
        <w:spacing w:line="360" w:lineRule="auto"/>
        <w:ind w:firstLine="456" w:firstLineChars="200"/>
        <w:rPr>
          <w:rFonts w:cs="Times New Roman"/>
          <w:spacing w:val="-6"/>
          <w:highlight w:val="none"/>
        </w:rPr>
      </w:pP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w:t>
      </w:r>
      <w:r>
        <w:rPr>
          <w:rFonts w:hint="eastAsia" w:cs="Times New Roman"/>
          <w:spacing w:val="-6"/>
          <w:highlight w:val="none"/>
          <w:u w:val="single"/>
        </w:rPr>
        <w:t xml:space="preserve">（供应商名称） </w:t>
      </w:r>
      <w:r>
        <w:rPr>
          <w:rFonts w:cs="Times New Roman"/>
          <w:spacing w:val="-6"/>
          <w:highlight w:val="none"/>
          <w:u w:val="single"/>
        </w:rPr>
        <w:t xml:space="preserve">     </w:t>
      </w:r>
      <w:r>
        <w:rPr>
          <w:rFonts w:hint="eastAsia" w:cs="Times New Roman"/>
          <w:spacing w:val="-6"/>
          <w:highlight w:val="none"/>
          <w:u w:val="single"/>
        </w:rPr>
        <w:t xml:space="preserve"> </w:t>
      </w:r>
      <w:r>
        <w:rPr>
          <w:rFonts w:cs="Times New Roman"/>
          <w:spacing w:val="-6"/>
          <w:highlight w:val="none"/>
          <w:u w:val="single"/>
        </w:rPr>
        <w:t xml:space="preserve"> </w:t>
      </w:r>
      <w:r>
        <w:rPr>
          <w:rFonts w:hint="eastAsia" w:cs="Times New Roman"/>
          <w:spacing w:val="-6"/>
          <w:highlight w:val="none"/>
        </w:rPr>
        <w:t>参加</w:t>
      </w:r>
      <w:r>
        <w:rPr>
          <w:rFonts w:hint="eastAsia" w:cs="Times New Roman"/>
          <w:spacing w:val="-6"/>
          <w:highlight w:val="none"/>
          <w:u w:val="single"/>
        </w:rPr>
        <w:t xml:space="preserve">（项目名称） </w:t>
      </w:r>
      <w:r>
        <w:rPr>
          <w:rFonts w:cs="Times New Roman"/>
          <w:spacing w:val="-6"/>
          <w:highlight w:val="none"/>
          <w:u w:val="single"/>
        </w:rPr>
        <w:t xml:space="preserve">      </w:t>
      </w:r>
      <w:r>
        <w:rPr>
          <w:rFonts w:hint="eastAsia" w:cs="Times New Roman"/>
          <w:spacing w:val="-6"/>
          <w:highlight w:val="none"/>
          <w:u w:val="single"/>
        </w:rPr>
        <w:t xml:space="preserve"> </w:t>
      </w:r>
      <w:r>
        <w:rPr>
          <w:rFonts w:hint="eastAsia" w:cs="Times New Roman"/>
          <w:spacing w:val="-6"/>
          <w:highlight w:val="none"/>
        </w:rPr>
        <w:t>项目的采购活动并承诺如下：</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我方满足《中华人民共和国政府采购法》第二十二条规定：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（一）具有独立承担民事责任的能力；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（二）具有良好的商业信誉和健全的财务会计制度；</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（三）具有履行合同所必需的设备和专业技术能力；</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（四）有依法缴纳税收和社会保障资金的良好记录；</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（五）参加本项目政府采购活动前三年内，在经营活动中</w:t>
      </w:r>
      <w:r>
        <w:rPr>
          <w:rFonts w:hint="eastAsia" w:cs="Times New Roman"/>
          <w:b/>
          <w:spacing w:val="-6"/>
          <w:highlight w:val="none"/>
          <w:u w:val="single"/>
        </w:rPr>
        <w:t xml:space="preserve">  没有  </w:t>
      </w:r>
      <w:r>
        <w:rPr>
          <w:rFonts w:hint="eastAsia" w:cs="Times New Roman"/>
          <w:spacing w:val="-6"/>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cs="Times New Roman"/>
          <w:spacing w:val="-6"/>
          <w:highlight w:val="none"/>
        </w:rPr>
      </w:pPr>
      <w:r>
        <w:rPr>
          <w:rFonts w:hint="eastAsia" w:cs="Times New Roman"/>
          <w:spacing w:val="-6"/>
          <w:highlight w:val="none"/>
        </w:rPr>
        <w:t>（六）法律、行政法规规定的其他条件。</w:t>
      </w:r>
    </w:p>
    <w:p>
      <w:pPr>
        <w:adjustRightInd w:val="0"/>
        <w:snapToGrid w:val="0"/>
        <w:spacing w:line="360" w:lineRule="auto"/>
        <w:ind w:firstLine="456" w:firstLineChars="200"/>
        <w:rPr>
          <w:rFonts w:cs="Times New Roman"/>
          <w:spacing w:val="-6"/>
          <w:highlight w:val="none"/>
        </w:rPr>
      </w:pPr>
      <w:r>
        <w:rPr>
          <w:rFonts w:cs="Times New Roman"/>
          <w:spacing w:val="-6"/>
          <w:highlight w:val="none"/>
        </w:rPr>
        <w:t>以上事项如有虚假或隐瞒，我方愿意承担一切后果和责任。</w:t>
      </w:r>
    </w:p>
    <w:p>
      <w:pPr>
        <w:adjustRightInd w:val="0"/>
        <w:snapToGrid w:val="0"/>
        <w:spacing w:line="360" w:lineRule="auto"/>
        <w:rPr>
          <w:rFonts w:cs="Times New Roman"/>
          <w:highlight w:val="none"/>
        </w:rPr>
      </w:pPr>
    </w:p>
    <w:p>
      <w:pPr>
        <w:adjustRightInd w:val="0"/>
        <w:snapToGrid w:val="0"/>
        <w:spacing w:line="360" w:lineRule="auto"/>
        <w:rPr>
          <w:rFonts w:cs="Times New Roman"/>
          <w:b/>
          <w:bCs/>
          <w:spacing w:val="-6"/>
          <w:highlight w:val="none"/>
        </w:rPr>
      </w:pPr>
      <w:r>
        <w:rPr>
          <w:rFonts w:hint="eastAsia" w:cs="Times New Roman"/>
          <w:b/>
          <w:bCs/>
          <w:spacing w:val="-6"/>
          <w:highlight w:val="none"/>
        </w:rPr>
        <w:t>供应商名称（盖章）：</w:t>
      </w:r>
    </w:p>
    <w:p>
      <w:pPr>
        <w:adjustRightInd w:val="0"/>
        <w:snapToGrid w:val="0"/>
        <w:spacing w:line="360" w:lineRule="auto"/>
        <w:rPr>
          <w:rFonts w:cs="Times New Roman"/>
          <w:b/>
          <w:bCs/>
          <w:spacing w:val="-6"/>
          <w:highlight w:val="none"/>
        </w:rPr>
      </w:pPr>
      <w:r>
        <w:rPr>
          <w:rFonts w:hint="eastAsia" w:cs="Times New Roman"/>
          <w:b/>
          <w:bCs/>
          <w:spacing w:val="-6"/>
          <w:highlight w:val="none"/>
        </w:rPr>
        <w:t>供应商代表签字：</w:t>
      </w:r>
    </w:p>
    <w:p>
      <w:pPr>
        <w:adjustRightInd w:val="0"/>
        <w:snapToGrid w:val="0"/>
        <w:spacing w:line="360" w:lineRule="auto"/>
        <w:rPr>
          <w:rFonts w:cs="Times New Roman"/>
          <w:b/>
          <w:bCs/>
          <w:spacing w:val="-6"/>
          <w:highlight w:val="none"/>
        </w:rPr>
      </w:pPr>
      <w:r>
        <w:rPr>
          <w:rFonts w:hint="eastAsia" w:cs="Times New Roman"/>
          <w:b/>
          <w:bCs/>
          <w:spacing w:val="-6"/>
          <w:highlight w:val="none"/>
        </w:rPr>
        <w:t>日期：     年   月   日</w:t>
      </w:r>
    </w:p>
    <w:p>
      <w:pPr>
        <w:adjustRightInd w:val="0"/>
        <w:snapToGrid w:val="0"/>
        <w:spacing w:line="360" w:lineRule="auto"/>
        <w:rPr>
          <w:b/>
          <w:bCs/>
          <w:color w:val="000000" w:themeColor="text1"/>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ind w:firstLine="540" w:firstLineChars="236"/>
        <w:jc w:val="center"/>
        <w:outlineLvl w:val="2"/>
        <w:rPr>
          <w:b/>
          <w:bCs/>
          <w:color w:val="000000" w:themeColor="text1"/>
          <w:highlight w:val="none"/>
          <w14:textFill>
            <w14:solidFill>
              <w14:schemeClr w14:val="tx1"/>
            </w14:solidFill>
          </w14:textFill>
        </w:rPr>
      </w:pPr>
      <w:r>
        <w:rPr>
          <w:rFonts w:hint="eastAsia"/>
          <w:b/>
          <w:color w:val="000000" w:themeColor="text1"/>
          <w:spacing w:val="-6"/>
          <w:highlight w:val="none"/>
          <w14:textFill>
            <w14:solidFill>
              <w14:schemeClr w14:val="tx1"/>
            </w14:solidFill>
          </w14:textFill>
        </w:rPr>
        <w:t>（</w:t>
      </w:r>
      <w:r>
        <w:rPr>
          <w:rFonts w:hint="eastAsia"/>
          <w:b/>
          <w:color w:val="000000" w:themeColor="text1"/>
          <w:spacing w:val="-6"/>
          <w:highlight w:val="none"/>
          <w:lang w:val="en-US" w:eastAsia="zh-CN"/>
          <w14:textFill>
            <w14:solidFill>
              <w14:schemeClr w14:val="tx1"/>
            </w14:solidFill>
          </w14:textFill>
        </w:rPr>
        <w:t>3</w:t>
      </w:r>
      <w:r>
        <w:rPr>
          <w:b/>
          <w:color w:val="000000" w:themeColor="text1"/>
          <w:spacing w:val="-6"/>
          <w:highlight w:val="none"/>
          <w14:textFill>
            <w14:solidFill>
              <w14:schemeClr w14:val="tx1"/>
            </w14:solidFill>
          </w14:textFill>
        </w:rPr>
        <w:t>）落实政府采购政策需满足的资格要求：</w:t>
      </w:r>
      <w:r>
        <w:rPr>
          <w:rFonts w:hint="eastAsia"/>
          <w:b/>
          <w:bCs/>
          <w:color w:val="000000" w:themeColor="text1"/>
          <w:highlight w:val="none"/>
          <w:lang w:val="en-US" w:eastAsia="zh-CN"/>
          <w14:textFill>
            <w14:solidFill>
              <w14:schemeClr w14:val="tx1"/>
            </w14:solidFill>
          </w14:textFill>
        </w:rPr>
        <w:t>1</w:t>
      </w: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中小企业声明函（服务）</w:t>
      </w:r>
    </w:p>
    <w:p>
      <w:pPr>
        <w:adjustRightInd w:val="0"/>
        <w:snapToGrid w:val="0"/>
        <w:spacing w:line="360" w:lineRule="auto"/>
        <w:ind w:firstLine="569" w:firstLineChars="236"/>
        <w:rPr>
          <w:b/>
          <w:color w:val="000000" w:themeColor="text1"/>
          <w:highlight w:val="none"/>
          <w14:textFill>
            <w14:solidFill>
              <w14:schemeClr w14:val="tx1"/>
            </w14:solidFill>
          </w14:textFill>
        </w:rPr>
      </w:pPr>
    </w:p>
    <w:p>
      <w:pPr>
        <w:adjustRightInd w:val="0"/>
        <w:snapToGrid w:val="0"/>
        <w:spacing w:line="360" w:lineRule="auto"/>
        <w:ind w:firstLine="566" w:firstLineChars="2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本公司郑重声明，根据《政府采购促进中小企业发展管理办法》（财库</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2020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46 号）的规定，本公司参加</w:t>
      </w:r>
      <w:r>
        <w:rPr>
          <w:rFonts w:hint="eastAsia"/>
          <w:i/>
          <w:color w:val="000000" w:themeColor="text1"/>
          <w:highlight w:val="none"/>
          <w:u w:val="single"/>
          <w:lang w:eastAsia="zh-CN"/>
          <w14:textFill>
            <w14:solidFill>
              <w14:schemeClr w14:val="tx1"/>
            </w14:solidFill>
          </w14:textFill>
        </w:rPr>
        <w:t>中国美术学院</w:t>
      </w:r>
      <w:r>
        <w:rPr>
          <w:color w:val="000000" w:themeColor="text1"/>
          <w:highlight w:val="none"/>
          <w14:textFill>
            <w14:solidFill>
              <w14:schemeClr w14:val="tx1"/>
            </w14:solidFill>
          </w14:textFill>
        </w:rPr>
        <w:t>的</w:t>
      </w:r>
      <w:r>
        <w:rPr>
          <w:rFonts w:hint="eastAsia"/>
          <w:i/>
          <w:color w:val="000000" w:themeColor="text1"/>
          <w:highlight w:val="none"/>
          <w:u w:val="single"/>
          <w:lang w:eastAsia="zh-CN"/>
          <w14:textFill>
            <w14:solidFill>
              <w14:schemeClr w14:val="tx1"/>
            </w14:solidFill>
          </w14:textFill>
        </w:rPr>
        <w:t>2021中国设计智造大奖颁奖典礼视觉物料制作</w:t>
      </w:r>
      <w:r>
        <w:rPr>
          <w:rFonts w:hint="eastAsia"/>
          <w:i/>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项目</w:t>
      </w:r>
      <w:r>
        <w:rPr>
          <w:color w:val="000000" w:themeColor="text1"/>
          <w:highlight w:val="none"/>
          <w14:textFill>
            <w14:solidFill>
              <w14:schemeClr w14:val="tx1"/>
            </w14:solidFill>
          </w14:textFill>
        </w:rPr>
        <w:t>采购活动，服务全部由符合政策要求的中小企业承接。相关企业（含签订分包意向协议的中小企业）的具体情况如下：</w:t>
      </w:r>
    </w:p>
    <w:p>
      <w:pPr>
        <w:adjustRightInd w:val="0"/>
        <w:snapToGrid w:val="0"/>
        <w:spacing w:line="360" w:lineRule="auto"/>
        <w:ind w:firstLine="566" w:firstLineChars="236"/>
        <w:rPr>
          <w:i/>
          <w:color w:val="000000" w:themeColor="text1"/>
          <w:highlight w:val="none"/>
          <w:u w:val="single"/>
          <w14:textFill>
            <w14:solidFill>
              <w14:schemeClr w14:val="tx1"/>
            </w14:solidFill>
          </w14:textFill>
        </w:rPr>
      </w:pPr>
      <w:r>
        <w:rPr>
          <w:rFonts w:hint="eastAsia"/>
          <w:i/>
          <w:color w:val="000000" w:themeColor="text1"/>
          <w:highlight w:val="none"/>
          <w:u w:val="single"/>
          <w14:textFill>
            <w14:solidFill>
              <w14:schemeClr w14:val="tx1"/>
            </w14:solidFill>
          </w14:textFill>
        </w:rPr>
        <w:t>1</w:t>
      </w:r>
      <w:r>
        <w:rPr>
          <w:i/>
          <w:color w:val="000000" w:themeColor="text1"/>
          <w:highlight w:val="none"/>
          <w:u w:val="single"/>
          <w14:textFill>
            <w14:solidFill>
              <w14:schemeClr w14:val="tx1"/>
            </w14:solidFill>
          </w14:textFill>
        </w:rPr>
        <w:t>.</w:t>
      </w:r>
      <w:r>
        <w:rPr>
          <w:rFonts w:hint="eastAsia"/>
          <w:i/>
          <w:color w:val="000000" w:themeColor="text1"/>
          <w:highlight w:val="none"/>
          <w:u w:val="single"/>
          <w:lang w:eastAsia="zh-CN"/>
          <w14:textFill>
            <w14:solidFill>
              <w14:schemeClr w14:val="tx1"/>
            </w14:solidFill>
          </w14:textFill>
        </w:rPr>
        <w:t>2021中国设计智造大奖颁奖典礼视觉物料制作</w:t>
      </w:r>
      <w:r>
        <w:rPr>
          <w:rFonts w:hint="eastAsia"/>
          <w:i/>
          <w:color w:val="000000" w:themeColor="text1"/>
          <w:highlight w:val="none"/>
          <w:u w:val="single"/>
          <w14:textFill>
            <w14:solidFill>
              <w14:schemeClr w14:val="tx1"/>
            </w14:solidFill>
          </w14:textFill>
        </w:rPr>
        <w:t xml:space="preserve"> </w:t>
      </w:r>
      <w:r>
        <w:rPr>
          <w:i/>
          <w:color w:val="000000" w:themeColor="text1"/>
          <w:highlight w:val="none"/>
          <w:u w:val="single"/>
          <w14:textFill>
            <w14:solidFill>
              <w14:schemeClr w14:val="tx1"/>
            </w14:solidFill>
          </w14:textFill>
        </w:rPr>
        <w:t>，属于</w:t>
      </w:r>
      <w:r>
        <w:rPr>
          <w:rFonts w:hint="eastAsia"/>
          <w:i/>
          <w:color w:val="000000" w:themeColor="text1"/>
          <w:highlight w:val="none"/>
          <w:u w:val="single"/>
          <w:lang w:eastAsia="zh-CN"/>
          <w14:textFill>
            <w14:solidFill>
              <w14:schemeClr w14:val="tx1"/>
            </w14:solidFill>
          </w14:textFill>
        </w:rPr>
        <w:t>其他未列明行业</w:t>
      </w:r>
      <w:r>
        <w:rPr>
          <w:i/>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承建（承接）企业为</w:t>
      </w:r>
      <w:r>
        <w:rPr>
          <w:i/>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万元，属于</w:t>
      </w:r>
      <w:r>
        <w:rPr>
          <w:i/>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adjustRightInd w:val="0"/>
        <w:snapToGrid w:val="0"/>
        <w:spacing w:line="360" w:lineRule="auto"/>
        <w:ind w:firstLine="566" w:firstLineChars="2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adjustRightInd w:val="0"/>
        <w:snapToGrid w:val="0"/>
        <w:spacing w:line="360" w:lineRule="auto"/>
        <w:ind w:firstLine="566" w:firstLineChars="2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adjustRightInd w:val="0"/>
        <w:snapToGrid w:val="0"/>
        <w:spacing w:line="360" w:lineRule="auto"/>
        <w:ind w:firstLine="566" w:firstLineChars="2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企业名称（盖章）：</w:t>
      </w:r>
    </w:p>
    <w:p>
      <w:pPr>
        <w:adjustRightInd w:val="0"/>
        <w:snapToGrid w:val="0"/>
        <w:spacing w:line="360" w:lineRule="auto"/>
        <w:ind w:firstLine="566" w:firstLineChars="2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p>
    <w:p>
      <w:pPr>
        <w:adjustRightInd w:val="0"/>
        <w:snapToGrid w:val="0"/>
        <w:spacing w:line="360" w:lineRule="auto"/>
        <w:ind w:firstLine="566" w:firstLineChars="236"/>
        <w:rPr>
          <w:color w:val="000000" w:themeColor="text1"/>
          <w:highlight w:val="none"/>
          <w14:textFill>
            <w14:solidFill>
              <w14:schemeClr w14:val="tx1"/>
            </w14:solidFill>
          </w14:textFill>
        </w:rPr>
      </w:pPr>
    </w:p>
    <w:p>
      <w:pPr>
        <w:adjustRightInd w:val="0"/>
        <w:snapToGrid w:val="0"/>
        <w:spacing w:line="360" w:lineRule="auto"/>
        <w:ind w:firstLine="495" w:firstLineChars="236"/>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w:t>
      </w:r>
    </w:p>
    <w:p>
      <w:pPr>
        <w:adjustRightInd w:val="0"/>
        <w:snapToGrid w:val="0"/>
        <w:spacing w:line="360" w:lineRule="auto"/>
        <w:ind w:firstLine="495" w:firstLineChars="236"/>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pPr>
        <w:adjustRightInd w:val="0"/>
        <w:snapToGrid w:val="0"/>
        <w:spacing w:line="360" w:lineRule="auto"/>
        <w:ind w:firstLine="495" w:firstLineChars="23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“中小企业声明函”填写不全的，视为未填报。</w:t>
      </w:r>
    </w:p>
    <w:p>
      <w:pPr>
        <w:adjustRightInd w:val="0"/>
        <w:snapToGrid w:val="0"/>
        <w:spacing w:line="360" w:lineRule="auto"/>
        <w:ind w:firstLine="495" w:firstLineChars="236"/>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w:t>
      </w:r>
      <w:r>
        <w:rPr>
          <w:rFonts w:hint="eastAsia"/>
          <w:b/>
          <w:bCs/>
          <w:color w:val="000000" w:themeColor="text1"/>
          <w:highlight w:val="none"/>
          <w14:textFill>
            <w14:solidFill>
              <w14:schemeClr w14:val="tx1"/>
            </w14:solidFill>
          </w14:textFill>
        </w:rPr>
        <w:t>）监狱企业资格证明材料</w:t>
      </w:r>
    </w:p>
    <w:p>
      <w:pPr>
        <w:adjustRightInd w:val="0"/>
        <w:snapToGrid w:val="0"/>
        <w:spacing w:line="360"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省级以上监狱管理局、戒毒管理局（含新疆生产建设兵团）出具的属于监狱企业的证明文件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w:t>
      </w:r>
      <w:r>
        <w:rPr>
          <w:rFonts w:hint="eastAsia"/>
          <w:b/>
          <w:bCs/>
          <w:color w:val="000000" w:themeColor="text1"/>
          <w:highlight w:val="none"/>
          <w14:textFill>
            <w14:solidFill>
              <w14:schemeClr w14:val="tx1"/>
            </w14:solidFill>
          </w14:textFill>
        </w:rPr>
        <w:t>）残疾人福利性单位声明函</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本单位郑重声明，根据《财政部 民政部 中国残疾人联合会关于促进残疾人就业政府采购政策的通知》（财库[2017]141号）的规定，本单位为：</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符合条件的残疾人福利性单位</w:t>
      </w:r>
      <w:r>
        <w:rPr>
          <w:rFonts w:hint="eastAsia"/>
          <w:color w:val="000000" w:themeColor="text1"/>
          <w:highlight w:val="none"/>
          <w14:textFill>
            <w14:solidFill>
              <w14:schemeClr w14:val="tx1"/>
            </w14:solidFill>
          </w14:textFill>
        </w:rPr>
        <w:t>，且本单位参加</w:t>
      </w:r>
      <w:r>
        <w:rPr>
          <w:rFonts w:hint="eastAsia"/>
          <w:color w:val="000000" w:themeColor="text1"/>
          <w:highlight w:val="none"/>
          <w:lang w:eastAsia="zh-CN"/>
          <w14:textFill>
            <w14:solidFill>
              <w14:schemeClr w14:val="tx1"/>
            </w14:solidFill>
          </w14:textFill>
        </w:rPr>
        <w:t>中国美术学院</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2021中国设计智造大奖颁奖典礼视觉物料制作</w:t>
      </w:r>
      <w:r>
        <w:rPr>
          <w:rFonts w:hint="eastAsia"/>
          <w:color w:val="000000" w:themeColor="text1"/>
          <w:highlight w:val="none"/>
          <w14:textFill>
            <w14:solidFill>
              <w14:schemeClr w14:val="tx1"/>
            </w14:solidFill>
          </w14:textFill>
        </w:rPr>
        <w:t xml:space="preserve"> 项目采购活动提供本单位制造的货物，或者提供其他残疾人福利性单位制造的货物（不包括使用非残疾人福利性单位注册商标的货物）。</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本单位对上述声明的真实性负责。如有虚假，将依法承担相应责任。</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说明：</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1.若供应商同时满足以下条件，则属于依法享受政府采购支持政策的残疾人福利性单位，可提供《残疾人福利性单位声明函》，并对声明的真实性负责：</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（一）安置的残疾人占本单位在职职工人数的比例不低于25%（含25%），并且安置的残疾人人数不少于10人（含10人）；</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（二）依法与安置的每位残疾人签订了一年以上（含一年）的劳动合同或服务协议；</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（三）为安置的每位残疾人按月足额缴纳了基本养老保险、基本医疗保险、失业保险、工伤保险和生育保险等社会保险费；</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2.成交供应商为残疾人福利性单位的，《残疾人福利性单位声明函》随成交结果同时公告，接受社会监督。</w:t>
      </w:r>
    </w:p>
    <w:p>
      <w:pPr>
        <w:adjustRightInd w:val="0"/>
        <w:snapToGrid w:val="0"/>
        <w:spacing w:line="360" w:lineRule="auto"/>
        <w:ind w:firstLine="422"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供应商不属于残疾人福利性单位的，无需提供此声明函，如提供所引起的后果由供应商承担。</w:t>
      </w:r>
    </w:p>
    <w:p>
      <w:pPr>
        <w:spacing w:line="360" w:lineRule="auto"/>
        <w:jc w:val="both"/>
        <w:outlineLvl w:val="2"/>
        <w:rPr>
          <w:b/>
          <w:color w:val="000000" w:themeColor="text1"/>
          <w:spacing w:val="-6"/>
          <w:highlight w:val="none"/>
          <w14:textFill>
            <w14:solidFill>
              <w14:schemeClr w14:val="tx1"/>
            </w14:solidFill>
          </w14:textFill>
        </w:rPr>
      </w:pPr>
      <w:r>
        <w:rPr>
          <w:b/>
          <w:color w:val="000000" w:themeColor="text1"/>
          <w:spacing w:val="-6"/>
          <w:highlight w:val="none"/>
          <w14:textFill>
            <w14:solidFill>
              <w14:schemeClr w14:val="tx1"/>
            </w14:solidFill>
          </w14:textFill>
        </w:rPr>
        <w:br w:type="page"/>
      </w:r>
    </w:p>
    <w:p>
      <w:pPr>
        <w:spacing w:line="360" w:lineRule="auto"/>
        <w:jc w:val="center"/>
        <w:outlineLvl w:val="2"/>
        <w:rPr>
          <w:b/>
          <w:color w:val="000000" w:themeColor="text1"/>
          <w:spacing w:val="-6"/>
          <w:highlight w:val="none"/>
          <w14:textFill>
            <w14:solidFill>
              <w14:schemeClr w14:val="tx1"/>
            </w14:solidFill>
          </w14:textFill>
        </w:rPr>
      </w:pPr>
      <w:r>
        <w:rPr>
          <w:rFonts w:hint="eastAsia"/>
          <w:b/>
          <w:color w:val="000000" w:themeColor="text1"/>
          <w:spacing w:val="-6"/>
          <w:highlight w:val="none"/>
          <w14:textFill>
            <w14:solidFill>
              <w14:schemeClr w14:val="tx1"/>
            </w14:solidFill>
          </w14:textFill>
        </w:rPr>
        <w:t>（</w:t>
      </w:r>
      <w:r>
        <w:rPr>
          <w:rFonts w:hint="eastAsia"/>
          <w:b/>
          <w:color w:val="000000" w:themeColor="text1"/>
          <w:spacing w:val="-6"/>
          <w:highlight w:val="none"/>
          <w:lang w:val="en-US" w:eastAsia="zh-CN"/>
          <w14:textFill>
            <w14:solidFill>
              <w14:schemeClr w14:val="tx1"/>
            </w14:solidFill>
          </w14:textFill>
        </w:rPr>
        <w:t>4</w:t>
      </w:r>
      <w:r>
        <w:rPr>
          <w:rFonts w:hint="eastAsia"/>
          <w:b/>
          <w:color w:val="000000" w:themeColor="text1"/>
          <w:spacing w:val="-6"/>
          <w:highlight w:val="none"/>
          <w14:textFill>
            <w14:solidFill>
              <w14:schemeClr w14:val="tx1"/>
            </w14:solidFill>
          </w14:textFill>
        </w:rPr>
        <w:t>）供应商特定资格条件证明材料：无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jc w:val="center"/>
        <w:outlineLvl w:val="1"/>
        <w:rPr>
          <w:b/>
          <w:bCs/>
          <w:color w:val="000000" w:themeColor="text1"/>
          <w:sz w:val="84"/>
          <w:szCs w:val="84"/>
          <w:highlight w:val="none"/>
          <w14:textFill>
            <w14:solidFill>
              <w14:schemeClr w14:val="tx1"/>
            </w14:solidFill>
          </w14:textFill>
        </w:rPr>
      </w:pPr>
      <w:r>
        <w:rPr>
          <w:rFonts w:hint="eastAsia"/>
          <w:b/>
          <w:bCs/>
          <w:color w:val="000000" w:themeColor="text1"/>
          <w:sz w:val="84"/>
          <w:szCs w:val="84"/>
          <w:highlight w:val="none"/>
          <w14:textFill>
            <w14:solidFill>
              <w14:schemeClr w14:val="tx1"/>
            </w14:solidFill>
          </w14:textFill>
        </w:rPr>
        <w:t>报价文件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（1）初次报价一览表</w:t>
      </w:r>
    </w:p>
    <w:p>
      <w:pPr>
        <w:adjustRightInd w:val="0"/>
        <w:snapToGrid w:val="0"/>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采 购 人：</w:t>
      </w:r>
      <w:r>
        <w:rPr>
          <w:rFonts w:hint="eastAsia"/>
          <w:color w:val="000000" w:themeColor="text1"/>
          <w:highlight w:val="none"/>
          <w:lang w:eastAsia="zh-CN"/>
          <w14:textFill>
            <w14:solidFill>
              <w14:schemeClr w14:val="tx1"/>
            </w14:solidFill>
          </w14:textFill>
        </w:rPr>
        <w:t>中国美术学院</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2021中国设计智造大奖颁奖典礼视觉物料制作</w:t>
      </w:r>
      <w:r>
        <w:rPr>
          <w:rFonts w:hint="eastAsia"/>
          <w:color w:val="000000" w:themeColor="text1"/>
          <w:highlight w:val="none"/>
          <w14:textFill>
            <w14:solidFill>
              <w14:schemeClr w14:val="tx1"/>
            </w14:solidFill>
          </w14:textFill>
        </w:rPr>
        <w:t xml:space="preserve"> </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 xml:space="preserve">QSZB-Z(F)-H21218(CS)   </w:t>
      </w:r>
      <w:r>
        <w:rPr>
          <w:rFonts w:hint="eastAsia"/>
          <w:color w:val="000000" w:themeColor="text1"/>
          <w:highlight w:val="none"/>
          <w14:textFill>
            <w14:solidFill>
              <w14:schemeClr w14:val="tx1"/>
            </w14:solidFill>
          </w14:textFill>
        </w:rPr>
        <w:t xml:space="preserve">  </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color w:val="000000" w:themeColor="text1"/>
                <w:highlight w:val="none"/>
                <w14:textFill>
                  <w14:solidFill>
                    <w14:schemeClr w14:val="tx1"/>
                  </w14:solidFill>
                </w14:textFill>
              </w:rPr>
            </w:pPr>
          </w:p>
          <w:p>
            <w:pPr>
              <w:adjustRightInd w:val="0"/>
              <w:snapToGrid w:val="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金额大写：______________________________小写：______________________________</w:t>
            </w:r>
          </w:p>
          <w:p>
            <w:pPr>
              <w:adjustRightInd w:val="0"/>
              <w:snapToGrid w:val="0"/>
              <w:rPr>
                <w:color w:val="000000" w:themeColor="text1"/>
                <w:highlight w:val="none"/>
                <w14:textFill>
                  <w14:solidFill>
                    <w14:schemeClr w14:val="tx1"/>
                  </w14:solidFill>
                </w14:textFill>
              </w:rPr>
            </w:pPr>
          </w:p>
          <w:p>
            <w:pPr>
              <w:adjustRightInd w:val="0"/>
              <w:snapToGrid w:val="0"/>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单位：人民币元</w:t>
            </w:r>
          </w:p>
        </w:tc>
      </w:tr>
    </w:tbl>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说明：磋商响应总价是履行合同的最终价格，应包括履行所有规定服务所产生的全部税、费。</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（2）初次报价明细表</w:t>
      </w:r>
    </w:p>
    <w:p>
      <w:pPr>
        <w:adjustRightInd w:val="0"/>
        <w:snapToGrid w:val="0"/>
        <w:spacing w:line="360" w:lineRule="auto"/>
        <w:jc w:val="right"/>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金额单位：人民币元</w:t>
      </w:r>
    </w:p>
    <w:tbl>
      <w:tblPr>
        <w:tblStyle w:val="18"/>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3"/>
        <w:gridCol w:w="2888"/>
        <w:gridCol w:w="1153"/>
        <w:gridCol w:w="1153"/>
        <w:gridCol w:w="1731"/>
        <w:gridCol w:w="1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spacing w:val="-6"/>
                <w:sz w:val="21"/>
                <w:szCs w:val="21"/>
                <w:highlight w:val="none"/>
              </w:rPr>
            </w:pPr>
            <w:r>
              <w:rPr>
                <w:rFonts w:hint="eastAsia"/>
                <w:b/>
                <w:bCs/>
                <w:spacing w:val="-6"/>
                <w:sz w:val="21"/>
                <w:szCs w:val="21"/>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spacing w:val="-6"/>
                <w:sz w:val="21"/>
                <w:szCs w:val="21"/>
                <w:highlight w:val="none"/>
              </w:rPr>
            </w:pPr>
            <w:r>
              <w:rPr>
                <w:rFonts w:hint="eastAsia"/>
                <w:b/>
                <w:bCs/>
                <w:spacing w:val="-6"/>
                <w:sz w:val="21"/>
                <w:szCs w:val="21"/>
                <w:highlight w:val="none"/>
              </w:rPr>
              <w:t>名称</w:t>
            </w: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spacing w:val="-6"/>
                <w:sz w:val="21"/>
                <w:szCs w:val="21"/>
                <w:highlight w:val="none"/>
              </w:rPr>
            </w:pPr>
            <w:r>
              <w:rPr>
                <w:rFonts w:hint="eastAsia"/>
                <w:b/>
                <w:bCs/>
                <w:spacing w:val="-6"/>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spacing w:val="-6"/>
                <w:sz w:val="21"/>
                <w:szCs w:val="21"/>
                <w:highlight w:val="none"/>
              </w:rPr>
            </w:pPr>
            <w:r>
              <w:rPr>
                <w:rFonts w:hint="eastAsia"/>
                <w:b/>
                <w:bCs/>
                <w:spacing w:val="-6"/>
                <w:sz w:val="21"/>
                <w:szCs w:val="21"/>
                <w:highlight w:val="none"/>
              </w:rPr>
              <w:t>单位</w:t>
            </w: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spacing w:val="-6"/>
                <w:sz w:val="21"/>
                <w:szCs w:val="21"/>
                <w:highlight w:val="none"/>
              </w:rPr>
            </w:pPr>
            <w:r>
              <w:rPr>
                <w:rFonts w:hint="eastAsia"/>
                <w:b/>
                <w:bCs/>
                <w:spacing w:val="-6"/>
                <w:sz w:val="21"/>
                <w:szCs w:val="21"/>
                <w:highlight w:val="none"/>
              </w:rPr>
              <w:t>单价</w:t>
            </w: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spacing w:val="-6"/>
                <w:sz w:val="21"/>
                <w:szCs w:val="21"/>
                <w:highlight w:val="none"/>
              </w:rPr>
            </w:pPr>
            <w:r>
              <w:rPr>
                <w:rFonts w:hint="eastAsia"/>
                <w:b/>
                <w:bCs/>
                <w:spacing w:val="-6"/>
                <w:sz w:val="21"/>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rPr>
                <w:spacing w:val="-6"/>
                <w:highlight w:val="none"/>
              </w:rPr>
            </w:pPr>
            <w:r>
              <w:rPr>
                <w:rFonts w:hint="eastAsia"/>
                <w:b/>
                <w:bCs/>
                <w:spacing w:val="-6"/>
                <w:sz w:val="21"/>
                <w:szCs w:val="21"/>
                <w:highlight w:val="none"/>
              </w:rPr>
              <w:t>磋商响应总价：</w:t>
            </w:r>
          </w:p>
        </w:tc>
      </w:tr>
    </w:tbl>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jc w:val="center"/>
        <w:outlineLvl w:val="1"/>
        <w:rPr>
          <w:b/>
          <w:bCs/>
          <w:color w:val="000000" w:themeColor="text1"/>
          <w:sz w:val="84"/>
          <w:szCs w:val="84"/>
          <w:highlight w:val="none"/>
          <w14:textFill>
            <w14:solidFill>
              <w14:schemeClr w14:val="tx1"/>
            </w14:solidFill>
          </w14:textFill>
        </w:rPr>
      </w:pPr>
      <w:r>
        <w:rPr>
          <w:rFonts w:hint="eastAsia"/>
          <w:b/>
          <w:bCs/>
          <w:color w:val="000000" w:themeColor="text1"/>
          <w:sz w:val="84"/>
          <w:szCs w:val="84"/>
          <w:highlight w:val="none"/>
          <w14:textFill>
            <w14:solidFill>
              <w14:schemeClr w14:val="tx1"/>
            </w14:solidFill>
          </w14:textFill>
        </w:rPr>
        <w:t>商务和技术文件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（1）响应函</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致：浙江求是招标代理有限公司</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lang w:eastAsia="zh-CN"/>
          <w14:textFill>
            <w14:solidFill>
              <w14:schemeClr w14:val="tx1"/>
            </w14:solidFill>
          </w14:textFill>
        </w:rPr>
        <w:t>中国美术学院2021中国设计智造大奖颁奖典礼视觉物料制作</w:t>
      </w:r>
      <w:r>
        <w:rPr>
          <w:rFonts w:hint="eastAsia"/>
          <w:color w:val="000000" w:themeColor="text1"/>
          <w:highlight w:val="none"/>
          <w14:textFill>
            <w14:solidFill>
              <w14:schemeClr w14:val="tx1"/>
            </w14:solidFill>
          </w14:textFill>
        </w:rPr>
        <w:t xml:space="preserve"> 项目的采购邀请【项目编号：</w:t>
      </w:r>
      <w:r>
        <w:rPr>
          <w:rFonts w:hint="eastAsia"/>
          <w:color w:val="000000" w:themeColor="text1"/>
          <w:highlight w:val="none"/>
          <w:lang w:eastAsia="zh-CN"/>
          <w14:textFill>
            <w14:solidFill>
              <w14:schemeClr w14:val="tx1"/>
            </w14:solidFill>
          </w14:textFill>
        </w:rPr>
        <w:t xml:space="preserve">QSZB-Z(F)-H21218(CS)   </w:t>
      </w:r>
      <w:r>
        <w:rPr>
          <w:rFonts w:hint="eastAsia"/>
          <w:color w:val="000000" w:themeColor="text1"/>
          <w:highlight w:val="none"/>
          <w14:textFill>
            <w14:solidFill>
              <w14:schemeClr w14:val="tx1"/>
            </w14:solidFill>
          </w14:textFill>
        </w:rPr>
        <w:t xml:space="preserve">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据此函，签字代表宣布同意如下：</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3.响应有效期自提交响应文件的截止之日起</w:t>
      </w:r>
      <w:r>
        <w:rPr>
          <w:rFonts w:hint="eastAsia"/>
          <w:color w:val="000000" w:themeColor="text1"/>
          <w:highlight w:val="none"/>
          <w:u w:val="single"/>
          <w14:textFill>
            <w14:solidFill>
              <w14:schemeClr w14:val="tx1"/>
            </w14:solidFill>
          </w14:textFill>
        </w:rPr>
        <w:t>90</w:t>
      </w:r>
      <w:r>
        <w:rPr>
          <w:rFonts w:hint="eastAsia"/>
          <w:color w:val="000000" w:themeColor="text1"/>
          <w:highlight w:val="none"/>
          <w14:textFill>
            <w14:solidFill>
              <w14:schemeClr w14:val="tx1"/>
            </w14:solidFill>
          </w14:textFill>
        </w:rPr>
        <w:t>天。</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5.我方同意按照贵方要求提供与磋商有关的一切数据或资料。</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6.与本磋商有关的一切正式往来信函请寄：</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地址：______________________________邮编：_________________________</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电话：______________________________传真：_________________________</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供应商代表姓名：____________________职务：_________________________</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开户银行：__________________________</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银行账号：__________________________</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2</w:t>
      </w:r>
      <w:r>
        <w:rPr>
          <w:rFonts w:hint="eastAsia"/>
          <w:b/>
          <w:bCs/>
          <w:color w:val="000000" w:themeColor="text1"/>
          <w:highlight w:val="none"/>
          <w14:textFill>
            <w14:solidFill>
              <w14:schemeClr w14:val="tx1"/>
            </w14:solidFill>
          </w14:textFill>
        </w:rPr>
        <w:t>）响应声明书</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致：浙江求是招标代理有限公司</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____________________（供应商名称）系中华人民共和国合法企业，经营地址____________________。</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我方愿意参加贵方组织的</w:t>
      </w:r>
      <w:r>
        <w:rPr>
          <w:rFonts w:hint="eastAsia"/>
          <w:color w:val="000000" w:themeColor="text1"/>
          <w:highlight w:val="none"/>
          <w:lang w:eastAsia="zh-CN"/>
          <w14:textFill>
            <w14:solidFill>
              <w14:schemeClr w14:val="tx1"/>
            </w14:solidFill>
          </w14:textFill>
        </w:rPr>
        <w:t>中国美术学院2021中国设计智造大奖颁奖典礼视觉物料制作</w:t>
      </w:r>
      <w:r>
        <w:rPr>
          <w:rFonts w:hint="eastAsia"/>
          <w:color w:val="000000" w:themeColor="text1"/>
          <w:highlight w:val="none"/>
          <w14:textFill>
            <w14:solidFill>
              <w14:schemeClr w14:val="tx1"/>
            </w14:solidFill>
          </w14:textFill>
        </w:rPr>
        <w:t xml:space="preserve"> 的磋商响应，为便于贵方公正、择优地确定成交供应商及其产品和服务，我方就本次磋商有关事项郑重声明如下：</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1.我方向贵方提交的所有响应文件、资料都是准确的和真实的；</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3.我方在参加政府采购活动前3年内：__________</w:t>
      </w:r>
      <w:r>
        <w:rPr>
          <w:rFonts w:hint="eastAsia"/>
          <w:b/>
          <w:bCs/>
          <w:color w:val="000000" w:themeColor="text1"/>
          <w:highlight w:val="none"/>
          <w14:textFill>
            <w14:solidFill>
              <w14:schemeClr w14:val="tx1"/>
            </w14:solidFill>
          </w14:textFill>
        </w:rPr>
        <w:t>（填写“有”或“没有”，如实填写，如不填写视同未按要求填写）</w:t>
      </w:r>
      <w:r>
        <w:rPr>
          <w:rFonts w:hint="eastAsia"/>
          <w:color w:val="000000" w:themeColor="text1"/>
          <w:highlight w:val="none"/>
          <w14:textFill>
            <w14:solidFill>
              <w14:schemeClr w14:val="tx1"/>
            </w14:solidFill>
          </w14:textFill>
        </w:rPr>
        <w:t>因违法经营被禁止在一定期限内参加政府采购活动，且期限未满的情形。</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4.以上事项如有虚假或隐瞒，我方愿意承担一切后果和责任。</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3</w:t>
      </w:r>
      <w:r>
        <w:rPr>
          <w:rFonts w:hint="eastAsia"/>
          <w:b/>
          <w:bCs/>
          <w:color w:val="000000" w:themeColor="text1"/>
          <w:highlight w:val="none"/>
          <w14:textFill>
            <w14:solidFill>
              <w14:schemeClr w14:val="tx1"/>
            </w14:solidFill>
          </w14:textFill>
        </w:rPr>
        <w:t>）法定代表人资格证明书</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lang w:eastAsia="zh-CN"/>
          <w14:textFill>
            <w14:solidFill>
              <w14:schemeClr w14:val="tx1"/>
            </w14:solidFill>
          </w14:textFill>
        </w:rPr>
        <w:t>中国美术学院</w:t>
      </w:r>
      <w:r>
        <w:rPr>
          <w:rFonts w:hint="eastAsia"/>
          <w:color w:val="000000" w:themeColor="text1"/>
          <w:highlight w:val="none"/>
          <w14:textFill>
            <w14:solidFill>
              <w14:schemeClr w14:val="tx1"/>
            </w14:solidFill>
          </w14:textFill>
        </w:rPr>
        <w:t>、浙江求是招标代理有限公司</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我__________（姓名）系____________________（供应商名称）的法定代表人，身份证号码：____________________。</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特此证明。</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法定代表人身份证：</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扫描件粘贴处</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tc>
      </w:tr>
    </w:tbl>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3</w:t>
      </w:r>
      <w:r>
        <w:rPr>
          <w:rFonts w:hint="eastAsia"/>
          <w:b/>
          <w:bCs/>
          <w:color w:val="000000" w:themeColor="text1"/>
          <w:highlight w:val="none"/>
          <w14:textFill>
            <w14:solidFill>
              <w14:schemeClr w14:val="tx1"/>
            </w14:solidFill>
          </w14:textFill>
        </w:rPr>
        <w:t>）法定代表人授权委托书</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lang w:eastAsia="zh-CN"/>
          <w14:textFill>
            <w14:solidFill>
              <w14:schemeClr w14:val="tx1"/>
            </w14:solidFill>
          </w14:textFill>
        </w:rPr>
        <w:t>中国美术学院</w:t>
      </w:r>
      <w:r>
        <w:rPr>
          <w:rFonts w:hint="eastAsia"/>
          <w:color w:val="000000" w:themeColor="text1"/>
          <w:highlight w:val="none"/>
          <w14:textFill>
            <w14:solidFill>
              <w14:schemeClr w14:val="tx1"/>
            </w14:solidFill>
          </w14:textFill>
        </w:rPr>
        <w:t>、浙江求是招标代理有限公司</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我__________（姓名）系____________________（供应商名称）的法定代表人，现授权委托本单位在职职工：__________（姓名），身份证号码：____________________以我方的名义参加</w:t>
      </w:r>
      <w:r>
        <w:rPr>
          <w:rFonts w:hint="eastAsia"/>
          <w:color w:val="000000" w:themeColor="text1"/>
          <w:highlight w:val="none"/>
          <w:lang w:eastAsia="zh-CN"/>
          <w14:textFill>
            <w14:solidFill>
              <w14:schemeClr w14:val="tx1"/>
            </w14:solidFill>
          </w14:textFill>
        </w:rPr>
        <w:t>中国美术学院2021中国设计智造大奖颁奖典礼视觉物料制作</w:t>
      </w:r>
      <w:r>
        <w:rPr>
          <w:rFonts w:hint="eastAsia"/>
          <w:color w:val="000000" w:themeColor="text1"/>
          <w:highlight w:val="none"/>
          <w14:textFill>
            <w14:solidFill>
              <w14:schemeClr w14:val="tx1"/>
            </w14:solidFill>
          </w14:textFill>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我方对被授权人的签名负全部责任。</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被授权人无转委托权，特此委托。</w:t>
      </w:r>
    </w:p>
    <w:p>
      <w:pPr>
        <w:adjustRightInd w:val="0"/>
        <w:snapToGrid w:val="0"/>
        <w:spacing w:line="360" w:lineRule="auto"/>
        <w:ind w:firstLine="480" w:firstLineChars="200"/>
        <w:rPr>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▲供应商授权代表必须为供应商本单位在职职工，并提供</w:t>
      </w:r>
      <w:r>
        <w:rPr>
          <w:color w:val="000000" w:themeColor="text1"/>
          <w:highlight w:val="none"/>
          <w:u w:val="single"/>
          <w14:textFill>
            <w14:solidFill>
              <w14:schemeClr w14:val="tx1"/>
            </w14:solidFill>
          </w14:textFill>
        </w:rPr>
        <w:t>2020年12月（含）以后任意一月社保缴纳证明</w:t>
      </w:r>
      <w:r>
        <w:rPr>
          <w:rFonts w:hint="eastAsia"/>
          <w:color w:val="000000" w:themeColor="text1"/>
          <w:highlight w:val="none"/>
          <w:u w:val="single"/>
          <w14:textFill>
            <w14:solidFill>
              <w14:schemeClr w14:val="tx1"/>
            </w14:solidFill>
          </w14:textFill>
        </w:rPr>
        <w:t>。</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法定代表人（签字或盖章）：</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授权代表身份证：</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扫描件粘贴处</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tc>
      </w:tr>
    </w:tbl>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说明：</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1.供应商的法定代表人参加磋商响应，须在响应文件中提供：法定代表人资格证明书；</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2.供应商的法定代表人委托授权代表参加磋商响应，须在响应文件中提供：法定代表人资格证明书和法定代表人授权委托书。</w:t>
      </w:r>
    </w:p>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4</w:t>
      </w:r>
      <w:r>
        <w:rPr>
          <w:rFonts w:hint="eastAsia"/>
          <w:b/>
          <w:bCs/>
          <w:color w:val="000000" w:themeColor="text1"/>
          <w:highlight w:val="none"/>
          <w14:textFill>
            <w14:solidFill>
              <w14:schemeClr w14:val="tx1"/>
            </w14:solidFill>
          </w14:textFill>
        </w:rPr>
        <w:t>）2020年12月（含）以后任意一月的供应商授权代表社保缴纳证明</w:t>
      </w:r>
    </w:p>
    <w:p>
      <w:pPr>
        <w:adjustRightInd w:val="0"/>
        <w:snapToGrid w:val="0"/>
        <w:spacing w:line="360"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（授权代表为法定代表人可不提供）</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5</w:t>
      </w:r>
      <w:r>
        <w:rPr>
          <w:rFonts w:hint="eastAsia"/>
          <w:b/>
          <w:bCs/>
          <w:color w:val="000000" w:themeColor="text1"/>
          <w:highlight w:val="none"/>
          <w14:textFill>
            <w14:solidFill>
              <w14:schemeClr w14:val="tx1"/>
            </w14:solidFill>
          </w14:textFill>
        </w:rPr>
        <w:t>）供应商情况介绍</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8618" w:type="dxa"/>
            <w:gridSpan w:val="3"/>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8618" w:type="dxa"/>
            <w:gridSpan w:val="3"/>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618" w:type="dxa"/>
            <w:gridSpan w:val="3"/>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4309" w:type="dxa"/>
            <w:gridSpan w:val="2"/>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w:t>
            </w:r>
          </w:p>
        </w:tc>
        <w:tc>
          <w:tcPr>
            <w:tcW w:w="4309" w:type="dxa"/>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4309" w:type="dxa"/>
            <w:gridSpan w:val="2"/>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p>
        </w:tc>
        <w:tc>
          <w:tcPr>
            <w:tcW w:w="4309" w:type="dxa"/>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4309" w:type="dxa"/>
            <w:gridSpan w:val="2"/>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注册地：</w:t>
            </w:r>
          </w:p>
        </w:tc>
        <w:tc>
          <w:tcPr>
            <w:tcW w:w="4309" w:type="dxa"/>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8618" w:type="dxa"/>
            <w:gridSpan w:val="3"/>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2917" w:type="dxa"/>
            <w:vAlign w:val="center"/>
          </w:tcPr>
          <w:p>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其他需要说明的情况</w:t>
            </w:r>
          </w:p>
        </w:tc>
        <w:tc>
          <w:tcPr>
            <w:tcW w:w="5701" w:type="dxa"/>
            <w:gridSpan w:val="2"/>
            <w:vAlign w:val="center"/>
          </w:tcPr>
          <w:p>
            <w:pPr>
              <w:adjustRightInd w:val="0"/>
              <w:snapToGrid w:val="0"/>
              <w:rPr>
                <w:color w:val="000000" w:themeColor="text1"/>
                <w:highlight w:val="none"/>
                <w14:textFill>
                  <w14:solidFill>
                    <w14:schemeClr w14:val="tx1"/>
                  </w14:solidFill>
                </w14:textFill>
              </w:rPr>
            </w:pPr>
          </w:p>
        </w:tc>
      </w:tr>
    </w:tbl>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说明：所有供应商都须填写此表。</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（6）供应商同类项目实施情况一览表</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268" w:type="dxa"/>
            <w:vAlign w:val="center"/>
          </w:tcPr>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采购人</w:t>
            </w:r>
          </w:p>
        </w:tc>
        <w:tc>
          <w:tcPr>
            <w:tcW w:w="1282" w:type="dxa"/>
            <w:vAlign w:val="center"/>
          </w:tcPr>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项目名称</w:t>
            </w:r>
          </w:p>
        </w:tc>
        <w:tc>
          <w:tcPr>
            <w:tcW w:w="1432" w:type="dxa"/>
            <w:vAlign w:val="center"/>
          </w:tcPr>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数量</w:t>
            </w:r>
          </w:p>
        </w:tc>
        <w:tc>
          <w:tcPr>
            <w:tcW w:w="1256" w:type="dxa"/>
            <w:vAlign w:val="center"/>
          </w:tcPr>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合同金额</w:t>
            </w:r>
          </w:p>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（万元）</w:t>
            </w:r>
          </w:p>
        </w:tc>
        <w:tc>
          <w:tcPr>
            <w:tcW w:w="899" w:type="dxa"/>
            <w:vAlign w:val="center"/>
          </w:tcPr>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附件页码</w:t>
            </w:r>
          </w:p>
        </w:tc>
        <w:tc>
          <w:tcPr>
            <w:tcW w:w="995" w:type="dxa"/>
            <w:vAlign w:val="center"/>
          </w:tcPr>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合同签订时间</w:t>
            </w:r>
          </w:p>
        </w:tc>
        <w:tc>
          <w:tcPr>
            <w:tcW w:w="1718" w:type="dxa"/>
            <w:vAlign w:val="center"/>
          </w:tcPr>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采购人联系人</w:t>
            </w:r>
          </w:p>
          <w:p>
            <w:pPr>
              <w:adjustRightInd w:val="0"/>
              <w:snapToGrid w:val="0"/>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000000" w:themeColor="text1"/>
                <w:highlight w:val="none"/>
                <w14:textFill>
                  <w14:solidFill>
                    <w14:schemeClr w14:val="tx1"/>
                  </w14:solidFill>
                </w14:textFill>
              </w:rPr>
            </w:pPr>
          </w:p>
        </w:tc>
        <w:tc>
          <w:tcPr>
            <w:tcW w:w="1268" w:type="dxa"/>
            <w:vAlign w:val="center"/>
          </w:tcPr>
          <w:p>
            <w:pPr>
              <w:adjustRightInd w:val="0"/>
              <w:snapToGrid w:val="0"/>
              <w:jc w:val="center"/>
              <w:rPr>
                <w:color w:val="000000" w:themeColor="text1"/>
                <w:highlight w:val="none"/>
                <w14:textFill>
                  <w14:solidFill>
                    <w14:schemeClr w14:val="tx1"/>
                  </w14:solidFill>
                </w14:textFill>
              </w:rPr>
            </w:pPr>
          </w:p>
        </w:tc>
        <w:tc>
          <w:tcPr>
            <w:tcW w:w="1282" w:type="dxa"/>
            <w:vAlign w:val="center"/>
          </w:tcPr>
          <w:p>
            <w:pPr>
              <w:adjustRightInd w:val="0"/>
              <w:snapToGrid w:val="0"/>
              <w:jc w:val="center"/>
              <w:rPr>
                <w:color w:val="000000" w:themeColor="text1"/>
                <w:highlight w:val="none"/>
                <w14:textFill>
                  <w14:solidFill>
                    <w14:schemeClr w14:val="tx1"/>
                  </w14:solidFill>
                </w14:textFill>
              </w:rPr>
            </w:pPr>
          </w:p>
        </w:tc>
        <w:tc>
          <w:tcPr>
            <w:tcW w:w="1432" w:type="dxa"/>
            <w:vAlign w:val="center"/>
          </w:tcPr>
          <w:p>
            <w:pPr>
              <w:adjustRightInd w:val="0"/>
              <w:snapToGrid w:val="0"/>
              <w:jc w:val="center"/>
              <w:rPr>
                <w:color w:val="000000" w:themeColor="text1"/>
                <w:highlight w:val="none"/>
                <w14:textFill>
                  <w14:solidFill>
                    <w14:schemeClr w14:val="tx1"/>
                  </w14:solidFill>
                </w14:textFill>
              </w:rPr>
            </w:pPr>
          </w:p>
        </w:tc>
        <w:tc>
          <w:tcPr>
            <w:tcW w:w="1256" w:type="dxa"/>
            <w:vAlign w:val="center"/>
          </w:tcPr>
          <w:p>
            <w:pPr>
              <w:adjustRightInd w:val="0"/>
              <w:snapToGrid w:val="0"/>
              <w:jc w:val="center"/>
              <w:rPr>
                <w:color w:val="000000" w:themeColor="text1"/>
                <w:highlight w:val="none"/>
                <w14:textFill>
                  <w14:solidFill>
                    <w14:schemeClr w14:val="tx1"/>
                  </w14:solidFill>
                </w14:textFill>
              </w:rPr>
            </w:pPr>
          </w:p>
        </w:tc>
        <w:tc>
          <w:tcPr>
            <w:tcW w:w="899" w:type="dxa"/>
            <w:vAlign w:val="center"/>
          </w:tcPr>
          <w:p>
            <w:pPr>
              <w:adjustRightInd w:val="0"/>
              <w:snapToGrid w:val="0"/>
              <w:jc w:val="center"/>
              <w:rPr>
                <w:color w:val="000000" w:themeColor="text1"/>
                <w:highlight w:val="none"/>
                <w14:textFill>
                  <w14:solidFill>
                    <w14:schemeClr w14:val="tx1"/>
                  </w14:solidFill>
                </w14:textFill>
              </w:rPr>
            </w:pPr>
          </w:p>
        </w:tc>
        <w:tc>
          <w:tcPr>
            <w:tcW w:w="995" w:type="dxa"/>
            <w:vAlign w:val="center"/>
          </w:tcPr>
          <w:p>
            <w:pPr>
              <w:adjustRightInd w:val="0"/>
              <w:snapToGrid w:val="0"/>
              <w:jc w:val="center"/>
              <w:rPr>
                <w:color w:val="000000" w:themeColor="text1"/>
                <w:highlight w:val="none"/>
                <w14:textFill>
                  <w14:solidFill>
                    <w14:schemeClr w14:val="tx1"/>
                  </w14:solidFill>
                </w14:textFill>
              </w:rPr>
            </w:pPr>
          </w:p>
        </w:tc>
        <w:tc>
          <w:tcPr>
            <w:tcW w:w="1718" w:type="dxa"/>
            <w:vAlign w:val="center"/>
          </w:tcPr>
          <w:p>
            <w:pPr>
              <w:adjustRightInd w:val="0"/>
              <w:snapToGrid w:val="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000000" w:themeColor="text1"/>
                <w:highlight w:val="none"/>
                <w14:textFill>
                  <w14:solidFill>
                    <w14:schemeClr w14:val="tx1"/>
                  </w14:solidFill>
                </w14:textFill>
              </w:rPr>
            </w:pPr>
          </w:p>
        </w:tc>
        <w:tc>
          <w:tcPr>
            <w:tcW w:w="1268" w:type="dxa"/>
            <w:vAlign w:val="center"/>
          </w:tcPr>
          <w:p>
            <w:pPr>
              <w:adjustRightInd w:val="0"/>
              <w:snapToGrid w:val="0"/>
              <w:jc w:val="center"/>
              <w:rPr>
                <w:color w:val="000000" w:themeColor="text1"/>
                <w:highlight w:val="none"/>
                <w14:textFill>
                  <w14:solidFill>
                    <w14:schemeClr w14:val="tx1"/>
                  </w14:solidFill>
                </w14:textFill>
              </w:rPr>
            </w:pPr>
          </w:p>
        </w:tc>
        <w:tc>
          <w:tcPr>
            <w:tcW w:w="1282" w:type="dxa"/>
            <w:vAlign w:val="center"/>
          </w:tcPr>
          <w:p>
            <w:pPr>
              <w:adjustRightInd w:val="0"/>
              <w:snapToGrid w:val="0"/>
              <w:jc w:val="center"/>
              <w:rPr>
                <w:color w:val="000000" w:themeColor="text1"/>
                <w:highlight w:val="none"/>
                <w14:textFill>
                  <w14:solidFill>
                    <w14:schemeClr w14:val="tx1"/>
                  </w14:solidFill>
                </w14:textFill>
              </w:rPr>
            </w:pPr>
          </w:p>
        </w:tc>
        <w:tc>
          <w:tcPr>
            <w:tcW w:w="1432" w:type="dxa"/>
            <w:vAlign w:val="center"/>
          </w:tcPr>
          <w:p>
            <w:pPr>
              <w:adjustRightInd w:val="0"/>
              <w:snapToGrid w:val="0"/>
              <w:jc w:val="center"/>
              <w:rPr>
                <w:color w:val="000000" w:themeColor="text1"/>
                <w:highlight w:val="none"/>
                <w14:textFill>
                  <w14:solidFill>
                    <w14:schemeClr w14:val="tx1"/>
                  </w14:solidFill>
                </w14:textFill>
              </w:rPr>
            </w:pPr>
          </w:p>
        </w:tc>
        <w:tc>
          <w:tcPr>
            <w:tcW w:w="1256" w:type="dxa"/>
            <w:vAlign w:val="center"/>
          </w:tcPr>
          <w:p>
            <w:pPr>
              <w:adjustRightInd w:val="0"/>
              <w:snapToGrid w:val="0"/>
              <w:jc w:val="center"/>
              <w:rPr>
                <w:color w:val="000000" w:themeColor="text1"/>
                <w:highlight w:val="none"/>
                <w14:textFill>
                  <w14:solidFill>
                    <w14:schemeClr w14:val="tx1"/>
                  </w14:solidFill>
                </w14:textFill>
              </w:rPr>
            </w:pPr>
          </w:p>
        </w:tc>
        <w:tc>
          <w:tcPr>
            <w:tcW w:w="899" w:type="dxa"/>
            <w:vAlign w:val="center"/>
          </w:tcPr>
          <w:p>
            <w:pPr>
              <w:adjustRightInd w:val="0"/>
              <w:snapToGrid w:val="0"/>
              <w:jc w:val="center"/>
              <w:rPr>
                <w:color w:val="000000" w:themeColor="text1"/>
                <w:highlight w:val="none"/>
                <w14:textFill>
                  <w14:solidFill>
                    <w14:schemeClr w14:val="tx1"/>
                  </w14:solidFill>
                </w14:textFill>
              </w:rPr>
            </w:pPr>
          </w:p>
        </w:tc>
        <w:tc>
          <w:tcPr>
            <w:tcW w:w="995" w:type="dxa"/>
            <w:vAlign w:val="center"/>
          </w:tcPr>
          <w:p>
            <w:pPr>
              <w:adjustRightInd w:val="0"/>
              <w:snapToGrid w:val="0"/>
              <w:jc w:val="center"/>
              <w:rPr>
                <w:color w:val="000000" w:themeColor="text1"/>
                <w:highlight w:val="none"/>
                <w14:textFill>
                  <w14:solidFill>
                    <w14:schemeClr w14:val="tx1"/>
                  </w14:solidFill>
                </w14:textFill>
              </w:rPr>
            </w:pPr>
          </w:p>
        </w:tc>
        <w:tc>
          <w:tcPr>
            <w:tcW w:w="1718" w:type="dxa"/>
            <w:vAlign w:val="center"/>
          </w:tcPr>
          <w:p>
            <w:pPr>
              <w:adjustRightInd w:val="0"/>
              <w:snapToGrid w:val="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000000" w:themeColor="text1"/>
                <w:highlight w:val="none"/>
                <w14:textFill>
                  <w14:solidFill>
                    <w14:schemeClr w14:val="tx1"/>
                  </w14:solidFill>
                </w14:textFill>
              </w:rPr>
            </w:pPr>
          </w:p>
        </w:tc>
        <w:tc>
          <w:tcPr>
            <w:tcW w:w="1268" w:type="dxa"/>
            <w:vAlign w:val="center"/>
          </w:tcPr>
          <w:p>
            <w:pPr>
              <w:adjustRightInd w:val="0"/>
              <w:snapToGrid w:val="0"/>
              <w:jc w:val="center"/>
              <w:rPr>
                <w:color w:val="000000" w:themeColor="text1"/>
                <w:highlight w:val="none"/>
                <w14:textFill>
                  <w14:solidFill>
                    <w14:schemeClr w14:val="tx1"/>
                  </w14:solidFill>
                </w14:textFill>
              </w:rPr>
            </w:pPr>
          </w:p>
        </w:tc>
        <w:tc>
          <w:tcPr>
            <w:tcW w:w="1282" w:type="dxa"/>
            <w:vAlign w:val="center"/>
          </w:tcPr>
          <w:p>
            <w:pPr>
              <w:adjustRightInd w:val="0"/>
              <w:snapToGrid w:val="0"/>
              <w:jc w:val="center"/>
              <w:rPr>
                <w:color w:val="000000" w:themeColor="text1"/>
                <w:highlight w:val="none"/>
                <w14:textFill>
                  <w14:solidFill>
                    <w14:schemeClr w14:val="tx1"/>
                  </w14:solidFill>
                </w14:textFill>
              </w:rPr>
            </w:pPr>
          </w:p>
        </w:tc>
        <w:tc>
          <w:tcPr>
            <w:tcW w:w="1432" w:type="dxa"/>
            <w:vAlign w:val="center"/>
          </w:tcPr>
          <w:p>
            <w:pPr>
              <w:adjustRightInd w:val="0"/>
              <w:snapToGrid w:val="0"/>
              <w:jc w:val="center"/>
              <w:rPr>
                <w:color w:val="000000" w:themeColor="text1"/>
                <w:highlight w:val="none"/>
                <w14:textFill>
                  <w14:solidFill>
                    <w14:schemeClr w14:val="tx1"/>
                  </w14:solidFill>
                </w14:textFill>
              </w:rPr>
            </w:pPr>
          </w:p>
        </w:tc>
        <w:tc>
          <w:tcPr>
            <w:tcW w:w="1256" w:type="dxa"/>
            <w:vAlign w:val="center"/>
          </w:tcPr>
          <w:p>
            <w:pPr>
              <w:adjustRightInd w:val="0"/>
              <w:snapToGrid w:val="0"/>
              <w:jc w:val="center"/>
              <w:rPr>
                <w:color w:val="000000" w:themeColor="text1"/>
                <w:highlight w:val="none"/>
                <w14:textFill>
                  <w14:solidFill>
                    <w14:schemeClr w14:val="tx1"/>
                  </w14:solidFill>
                </w14:textFill>
              </w:rPr>
            </w:pPr>
          </w:p>
        </w:tc>
        <w:tc>
          <w:tcPr>
            <w:tcW w:w="899" w:type="dxa"/>
            <w:vAlign w:val="center"/>
          </w:tcPr>
          <w:p>
            <w:pPr>
              <w:adjustRightInd w:val="0"/>
              <w:snapToGrid w:val="0"/>
              <w:jc w:val="center"/>
              <w:rPr>
                <w:color w:val="000000" w:themeColor="text1"/>
                <w:highlight w:val="none"/>
                <w14:textFill>
                  <w14:solidFill>
                    <w14:schemeClr w14:val="tx1"/>
                  </w14:solidFill>
                </w14:textFill>
              </w:rPr>
            </w:pPr>
          </w:p>
        </w:tc>
        <w:tc>
          <w:tcPr>
            <w:tcW w:w="995" w:type="dxa"/>
            <w:vAlign w:val="center"/>
          </w:tcPr>
          <w:p>
            <w:pPr>
              <w:adjustRightInd w:val="0"/>
              <w:snapToGrid w:val="0"/>
              <w:jc w:val="center"/>
              <w:rPr>
                <w:color w:val="000000" w:themeColor="text1"/>
                <w:highlight w:val="none"/>
                <w14:textFill>
                  <w14:solidFill>
                    <w14:schemeClr w14:val="tx1"/>
                  </w14:solidFill>
                </w14:textFill>
              </w:rPr>
            </w:pPr>
          </w:p>
        </w:tc>
        <w:tc>
          <w:tcPr>
            <w:tcW w:w="1718" w:type="dxa"/>
            <w:vAlign w:val="center"/>
          </w:tcPr>
          <w:p>
            <w:pPr>
              <w:adjustRightInd w:val="0"/>
              <w:snapToGrid w:val="0"/>
              <w:jc w:val="cente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000000" w:themeColor="text1"/>
                <w:highlight w:val="none"/>
                <w14:textFill>
                  <w14:solidFill>
                    <w14:schemeClr w14:val="tx1"/>
                  </w14:solidFill>
                </w14:textFill>
              </w:rPr>
            </w:pPr>
          </w:p>
        </w:tc>
        <w:tc>
          <w:tcPr>
            <w:tcW w:w="1268" w:type="dxa"/>
            <w:vAlign w:val="center"/>
          </w:tcPr>
          <w:p>
            <w:pPr>
              <w:adjustRightInd w:val="0"/>
              <w:snapToGrid w:val="0"/>
              <w:jc w:val="center"/>
              <w:rPr>
                <w:color w:val="000000" w:themeColor="text1"/>
                <w:highlight w:val="none"/>
                <w14:textFill>
                  <w14:solidFill>
                    <w14:schemeClr w14:val="tx1"/>
                  </w14:solidFill>
                </w14:textFill>
              </w:rPr>
            </w:pPr>
          </w:p>
        </w:tc>
        <w:tc>
          <w:tcPr>
            <w:tcW w:w="1282" w:type="dxa"/>
            <w:vAlign w:val="center"/>
          </w:tcPr>
          <w:p>
            <w:pPr>
              <w:adjustRightInd w:val="0"/>
              <w:snapToGrid w:val="0"/>
              <w:jc w:val="center"/>
              <w:rPr>
                <w:color w:val="000000" w:themeColor="text1"/>
                <w:highlight w:val="none"/>
                <w14:textFill>
                  <w14:solidFill>
                    <w14:schemeClr w14:val="tx1"/>
                  </w14:solidFill>
                </w14:textFill>
              </w:rPr>
            </w:pPr>
          </w:p>
        </w:tc>
        <w:tc>
          <w:tcPr>
            <w:tcW w:w="1432" w:type="dxa"/>
            <w:vAlign w:val="center"/>
          </w:tcPr>
          <w:p>
            <w:pPr>
              <w:adjustRightInd w:val="0"/>
              <w:snapToGrid w:val="0"/>
              <w:jc w:val="center"/>
              <w:rPr>
                <w:color w:val="000000" w:themeColor="text1"/>
                <w:highlight w:val="none"/>
                <w14:textFill>
                  <w14:solidFill>
                    <w14:schemeClr w14:val="tx1"/>
                  </w14:solidFill>
                </w14:textFill>
              </w:rPr>
            </w:pPr>
          </w:p>
        </w:tc>
        <w:tc>
          <w:tcPr>
            <w:tcW w:w="1256" w:type="dxa"/>
            <w:vAlign w:val="center"/>
          </w:tcPr>
          <w:p>
            <w:pPr>
              <w:adjustRightInd w:val="0"/>
              <w:snapToGrid w:val="0"/>
              <w:jc w:val="center"/>
              <w:rPr>
                <w:color w:val="000000" w:themeColor="text1"/>
                <w:highlight w:val="none"/>
                <w14:textFill>
                  <w14:solidFill>
                    <w14:schemeClr w14:val="tx1"/>
                  </w14:solidFill>
                </w14:textFill>
              </w:rPr>
            </w:pPr>
          </w:p>
        </w:tc>
        <w:tc>
          <w:tcPr>
            <w:tcW w:w="899" w:type="dxa"/>
            <w:vAlign w:val="center"/>
          </w:tcPr>
          <w:p>
            <w:pPr>
              <w:adjustRightInd w:val="0"/>
              <w:snapToGrid w:val="0"/>
              <w:jc w:val="center"/>
              <w:rPr>
                <w:color w:val="000000" w:themeColor="text1"/>
                <w:highlight w:val="none"/>
                <w14:textFill>
                  <w14:solidFill>
                    <w14:schemeClr w14:val="tx1"/>
                  </w14:solidFill>
                </w14:textFill>
              </w:rPr>
            </w:pPr>
          </w:p>
        </w:tc>
        <w:tc>
          <w:tcPr>
            <w:tcW w:w="995" w:type="dxa"/>
            <w:vAlign w:val="center"/>
          </w:tcPr>
          <w:p>
            <w:pPr>
              <w:adjustRightInd w:val="0"/>
              <w:snapToGrid w:val="0"/>
              <w:jc w:val="center"/>
              <w:rPr>
                <w:color w:val="000000" w:themeColor="text1"/>
                <w:highlight w:val="none"/>
                <w14:textFill>
                  <w14:solidFill>
                    <w14:schemeClr w14:val="tx1"/>
                  </w14:solidFill>
                </w14:textFill>
              </w:rPr>
            </w:pPr>
          </w:p>
        </w:tc>
        <w:tc>
          <w:tcPr>
            <w:tcW w:w="1718" w:type="dxa"/>
            <w:vAlign w:val="center"/>
          </w:tcPr>
          <w:p>
            <w:pPr>
              <w:adjustRightInd w:val="0"/>
              <w:snapToGrid w:val="0"/>
              <w:jc w:val="center"/>
              <w:rPr>
                <w:color w:val="000000" w:themeColor="text1"/>
                <w:highlight w:val="none"/>
                <w14:textFill>
                  <w14:solidFill>
                    <w14:schemeClr w14:val="tx1"/>
                  </w14:solidFill>
                </w14:textFill>
              </w:rPr>
            </w:pPr>
          </w:p>
        </w:tc>
      </w:tr>
    </w:tbl>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说明：</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1.供应商须提供上述业绩合同扫描件；</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2.所有合同扫描件应清晰，应能体现合同签订时间、双方签字盖章等内容；</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3.供应商应在不涉及商业秘密的前提下尽可能提供详细的合同扫描件内容。</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outlineLvl w:val="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（7）采购需求偏离表</w:t>
      </w:r>
    </w:p>
    <w:p>
      <w:pPr>
        <w:adjustRightInd w:val="0"/>
        <w:snapToGrid w:val="0"/>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采 购 人：</w:t>
      </w:r>
      <w:r>
        <w:rPr>
          <w:rFonts w:hint="eastAsia"/>
          <w:color w:val="000000" w:themeColor="text1"/>
          <w:highlight w:val="none"/>
          <w:lang w:eastAsia="zh-CN"/>
          <w14:textFill>
            <w14:solidFill>
              <w14:schemeClr w14:val="tx1"/>
            </w14:solidFill>
          </w14:textFill>
        </w:rPr>
        <w:t>中国美术学院</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2021中国设计智造大奖颁奖典礼视觉物料制作</w:t>
      </w:r>
      <w:r>
        <w:rPr>
          <w:rFonts w:hint="eastAsia"/>
          <w:color w:val="000000" w:themeColor="text1"/>
          <w:highlight w:val="none"/>
          <w14:textFill>
            <w14:solidFill>
              <w14:schemeClr w14:val="tx1"/>
            </w14:solidFill>
          </w14:textFill>
        </w:rPr>
        <w:t xml:space="preserve"> </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 xml:space="preserve">QSZB-Z(F)-H21218(CS)   </w:t>
      </w:r>
      <w:r>
        <w:rPr>
          <w:rFonts w:hint="eastAsia"/>
          <w:color w:val="000000" w:themeColor="text1"/>
          <w:highlight w:val="none"/>
          <w14:textFill>
            <w14:solidFill>
              <w14:schemeClr w14:val="tx1"/>
            </w14:solidFill>
          </w14:textFill>
        </w:rPr>
        <w:t xml:space="preserve">  </w:t>
      </w: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序号</w:t>
            </w:r>
          </w:p>
        </w:tc>
        <w:tc>
          <w:tcPr>
            <w:tcW w:w="3286" w:type="dxa"/>
            <w:vAlign w:val="center"/>
          </w:tcPr>
          <w:p>
            <w:pPr>
              <w:adjustRightInd w:val="0"/>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磋商文件要求</w:t>
            </w:r>
          </w:p>
        </w:tc>
        <w:tc>
          <w:tcPr>
            <w:tcW w:w="2911" w:type="dxa"/>
            <w:vAlign w:val="center"/>
          </w:tcPr>
          <w:p>
            <w:pPr>
              <w:adjustRightInd w:val="0"/>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响应规格</w:t>
            </w:r>
          </w:p>
        </w:tc>
        <w:tc>
          <w:tcPr>
            <w:tcW w:w="2407" w:type="dxa"/>
            <w:vAlign w:val="center"/>
          </w:tcPr>
          <w:p>
            <w:pPr>
              <w:adjustRightInd w:val="0"/>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3286"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911"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407" w:type="dxa"/>
            <w:vAlign w:val="center"/>
          </w:tcPr>
          <w:p>
            <w:pPr>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3286"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911"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407" w:type="dxa"/>
            <w:vAlign w:val="center"/>
          </w:tcPr>
          <w:p>
            <w:pPr>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p>
        </w:tc>
        <w:tc>
          <w:tcPr>
            <w:tcW w:w="3286"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911"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407" w:type="dxa"/>
            <w:vAlign w:val="center"/>
          </w:tcPr>
          <w:p>
            <w:pPr>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3286"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911"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407" w:type="dxa"/>
            <w:vAlign w:val="center"/>
          </w:tcPr>
          <w:p>
            <w:pPr>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p>
        </w:tc>
        <w:tc>
          <w:tcPr>
            <w:tcW w:w="3286"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911"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407" w:type="dxa"/>
            <w:vAlign w:val="center"/>
          </w:tcPr>
          <w:p>
            <w:pPr>
              <w:adjustRightInd w:val="0"/>
              <w:snapToGrid w:val="0"/>
              <w:jc w:val="center"/>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p>
        </w:tc>
        <w:tc>
          <w:tcPr>
            <w:tcW w:w="3286"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911" w:type="dxa"/>
            <w:vAlign w:val="center"/>
          </w:tcPr>
          <w:p>
            <w:pPr>
              <w:adjustRightInd w:val="0"/>
              <w:snapToGrid w:val="0"/>
              <w:jc w:val="center"/>
              <w:rPr>
                <w:color w:val="000000" w:themeColor="text1"/>
                <w:sz w:val="21"/>
                <w:szCs w:val="21"/>
                <w:highlight w:val="none"/>
                <w14:textFill>
                  <w14:solidFill>
                    <w14:schemeClr w14:val="tx1"/>
                  </w14:solidFill>
                </w14:textFill>
              </w:rPr>
            </w:pPr>
          </w:p>
        </w:tc>
        <w:tc>
          <w:tcPr>
            <w:tcW w:w="2407" w:type="dxa"/>
            <w:vAlign w:val="center"/>
          </w:tcPr>
          <w:p>
            <w:pPr>
              <w:adjustRightInd w:val="0"/>
              <w:snapToGrid w:val="0"/>
              <w:jc w:val="center"/>
              <w:rPr>
                <w:color w:val="000000" w:themeColor="text1"/>
                <w:sz w:val="21"/>
                <w:szCs w:val="21"/>
                <w:highlight w:val="none"/>
                <w14:textFill>
                  <w14:solidFill>
                    <w14:schemeClr w14:val="tx1"/>
                  </w14:solidFill>
                </w14:textFill>
              </w:rPr>
            </w:pPr>
          </w:p>
        </w:tc>
      </w:tr>
    </w:tbl>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说明：</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1.逐项按照磋商文件要求填写响应规格；</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2.偏离说明是指对磋商文件要求存在不同之处的解释说明。偏离系指：正偏离（高于采购需求）、负偏离（低于采购需求）、无偏离（满足采购需求）；</w:t>
      </w:r>
    </w:p>
    <w:p>
      <w:pPr>
        <w:adjustRightInd w:val="0"/>
        <w:snapToGrid w:val="0"/>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3.如不填写或未如实填写，自行承担磋商响应风险。</w:t>
      </w: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供应商名称（盖章）：</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供应商代表签字：</w:t>
      </w:r>
    </w:p>
    <w:p>
      <w:pPr>
        <w:adjustRightInd w:val="0"/>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日期：________年____月____日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adjustRightInd w:val="0"/>
        <w:snapToGrid w:val="0"/>
        <w:spacing w:line="360" w:lineRule="auto"/>
        <w:jc w:val="center"/>
        <w:rPr>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其余</w:t>
      </w:r>
      <w:r>
        <w:rPr>
          <w:b/>
          <w:bCs/>
          <w:color w:val="000000" w:themeColor="text1"/>
          <w:highlight w:val="none"/>
          <w14:textFill>
            <w14:solidFill>
              <w14:schemeClr w14:val="tx1"/>
            </w14:solidFill>
          </w14:textFill>
        </w:rPr>
        <w:t>内容格式自拟</w:t>
      </w:r>
    </w:p>
    <w:p>
      <w:pPr>
        <w:adjustRightInd w:val="0"/>
        <w:snapToGrid w:val="0"/>
        <w:spacing w:line="360" w:lineRule="auto"/>
        <w:jc w:val="left"/>
        <w:rPr>
          <w:b/>
          <w:bCs/>
          <w:color w:val="000000" w:themeColor="text1"/>
          <w:highlight w:val="none"/>
          <w14:textFill>
            <w14:solidFill>
              <w14:schemeClr w14:val="tx1"/>
            </w14:solidFill>
          </w14:textFill>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szCs w:val="21"/>
      </w:rPr>
    </w:pPr>
    <w:r>
      <w:rPr>
        <w:rFonts w:asciiTheme="majorHAnsi" w:hAnsiTheme="majorHAnsi" w:eastAsiaTheme="majorEastAsia" w:cstheme="majorBidi"/>
        <w:sz w:val="21"/>
        <w:szCs w:val="21"/>
        <w:lang w:val="zh-CN"/>
      </w:rPr>
      <w:t xml:space="preserve">~ </w:t>
    </w:r>
    <w:r>
      <w:rPr>
        <w:rFonts w:asciiTheme="minorHAnsi" w:hAnsiTheme="minorHAnsi" w:eastAsiaTheme="minorEastAsia" w:cstheme="minorBidi"/>
        <w:sz w:val="21"/>
        <w:szCs w:val="21"/>
      </w:rPr>
      <w:fldChar w:fldCharType="begin"/>
    </w:r>
    <w:r>
      <w:rPr>
        <w:sz w:val="21"/>
        <w:szCs w:val="21"/>
      </w:rPr>
      <w:instrText xml:space="preserve">PAGE    \* MERGEFORMAT</w:instrText>
    </w:r>
    <w:r>
      <w:rPr>
        <w:rFonts w:asciiTheme="minorHAnsi" w:hAnsiTheme="minorHAnsi" w:eastAsiaTheme="minorEastAsia" w:cstheme="minorBidi"/>
        <w:sz w:val="21"/>
        <w:szCs w:val="21"/>
      </w:rPr>
      <w:fldChar w:fldCharType="separate"/>
    </w:r>
    <w:r>
      <w:rPr>
        <w:rFonts w:asciiTheme="majorHAnsi" w:hAnsiTheme="majorHAnsi" w:eastAsiaTheme="majorEastAsia" w:cstheme="majorBidi"/>
        <w:sz w:val="21"/>
        <w:szCs w:val="21"/>
        <w:lang w:val="zh-CN"/>
      </w:rPr>
      <w:t>1</w:t>
    </w:r>
    <w:r>
      <w:rPr>
        <w:rFonts w:asciiTheme="majorHAnsi" w:hAnsiTheme="majorHAnsi" w:eastAsiaTheme="majorEastAsia" w:cstheme="majorBidi"/>
        <w:sz w:val="21"/>
        <w:szCs w:val="21"/>
      </w:rPr>
      <w:fldChar w:fldCharType="end"/>
    </w:r>
    <w:r>
      <w:rPr>
        <w:rFonts w:asciiTheme="majorHAnsi" w:hAnsiTheme="majorHAnsi" w:eastAsiaTheme="majorEastAsia" w:cstheme="majorBidi"/>
        <w:sz w:val="21"/>
        <w:szCs w:val="21"/>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drawing>
        <wp:inline distT="0" distB="0" distL="114300" distR="114300">
          <wp:extent cx="5905500" cy="676275"/>
          <wp:effectExtent l="0" t="0" r="0" b="952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FFC"/>
    <w:rsid w:val="0000672B"/>
    <w:rsid w:val="00007C54"/>
    <w:rsid w:val="00007C6C"/>
    <w:rsid w:val="00015F97"/>
    <w:rsid w:val="00016092"/>
    <w:rsid w:val="00017F85"/>
    <w:rsid w:val="00020F6F"/>
    <w:rsid w:val="00021E52"/>
    <w:rsid w:val="0002527B"/>
    <w:rsid w:val="00027396"/>
    <w:rsid w:val="00030579"/>
    <w:rsid w:val="00031080"/>
    <w:rsid w:val="00031B39"/>
    <w:rsid w:val="00055C5D"/>
    <w:rsid w:val="00063ECA"/>
    <w:rsid w:val="00070EB5"/>
    <w:rsid w:val="000806D3"/>
    <w:rsid w:val="00082AA2"/>
    <w:rsid w:val="00087AA4"/>
    <w:rsid w:val="000908FB"/>
    <w:rsid w:val="000936C7"/>
    <w:rsid w:val="00094B8D"/>
    <w:rsid w:val="000B0AFC"/>
    <w:rsid w:val="000B22A6"/>
    <w:rsid w:val="000B6F33"/>
    <w:rsid w:val="000C2B19"/>
    <w:rsid w:val="000C5B13"/>
    <w:rsid w:val="000D4E43"/>
    <w:rsid w:val="000D68B4"/>
    <w:rsid w:val="000E27A5"/>
    <w:rsid w:val="000E38AF"/>
    <w:rsid w:val="000E6023"/>
    <w:rsid w:val="000F18E2"/>
    <w:rsid w:val="001005AC"/>
    <w:rsid w:val="00106DD7"/>
    <w:rsid w:val="00115F5B"/>
    <w:rsid w:val="001222C3"/>
    <w:rsid w:val="00125667"/>
    <w:rsid w:val="00126C6B"/>
    <w:rsid w:val="00127812"/>
    <w:rsid w:val="0013073F"/>
    <w:rsid w:val="001407E0"/>
    <w:rsid w:val="00142487"/>
    <w:rsid w:val="00145F4F"/>
    <w:rsid w:val="00150444"/>
    <w:rsid w:val="00152C8D"/>
    <w:rsid w:val="001629F2"/>
    <w:rsid w:val="0016331E"/>
    <w:rsid w:val="00174E39"/>
    <w:rsid w:val="001763A3"/>
    <w:rsid w:val="0018025C"/>
    <w:rsid w:val="001929A5"/>
    <w:rsid w:val="0019560E"/>
    <w:rsid w:val="001A3239"/>
    <w:rsid w:val="001A32F6"/>
    <w:rsid w:val="001A44F4"/>
    <w:rsid w:val="001A6562"/>
    <w:rsid w:val="001B00DA"/>
    <w:rsid w:val="001B0368"/>
    <w:rsid w:val="001B12A1"/>
    <w:rsid w:val="001B65D4"/>
    <w:rsid w:val="001C0122"/>
    <w:rsid w:val="001C1E86"/>
    <w:rsid w:val="001C2F9F"/>
    <w:rsid w:val="001C7942"/>
    <w:rsid w:val="001D0286"/>
    <w:rsid w:val="001D1E2A"/>
    <w:rsid w:val="001D55C6"/>
    <w:rsid w:val="001E399F"/>
    <w:rsid w:val="001F492C"/>
    <w:rsid w:val="001F4C52"/>
    <w:rsid w:val="0020567E"/>
    <w:rsid w:val="00212EEC"/>
    <w:rsid w:val="002214F0"/>
    <w:rsid w:val="00223344"/>
    <w:rsid w:val="002244D1"/>
    <w:rsid w:val="00231F17"/>
    <w:rsid w:val="002365FC"/>
    <w:rsid w:val="00242A3C"/>
    <w:rsid w:val="00251B70"/>
    <w:rsid w:val="00257623"/>
    <w:rsid w:val="00260A9F"/>
    <w:rsid w:val="0026463A"/>
    <w:rsid w:val="00271BC7"/>
    <w:rsid w:val="00274959"/>
    <w:rsid w:val="00274CBF"/>
    <w:rsid w:val="002847E2"/>
    <w:rsid w:val="00294B8C"/>
    <w:rsid w:val="0029529F"/>
    <w:rsid w:val="002A143E"/>
    <w:rsid w:val="002A21D4"/>
    <w:rsid w:val="002A2B06"/>
    <w:rsid w:val="002A497A"/>
    <w:rsid w:val="002B00EC"/>
    <w:rsid w:val="002B3097"/>
    <w:rsid w:val="002D5B1A"/>
    <w:rsid w:val="002E4A55"/>
    <w:rsid w:val="002E6311"/>
    <w:rsid w:val="002E77E1"/>
    <w:rsid w:val="002E7BF1"/>
    <w:rsid w:val="002F3575"/>
    <w:rsid w:val="002F39B2"/>
    <w:rsid w:val="002F4065"/>
    <w:rsid w:val="00324DBF"/>
    <w:rsid w:val="003250E3"/>
    <w:rsid w:val="00326414"/>
    <w:rsid w:val="003277CE"/>
    <w:rsid w:val="00330CEB"/>
    <w:rsid w:val="003321D8"/>
    <w:rsid w:val="00333ECD"/>
    <w:rsid w:val="00335127"/>
    <w:rsid w:val="00342DA7"/>
    <w:rsid w:val="00347DC5"/>
    <w:rsid w:val="003526E8"/>
    <w:rsid w:val="003544E6"/>
    <w:rsid w:val="003574D9"/>
    <w:rsid w:val="0036448F"/>
    <w:rsid w:val="003650D5"/>
    <w:rsid w:val="003715FC"/>
    <w:rsid w:val="00376E74"/>
    <w:rsid w:val="003875B9"/>
    <w:rsid w:val="00391308"/>
    <w:rsid w:val="00393A98"/>
    <w:rsid w:val="00395B34"/>
    <w:rsid w:val="00396158"/>
    <w:rsid w:val="00396C6A"/>
    <w:rsid w:val="003A0799"/>
    <w:rsid w:val="003A5661"/>
    <w:rsid w:val="003B4842"/>
    <w:rsid w:val="003B530A"/>
    <w:rsid w:val="003C00F7"/>
    <w:rsid w:val="003C7F65"/>
    <w:rsid w:val="003D5744"/>
    <w:rsid w:val="003E0C7F"/>
    <w:rsid w:val="003E2C20"/>
    <w:rsid w:val="003E3619"/>
    <w:rsid w:val="0040087E"/>
    <w:rsid w:val="00403DFF"/>
    <w:rsid w:val="00411C4F"/>
    <w:rsid w:val="0041446A"/>
    <w:rsid w:val="00414B48"/>
    <w:rsid w:val="004160BD"/>
    <w:rsid w:val="004235BA"/>
    <w:rsid w:val="004332C4"/>
    <w:rsid w:val="0043513E"/>
    <w:rsid w:val="00437E88"/>
    <w:rsid w:val="0044363C"/>
    <w:rsid w:val="0044631C"/>
    <w:rsid w:val="00451DA5"/>
    <w:rsid w:val="00462F48"/>
    <w:rsid w:val="00472962"/>
    <w:rsid w:val="0047725C"/>
    <w:rsid w:val="00477C08"/>
    <w:rsid w:val="00497709"/>
    <w:rsid w:val="004A4254"/>
    <w:rsid w:val="004B38A2"/>
    <w:rsid w:val="004C28D6"/>
    <w:rsid w:val="004C6841"/>
    <w:rsid w:val="004D3707"/>
    <w:rsid w:val="004D40BE"/>
    <w:rsid w:val="004D4F75"/>
    <w:rsid w:val="004E0163"/>
    <w:rsid w:val="004F740B"/>
    <w:rsid w:val="0050284C"/>
    <w:rsid w:val="005114AB"/>
    <w:rsid w:val="005160C5"/>
    <w:rsid w:val="00516685"/>
    <w:rsid w:val="005203F2"/>
    <w:rsid w:val="0052060B"/>
    <w:rsid w:val="00521AAB"/>
    <w:rsid w:val="00523CCD"/>
    <w:rsid w:val="00530769"/>
    <w:rsid w:val="005314FF"/>
    <w:rsid w:val="0053252E"/>
    <w:rsid w:val="005347D8"/>
    <w:rsid w:val="00535633"/>
    <w:rsid w:val="0053584F"/>
    <w:rsid w:val="00537039"/>
    <w:rsid w:val="00540291"/>
    <w:rsid w:val="00542553"/>
    <w:rsid w:val="00542A99"/>
    <w:rsid w:val="00542E27"/>
    <w:rsid w:val="005617D3"/>
    <w:rsid w:val="0056288C"/>
    <w:rsid w:val="00572430"/>
    <w:rsid w:val="00572A91"/>
    <w:rsid w:val="00577E18"/>
    <w:rsid w:val="00581705"/>
    <w:rsid w:val="00585872"/>
    <w:rsid w:val="005912DA"/>
    <w:rsid w:val="00591A16"/>
    <w:rsid w:val="005A7876"/>
    <w:rsid w:val="005B194F"/>
    <w:rsid w:val="005B26BC"/>
    <w:rsid w:val="005B2FD9"/>
    <w:rsid w:val="005C37E1"/>
    <w:rsid w:val="005D4907"/>
    <w:rsid w:val="005E541A"/>
    <w:rsid w:val="005E606B"/>
    <w:rsid w:val="005F12A0"/>
    <w:rsid w:val="00604B99"/>
    <w:rsid w:val="00623375"/>
    <w:rsid w:val="00631899"/>
    <w:rsid w:val="00632793"/>
    <w:rsid w:val="006366F0"/>
    <w:rsid w:val="006536B5"/>
    <w:rsid w:val="00662A0A"/>
    <w:rsid w:val="00680911"/>
    <w:rsid w:val="00680A5B"/>
    <w:rsid w:val="00684299"/>
    <w:rsid w:val="00690274"/>
    <w:rsid w:val="00691EA6"/>
    <w:rsid w:val="00693652"/>
    <w:rsid w:val="006952FC"/>
    <w:rsid w:val="00697F6C"/>
    <w:rsid w:val="006A6EDE"/>
    <w:rsid w:val="006B2AC5"/>
    <w:rsid w:val="006C3481"/>
    <w:rsid w:val="006D7283"/>
    <w:rsid w:val="006E5749"/>
    <w:rsid w:val="006F46B6"/>
    <w:rsid w:val="006F781A"/>
    <w:rsid w:val="00700C72"/>
    <w:rsid w:val="00707602"/>
    <w:rsid w:val="00707827"/>
    <w:rsid w:val="00711D26"/>
    <w:rsid w:val="00714BEB"/>
    <w:rsid w:val="00720191"/>
    <w:rsid w:val="00723AC3"/>
    <w:rsid w:val="007325CF"/>
    <w:rsid w:val="00732CDB"/>
    <w:rsid w:val="0073538E"/>
    <w:rsid w:val="00742B0C"/>
    <w:rsid w:val="00744213"/>
    <w:rsid w:val="007453F9"/>
    <w:rsid w:val="00747837"/>
    <w:rsid w:val="00757AD3"/>
    <w:rsid w:val="00757B26"/>
    <w:rsid w:val="00761FCE"/>
    <w:rsid w:val="00764A20"/>
    <w:rsid w:val="00766D5A"/>
    <w:rsid w:val="0076719D"/>
    <w:rsid w:val="007674CC"/>
    <w:rsid w:val="007746AD"/>
    <w:rsid w:val="00782076"/>
    <w:rsid w:val="00786CBC"/>
    <w:rsid w:val="00790026"/>
    <w:rsid w:val="007915E1"/>
    <w:rsid w:val="00791767"/>
    <w:rsid w:val="00792EC4"/>
    <w:rsid w:val="00792FB6"/>
    <w:rsid w:val="007A33DB"/>
    <w:rsid w:val="007A7A53"/>
    <w:rsid w:val="007B160C"/>
    <w:rsid w:val="007B2AB5"/>
    <w:rsid w:val="007C00F9"/>
    <w:rsid w:val="007C14AD"/>
    <w:rsid w:val="007C4F09"/>
    <w:rsid w:val="007D12E6"/>
    <w:rsid w:val="007D1444"/>
    <w:rsid w:val="007D2661"/>
    <w:rsid w:val="007D6357"/>
    <w:rsid w:val="007E0E2A"/>
    <w:rsid w:val="007E3927"/>
    <w:rsid w:val="007E4D54"/>
    <w:rsid w:val="007E4D67"/>
    <w:rsid w:val="007E6444"/>
    <w:rsid w:val="007E681D"/>
    <w:rsid w:val="007F294B"/>
    <w:rsid w:val="007F2E8B"/>
    <w:rsid w:val="007F540C"/>
    <w:rsid w:val="007F5E74"/>
    <w:rsid w:val="00800FCE"/>
    <w:rsid w:val="00804700"/>
    <w:rsid w:val="00810FA6"/>
    <w:rsid w:val="00814C63"/>
    <w:rsid w:val="00823653"/>
    <w:rsid w:val="008255CD"/>
    <w:rsid w:val="00832B6A"/>
    <w:rsid w:val="00833FBB"/>
    <w:rsid w:val="0083739C"/>
    <w:rsid w:val="00840FE7"/>
    <w:rsid w:val="00843675"/>
    <w:rsid w:val="008467B9"/>
    <w:rsid w:val="008473E3"/>
    <w:rsid w:val="00847B99"/>
    <w:rsid w:val="00857457"/>
    <w:rsid w:val="00857BF3"/>
    <w:rsid w:val="008639D0"/>
    <w:rsid w:val="00865904"/>
    <w:rsid w:val="00875783"/>
    <w:rsid w:val="00882EE8"/>
    <w:rsid w:val="00893BA9"/>
    <w:rsid w:val="00895FA9"/>
    <w:rsid w:val="008B3C7D"/>
    <w:rsid w:val="008B4CE5"/>
    <w:rsid w:val="008B6837"/>
    <w:rsid w:val="008C0A0E"/>
    <w:rsid w:val="008C23EC"/>
    <w:rsid w:val="008C688F"/>
    <w:rsid w:val="008D4E26"/>
    <w:rsid w:val="008D5940"/>
    <w:rsid w:val="008D741F"/>
    <w:rsid w:val="008E071D"/>
    <w:rsid w:val="008E0CE8"/>
    <w:rsid w:val="008E2D2B"/>
    <w:rsid w:val="008E337A"/>
    <w:rsid w:val="008E4873"/>
    <w:rsid w:val="008E4BFF"/>
    <w:rsid w:val="008E608F"/>
    <w:rsid w:val="0090278D"/>
    <w:rsid w:val="009132BA"/>
    <w:rsid w:val="009201F8"/>
    <w:rsid w:val="00920D1A"/>
    <w:rsid w:val="00923BAA"/>
    <w:rsid w:val="0092726D"/>
    <w:rsid w:val="00937430"/>
    <w:rsid w:val="00941398"/>
    <w:rsid w:val="00946CA8"/>
    <w:rsid w:val="00956CAC"/>
    <w:rsid w:val="009637F6"/>
    <w:rsid w:val="00966E9D"/>
    <w:rsid w:val="00967418"/>
    <w:rsid w:val="0096768B"/>
    <w:rsid w:val="0097010D"/>
    <w:rsid w:val="009722BF"/>
    <w:rsid w:val="00981D3A"/>
    <w:rsid w:val="0099217B"/>
    <w:rsid w:val="00995BA5"/>
    <w:rsid w:val="009A7D90"/>
    <w:rsid w:val="009B2D3E"/>
    <w:rsid w:val="009B35EF"/>
    <w:rsid w:val="009B750B"/>
    <w:rsid w:val="009D0A62"/>
    <w:rsid w:val="009D2248"/>
    <w:rsid w:val="009D5FC7"/>
    <w:rsid w:val="009E3823"/>
    <w:rsid w:val="009F721B"/>
    <w:rsid w:val="00A01568"/>
    <w:rsid w:val="00A077DC"/>
    <w:rsid w:val="00A142D1"/>
    <w:rsid w:val="00A149E6"/>
    <w:rsid w:val="00A16A80"/>
    <w:rsid w:val="00A2408D"/>
    <w:rsid w:val="00A249C0"/>
    <w:rsid w:val="00A277AE"/>
    <w:rsid w:val="00A30675"/>
    <w:rsid w:val="00A33906"/>
    <w:rsid w:val="00A3477A"/>
    <w:rsid w:val="00A42EE8"/>
    <w:rsid w:val="00A549DF"/>
    <w:rsid w:val="00A56798"/>
    <w:rsid w:val="00A6088B"/>
    <w:rsid w:val="00A66891"/>
    <w:rsid w:val="00A66976"/>
    <w:rsid w:val="00A732F4"/>
    <w:rsid w:val="00A7417D"/>
    <w:rsid w:val="00A76EBE"/>
    <w:rsid w:val="00A819DE"/>
    <w:rsid w:val="00A81A32"/>
    <w:rsid w:val="00A86E0A"/>
    <w:rsid w:val="00A9606B"/>
    <w:rsid w:val="00AA02AE"/>
    <w:rsid w:val="00AA0EF3"/>
    <w:rsid w:val="00AA31FE"/>
    <w:rsid w:val="00AA3A8D"/>
    <w:rsid w:val="00AA5BAC"/>
    <w:rsid w:val="00AB2659"/>
    <w:rsid w:val="00AB3BCC"/>
    <w:rsid w:val="00AB4295"/>
    <w:rsid w:val="00AC2671"/>
    <w:rsid w:val="00AC6923"/>
    <w:rsid w:val="00AD347D"/>
    <w:rsid w:val="00AD3EB3"/>
    <w:rsid w:val="00AD533F"/>
    <w:rsid w:val="00AE4423"/>
    <w:rsid w:val="00AE47E5"/>
    <w:rsid w:val="00AE7769"/>
    <w:rsid w:val="00AE786C"/>
    <w:rsid w:val="00AF304F"/>
    <w:rsid w:val="00AF5432"/>
    <w:rsid w:val="00B04FC3"/>
    <w:rsid w:val="00B058CE"/>
    <w:rsid w:val="00B145EA"/>
    <w:rsid w:val="00B15C47"/>
    <w:rsid w:val="00B273E5"/>
    <w:rsid w:val="00B3599C"/>
    <w:rsid w:val="00B405AC"/>
    <w:rsid w:val="00B44156"/>
    <w:rsid w:val="00B461A3"/>
    <w:rsid w:val="00B46BA0"/>
    <w:rsid w:val="00B537F5"/>
    <w:rsid w:val="00B60372"/>
    <w:rsid w:val="00B648A2"/>
    <w:rsid w:val="00B70810"/>
    <w:rsid w:val="00B75F72"/>
    <w:rsid w:val="00B8265D"/>
    <w:rsid w:val="00BA1344"/>
    <w:rsid w:val="00BA20EE"/>
    <w:rsid w:val="00BA4159"/>
    <w:rsid w:val="00BA5B33"/>
    <w:rsid w:val="00BA5DDE"/>
    <w:rsid w:val="00BB2BC4"/>
    <w:rsid w:val="00BB537B"/>
    <w:rsid w:val="00BB6A73"/>
    <w:rsid w:val="00BC0093"/>
    <w:rsid w:val="00BC0C37"/>
    <w:rsid w:val="00BC1C56"/>
    <w:rsid w:val="00BC3913"/>
    <w:rsid w:val="00BC5E87"/>
    <w:rsid w:val="00BC69B9"/>
    <w:rsid w:val="00BC6A32"/>
    <w:rsid w:val="00BD1071"/>
    <w:rsid w:val="00BD4284"/>
    <w:rsid w:val="00BD48DF"/>
    <w:rsid w:val="00BE1AF6"/>
    <w:rsid w:val="00BE61D4"/>
    <w:rsid w:val="00BF12A4"/>
    <w:rsid w:val="00BF4C25"/>
    <w:rsid w:val="00C0027E"/>
    <w:rsid w:val="00C00886"/>
    <w:rsid w:val="00C015F7"/>
    <w:rsid w:val="00C040E4"/>
    <w:rsid w:val="00C06714"/>
    <w:rsid w:val="00C07FB4"/>
    <w:rsid w:val="00C127D1"/>
    <w:rsid w:val="00C1308A"/>
    <w:rsid w:val="00C16A0C"/>
    <w:rsid w:val="00C31136"/>
    <w:rsid w:val="00C419D0"/>
    <w:rsid w:val="00C43452"/>
    <w:rsid w:val="00C44C41"/>
    <w:rsid w:val="00C46638"/>
    <w:rsid w:val="00C724D1"/>
    <w:rsid w:val="00C749E9"/>
    <w:rsid w:val="00C7549F"/>
    <w:rsid w:val="00C77D37"/>
    <w:rsid w:val="00C80054"/>
    <w:rsid w:val="00C8122C"/>
    <w:rsid w:val="00C81AE9"/>
    <w:rsid w:val="00C84E45"/>
    <w:rsid w:val="00C86AE4"/>
    <w:rsid w:val="00C87810"/>
    <w:rsid w:val="00C87884"/>
    <w:rsid w:val="00C91A0B"/>
    <w:rsid w:val="00C9318C"/>
    <w:rsid w:val="00CA041F"/>
    <w:rsid w:val="00CA63DE"/>
    <w:rsid w:val="00CA68BB"/>
    <w:rsid w:val="00CA714D"/>
    <w:rsid w:val="00CB1C46"/>
    <w:rsid w:val="00CC475B"/>
    <w:rsid w:val="00CC4BB4"/>
    <w:rsid w:val="00CC5F59"/>
    <w:rsid w:val="00CD13BC"/>
    <w:rsid w:val="00CD1B19"/>
    <w:rsid w:val="00CE766F"/>
    <w:rsid w:val="00CF1793"/>
    <w:rsid w:val="00CF3679"/>
    <w:rsid w:val="00CF75CF"/>
    <w:rsid w:val="00D00522"/>
    <w:rsid w:val="00D1097C"/>
    <w:rsid w:val="00D14565"/>
    <w:rsid w:val="00D15194"/>
    <w:rsid w:val="00D212BE"/>
    <w:rsid w:val="00D32C35"/>
    <w:rsid w:val="00D3372B"/>
    <w:rsid w:val="00D37F05"/>
    <w:rsid w:val="00D4110D"/>
    <w:rsid w:val="00D47C19"/>
    <w:rsid w:val="00D5473A"/>
    <w:rsid w:val="00D549C3"/>
    <w:rsid w:val="00D60818"/>
    <w:rsid w:val="00D617EB"/>
    <w:rsid w:val="00D618BC"/>
    <w:rsid w:val="00D624D9"/>
    <w:rsid w:val="00D6455C"/>
    <w:rsid w:val="00D6549D"/>
    <w:rsid w:val="00D66B50"/>
    <w:rsid w:val="00D722AC"/>
    <w:rsid w:val="00D87236"/>
    <w:rsid w:val="00D91A7B"/>
    <w:rsid w:val="00D91F5D"/>
    <w:rsid w:val="00D930C1"/>
    <w:rsid w:val="00D938F4"/>
    <w:rsid w:val="00D97B0A"/>
    <w:rsid w:val="00D97E22"/>
    <w:rsid w:val="00DA0FF0"/>
    <w:rsid w:val="00DA38EB"/>
    <w:rsid w:val="00DB7001"/>
    <w:rsid w:val="00DC2255"/>
    <w:rsid w:val="00DD08CA"/>
    <w:rsid w:val="00DD0E26"/>
    <w:rsid w:val="00DD1100"/>
    <w:rsid w:val="00DD2AFA"/>
    <w:rsid w:val="00DD3361"/>
    <w:rsid w:val="00DD3467"/>
    <w:rsid w:val="00DD3EA3"/>
    <w:rsid w:val="00DD6C5E"/>
    <w:rsid w:val="00DE3B64"/>
    <w:rsid w:val="00DF205A"/>
    <w:rsid w:val="00DF2447"/>
    <w:rsid w:val="00DF5142"/>
    <w:rsid w:val="00E01B78"/>
    <w:rsid w:val="00E0240E"/>
    <w:rsid w:val="00E02718"/>
    <w:rsid w:val="00E02F97"/>
    <w:rsid w:val="00E05339"/>
    <w:rsid w:val="00E07963"/>
    <w:rsid w:val="00E112EA"/>
    <w:rsid w:val="00E12310"/>
    <w:rsid w:val="00E30E42"/>
    <w:rsid w:val="00E3238E"/>
    <w:rsid w:val="00E33BB5"/>
    <w:rsid w:val="00E36D93"/>
    <w:rsid w:val="00E37BBE"/>
    <w:rsid w:val="00E4317A"/>
    <w:rsid w:val="00E43664"/>
    <w:rsid w:val="00E4413E"/>
    <w:rsid w:val="00E445E2"/>
    <w:rsid w:val="00E565AC"/>
    <w:rsid w:val="00E65103"/>
    <w:rsid w:val="00E66BFD"/>
    <w:rsid w:val="00E702BC"/>
    <w:rsid w:val="00E74B1B"/>
    <w:rsid w:val="00E9327B"/>
    <w:rsid w:val="00EC0E91"/>
    <w:rsid w:val="00EC2506"/>
    <w:rsid w:val="00EC48A3"/>
    <w:rsid w:val="00EC5481"/>
    <w:rsid w:val="00ED3017"/>
    <w:rsid w:val="00ED513C"/>
    <w:rsid w:val="00ED5C3B"/>
    <w:rsid w:val="00ED7E87"/>
    <w:rsid w:val="00EE04AA"/>
    <w:rsid w:val="00EE3C83"/>
    <w:rsid w:val="00EE52AD"/>
    <w:rsid w:val="00F018F6"/>
    <w:rsid w:val="00F03813"/>
    <w:rsid w:val="00F05A5D"/>
    <w:rsid w:val="00F0780F"/>
    <w:rsid w:val="00F11E26"/>
    <w:rsid w:val="00F171A7"/>
    <w:rsid w:val="00F2137B"/>
    <w:rsid w:val="00F31217"/>
    <w:rsid w:val="00F31415"/>
    <w:rsid w:val="00F316C6"/>
    <w:rsid w:val="00F5089D"/>
    <w:rsid w:val="00F54B3E"/>
    <w:rsid w:val="00F5586F"/>
    <w:rsid w:val="00F60DFE"/>
    <w:rsid w:val="00F6260D"/>
    <w:rsid w:val="00F729B3"/>
    <w:rsid w:val="00F75E1B"/>
    <w:rsid w:val="00F80F99"/>
    <w:rsid w:val="00F878D5"/>
    <w:rsid w:val="00F94494"/>
    <w:rsid w:val="00F95F80"/>
    <w:rsid w:val="00FA0A51"/>
    <w:rsid w:val="00FA54CF"/>
    <w:rsid w:val="00FB1975"/>
    <w:rsid w:val="00FB2FDE"/>
    <w:rsid w:val="00FB44B0"/>
    <w:rsid w:val="00FC25D6"/>
    <w:rsid w:val="00FD17A5"/>
    <w:rsid w:val="00FD70E5"/>
    <w:rsid w:val="00FE036D"/>
    <w:rsid w:val="00FE23A5"/>
    <w:rsid w:val="00FE35AF"/>
    <w:rsid w:val="00FF65E1"/>
    <w:rsid w:val="01151B18"/>
    <w:rsid w:val="018C0E18"/>
    <w:rsid w:val="01C9286B"/>
    <w:rsid w:val="02350109"/>
    <w:rsid w:val="02480D0E"/>
    <w:rsid w:val="024E4980"/>
    <w:rsid w:val="02503267"/>
    <w:rsid w:val="02515B60"/>
    <w:rsid w:val="02AE3211"/>
    <w:rsid w:val="037B50A2"/>
    <w:rsid w:val="03C86216"/>
    <w:rsid w:val="03E00C4C"/>
    <w:rsid w:val="04047316"/>
    <w:rsid w:val="04107868"/>
    <w:rsid w:val="042639C4"/>
    <w:rsid w:val="05186D7A"/>
    <w:rsid w:val="05530297"/>
    <w:rsid w:val="05636F88"/>
    <w:rsid w:val="05921E89"/>
    <w:rsid w:val="059B7960"/>
    <w:rsid w:val="06073472"/>
    <w:rsid w:val="06155FB9"/>
    <w:rsid w:val="062C0EFB"/>
    <w:rsid w:val="063A4A7C"/>
    <w:rsid w:val="063F01A6"/>
    <w:rsid w:val="063F4856"/>
    <w:rsid w:val="065D4FEB"/>
    <w:rsid w:val="06806222"/>
    <w:rsid w:val="07002843"/>
    <w:rsid w:val="070D5CB2"/>
    <w:rsid w:val="07274707"/>
    <w:rsid w:val="07292075"/>
    <w:rsid w:val="07326CDE"/>
    <w:rsid w:val="07402809"/>
    <w:rsid w:val="074513B1"/>
    <w:rsid w:val="07530F64"/>
    <w:rsid w:val="07D91574"/>
    <w:rsid w:val="07DD2110"/>
    <w:rsid w:val="08407E9B"/>
    <w:rsid w:val="08A66635"/>
    <w:rsid w:val="08D10BEF"/>
    <w:rsid w:val="08E246DD"/>
    <w:rsid w:val="094474E0"/>
    <w:rsid w:val="0949141E"/>
    <w:rsid w:val="095639A6"/>
    <w:rsid w:val="095A626C"/>
    <w:rsid w:val="09D842F7"/>
    <w:rsid w:val="0A621094"/>
    <w:rsid w:val="0A84444E"/>
    <w:rsid w:val="0AB84F29"/>
    <w:rsid w:val="0AC6684F"/>
    <w:rsid w:val="0AE36B37"/>
    <w:rsid w:val="0AF721E9"/>
    <w:rsid w:val="0AFA33F2"/>
    <w:rsid w:val="0B091E63"/>
    <w:rsid w:val="0B164A29"/>
    <w:rsid w:val="0B1B034D"/>
    <w:rsid w:val="0B9D7C1B"/>
    <w:rsid w:val="0BB34A54"/>
    <w:rsid w:val="0BE07CB5"/>
    <w:rsid w:val="0C065496"/>
    <w:rsid w:val="0C0C5636"/>
    <w:rsid w:val="0C201187"/>
    <w:rsid w:val="0C463A9B"/>
    <w:rsid w:val="0C510B2F"/>
    <w:rsid w:val="0C5E11F6"/>
    <w:rsid w:val="0C881272"/>
    <w:rsid w:val="0C965B7D"/>
    <w:rsid w:val="0CB10F8C"/>
    <w:rsid w:val="0CC35546"/>
    <w:rsid w:val="0CC67799"/>
    <w:rsid w:val="0CCF00FE"/>
    <w:rsid w:val="0CEA24D2"/>
    <w:rsid w:val="0D593ED1"/>
    <w:rsid w:val="0D7E01E7"/>
    <w:rsid w:val="0D857B7F"/>
    <w:rsid w:val="0DD04469"/>
    <w:rsid w:val="0DDC0224"/>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375AC6"/>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B72BF0"/>
    <w:rsid w:val="14E4152A"/>
    <w:rsid w:val="14F36739"/>
    <w:rsid w:val="150C105C"/>
    <w:rsid w:val="15335CBD"/>
    <w:rsid w:val="155E366F"/>
    <w:rsid w:val="15671077"/>
    <w:rsid w:val="15756EE5"/>
    <w:rsid w:val="157A2AB5"/>
    <w:rsid w:val="158073EF"/>
    <w:rsid w:val="15957336"/>
    <w:rsid w:val="15AC74D8"/>
    <w:rsid w:val="162008E1"/>
    <w:rsid w:val="16423BED"/>
    <w:rsid w:val="165019B8"/>
    <w:rsid w:val="166334CF"/>
    <w:rsid w:val="168E16B6"/>
    <w:rsid w:val="16B10DCA"/>
    <w:rsid w:val="16B7295A"/>
    <w:rsid w:val="16C9249F"/>
    <w:rsid w:val="16CB56F4"/>
    <w:rsid w:val="16F20125"/>
    <w:rsid w:val="17597D27"/>
    <w:rsid w:val="178C7602"/>
    <w:rsid w:val="17AD1194"/>
    <w:rsid w:val="17C43569"/>
    <w:rsid w:val="18172C34"/>
    <w:rsid w:val="18185598"/>
    <w:rsid w:val="184451C8"/>
    <w:rsid w:val="184C58D3"/>
    <w:rsid w:val="189A68D7"/>
    <w:rsid w:val="18C97D82"/>
    <w:rsid w:val="18F37C5C"/>
    <w:rsid w:val="190D2A36"/>
    <w:rsid w:val="191C5EFD"/>
    <w:rsid w:val="19295D46"/>
    <w:rsid w:val="19311F7B"/>
    <w:rsid w:val="19335297"/>
    <w:rsid w:val="195041F3"/>
    <w:rsid w:val="198978FC"/>
    <w:rsid w:val="19BE5EE1"/>
    <w:rsid w:val="19D115FD"/>
    <w:rsid w:val="19F84096"/>
    <w:rsid w:val="1A477CEF"/>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BF2E43"/>
    <w:rsid w:val="1ECF46BC"/>
    <w:rsid w:val="1F21633C"/>
    <w:rsid w:val="1F695568"/>
    <w:rsid w:val="1F6E1866"/>
    <w:rsid w:val="1F977015"/>
    <w:rsid w:val="1FBB4EAA"/>
    <w:rsid w:val="1FED4B35"/>
    <w:rsid w:val="1FEF3F3B"/>
    <w:rsid w:val="201102FC"/>
    <w:rsid w:val="202A3844"/>
    <w:rsid w:val="204F5235"/>
    <w:rsid w:val="2050381E"/>
    <w:rsid w:val="20621E25"/>
    <w:rsid w:val="20A667BD"/>
    <w:rsid w:val="20CF0226"/>
    <w:rsid w:val="20D21255"/>
    <w:rsid w:val="20EE3995"/>
    <w:rsid w:val="21104680"/>
    <w:rsid w:val="211047A9"/>
    <w:rsid w:val="21FC7B81"/>
    <w:rsid w:val="22136E98"/>
    <w:rsid w:val="223062BE"/>
    <w:rsid w:val="22493B10"/>
    <w:rsid w:val="226B53D9"/>
    <w:rsid w:val="227812F9"/>
    <w:rsid w:val="22CD18CC"/>
    <w:rsid w:val="23040770"/>
    <w:rsid w:val="231959D5"/>
    <w:rsid w:val="23581152"/>
    <w:rsid w:val="23634392"/>
    <w:rsid w:val="23680495"/>
    <w:rsid w:val="23803567"/>
    <w:rsid w:val="23926785"/>
    <w:rsid w:val="239B159C"/>
    <w:rsid w:val="23AD1BF5"/>
    <w:rsid w:val="23C80CC2"/>
    <w:rsid w:val="23CA2360"/>
    <w:rsid w:val="23E50AA2"/>
    <w:rsid w:val="23FE376C"/>
    <w:rsid w:val="240B7B52"/>
    <w:rsid w:val="24116F34"/>
    <w:rsid w:val="24635A3A"/>
    <w:rsid w:val="249B62E9"/>
    <w:rsid w:val="24EC117C"/>
    <w:rsid w:val="250C4BB6"/>
    <w:rsid w:val="252549CA"/>
    <w:rsid w:val="255D204D"/>
    <w:rsid w:val="2595460B"/>
    <w:rsid w:val="25E50BD6"/>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676AF"/>
    <w:rsid w:val="2B8175A1"/>
    <w:rsid w:val="2BFF5D0E"/>
    <w:rsid w:val="2C45590B"/>
    <w:rsid w:val="2C4C7FF0"/>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2FCE6FCC"/>
    <w:rsid w:val="30116C8D"/>
    <w:rsid w:val="302F07D9"/>
    <w:rsid w:val="30376BB9"/>
    <w:rsid w:val="307A6BF4"/>
    <w:rsid w:val="30F60E38"/>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87265"/>
    <w:rsid w:val="34D978D3"/>
    <w:rsid w:val="34E75F40"/>
    <w:rsid w:val="34EF4ACA"/>
    <w:rsid w:val="34FD3DC3"/>
    <w:rsid w:val="357E28FB"/>
    <w:rsid w:val="35A66274"/>
    <w:rsid w:val="35AF2F94"/>
    <w:rsid w:val="35D76993"/>
    <w:rsid w:val="35EB4CF7"/>
    <w:rsid w:val="35F425D5"/>
    <w:rsid w:val="35FF42F7"/>
    <w:rsid w:val="36553987"/>
    <w:rsid w:val="36885B0E"/>
    <w:rsid w:val="36A9667E"/>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726F6B"/>
    <w:rsid w:val="3A81387B"/>
    <w:rsid w:val="3A877B34"/>
    <w:rsid w:val="3A937FC1"/>
    <w:rsid w:val="3AA8016E"/>
    <w:rsid w:val="3AB86CFD"/>
    <w:rsid w:val="3ABB7B6E"/>
    <w:rsid w:val="3ADC0C19"/>
    <w:rsid w:val="3AFF2086"/>
    <w:rsid w:val="3B5932CD"/>
    <w:rsid w:val="3B94546D"/>
    <w:rsid w:val="3B9868BA"/>
    <w:rsid w:val="3BB63E9D"/>
    <w:rsid w:val="3BC30B8A"/>
    <w:rsid w:val="3BDB3237"/>
    <w:rsid w:val="3C047D4B"/>
    <w:rsid w:val="3C355C3F"/>
    <w:rsid w:val="3C5677C7"/>
    <w:rsid w:val="3C631E39"/>
    <w:rsid w:val="3C705704"/>
    <w:rsid w:val="3C9219F0"/>
    <w:rsid w:val="3C997B6E"/>
    <w:rsid w:val="3CC86DD7"/>
    <w:rsid w:val="3DB14219"/>
    <w:rsid w:val="3E1F0EB2"/>
    <w:rsid w:val="3E3A43A6"/>
    <w:rsid w:val="3E6C0A8A"/>
    <w:rsid w:val="3E843852"/>
    <w:rsid w:val="3E9632B8"/>
    <w:rsid w:val="3E9F68B5"/>
    <w:rsid w:val="3EB346E9"/>
    <w:rsid w:val="3ECE4E0A"/>
    <w:rsid w:val="3F183797"/>
    <w:rsid w:val="3F491508"/>
    <w:rsid w:val="3F5D7FCB"/>
    <w:rsid w:val="3F5E6491"/>
    <w:rsid w:val="3F721A00"/>
    <w:rsid w:val="3F9900FB"/>
    <w:rsid w:val="3F9B2115"/>
    <w:rsid w:val="3FEA6AA5"/>
    <w:rsid w:val="40522DD7"/>
    <w:rsid w:val="4094290E"/>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21BCD"/>
    <w:rsid w:val="446D5132"/>
    <w:rsid w:val="44711592"/>
    <w:rsid w:val="448955E3"/>
    <w:rsid w:val="44AA53F4"/>
    <w:rsid w:val="44B86C03"/>
    <w:rsid w:val="44DB13AA"/>
    <w:rsid w:val="453647EA"/>
    <w:rsid w:val="455333C3"/>
    <w:rsid w:val="45540B2A"/>
    <w:rsid w:val="45C304E1"/>
    <w:rsid w:val="462D32F3"/>
    <w:rsid w:val="463E2755"/>
    <w:rsid w:val="46860526"/>
    <w:rsid w:val="46D139FA"/>
    <w:rsid w:val="46D27040"/>
    <w:rsid w:val="46E35C75"/>
    <w:rsid w:val="47205C30"/>
    <w:rsid w:val="473976EE"/>
    <w:rsid w:val="474701F7"/>
    <w:rsid w:val="4755652A"/>
    <w:rsid w:val="476012CB"/>
    <w:rsid w:val="47646867"/>
    <w:rsid w:val="476913E2"/>
    <w:rsid w:val="4770795F"/>
    <w:rsid w:val="477418F3"/>
    <w:rsid w:val="4798537B"/>
    <w:rsid w:val="479E69C8"/>
    <w:rsid w:val="47A3367E"/>
    <w:rsid w:val="47B03A31"/>
    <w:rsid w:val="47D04B77"/>
    <w:rsid w:val="48310E8E"/>
    <w:rsid w:val="48655DAA"/>
    <w:rsid w:val="48695DA4"/>
    <w:rsid w:val="494657B0"/>
    <w:rsid w:val="49595ECC"/>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024964"/>
    <w:rsid w:val="4C590C5D"/>
    <w:rsid w:val="4C5D1D5A"/>
    <w:rsid w:val="4CC06B79"/>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B269C"/>
    <w:rsid w:val="4FDA0DAB"/>
    <w:rsid w:val="4FEC3BFA"/>
    <w:rsid w:val="500B73FD"/>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92670C"/>
    <w:rsid w:val="55A5332F"/>
    <w:rsid w:val="55CC5ACC"/>
    <w:rsid w:val="55E36449"/>
    <w:rsid w:val="55F05BD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53280A"/>
    <w:rsid w:val="5A8848BE"/>
    <w:rsid w:val="5ABB33A6"/>
    <w:rsid w:val="5ACE76BA"/>
    <w:rsid w:val="5AF30C35"/>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143754"/>
    <w:rsid w:val="5E2454A6"/>
    <w:rsid w:val="5E424FF2"/>
    <w:rsid w:val="5E463BD8"/>
    <w:rsid w:val="5E58304E"/>
    <w:rsid w:val="5E8C73C5"/>
    <w:rsid w:val="5EF26512"/>
    <w:rsid w:val="5F333DDF"/>
    <w:rsid w:val="5F653280"/>
    <w:rsid w:val="60122100"/>
    <w:rsid w:val="603315CA"/>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7C1475"/>
    <w:rsid w:val="648864C8"/>
    <w:rsid w:val="64AC0F65"/>
    <w:rsid w:val="64AC4D21"/>
    <w:rsid w:val="64DE6188"/>
    <w:rsid w:val="64EA3740"/>
    <w:rsid w:val="65237F12"/>
    <w:rsid w:val="655B29BC"/>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4F2174"/>
    <w:rsid w:val="687F52E8"/>
    <w:rsid w:val="68821882"/>
    <w:rsid w:val="68822D00"/>
    <w:rsid w:val="689E6E93"/>
    <w:rsid w:val="68C04240"/>
    <w:rsid w:val="68FA3F01"/>
    <w:rsid w:val="68FB48EF"/>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981498"/>
    <w:rsid w:val="6ECD25CE"/>
    <w:rsid w:val="6EDD44D5"/>
    <w:rsid w:val="6EE53D65"/>
    <w:rsid w:val="6F0462AF"/>
    <w:rsid w:val="6F3403C1"/>
    <w:rsid w:val="6F5B536E"/>
    <w:rsid w:val="6F6C5A34"/>
    <w:rsid w:val="6F862021"/>
    <w:rsid w:val="6FDB67F5"/>
    <w:rsid w:val="6FEB7F4E"/>
    <w:rsid w:val="701B7A5A"/>
    <w:rsid w:val="70710D73"/>
    <w:rsid w:val="7075449C"/>
    <w:rsid w:val="7093328D"/>
    <w:rsid w:val="70B94757"/>
    <w:rsid w:val="70CF457E"/>
    <w:rsid w:val="71493E4B"/>
    <w:rsid w:val="72153F66"/>
    <w:rsid w:val="722A7E86"/>
    <w:rsid w:val="723356D8"/>
    <w:rsid w:val="723B1117"/>
    <w:rsid w:val="724F76A0"/>
    <w:rsid w:val="726208DF"/>
    <w:rsid w:val="727B04D4"/>
    <w:rsid w:val="727B4099"/>
    <w:rsid w:val="72A94047"/>
    <w:rsid w:val="730B3575"/>
    <w:rsid w:val="73527D83"/>
    <w:rsid w:val="73701D47"/>
    <w:rsid w:val="73734FD6"/>
    <w:rsid w:val="73A83D47"/>
    <w:rsid w:val="73AF252F"/>
    <w:rsid w:val="73EE04C5"/>
    <w:rsid w:val="740E4978"/>
    <w:rsid w:val="745844E5"/>
    <w:rsid w:val="74694643"/>
    <w:rsid w:val="74CE1CE7"/>
    <w:rsid w:val="75420951"/>
    <w:rsid w:val="754F755D"/>
    <w:rsid w:val="756A2C5F"/>
    <w:rsid w:val="7573560B"/>
    <w:rsid w:val="7597752C"/>
    <w:rsid w:val="75A603BA"/>
    <w:rsid w:val="75EB1E45"/>
    <w:rsid w:val="75FC1264"/>
    <w:rsid w:val="761722E7"/>
    <w:rsid w:val="762557EB"/>
    <w:rsid w:val="764175EF"/>
    <w:rsid w:val="765D4A66"/>
    <w:rsid w:val="7666128B"/>
    <w:rsid w:val="766A38A7"/>
    <w:rsid w:val="766B234E"/>
    <w:rsid w:val="76784A7A"/>
    <w:rsid w:val="76A30D0B"/>
    <w:rsid w:val="76BE27F8"/>
    <w:rsid w:val="76C020B2"/>
    <w:rsid w:val="76ED533F"/>
    <w:rsid w:val="76FE5C18"/>
    <w:rsid w:val="7703408C"/>
    <w:rsid w:val="77090983"/>
    <w:rsid w:val="7715289A"/>
    <w:rsid w:val="77397399"/>
    <w:rsid w:val="77426719"/>
    <w:rsid w:val="775341E3"/>
    <w:rsid w:val="775B20A7"/>
    <w:rsid w:val="7789074F"/>
    <w:rsid w:val="77971504"/>
    <w:rsid w:val="77AB5374"/>
    <w:rsid w:val="77B72B1A"/>
    <w:rsid w:val="780B47A1"/>
    <w:rsid w:val="783953F6"/>
    <w:rsid w:val="78855B94"/>
    <w:rsid w:val="788A4148"/>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40009E"/>
    <w:rsid w:val="7C750E75"/>
    <w:rsid w:val="7CA41621"/>
    <w:rsid w:val="7CD64B89"/>
    <w:rsid w:val="7CFD1F85"/>
    <w:rsid w:val="7D1136F7"/>
    <w:rsid w:val="7D5A38F3"/>
    <w:rsid w:val="7D851B58"/>
    <w:rsid w:val="7DCD0FCE"/>
    <w:rsid w:val="7E2010C6"/>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576" w:lineRule="auto"/>
      <w:textAlignment w:val="center"/>
      <w:outlineLvl w:val="0"/>
    </w:pPr>
    <w:rPr>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annotation text"/>
    <w:basedOn w:val="1"/>
    <w:link w:val="25"/>
    <w:unhideWhenUsed/>
    <w:qFormat/>
    <w:uiPriority w:val="99"/>
    <w:pPr>
      <w:jc w:val="left"/>
    </w:pPr>
    <w:rPr>
      <w:rFonts w:ascii="Times New Roman" w:hAnsi="Times New Roman" w:cs="Times New Roman"/>
      <w:sz w:val="28"/>
    </w:rPr>
  </w:style>
  <w:style w:type="paragraph" w:styleId="7">
    <w:name w:val="Body Text"/>
    <w:basedOn w:val="1"/>
    <w:next w:val="8"/>
    <w:unhideWhenUsed/>
    <w:qFormat/>
    <w:uiPriority w:val="99"/>
    <w:pPr>
      <w:spacing w:after="120"/>
    </w:pPr>
    <w:rPr>
      <w:rFonts w:ascii="Times New Roman" w:hAnsi="Times New Roman" w:cs="Times New Roman"/>
      <w:sz w:val="28"/>
    </w:rPr>
  </w:style>
  <w:style w:type="paragraph" w:styleId="8">
    <w:name w:val="Body Text First Indent"/>
    <w:basedOn w:val="7"/>
    <w:unhideWhenUsed/>
    <w:qFormat/>
    <w:uiPriority w:val="99"/>
    <w:pPr>
      <w:adjustRightInd/>
      <w:spacing w:after="120" w:line="240" w:lineRule="auto"/>
      <w:ind w:firstLine="420" w:firstLineChars="100"/>
      <w:jc w:val="both"/>
    </w:pPr>
    <w:rPr>
      <w:rFonts w:ascii="Times New Roman"/>
      <w:kern w:val="2"/>
      <w:sz w:val="21"/>
      <w:szCs w:val="24"/>
    </w:rPr>
  </w:style>
  <w:style w:type="paragraph" w:styleId="9">
    <w:name w:val="Body Text Indent"/>
    <w:basedOn w:val="1"/>
    <w:next w:val="10"/>
    <w:link w:val="26"/>
    <w:qFormat/>
    <w:uiPriority w:val="0"/>
    <w:pPr>
      <w:spacing w:line="200" w:lineRule="atLeast"/>
      <w:ind w:firstLine="301"/>
    </w:pPr>
    <w:rPr>
      <w:rFonts w:hAnsi="Courier New" w:cs="Times New Roman"/>
      <w:spacing w:val="-4"/>
      <w:sz w:val="18"/>
      <w:szCs w:val="20"/>
    </w:rPr>
  </w:style>
  <w:style w:type="paragraph" w:styleId="10">
    <w:name w:val="envelope return"/>
    <w:basedOn w:val="1"/>
    <w:qFormat/>
    <w:uiPriority w:val="0"/>
    <w:pPr>
      <w:snapToGrid w:val="0"/>
    </w:pPr>
    <w:rPr>
      <w:rFonts w:ascii="Arial" w:hAnsi="Arial"/>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link w:val="31"/>
    <w:qFormat/>
    <w:uiPriority w:val="0"/>
    <w:pPr>
      <w:spacing w:line="360" w:lineRule="auto"/>
      <w:ind w:firstLine="456" w:firstLineChars="200"/>
    </w:pPr>
    <w:rPr>
      <w:rFonts w:hAnsi="Courier New"/>
    </w:rPr>
  </w:style>
  <w:style w:type="paragraph" w:styleId="13">
    <w:name w:val="Balloon Text"/>
    <w:basedOn w:val="1"/>
    <w:link w:val="2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214" w:after="214"/>
      <w:jc w:val="left"/>
    </w:pPr>
    <w:rPr>
      <w:kern w:val="0"/>
      <w:szCs w:val="20"/>
    </w:rPr>
  </w:style>
  <w:style w:type="paragraph" w:styleId="17">
    <w:name w:val="annotation subject"/>
    <w:basedOn w:val="6"/>
    <w:next w:val="6"/>
    <w:link w:val="33"/>
    <w:semiHidden/>
    <w:unhideWhenUsed/>
    <w:qFormat/>
    <w:uiPriority w:val="0"/>
    <w:rPr>
      <w:rFonts w:ascii="宋体" w:hAnsi="宋体" w:cs="宋体"/>
      <w:b/>
      <w:bCs/>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u w:val="single"/>
    </w:rPr>
  </w:style>
  <w:style w:type="character" w:styleId="22">
    <w:name w:val="annotation reference"/>
    <w:unhideWhenUsed/>
    <w:qFormat/>
    <w:uiPriority w:val="99"/>
    <w:rPr>
      <w:sz w:val="21"/>
      <w:szCs w:val="21"/>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
    <w:name w:val="批注框文本 字符"/>
    <w:basedOn w:val="20"/>
    <w:link w:val="13"/>
    <w:qFormat/>
    <w:uiPriority w:val="0"/>
    <w:rPr>
      <w:rFonts w:ascii="宋体" w:hAnsi="宋体" w:cs="宋体"/>
      <w:kern w:val="2"/>
      <w:sz w:val="18"/>
      <w:szCs w:val="18"/>
    </w:rPr>
  </w:style>
  <w:style w:type="character" w:customStyle="1" w:styleId="25">
    <w:name w:val="批注文字 字符"/>
    <w:basedOn w:val="20"/>
    <w:link w:val="6"/>
    <w:qFormat/>
    <w:uiPriority w:val="99"/>
    <w:rPr>
      <w:kern w:val="2"/>
      <w:sz w:val="28"/>
      <w:szCs w:val="24"/>
    </w:rPr>
  </w:style>
  <w:style w:type="character" w:customStyle="1" w:styleId="26">
    <w:name w:val="正文文本缩进 字符1"/>
    <w:link w:val="9"/>
    <w:qFormat/>
    <w:uiPriority w:val="0"/>
    <w:rPr>
      <w:rFonts w:ascii="宋体" w:hAnsi="Courier New"/>
      <w:spacing w:val="-4"/>
      <w:kern w:val="2"/>
      <w:sz w:val="18"/>
    </w:rPr>
  </w:style>
  <w:style w:type="character" w:customStyle="1" w:styleId="27">
    <w:name w:val="正文文本缩进 字符"/>
    <w:basedOn w:val="20"/>
    <w:qFormat/>
    <w:uiPriority w:val="0"/>
    <w:rPr>
      <w:rFonts w:ascii="宋体" w:hAnsi="宋体" w:cs="宋体"/>
      <w:kern w:val="2"/>
      <w:sz w:val="24"/>
      <w:szCs w:val="24"/>
    </w:rPr>
  </w:style>
  <w:style w:type="character" w:customStyle="1" w:styleId="28">
    <w:name w:val="正文文本缩进 字符2"/>
    <w:qFormat/>
    <w:uiPriority w:val="0"/>
    <w:rPr>
      <w:rFonts w:ascii="宋体" w:hAnsi="Courier New"/>
      <w:spacing w:val="-4"/>
      <w:kern w:val="2"/>
      <w:sz w:val="18"/>
    </w:rPr>
  </w:style>
  <w:style w:type="character" w:customStyle="1" w:styleId="29">
    <w:name w:val="未处理的提及1"/>
    <w:basedOn w:val="20"/>
    <w:semiHidden/>
    <w:unhideWhenUsed/>
    <w:qFormat/>
    <w:uiPriority w:val="99"/>
    <w:rPr>
      <w:color w:val="605E5C"/>
      <w:shd w:val="clear" w:color="auto" w:fill="E1DFDD"/>
    </w:rPr>
  </w:style>
  <w:style w:type="paragraph" w:styleId="30">
    <w:name w:val="List Paragraph"/>
    <w:basedOn w:val="1"/>
    <w:qFormat/>
    <w:uiPriority w:val="99"/>
    <w:pPr>
      <w:ind w:firstLine="420" w:firstLineChars="200"/>
    </w:pPr>
  </w:style>
  <w:style w:type="character" w:customStyle="1" w:styleId="31">
    <w:name w:val="纯文本 字符"/>
    <w:basedOn w:val="20"/>
    <w:link w:val="12"/>
    <w:qFormat/>
    <w:uiPriority w:val="0"/>
    <w:rPr>
      <w:rFonts w:ascii="宋体" w:hAnsi="Courier New" w:cs="宋体"/>
      <w:kern w:val="2"/>
      <w:sz w:val="24"/>
      <w:szCs w:val="24"/>
    </w:rPr>
  </w:style>
  <w:style w:type="paragraph" w:customStyle="1" w:styleId="32">
    <w:name w:val="DAS正文"/>
    <w:basedOn w:val="1"/>
    <w:qFormat/>
    <w:uiPriority w:val="0"/>
    <w:pPr>
      <w:spacing w:line="360" w:lineRule="auto"/>
      <w:ind w:right="181" w:firstLine="480" w:firstLineChars="200"/>
    </w:pPr>
    <w:rPr>
      <w:rFonts w:ascii="Verdana" w:hAnsi="Verdana"/>
    </w:rPr>
  </w:style>
  <w:style w:type="character" w:customStyle="1" w:styleId="33">
    <w:name w:val="批注主题 字符"/>
    <w:basedOn w:val="25"/>
    <w:link w:val="17"/>
    <w:semiHidden/>
    <w:qFormat/>
    <w:uiPriority w:val="0"/>
    <w:rPr>
      <w:rFonts w:ascii="宋体" w:hAnsi="宋体" w:cs="宋体"/>
      <w:b/>
      <w:bCs/>
      <w:kern w:val="2"/>
      <w:sz w:val="24"/>
      <w:szCs w:val="24"/>
    </w:rPr>
  </w:style>
  <w:style w:type="paragraph" w:customStyle="1" w:styleId="3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35">
    <w:name w:val="15"/>
    <w:basedOn w:val="20"/>
    <w:qFormat/>
    <w:uiPriority w:val="0"/>
    <w:rPr>
      <w:rFonts w:hint="default" w:ascii="Times New Roman" w:hAnsi="Times New Roman" w:cs="Times New Roman"/>
      <w:i/>
      <w:iCs/>
    </w:rPr>
  </w:style>
  <w:style w:type="paragraph" w:customStyle="1" w:styleId="36">
    <w:name w:val="正文文本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宋体" w:hAnsi="宋体" w:eastAsia="宋体" w:cs="宋体"/>
      <w:color w:val="000000"/>
      <w:spacing w:val="0"/>
      <w:w w:val="100"/>
      <w:kern w:val="0"/>
      <w:position w:val="0"/>
      <w:sz w:val="21"/>
      <w:szCs w:val="21"/>
      <w:u w:val="none" w:color="000000"/>
      <w:vertAlign w:val="baseline"/>
      <w:lang w:val="zh-TW" w:eastAsia="zh-TW"/>
    </w:rPr>
  </w:style>
  <w:style w:type="paragraph" w:customStyle="1" w:styleId="37">
    <w:name w:val="标题 61"/>
    <w:next w:val="38"/>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482" w:right="0" w:firstLine="0"/>
      <w:jc w:val="left"/>
      <w:outlineLvl w:val="6"/>
    </w:pPr>
    <w:rPr>
      <w:rFonts w:ascii="宋体" w:hAnsi="宋体" w:eastAsia="宋体" w:cs="宋体"/>
      <w:b/>
      <w:bCs/>
      <w:color w:val="000000"/>
      <w:spacing w:val="0"/>
      <w:w w:val="100"/>
      <w:kern w:val="0"/>
      <w:position w:val="0"/>
      <w:sz w:val="21"/>
      <w:szCs w:val="21"/>
      <w:u w:val="none" w:color="000000"/>
      <w:vertAlign w:val="baseline"/>
      <w:lang w:val="zh-TW" w:eastAsia="zh-TW"/>
    </w:rPr>
  </w:style>
  <w:style w:type="paragraph" w:customStyle="1" w:styleId="38">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宋体" w:hAnsi="宋体" w:eastAsia="宋体" w:cs="宋体"/>
      <w:color w:val="000000"/>
      <w:spacing w:val="0"/>
      <w:w w:val="100"/>
      <w:kern w:val="0"/>
      <w:position w:val="0"/>
      <w:sz w:val="22"/>
      <w:szCs w:val="22"/>
      <w:u w:val="none" w:color="000000"/>
      <w:vertAlign w:val="baseline"/>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3837</Words>
  <Characters>21873</Characters>
  <Lines>182</Lines>
  <Paragraphs>51</Paragraphs>
  <TotalTime>0</TotalTime>
  <ScaleCrop>false</ScaleCrop>
  <LinksUpToDate>false</LinksUpToDate>
  <CharactersWithSpaces>25659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A-day</cp:lastModifiedBy>
  <cp:lastPrinted>2020-04-01T05:56:00Z</cp:lastPrinted>
  <dcterms:modified xsi:type="dcterms:W3CDTF">2021-09-03T06:40:45Z</dcterms:modified>
  <cp:revision>638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1FEA08D6CC1646EA9AB55F3690B74F08</vt:lpwstr>
  </property>
</Properties>
</file>