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rPr>
          <w:rFonts w:ascii="楷体" w:hAnsi="楷体" w:eastAsia="楷体" w:cs="Times New Roman"/>
          <w:b/>
          <w:color w:val="auto"/>
          <w:spacing w:val="-6"/>
          <w:sz w:val="44"/>
          <w:szCs w:val="44"/>
          <w:highlight w:val="none"/>
        </w:rPr>
      </w:pPr>
    </w:p>
    <w:p>
      <w:pPr>
        <w:shd w:val="clear"/>
        <w:spacing w:line="360" w:lineRule="auto"/>
        <w:rPr>
          <w:rFonts w:ascii="楷体" w:hAnsi="楷体" w:eastAsia="楷体" w:cs="Times New Roman"/>
          <w:b/>
          <w:color w:val="auto"/>
          <w:spacing w:val="-6"/>
          <w:sz w:val="44"/>
          <w:szCs w:val="44"/>
          <w:highlight w:val="none"/>
        </w:rPr>
      </w:pPr>
    </w:p>
    <w:p>
      <w:pPr>
        <w:shd w:val="clea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浙江求是招标代理有限公司关于</w:t>
      </w:r>
    </w:p>
    <w:p>
      <w:pPr>
        <w:shd w:val="clea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中国美术学院</w:t>
      </w:r>
    </w:p>
    <w:p>
      <w:pPr>
        <w:shd w:val="clear"/>
        <w:spacing w:line="360"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网信办数字化改革一期工程</w:t>
      </w:r>
    </w:p>
    <w:p>
      <w:pPr>
        <w:shd w:val="clear"/>
        <w:spacing w:line="360" w:lineRule="auto"/>
        <w:jc w:val="center"/>
        <w:rPr>
          <w:rFonts w:ascii="楷体" w:hAnsi="楷体" w:eastAsia="楷体" w:cs="Times New Roman"/>
          <w:b/>
          <w:color w:val="auto"/>
          <w:sz w:val="72"/>
          <w:szCs w:val="72"/>
          <w:highlight w:val="none"/>
        </w:rPr>
      </w:pPr>
    </w:p>
    <w:p>
      <w:pPr>
        <w:shd w:val="clear"/>
        <w:spacing w:line="360"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shd w:val="clear"/>
        <w:spacing w:line="360"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shd w:val="clear"/>
        <w:spacing w:line="360" w:lineRule="auto"/>
        <w:jc w:val="center"/>
        <w:rPr>
          <w:rFonts w:ascii="楷体" w:hAnsi="楷体" w:eastAsia="楷体" w:cs="Times New Roman"/>
          <w:color w:val="auto"/>
          <w:sz w:val="44"/>
          <w:szCs w:val="44"/>
          <w:highlight w:val="none"/>
        </w:rPr>
      </w:pPr>
    </w:p>
    <w:p>
      <w:pPr>
        <w:shd w:val="clear"/>
        <w:spacing w:line="360" w:lineRule="auto"/>
        <w:jc w:val="center"/>
        <w:rPr>
          <w:rFonts w:ascii="楷体" w:hAnsi="楷体" w:eastAsia="楷体" w:cs="Times New Roman"/>
          <w:color w:val="auto"/>
          <w:sz w:val="44"/>
          <w:szCs w:val="44"/>
          <w:highlight w:val="none"/>
        </w:rPr>
      </w:pP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项目名称：网信办数字化改革一期工程</w:t>
      </w: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 xml:space="preserve">项目编号：QSZB-Z(H)-H21219(GK) </w:t>
      </w: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人：中国美术学院</w:t>
      </w:r>
    </w:p>
    <w:p>
      <w:pPr>
        <w:shd w:val="clear"/>
        <w:spacing w:line="360"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shd w:val="clear"/>
        <w:spacing w:line="360"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[2021]52071号、[2021]52069号</w:t>
      </w:r>
    </w:p>
    <w:p>
      <w:pPr>
        <w:shd w:val="clear"/>
        <w:spacing w:line="360" w:lineRule="auto"/>
        <w:rPr>
          <w:rFonts w:ascii="宋体" w:hAnsi="宋体" w:eastAsia="宋体" w:cs="Times New Roman"/>
          <w:b/>
          <w:color w:val="auto"/>
          <w:szCs w:val="21"/>
          <w:highlight w:val="none"/>
        </w:rPr>
      </w:pPr>
    </w:p>
    <w:p>
      <w:pPr>
        <w:shd w:val="clear"/>
        <w:rPr>
          <w:rFonts w:ascii="宋体" w:hAnsi="宋体" w:eastAsia="宋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hd w:val="clear"/>
        <w:spacing w:line="480" w:lineRule="auto"/>
        <w:rPr>
          <w:rFonts w:ascii="宋体" w:hAnsi="宋体" w:eastAsia="宋体" w:cs="Times New Roman"/>
          <w:b/>
          <w:color w:val="auto"/>
          <w:szCs w:val="21"/>
          <w:highlight w:val="none"/>
        </w:rPr>
      </w:pPr>
    </w:p>
    <w:p>
      <w:pPr>
        <w:shd w:val="clear"/>
        <w:spacing w:line="480"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目录</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评标办法及评分标准</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shd w:val="clear"/>
        <w:spacing w:line="360"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shd w:val="clear"/>
        <w:jc w:val="left"/>
        <w:rPr>
          <w:rFonts w:ascii="宋体" w:hAnsi="宋体" w:eastAsia="宋体" w:cs="Times New Roman"/>
          <w:color w:val="auto"/>
          <w:szCs w:val="21"/>
          <w:highlight w:val="none"/>
        </w:rPr>
      </w:pPr>
    </w:p>
    <w:p>
      <w:pPr>
        <w:widowControl/>
        <w:shd w:val="clear"/>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shd w:val="clear"/>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网信办数字化改革一期工程</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政府采购云平台（https://login.zcygov.cn）</w:t>
      </w:r>
      <w:r>
        <w:rPr>
          <w:rFonts w:hint="eastAsia" w:ascii="宋体" w:hAnsi="宋体" w:eastAsia="宋体" w:cs="Times New Roman"/>
          <w:b/>
          <w:color w:val="auto"/>
          <w:szCs w:val="21"/>
          <w:highlight w:val="none"/>
        </w:rPr>
        <w:t>获取招标文件，并于</w:t>
      </w:r>
      <w:r>
        <w:rPr>
          <w:rFonts w:hint="eastAsia" w:ascii="宋体" w:hAnsi="宋体" w:eastAsia="宋体" w:cs="Times New Roman"/>
          <w:b/>
          <w:color w:val="auto"/>
          <w:szCs w:val="21"/>
          <w:highlight w:val="none"/>
          <w:u w:val="single"/>
        </w:rPr>
        <w:t>2021年</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30</w:t>
      </w:r>
      <w:r>
        <w:rPr>
          <w:rFonts w:hint="eastAsia" w:ascii="宋体" w:hAnsi="宋体" w:eastAsia="宋体" w:cs="Times New Roman"/>
          <w:b/>
          <w:color w:val="auto"/>
          <w:szCs w:val="21"/>
          <w:highlight w:val="none"/>
          <w:u w:val="single"/>
        </w:rPr>
        <w:t>日上午9: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shd w:val="clear"/>
        <w:adjustRightInd w:val="0"/>
        <w:snapToGrid w:val="0"/>
        <w:spacing w:line="288" w:lineRule="auto"/>
        <w:ind w:firstLine="200"/>
        <w:rPr>
          <w:rFonts w:ascii="宋体" w:hAnsi="宋体" w:eastAsia="宋体" w:cs="宋体"/>
          <w:b/>
          <w:color w:val="auto"/>
          <w:szCs w:val="21"/>
          <w:highlight w:val="none"/>
        </w:rPr>
      </w:pPr>
      <w:bookmarkStart w:id="0" w:name="_Toc28359079"/>
      <w:bookmarkStart w:id="1" w:name="_Toc28359002"/>
      <w:bookmarkStart w:id="2" w:name="_Toc35393790"/>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1.项目编号：QSZB-Z(H)-H21219(GK) </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.项目名称：网信办数字化改革一期工程</w:t>
      </w:r>
    </w:p>
    <w:bookmarkEnd w:id="4"/>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.预算金额：780万元</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.最高限价：780万元</w:t>
      </w:r>
    </w:p>
    <w:p>
      <w:pPr>
        <w:shd w:val="clea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.合同履行期限：</w:t>
      </w:r>
      <w:r>
        <w:rPr>
          <w:rFonts w:hint="eastAsia" w:ascii="宋体" w:hAnsi="宋体" w:eastAsia="宋体" w:cs="宋体"/>
          <w:color w:val="auto"/>
          <w:szCs w:val="21"/>
          <w:highlight w:val="none"/>
          <w:lang w:val="en-US" w:eastAsia="zh-CN"/>
        </w:rPr>
        <w:t>4个月</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.本项目不接受联合体投标。</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网信办数字化改革一期工程</w:t>
            </w:r>
          </w:p>
        </w:tc>
        <w:tc>
          <w:tcPr>
            <w:tcW w:w="708" w:type="dxa"/>
            <w:tcBorders>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3119"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详见采购需求</w:t>
            </w:r>
          </w:p>
        </w:tc>
        <w:tc>
          <w:tcPr>
            <w:tcW w:w="1276" w:type="dxa"/>
            <w:tcBorders>
              <w:right w:val="single" w:color="auto" w:sz="4" w:space="0"/>
              <w:tl2br w:val="nil"/>
              <w:tr2bl w:val="nil"/>
            </w:tcBorders>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shd w:val="clear"/>
        <w:adjustRightInd w:val="0"/>
        <w:snapToGrid w:val="0"/>
        <w:spacing w:line="288" w:lineRule="auto"/>
        <w:ind w:firstLine="200"/>
        <w:rPr>
          <w:rFonts w:ascii="宋体" w:hAnsi="宋体" w:eastAsia="宋体" w:cs="宋体"/>
          <w:b/>
          <w:color w:val="auto"/>
          <w:szCs w:val="21"/>
          <w:highlight w:val="none"/>
        </w:rPr>
      </w:pPr>
      <w:bookmarkStart w:id="5" w:name="_Toc28359003"/>
      <w:bookmarkStart w:id="6" w:name="_Toc28359080"/>
      <w:bookmarkStart w:id="7" w:name="_Toc35393791"/>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pPr>
        <w:shd w:val="clear"/>
        <w:adjustRightInd w:val="0"/>
        <w:snapToGrid w:val="0"/>
        <w:spacing w:line="288"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shd w:val="clear"/>
        <w:adjustRightInd w:val="0"/>
        <w:snapToGrid w:val="0"/>
        <w:spacing w:line="288" w:lineRule="auto"/>
        <w:ind w:firstLine="200"/>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时间：2021年</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日至2021年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日</w:t>
      </w:r>
      <w:r>
        <w:rPr>
          <w:rFonts w:hint="eastAsia" w:ascii="宋体" w:hAnsi="宋体" w:eastAsia="宋体" w:cs="Times New Roman"/>
          <w:color w:val="auto"/>
          <w:szCs w:val="21"/>
          <w:highlight w:val="none"/>
        </w:rPr>
        <w:t>，</w:t>
      </w:r>
      <w:r>
        <w:rPr>
          <w:rFonts w:hint="eastAsia" w:ascii="宋体" w:hAnsi="宋体" w:eastAsia="宋体" w:cs="Times New Roman"/>
          <w:bCs/>
          <w:color w:val="auto"/>
          <w:szCs w:val="21"/>
          <w:highlight w:val="none"/>
        </w:rPr>
        <w:t>上午00:00至12:00，下午12:00至23:59（北京时间，线上获取法定节假日均可，线下获取文件法定节假日除外）</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地点（网址）：政府采购云平台（https://login.zcygov.cn）</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方式：在线获取（潜在投标人登陆政府采购云平台，进入“项目采购”，在“获取采购文件”菜单中选择项目后“申请获取采购文件”）</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shd w:val="clear"/>
        <w:adjustRightInd w:val="0"/>
        <w:snapToGrid w:val="0"/>
        <w:spacing w:line="288" w:lineRule="auto"/>
        <w:ind w:firstLine="200"/>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shd w:val="clea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提交投标文件截止时间：2021年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日上午9: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政府采购云平台（https://login.zcygov.cn）</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2021年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日上午9: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政府采购云平台（https://login.zcygov.cn）</w:t>
      </w:r>
      <w:bookmarkStart w:id="18" w:name="_Hlk81212131"/>
      <w:r>
        <w:rPr>
          <w:rFonts w:hint="eastAsia" w:ascii="宋体" w:hAnsi="宋体" w:eastAsia="宋体" w:cs="Times New Roman"/>
          <w:color w:val="auto"/>
          <w:szCs w:val="21"/>
          <w:highlight w:val="none"/>
        </w:rPr>
        <w:t>/杭州市西湖区玉古路173号中田大厦11楼（求是招标会议室1）</w:t>
      </w:r>
      <w:bookmarkEnd w:id="18"/>
    </w:p>
    <w:bookmarkEnd w:id="17"/>
    <w:p>
      <w:pPr>
        <w:shd w:val="clear"/>
        <w:adjustRightInd w:val="0"/>
        <w:snapToGrid w:val="0"/>
        <w:spacing w:line="288" w:lineRule="auto"/>
        <w:ind w:firstLine="200"/>
        <w:rPr>
          <w:rFonts w:ascii="宋体" w:hAnsi="宋体" w:eastAsia="宋体" w:cs="宋体"/>
          <w:b/>
          <w:color w:val="auto"/>
          <w:szCs w:val="21"/>
          <w:highlight w:val="none"/>
        </w:rPr>
      </w:pPr>
      <w:bookmarkStart w:id="19" w:name="_Toc28359084"/>
      <w:bookmarkStart w:id="20" w:name="_Toc28359007"/>
      <w:bookmarkStart w:id="21" w:name="_Toc3539379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pPr>
        <w:shd w:val="clea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shd w:val="clear"/>
        <w:adjustRightInd w:val="0"/>
        <w:snapToGrid w:val="0"/>
        <w:spacing w:line="288" w:lineRule="auto"/>
        <w:ind w:firstLine="211" w:firstLineChars="100"/>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shd w:val="clea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质疑和投诉</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shd w:val="clea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质疑函范本、投诉书范本请到浙江政府采购网下载专区下载。</w:t>
      </w:r>
    </w:p>
    <w:p>
      <w:pPr>
        <w:shd w:val="clear"/>
        <w:adjustRightInd w:val="0"/>
        <w:snapToGrid w:val="0"/>
        <w:spacing w:line="288" w:lineRule="auto"/>
        <w:ind w:firstLine="422" w:firstLineChars="200"/>
        <w:rPr>
          <w:rFonts w:ascii="宋体" w:hAnsi="宋体" w:eastAsia="宋体" w:cs="Times New Roman"/>
          <w:b/>
          <w:bCs/>
          <w:color w:val="auto"/>
          <w:szCs w:val="21"/>
          <w:highlight w:val="none"/>
        </w:rPr>
      </w:pPr>
      <w:bookmarkStart w:id="25" w:name="_Hlk72498000"/>
      <w:r>
        <w:rPr>
          <w:rFonts w:hint="eastAsia" w:ascii="宋体" w:hAnsi="宋体" w:eastAsia="宋体" w:cs="Times New Roman"/>
          <w:b/>
          <w:bCs/>
          <w:color w:val="auto"/>
          <w:szCs w:val="21"/>
          <w:highlight w:val="none"/>
        </w:rPr>
        <w:t>政采云电子交易系统咨询</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https://www.zcygov.cn/），点击右侧咨询小采，获取采小蜜智能服务管家帮助，或拨打政采云服务热线400-881-7190获取热线服务帮助。</w:t>
      </w: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bookmarkEnd w:id="25"/>
    </w:p>
    <w:p>
      <w:pPr>
        <w:shd w:val="clear"/>
        <w:adjustRightInd w:val="0"/>
        <w:snapToGrid w:val="0"/>
        <w:spacing w:line="288" w:lineRule="auto"/>
        <w:ind w:firstLine="200"/>
        <w:rPr>
          <w:rFonts w:ascii="宋体" w:hAnsi="宋体" w:eastAsia="宋体" w:cs="Times New Roman"/>
          <w:b/>
          <w:color w:val="auto"/>
          <w:szCs w:val="21"/>
          <w:highlight w:val="none"/>
        </w:rPr>
      </w:pPr>
      <w:bookmarkStart w:id="26" w:name="_Toc35393627"/>
      <w:bookmarkStart w:id="27" w:name="_Toc28359008"/>
      <w:bookmarkStart w:id="28" w:name="_Toc35393796"/>
      <w:bookmarkStart w:id="29"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6"/>
      <w:bookmarkEnd w:id="27"/>
      <w:bookmarkEnd w:id="28"/>
      <w:bookmarkEnd w:id="29"/>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名称：中国美术学院</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项目联系人（询问）：刘老师</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w:t>
      </w:r>
      <w:r>
        <w:rPr>
          <w:rFonts w:hint="eastAsia" w:ascii="宋体" w:hAnsi="宋体" w:cs="宋体"/>
          <w:color w:val="auto"/>
          <w:szCs w:val="21"/>
          <w:highlight w:val="none"/>
        </w:rPr>
        <w:t>0571-87163213</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质疑联系人：王老师</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质疑联系方式：0571-87164635</w:t>
      </w:r>
    </w:p>
    <w:p>
      <w:pPr>
        <w:shd w:val="clear"/>
        <w:adjustRightInd w:val="0"/>
        <w:snapToGrid w:val="0"/>
        <w:spacing w:line="288" w:lineRule="auto"/>
        <w:ind w:firstLine="283" w:firstLineChars="135"/>
        <w:rPr>
          <w:rFonts w:ascii="宋体" w:hAnsi="宋体" w:eastAsia="宋体" w:cs="Times New Roman"/>
          <w:color w:val="auto"/>
          <w:szCs w:val="21"/>
          <w:highlight w:val="none"/>
        </w:rPr>
      </w:pP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地址：杭州市西湖区玉古路173号中田大厦11楼</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w:t>
      </w:r>
      <w:r>
        <w:rPr>
          <w:rFonts w:ascii="宋体" w:hAnsi="宋体" w:eastAsia="宋体" w:cs="Times New Roman"/>
          <w:color w:val="auto"/>
          <w:szCs w:val="21"/>
          <w:highlight w:val="none"/>
        </w:rPr>
        <w:t>571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8766611</w:t>
      </w:r>
      <w:r>
        <w:rPr>
          <w:rFonts w:hint="eastAsia" w:ascii="宋体" w:hAnsi="宋体" w:eastAsia="宋体" w:cs="Times New Roman"/>
          <w:color w:val="auto"/>
          <w:szCs w:val="21"/>
          <w:highlight w:val="none"/>
        </w:rPr>
        <w:t>5</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质疑联系人：余水星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shd w:val="clear"/>
        <w:adjustRightInd w:val="0"/>
        <w:snapToGrid w:val="0"/>
        <w:spacing w:line="288" w:lineRule="auto"/>
        <w:ind w:firstLine="283" w:firstLineChars="135"/>
        <w:rPr>
          <w:rFonts w:ascii="宋体" w:hAnsi="宋体" w:eastAsia="宋体" w:cs="Times New Roman"/>
          <w:color w:val="auto"/>
          <w:szCs w:val="21"/>
          <w:highlight w:val="none"/>
        </w:rPr>
      </w:pP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联系人：倪文良、吴聪瑜</w:t>
      </w:r>
    </w:p>
    <w:p>
      <w:pPr>
        <w:shd w:val="clear"/>
        <w:adjustRightInd w:val="0"/>
        <w:snapToGrid w:val="0"/>
        <w:spacing w:line="288" w:lineRule="auto"/>
        <w:ind w:firstLine="283" w:firstLine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监督投诉电话：0571-87057615、87058489</w:t>
      </w:r>
    </w:p>
    <w:p>
      <w:pPr>
        <w:shd w:val="clea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b/>
                <w:bCs/>
                <w:color w:val="auto"/>
                <w:szCs w:val="21"/>
                <w:highlight w:val="none"/>
              </w:rPr>
            </w:pPr>
            <w:bookmarkStart w:id="30" w:name="_Hlk45005599"/>
            <w:r>
              <w:rPr>
                <w:rFonts w:hint="eastAsia" w:ascii="宋体" w:hAnsi="宋体" w:eastAsia="宋体" w:cs="宋体"/>
                <w:b/>
                <w:bCs/>
                <w:color w:val="auto"/>
                <w:szCs w:val="21"/>
                <w:highlight w:val="none"/>
              </w:rPr>
              <w:t>序号</w:t>
            </w:r>
          </w:p>
        </w:tc>
        <w:tc>
          <w:tcPr>
            <w:tcW w:w="325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不允许采购进口产品</w:t>
            </w:r>
          </w:p>
        </w:tc>
      </w:tr>
      <w:bookmarkEnd w:id="30"/>
    </w:tbl>
    <w:p>
      <w:pPr>
        <w:shd w:val="clear"/>
        <w:adjustRightInd w:val="0"/>
        <w:snapToGrid w:val="0"/>
        <w:spacing w:line="288" w:lineRule="auto"/>
        <w:rPr>
          <w:rFonts w:ascii="宋体" w:hAnsi="宋体" w:eastAsia="宋体" w:cs="Times New Roman"/>
          <w:b/>
          <w:color w:val="auto"/>
          <w:szCs w:val="21"/>
          <w:highlight w:val="none"/>
        </w:rPr>
      </w:pPr>
    </w:p>
    <w:p>
      <w:pPr>
        <w:shd w:val="clear"/>
        <w:adjustRightInd w:val="0"/>
        <w:snapToGrid w:val="0"/>
        <w:spacing w:line="288"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软件和信息技术服务业。</w:t>
      </w:r>
    </w:p>
    <w:p>
      <w:pPr>
        <w:shd w:val="clear"/>
        <w:adjustRightInd w:val="0"/>
        <w:snapToGrid w:val="0"/>
        <w:spacing w:line="288" w:lineRule="auto"/>
        <w:rPr>
          <w:rFonts w:ascii="宋体" w:hAnsi="宋体" w:eastAsia="宋体" w:cs="Times New Roman"/>
          <w:color w:val="auto"/>
          <w:szCs w:val="21"/>
          <w:highlight w:val="none"/>
        </w:rPr>
      </w:pPr>
    </w:p>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hd w:val="clear"/>
        <w:adjustRightInd w:val="0"/>
        <w:snapToGrid w:val="0"/>
        <w:spacing w:line="288" w:lineRule="auto"/>
        <w:rPr>
          <w:rFonts w:ascii="宋体" w:hAnsi="宋体" w:eastAsia="宋体" w:cs="Times New Roman"/>
          <w:b/>
          <w:color w:val="auto"/>
          <w:spacing w:val="-4"/>
          <w:szCs w:val="21"/>
          <w:highlight w:val="none"/>
        </w:rPr>
      </w:pP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Times New Roman"/>
                <w:b/>
                <w:color w:val="auto"/>
                <w:spacing w:val="-6"/>
                <w:szCs w:val="21"/>
                <w:highlight w:val="none"/>
              </w:rPr>
            </w:pPr>
            <w:bookmarkStart w:id="31"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1.合同签订后一周内，中标人向采购人提交合同总价5%的履约保证金，履约保证金在质保期内无质量问题和维护问题，质保期满后，于一周内退还（不计息）；</w:t>
            </w:r>
          </w:p>
          <w:p>
            <w:pPr>
              <w:shd w:val="clea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napToGrid w:val="0"/>
              <w:spacing w:line="288" w:lineRule="auto"/>
              <w:jc w:val="left"/>
              <w:rPr>
                <w:rFonts w:ascii="宋体" w:hAnsi="宋体" w:eastAsia="宋体" w:cs="Arial"/>
                <w:color w:val="auto"/>
                <w:kern w:val="0"/>
                <w:szCs w:val="21"/>
                <w:highlight w:val="none"/>
              </w:rPr>
            </w:pPr>
            <w:r>
              <w:rPr>
                <w:rFonts w:hint="eastAsia" w:ascii="宋体" w:hAnsi="宋体" w:eastAsia="宋体" w:cs="宋体"/>
                <w:color w:val="auto"/>
                <w:spacing w:val="-6"/>
                <w:kern w:val="0"/>
                <w:szCs w:val="21"/>
                <w:highlight w:val="none"/>
              </w:rPr>
              <w:t>采购合同签订后且中标人已提交履约保证金的，采购人向中标人支付合同总价的30%；货物送达指定地点，经采购人验收合格，采购人向中标人支付合同总价的</w:t>
            </w:r>
            <w:r>
              <w:rPr>
                <w:rFonts w:ascii="宋体" w:hAnsi="宋体" w:eastAsia="宋体" w:cs="宋体"/>
                <w:color w:val="auto"/>
                <w:spacing w:val="-6"/>
                <w:kern w:val="0"/>
                <w:szCs w:val="21"/>
                <w:highlight w:val="none"/>
              </w:rPr>
              <w:t>7</w:t>
            </w:r>
            <w:r>
              <w:rPr>
                <w:rFonts w:hint="eastAsia" w:ascii="宋体" w:hAnsi="宋体" w:eastAsia="宋体" w:cs="宋体"/>
                <w:color w:val="auto"/>
                <w:spacing w:val="-6"/>
                <w:kern w:val="0"/>
                <w:szCs w:val="21"/>
                <w:highlight w:val="none"/>
              </w:rPr>
              <w:t>0%。</w:t>
            </w:r>
          </w:p>
        </w:tc>
      </w:tr>
      <w:bookmarkEnd w:id="31"/>
    </w:tbl>
    <w:p>
      <w:pPr>
        <w:shd w:val="clear"/>
        <w:adjustRightInd w:val="0"/>
        <w:snapToGrid w:val="0"/>
        <w:spacing w:line="288" w:lineRule="auto"/>
        <w:rPr>
          <w:rFonts w:ascii="宋体" w:hAnsi="宋体" w:eastAsia="宋体" w:cs="Times New Roman"/>
          <w:color w:val="auto"/>
          <w:spacing w:val="-4"/>
          <w:szCs w:val="21"/>
          <w:highlight w:val="none"/>
        </w:rPr>
      </w:pP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shd w:val="clea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中标方应在质保期内提供7×24小时的技术支持服务，服务手段包括现场、电话、邮件等多种方式。紧急情况下，应能在2小时内赶到现场，4小时内解决问题。</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.培训：</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供应商应按招标文件规定的货物性能、技术要求、质量标准向采购人提供未经使用的全新产品，符合国家法律规定和技术规格、质量标准的出厂原装合格产品。</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shd w:val="clea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4.1所供货物符合产品标准和及合同的要求；</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pPr>
        <w:shd w:val="clear"/>
        <w:adjustRightInd w:val="0"/>
        <w:snapToGrid w:val="0"/>
        <w:spacing w:line="288" w:lineRule="auto"/>
        <w:rPr>
          <w:rFonts w:ascii="宋体" w:hAnsi="宋体" w:eastAsia="宋体" w:cs="Times New Roman"/>
          <w:b/>
          <w:color w:val="auto"/>
          <w:szCs w:val="21"/>
          <w:highlight w:val="none"/>
        </w:rPr>
      </w:pPr>
    </w:p>
    <w:p>
      <w:pPr>
        <w:shd w:val="clea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r>
        <w:rPr>
          <w:rFonts w:hint="eastAsia" w:ascii="宋体" w:hAnsi="宋体" w:eastAsia="宋体" w:cs="宋体"/>
          <w:color w:val="auto"/>
          <w:szCs w:val="21"/>
          <w:highlight w:val="none"/>
        </w:rPr>
        <w:t>有强制性标准的执行国家强制性标准，无的统一执行最新相关标准、规范；</w:t>
      </w:r>
    </w:p>
    <w:p>
      <w:pPr>
        <w:shd w:val="clea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满足网信办数字化改革一期工程需求</w:t>
      </w:r>
    </w:p>
    <w:p>
      <w:pPr>
        <w:shd w:val="clear"/>
        <w:adjustRightInd w:val="0"/>
        <w:snapToGrid w:val="0"/>
        <w:spacing w:line="288" w:lineRule="auto"/>
        <w:rPr>
          <w:rFonts w:ascii="宋体" w:hAnsi="宋体" w:eastAsia="宋体" w:cs="Times New Roman"/>
          <w:b/>
          <w:bCs/>
          <w:color w:val="auto"/>
          <w:spacing w:val="-4"/>
          <w:szCs w:val="21"/>
          <w:highlight w:val="none"/>
        </w:rPr>
        <w:sectPr>
          <w:footerReference r:id="rId6" w:type="default"/>
          <w:pgSz w:w="11906" w:h="16838"/>
          <w:pgMar w:top="1247" w:right="1247" w:bottom="1247" w:left="1247" w:header="0" w:footer="694" w:gutter="0"/>
          <w:pgNumType w:fmt="decimal" w:start="1"/>
          <w:cols w:space="720" w:num="1"/>
          <w:docGrid w:linePitch="381" w:charSpace="0"/>
        </w:sect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5"/>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9"/>
        <w:gridCol w:w="1278"/>
        <w:gridCol w:w="1759"/>
        <w:gridCol w:w="8806"/>
        <w:gridCol w:w="81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39"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业务单元</w:t>
            </w:r>
          </w:p>
        </w:tc>
        <w:tc>
          <w:tcPr>
            <w:tcW w:w="1278"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功能模块</w:t>
            </w:r>
          </w:p>
        </w:tc>
        <w:tc>
          <w:tcPr>
            <w:tcW w:w="1759"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功能描述</w:t>
            </w:r>
          </w:p>
        </w:tc>
        <w:tc>
          <w:tcPr>
            <w:tcW w:w="8806" w:type="dxa"/>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参数说明</w:t>
            </w:r>
          </w:p>
        </w:tc>
        <w:tc>
          <w:tcPr>
            <w:tcW w:w="819" w:type="dxa"/>
            <w:gridSpan w:val="2"/>
            <w:shd w:val="clear" w:color="auto" w:fill="auto"/>
            <w:vAlign w:val="center"/>
          </w:tcPr>
          <w:p>
            <w:pPr>
              <w:widowControl/>
              <w:shd w:val="clea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混合运营管理平台</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基础信息管理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1.用户、项目、权限等基础信息的定义、数据管理和维护。从组织架构的维度管理用户流程和权限；从项目维度管理用户使用的资源、流程和预算。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2.访问、操作等重要日志的记录、管理和分析查看。支持日志审计：提供登录日志审计功能。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3.项目、用户及资源关系管理：实现多层级项目创建；支持通过以项目为纽带，关联用户；定义和管理项目配额和剩余额度，分类关联由项目申请的多源资源，统计资源用量和生成计费账单和计费明细。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4.项目预算管控: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4.1）一个项目对应一个账户。项目账户预算不低于所申请资源的固定费用才能申请对应资源。（不包含流量等增值费用）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4.2）支持定义多种等级的预算阈值，提供告警功能。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4.3）公有云产品普遍存在流量等增值费用，是按实际用量计费，不能在申请资源前预计实际消费，费用管理允许流量部分采用部分的透支管理方式。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4.4）项目预算申请和审批管理：项目管理员在线申请项目可消费额度，管理员审批后，额度可以追加到项目账号。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4.5）依据项目和运营实际情况，管理员可以快捷的一步到位的调整各个项目预算。</w:t>
            </w:r>
          </w:p>
        </w:tc>
        <w:tc>
          <w:tcPr>
            <w:tcW w:w="819" w:type="dxa"/>
            <w:gridSpan w:val="2"/>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混合资源纳管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1.能够管理本地的VMWARE环境资源。管理者能够一站式的创建和管理私有环境资源。</w:t>
            </w:r>
            <w:r>
              <w:rPr>
                <w:rFonts w:hint="eastAsia" w:ascii="宋体" w:hAnsi="宋体" w:eastAsia="宋体" w:cs="宋体"/>
                <w:b/>
                <w:bCs/>
                <w:color w:val="auto"/>
                <w:kern w:val="0"/>
                <w:sz w:val="21"/>
                <w:szCs w:val="21"/>
                <w:highlight w:val="none"/>
              </w:rPr>
              <w:t>（提供相关证明材料）</w:t>
            </w:r>
            <w:r>
              <w:rPr>
                <w:rFonts w:hint="eastAsia" w:ascii="宋体" w:hAnsi="宋体" w:eastAsia="宋体" w:cs="宋体"/>
                <w:b/>
                <w:bCs/>
                <w:color w:val="auto"/>
                <w:kern w:val="0"/>
                <w:sz w:val="21"/>
                <w:szCs w:val="21"/>
                <w:highlight w:val="none"/>
              </w:rPr>
              <w:br w:type="textWrapping"/>
            </w:r>
            <w:r>
              <w:rPr>
                <w:rFonts w:hint="eastAsia" w:ascii="宋体" w:hAnsi="宋体" w:eastAsia="宋体" w:cs="宋体"/>
                <w:color w:val="auto"/>
                <w:kern w:val="0"/>
                <w:sz w:val="21"/>
                <w:szCs w:val="21"/>
                <w:highlight w:val="none"/>
              </w:rPr>
              <w:t>2.接入并管理公有云资源</w:t>
            </w:r>
            <w:r>
              <w:rPr>
                <w:rFonts w:hint="eastAsia" w:ascii="宋体" w:hAnsi="宋体" w:eastAsia="宋体" w:cs="宋体"/>
                <w:b/>
                <w:bCs/>
                <w:color w:val="auto"/>
                <w:kern w:val="0"/>
                <w:sz w:val="21"/>
                <w:szCs w:val="21"/>
                <w:highlight w:val="none"/>
              </w:rPr>
              <w:t>（提供相关证明材料）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一致性的深度接入不少于1家主流公有云供应商提供的多线公有云资源和服务产品，资源包括但不限于云主机（包含CPU、GPU、超算集群等）、云存储、云镜像、云安全服务（包含主流安全能力如：网络安全、主机安全、WAF等）、弹性公网IP、云数据库（包含主流的数据库，如MySQL、SQLServer、PostgreSQL）、中间件（如消息中间件、分布式缓存等）、公有云VPN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2.2）管理员可从统一规划的IP资源池中选定IP地址，为云主机指定内网和外网IP。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2.3）能够获取云主机ID、处理器内存、私网IP、公网IP、付费信息、VPC、可用区、安全组、创建日期等属性信息。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2.4）管理员和用户可一致性的管理云主机生命周期，包含启动、通知、暂停、恢复、重启等控制台操作。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2.5）实现以学校为实体，采用企业级统一根账户形式对接和购买公有云资源的运营模式。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2.6）对根账户所购买的云资源，管理员可依据实际情况通过混合云门户统一发布；管理员可依据实际情况将公有云额度指标分发给指定项目。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2.7）学校通过一个统一的基础账户与公有云记账和结算，公有云对于资源的计量和计费需要能够细化对应对到各个实际使用资源的具体项目。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2.8）管理员可依据每个项目，在混合云门户内建立所对应的公有云子账户。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2.9）学校各老师可依据项目所拥有的额度通过混合云门户自主申请公有云资源，并能够实时查看项目对应帐单。支持对项目消耗的资源进行计量、计费和实时扣费。</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支持统一规划、定义和管理多段内网、外网IP资源池。向被纳管的私有云、公有云提供IP资源的使用。</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资源统一运营</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资源统一运营</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1.公有云的账单管理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2.1）管理员可以以项目为单位进行账单查看，具体的扣费明细等信息。</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资源自助服务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资源自助服务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1.混合云门户对接学校统一身份认证平台，实行实名和单点登录。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2.用户可依项目，查看和申请项目可用额度。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3.用户能够集中查看和查询上架的私有云资源、公有云资源和服务产品。（须包含不限于资源名称、资源配置、规格参数、技术指标、价格等信息）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4.用户可依托项目，一致性的申请、使用、操作和退租混合云纳管下的所有私有云和公有云资源及服务产品。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5.从资源组织维度管理申请资源的资源池。用户能实时地管理所拥有的云资源的全程生命周期。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6.用户可设置实例开关机、快照、备份、宽带变更、指令等计划任务并下发，并设定触发器，触发条件包括开始与结束时间、执行周期。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7.用户可随时申请退租非固定包年（月\周\日）等按量计费的资源，退租后资源立即释放，从资源释放开始不再累积计费。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工单管理：项目组的成员可对平台出现问题提出工单，管理员可通过工单管理查看所有的问题情况，并给出回复，工单含类型（产品咨询/技术支持/故障/变更）、涉及产品、问题标题、问题描述、上传附件等表单内容。可以随时查看工单进度。</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在线技术支持和工单</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在线技术支持和工单</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（1）用户提交工单。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（2）管理员处理工单内容并进行回复。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（3）问题解决后，用户或管理员关闭工单。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（4）管理员审计工单。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（5）工单搜索和查看。</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信息发布</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平台的信息发布</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（1）支持管理员在通知和消息栏目依据管理和运营的需要发布通知、公告</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资源统一管理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将投标单位所属云中用户已采购的公有云资源及今后需要采购的公有云资源包括云存储，云服务器等内容统一管控。</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智能数据管理平台</w:t>
            </w:r>
            <w:r>
              <w:rPr>
                <w:rFonts w:hint="eastAsia" w:ascii="宋体" w:hAnsi="宋体" w:eastAsia="宋体" w:cs="宋体"/>
                <w:b/>
                <w:bCs/>
                <w:color w:val="auto"/>
                <w:kern w:val="0"/>
                <w:sz w:val="21"/>
                <w:szCs w:val="21"/>
                <w:highlight w:val="none"/>
              </w:rPr>
              <w:t>（核心产品）</w:t>
            </w: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离线计算引擎</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离线计算引擎</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平台在计算上需支持Spark、Flink、LibrA等市场较为流行的计算引擎；</w:t>
            </w:r>
          </w:p>
        </w:tc>
        <w:tc>
          <w:tcPr>
            <w:tcW w:w="819" w:type="dxa"/>
            <w:gridSpan w:val="2"/>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离线引擎：支持Spark分布式批量计算的系统架构，系统完全基于分布式架构，具备横向扩展能力，当数据量增大，计算性能面临瓶颈时，只需要增加节点，即能解决计算性能问题，满足多种场景的数据需求；</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具备横向扩展能力，当数据量增大，计算性能面临瓶颈时，只需要增加节点，即能解决计算性能问题。节点个数：至少支持1000个计算节点的集群规模；任务数支持≥10万，总存储量支持≥3PB。</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大数据平台支持kubernetes容器部署，支持对接已有容器云平台。</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大数据平台任务可采用kubernetes集群进行任务调度，可根据任务运行自动分配资源</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支持CDH、FusionInsight、TiDB、GreenPlum、Oracle作为存储和计算引擎</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数据开发套件</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配置数据源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支持多种异构数据源之间的数据读写，包括MySQL、Oracle、SQLServer、PostgreSQL、Hive、HDFS、ElasticSearch、HBase、Redis、MongoDB、FTP、Gbase、达梦、人大金仓等。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支持以可视化配置以及脚本模式等多种形式进行数据同步，支持数据同步速度配置。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支持对关系型数据生成批量同步任务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支持关系型数据库整库同步任务配置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分库分表同步：支持关系型数据库分库分表同步任务配置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定点增量同步：支持对关系型数据库进行定点增量同步，下次同步时，可从上一次同步成功的点位继续开始运行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支持同步任务运行状态监控与执行结果统计，包括读取记录数、读取字节数、同步速度、写入记录数、写入字节数等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支持脏数据管理，支持对同步过程中异常的数据自动保存，或存储至指定位置；支持脏数据表管理，包括表的基本信息查看，支持脏数据产生趋势统计、脏数据产生原因分析；</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支持断点续传，系统可自动记录上次同步的数据点位，下次运行时，自动从上一次的位置继续同步</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数据开发</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支持丰富的任务类型，至少包括SparkSQL、数据同步、PySpark、原生Python、虚节点等多种任务类型，用户可构建各种类型的任务来进行数据处理；</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支持在平台上进行集群管理，并支持对集群配置多类计算引擎，支持引擎至少包括Hadoop、Gauss、Oracle、GreenPlum、TiDB等。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支持工作流任务，通过托拉拽的方式快速配置任务间的依赖关系；</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支持表结构智能提示，根据用户编写的SQL代码自动识别出相关的表信息，辅助用户完成开发过程；</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SQL任务支持UDF函数管理；</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支持任务版本记录，发布任务时，支持对SQL代码、同步任务脚本、任务调度、环境参数等各类信息做版本记录，并标注当前版本与历史版本的区别。</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支持系统参数，例如运行时间、当前月、当前年等，支持在SQL或数据同步等任务中使用系统参数，系统根据代码运行的时间自动解析；</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支持自定义参数，以多种时间基准进行定义，包含任务计划时间、任务运行时间、业务日期，满足数据开发多种数据处理需求；</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支持为每个任务配置不同的执行环境参数，例如内存、CPU核数等；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调度与依赖配置：支持天、周、月、小时、分钟不同粒度的调度周期，支持多个任务间上下游依赖配置；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函数管理：支持Hive、GreenPlum自定义函数管理，支持存储过程的创建；</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资源管理：支持Jar包、Python等资源的上传、删除、替换；支持统一资源，不同用户上传的资源可以共享共用；</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支持单个任务跨周期的自依赖配置与任务调度，支持自依赖、跨周期依赖等多种模式；</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支持不同项目包含不同的人员，并内置管理员、数据开发等多种角色；</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支持任务版本记录，发布任务时，支持对SQL代码、同步任务脚本、任务调度、环境参数等各类信息做版本记录，并标注当前版本与历史版本的区别。</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支持通过自动推荐依赖或者手动添加依赖的方式完成调度工作流构建。</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支持汇总统计当日运行的周期实例的状态，直观的掌握当天任务运行的情况</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支持按日统计实例的执行时长，并显示执行时间较长的任务，便于用户筛选大任务，进行针对性的代码优化</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支持数据重刷操作（补数据），支持选择业务日期时间段并批量生成相关实例运行，并进行补数据实例的运维，如任务重跑、任务停止等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支持统计周期实例的运行状态、运行时长、任务运行日志；查看任务DAG图，对上下游任务一目了然，并可逐级展开更多层级的任务；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支持任务的冻结、解冻操作，已冻结的任务禁止运行，且已冻结的任务才可删除；</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告警配置：支持对每个任务设置告警，支持按照失败/停止状态、定时未完成、超时未完成等状态触发告警</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数据地图</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支持对表的结构变更操作进行记录，包括表结构变更语句、操作用户、操作时间。</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支持表的元数据查看，包括表的创建者、创建时间、描述、存储量、生命周期、最近一次表结构变更时间、数据最后变更时间、分区信息等功能。</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支持对表进行编辑，包括修改表名、新增字段、分区字段、所属类目、生命周期等。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支持数据类目的构建，并将表指定到类目中；支持根据类目进行表查询。</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支持表级、字段级血缘关系展现，支持沿血缘链路的逐层追溯。</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支持对数据表相关的任务（包括同步任务）、脚本的相关性分析，将相关任务/脚本列出。</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支持表级、字段级权限控制，项目空间内支持用户自由访问任意数据表，跨项目访问需提前经过审批授权。</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支持跨项目访问数据时的申请、审批、手动收回权限等操作，支持授权时效性控制，超出时效后权限自动回收。</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支持自定义脱敏规则，对某个字段进行脱敏，系统可根据血缘关系，将脱敏规则一键扩展至其他相关表对字段。</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支持对分区表执行数据生命周期管理，支持分区级生命周期管理，支持根据每个分区的数据最后变更时间刷新生命周期。</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支持对租户内的项目数量、表数量、占用存储等指标</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支持双项目模式，即开发模式与生产模式，生产/开发环境的代码隔离、数据隔离，开发环境必须通过类似“发布”的动作，将代码传递到生产环境。</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支持将本项目内的选定任务一键导出；支持将导出的任务信息导入至其他项目，并在导入成功后自动执行发布动作</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支持配置每天发送的任务运行情况报告，可设置时间、接收人等信息，自动发送每天的运行情况报告</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数据质量套件</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支持对关系型数据库、大数据存储数据库（如MySQL、Oracle、SQLServer、Hive、TiDB、GreenPlum、人大金仓等）进行质量校验，支持对分区表按分区进行质量校验；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单表数据校验</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支持表级、字段级、自定义SQL、字段格式4种形式的规则设定；</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支持表行数、空值数、空值率、重复数、重复率等20多种统计函数；</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支持固定值、周期内平均波动等不同的校验方法；</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支持不同频度触发调度周期，支持手动触发执行；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支持字段级的数据监控，用户可自定义告警阀值配置，并提供监测字段近一段时间的指标波动图，当检测值偏离设定值时发出告警，便于快速定位数据异常；</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支持邮件、短信等不同告警方式，支持告警接收人的配置；</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数据质量管理模块需提供对外接口，可集成至其他平台；</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支持对分区表的全表、单分区、多分区，部分校验规则分别配置不同的远程调用URL，用户可指定对部分分区或部分规则进行校验。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自动生成数据校验报告，支持趋势分析和问题明细数据的下载</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支持对同一数据源的2张表或临时查询结果集进行一致性校验；</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多表数据比对</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支持对2张表的字段可视化的配置映射关系，支持按照相同字段名、所在行数快速配置映射；</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支持对对比过程中的数据量微小差异、字符大小写、数值微小差异等情况忽略处理；</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支持生成数据质量校验报告，下载比对差异数据</w:t>
            </w:r>
            <w:r>
              <w:rPr>
                <w:rFonts w:hint="eastAsia" w:ascii="宋体" w:hAnsi="宋体" w:eastAsia="宋体" w:cs="宋体"/>
                <w:b/>
                <w:bCs/>
                <w:color w:val="auto"/>
                <w:kern w:val="0"/>
                <w:sz w:val="21"/>
                <w:szCs w:val="21"/>
                <w:highlight w:val="none"/>
              </w:rPr>
              <w:t>（提供相关证明材料）</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数据API套件</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API市场</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数据源支持：支持配置MySQL、Oracle、SQLServer、PostgreSQL、kylin、Impala、阿里云ADS、MongDB、TIDB、ES、HBase、人大金仓等数据库等作为数据源；</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支持在API市场中查看API基础信息、订购调用情况、请求返回参数等，帮助API申请者判断该API的适用性，同时支持API申请的发起；</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支持从API管理者、API使用者不同的角度，整体掌握用户调用量TOP排行、接口调用量TOP排行、接口失败率TOP排行等；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支持用户按照API调用次数申请，超出申请的次数时或超出时间段时，系统自动为此用户停止API服务。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支持向导模式和脚本模式生产API。</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支持外部API注册至API网关，支持post、get请求，可进行API统一管理、发布、调用</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API调用情况：可查看最近24h、最近7天、最近30天、历史累计维度的调用次数统计、错误日志统计；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API订购情况统计：可查看该API订购用户数，每个订购用户的使用情况；</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支持查看所有API申请、执行审批/拒绝操作；支持取消某用户的API授权；</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支持API文档导出，包含API基础信息、参数信息、请求示例等；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支持将多个数据源的跨库数据API进行编排整合，支持Jython语法； </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支持针对每个API独立配置缓存策略，包括是否缓存、缓存时间等； </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API调用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支持AK/SK签名加密方式和API token方式调用，充分校验发送者的身份和保障数据传输的安全性；</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APPKey、APPSecret加密后的签名填写在Header中进行调用，以便API调用具有更高的安全性，适合应用系统间、跨域名等安全性要求高的使用场景</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将API-TOKEN填写至Header中进行调用，适合API测试、企业内部等安全性要求不高的使用场景</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支持设置黑白名单，控制API调用的IP；</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支持行级权限控制，更细粒度控制数据调用权限； </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支持设置API的单用户调用次数限制，实现API调用的管理。</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数据治理服务</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梳理学校的核心业务系统，通过数据基础平台的数据同步平台，完成数据的导入，随着业务深入，在第一阶段会覆盖核心业务系统中大量的业务数据内容，以形成学校全域数据的覆盖。</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完成校内教务、学工、人事、科研、财务及其他各个业务系统的主要业务流程，数据流转、架构图、业务系统表结构探查；对业务系统进行深度调研，理清跟项目数据应用相关的业务和系统数据的逻辑关系</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提供线上协同调研方式，在线上进行数据调研，支持协同办公，面向业务部门调研文档多人在线协同填写，内容主动式同步可视，数据在线调研结果一键批量生成业务数据集成接口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创建表结构，完成字段Mapping对应关系等配置及执行，完成数据质量校验及数据验证；对接包括但不限于人事管理平台、招生管理平台、就业管理平台、学工平台、教务管理系统、评教管理系统、OA、科研、财务等校内各个业务系统，进行数据接入，满足数据同步周期、历史数据同步需求。针对数据开发相关的各类任务，支持配置每天发送的任务运行情况报告，可设置时间、接收人等信息，自动发送每天的运行情况报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提供可在线复制的在线Excel表格、拖拽及批量导入集成映射表，在线批量生成集成接口脚本。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针对数据集成异常预警，可一键定位错误接口。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提供一键修复故障接口，并提供手动修复和自动巡检修复两种方式。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提供可定义的集成消息邮件提醒。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提供按业务的集成报告动态生成和计次下载；</w:t>
            </w:r>
          </w:p>
        </w:tc>
        <w:tc>
          <w:tcPr>
            <w:tcW w:w="819" w:type="dxa"/>
            <w:gridSpan w:val="2"/>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数据清洗</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采集的数据内容（不仅仅是系统数据，还包括一部分没有系统数据报表，以实现核心数据补充），进行数据清洗，和业务规则的制定，实现校内数据的真实、可用的目标，并会为业务部门提供数据质量报告，以明确各部门的数据资产现状，推动数据完善。</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全数据链的数据治理与建设，完成美院业务数据的底层数据集成、数据模式及标准建设、数据完整性建设、数据安全建设、引擎化数据管理监控和全数据源的质量检测与治理提升流程化管理。通过此次项目的建设，能够完成校级数据资产整合、数据资源统一、数据应用有效协同的目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构建全域数据库，根据全量标准建设全量数据库，覆盖整个学校业务域，建设历史数据库模型；依据信息标准规范，对全量数据库进行配置化备份建设历史数据库；通过核验功能，对数据库的规范性进行定期校验，强化数据库的规范性；建设基于全量数据库的各类型可临时图形化配置的输入输出接口，为数据的共享提供便捷；提供数据仓库基础事实维度管理，提供数据库监控管理，从各方面对整个数据库进行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预置并编制学校信息标准体系，须基于国家标准、教育部标准、行业标准，结合学校实际情况编制和完善各项信息标准，给出信息分类编码规格说明书，建设形成一套符合学校自身信息化建设需要的管理信息化标准体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提供学校执行标准和基于国标、教标、行标、建议校标的参照标准两套标准；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提供数据类标准、代码类标准的分版本化管理；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对代码标准与业务标准的差异纠偏，通过在线勾选、Excel表格映射、一键智能映射等操作，在 ETL 工具中直接使用纠正；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盘点管理校内业务系统资产信息，以数据源的形式描述业务系统/资产，数据源可在线增加、修改、删除、测试；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管理校级主数据中心模式及分类，包含业务系统的数据模型的管理；工具支持单个数据对象的在线添加及编辑，也支持批量数据模式的整体导入；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对于主数据中心库，工具还支持在线的建模，即与实体数据库间的数据结构的差异化检测和同步；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提供元数据模型管理，实现元数据模型引用及批量同步，做到与标准统一化快速落地；元数据模型质量设置，实现统一规划下的质量治理；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提供元数据地图图片展示与盲印加密下载，包含：数据标准脑图、规划标准关系图、实际标准关系图。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提供元数据文档下载中心，全业务元数据报告计次下载；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数据质量服务，包括但不限于：空值检测、重复检测、不在代码表检测、日期格式检测、证件号格式检查、数值范围检测、全角半角检测、长度不合规检测等，并提供可扩展的自定义规则模板管理能力，支持业务源头一键全库规则设置，实现业务库质量自扫描，支持对质量问题数据进行自定义实时拦截下发，控制脏数据流入业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数据建模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构建以业务为核心的数据域，实现字段标准化，为数据服务及上层应用提供基础；</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完成八大域的建设，包括人力资源管理域、学生管理域、财务管理域、资产管理域、教学资源与管理域、科研管理域、行政管理域、公共服务域等八大核心数据域。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完成的元数据子集包括学校基本情况数据子集、学生数据子集、教职工数据子集、教学管理数据子集、科研数据子集、体育卫生数据子集、办公数据子集、资产与设备管理数据子集、房产与设施数据子集、外事管理数据子集、档案管理数据子集、图书数据子集、财务数据子集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1、数据建模的完整数据模型的呈现，包含原始数据层（ODS）、数据标准模型层(DWD)、核心数据域(DWS)和数据应用模型(ADS)四层，数据分层不清晰不得分；     </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高等学校教师专业技术职务评审表”的数据自动填报。包含教师基本信息、工作及培训经历、工作业绩、论文发表、科研项目、所获奖励及荣誉、团队业绩、社会服务等，涉及到的信息能自动关联智能数据管理平台已有的数据；</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教师队伍建设”数据大屏。展示内容包含学校现状、监测目标、行动计划三个维度。学校现状展示近5年进校和退休情况，职称、学缘、年龄结构，晋升、人才项目、师资国际化等信息；监测目标展示师资总量、高层次人才情况；行动计划展示人才培育、人才引进、人事改革、未来5年退休、梯队建设问题等内容。所有展示的数据能自动关联智能数据管理平台数据；大屏以URL链接方式发布，老师可在办公室电脑或者大屏上直接打开展示；</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4、演示数据认领流程，包含管理员发布、跟踪查询，演示中至少支持两级认领审批，任务可在个人的工作台中显示处理。</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5、系统需要实现数据按不同部门进行数据授权，场景为教务处的数据使用中需要用到学生处的数据内容，需要进行数据使用申请，完成审批后，才能进行数据使用。</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数据标准和原数据内容的可视化管理和接口的一键式发布，演示中需要完成数据标准的修改及在线发布等基本管理功能，能通过平台实现一键式发布，生成标准协议的接口模式（协议可自选，如REST和WSDL等），并能生成可视化的接口说明。</w:t>
            </w:r>
          </w:p>
          <w:p>
            <w:pPr>
              <w:widowControl/>
              <w:shd w:val="clear"/>
              <w:rPr>
                <w:rFonts w:hint="eastAsia" w:ascii="宋体" w:hAnsi="宋体" w:eastAsia="宋体" w:cs="宋体"/>
                <w:color w:val="auto"/>
                <w:kern w:val="0"/>
                <w:sz w:val="21"/>
                <w:szCs w:val="21"/>
                <w:highlight w:val="none"/>
              </w:rPr>
            </w:pP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应用服务</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为业务呈现提供数据服务的API、视图、宽表等数据内容，提供准确的、安全的数据服务，下行数据支持。实现业务系统从现有数据中心迁移到数据中台、部门之间业务交互从excel到系统自动抽取数据的转变；</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根据学校提出的报表服务需求（按优先级），完成对应部门的交互需求调研，及对应的数据开发，实现从数据中台自动抽取数据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提供不少于120个API/视图/订阅等数据接口服务；</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数据报表服务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面向核心业务场景，如教务、科研、学工、人事等，提供报表服务，实现学校数据采集、新业务流程的创建等服务；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提供不少于50张的报表服务，包含申报填写后的审批流程；每个业务报表涉及指标项50个以内；</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针对个人数据中心缺失的字段，构建校内的表单数据、报表数据填报服务，围绕对象（教师、学生、资产）的信息采集业务；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基于学校业务需求，针对校内流程类业务，快速构建审批流程、填报数据自动导入、审批结果自动入库等；支持轻流程引擎功能，可对表单和报表审核设置审核流程，进行多级审核流程配置，并支持流程配置纯在线拖拽、拉线式设置。报表审核功能支持根据用户根据权限，导入明细数据、下载模板和查看导入的附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与学校身份认证、微信企业号、WeLink号、钉钉等平台无缝对接，实现实名填报；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从数据中台中自动采集数据，作为系统默认填报项，避免信息篡改，无需师生重复填写，提升填报效率；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可周期性填报，如日报、周报、月报，周期性填报可自动带出上次填报历史数据，避免信息重复填报；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辅助学校完善对象基础信息，完善学校组织架构；</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web架构的中国式报表开发模块，采用的B/S架构、纯HTML、无插件的编辑和展示界面。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结合实际需求，可实现复杂表格和统计图的组合排版，数据支持与数据中台底层数据模型无缝对接，无需二次定义数据模型；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报表类型支持各类常见中国式报表，包括：分组报表、套打报表、交叉报表、父子报表等等。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提供在线报表实时编辑器，能够实现报表数据编辑、位置调整、打印、保存、集成、报表分享和发布等功能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通用表单常规应用场景以及应用模板不少于30套。平台面向业务人员开放，供每一个表单开发者在线查看，并基于模板为院系或职能部门量身定做个性需求的表单，减轻院系或职能部门的开发工作压力，促进院系或职能部门工作效率的提升，表单应用场景包含（且不限于）以下：学生信息登记、绩效考核打分、志愿者申请报名、会议报名、活动报名、试听课预约、满意度调查、毕业生信息登记、会议签到录、班级通讯录、社团纳新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业务报表常规应用场景以及应用模板不少于10套。支持以任一场景（如：年度考核表填报）为场景，实现从设计（包括系统管理员设计模板，业务管理员引用模板并能根据需要稍作修改）、发布（须能定向发布到相应的教师用户）、填报、收集、统计分析各环节的功能，如教师年度考核、学生奖学金申请、教职工职称申报、教师岗位聘任、中层干部任期考核、专业技术岗人员年度考核归档及受聘其他专业技术岗教职工年度考核总结等复杂的业务报表。</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数据大屏服务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数据大屏提供流畅的切换，生动友好的呈现数据，融合多种数据库的数据，打破数据孤岛，实时监控所有数据。</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根据学校需求，定制包括人才建设等在内的不少于7个主题的大屏分析服务，每个大屏涉及分析图表在15个左右，其中人才建设大屏的数据指标不低于80个，图标不低于15个；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根据具体呈现内容，提供包括但不限于柱状图、折线图、柱线图、饼图等静态图表和动态环形图等动态图表，还提供了柱状图、胶囊柱图、计量图、雷达图、漏斗图、水位图等特殊图表等方式；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为学校定制大屏皮肤，设置自动换肤，实现系统美观；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针对展示需求，调研分析数据来源和字段，实现从数据中台的自动采集；支持静态数据和动态数据两种数据形式，必须支持用户自定义SQL语句查询来接入动态数据，用户可选择已有的数据源或者新建数据源，对数据源进行增删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定制大屏支持不少于五种大屏交互方式。支持点击触发交互，通过选择交互样式，关联目标组件、选择需要触发的交互事件；触发场景包括但不限于悬浮、弹框等。支持页面跳转交互，可选择当前页面或是新页面跳转；跳转的地址携带参数，用户只需在跳转地址中预先写好参数名，即可实现页面跳转效果。支持自定义交互，实现大屏的全屏联动，至少满足标题联动和维度联动，现场根据用户要求指定任意标题和或者某个维度，实现与全屏或部分组件的自动联动，使得其他组件根据指定条件进行数据过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定制大屏具备互动模式、场景切换、大屏联动等画面显示效果；具备无限制屏幕大小，屏幕等比缩放、屏幕铺满等多种渲染方式；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具备数据刷新时间可视化设置，粒度可精确到秒级，也可以自定义设置数据刷新时间。</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个人数字档案</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教师、学生个人数字档案服务，将每一位教师的教学、科研、项目、上网、图书借阅等信息进行可视化输出，形成个人数据档案。面向教师个人提供一站式个人画像查看、数据查询，对自己的数据进行维护、纠错、缺失数据补录，形成教师个人的时光机和数字档案，并支持个人简历自定义下载。</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面向教师、学生提供个人的统一化信息查看与管理，本人可进行数据查询、数据质量反馈、数据纠错补录和数据填报，填报后支持数据权威部门审批确认；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对教师的个人数据的纠错，可实现数据治理的跟踪。纠错提供三种形式：信息修改、问题反馈、添加信息；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与学校统一认证系统对接，实现单点登录；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基于个人档案，提供表格自动化填充服务，使得个人信息一次采集，多次使用；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将教职工在教务、人事、一卡通、科研等业务管理系统的个人数据，基于数据中台进行整合与分析，实现统一管理；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为教师打造个人全量数据中心，面向教职工个人和院系、校领导双向开放。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为教师打造综合展示和统计分析，将教师在校的教学、科研、生活等多维信息，描述出教师特征画像，帮助学校更好的了解教职工，综合达成对于提升学校教学和科研水平的决策辅助目标，并给教职工快捷查询个人信息的服务提供便捷的统一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为教师打造个人数字时光动态展示功能，将教师入校以来的事件记录，按照时间轴的方式展示，直观的对于个人的教学、科研、学习等过程做出总结和提升。</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毕业生画像</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提供毕业生四年来在校生活的数据统计，形成毕业生画像</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1、根据毕业生的在校轨迹，形成数据报告，以H5页面方式呈现，可分享在微信、朋友圈、钉钉等APP上；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2、报告内容需要包含学生大学期间所有年份的数据，报告维度需要包含但不限于教学、学工、一卡通、图书借阅等；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3、呈现页面需要体现美院特点，呈现效果需要有动图；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4、页面数据需要与学校数据中台对接，实现数据的自动采集，从而应用于每一年的毕业生，无需再次开发；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5、需要与学校单点登录系统对接，学生使用校园账号即可登录，同时也可避免数据泄露</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数据资产年鉴</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对全校数据资产情况进行统计分析，形成数据报告</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对全校数据资源情况进行展示，包括资产盘点、数据建设成果、能力开放情况、数据检测情况、标准落地情况、数据质量反馈情况等</w:t>
            </w:r>
          </w:p>
        </w:tc>
        <w:tc>
          <w:tcPr>
            <w:tcW w:w="819" w:type="dxa"/>
            <w:gridSpan w:val="2"/>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39" w:type="dxa"/>
            <w:vMerge w:val="restart"/>
            <w:shd w:val="clear" w:color="auto" w:fill="auto"/>
            <w:vAlign w:val="center"/>
          </w:tcPr>
          <w:p>
            <w:pPr>
              <w:widowControl/>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统一移动平台（两年租用）</w:t>
            </w:r>
          </w:p>
          <w:p>
            <w:pPr>
              <w:pStyle w:val="2"/>
              <w:shd w:val="clear"/>
              <w:rPr>
                <w:rFonts w:hint="eastAsia" w:ascii="宋体" w:hAnsi="宋体" w:eastAsia="宋体" w:cs="宋体"/>
                <w:color w:val="auto"/>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统一移动平台定制</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统一移动平台独立打包、分发</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1、提供独立的客户端应用程序；两年软件免费维护升级</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2、提供Android、IOS、Windows、Mac等主流终端平台客户端，支持4端的应用名称和LOGO的自定义；</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3、各平台客户端支持个性化定制，包括自定义工作台界面和自主配置第三方接入应用入口；</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4、提供服务时间内保证各平台客户端每年升级次数不少于4次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5、支持Windows端静默升级；支持iOS、Android灰度升级</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推送管理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学校可以配置：升级提醒、福利社、应用中心、职场充电宝、直播、新校招小助手、员工关怀及小秘书的启用和停用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登录管理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1.登录控制：可设置容许或禁止组织成员通过专属App登录</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2.web登录：允许或者禁止员工登录web版</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1.邀请他人：管理后台可设置允许或者禁止员工邀请其他人加入用户组织。</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2.创建组织：除管理员外，允许或者禁止员工自行创建其他组织</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统一移动平台设计元素定制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1、支持自定义设置APP启动及登录页；</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2、学校可以根据需求，对工作台中的布局、排版及图标等设计元素进行定制化设计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统一移动平台可靠性要求</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统一移动平台可靠性</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1、所投产品应具备运行可靠性和运营稳定性</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2、平台应满足峰值5万人同时在线</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3、系统综合服务处理性能不小于1000TPS</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4、正常网络连接下，单次请求延迟应小于1秒</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5、本系统需满足高可用性，确保支持7×24小时无故障运行。系统中所有核心产品组件、模块均提供高可靠性，同时保证系统的某些应用产品模块发生故障时，最大范围内不影响其它功能的正常运行</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6、系统必须提供有效的监控手段，具有检错、纠错能力，并提供有效的故障排除手段，在系统出现故障时，应能够在较短的时间内恢复运行</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8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统一移动平台架构</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基于成熟公有云部署，实现稳定可靠架构</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移动应用平台软件服务商基于国内自有公有云平台部署，提供安全、可靠、弹性的服务支撑。</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公有云须具备全球CDN加速及BGP多线接入</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自有公有云平台具备100个以上CDN节点、多运营商BGP接入，以保障各种网络条件下的用户都能快速访问，以满足移动办公、直播课、视频会议等场景的需求</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公有云平台安全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自有公有云平台需具备以下安全资质：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1、公安部等级保护3级及以上认证</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综合移动应用平台产品安全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1、通讯链路加密之外，敏感数据在服务端和客户端也需使用AES算法256位密钥加密存储以防止数据泄漏。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2、产品具备服务个人隐私保护据安全保护认证ISO/IEC 27018 </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移动综合管理</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人员、组织机构管理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1.具备组织人员、组织机构管理能力，能够以校内数据为基础建立人员信息和组织结构，组织人员数量不设上限，可免费扩容，可形成自定义组织主页；</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2.通讯录支持高级领导免打扰功能，下级不能直接给领导打电话。支持将号码隐藏或加水印，防止号码泄露或被截屏、拍照；</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3.具备针对不同类型人员的第三方接入应用可见性控制等个性化权限管理；</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4.支持通讯录安全水印、脱离组织相关人员数据保护、高管保护、好友管控、手机号码隐藏、隐私保护等数据安全管理。</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移动协作能力</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移动协作能力</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1、具备较好的各类业务应用的集成融合能力，提供可行性的总体设计方案；</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2、实现办公业务与沟通交流功能的场景融合，依托移动互联网思维，融入多渠道的沟通交流、业务督办、成果发布方式；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3、提供业务系统接入接口，支持无需下载安装即可使用的应用开发和接入模式，开放便捷的应用访问体验，如扫描二维码或搜索；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即时沟通（IM）</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包括单聊、群聊（支持文本、语音、表情、图片、视频、文件、@人）</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1、具备语音业务、视频通话、电话会议、即时消息、已读未读、文件传输、短信、邮件收发等功能，具备消息转短信和电话通知的能力，保证各类场景消息传递的秒级送达，历史消息保留不低于1年；</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2、具备群组聊天功能，可实现群禁言、群机器人、密聊等灵活功能，群组数量不设上限；</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3、对接的第三方应用须具备与IM结合的能力，可实现针对个人、某类人员的定向消息推送，应用发起的通知支持电话、短信、应用内等方式，安装App后用户可自主定制类型；</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内容沟通安全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群内沟通内容须具备安全管控能力，包括但不限于文件安全管控、水印、第三方加密（第三加密服务可支持密钥服务器部署在本地机房）</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群管理功能</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完整的群管理和运营能力（创建群、退出群、群成员列表、加人、踢人、修改群名称、群头像、群二维码、群公告、解散群）</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智能办公</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智能办公</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（1）具有智能无线投屏设备，一键投屏能将手机或电脑画面显示在投屏设备上，并支持定制大屏背景、多地投屏、会议室现在预约、会议签到等功能。</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（2）具有智能通讯中心设备，组织架构内人员链接WI-FI无需输入密码，授权免密一键连网。同时也可通过获取专属密码连网。</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（3）具有智能云打印设备，能将普通打印机升级为智能云打印机，实现手机打印、免装驱动、全员共享、远程打印、一键扫描、耗材统计等功能。</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文档管理</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文档操作</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1、IM内文档可在线编辑</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2、对本地传统office文件高度兼容。</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文档基础功能</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1、可分配个人文档存储空间</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2、支持对不同群进行容量配额管理</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音视频会议</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协议兼容性</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需要支持音视频及框架协议为标准的H323和SIP协议的主流传统硬件视频会议系统</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音视频组件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支持PSTN电话会议，VOIP，视频会议功能，使用户不需要依赖任何专有网络和设备，通过手机或电脑就能够随时随地发起和加入会议，提高远程协同工作的效率。</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会议与直播</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1、在单个会议中，支持不少于50方的传统电话会议，支持不少于302方的网络音、视频会议；同一时间网络音、视频会议开启数量不限；</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2、提供基于组织架构的直播能力，支持群聊中开展直播，同一直播支持万人以上同时观看；同一时间直播开启数量不限。</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3、能够在日程中预约、在群聊单聊中预约</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通话体验</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1、通话切入，后台异常场景通知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2、网络状态（弱网/断网）提示</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全面开放的可定制化能力</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全面开放的可定制化能力</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1、提供服务端API，包括通讯录管理、组织机构管理、人员分类标签管理、消息管理、微应用授权管理、文件存储、群聊管理等，支持业务应用接入扩展；</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2、为第三方应用系统提供必要接入形式，如JS-SDK、事件监控回调等，如消息、音频、地理位置、扫一扫等功能以及进入、点击等事件。</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1、中标后一周内提供所投产品厂商售后服务承诺函。</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2、提供产品制造商免费技术支持电话服务</w:t>
            </w:r>
          </w:p>
        </w:tc>
        <w:tc>
          <w:tcPr>
            <w:tcW w:w="810" w:type="dxa"/>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1、演示密聊功能：能够实现消息禁止拷贝转发、头像名字打码、私密等级设置等功能</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2、能够定制工作台界面，应用分类规划，厂商应用分类规划需结合国美真实现状，分类条理清晰，逻辑明确，常用应用可置顶呈现，支持包含学生课表、通行码、图书借阅、自习室查询、访客预约等模块</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3、演示师生在统一移动平台上的日程中能够查看个人相关安排，具备提前提醒功能，整体设计符合国美师生使用习惯</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4、消息必达：演示消息必达，演示支持应用内、短信提醒及电话三种消息推送方式，根据紧急程度配套使用</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智能会议功能：演示会议室预定和参会人邀约，会议室大屏显示会议预定情况，邀约过程中需要实现参会人员日程冲突检测、会议通知、参会确认、会议提醒等功能，会后可自动生成声文同步的会议记录，并通过在线文档编辑形成会议纪要</w:t>
            </w:r>
            <w:r>
              <w:rPr>
                <w:rFonts w:hint="eastAsia" w:ascii="宋体" w:hAnsi="宋体" w:eastAsia="宋体" w:cs="宋体"/>
                <w:color w:val="auto"/>
                <w:kern w:val="0"/>
                <w:sz w:val="21"/>
                <w:szCs w:val="21"/>
                <w:highlight w:val="none"/>
                <w:lang w:eastAsia="zh-CN"/>
              </w:rPr>
              <w:t>；</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6、通讯录管理：演示同一组织架构下无需加好友即可快速开展工作，具备多角色管理、高管模式、手机号码查看设置（公开、私密、隐藏模式）的功能</w:t>
            </w:r>
            <w:r>
              <w:rPr>
                <w:rFonts w:hint="eastAsia" w:ascii="宋体" w:hAnsi="宋体" w:eastAsia="宋体" w:cs="宋体"/>
                <w:color w:val="auto"/>
                <w:kern w:val="0"/>
                <w:sz w:val="21"/>
                <w:szCs w:val="21"/>
                <w:highlight w:val="none"/>
                <w:lang w:eastAsia="zh-CN"/>
              </w:rPr>
              <w:t>。</w:t>
            </w:r>
          </w:p>
        </w:tc>
        <w:tc>
          <w:tcPr>
            <w:tcW w:w="810" w:type="dxa"/>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统一移动平台服务</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统一身份认证对接</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统一身份认证对接移动平台免登录</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身份认证对接移动平台免登录，桥接统一身份认证与移动平台的身份认证集成，使得轻应用仅需与学校统一身份认证对接就能在移动平台中实现免登的效果，而不用每个轻应用独立与移动平台对接，实现校内所有应用仅需要面向统一身份认证对接，即可在移动平台工作台打开免登录。</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p>
          <w:p>
            <w:pPr>
              <w:widowControl/>
              <w:shd w:val="clear"/>
              <w:jc w:val="center"/>
              <w:rPr>
                <w:rFonts w:hint="eastAsia" w:ascii="宋体" w:hAnsi="宋体" w:eastAsia="宋体" w:cs="宋体"/>
                <w:color w:val="auto"/>
                <w:kern w:val="0"/>
                <w:sz w:val="21"/>
                <w:szCs w:val="21"/>
                <w:highlight w:val="none"/>
              </w:rPr>
            </w:pPr>
          </w:p>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个性化设计</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门户制作</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提供h5版本移动平台门户，包括常用应用、卡片、快速通道、个人中心等设计开发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常用应用：支持收藏（收藏至首页）、热门应用（应用使用频率TOP8）、推荐应用（管理员默认绑定）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卡片：待办&amp;个人课表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快速通道：访客预约、通行码、云盘、车辆入校，可按照实际编辑调整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个人中心：个人信息管理（人脸照片）更新、个人信息展示、个人名片转发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应用中心：按照应用逻辑关系将校内应用进行上架，并可以实现检索。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个性化交互设计，包括：</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1、各界面信息展示的规范，包括各级界面展示方式（打开、激活、关闭）、界面标题、图片信息&amp;按钮图片、详情内容等；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2、信息交互设计，包括界面转换方式设计、预先信息提示、操作类信息提示（确认信息、出错信息、提示信息等）、结果信息</w:t>
            </w:r>
            <w:bookmarkStart w:id="35" w:name="_GoBack"/>
            <w:bookmarkEnd w:id="35"/>
            <w:r>
              <w:rPr>
                <w:rFonts w:hint="eastAsia" w:ascii="宋体" w:hAnsi="宋体" w:eastAsia="宋体" w:cs="宋体"/>
                <w:color w:val="auto"/>
                <w:sz w:val="21"/>
                <w:szCs w:val="21"/>
                <w:highlight w:val="none"/>
              </w:rPr>
              <w:t>提示（查询结果、登录结果、功能模块内保存结果等）；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3、通用组件交互设计，包括导航、按钮、输入框、弹出框、列表等；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4、功能模块交互设计，包括活动资讯信息类模块的展示形式、服务模块入口的设计；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应用服务中心</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建设应用管理服务中心，支持创建应用分类，设置多个全局的置顶应用。对应用直接创建、上传、新建版本、发布、审核、下架等操作；为工作台提供数据支撑。</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日程中心</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建设日程中心服务，支持个人、部门、系统日程的管理、查看功能，提供标准的接入方式，支持第三方日程相关数据的接入。常见对接校历、课程、会议等。</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常用服务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1、移动办公：</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（1）人员组织架构及角色配置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（2）打卡规则的梳理及配置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（3）移动平台盘、移动平台邮辅助配置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（4）公告辅助配置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2、审批功能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基础功能增值服务需求，含行政管理、通知公告、差旅管理的流程配置                                                                      4、校园通行码通行功能，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5、访客预约功能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6、个人信息管理（人脸照片）更新、个人信息展示、个人名片转发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7、校领导简报应用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8、每周工作计划看板应用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集成服务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系统部署与数据初始化</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对系统提供初次的安装部署，搭建中台服务，包括认证中心、用户中心、统一通讯录、待办中心、日程中心、消息中心、统一检索中心等。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初始化平台系统的用户数据、系统参数、权限配置。包括：统一身份认证认证配置，业务系统域名配置参数配置等；</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服务应用整合与集成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已有应用整合上架，包括微办公、日常应用、网上办事、微个人、微资讯、微传媒、等100+个应用。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统一日程整合与集成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提供第三方日程接入接口，配合第三方将消息对接到统一日程中心，对接内容包括教务系统的课表，OA系统的一周会表，活动系统的会表等。</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统一消息整合与集成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与移动平台日程接口集成，将课表、考表和会表等数据对接到移动平台日历进行展示。</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提供第三方消息接入接口，配合第三方系统将消息对接到统一消息平台；</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与移动平台消息接口集成，支持发送待办和提醒消息到移动平台通知用户。</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资讯集成</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工作台首页资讯热点以栏目划分：通知公告、活动共享、云上国美、研究生招生公告（研究生可见），集成资讯包括如下：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通知公告：OA公告栏目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活动共享：学术信息系统-活动共享栏目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云上国美：云上国美-师生艺术作品展示栏目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研究生招生公告：研究生招生系统-研究生招生公告信息发布栏目</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OA办公系统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OA系统的一周会表对接到日程中心，通过移动平台进行会议日程展示，具体会议提醒功能。</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OA系统独立对接消息中心，实现待阅、待办消息提醒驱办</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在国美移动平台工作台定制开发列表卡片，待办组件以独立的标签页展示OA待阅列表和待办列表，点击详情进入OA系统进行阅读和办理</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办事大厅系统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在国美移动平台工作台定制开发数字提醒卡片，展示当前教师的待办等数量提醒，点击数据打开办事大厅系统的</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待办列表。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办事大厅系统独立对接消息中心，实现待阅、待办消息提醒驱办</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会议室系统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会议室预约及申请、会议签到及会议通知、会议记录等相关服务，并与日程中心对重大会议室能实现会议直播、会议录播等其他功能。</w:t>
            </w:r>
          </w:p>
        </w:tc>
        <w:tc>
          <w:tcPr>
            <w:tcW w:w="810" w:type="dxa"/>
            <w:shd w:val="clear" w:color="auto" w:fill="auto"/>
            <w:vAlign w:val="center"/>
          </w:tcPr>
          <w:p>
            <w:pPr>
              <w:widowControl/>
              <w:shd w:val="clea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教务系统应用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新建并改造教务系统应用，包括：学生请假、外聘教师申请、学术论文申报、展览竞赛获奖申报、优秀学术论文申报、优秀专利作品申报、优秀展览竞赛作品申报、学生选修换课、缓考申请、疫情延期返校申请、教师场地预约、学生场地预约、优秀学生参与教师科研申报、教师自申报审批、专利作品申报、学生参与教师科研申报应用；且信息同日程打通，形成待办管理。</w:t>
            </w:r>
          </w:p>
        </w:tc>
        <w:tc>
          <w:tcPr>
            <w:tcW w:w="810" w:type="dxa"/>
            <w:shd w:val="clear" w:color="auto" w:fill="auto"/>
            <w:vAlign w:val="center"/>
          </w:tcPr>
          <w:p>
            <w:pPr>
              <w:widowControl/>
              <w:shd w:val="clear"/>
              <w:rPr>
                <w:rFonts w:hint="eastAsia" w:ascii="宋体" w:hAnsi="宋体" w:eastAsia="宋体" w:cs="宋体"/>
                <w:color w:val="auto"/>
                <w:kern w:val="0"/>
                <w:sz w:val="21"/>
                <w:szCs w:val="21"/>
                <w:highlight w:val="none"/>
              </w:rPr>
            </w:pPr>
          </w:p>
          <w:p>
            <w:pPr>
              <w:widowControl/>
              <w:shd w:val="clea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根据消息中心开放需求，开发教务系统同消息中心对接功能；支持查看发出的消息，支持查看已读未读，可把未读消息以特定方式通知对方</w:t>
            </w:r>
          </w:p>
        </w:tc>
        <w:tc>
          <w:tcPr>
            <w:tcW w:w="810" w:type="dxa"/>
            <w:shd w:val="clear" w:color="auto" w:fill="auto"/>
            <w:vAlign w:val="center"/>
          </w:tcPr>
          <w:p>
            <w:pPr>
              <w:widowControl/>
              <w:shd w:val="clea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在国美工作台定制开发数字提醒卡片，展示当前教师的待办等数量提醒，点击数据打开教务系统的待办列表，待办组件以独立的标签页展示待办、已办、流程跟踪、我的申请列表，点击详情进入教务系统进行办理</w:t>
            </w:r>
          </w:p>
        </w:tc>
        <w:tc>
          <w:tcPr>
            <w:tcW w:w="810" w:type="dxa"/>
            <w:shd w:val="clear" w:color="auto" w:fill="auto"/>
            <w:vAlign w:val="center"/>
          </w:tcPr>
          <w:p>
            <w:pPr>
              <w:widowControl/>
              <w:shd w:val="clea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34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智慧课程平台</w:t>
            </w: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门户</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课程中心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个人学习中心（含学分）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通知公告</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个人信息管理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支持对所有通过审核的课程进行集中展示，用户可浏览机构下所有已创建的课程。支持按课程分类进行展示，可通过分类对课程进行快速的筛选。在课程展示页面下，可看到各个课程的基本信息，包括课程名称、开课时间、学习人数、课程评分。 </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2、支持用户选中指定的课程，查看课程的详细信息，支持查看课程名称、授课教师、课程基本信息、课程简介、课程目录、课程评价、评分，支持查看课程参与人数、课程分类、所属院系等基本信息。</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3、支持教务人员对下属管理的所有院系的用户发布通知公告，教务可自定义公告的标题和内容，可选择公告分类，添加附件，支持同步发送到用户绑定email邮箱，短信及钉钉进行提醒。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对于已发布的公告，教务可按照发布时间和标题检索所有已发布的公告；支持教务进行二次编辑和删除操作。</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教务后台手动创建用户，或通过平台与学校教务系统进行对接，获取校内师生个人信息，如姓名、年龄、手机、邮箱、学号、工号等。师生可通过学号、工号直接进行登录，并支持用户对个人的账户信息进行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用户可设置个人基本信息，包括姓名、头像、修改密码、变更e-mail、绑定手机号码，微信，微博，QQ等。 </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15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资源中心</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资源库管理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资源对接管理</w:t>
            </w: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1、将资源按照文件资源、互动教材、评分量表等类型进行资源分类；支持文档、图片、音频、视频、压缩包等资源。</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2、统遵循相关教育资源建设标准建立平台资源管理规则，提供标准API接口，可快速、便捷的与第三方优质资源库灵活对接。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例如系统支持和录播系统进行对接，将录播资源同步至教育资源库，教师在备课时可将相关教学素材包括文档、图片、音频、视频、压缩包等进行利用，最终形成教师个人空间（资源库）；同时系统可集成学校已有的资源，包括本校现有教学资源和第三方平台课程资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在对接过程中，为确保音视频播放的顺利，约定所有视频均采用国际标准H.264和H.265编码方式，录像格式采用MP4格式。各类应用系统与视频系统对接取流过程中，采用RTSP流形式，将指定的媒体流提供给需要的平台系统，实现音频、视频资源的全网无门槛共享。</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3、该资源平台同时可向全校其他业务平台提供视频支持服务及视频存取、播放、推送等多种服务</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4、该资源平台同时支持AVI、MOV、RMVB、RM、FLV、MPEG4、3GP等主流视频格式。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208"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线上教学管理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课程基础设置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课程章节设置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课程活动管理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4. 课程公告管理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5. 课程成员管理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课程共享管理</w:t>
            </w: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1、教务人员、教师可通过平台创建课程；平台支持通过与学校教务系统进行对接，获取授课老师及排课信息，自动创建相关课程。</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师可在课程下建立课程的章节体系，搭建课程结构，并可在章节结构下添加各类型的课件教材和学习活动。支持创建章节体系结构课程结构，包括一级目录（章）和课程二级目录（节），可自定义章节名称，并可对章节进行拖拽顺序调整。支持下载、打印课程目录。</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3、支持在已创建的章节目录下添加各类课件教材和学习活动，供学生在线学习和课堂互动。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建立完课程内容和学习活动后，教师可以学生的视角预览课程内容，以便进一步编辑调整。确认课程内容无误后，教师可将课程分享到微信、QQ、微博，便于对课程进行传播。</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教师发布课程公告，教师可编辑公告的标题和内容，并可添加附件。公告可发送给全体课程成员或指定人员，或将公告同步发布到其他课程。同时，教师可通过email，短信及钉钉通知相关人员进行提醒，包括毕业季学生、毕业作品，包括移动和WEB端。</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5、课程成员支持系统自动同步、手动添加和邀请加入三种方式。</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6、支持将所有课程内容或部分内容平移复制到其它课程中。支持自定义选择复制的学习活动和内容，支持复制章节结构或课程整体复制。对接教务系统目前开设的日常课程。</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7、需要与钉钉实现对接集成。</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8、与学校现有第三方平台对接，例如超星和智慧树等校外课程平台，支持第三方课程平台课程共享。</w:t>
            </w:r>
          </w:p>
          <w:p>
            <w:pPr>
              <w:pStyle w:val="3"/>
              <w:shd w:val="clear"/>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9、支持与学校现有教学辅助平台对接，将学生作业作品收集功能与平台课程对接。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互动教学管理</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智慧课堂模式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课中互动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课堂表现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分组教学</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资源分享</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课堂反馈报告</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1、提供智慧课堂教学模式，依托教室内多媒体设备，以大屏显示模式在课堂上展示课件、发起活动，提供沉浸式的互动教学体验，实现沉浸式的教学体验。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系统支持通过手机app端或web端一键进入智慧课堂模式，整个过程无需硬件支持、无需输入验证码、无需扫二维码。支持与课表对接，实现自动进入课堂模式。</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2、平台可通过对接第三方系统，例如电子班牌系统，将相关课程的考勤数据直接在大屏端进行呈现。</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3、支持教师在课堂上发起点名，可通过手机app或大屏端发起相关活动，系统支持二维码点名、雷达点名、数字点名和手动点名。</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教师在课堂教学过程中，可通过手机app端随时发起选人、抢答、随堂测试、教学反馈等活动，学生可通过手机端实时参与。若教师进入智慧课堂模式，大屏端可与收集端进行同步，手机app端发起活动，大屏端可实时响应，展示相关活动界面，教师可在教室任何一个位置远程操作，同时，教师也可脱离手机，直接在大屏端进行活动的发起和控制。</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5、支持教师根据教学需求将班级成员划分为若干个小组；支持教师手动自定义分组和随机分组多种分组模式，支持以标准模板批量导入分组。每个学生只能同时身处一个小组，可有效防止某学生重复分组。</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老师可在web端或大屏端进行分组，并可将分组结果在大屏端进行呈现呈现。组员成员可通过web端或大屏端查看小组其他成员，上传小组文件，进行小组讨论、小组评论等。</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6、系统提供资源分享功能，教师可在班级内，进行资源的推荐和分享，可将个人的课件资源分享给指定的学生，辅助教师进行教学。同时，可根据教学需求，创建小组，在组内分享推荐相关资源。</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7、系统支持对课堂师生互动数据进行汇总，生产教师教学报告和学生学习报告，通过与课表对接，并在下课后自动发送课堂报告给老师、学生。</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1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直录播系统</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常态化录播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课堂直播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 录播资源管理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视频学习</w:t>
            </w:r>
          </w:p>
        </w:tc>
        <w:tc>
          <w:tcPr>
            <w:tcW w:w="8806" w:type="dxa"/>
            <w:shd w:val="clear" w:color="auto" w:fill="auto"/>
            <w:vAlign w:val="center"/>
          </w:tcPr>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1、平台通过与学校排课系统进行对接，根据教室的课程安排，根据课程的开始和结束时间，调用录播视频，在上课时段自动开始录制每堂课程，自动录制多路视音频，整个过程无任何人工干预；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对于临时需要进行课程录制的需求，如课程关键知识点，管理员、老师可通过web端实时发起临时录制，在使用过程中可根据需求随时结束。</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2、常态化直播系统应能够对接学校教务系统中的课程课表信息。根据课程的开始和结束时间，在课程开始时自动开启直播。管理员还可以自由添加临时直播，解决临时增加课程的直播需求。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师生可在线查看所有直播，支持按状态、上课地点、上课时间对直播教室进行筛选；对于未开始的直播可进行预约。</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3、系统支持将录播资源自动同步至教师个人资源库，并可发布至公共资源库，教师在备课时可将相关录播资源作为视频教材进行利用。</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4、在视频学习过程中，平台支持学生在线视频笔记功能，可以直接记录笔记或视频截图笔记，可分享个人笔记，或点赞他人精彩笔记；学生可以将视频学习过程中零散的笔记整理为体系的学习笔记。</w:t>
            </w:r>
          </w:p>
          <w:p>
            <w:pPr>
              <w:widowControl/>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5、与学校现有教务系统日常课程对接</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6、必须能在钉钉、微信或其他APP上推送直播流或直播信号</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教学智播平台</w:t>
            </w: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后台管理</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后台管理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1）支持统一管理所有用户，包括用户姓名，账号，登录名，角色，邮箱，手机号，组织结构等信息；</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2）支持对组织结构进行新建、批量导入、编辑、删除等，用户可以属于多个组织结构；</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3）支持定义多种角色，并对各角色配置不同权限；</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4）支持创建教室直播课程，提供编辑和修改教室直播课程的章节任务，提供对教室直播课程任务进行上架或下架操作，下架的任务课表页面不可见； </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5）支持学员管理，显示课程下所有学员的列表信息：姓名、用户名、组织结构、直播学习时长、回看学习时长；</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教室直播</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教室直播</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支持对接录播系统或摄像头，并按课表自动调度画面进行课堂直播</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支持课程按列表显示，根据课表将全天课程以时段进行归类显示，提供课程筛选与搜索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直播结束后自动按课程生成相应章节，并生成直播回放同时将课程录像同步至资源库中</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支持直播过程中的课堂互动讨论</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支持在直播观看页面同时呈现视频流、PPT图片、语音识别内容，提供大小窗口切换视频流和PPT图片显示</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6）支持在播放器上叠加用户信息水印，全屏播放时呈现用户信息水印；</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7）支持防止使用IDM、迅雷、浏览器下载插件等工具进行视频采集下载，非法盗取视频内容；</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8）支持用户鉴权防止非法爬取视频资源列表接口，获取视频播放地址，将视频URL地址盗链到外部网站进行播放。</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9) 投标产品需提供智播学堂互动教学系统相关的软件著作权证书（提供相关证明材料）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10）必须能在钉钉、微信或其他APP上推送直播流或直播信号</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教室流收录</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教室流收录</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支持基于课表进行无缝收录，提供教室流收录任务设置，提供收录时长及任务数据统计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支持每间教室1路视频流和1路PPT流的教学资源收录汇聚</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3）支持多种源流协议，包括HTTP、RTMP、HLS等</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4）支持高标清、4K收录</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5）收录服务器支持集群，可根据业务需求动态扩展收录服务器</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6）支持10间教室的音视频流接入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7）投标产品需提供智能收录系统相关的软件著作权证书</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PPT识别</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PPT识别</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支持对PPT流进行图片识别，形成一张张PPT图片，支持学生翻页查看PPT内容</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支持在直播观看过程中，PPT图片跟随教师切换进度自动在PPT图片显示窗口自动切换</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支持在课程回看时点击某一页PPT，自动跳转到该PPT对应的视频时间点进行播放。</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4）支持识别视频画面、flash动画、过场动画、极短切换并智能处理不呈现为PPT图片，</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5）支持指定区域识别，支持屏蔽某些区域识别</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6）PPT识别服务可以接收业务数据，支持数据透传，与课程视频绑定进行统一呈现</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语音识别</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语音识别</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对视频流进行实时语音识别，将识别结果以滚动字幕的形式呈现在课程观看页面，内置智能断句</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对语音识别结果进行实时翻译，将翻译结果与语音识别结果匹配呈现</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提供在课程回看时点击某一个语音识别片段，自动跳转到该语音片段对应的视频时间点进行播放</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直播管理</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直播管理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支持课表对接管理：导入上传课表表格以新增课程，更新课表数据，获取新增课程与课程修改信息；</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支持教室管理：新增、删除校区、教学楼、教室，提供按校区、教学楼筛选教室，按教室名称搜索；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监控与统计</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监控与统计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直播监控：监控直播状态、语音识别状态、ppt识别状态，展示所有直播课程的直播列表以及状态，包括ID、课程名称、教师姓名、上课时间、教室、直播状态、语音识别状态、ppt识别状态；提供按校区、教学楼、教室、直播状态、日期进行筛选，可搜索课程、老师、教室。</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收录监控：监控收录任务状态、收录状态、收录结果，展示所有直播课程的收录列表以及收录状态，包括ID、课程名称、教师姓名、上课时间、教室、收录任务、收录状态、收录结果；提供按校区、教学楼、教室、收录结果、日期进行筛选，可搜索课程、老师、教室。</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回放监控：监控回放状态以及回放视频时长，展示所有直播课程的回放列表以及状态，包括ID、课程名称、教师姓名、上课时间、教室、回放状态、回放时长；提供按校区、教学楼、教室、回放状态、日期进行筛选，可搜索课程、老师、教室。</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提供直播课程任务监测，监测任务包括直播、直播结束后全过程的监测，展示课程名称、任务名称、上课时间、教师姓名、上课教室、课程状态、定时任务（课程调度任务）、视频流、PPT流、PPT数据、语音识别、收录、回看视频，能够查看各业务环节调用的请求数据与返回数据，能够手动干预业务环节的任务，发起重试、停止。</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我的学习</w:t>
            </w:r>
          </w:p>
        </w:tc>
        <w:tc>
          <w:tcPr>
            <w:tcW w:w="17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我的学习</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1）支持用户查看课程学习情况，显示最近学习的所有课程，包括课程学习的最后一次时间；</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2）支持用户查看我的收藏，显示收藏的所有课程，提供取消收藏；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3）支持课件查看功能，支持导出课件PPT及语音识别内容；</w:t>
            </w:r>
            <w:r>
              <w:rPr>
                <w:rFonts w:hint="eastAsia" w:ascii="宋体" w:hAnsi="宋体" w:eastAsia="宋体" w:cs="宋体"/>
                <w:b/>
                <w:bCs/>
                <w:color w:val="auto"/>
                <w:kern w:val="0"/>
                <w:sz w:val="21"/>
                <w:szCs w:val="21"/>
                <w:highlight w:val="none"/>
              </w:rPr>
              <w:t>（提供相关证明材料）</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智慧资源管理支撑系统</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智慧资源管理支撑系统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1、接口服务组件、入库服务组件，实现与现有教学资源管理系统的互联互通，内容自动入库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2、工作流程服务组件，实现工作流的配置、驱动、监控</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3、内容管理服务组件，实现数据生命周期管理、元数据与权限管理、数据分类管理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4、智能检索服务组件，实现统一检索、分类检索、来源检索、高级检索、图搜视频等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5、智能标签化结果呈现，实现媒体数据及其关联的结构化内容呈现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6、智能媒体资源管理中心与其他模块的对接，包含可以直接调用智能媒体工具处理集资源进行处理、处理完成的成果可以回传到资源管理中心，进行统一管理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7、支撑能力：不少于5万小时素材、不少于10万条目数</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8、支持与学校其他资源平台对接</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9、投标产品需提供智慧教育资源管理平台相关的软件著作权证书</w:t>
            </w:r>
            <w:r>
              <w:rPr>
                <w:rFonts w:hint="eastAsia" w:ascii="宋体" w:hAnsi="宋体" w:eastAsia="宋体" w:cs="宋体"/>
                <w:b/>
                <w:color w:val="auto"/>
                <w:sz w:val="21"/>
                <w:szCs w:val="21"/>
                <w:highlight w:val="none"/>
              </w:rPr>
              <w:t>（提供相关证明材料</w:t>
            </w:r>
            <w:r>
              <w:rPr>
                <w:rFonts w:hint="eastAsia" w:ascii="宋体" w:hAnsi="宋体" w:eastAsia="宋体" w:cs="宋体"/>
                <w:color w:val="auto"/>
                <w:sz w:val="21"/>
                <w:szCs w:val="21"/>
                <w:highlight w:val="none"/>
              </w:rPr>
              <w:t>）</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83"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媒体智能分析与处理系统</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媒体智能分析与处理系统</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统一的媒体处理服务平台集成能力（如转码服务、渲染服务、检索服务等）、媒体处理相关工具服务调用集成能力（如同传导播，音视频快编、媒体审核等），可视化的流程管理以及标准统一的数据管理，提供标准的PASS层服务接口和数据交互能力，能够与多个平台进行数据对接以及开发级交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1、提供标准的媒体处理输入输出接口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2、提供统一的媒体处理服务平台集成能力（如转码服务、渲染服务、检索服务等）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3、提供多种媒体处理工具的接入能力</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4、提供媒体数据及其关联的结构化内容统一对应化的管理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5、支持与标准大数据分析平台以及教学资源管理平台进行对接，提供媒体内容和关联结构化内容的交互能力</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6、支撑能力：100个教室接入及以上</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7、投标产品需提供智能媒体处理平台相关的软件著作权证书</w:t>
            </w:r>
            <w:r>
              <w:rPr>
                <w:rFonts w:hint="eastAsia" w:ascii="宋体" w:hAnsi="宋体" w:eastAsia="宋体" w:cs="宋体"/>
                <w:b/>
                <w:color w:val="auto"/>
                <w:sz w:val="21"/>
                <w:szCs w:val="21"/>
                <w:highlight w:val="none"/>
              </w:rPr>
              <w:t>（提供相关证明材料</w:t>
            </w:r>
            <w:r>
              <w:rPr>
                <w:rFonts w:hint="eastAsia" w:ascii="宋体" w:hAnsi="宋体" w:eastAsia="宋体" w:cs="宋体"/>
                <w:color w:val="auto"/>
                <w:sz w:val="21"/>
                <w:szCs w:val="21"/>
                <w:highlight w:val="none"/>
              </w:rPr>
              <w:t>）</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408"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演示课程直播观看内容，包含教师呈现、课堂PPT，能结合课堂语音识别进行课程字幕呈现，以及智能翻译实现英文的同步识别，语音识别及翻译内容演示放大观看，在直播页面中实现教师播放窗口和PPT窗口大小窗口切换（演示时需有模拟接入教室环境并授课的环节）；</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2.演示课程直播能够截图保存PPT或课堂视频画面，并支持在截图区域进行笔记操作，支持选择笔的粗细及颜色，笔记撤销及一键清除；支持插入文字笔记及时间标记；</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课程回看时点击某一页PPT，自动跳转到该PPT对应的视频时间点进行播放；支持课程回看时点击某一个语音识别片段，自动跳转到该语音片段对应的视频时间点进行播放；支持在课程回看时点击某一个笔记内容，自动跳转到该笔记内容对应的视频时间点进行播放；</w:t>
            </w:r>
          </w:p>
          <w:p>
            <w:pPr>
              <w:widowControl/>
              <w:shd w:val="clea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4.直播课程任务监测，包括课程名称、任务名称、上课时间、教师姓名、上课教室、课程状态、定时任务、视频流、PPT流、PPT数据、语音识别、收录、回看视频，能够查看各业务环节调用的请求数据与返回数据，能够手动干预业务环节的任务，发起重试、停止； </w:t>
            </w:r>
          </w:p>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5. 演示学生查看课程日历，包含最近学习的课程和全部课程，能够查看课程笔记并导出</w:t>
            </w:r>
          </w:p>
        </w:tc>
        <w:tc>
          <w:tcPr>
            <w:tcW w:w="810" w:type="dxa"/>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12" w:hRule="atLeast"/>
        </w:trPr>
        <w:tc>
          <w:tcPr>
            <w:tcW w:w="6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1、中标后一周内提供所投产品厂商售后服务承诺函。</w:t>
            </w:r>
          </w:p>
          <w:p>
            <w:pPr>
              <w:widowControl/>
              <w:shd w:val="clear"/>
              <w:textAlignment w:val="center"/>
              <w:rPr>
                <w:rStyle w:val="113"/>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rPr>
              <w:t>2、提供产品制造商免费技术支持电话服务</w:t>
            </w:r>
          </w:p>
        </w:tc>
        <w:tc>
          <w:tcPr>
            <w:tcW w:w="810" w:type="dxa"/>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录播模块</w:t>
            </w: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常态化教室录播模块</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互动录播主机</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1.整体设计：考虑设备的易安装维护和稳定性，要求采用不超过1U的机架式、嵌入式ARM架构和无风扇设计，Linux操作系统；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2.视频接口：HDMI in≥2、HDMI out≥2，采集和输出分辨率均支持1080P@30fps；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3.音频接口：XLR≥2、Line in≥2、Line out≥1、耳机监听≥1；</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4.网络接口：RJ-45≥1，支持1000/100Mbps自适应，支持IPv4、IPv6双协议栈，适应互联网通信发展需求。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5.其他接口：Console≥2、USB≥2；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6.存储容量：≥1TB；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7.协议支持：支持HTTP、RTMP、RTSP视频传输协议，支持FTP文件传输协议，支持VISCA云台控制协议；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8.互动功能：支持H.323、SIP等标准互动传输协议，便捷进行远程互动教学应用，支持H.239和BFCP双流互动协议；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9.视频录制：录制分辨率支持1080P@30fps、720P@30fps，视频编码协议支持标准H.264，支持MP4视频封装格式。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10.具有无线投屏功能，支持手机、平板电脑、笔记本电脑等，为了保证使用的流畅性，不接受如投屏器需人工切换网络的投屏方式；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11.具有无线同屏功能，可以支持不少于80台终端画面的同步显示，且延时不超过1.5秒；</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12.为了便于设备的管理和维护，需内置管理软件，满足设备的远程维护和升级，软件应采用业界流行的B/S架构，通过IP地址即可访问；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13.设备符合CCC认证标准；</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教师端</w:t>
            </w:r>
          </w:p>
        </w:tc>
        <w:tc>
          <w:tcPr>
            <w:tcW w:w="8806" w:type="dxa"/>
            <w:shd w:val="clear" w:color="auto" w:fill="auto"/>
            <w:vAlign w:val="center"/>
          </w:tcPr>
          <w:p>
            <w:pPr>
              <w:widowControl/>
              <w:numPr>
                <w:ilvl w:val="0"/>
                <w:numId w:val="3"/>
              </w:num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登录方式：提供账号密码和微信扫码两种登录方式，接入学校统一身份认证。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2.开课方式：支持教师选择课程与班级进行开课；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3.课堂签到：提供教师发布课堂签到功能；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4.考勤名单：提供学生的实时考勤名单，教师可在授课过程中根据学生的课堂表现进行评分奖惩；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课堂讲义：支持同步课前备课资料，包含但不限于图片、Word、Excel、PPT、PDF、MP4等多种教学中常用的资料格式文件，教师可一键打开进行授课，而无需使用U盘拷贝的繁琐操作；教师还可使用移动端远程控制课件播放，包含但不限于多页预览、前后翻页、跳转翻页、画笔批注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6.同屏演示：提供教学大屏与学生端之间的双向同屏功能，满足师生课堂互动演示的需要；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7.随机挑人：教师可以根据答题选项情况，随机挑选一名学生进行答题思路说明，并根据其表现进行评分奖惩；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8.抢答挑人：教师可在课堂上发布问题并发起全班抢答，并根据其表现进行评分奖惩；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课堂相册：支持教师在巡堂过程中使用移动端拍摄课堂活动照片或视频，如学生作品、研讨过程等，并进行实时展示、批注与讲解，方便教师及时记录和分享精彩的课堂活动；同时支持对所拍摄的视频和图片进行归档，形成课堂相册；</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10.文件分享：支持教师将课堂上的文件资料分享给学生，免去学生使用U盘拷贝的麻烦；也支持分享到教学大屏，教师可通过移动端控制视频的开始、暂停和播放进度；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11.课堂提问：支持教师查阅学生的课堂提问，包括图片、和文字等内容，并可进行展示和解答；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12.弹幕互动：提供教师开关弹幕功能，开启状态下，弹幕内容可在教学大屏上滚动显示，教师也可通过移动端实名查看学生的弹幕内容；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13.课堂练习：提供课前预设、文件导入和截屏提问三种课堂练习方式，支持单选、多选、判断、解答四种常用题型，在练习过程中，教师可实时查看学生的答题进度，也可通过倒计时自动收卷或强制收卷；</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14.课前预设：可同步教师课前在平台上预先备好的练习题；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15.文件导入：教师可直接导入本地文件并设置答题卡；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16.截屏提问：教师可截取教学大屏上任意位置的内容作为题干；</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17.答题统计：提供对全班和分组的答题统计，客观题可自动统计正确率并以图表形式呈现，主观题以照片墙形式呈现学生答案，教师可同时浏览多个学生答案（不少于8个），也可随机选择或自主选择一个答案进行讲解和批注点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18.画笔批注：支持教师讲授课件时，可以对重点内容进行圈写、勾画等批注操作，也支持使用书写板进行书写，且批注和书写内容可分享给学生；提供多种笔芯和笔芯颜色，支持笔迹的擦除、撤销、恢复和清除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19.支持不少于6个分组，在分组过程中，教师可选择分组进行答题、分发文件，并根据表现对个人或小组进行评分奖惩；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20.分组方式：提供包含但不限于随机分组、固定分组和自由分组三种分组方式，满足不同学科不同分组教学场景的需要；随机分组方式由系统随机分配小组成员，固定分组方式可自动同步教师在平台上定义的分组，自由分组方式学生可自主选择，教师也可进行调配；</w:t>
            </w:r>
          </w:p>
          <w:p>
            <w:pPr>
              <w:pStyle w:val="2"/>
              <w:numPr>
                <w:ilvl w:val="0"/>
                <w:numId w:val="4"/>
              </w:num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督学系统：提供学生线上课程学习参与度统计，并对需提醒学生进行平台、钉钉和短信提醒</w:t>
            </w:r>
          </w:p>
          <w:p>
            <w:pPr>
              <w:pStyle w:val="3"/>
              <w:shd w:val="clear"/>
              <w:ind w:left="10" w:hanging="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22.与学校作业作品系统对接，支持教师发布作业作品任务</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学生端（可扩展到校友端及其他群体、其他高校）</w:t>
            </w:r>
          </w:p>
        </w:tc>
        <w:tc>
          <w:tcPr>
            <w:tcW w:w="8806" w:type="dxa"/>
            <w:shd w:val="clear" w:color="auto" w:fill="auto"/>
            <w:vAlign w:val="center"/>
          </w:tcPr>
          <w:p>
            <w:pPr>
              <w:widowControl/>
              <w:numPr>
                <w:ilvl w:val="0"/>
                <w:numId w:val="5"/>
              </w:num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兼容性：支持手机（钉钉）、平板、PC电脑等设备终端，兼容Android、iOS、Windows等操作系统；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2.登录方式：提供账号密码和微信扫码两种登录方式，接入学校统一身份认证；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3.课堂旁听：提供课堂旁听机制，未选修该课程的学生可以旁听身份加入课堂；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4.答题方式：提供多种答题方式，包含但不限于选择答案、文字输入、拍照等方式；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5.课堂提问：支持学生主动发起课堂提问，可以文字或图片的方式向老师提问；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6.课堂快照：支持学生一键获取教师当前教学内容的快照，方便课后进行回顾学习；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7.课堂资料：支持学生查看教师分享的课堂资料，包括板书内容、文件等；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8.课堂投屏：支持学生端画面投屏至教师大屏上进行展示，可以视频实拍方式进行投屏，在展示过程中还可以随时暂停画面，以更好进行讲解；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9.课堂表现：支持在课堂上以时序结构化展示学生参与的课堂活动，并支持学生即时查看当前课堂的整个学习活动情况，包括课堂得分、答题统计和互动数据等；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10.课堂报告：提供对整个课堂的学情分析报告，包含但不限于课堂互动频次、答题统计、板书内容、课件、弹幕、课堂提问、课堂快照等，方便学生课后进行回顾学习和记录心得体会；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11.移动端：支持直接使用微信扫码加入课堂，实现轻量化课堂互动；通过微信端，能够实时同步课堂动态、参与课堂互动（签到、答题、发送弹幕、课堂提问和快照等）、查看课堂报告等功能； </w:t>
            </w:r>
          </w:p>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12.作业作品：与作业作品平台对接，支持学生通过手机拍摄或上传图片（视频）方式提交作业作品，并形成个人作品资源库；</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录播系统软件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1.支持B/S架构设计，能够方便教师使用IE、360等主流浏览器通过网络直接访问录播系统进行管理。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2.支持通过电子云镜应用技术，单镜头拍摄生成全景和特写两个1080P高清画面。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支持EPTZ电子云台控制功能，实现对非云台摄像机拍摄的特写画面进行电子云台控制，包括画面上下左右移动、放大缩小变焦等操作。EPTZ电子云台控制功能应具有鼠标快速定位功能，通过鼠标点击快速居中画面区域。</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4.支持录制、暂停、停止等基本功能操作，支持全自动、手动两种录制模式，支持录制过程中实时切换录制模式。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6.支持查询互动云系统的通讯录数据，查询内容包括所有已在互动云系统注册的录播账号、录播昵称。支持通过通讯录选择互动对象直接呼叫，或手动输入录播账号进行呼叫。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7.互动创建：支持通过通讯录选择互动录播并“一键式”呼叫创建互动房间，支持通过会议号和会议密码直接加入已创建的互动房间。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8.互动方式：提供“授课”和“会议”两种互动模式，其中“授课”模式贴近实际同步课堂教学场景，听课端观看的互动画面有主讲端控制。支持将主讲老师和课件信号双分屏或画中画模式共享给听课端观看。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9.互动网络管理：支持网络检测功能，测试录播设备与互动服务器之前的网络通讯情况，包括上下行丢包率数据、带宽数据。互动画面中可叠加显示各互动点的视频码流和丢包率。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10.双流互动功能：互动时听课端设备支持将教学场景及教学课件画面以两路独立HDMI信号分别同时环出显示到两个显示设备中。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11.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12.支持多种可选布局模式，包括双分屏、三分屏、画中画等。支持自定义布局方式，支持多个视频图层自由叠加组合，支持叠加纯色图层，自定义布局时可随意拖拉画面窗口。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13.应具有鼠标快速定位功能，通过鼠标点击快速居中画面区域，通过鼠标滚轮可以调节云台摄像机的焦距。每个云台摄像机应至少支持8个预置位设置与调用功能。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14.提供多种转场特效，包括渐变、缩放、切换等。支持在添加LOGO、字幕功能，支持通过鼠标直接拖拽设置LOGO和字幕在画面的显示位置。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15.支持快速调用预设的字幕内容，支持实时添加字幕，支持通过辅助软件远程实时添加字幕，字幕颜色、字幕描边、字幕背景可设。支持字幕和背景的透明度设置功能。支持字幕滚动和固定位置两种显示方式。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16.为方便资源管理，系统需支持对录制视频按标题、主持人、时间、时长进行排序，便于快速检索所需视频，支持对录像文件进行回放和下载。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17.支持高、低双码流录制功能，支持电影模式和资源模式录制，实现复合画面、每个摄像机画面及电脑课件画面的独立封装和点播。支持自定义录制分辨率、帧率和码流，码流512kbps到40Mbps可设。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18.录制文件支持分割技术，当录制的课程时间较长时，可按照用户设定的文件时长自动分割录制成多个视频文件，提供不分段、30分钟分段、60分钟分段三种方式可选。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19.视频上传：支持与资源平台无缝对接，录播设备通过FTP传输协议将录制视频文件自动上传至资源平台。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20.视频修复：支持硬盘格式化功能，支持对设备异常断电、宕机造成的损坏视频文件进行修复。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21.支持中英文双语版本切换，适合不同用户的应用需求。 </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高清摄像机（含管理软件）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（1）传感器类型：CMOS、1/2.3英寸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（2）采用逐行扫描模式，总像素：1752万，有效像素：1615万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（3）采用了2D和基于运动估计的3D降噪算法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（4）最大水平视场角49°，最大垂直视场角28.2°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（5）网络接口：RJ45，10/100/1000M自适应</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（6）视频接口：3G-SDI、网络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（7）编码技术：视频H.264/H.265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（8）电源支持：DC12V、PoC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（9）内置跟踪分析功能，无需辅助跟踪摄像头即可完成对象跟踪捕捉，支持教师全景和特写切换跟踪模式。</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高清摄像机（含管理软件）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（1）传感器类型：CMOS、1/2.3英寸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（2）采用逐行扫描模式，总像素：1752万，有效像素：1615万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（3）采用了2D和基于运动估计的3D降噪算法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（4）最大水平视场角82.9°，最大垂直视场角52.8°</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（5）网络接口：RJ45，10/100/1000M自适应</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（6）视频接口：3G-SDI、网络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（7）编码技术：视频H.264/H.265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（8）电源支持：DC12V、PoC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（9）内置跟踪分析功能，无需辅助跟踪摄像头即可完成对象跟踪捕捉，支持学生全景和特写切换跟踪模式。</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数字音频处理器（含处理软件）</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数字音频处理器：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 音频输入/输出通道（MIC/LINE）：8路输入/4路输出，支持选择多种电平的音源输入，支持幻像供电功能。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矩阵功能:输入多路信号并将其按用户设定比例进行混合，分配到多个输出通道中。</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转换器类型 24bit;采样率 48K</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频率响应 20~20KHZ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模/数动态范围（A-计权. 114dB</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拾音话筒</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1.单体：背极式驻极体；</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2.指向性：超心型；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3.频率响应：40Hz—16kHz；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4.低频衰减：内置；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5.灵敏度：-29dB±3dB（1dB=1V/Pa at 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6.输出抗阻：500Ω±20%（at 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7.最大声压级：130dB（T.H.D≤1% at 1kHz）；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8.信噪比：70dB（1KHz at 1Pa）；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9.动态范围：106dB（1kHz at Max SPL）；</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10.电源：48V 幻象电源（ DC48V，2mA）。</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无线话筒</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1.系统参数：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1）采用UHF超高频段，提供多通道（32/64/99通道）选择，避免干扰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2）频率范围：500MHz-980MHz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3）调制方式：FM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4）音频响应：50Hz-15KHz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5）综合信噪比S/N：&gt;105dB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6）综合失真：≤ 0.5%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2.接收机：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1）采用微电脑CPU控制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2）PLL锁相环频率合成技术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3）杂讯锁定静噪控制+音码导航锁定静噪控制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4）音频动态扩展及自动电平控制电路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5）频率响应：40Hz-18KHz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3.发射机：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1）发射功率：高巩固率10dBm，低功率5dBm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2）调制方式：FM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3）最大调制度：±45KHz</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录制面板</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在讲台上镶嵌式安装方式；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 控制接口：RS232；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 信号指示灯：支持；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 支持一键式系统电源开关控制；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 一键式录制、停止、锁定电脑信号；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 支持本地录播全自动的开启、关闭控制，该功能同时支持录播模式和互动模式；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 支持通过面板一键发起与远端设备互动连接；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 支持通过交互控制面板切换互动画面的信号源，并传输到听课室，包括本地老师信号、学生信号、电脑信号、远端课室画面；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 支持对各画面的自由布局控制，包括单画面全屏、双分屏、三分屏、四分屏、画中画，并传输到听课室。</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无线AP</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1.配置2个10/100/1000M Base-T以太网口；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2.支持胖/瘦AP两种工作模式的切换；</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3.采用IEEE802.11a/b/g/n/ac wave2标准，支持MU-MIMO，整机空间流≥6，整机最大接入速率≥2000Mbps；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4.内置智能天线，采用智能天线阵，具备动态波速功能；</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5.采用2.4G+5G+5G 三频设计，单频支持不少于8个虚拟AP，支持虚拟AP之间的隔离；单AP最大接入终端数量≥150个，高密度环境≥60台终端并发使用；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6.支持OpenSystem、WPA-PSK、WPA2-PSK加密；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7.支持802.1x认证、MAC地址认证、Portal认证；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8.支持IPv6技术，包括 IPv6报文透传 ,IPv6终端接入认证；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9.支持分时段上网控制，可按时间定时关闭射频，达到按时间段控制终端使用无线网络；支持基于MAC地址的接入控制，包括黑名单和白名单；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10.采用双IMAGE备份设计，避免升级过程中异常情况导致AP无法正常启动，如异常断电、升级失败等；</w:t>
            </w:r>
          </w:p>
        </w:tc>
        <w:tc>
          <w:tcPr>
            <w:tcW w:w="810"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53" w:hRule="atLeast"/>
        </w:trPr>
        <w:tc>
          <w:tcPr>
            <w:tcW w:w="65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39"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物联网平台（一年租用期）</w:t>
            </w: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物联网感知设备接入能力</w:t>
            </w:r>
          </w:p>
        </w:tc>
        <w:tc>
          <w:tcPr>
            <w:tcW w:w="1759" w:type="dxa"/>
            <w:shd w:val="clear" w:color="auto" w:fill="auto"/>
            <w:vAlign w:val="center"/>
          </w:tcPr>
          <w:p>
            <w:pPr>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支持设备连接的多种异构网络</w:t>
            </w:r>
          </w:p>
        </w:tc>
        <w:tc>
          <w:tcPr>
            <w:tcW w:w="8806" w:type="dxa"/>
            <w:shd w:val="clear" w:color="auto" w:fill="auto"/>
            <w:vAlign w:val="center"/>
          </w:tcPr>
          <w:p>
            <w:pPr>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包括NB-IoT、标准LoRa协议、2/3/4/5G、WiFi</w:t>
            </w:r>
          </w:p>
        </w:tc>
        <w:tc>
          <w:tcPr>
            <w:tcW w:w="810"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支持设备连接的多种异构协议</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包括MQTT、CoAP</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支持多种设备接入拓扑结构</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包括设备直连、设备间连、网关子设备管理</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支持设备多种数据传输方式</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支持标准Alink数据格式、数据透传至云端解析两种上下行数据传输方式</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支持多种语言的设备接入SDK</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包括C、Java、Python、Node.js、Android、iOS</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支持设备网络不稳定时的数据传输</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支持通过设备影子能力对离线或者网络不稳定设备进行数据上下行控制</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设备认证安全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支持设备连接平台之前进行认证，支持安全的一型一密设备认证机制，同一类设备只需要烧录相同的密钥，通过安全认证即可从云端获取三元组连接物联网平台</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支持设备连接的高并发</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最大可支持百万级设备接入，最大可支持万级消息秒级并发，设备消息的请求响应时间在100毫秒以内，本次配置支持2000设备接入，一年授权许可</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海量设备管理和数据处理能力</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支持批量设备管理能力</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支持基于分组，标签的批量管理能力、提供产品、设备、标签的快速检索能力，并支持对管理的设备进行批量升级，灰度，断点续传的固件OTA能力、批量下发指令等操作</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支持海量数据存储及处理能力</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支持海量数据存储及处理能力，并支持弹性灵活的扩展</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支持设备数据多路由转发</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包括可转发至数据库、消息队列及相关数据消费方，并支持在转化过程可对数据做过滤、加工、汇总等数据清洗加工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规则引擎</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规则引擎支持将平台中的数据转发到另一个Topic，实现设备间的消息流转</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虚拟设备管理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支持平台虚拟设备，无需真实设备即可快速与云端应用集成</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支持设备全生命周期的可视化开发工具</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包括覆盖设备开发、调试、量产、运维等环节中的可视化测试、日志、固件升级、远程配置相关工具</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CoAP对称加密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通道支持CoAP协议的对称加密，适合资源小的设备</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广播通信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平台可以对一批设备进行广播通信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产品管理</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提供同一类设备（产品）的创建、禁用、删除功能</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数据存储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提供设备原始数据的存储，保证数据存储的可靠性</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网关发现子设备上报</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网关把本地发现的子设备上报平台，平台将这些数据推送到队列中，客户的应用去队列中消费数据</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设备拓扑关系变更</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当子设备和网关间的拓扑关系变化时会触发事件通知</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在线调试</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可对设备进行远程调试，设置属性和调用服务</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日志服务</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提供设备行为分析、物模型数据分析、消息上下行分析的运行日志，并且可以查询消息内容</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远程配置</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可以对平台上的设备进行远程升级，可以对平台上的设备下发配置文件</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restart"/>
            <w:shd w:val="clear" w:color="auto" w:fill="auto"/>
            <w:vAlign w:val="center"/>
          </w:tcPr>
          <w:p>
            <w:pPr>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产品能力</w:t>
            </w: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软件著作权</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系统应具备国家版权局颁发的计算机软件著作权证书，</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0" w:hRule="atLeast"/>
        </w:trPr>
        <w:tc>
          <w:tcPr>
            <w:tcW w:w="65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39"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278" w:type="dxa"/>
            <w:vMerge w:val="continue"/>
            <w:shd w:val="clear" w:color="auto" w:fill="auto"/>
            <w:vAlign w:val="center"/>
          </w:tcPr>
          <w:p>
            <w:pPr>
              <w:widowControl/>
              <w:shd w:val="clear"/>
              <w:jc w:val="center"/>
              <w:rPr>
                <w:rFonts w:hint="eastAsia" w:ascii="宋体" w:hAnsi="宋体" w:eastAsia="宋体" w:cs="宋体"/>
                <w:color w:val="auto"/>
                <w:kern w:val="0"/>
                <w:sz w:val="21"/>
                <w:szCs w:val="21"/>
                <w:highlight w:val="none"/>
              </w:rPr>
            </w:pPr>
          </w:p>
        </w:tc>
        <w:tc>
          <w:tcPr>
            <w:tcW w:w="1759" w:type="dxa"/>
            <w:shd w:val="clear" w:color="auto" w:fill="auto"/>
            <w:vAlign w:val="center"/>
          </w:tcPr>
          <w:p>
            <w:pPr>
              <w:widowControl/>
              <w:shd w:val="clea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产品资质</w:t>
            </w:r>
          </w:p>
        </w:tc>
        <w:tc>
          <w:tcPr>
            <w:tcW w:w="8806" w:type="dxa"/>
            <w:shd w:val="clear" w:color="auto" w:fill="auto"/>
            <w:vAlign w:val="center"/>
          </w:tcPr>
          <w:p>
            <w:pPr>
              <w:widowControl/>
              <w:shd w:val="clea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物联网平台符合中国信息通信研究院制定的《可信物联网云平台能力评估方法 第1部分：通用要求》的测评报告。</w:t>
            </w:r>
          </w:p>
        </w:tc>
        <w:tc>
          <w:tcPr>
            <w:tcW w:w="810" w:type="dxa"/>
            <w:vMerge w:val="continue"/>
            <w:shd w:val="clear" w:color="auto" w:fill="auto"/>
            <w:vAlign w:val="center"/>
          </w:tcPr>
          <w:p>
            <w:pPr>
              <w:widowControl/>
              <w:shd w:val="clear"/>
              <w:jc w:val="left"/>
              <w:rPr>
                <w:rFonts w:hint="eastAsia" w:ascii="宋体" w:hAnsi="宋体" w:eastAsia="宋体" w:cs="宋体"/>
                <w:color w:val="auto"/>
                <w:kern w:val="0"/>
                <w:sz w:val="21"/>
                <w:szCs w:val="21"/>
                <w:highlight w:val="none"/>
              </w:rPr>
            </w:pPr>
          </w:p>
        </w:tc>
      </w:tr>
    </w:tbl>
    <w:p>
      <w:pPr>
        <w:pStyle w:val="2"/>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其他细则：1、实施期间开发人员现场驻点开发，由采购方提供场地，就餐费用自理。</w:t>
      </w:r>
    </w:p>
    <w:p>
      <w:pPr>
        <w:pStyle w:val="3"/>
        <w:numPr>
          <w:ilvl w:val="0"/>
          <w:numId w:val="6"/>
        </w:numPr>
        <w:shd w:val="clear"/>
        <w:ind w:left="1699" w:leftChars="539" w:hanging="567" w:hangingChars="27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验收完成后提供固定人员驻场服务，时间为三年，驻点人员需得到采购</w:t>
      </w:r>
      <w:r>
        <w:rPr>
          <w:rFonts w:hint="eastAsia" w:ascii="宋体" w:hAnsi="宋体" w:cs="宋体"/>
          <w:color w:val="auto"/>
          <w:sz w:val="21"/>
          <w:szCs w:val="21"/>
          <w:highlight w:val="none"/>
          <w:lang w:val="en-US" w:eastAsia="zh-CN" w:bidi="ar-SA"/>
        </w:rPr>
        <w:t>认</w:t>
      </w:r>
      <w:r>
        <w:rPr>
          <w:rFonts w:hint="eastAsia" w:ascii="宋体" w:hAnsi="宋体" w:eastAsia="宋体" w:cs="宋体"/>
          <w:color w:val="auto"/>
          <w:sz w:val="21"/>
          <w:szCs w:val="21"/>
          <w:highlight w:val="none"/>
          <w:lang w:val="en-US" w:eastAsia="zh-CN" w:bidi="ar-SA"/>
        </w:rPr>
        <w:t>认可。</w:t>
      </w:r>
    </w:p>
    <w:p>
      <w:pPr>
        <w:numPr>
          <w:ilvl w:val="0"/>
          <w:numId w:val="6"/>
        </w:numPr>
        <w:shd w:val="clear"/>
        <w:ind w:left="1699" w:leftChars="539" w:hanging="567" w:hangingChars="27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本项目为交钥匙工程，中标方需承担在开发期间所有产生的软件对接费用。</w:t>
      </w:r>
    </w:p>
    <w:p>
      <w:pPr>
        <w:pStyle w:val="2"/>
        <w:numPr>
          <w:ilvl w:val="0"/>
          <w:numId w:val="6"/>
        </w:numPr>
        <w:shd w:val="clear"/>
        <w:ind w:left="1699" w:leftChars="539" w:hanging="567" w:hangingChars="27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项目开发期间需在</w:t>
      </w:r>
      <w:r>
        <w:rPr>
          <w:rFonts w:hint="eastAsia" w:ascii="宋体" w:hAnsi="宋体" w:cs="宋体"/>
          <w:color w:val="auto"/>
          <w:sz w:val="21"/>
          <w:szCs w:val="21"/>
          <w:highlight w:val="none"/>
          <w:lang w:val="en-US" w:eastAsia="zh-CN" w:bidi="ar-SA"/>
        </w:rPr>
        <w:t>采购人</w:t>
      </w:r>
      <w:r>
        <w:rPr>
          <w:rFonts w:hint="eastAsia" w:ascii="宋体" w:hAnsi="宋体" w:eastAsia="宋体" w:cs="宋体"/>
          <w:color w:val="auto"/>
          <w:sz w:val="21"/>
          <w:szCs w:val="21"/>
          <w:highlight w:val="none"/>
          <w:lang w:val="en-US" w:eastAsia="zh-CN" w:bidi="ar-SA"/>
        </w:rPr>
        <w:t>指定地点集中办公。</w:t>
      </w:r>
    </w:p>
    <w:p>
      <w:pPr>
        <w:pStyle w:val="3"/>
        <w:shd w:val="clear"/>
        <w:ind w:left="1699" w:leftChars="539" w:hanging="567" w:hangingChars="270"/>
        <w:rPr>
          <w:rFonts w:hint="eastAsia" w:ascii="宋体" w:hAnsi="宋体" w:eastAsia="宋体" w:cs="宋体"/>
          <w:color w:val="auto"/>
          <w:sz w:val="21"/>
          <w:szCs w:val="21"/>
          <w:highlight w:val="none"/>
        </w:rPr>
      </w:pPr>
    </w:p>
    <w:p>
      <w:pPr>
        <w:shd w:val="clear"/>
        <w:rPr>
          <w:color w:val="auto"/>
          <w:highlight w:val="none"/>
        </w:rPr>
      </w:pPr>
    </w:p>
    <w:p>
      <w:pPr>
        <w:shd w:val="clear"/>
        <w:spacing w:line="30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val="en-US" w:eastAsia="zh-CN"/>
        </w:rPr>
        <w:t>五、</w:t>
      </w:r>
      <w:r>
        <w:rPr>
          <w:rFonts w:hint="eastAsia" w:ascii="宋体" w:hAnsi="宋体" w:eastAsia="宋体" w:cs="宋体"/>
          <w:b/>
          <w:color w:val="auto"/>
          <w:spacing w:val="-6"/>
          <w:sz w:val="21"/>
          <w:szCs w:val="21"/>
          <w:highlight w:val="none"/>
        </w:rPr>
        <w:t>现场演示：</w:t>
      </w:r>
    </w:p>
    <w:p>
      <w:pPr>
        <w:shd w:val="clear"/>
        <w:spacing w:line="300" w:lineRule="auto"/>
        <w:ind w:firstLine="398" w:firstLineChars="200"/>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1.供应商须提供软件实物演示，演示内容：</w:t>
      </w:r>
    </w:p>
    <w:tbl>
      <w:tblPr>
        <w:tblStyle w:val="25"/>
        <w:tblW w:w="14460" w:type="dxa"/>
        <w:tblInd w:w="-10" w:type="dxa"/>
        <w:tblLayout w:type="autofit"/>
        <w:tblCellMar>
          <w:top w:w="0" w:type="dxa"/>
          <w:left w:w="108" w:type="dxa"/>
          <w:bottom w:w="0" w:type="dxa"/>
          <w:right w:w="108" w:type="dxa"/>
        </w:tblCellMar>
      </w:tblPr>
      <w:tblGrid>
        <w:gridCol w:w="1040"/>
        <w:gridCol w:w="1040"/>
        <w:gridCol w:w="12380"/>
      </w:tblGrid>
      <w:tr>
        <w:tblPrEx>
          <w:tblCellMar>
            <w:top w:w="0" w:type="dxa"/>
            <w:left w:w="108" w:type="dxa"/>
            <w:bottom w:w="0" w:type="dxa"/>
            <w:right w:w="108" w:type="dxa"/>
          </w:tblCellMar>
        </w:tblPrEx>
        <w:trPr>
          <w:trHeight w:val="400" w:hRule="atLeast"/>
        </w:trPr>
        <w:tc>
          <w:tcPr>
            <w:tcW w:w="10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jc w:val="center"/>
              <w:rPr>
                <w:rFonts w:ascii="宋体" w:hAnsi="宋体" w:eastAsia="宋体" w:cs="宋体"/>
                <w:b/>
                <w:bCs/>
                <w:color w:val="auto"/>
                <w:kern w:val="0"/>
                <w:sz w:val="16"/>
                <w:szCs w:val="16"/>
                <w:highlight w:val="none"/>
              </w:rPr>
            </w:pPr>
            <w:r>
              <w:rPr>
                <w:rFonts w:hint="eastAsia" w:ascii="宋体" w:hAnsi="宋体" w:eastAsia="宋体" w:cs="宋体"/>
                <w:b/>
                <w:bCs/>
                <w:color w:val="auto"/>
                <w:kern w:val="0"/>
                <w:sz w:val="16"/>
                <w:szCs w:val="16"/>
                <w:highlight w:val="none"/>
              </w:rPr>
              <w:t>序号</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shd w:val="clear"/>
              <w:jc w:val="center"/>
              <w:rPr>
                <w:rFonts w:ascii="宋体" w:hAnsi="宋体" w:eastAsia="宋体" w:cs="宋体"/>
                <w:b/>
                <w:bCs/>
                <w:color w:val="auto"/>
                <w:kern w:val="0"/>
                <w:sz w:val="16"/>
                <w:szCs w:val="16"/>
                <w:highlight w:val="none"/>
              </w:rPr>
            </w:pPr>
            <w:r>
              <w:rPr>
                <w:rFonts w:hint="eastAsia" w:ascii="宋体" w:hAnsi="宋体" w:eastAsia="宋体" w:cs="宋体"/>
                <w:b/>
                <w:bCs/>
                <w:color w:val="auto"/>
                <w:kern w:val="0"/>
                <w:sz w:val="16"/>
                <w:szCs w:val="16"/>
                <w:highlight w:val="none"/>
              </w:rPr>
              <w:t>名称</w:t>
            </w:r>
          </w:p>
        </w:tc>
        <w:tc>
          <w:tcPr>
            <w:tcW w:w="12380" w:type="dxa"/>
            <w:tcBorders>
              <w:top w:val="single" w:color="auto" w:sz="8" w:space="0"/>
              <w:left w:val="nil"/>
              <w:bottom w:val="single" w:color="auto" w:sz="8" w:space="0"/>
              <w:right w:val="single" w:color="auto" w:sz="8" w:space="0"/>
            </w:tcBorders>
            <w:shd w:val="clear" w:color="auto" w:fill="auto"/>
            <w:vAlign w:val="center"/>
          </w:tcPr>
          <w:p>
            <w:pPr>
              <w:widowControl/>
              <w:shd w:val="clear"/>
              <w:jc w:val="center"/>
              <w:rPr>
                <w:rFonts w:ascii="宋体" w:hAnsi="宋体" w:eastAsia="宋体" w:cs="宋体"/>
                <w:b/>
                <w:bCs/>
                <w:color w:val="auto"/>
                <w:kern w:val="0"/>
                <w:sz w:val="16"/>
                <w:szCs w:val="16"/>
                <w:highlight w:val="none"/>
              </w:rPr>
            </w:pPr>
            <w:r>
              <w:rPr>
                <w:rFonts w:hint="eastAsia" w:ascii="宋体" w:hAnsi="宋体" w:eastAsia="宋体" w:cs="宋体"/>
                <w:b/>
                <w:bCs/>
                <w:color w:val="auto"/>
                <w:kern w:val="0"/>
                <w:sz w:val="16"/>
                <w:szCs w:val="16"/>
                <w:highlight w:val="none"/>
              </w:rPr>
              <w:t>演示内容</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1</w:t>
            </w:r>
          </w:p>
        </w:tc>
        <w:tc>
          <w:tcPr>
            <w:tcW w:w="1040" w:type="dxa"/>
            <w:vMerge w:val="restart"/>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教学智播平台</w:t>
            </w: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1.演示课程直播观看内容，包含教师呈现、课堂PPT，能结合课堂语音识别进行课程字幕呈现，以及智能翻译实现英文的同步识别，语音识别及翻译内容演示放大观看，在直播页面中实现教师播放窗口和PPT窗口大小窗口切换（演示时需有模拟接入教室环境并授课的环节）；（2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2</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2.演示课程直播能够截图保存PPT或课堂视频画面，并支持在截图区域进行笔记操作，支持选择笔的粗细及颜色，笔记撤销及一键清除；支持插入文字笔记及时间标记；（2分）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3</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3.课程回看时点击某一页PPT，自动跳转到该PPT对应的视频时间点进行播放；支持课程回看时点击某一个语音识别片段，自动跳转到该语音片段对应的视频时间点进行播放；支持在课程回看时点击某一个笔记内容，自动跳转到该笔记内容对应的视频时间点进行播放；（2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4</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 xml:space="preserve">4.直播课程任务监测，包括课程名称、任务名称、上课时间、教师姓名、上课教室、课程状态、定时任务、视频流、PPT流、PPT数据、语音识别、收录、回看视频，能够查看各业务环节调用的请求数据与返回数据，能够手动干预业务环节的任务，发起重试、停止；（1分） </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5</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5.</w:t>
            </w:r>
            <w:r>
              <w:rPr>
                <w:rFonts w:hint="eastAsia"/>
                <w:color w:val="auto"/>
                <w:highlight w:val="none"/>
              </w:rPr>
              <w:t xml:space="preserve"> </w:t>
            </w:r>
            <w:r>
              <w:rPr>
                <w:rStyle w:val="113"/>
                <w:rFonts w:hint="default"/>
                <w:color w:val="auto"/>
                <w:sz w:val="21"/>
                <w:szCs w:val="21"/>
                <w:highlight w:val="none"/>
                <w:lang w:bidi="ar"/>
              </w:rPr>
              <w:t>演示学生查看课程日历，包含最近学习的课程和全部课程，能够查看课程笔记并导出（1分）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6</w:t>
            </w:r>
          </w:p>
        </w:tc>
        <w:tc>
          <w:tcPr>
            <w:tcW w:w="1040" w:type="dxa"/>
            <w:vMerge w:val="restart"/>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数据治理</w:t>
            </w: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 xml:space="preserve">1、数据建模的完整数据模型的呈现，包含原始数据层（ODS）、数据标准模型层(DWD)、核心数据域(DWS)和数据应用模型(ADS)四层，数据分层不清晰不得分；（1分）     </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7</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2、“高等学校教师专业技术职务评审表”的数据自动填报。包含教师基本信息、工作及培训经历、工作业绩、论文发表、科研项目、所获奖励及荣誉、团队业绩、社会服务等，涉及到的信息能自动关联智能数据管理平台已有的数据；（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8</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 xml:space="preserve">3、“教师队伍建设”数据大屏。展示内容包含学校现状、监测目标、行动计划三个维度。学校现状展示近5年进校和退休情况，职称、学缘、年龄结构，晋升、人才项目、师资国际化等信息；监测目标展示师资总量、高层次人才情况；行动计划展示人才培育、人才引进、人事改革、未来5年退休、梯队建设问题等内容。所有展示的数据能自动关联智能数据管理平台数据；大屏以URL链接方式发布，老师可在办公室电脑或者大屏上直接打开展示；（1分） </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eastAsia" w:eastAsia="宋体"/>
                <w:color w:val="auto"/>
                <w:sz w:val="21"/>
                <w:szCs w:val="21"/>
                <w:highlight w:val="none"/>
                <w:lang w:val="en-US" w:eastAsia="zh-CN" w:bidi="ar"/>
              </w:rPr>
              <w:t>9</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4、演示数据认领流程，包含管理员发布、跟踪查询，演示中至少支持两级认领审批，任务可在个人的工作台中显示处理。（1分）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0</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5、系统需要实现数据按不同部门进行数据授权，场景为教务处的数据使用中需要用到学生处的数据内容，需要进行数据使用申请，完成审批后，才能进行数据使用。（1分）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1</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6、数据标准和原数据内容的可视化管理和接口的一键式发布，演示中需要完成数据标准的修改及在线发布等基本管理功能，能通过平台实现一键式发布，生成标准协议的接口模式（协议可自选，如REST和WSDL等），并能生成可视化的接口说明。（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2</w:t>
            </w:r>
          </w:p>
        </w:tc>
        <w:tc>
          <w:tcPr>
            <w:tcW w:w="1040" w:type="dxa"/>
            <w:vMerge w:val="restart"/>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color w:val="auto"/>
                <w:sz w:val="21"/>
                <w:szCs w:val="21"/>
                <w:highlight w:val="none"/>
                <w:lang w:bidi="ar"/>
              </w:rPr>
            </w:pPr>
            <w:r>
              <w:rPr>
                <w:rStyle w:val="113"/>
                <w:rFonts w:hint="default"/>
                <w:color w:val="auto"/>
                <w:sz w:val="21"/>
                <w:szCs w:val="21"/>
                <w:highlight w:val="none"/>
                <w:lang w:bidi="ar"/>
              </w:rPr>
              <w:t>统一移动平台</w:t>
            </w:r>
          </w:p>
        </w:tc>
        <w:tc>
          <w:tcPr>
            <w:tcW w:w="12380" w:type="dxa"/>
            <w:tcBorders>
              <w:top w:val="nil"/>
              <w:left w:val="nil"/>
              <w:bottom w:val="single" w:color="auto" w:sz="8" w:space="0"/>
              <w:right w:val="single" w:color="auto" w:sz="8" w:space="0"/>
            </w:tcBorders>
            <w:shd w:val="clear" w:color="auto" w:fill="auto"/>
          </w:tcPr>
          <w:p>
            <w:pPr>
              <w:widowControl/>
              <w:shd w:val="clear"/>
              <w:jc w:val="left"/>
              <w:rPr>
                <w:rStyle w:val="113"/>
                <w:rFonts w:hint="default"/>
                <w:color w:val="auto"/>
                <w:sz w:val="21"/>
                <w:szCs w:val="21"/>
                <w:highlight w:val="none"/>
                <w:lang w:bidi="ar"/>
              </w:rPr>
            </w:pPr>
            <w:r>
              <w:rPr>
                <w:rStyle w:val="113"/>
                <w:rFonts w:hint="default"/>
                <w:color w:val="auto"/>
                <w:sz w:val="21"/>
                <w:szCs w:val="21"/>
                <w:highlight w:val="none"/>
                <w:lang w:bidi="ar"/>
              </w:rPr>
              <w:t>1、演示密聊功能：能够实现消息禁止拷贝转发、头像名字打码、私密等级设置等功能（1分）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3</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2、能够定制工作台界面，应用分类规划，厂商应用分类规划需结合国美真实现状，分类条理清晰，逻辑明确，常用应用可置顶呈现，支持包含学生课表、通行码、图书借阅、自习室查询、访客预约等模块（1分）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4</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3、演示师生在统一移动平台上的日程中能够查看个人相关安排，具备提前提醒功能，整体设计符合国美师生使用习惯（1分）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eastAsia" w:eastAsia="宋体"/>
                <w:color w:val="auto"/>
                <w:sz w:val="21"/>
                <w:szCs w:val="21"/>
                <w:highlight w:val="none"/>
                <w:lang w:eastAsia="zh-CN" w:bidi="ar"/>
              </w:rPr>
            </w:pPr>
            <w:r>
              <w:rPr>
                <w:rStyle w:val="113"/>
                <w:rFonts w:hint="default"/>
                <w:color w:val="auto"/>
                <w:sz w:val="21"/>
                <w:szCs w:val="21"/>
                <w:highlight w:val="none"/>
                <w:lang w:bidi="ar"/>
              </w:rPr>
              <w:t>1</w:t>
            </w:r>
            <w:r>
              <w:rPr>
                <w:rStyle w:val="113"/>
                <w:rFonts w:hint="eastAsia" w:eastAsia="宋体"/>
                <w:color w:val="auto"/>
                <w:sz w:val="21"/>
                <w:szCs w:val="21"/>
                <w:highlight w:val="none"/>
                <w:lang w:val="en-US" w:eastAsia="zh-CN" w:bidi="ar"/>
              </w:rPr>
              <w:t>5</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4、消息必达：演示消息必达，演示支持应用内、短信提醒及电话三种消息推送方式，根据紧急程度配套使用（1分）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eastAsia="宋体"/>
                <w:color w:val="auto"/>
                <w:sz w:val="21"/>
                <w:szCs w:val="21"/>
                <w:highlight w:val="none"/>
                <w:lang w:val="en-US" w:eastAsia="zh-CN" w:bidi="ar"/>
              </w:rPr>
            </w:pPr>
            <w:r>
              <w:rPr>
                <w:rStyle w:val="113"/>
                <w:rFonts w:hint="eastAsia" w:eastAsia="宋体"/>
                <w:color w:val="auto"/>
                <w:sz w:val="21"/>
                <w:szCs w:val="21"/>
                <w:highlight w:val="none"/>
                <w:lang w:val="en-US" w:eastAsia="zh-CN" w:bidi="ar"/>
              </w:rPr>
              <w:t>16</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5、智能会议功能：演示会议室预定和参会人邀约，会议室大屏显示会议预定情况，邀约过程中需要实现参会人员日程冲突检测、会议通知、参会确认、会议提醒等功能，会后可自动生成声文同步的会议记录，并通过在线文档编辑形成会议纪要。（1分）</w:t>
            </w:r>
          </w:p>
        </w:tc>
      </w:tr>
      <w:tr>
        <w:tblPrEx>
          <w:tblCellMar>
            <w:top w:w="0" w:type="dxa"/>
            <w:left w:w="108" w:type="dxa"/>
            <w:bottom w:w="0" w:type="dxa"/>
            <w:right w:w="108" w:type="dxa"/>
          </w:tblCellMar>
        </w:tblPrEx>
        <w:trPr>
          <w:trHeight w:val="40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widowControl/>
              <w:shd w:val="clear"/>
              <w:jc w:val="center"/>
              <w:rPr>
                <w:rStyle w:val="113"/>
                <w:rFonts w:hint="default" w:eastAsia="宋体"/>
                <w:color w:val="auto"/>
                <w:sz w:val="21"/>
                <w:szCs w:val="21"/>
                <w:highlight w:val="none"/>
                <w:lang w:val="en-US" w:eastAsia="zh-CN" w:bidi="ar"/>
              </w:rPr>
            </w:pPr>
            <w:r>
              <w:rPr>
                <w:rStyle w:val="113"/>
                <w:rFonts w:hint="eastAsia" w:eastAsia="宋体"/>
                <w:color w:val="auto"/>
                <w:sz w:val="21"/>
                <w:szCs w:val="21"/>
                <w:highlight w:val="none"/>
                <w:lang w:val="en-US" w:eastAsia="zh-CN" w:bidi="ar"/>
              </w:rPr>
              <w:t>17</w:t>
            </w:r>
          </w:p>
        </w:tc>
        <w:tc>
          <w:tcPr>
            <w:tcW w:w="1040" w:type="dxa"/>
            <w:vMerge w:val="continue"/>
            <w:tcBorders>
              <w:top w:val="nil"/>
              <w:left w:val="single" w:color="auto" w:sz="8" w:space="0"/>
              <w:bottom w:val="single" w:color="auto" w:sz="8" w:space="0"/>
              <w:right w:val="single" w:color="auto" w:sz="8" w:space="0"/>
            </w:tcBorders>
            <w:vAlign w:val="center"/>
          </w:tcPr>
          <w:p>
            <w:pPr>
              <w:widowControl/>
              <w:shd w:val="clear"/>
              <w:jc w:val="left"/>
              <w:rPr>
                <w:rStyle w:val="113"/>
                <w:rFonts w:hint="default"/>
                <w:color w:val="auto"/>
                <w:sz w:val="21"/>
                <w:szCs w:val="21"/>
                <w:highlight w:val="none"/>
                <w:lang w:bidi="ar"/>
              </w:rPr>
            </w:pPr>
          </w:p>
        </w:tc>
        <w:tc>
          <w:tcPr>
            <w:tcW w:w="12380" w:type="dxa"/>
            <w:tcBorders>
              <w:top w:val="nil"/>
              <w:left w:val="nil"/>
              <w:bottom w:val="single" w:color="auto" w:sz="8" w:space="0"/>
              <w:right w:val="single" w:color="auto" w:sz="8" w:space="0"/>
            </w:tcBorders>
            <w:shd w:val="clear" w:color="auto" w:fill="auto"/>
          </w:tcPr>
          <w:p>
            <w:pPr>
              <w:widowControl/>
              <w:shd w:val="clear"/>
              <w:rPr>
                <w:rStyle w:val="113"/>
                <w:rFonts w:hint="default"/>
                <w:color w:val="auto"/>
                <w:sz w:val="21"/>
                <w:szCs w:val="21"/>
                <w:highlight w:val="none"/>
                <w:lang w:bidi="ar"/>
              </w:rPr>
            </w:pPr>
            <w:r>
              <w:rPr>
                <w:rStyle w:val="113"/>
                <w:rFonts w:hint="default"/>
                <w:color w:val="auto"/>
                <w:sz w:val="21"/>
                <w:szCs w:val="21"/>
                <w:highlight w:val="none"/>
                <w:lang w:bidi="ar"/>
              </w:rPr>
              <w:t>6、通讯录管理：演示同一组织架构下无需加好友即可快速开展工作，具备多角色管理、高管模式、手机号码查看设置（公开、私密、隐藏模式）的功能（1分）</w:t>
            </w:r>
          </w:p>
        </w:tc>
      </w:tr>
    </w:tbl>
    <w:p>
      <w:pPr>
        <w:pStyle w:val="2"/>
        <w:shd w:val="clear"/>
        <w:spacing w:line="30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演示时间不超过</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分钟，演示过程需要准备的器材、软件、网络等设施由供应商自行准备。</w:t>
      </w:r>
    </w:p>
    <w:p>
      <w:pPr>
        <w:pStyle w:val="2"/>
        <w:shd w:val="clear"/>
        <w:spacing w:line="30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未提供演示或采用非系统原型或DEMO的，演示分为0分。</w:t>
      </w:r>
    </w:p>
    <w:p>
      <w:pPr>
        <w:pStyle w:val="2"/>
        <w:shd w:val="clear"/>
        <w:spacing w:line="30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演示U盘：</w:t>
      </w:r>
    </w:p>
    <w:p>
      <w:pPr>
        <w:pStyle w:val="2"/>
        <w:shd w:val="clear"/>
        <w:spacing w:line="30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1.4.1 根据“电子交易/不见面开评标”原则，供应商需将以上软件演示及讲解过程录制视频，演示时长不超过</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分钟以.mp4格式存储于U盘。</w:t>
      </w:r>
    </w:p>
    <w:p>
      <w:pPr>
        <w:pStyle w:val="2"/>
        <w:shd w:val="clear"/>
        <w:spacing w:line="30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1.4.2 演示U盘可以EMS或顺丰邮寄形式在响应文件提交截止时间前递交，演示U盘应当密封包装并在包装上标注演示U盘、项目名称、标项、供应商名称并加盖公章。</w:t>
      </w:r>
    </w:p>
    <w:p>
      <w:pPr>
        <w:shd w:val="clear"/>
        <w:spacing w:line="288"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1.4.3未按磋商文件要求提供演示U盘造成评审专家无法正常评审的风险由供应商自行承担。</w:t>
      </w:r>
    </w:p>
    <w:p>
      <w:pPr>
        <w:pStyle w:val="2"/>
        <w:numPr>
          <w:ilvl w:val="0"/>
          <w:numId w:val="0"/>
        </w:numPr>
        <w:shd w:val="clear"/>
        <w:rPr>
          <w:rFonts w:hint="eastAsia" w:ascii="宋体" w:hAnsi="宋体" w:eastAsia="宋体" w:cs="宋体"/>
          <w:color w:val="auto"/>
          <w:sz w:val="21"/>
          <w:szCs w:val="21"/>
          <w:highlight w:val="none"/>
          <w:lang w:val="en-US" w:eastAsia="zh-CN"/>
        </w:rPr>
      </w:pPr>
    </w:p>
    <w:p>
      <w:pPr>
        <w:shd w:val="clear"/>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shd w:val="clear"/>
        <w:spacing w:line="288"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1.除磋商文件中所明确的技术规格和品牌外，欢迎其他能满足本项目技术需求且性能相当于或高于所明确品牌的产品参加磋商。同时在技术偏离表中作出详细对比说明。</w:t>
      </w:r>
    </w:p>
    <w:p>
      <w:pPr>
        <w:pStyle w:val="2"/>
        <w:shd w:val="clear"/>
        <w:rPr>
          <w:rFonts w:hint="eastAsia" w:ascii="宋体" w:hAnsi="宋体" w:eastAsia="宋体" w:cs="宋体"/>
          <w:color w:val="auto"/>
          <w:sz w:val="21"/>
          <w:szCs w:val="21"/>
          <w:highlight w:val="none"/>
        </w:rPr>
        <w:sectPr>
          <w:headerReference r:id="rId7" w:type="default"/>
          <w:footerReference r:id="rId8" w:type="default"/>
          <w:pgSz w:w="16838" w:h="11906" w:orient="landscape"/>
          <w:pgMar w:top="1247" w:right="1247" w:bottom="1247" w:left="1247" w:header="0" w:footer="694" w:gutter="0"/>
          <w:pgNumType w:fmt="decimal"/>
          <w:cols w:space="720" w:num="1"/>
          <w:docGrid w:linePitch="381" w:charSpace="0"/>
        </w:sectPr>
      </w:pPr>
      <w:r>
        <w:rPr>
          <w:rFonts w:hint="eastAsia" w:ascii="宋体" w:hAnsi="宋体" w:eastAsia="宋体" w:cs="宋体"/>
          <w:b/>
          <w:color w:val="auto"/>
          <w:sz w:val="21"/>
          <w:szCs w:val="21"/>
          <w:highlight w:val="none"/>
        </w:rPr>
        <w:t>2.如技术要求中未特别注明需执行的国家相关标准、行业标准、地方标准或者其他标准、规范，则统一执行最新标准、规范。</w:t>
      </w:r>
    </w:p>
    <w:p>
      <w:pPr>
        <w:shd w:val="clea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shd w:val="clea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shd w:val="clea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shd w:val="clea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中国美术学院网信办数字化改革一期工程</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.▲投标人授权代表必须为投标人本单位在职职工，并提供2020年12月（含）以后任意一月社保缴纳证明（授权代表为法定代表人可不提供）。</w:t>
            </w:r>
          </w:p>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如投标人代表不是法定代表人，须有</w:t>
            </w:r>
            <w:r>
              <w:rPr>
                <w:rFonts w:ascii="宋体" w:hAnsi="宋体" w:eastAsia="宋体"/>
                <w:bCs/>
                <w:color w:val="auto"/>
                <w:szCs w:val="21"/>
                <w:highlight w:val="none"/>
              </w:rPr>
              <w:t>附有法定代表人资格证明</w:t>
            </w:r>
            <w:r>
              <w:rPr>
                <w:rFonts w:hint="eastAsia" w:ascii="宋体" w:hAnsi="宋体" w:eastAsia="宋体"/>
                <w:bCs/>
                <w:color w:val="auto"/>
                <w:szCs w:val="21"/>
                <w:highlight w:val="none"/>
              </w:rPr>
              <w:t>书</w:t>
            </w:r>
            <w:r>
              <w:rPr>
                <w:rFonts w:ascii="宋体" w:hAnsi="宋体" w:eastAsia="宋体"/>
                <w:bCs/>
                <w:color w:val="auto"/>
                <w:szCs w:val="21"/>
                <w:highlight w:val="none"/>
              </w:rPr>
              <w:t>的法定代表人授权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500-1000</w:t>
                  </w:r>
                </w:p>
              </w:tc>
              <w:tc>
                <w:tcPr>
                  <w:tcW w:w="3070"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0.64</w:t>
                  </w:r>
                </w:p>
              </w:tc>
            </w:tr>
          </w:tbl>
          <w:p>
            <w:pPr>
              <w:shd w:val="clea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shd w:val="clea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信用</w:t>
            </w:r>
            <w:r>
              <w:rPr>
                <w:rFonts w:hint="eastAsia" w:ascii="宋体" w:hAnsi="宋体" w:eastAsia="宋体"/>
                <w:color w:val="auto"/>
                <w:szCs w:val="21"/>
                <w:highlight w:val="none"/>
              </w:rPr>
              <w:t>信息查询的截止时点：投标截止时间；</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）信用信息查询记录和证据留存具体方式：采购代理机构经办人和监督人员将查询网页打印、签字与其他采购文件一并保存；</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资格审查要求的资格证明材料（均需加盖公章）</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2）资格条件承诺函</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shd w:val="clea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4）投标人特定资格条件证明材料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shd w:val="clea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Cs/>
                <w:color w:val="auto"/>
                <w:szCs w:val="21"/>
                <w:highlight w:val="none"/>
              </w:rPr>
              <w:t>杭州市西湖区玉古路173号中田大厦11楼H室，浙江求是招标代理有限公司（</w:t>
            </w:r>
            <w:r>
              <w:rPr>
                <w:rFonts w:hint="eastAsia" w:ascii="宋体" w:hAnsi="宋体" w:eastAsia="宋体" w:cs="宋体"/>
                <w:bCs/>
                <w:color w:val="auto"/>
                <w:szCs w:val="21"/>
                <w:highlight w:val="none"/>
                <w:lang w:val="en-US" w:eastAsia="zh-CN"/>
              </w:rPr>
              <w:t>陈培特</w:t>
            </w:r>
            <w:r>
              <w:rPr>
                <w:rFonts w:hint="eastAsia" w:ascii="宋体" w:hAnsi="宋体" w:eastAsia="宋体" w:cs="宋体"/>
                <w:bCs/>
                <w:color w:val="auto"/>
                <w:szCs w:val="21"/>
                <w:highlight w:val="none"/>
              </w:rPr>
              <w:t>）收，电话：0571-87666117，寄出后将（快递单号、项目名称、公司名称、联系方式等相关信息）发至：zb05@qszb.net，以便查收）。</w:t>
            </w:r>
          </w:p>
          <w:p>
            <w:pPr>
              <w:shd w:val="clea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3.投标报价是履行合同的最终价格，应包括完成所有产品供货及履行所有规定服务所产生的全部税、费；</w:t>
            </w:r>
          </w:p>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评标委员会认为投标人的报价明显低于其他通过符合性审查投标人的报价，依据《政府采购货物和服务招标投标管理办法》（财政部令第</w:t>
            </w:r>
            <w:r>
              <w:rPr>
                <w:rFonts w:ascii="宋体" w:hAnsi="宋体" w:eastAsia="宋体"/>
                <w:color w:val="auto"/>
                <w:szCs w:val="21"/>
                <w:highlight w:val="none"/>
              </w:rPr>
              <w:t>87号）</w:t>
            </w:r>
            <w:r>
              <w:rPr>
                <w:rFonts w:hint="eastAsia" w:ascii="宋体" w:hAnsi="宋体" w:eastAsia="宋体"/>
                <w:color w:val="auto"/>
                <w:szCs w:val="21"/>
                <w:highlight w:val="none"/>
              </w:rPr>
              <w:t>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评标办法及评分标准</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评标办法及评分标准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shd w:val="clea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shd w:val="clea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shd w:val="clear"/>
        <w:adjustRightInd w:val="0"/>
        <w:snapToGrid w:val="0"/>
        <w:spacing w:line="288" w:lineRule="auto"/>
        <w:rPr>
          <w:rFonts w:ascii="宋体" w:hAnsi="宋体" w:eastAsia="宋体"/>
          <w:color w:val="auto"/>
          <w:szCs w:val="21"/>
          <w:highlight w:val="none"/>
        </w:rPr>
      </w:pPr>
    </w:p>
    <w:p>
      <w:pPr>
        <w:shd w:val="clea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中国美术学院网信办数字化改革一期工程</w:t>
      </w:r>
      <w:r>
        <w:rPr>
          <w:rFonts w:hint="eastAsia" w:ascii="宋体" w:hAnsi="宋体" w:eastAsia="宋体" w:cs="Times New Roman"/>
          <w:color w:val="auto"/>
          <w:spacing w:val="-6"/>
          <w:szCs w:val="21"/>
          <w:highlight w:val="none"/>
        </w:rPr>
        <w:t>的招标、评标、定标、验收、合同履约、付款等（法律、法规另有规定的，从其规定）。</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中国美术学院</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6.“公章”除特殊说明外系指政采云电子交易客户端（政采云投标客户端）中投标人的电子签章；</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7.“▲”系指实质性要求条款，投标人应当做出实质性响应。</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shd w:val="clea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shd w:val="clea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shd w:val="clea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hd w:val="clea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0.88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500-1000</w:t>
            </w:r>
          </w:p>
        </w:tc>
        <w:tc>
          <w:tcPr>
            <w:tcW w:w="2833" w:type="dxa"/>
            <w:tcMar>
              <w:top w:w="0" w:type="dxa"/>
              <w:left w:w="108" w:type="dxa"/>
              <w:bottom w:w="0" w:type="dxa"/>
              <w:right w:w="108" w:type="dxa"/>
            </w:tcMar>
            <w:vAlign w:val="center"/>
          </w:tcPr>
          <w:p>
            <w:pPr>
              <w:shd w:val="clear"/>
              <w:adjustRightInd w:val="0"/>
              <w:snapToGrid w:val="0"/>
              <w:spacing w:line="288" w:lineRule="auto"/>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0.64</w:t>
            </w:r>
          </w:p>
        </w:tc>
      </w:tr>
    </w:tbl>
    <w:p>
      <w:pPr>
        <w:shd w:val="clea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.投标人授权代表必须为投标人本单位在职职工，并提供2020年12月（含）以后任意一月社保缴纳证明（授权代表为法定代表人可不提供）。</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如投标人代表不是法定代表人，须有</w:t>
      </w:r>
      <w:r>
        <w:rPr>
          <w:rFonts w:ascii="宋体" w:hAnsi="宋体" w:eastAsia="宋体" w:cs="Times New Roman"/>
          <w:bCs/>
          <w:color w:val="auto"/>
          <w:spacing w:val="-6"/>
          <w:szCs w:val="21"/>
          <w:highlight w:val="none"/>
        </w:rPr>
        <w:t>附有法定代表人资格证明</w:t>
      </w:r>
      <w:r>
        <w:rPr>
          <w:rFonts w:hint="eastAsia" w:ascii="宋体" w:hAnsi="宋体" w:eastAsia="宋体" w:cs="Times New Roman"/>
          <w:bCs/>
          <w:color w:val="auto"/>
          <w:spacing w:val="-6"/>
          <w:szCs w:val="21"/>
          <w:highlight w:val="none"/>
        </w:rPr>
        <w:t>书</w:t>
      </w:r>
      <w:r>
        <w:rPr>
          <w:rFonts w:ascii="宋体" w:hAnsi="宋体" w:eastAsia="宋体" w:cs="Times New Roman"/>
          <w:bCs/>
          <w:color w:val="auto"/>
          <w:spacing w:val="-6"/>
          <w:szCs w:val="21"/>
          <w:highlight w:val="none"/>
        </w:rPr>
        <w:t>的法定代表人授权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shd w:val="clear"/>
        <w:adjustRightInd w:val="0"/>
        <w:snapToGrid w:val="0"/>
        <w:spacing w:line="288" w:lineRule="auto"/>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（八）特别说明</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单位负责人为同一人或者存在直接控股、管理关系的不同投标人，不得参加同一合同项下的政府采购活动。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3.为采购项目提供整体设计、规范编制或者项目管理、监理、检测等服务的投标人，不得再参加该采购项目的其他采购活动。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非单一产品采购项目，多家投标人提供的核心产品品牌相同的，按前款规定处理。</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5</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信用记录</w:t>
      </w:r>
    </w:p>
    <w:p>
      <w:pPr>
        <w:shd w:val="clear"/>
        <w:adjustRightInd w:val="0"/>
        <w:snapToGrid w:val="0"/>
        <w:spacing w:line="288" w:lineRule="auto"/>
        <w:ind w:firstLine="396" w:firstLineChars="200"/>
        <w:jc w:val="left"/>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根据财库[2016]125号《关于在政府采购活动中查询及使用信用记录有关问题的通知》要求，采购代理机构会对投标人信用记录进行查询并甄别。</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信用</w:t>
      </w:r>
      <w:r>
        <w:rPr>
          <w:rFonts w:hint="eastAsia" w:ascii="宋体" w:hAnsi="宋体" w:eastAsia="宋体" w:cs="Times New Roman"/>
          <w:color w:val="auto"/>
          <w:spacing w:val="-6"/>
          <w:szCs w:val="21"/>
          <w:highlight w:val="none"/>
        </w:rPr>
        <w:t>信息查询的截止时点：投标截止时间；</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）查询渠道：“信用中国”（www.creditchina.gov.cn）、“中国政府采购网”（www.ccgp.gov.cn）；</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）信用信息查询记录和证据留存具体方式：采购代理机构经办人和监督人员将查询网页打印、签字与其他采购文件一并保存；</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）信用信息的使用规则：投标人被列入失信被执行人、重大税收违法案件当事人名单、政府采购严重违法失信行为记录名单的，拒绝其参与政府采购活动。</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（九）质疑和投诉</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投标人</w:t>
      </w:r>
      <w:r>
        <w:rPr>
          <w:rFonts w:hint="eastAsia" w:ascii="宋体" w:hAnsi="宋体" w:eastAsia="宋体" w:cs="Times New Roman"/>
          <w:color w:val="auto"/>
          <w:spacing w:val="-6"/>
          <w:szCs w:val="21"/>
          <w:highlight w:val="none"/>
        </w:rPr>
        <w:t>认为招标文件、招标过程和中标结果使自己的权益受到损害的，应当在知道或者应知其权益受到损害之日起七个工作日内，以书面形式向采购人或</w:t>
      </w:r>
      <w:r>
        <w:rPr>
          <w:rFonts w:ascii="宋体" w:hAnsi="宋体" w:eastAsia="宋体" w:cs="Times New Roman"/>
          <w:color w:val="auto"/>
          <w:spacing w:val="-6"/>
          <w:szCs w:val="21"/>
          <w:highlight w:val="none"/>
        </w:rPr>
        <w:t>采购代理机构</w:t>
      </w:r>
      <w:r>
        <w:rPr>
          <w:rFonts w:hint="eastAsia" w:ascii="宋体" w:hAnsi="宋体" w:eastAsia="宋体" w:cs="Times New Roman"/>
          <w:color w:val="auto"/>
          <w:spacing w:val="-6"/>
          <w:szCs w:val="21"/>
          <w:highlight w:val="none"/>
        </w:rPr>
        <w:t>提出质疑。质疑投标人对采购人、采购代理机构的答复不满意或者采购人、采购代理机构未在规定的时间内作出答复的，可以在答复期满后十五个工作日内向同级政府采购监督管理部门投诉。</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（一）供应商的姓名或者名称、地址、邮编、联系人及联系电话；</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（二）质疑项目的名称、编号；</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（三）具体、明确的质疑事项和与质疑事项相关的请求；</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（四）事实依据；</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（五）必要的法律依据；</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（六）提出质疑的日期。</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投标人为自然人的，应当由本人签字；投标人为法人或者其他组织的，应当由法定代表人、主要负责人，或者其授权代表签字或者盖章，并加盖公章。</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（一）捏造事实；</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（二）提供虚假材料；</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（三）以非法手段取得证明材料。证据来源的合法性存在明显疑问，投诉人无法证明其取得方式合法的，视为以非法手段取得证明材料。</w:t>
      </w:r>
    </w:p>
    <w:p>
      <w:pPr>
        <w:shd w:val="clear"/>
        <w:adjustRightInd w:val="0"/>
        <w:snapToGrid w:val="0"/>
        <w:spacing w:line="288" w:lineRule="auto"/>
        <w:outlineLvl w:val="2"/>
        <w:rPr>
          <w:rFonts w:ascii="宋体" w:hAnsi="宋体" w:eastAsia="宋体" w:cs="宋体"/>
          <w:b/>
          <w:color w:val="auto"/>
          <w:spacing w:val="-6"/>
          <w:kern w:val="0"/>
          <w:szCs w:val="21"/>
          <w:highlight w:val="none"/>
        </w:rPr>
      </w:pP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十</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中小企业说明</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在货物采购项目中，供应商提供的货物既有中小企业制造货物，也有大型企业制造货物的，不享受财库〔2020〕46号文件规定的中小企业扶持政策。</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依据财库〔2020〕46号文件规定享受扶持政策获得政府采购合同的，小微企业不得将合同分包给大中型企业，中型企业不得将合同分包给大型企业；</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允许联合体投标的项目。以联合体形式参加政府采购活动，联合体各方均为中小企业的，联合体视同中小企业。其中，联合体各方均为小微企业的，联合体视同小微企业。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hd w:val="clear"/>
        <w:adjustRightInd w:val="0"/>
        <w:snapToGrid w:val="0"/>
        <w:spacing w:line="288" w:lineRule="auto"/>
        <w:rPr>
          <w:rFonts w:ascii="宋体" w:hAnsi="宋体" w:eastAsia="宋体" w:cs="Times New Roman"/>
          <w:b/>
          <w:color w:val="auto"/>
          <w:spacing w:val="-6"/>
          <w:szCs w:val="21"/>
          <w:highlight w:val="none"/>
        </w:rPr>
      </w:pPr>
    </w:p>
    <w:p>
      <w:pPr>
        <w:widowControl/>
        <w:shd w:val="clea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本招标文件由以下部份组成：</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4.评标办法及评分标准</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（二）投标人的风险</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投标人没有按照招标文件要求提供全部资料，或者投标人没有对招标文件在各方面作出实质性响应是投标人的风险，并可能导致其投标被拒绝。</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（三）招标文件的澄清与修改</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shd w:val="clea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投标文件的编制</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投标文件由</w:t>
      </w:r>
      <w:r>
        <w:rPr>
          <w:rFonts w:hint="eastAsia" w:ascii="宋体" w:hAnsi="宋体" w:eastAsia="宋体" w:cs="Times New Roman"/>
          <w:b/>
          <w:color w:val="auto"/>
          <w:spacing w:val="-6"/>
          <w:szCs w:val="21"/>
          <w:highlight w:val="none"/>
        </w:rPr>
        <w:t>报价文件、资格文件、商务和技术文件</w:t>
      </w:r>
      <w:r>
        <w:rPr>
          <w:rFonts w:hint="eastAsia" w:ascii="宋体" w:hAnsi="宋体" w:eastAsia="宋体" w:cs="Times New Roman"/>
          <w:bCs/>
          <w:color w:val="auto"/>
          <w:spacing w:val="-6"/>
          <w:szCs w:val="21"/>
          <w:highlight w:val="none"/>
        </w:rPr>
        <w:t>组成（格式详见招标文件第六章）。</w:t>
      </w:r>
    </w:p>
    <w:p>
      <w:pPr>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1.</w:t>
      </w:r>
      <w:r>
        <w:rPr>
          <w:rFonts w:hint="eastAsia" w:ascii="宋体" w:hAnsi="宋体" w:eastAsia="宋体" w:cs="Times New Roman"/>
          <w:b/>
          <w:color w:val="auto"/>
          <w:spacing w:val="-6"/>
          <w:szCs w:val="21"/>
          <w:highlight w:val="none"/>
        </w:rPr>
        <w:t>报价文件</w:t>
      </w:r>
      <w:bookmarkStart w:id="32" w:name="_Hlk72498112"/>
      <w:r>
        <w:rPr>
          <w:rFonts w:hint="eastAsia" w:ascii="宋体" w:hAnsi="宋体" w:eastAsia="宋体" w:cs="Times New Roman"/>
          <w:b/>
          <w:color w:val="auto"/>
          <w:spacing w:val="-6"/>
          <w:szCs w:val="21"/>
          <w:highlight w:val="none"/>
        </w:rPr>
        <w:t>（单独上传）</w:t>
      </w:r>
      <w:bookmarkEnd w:id="32"/>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（2）投标报价明细表</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（3）中小企业声明函（若属于中小企业）</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（4）监狱企业资格证明材料（若属于监狱企业）</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bookmarkStart w:id="33" w:name="OLE_LINK14"/>
      <w:bookmarkStart w:id="34" w:name="OLE_LINK13"/>
      <w:r>
        <w:rPr>
          <w:rFonts w:hint="eastAsia" w:ascii="宋体" w:hAnsi="宋体" w:eastAsia="宋体" w:cs="Times New Roman"/>
          <w:color w:val="auto"/>
          <w:spacing w:val="-6"/>
          <w:szCs w:val="21"/>
          <w:highlight w:val="none"/>
        </w:rPr>
        <w:t>残疾人福利性单位声明函</w:t>
      </w:r>
      <w:bookmarkEnd w:id="33"/>
      <w:bookmarkEnd w:id="34"/>
      <w:r>
        <w:rPr>
          <w:rFonts w:hint="eastAsia" w:ascii="宋体" w:hAnsi="宋体" w:eastAsia="宋体" w:cs="Times New Roman"/>
          <w:color w:val="auto"/>
          <w:spacing w:val="-6"/>
          <w:szCs w:val="21"/>
          <w:highlight w:val="none"/>
        </w:rPr>
        <w:t>（若属于残疾人福利性单位）</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2</w:t>
      </w:r>
      <w:r>
        <w:rPr>
          <w:rFonts w:hint="eastAsia" w:ascii="宋体" w:hAnsi="宋体" w:eastAsia="宋体" w:cs="Times New Roman"/>
          <w:b/>
          <w:bCs/>
          <w:color w:val="auto"/>
          <w:spacing w:val="-6"/>
          <w:szCs w:val="21"/>
          <w:highlight w:val="none"/>
        </w:rPr>
        <w:t>.资格文件</w:t>
      </w:r>
      <w:r>
        <w:rPr>
          <w:rFonts w:hint="eastAsia" w:ascii="宋体" w:hAnsi="宋体" w:eastAsia="宋体" w:cs="Times New Roman"/>
          <w:b/>
          <w:color w:val="auto"/>
          <w:spacing w:val="-6"/>
          <w:szCs w:val="21"/>
          <w:highlight w:val="none"/>
        </w:rPr>
        <w:t>（单独上传）</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资格审查要求的资格证明材料（均需加盖公章）</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（1）有效的法人或者其他组织的营业执照等证明文件，自然人的身份证明</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2）资格条件承诺函</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shd w:val="clea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4）投标人特定资格条件证明材料</w:t>
      </w:r>
      <w:r>
        <w:rPr>
          <w:rFonts w:hint="eastAsia" w:ascii="宋体" w:hAnsi="宋体" w:eastAsia="宋体" w:cs="宋体"/>
          <w:b/>
          <w:color w:val="auto"/>
          <w:spacing w:val="-6"/>
          <w:szCs w:val="21"/>
          <w:highlight w:val="none"/>
        </w:rPr>
        <w:t>：无</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）投标声明书</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）法定代表人资格证明书、法定代表人授权委托书</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）2020年12月（含）以后任意一月投标授权代表社保缴纳证明</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）投标人情况介绍</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（6）投标人同类项目实施情况一览表</w:t>
      </w:r>
    </w:p>
    <w:p>
      <w:pPr>
        <w:shd w:val="clea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7</w:t>
      </w:r>
      <w:r>
        <w:rPr>
          <w:rFonts w:hint="eastAsia" w:ascii="宋体" w:hAnsi="宋体" w:eastAsia="宋体" w:cs="宋体"/>
          <w:color w:val="auto"/>
          <w:spacing w:val="-6"/>
          <w:szCs w:val="21"/>
          <w:highlight w:val="none"/>
        </w:rPr>
        <w:t>）采购需求偏离表</w:t>
      </w:r>
    </w:p>
    <w:p>
      <w:pPr>
        <w:shd w:val="clea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8</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r>
        <w:rPr>
          <w:rFonts w:hint="eastAsia" w:ascii="宋体" w:hAnsi="宋体" w:eastAsia="宋体" w:cs="宋体"/>
          <w:color w:val="auto"/>
          <w:spacing w:val="-6"/>
          <w:szCs w:val="21"/>
          <w:highlight w:val="none"/>
        </w:rPr>
        <w:t>原厂出厂配置表</w:t>
      </w:r>
    </w:p>
    <w:p>
      <w:pPr>
        <w:shd w:val="clea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9</w:t>
      </w:r>
      <w:r>
        <w:rPr>
          <w:rFonts w:hint="eastAsia" w:ascii="宋体" w:hAnsi="宋体" w:eastAsia="宋体" w:cs="宋体"/>
          <w:color w:val="auto"/>
          <w:spacing w:val="-6"/>
          <w:szCs w:val="21"/>
          <w:highlight w:val="none"/>
        </w:rPr>
        <w:t>）技术支持资料</w:t>
      </w:r>
    </w:p>
    <w:p>
      <w:pPr>
        <w:shd w:val="clear"/>
        <w:adjustRightInd w:val="0"/>
        <w:snapToGrid w:val="0"/>
        <w:spacing w:line="288" w:lineRule="auto"/>
        <w:ind w:firstLine="396" w:firstLineChars="20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（1</w:t>
      </w:r>
      <w:r>
        <w:rPr>
          <w:rFonts w:ascii="宋体" w:hAnsi="宋体" w:eastAsia="宋体" w:cs="宋体"/>
          <w:color w:val="auto"/>
          <w:spacing w:val="-6"/>
          <w:szCs w:val="21"/>
          <w:highlight w:val="none"/>
        </w:rPr>
        <w:t>0</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技术方案：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项目实施方案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项目认证对接方案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项目进度管理方案</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团队人员</w:t>
      </w:r>
    </w:p>
    <w:p>
      <w:pPr>
        <w:shd w:val="clea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售后服务</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）节能、环保产品证明材料</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lang w:val="en-US" w:eastAsia="zh-CN"/>
        </w:rPr>
        <w:t>2</w:t>
      </w:r>
      <w:r>
        <w:rPr>
          <w:rFonts w:hint="eastAsia" w:ascii="宋体" w:hAnsi="宋体" w:eastAsia="宋体" w:cs="Times New Roman"/>
          <w:color w:val="auto"/>
          <w:spacing w:val="-6"/>
          <w:szCs w:val="21"/>
          <w:highlight w:val="none"/>
        </w:rPr>
        <w:t>）投标人需要说明的其他文件和材料</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shd w:val="clea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2.投标文件须由投标人在规定位置加盖公章并由投标人代表签署，投标人应写全称。</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3.投标文件不得涂改，若有修改错漏处，须由投标人代表签字并加盖公章。投标文件因字迹潦草或表达不清所引起的后果由投标人负责。</w:t>
      </w:r>
    </w:p>
    <w:p>
      <w:pPr>
        <w:shd w:val="clea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shd w:val="clea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电子加密投标文件：政府采购云平台在线上传一份；备份投标文件：密封包装后EMS或顺丰邮寄形式递交一份（邮寄地址：</w:t>
      </w:r>
      <w:r>
        <w:rPr>
          <w:rFonts w:hint="eastAsia" w:ascii="宋体" w:hAnsi="宋体" w:eastAsia="宋体" w:cs="宋体"/>
          <w:b/>
          <w:bCs/>
          <w:color w:val="auto"/>
          <w:szCs w:val="21"/>
          <w:highlight w:val="none"/>
        </w:rPr>
        <w:t>杭州市西湖区玉古路173号中田大厦11楼H室，浙江求是招标代理有限公司（</w:t>
      </w:r>
      <w:r>
        <w:rPr>
          <w:rFonts w:hint="eastAsia" w:ascii="宋体" w:hAnsi="宋体" w:eastAsia="宋体" w:cs="宋体"/>
          <w:b/>
          <w:bCs/>
          <w:color w:val="auto"/>
          <w:szCs w:val="21"/>
          <w:highlight w:val="none"/>
          <w:lang w:val="en-US" w:eastAsia="zh-CN"/>
        </w:rPr>
        <w:t>陈培特</w:t>
      </w:r>
      <w:r>
        <w:rPr>
          <w:rFonts w:hint="eastAsia" w:ascii="宋体" w:hAnsi="宋体" w:eastAsia="宋体" w:cs="宋体"/>
          <w:b/>
          <w:bCs/>
          <w:color w:val="auto"/>
          <w:szCs w:val="21"/>
          <w:highlight w:val="none"/>
        </w:rPr>
        <w:t>）收，电话：0571-87666117，寄出后将（快递单号、项目名称、公司名称、联系方式等相关信息）发至：zb05@qszb.net，以便查收）。</w:t>
      </w:r>
    </w:p>
    <w:p>
      <w:pPr>
        <w:shd w:val="clea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b.备份投标文件应当密封包装并在包装上标注投标项目名称、标项、投标人名称并加盖公章（非电子签章），投标人逾期送达或者未密封包装的备份投标文件采购代理机构将予以拒收；</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shd w:val="clea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shd w:val="clea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3.投标报价是履行合同的最终价格，应包括完成所有产品供货及履行所有规定服务所产生的全部税、费；</w:t>
      </w:r>
    </w:p>
    <w:p>
      <w:pPr>
        <w:pStyle w:val="15"/>
        <w:shd w:val="clear"/>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5"/>
        <w:shd w:val="clear"/>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Ansi="宋体" w:eastAsia="宋体" w:cs="宋体"/>
          <w:color w:val="auto"/>
          <w:sz w:val="21"/>
          <w:szCs w:val="21"/>
          <w:highlight w:val="none"/>
        </w:rPr>
        <w:t>5.评标委员会认为投标人的报价明显低于其他通过符合性审查投标人的报价，依据《政府采购货物和服务招标投标管理办法》（财政部令第87号）第六十条进行处理。</w:t>
      </w:r>
    </w:p>
    <w:p>
      <w:pPr>
        <w:shd w:val="clear"/>
        <w:adjustRightInd w:val="0"/>
        <w:snapToGrid w:val="0"/>
        <w:spacing w:line="288" w:lineRule="auto"/>
        <w:jc w:val="left"/>
        <w:outlineLvl w:val="2"/>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5"/>
        <w:shd w:val="clear"/>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shd w:val="clea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（七）资格审查不通过、投标无效的情形</w:t>
      </w:r>
    </w:p>
    <w:p>
      <w:pPr>
        <w:shd w:val="clea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投标截止时间前，投标人仅递交备份投标文件而未将电子加密投标文件成功上传至政府采购云平台的，投标无效。</w:t>
      </w:r>
    </w:p>
    <w:p>
      <w:pPr>
        <w:widowControl/>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shd w:val="clea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、法定代表人资格证明书</w:t>
      </w:r>
      <w:r>
        <w:rPr>
          <w:rFonts w:hint="eastAsia" w:ascii="宋体" w:hAnsi="宋体" w:eastAsia="宋体" w:cs="Times New Roman"/>
          <w:color w:val="auto"/>
          <w:spacing w:val="-6"/>
          <w:szCs w:val="21"/>
          <w:highlight w:val="none"/>
        </w:rPr>
        <w:t>、法定代表人授权委托书、投标</w:t>
      </w:r>
      <w:r>
        <w:rPr>
          <w:rFonts w:ascii="宋体" w:hAnsi="宋体" w:eastAsia="宋体" w:cs="Times New Roman"/>
          <w:color w:val="auto"/>
          <w:spacing w:val="-6"/>
          <w:szCs w:val="21"/>
          <w:highlight w:val="none"/>
        </w:rPr>
        <w:t>声明书</w:t>
      </w:r>
      <w:r>
        <w:rPr>
          <w:rFonts w:hint="eastAsia" w:ascii="宋体" w:hAnsi="宋体" w:eastAsia="宋体" w:cs="Times New Roman"/>
          <w:color w:val="auto"/>
          <w:spacing w:val="-6"/>
          <w:szCs w:val="21"/>
          <w:highlight w:val="none"/>
        </w:rPr>
        <w:t>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投标授权代表社保缴纳证明的</w:t>
      </w:r>
      <w:r>
        <w:rPr>
          <w:rFonts w:ascii="宋体" w:hAnsi="宋体" w:eastAsia="宋体" w:cs="Times New Roman"/>
          <w:bCs/>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明显不符合招标文件</w:t>
      </w:r>
      <w:r>
        <w:rPr>
          <w:rFonts w:hint="eastAsia" w:ascii="宋体" w:hAnsi="宋体" w:eastAsia="宋体" w:cs="Times New Roman"/>
          <w:color w:val="auto"/>
          <w:spacing w:val="-6"/>
          <w:szCs w:val="21"/>
          <w:highlight w:val="none"/>
        </w:rPr>
        <w:t>要求，</w:t>
      </w:r>
      <w:r>
        <w:rPr>
          <w:rFonts w:ascii="宋体" w:hAnsi="宋体" w:eastAsia="宋体" w:cs="Times New Roman"/>
          <w:color w:val="auto"/>
          <w:spacing w:val="-6"/>
          <w:szCs w:val="21"/>
          <w:highlight w:val="none"/>
        </w:rPr>
        <w:t>或者</w:t>
      </w:r>
      <w:r>
        <w:rPr>
          <w:rFonts w:hint="eastAsia" w:ascii="宋体" w:hAnsi="宋体" w:eastAsia="宋体" w:cs="Times New Roman"/>
          <w:color w:val="auto"/>
          <w:spacing w:val="-6"/>
          <w:szCs w:val="21"/>
          <w:highlight w:val="none"/>
        </w:rPr>
        <w:t>与</w:t>
      </w:r>
      <w:r>
        <w:rPr>
          <w:rFonts w:ascii="宋体" w:hAnsi="宋体" w:eastAsia="宋体" w:cs="Times New Roman"/>
          <w:color w:val="auto"/>
          <w:spacing w:val="-6"/>
          <w:szCs w:val="21"/>
          <w:highlight w:val="none"/>
        </w:rPr>
        <w:t>招标文件中标“▲”的项目发生实质性偏离的</w:t>
      </w:r>
      <w:r>
        <w:rPr>
          <w:rFonts w:hint="eastAsia" w:ascii="宋体" w:hAnsi="宋体" w:eastAsia="宋体" w:cs="Times New Roman"/>
          <w:color w:val="auto"/>
          <w:spacing w:val="-6"/>
          <w:szCs w:val="21"/>
          <w:highlight w:val="none"/>
        </w:rPr>
        <w:t>，或</w:t>
      </w:r>
      <w:r>
        <w:rPr>
          <w:rFonts w:hint="eastAsia" w:ascii="宋体" w:hAnsi="宋体" w:eastAsia="宋体" w:cs="宋体"/>
          <w:color w:val="auto"/>
          <w:szCs w:val="21"/>
          <w:highlight w:val="none"/>
        </w:rPr>
        <w:t>负偏离达到规定数目的</w:t>
      </w:r>
      <w:r>
        <w:rPr>
          <w:rFonts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未提供或未如实提供投标技术参数，或者投标文件标明的响应或偏离与事实不符或虚假投标的；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）投标文件含有采购人不能接受的附加条件的；</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9</w:t>
      </w:r>
      <w:r>
        <w:rPr>
          <w:rFonts w:hint="eastAsia" w:ascii="宋体" w:hAnsi="宋体" w:eastAsia="宋体" w:cs="Times New Roman"/>
          <w:color w:val="auto"/>
          <w:spacing w:val="-6"/>
          <w:szCs w:val="21"/>
          <w:highlight w:val="none"/>
        </w:rPr>
        <w:t>）法律、法规和招标文件规定的其他无效情形。</w:t>
      </w:r>
    </w:p>
    <w:p>
      <w:pPr>
        <w:widowControl/>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明细有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shd w:val="clea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有下列情形之一的，视为投标人串通投标，其投标无效，由采购人或采购代理机构上报政府采购监督管理部门，视情列入不良行为记录名单，在一至三年内禁止参加政府采购活动：</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widowControl/>
        <w:shd w:val="clear"/>
        <w:adjustRightInd w:val="0"/>
        <w:snapToGrid w:val="0"/>
        <w:spacing w:line="288" w:lineRule="auto"/>
        <w:jc w:val="left"/>
        <w:rPr>
          <w:rFonts w:ascii="宋体" w:hAnsi="宋体" w:eastAsia="宋体" w:cs="Times New Roman"/>
          <w:color w:val="auto"/>
          <w:spacing w:val="-6"/>
          <w:szCs w:val="21"/>
          <w:highlight w:val="none"/>
        </w:rPr>
      </w:pP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ascii="宋体" w:hAnsi="宋体" w:eastAsia="宋体" w:cs="Times New Roman"/>
          <w:b/>
          <w:color w:val="auto"/>
          <w:spacing w:val="-6"/>
          <w:szCs w:val="21"/>
          <w:highlight w:val="none"/>
        </w:rPr>
        <w:t>四</w:t>
      </w:r>
      <w:r>
        <w:rPr>
          <w:rFonts w:hint="eastAsia" w:ascii="宋体" w:hAnsi="宋体" w:eastAsia="宋体" w:cs="Times New Roman"/>
          <w:b/>
          <w:color w:val="auto"/>
          <w:spacing w:val="-6"/>
          <w:szCs w:val="21"/>
          <w:highlight w:val="none"/>
        </w:rPr>
        <w:t>、开  标</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（一）开标准备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制订开标、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工作的组织方案，落实工作场地、设施，检查录音录像采集设备运行情况。</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通知或邀请相关单位和人员出席开标、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活动（按规定由相关监管部门或其授权机构随机抽取、通知的政府采购评审专家除外）。</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准备政府采购项目的相关文件资料，如项目政府采购计划书及专家抽取有关凭证、项目书面说明、</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文件、补充文件及质疑答复情况、现场工作所需的相关登记表单、评审工作底稿等。</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其他应准备的事项。</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（二）开标程序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采购代理机构按照</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文件规定的时间、地点和程序组织开标，开标原则上应采取先</w:t>
      </w:r>
      <w:r>
        <w:rPr>
          <w:rFonts w:hint="eastAsia" w:ascii="宋体" w:hAnsi="宋体" w:eastAsia="宋体" w:cs="Times New Roman"/>
          <w:color w:val="auto"/>
          <w:spacing w:val="-6"/>
          <w:szCs w:val="21"/>
          <w:highlight w:val="none"/>
        </w:rPr>
        <w:t>开启资格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商务和技术文件、后</w:t>
      </w:r>
      <w:r>
        <w:rPr>
          <w:rFonts w:hint="eastAsia" w:ascii="宋体" w:hAnsi="宋体" w:eastAsia="宋体" w:cs="Times New Roman"/>
          <w:color w:val="auto"/>
          <w:spacing w:val="-6"/>
          <w:szCs w:val="21"/>
          <w:highlight w:val="none"/>
        </w:rPr>
        <w:t>开启</w:t>
      </w:r>
      <w:r>
        <w:rPr>
          <w:rFonts w:ascii="宋体" w:hAnsi="宋体" w:eastAsia="宋体" w:cs="Times New Roman"/>
          <w:color w:val="auto"/>
          <w:spacing w:val="-6"/>
          <w:szCs w:val="21"/>
          <w:highlight w:val="none"/>
        </w:rPr>
        <w:t>报价文件的顺序进行。具体按以下程序进行：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1.开启开标场地的录音录像采集设备，并确保其正常运行。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核验出席开标活动现场的</w:t>
      </w:r>
      <w:r>
        <w:rPr>
          <w:rFonts w:hint="eastAsia" w:ascii="宋体" w:hAnsi="宋体" w:eastAsia="宋体" w:cs="Times New Roman"/>
          <w:color w:val="auto"/>
          <w:spacing w:val="-6"/>
          <w:szCs w:val="21"/>
          <w:highlight w:val="none"/>
        </w:rPr>
        <w:t>各</w:t>
      </w:r>
      <w:r>
        <w:rPr>
          <w:rFonts w:ascii="宋体" w:hAnsi="宋体" w:eastAsia="宋体" w:cs="Times New Roman"/>
          <w:color w:val="auto"/>
          <w:spacing w:val="-6"/>
          <w:szCs w:val="21"/>
          <w:highlight w:val="none"/>
        </w:rPr>
        <w:t>相关单位人员身份，并组织其分别登记、签到，无关人员可拒绝其进入现场</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3.政府采购云平台在线进行投标文件签收，并向投标人出具签收回执。</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主持人宣布开标</w:t>
      </w:r>
      <w:r>
        <w:rPr>
          <w:rFonts w:hint="eastAsia" w:ascii="宋体" w:hAnsi="宋体" w:eastAsia="宋体" w:cs="Times New Roman"/>
          <w:color w:val="auto"/>
          <w:spacing w:val="-6"/>
          <w:szCs w:val="21"/>
          <w:highlight w:val="none"/>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商务和技术评审结束后，宣告商务和技术评审无效投标人名称及理由</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公布经商务和技术评审符合采购需求的投标人名单，采用综合评分法的，公布其商务和技术得分情况。</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7.开启</w:t>
      </w:r>
      <w:r>
        <w:rPr>
          <w:rFonts w:ascii="宋体" w:hAnsi="宋体" w:eastAsia="宋体" w:cs="Times New Roman"/>
          <w:color w:val="auto"/>
          <w:spacing w:val="-6"/>
          <w:szCs w:val="21"/>
          <w:highlight w:val="none"/>
        </w:rPr>
        <w:t>投标人报价文件，</w:t>
      </w:r>
      <w:r>
        <w:rPr>
          <w:rFonts w:hint="eastAsia" w:ascii="宋体" w:hAnsi="宋体" w:eastAsia="宋体" w:cs="Times New Roman"/>
          <w:color w:val="auto"/>
          <w:spacing w:val="-6"/>
          <w:szCs w:val="21"/>
          <w:highlight w:val="none"/>
        </w:rPr>
        <w:t>公布</w:t>
      </w:r>
      <w:r>
        <w:rPr>
          <w:rFonts w:ascii="宋体" w:hAnsi="宋体" w:eastAsia="宋体" w:cs="Times New Roman"/>
          <w:color w:val="auto"/>
          <w:spacing w:val="-6"/>
          <w:szCs w:val="21"/>
          <w:highlight w:val="none"/>
        </w:rPr>
        <w:t>开标一览表有关内容，同时当场制作开标记录表，</w:t>
      </w:r>
      <w:r>
        <w:rPr>
          <w:rFonts w:hint="eastAsia" w:ascii="宋体" w:hAnsi="宋体" w:eastAsia="宋体" w:cs="Times New Roman"/>
          <w:color w:val="auto"/>
          <w:spacing w:val="-6"/>
          <w:szCs w:val="21"/>
          <w:highlight w:val="none"/>
        </w:rPr>
        <w:t>投标人在政府采购云平台在线确认（不予确认的应说明理由，否则视为无异议）</w:t>
      </w:r>
      <w:r>
        <w:rPr>
          <w:rFonts w:ascii="宋体" w:hAnsi="宋体" w:eastAsia="宋体" w:cs="Times New Roman"/>
          <w:color w:val="auto"/>
          <w:spacing w:val="-6"/>
          <w:szCs w:val="21"/>
          <w:highlight w:val="none"/>
        </w:rPr>
        <w:t>。唱标结束后，由评标委员会对报价的合理性、准确性等进行审查核实。</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8.评标</w:t>
      </w:r>
      <w:r>
        <w:rPr>
          <w:rFonts w:ascii="宋体" w:hAnsi="宋体" w:eastAsia="宋体" w:cs="Times New Roman"/>
          <w:color w:val="auto"/>
          <w:spacing w:val="-6"/>
          <w:szCs w:val="21"/>
          <w:highlight w:val="none"/>
        </w:rPr>
        <w:t>结束后，公布中标候选</w:t>
      </w:r>
      <w:r>
        <w:rPr>
          <w:rFonts w:hint="eastAsia" w:ascii="宋体" w:hAnsi="宋体" w:eastAsia="宋体" w:cs="Times New Roman"/>
          <w:color w:val="auto"/>
          <w:spacing w:val="-6"/>
          <w:szCs w:val="21"/>
          <w:highlight w:val="none"/>
        </w:rPr>
        <w:t>人</w:t>
      </w:r>
      <w:r>
        <w:rPr>
          <w:rFonts w:ascii="宋体" w:hAnsi="宋体" w:eastAsia="宋体" w:cs="Times New Roman"/>
          <w:color w:val="auto"/>
          <w:spacing w:val="-6"/>
          <w:szCs w:val="21"/>
          <w:highlight w:val="none"/>
        </w:rPr>
        <w:t>名单。</w:t>
      </w:r>
    </w:p>
    <w:p>
      <w:pPr>
        <w:shd w:val="clea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p>
      <w:pPr>
        <w:shd w:val="clea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五、评  标</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（一）组建评标委员会</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评标委员会由采购人代表和评审专家组成，成员人数为</w:t>
      </w:r>
      <w:r>
        <w:rPr>
          <w:rFonts w:ascii="宋体" w:hAnsi="宋体" w:eastAsia="宋体" w:cs="Times New Roman"/>
          <w:color w:val="auto"/>
          <w:spacing w:val="-6"/>
          <w:szCs w:val="21"/>
          <w:highlight w:val="none"/>
        </w:rPr>
        <w:t>5人（单数），其中评审专家不少于成员总数的三分之二。</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评标的方式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本项目采用不公开方式评标，评标的依据为招标文件和投标文件。</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（三）评标程序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按照</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文件规定的时间、地点及程序组织</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活动一般应按以下程序组织开展：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开启</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场地的录音录像采集设备，并确保其正常运行</w:t>
      </w:r>
      <w:r>
        <w:rPr>
          <w:rFonts w:hint="eastAsia" w:ascii="宋体" w:hAnsi="宋体" w:eastAsia="宋体" w:cs="Times New Roman"/>
          <w:color w:val="auto"/>
          <w:spacing w:val="-6"/>
          <w:szCs w:val="21"/>
          <w:highlight w:val="none"/>
        </w:rPr>
        <w:t>。</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核验出席</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活动现场的</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各成员身份，并要求其分别登记、签到，按规定统一收缴、保存其通讯工具，无关人员一律拒绝其进入</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介绍</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现场的人员情况，宣布</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工作纪律，告知</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应当回避情形</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组织推选</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组长。</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通报</w:t>
      </w:r>
      <w:r>
        <w:rPr>
          <w:rFonts w:hint="eastAsia" w:ascii="宋体" w:hAnsi="宋体" w:eastAsia="宋体" w:cs="Times New Roman"/>
          <w:color w:val="auto"/>
          <w:spacing w:val="-6"/>
          <w:szCs w:val="21"/>
          <w:highlight w:val="none"/>
        </w:rPr>
        <w:t>依法获取招标文件的投标人</w:t>
      </w:r>
      <w:r>
        <w:rPr>
          <w:rFonts w:ascii="宋体" w:hAnsi="宋体" w:eastAsia="宋体" w:cs="Times New Roman"/>
          <w:color w:val="auto"/>
          <w:spacing w:val="-6"/>
          <w:szCs w:val="21"/>
          <w:highlight w:val="none"/>
        </w:rPr>
        <w:t>名单及资格预审情况（如有），宣读最终提交</w:t>
      </w:r>
      <w:r>
        <w:rPr>
          <w:rFonts w:hint="eastAsia" w:ascii="宋体" w:hAnsi="宋体" w:eastAsia="宋体" w:cs="Times New Roman"/>
          <w:color w:val="auto"/>
          <w:spacing w:val="-6"/>
          <w:szCs w:val="21"/>
          <w:highlight w:val="none"/>
        </w:rPr>
        <w:t>投标文件且通过</w:t>
      </w:r>
      <w:r>
        <w:rPr>
          <w:rFonts w:ascii="宋体" w:hAnsi="宋体" w:eastAsia="宋体" w:cs="Times New Roman"/>
          <w:color w:val="auto"/>
          <w:spacing w:val="-6"/>
          <w:szCs w:val="21"/>
          <w:highlight w:val="none"/>
        </w:rPr>
        <w:t>资格审查的</w:t>
      </w:r>
      <w:r>
        <w:rPr>
          <w:rFonts w:hint="eastAsia" w:ascii="宋体" w:hAnsi="宋体" w:eastAsia="宋体" w:cs="Times New Roman"/>
          <w:color w:val="auto"/>
          <w:spacing w:val="-6"/>
          <w:szCs w:val="21"/>
          <w:highlight w:val="none"/>
        </w:rPr>
        <w:t>投标人</w:t>
      </w:r>
      <w:r>
        <w:rPr>
          <w:rFonts w:ascii="宋体" w:hAnsi="宋体" w:eastAsia="宋体" w:cs="Times New Roman"/>
          <w:color w:val="auto"/>
          <w:spacing w:val="-6"/>
          <w:szCs w:val="21"/>
          <w:highlight w:val="none"/>
        </w:rPr>
        <w:t>名单，组织</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各位成员签订《政府采购评审人员廉洁自律承诺书》。</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根据需要简要介绍</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文件（含补充文件）制定及质疑答复情况、按书面陈述项目基本情况及</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工作需注意事项等，让评审专家尽快知悉和了解所评审项目的采购需求、评审依据、评审标准、工作程序等；提醒</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对客观评审项目应统一评审依据和评审标准，对主观评审项目应确定大致的评审要求和评审尺度；对</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提出的有关</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投标</w:t>
      </w:r>
      <w:r>
        <w:rPr>
          <w:rFonts w:ascii="宋体" w:hAnsi="宋体" w:eastAsia="宋体" w:cs="Times New Roman"/>
          <w:color w:val="auto"/>
          <w:spacing w:val="-6"/>
          <w:szCs w:val="21"/>
          <w:highlight w:val="none"/>
        </w:rPr>
        <w:t>文件的问题进行必要的说明、解释或讨论。</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6.评标委员会</w:t>
      </w:r>
      <w:r>
        <w:rPr>
          <w:rFonts w:ascii="宋体" w:hAnsi="宋体" w:eastAsia="宋体" w:cs="Times New Roman"/>
          <w:color w:val="auto"/>
          <w:spacing w:val="-6"/>
          <w:szCs w:val="21"/>
          <w:highlight w:val="none"/>
        </w:rPr>
        <w:t>组长组织</w:t>
      </w:r>
      <w:r>
        <w:rPr>
          <w:rFonts w:hint="eastAsia" w:ascii="宋体" w:hAnsi="宋体" w:eastAsia="宋体" w:cs="Times New Roman"/>
          <w:color w:val="auto"/>
          <w:spacing w:val="-6"/>
          <w:szCs w:val="21"/>
          <w:highlight w:val="none"/>
        </w:rPr>
        <w:t>评标委员会</w:t>
      </w:r>
      <w:r>
        <w:rPr>
          <w:rFonts w:ascii="宋体" w:hAnsi="宋体" w:eastAsia="宋体" w:cs="Times New Roman"/>
          <w:color w:val="auto"/>
          <w:spacing w:val="-6"/>
          <w:szCs w:val="21"/>
          <w:highlight w:val="none"/>
        </w:rPr>
        <w:t>独立评审。评标委员会对拟认定为投标文件无效</w:t>
      </w:r>
      <w:r>
        <w:rPr>
          <w:rFonts w:hint="eastAsia" w:ascii="宋体" w:hAnsi="宋体" w:eastAsia="宋体" w:cs="Times New Roman"/>
          <w:color w:val="auto"/>
          <w:spacing w:val="-6"/>
          <w:szCs w:val="21"/>
          <w:highlight w:val="none"/>
        </w:rPr>
        <w:t>的</w:t>
      </w:r>
      <w:r>
        <w:rPr>
          <w:rFonts w:ascii="宋体" w:hAnsi="宋体" w:eastAsia="宋体" w:cs="Times New Roman"/>
          <w:color w:val="auto"/>
          <w:spacing w:val="-6"/>
          <w:szCs w:val="21"/>
          <w:highlight w:val="none"/>
        </w:rPr>
        <w:t>，应组织相关</w:t>
      </w:r>
      <w:r>
        <w:rPr>
          <w:rFonts w:hint="eastAsia" w:ascii="宋体" w:hAnsi="宋体" w:eastAsia="宋体" w:cs="Times New Roman"/>
          <w:color w:val="auto"/>
          <w:spacing w:val="-6"/>
          <w:szCs w:val="21"/>
          <w:highlight w:val="none"/>
        </w:rPr>
        <w:t>投标人</w:t>
      </w:r>
      <w:r>
        <w:rPr>
          <w:rFonts w:ascii="宋体" w:hAnsi="宋体" w:eastAsia="宋体" w:cs="Times New Roman"/>
          <w:color w:val="auto"/>
          <w:spacing w:val="-6"/>
          <w:szCs w:val="21"/>
          <w:highlight w:val="none"/>
        </w:rPr>
        <w:t>代表</w:t>
      </w:r>
      <w:r>
        <w:rPr>
          <w:rFonts w:hint="eastAsia" w:ascii="宋体" w:hAnsi="宋体" w:eastAsia="宋体" w:cs="Times New Roman"/>
          <w:color w:val="auto"/>
          <w:spacing w:val="-6"/>
          <w:szCs w:val="21"/>
          <w:highlight w:val="none"/>
        </w:rPr>
        <w:t>通过发送邮件（或通过政府采购云平台在线答复）形式</w:t>
      </w:r>
      <w:r>
        <w:rPr>
          <w:rFonts w:ascii="宋体" w:hAnsi="宋体" w:eastAsia="宋体" w:cs="Times New Roman"/>
          <w:color w:val="auto"/>
          <w:spacing w:val="-6"/>
          <w:szCs w:val="21"/>
          <w:highlight w:val="none"/>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w:t>
      </w:r>
      <w:r>
        <w:rPr>
          <w:rFonts w:ascii="宋体" w:hAnsi="宋体" w:eastAsia="宋体" w:cs="Times New Roman"/>
          <w:color w:val="auto"/>
          <w:spacing w:val="-6"/>
          <w:szCs w:val="21"/>
          <w:highlight w:val="none"/>
        </w:rPr>
        <w:t>做好</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现场相关记录，协助评标委员会组长做好</w:t>
      </w:r>
      <w:r>
        <w:rPr>
          <w:rFonts w:hint="eastAsia" w:ascii="宋体" w:hAnsi="宋体" w:eastAsia="宋体" w:cs="Times New Roman"/>
          <w:color w:val="auto"/>
          <w:spacing w:val="-6"/>
          <w:szCs w:val="21"/>
          <w:highlight w:val="none"/>
        </w:rPr>
        <w:t>评标</w:t>
      </w:r>
      <w:r>
        <w:rPr>
          <w:rFonts w:ascii="宋体" w:hAnsi="宋体" w:eastAsia="宋体" w:cs="Times New Roman"/>
          <w:color w:val="auto"/>
          <w:spacing w:val="-6"/>
          <w:szCs w:val="21"/>
          <w:highlight w:val="none"/>
        </w:rPr>
        <w:t>报告起草、有关内容电脑文字录入等工作，并要求评标委员会各成员签字确认。</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8.评标</w:t>
      </w:r>
      <w:r>
        <w:rPr>
          <w:rFonts w:ascii="宋体" w:hAnsi="宋体" w:eastAsia="宋体" w:cs="Times New Roman"/>
          <w:color w:val="auto"/>
          <w:spacing w:val="-6"/>
          <w:szCs w:val="21"/>
          <w:highlight w:val="none"/>
        </w:rPr>
        <w:t>结束后，</w:t>
      </w:r>
      <w:r>
        <w:rPr>
          <w:rFonts w:hint="eastAsia" w:ascii="宋体" w:hAnsi="宋体" w:eastAsia="宋体" w:cs="Times New Roman"/>
          <w:color w:val="auto"/>
          <w:spacing w:val="-6"/>
          <w:szCs w:val="21"/>
          <w:highlight w:val="none"/>
        </w:rPr>
        <w:t>采购代理机构</w:t>
      </w:r>
      <w:r>
        <w:rPr>
          <w:rFonts w:ascii="宋体" w:hAnsi="宋体" w:eastAsia="宋体" w:cs="Times New Roman"/>
          <w:color w:val="auto"/>
          <w:spacing w:val="-6"/>
          <w:szCs w:val="21"/>
          <w:highlight w:val="none"/>
        </w:rPr>
        <w:t>交还评审人员及其他现场相关人员的通讯工具。</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（四）澄清问题的形式</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对于投标文件中含义不明确、同类问题表述不一致或者有明显文字和计算错误的内容，评标委员会应当以书面（或通过政府采购云平台在线询标）形式要求投标人作出必要的澄清、说明或者补正。</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shd w:val="clear"/>
        <w:adjustRightInd w:val="0"/>
        <w:snapToGrid w:val="0"/>
        <w:spacing w:line="288" w:lineRule="auto"/>
        <w:ind w:firstLine="422" w:firstLineChars="200"/>
        <w:rPr>
          <w:rFonts w:ascii="宋体" w:hAnsi="宋体" w:eastAsia="宋体" w:cs="Times New Roman"/>
          <w:color w:val="auto"/>
          <w:szCs w:val="21"/>
          <w:highlight w:val="none"/>
        </w:rPr>
      </w:pPr>
      <w:r>
        <w:rPr>
          <w:rFonts w:hint="eastAsia" w:ascii="宋体" w:hAnsi="宋体" w:eastAsia="宋体" w:cs="宋体"/>
          <w:b/>
          <w:bCs/>
          <w:color w:val="auto"/>
          <w:kern w:val="0"/>
          <w:szCs w:val="21"/>
          <w:highlight w:val="none"/>
        </w:rPr>
        <w:t>采用书面形式的澄清、说明或者更正，在规定时间内（不少于半小时）通过指定的电子邮箱（</w:t>
      </w:r>
      <w:r>
        <w:rPr>
          <w:rFonts w:ascii="宋体" w:hAnsi="宋体" w:eastAsia="宋体" w:cs="宋体"/>
          <w:b/>
          <w:bCs/>
          <w:color w:val="auto"/>
          <w:kern w:val="0"/>
          <w:szCs w:val="21"/>
          <w:highlight w:val="none"/>
        </w:rPr>
        <w:t>zb05@qszb.net）或传真号码（0571-87666116）提交。</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（五）错误修正</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投标文件报价出现前后不一致的，除招标文件另有规定外，按照下列规定修正：</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（一）投标文件中开标一览表内容与投标文件中相应内容不一致的，以开标一览表为准；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（二）大写金额和小写金额不一致的，以大写金额为准；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（三）单价金额小数点或者百分比有明显错位的，以开标一览表的总价为准，并修改单价；</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（四）总价金额与按单价汇总金额不一致的，以单价金额计算结果为准。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同时出现两种以上不一致的，按照前款规定的顺序修正。修正后的报价按照</w:t>
      </w:r>
      <w:r>
        <w:rPr>
          <w:rFonts w:ascii="宋体" w:hAnsi="宋体" w:eastAsia="宋体" w:cs="Times New Roman"/>
          <w:color w:val="auto"/>
          <w:spacing w:val="-6"/>
          <w:szCs w:val="21"/>
          <w:highlight w:val="none"/>
        </w:rPr>
        <w:t>（四）澄清问题的形式</w:t>
      </w:r>
      <w:r>
        <w:rPr>
          <w:rFonts w:hint="eastAsia" w:ascii="宋体" w:hAnsi="宋体" w:eastAsia="宋体" w:cs="Times New Roman"/>
          <w:color w:val="auto"/>
          <w:spacing w:val="-6"/>
          <w:szCs w:val="21"/>
          <w:highlight w:val="none"/>
        </w:rPr>
        <w:t>第二款的规定经投标人确认后产生约束力，投标人不确认的，其投标无效。</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六</w:t>
      </w:r>
      <w:r>
        <w:rPr>
          <w:rFonts w:ascii="宋体" w:hAnsi="宋体" w:eastAsia="宋体" w:cs="Times New Roman"/>
          <w:b/>
          <w:color w:val="auto"/>
          <w:spacing w:val="-6"/>
          <w:szCs w:val="21"/>
          <w:highlight w:val="none"/>
        </w:rPr>
        <w:t>）评标原则和评标办法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评标中因评标委员会成员缺席、回避或者健康等特殊原因导致评标委员会组成不符合规定的，依法补足后继续评标。被更换的评标委员会成员所作出的评标意见无效。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4.评标办法。本项目评标办法是综合评分法，具体评标内容及评分标准等详见《第四章：评标办法及评分标准》。</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（七）定 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shd w:val="clea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shd w:val="clear"/>
        <w:adjustRightInd w:val="0"/>
        <w:snapToGrid w:val="0"/>
        <w:spacing w:line="288" w:lineRule="auto"/>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（八）合同授予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hd w:val="clear"/>
        <w:adjustRightInd w:val="0"/>
        <w:snapToGrid w:val="0"/>
        <w:spacing w:line="288" w:lineRule="auto"/>
        <w:ind w:firstLine="420" w:firstLineChars="200"/>
        <w:rPr>
          <w:rFonts w:ascii="宋体" w:hAnsi="宋体" w:eastAsia="宋体" w:cs="Times New Roman"/>
          <w:color w:val="auto"/>
          <w:szCs w:val="21"/>
          <w:highlight w:val="none"/>
        </w:rPr>
      </w:pPr>
    </w:p>
    <w:p>
      <w:pPr>
        <w:widowControl/>
        <w:shd w:val="clea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hd w:val="clea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六、可中止电子交易活动的情形</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shd w:val="clea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shd w:val="clear"/>
        <w:adjustRightInd w:val="0"/>
        <w:snapToGrid w:val="0"/>
        <w:spacing w:line="288" w:lineRule="auto"/>
        <w:ind w:firstLine="420" w:firstLineChars="200"/>
        <w:rPr>
          <w:rFonts w:ascii="宋体" w:hAnsi="宋体" w:eastAsia="宋体" w:cs="Times New Roman"/>
          <w:color w:val="auto"/>
          <w:szCs w:val="21"/>
          <w:highlight w:val="none"/>
        </w:rPr>
      </w:pPr>
    </w:p>
    <w:p>
      <w:pPr>
        <w:shd w:val="clea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shd w:val="clea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评标办法及评分标准</w:t>
      </w:r>
    </w:p>
    <w:p>
      <w:pPr>
        <w:shd w:val="clea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一、总则</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评分过程中采用四舍五入法，并保留小数2位。</w:t>
      </w:r>
    </w:p>
    <w:p>
      <w:pPr>
        <w:shd w:val="clea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numPr>
          <w:ilvl w:val="0"/>
          <w:numId w:val="7"/>
        </w:numPr>
        <w:shd w:val="clea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评标内容及标准</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16"/>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Align w:val="center"/>
          </w:tcPr>
          <w:p>
            <w:pPr>
              <w:shd w:val="clea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816" w:type="dxa"/>
            <w:vAlign w:val="center"/>
          </w:tcPr>
          <w:p>
            <w:pPr>
              <w:shd w:val="clea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6787" w:type="dxa"/>
            <w:vAlign w:val="center"/>
          </w:tcPr>
          <w:p>
            <w:pPr>
              <w:shd w:val="clea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shd w:val="clea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6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shd w:val="clea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restart"/>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相关能力</w:t>
            </w: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widowControl/>
              <w:shd w:val="clear"/>
              <w:jc w:val="left"/>
              <w:textAlignment w:val="center"/>
              <w:rPr>
                <w:rFonts w:ascii="宋体" w:hAnsi="宋体" w:eastAsia="宋体" w:cs="宋体"/>
                <w:color w:val="auto"/>
                <w:szCs w:val="21"/>
                <w:highlight w:val="none"/>
              </w:rPr>
            </w:pPr>
            <w:r>
              <w:rPr>
                <w:rStyle w:val="109"/>
                <w:rFonts w:hint="default"/>
                <w:color w:val="auto"/>
                <w:sz w:val="21"/>
                <w:szCs w:val="21"/>
                <w:highlight w:val="none"/>
                <w:lang w:bidi="ar"/>
              </w:rPr>
              <w:t>投标人应具有数据及开发服务能力，获得由公安部颁发的三级及以上信息系统安全等级保护备案证明，证明材料须包含“数据及开发服务”内容，提供备案证明复印件并加盖投标人公章得2分，不提供不得分；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投标人所投物联网平台安全服务示范系统通过公安部信息系统安全等级保护，提供等级测评报告，扫描件加盖公司公章得2分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投标人具有有效的ISO 9001 质量管理体系认证</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ISO 29151 通用个人信息保护管理体系认证</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ISO 27001 信息安全管理体系认证</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ISO 27017 云安全管理体系认证</w:t>
            </w:r>
            <w:r>
              <w:rPr>
                <w:rFonts w:hint="eastAsia" w:ascii="宋体" w:hAnsi="宋体" w:eastAsia="宋体" w:cs="宋体"/>
                <w:color w:val="auto"/>
                <w:szCs w:val="21"/>
                <w:highlight w:val="none"/>
              </w:rPr>
              <w:br w:type="textWrapping"/>
            </w:r>
            <w:r>
              <w:rPr>
                <w:rFonts w:ascii="宋体" w:hAnsi="宋体" w:eastAsia="宋体" w:cs="宋体"/>
                <w:color w:val="auto"/>
                <w:szCs w:val="21"/>
                <w:highlight w:val="none"/>
              </w:rPr>
              <w:t xml:space="preserve">ISO 27018 </w:t>
            </w:r>
            <w:r>
              <w:rPr>
                <w:rFonts w:hint="eastAsia" w:ascii="宋体" w:hAnsi="宋体" w:eastAsia="宋体" w:cs="宋体"/>
                <w:color w:val="auto"/>
                <w:szCs w:val="21"/>
                <w:highlight w:val="none"/>
              </w:rPr>
              <w:t>云服务个人隐私保护认证</w:t>
            </w:r>
            <w:r>
              <w:rPr>
                <w:rFonts w:ascii="宋体" w:hAnsi="宋体" w:eastAsia="宋体" w:cs="宋体"/>
                <w:color w:val="auto"/>
                <w:szCs w:val="21"/>
                <w:highlight w:val="none"/>
              </w:rPr>
              <w:br w:type="textWrapping"/>
            </w:r>
            <w:r>
              <w:rPr>
                <w:rFonts w:ascii="宋体" w:hAnsi="宋体" w:eastAsia="宋体" w:cs="宋体"/>
                <w:color w:val="auto"/>
                <w:szCs w:val="21"/>
                <w:highlight w:val="none"/>
              </w:rPr>
              <w:t xml:space="preserve">BS 10012 </w:t>
            </w:r>
            <w:r>
              <w:rPr>
                <w:rFonts w:hint="eastAsia" w:ascii="宋体" w:hAnsi="宋体" w:eastAsia="宋体" w:cs="宋体"/>
                <w:color w:val="auto"/>
                <w:szCs w:val="21"/>
                <w:highlight w:val="none"/>
              </w:rPr>
              <w:t>个人信息安全管理体系认证。</w:t>
            </w:r>
          </w:p>
          <w:p>
            <w:pPr>
              <w:pStyle w:val="2"/>
              <w:shd w:val="clear"/>
              <w:rPr>
                <w:rFonts w:ascii="宋体" w:hAnsi="宋体" w:cs="宋体"/>
                <w:color w:val="auto"/>
                <w:sz w:val="21"/>
                <w:szCs w:val="21"/>
                <w:highlight w:val="none"/>
              </w:rPr>
            </w:pPr>
            <w:r>
              <w:rPr>
                <w:rFonts w:hint="eastAsia" w:ascii="宋体" w:hAnsi="宋体" w:cs="宋体"/>
                <w:color w:val="auto"/>
                <w:sz w:val="21"/>
                <w:szCs w:val="21"/>
                <w:highlight w:val="none"/>
              </w:rPr>
              <w:t>全部提供得2分，提供4-5个得1分，提供1-3个得0.5分。</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（投标文件中提供扫描件，不提供不得分）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投标人具备</w:t>
            </w:r>
            <w:r>
              <w:rPr>
                <w:rFonts w:ascii="宋体" w:hAnsi="宋体" w:eastAsia="宋体" w:cs="宋体"/>
                <w:color w:val="auto"/>
                <w:szCs w:val="21"/>
                <w:highlight w:val="none"/>
              </w:rPr>
              <w:t>ITSS云计算服务能力，其中SaaS服务达到二级及以上的得</w:t>
            </w:r>
            <w:r>
              <w:rPr>
                <w:rFonts w:hint="eastAsia" w:ascii="宋体" w:hAnsi="宋体" w:eastAsia="宋体" w:cs="宋体"/>
                <w:color w:val="auto"/>
                <w:szCs w:val="21"/>
                <w:highlight w:val="none"/>
              </w:rPr>
              <w:t>2</w:t>
            </w:r>
            <w:r>
              <w:rPr>
                <w:rFonts w:ascii="宋体" w:hAnsi="宋体" w:eastAsia="宋体" w:cs="宋体"/>
                <w:color w:val="auto"/>
                <w:szCs w:val="21"/>
                <w:highlight w:val="none"/>
              </w:rPr>
              <w:t>分，三级得</w:t>
            </w:r>
            <w:r>
              <w:rPr>
                <w:rFonts w:hint="eastAsia" w:ascii="宋体" w:hAnsi="宋体" w:eastAsia="宋体" w:cs="宋体"/>
                <w:color w:val="auto"/>
                <w:szCs w:val="21"/>
                <w:highlight w:val="none"/>
              </w:rPr>
              <w:t>1</w:t>
            </w:r>
            <w:r>
              <w:rPr>
                <w:rFonts w:ascii="宋体" w:hAnsi="宋体" w:eastAsia="宋体" w:cs="宋体"/>
                <w:color w:val="auto"/>
                <w:szCs w:val="21"/>
                <w:highlight w:val="none"/>
              </w:rPr>
              <w:t>分，不提供不得分，提供复印件并加盖公章。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投标人具备工信部可信云认证</w:t>
            </w:r>
            <w:r>
              <w:rPr>
                <w:rFonts w:ascii="宋体" w:hAnsi="宋体" w:eastAsia="宋体" w:cs="宋体"/>
                <w:color w:val="auto"/>
                <w:szCs w:val="21"/>
                <w:highlight w:val="none"/>
              </w:rPr>
              <w:t>IOMM能力成熟度评估证书，提供得</w:t>
            </w:r>
            <w:r>
              <w:rPr>
                <w:rFonts w:hint="eastAsia" w:ascii="宋体" w:hAnsi="宋体" w:eastAsia="宋体" w:cs="宋体"/>
                <w:color w:val="auto"/>
                <w:szCs w:val="21"/>
                <w:highlight w:val="none"/>
              </w:rPr>
              <w:t>2</w:t>
            </w:r>
            <w:r>
              <w:rPr>
                <w:rFonts w:ascii="宋体" w:hAnsi="宋体" w:eastAsia="宋体" w:cs="宋体"/>
                <w:color w:val="auto"/>
                <w:szCs w:val="21"/>
                <w:highlight w:val="none"/>
              </w:rPr>
              <w:t>分。不提供不得分。提供复印件并加盖公章。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投标人具备中国信通院颁发的数据挖掘平台基础能力认证、数据集成工具基础能力认证证书，每提供一个得1</w:t>
            </w:r>
            <w:r>
              <w:rPr>
                <w:rFonts w:ascii="宋体" w:hAnsi="宋体" w:eastAsia="宋体" w:cs="宋体"/>
                <w:color w:val="auto"/>
                <w:szCs w:val="21"/>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投标人自201</w:t>
            </w:r>
            <w:r>
              <w:rPr>
                <w:rFonts w:ascii="宋体" w:hAnsi="宋体" w:eastAsia="宋体" w:cs="宋体"/>
                <w:color w:val="auto"/>
                <w:szCs w:val="21"/>
                <w:highlight w:val="none"/>
              </w:rPr>
              <w:t>8</w:t>
            </w:r>
            <w:r>
              <w:rPr>
                <w:rFonts w:hint="eastAsia" w:ascii="宋体" w:hAnsi="宋体" w:eastAsia="宋体" w:cs="宋体"/>
                <w:color w:val="auto"/>
                <w:szCs w:val="21"/>
                <w:highlight w:val="none"/>
              </w:rPr>
              <w:t>年1月1日以来（以合同签订时间为准）同类项目业绩（以提供的合同扫描件为准）：每提供1份合同业绩得1分，最高得2分。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投标产品属于品目清单范围且提供国家确定的认证机构出具的有效的节能产品认证证书（扫描件加盖公章）的得0.5分；</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shd w:val="clea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816" w:type="dxa"/>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15</w:t>
            </w:r>
          </w:p>
        </w:tc>
        <w:tc>
          <w:tcPr>
            <w:tcW w:w="6787" w:type="dxa"/>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技术条款低于技术要求（负偏离）的每项扣0.5分；</w:t>
            </w:r>
          </w:p>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负偏离10项及以上的投标无效。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项目实施方案</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6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投标人根据本项目的实际需求、建设内容和建设技术需求，制订完整详细的技术方案，方案中需包括技术路线、总体架构、满足教学智播平台、统一移动平台、数据治理以及混合云管平台等内容的建设要求</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项目认证对接方案</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6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与中国美术学院现有统一认证身份、教务、财务、人事、OA办公系统对接方案，每提供一个得1分，最高分5分。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项目进度管理方案</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6787"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提供可靠、详细项目开发进度，需提供完整的项目任务分解说明书与项目进度安排，以及每块子项对应的开发人员(需提供人员姓名及附1年以上社保，不提供不得分）。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团队人员</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投标人拟派本项目的项目负责人获得以下证书，全部满足得</w:t>
            </w:r>
            <w:r>
              <w:rPr>
                <w:rFonts w:ascii="宋体" w:hAnsi="宋体" w:eastAsia="宋体" w:cs="宋体"/>
                <w:color w:val="auto"/>
                <w:kern w:val="0"/>
                <w:szCs w:val="21"/>
                <w:highlight w:val="none"/>
                <w:lang w:bidi="ar"/>
              </w:rPr>
              <w:t xml:space="preserve">3分，缺项扣1分，总分3分： </w:t>
            </w:r>
          </w:p>
          <w:p>
            <w:pPr>
              <w:widowControl/>
              <w:shd w:val="clear"/>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（1）具备信息系统项目管理师（高级）；</w:t>
            </w:r>
          </w:p>
          <w:p>
            <w:pPr>
              <w:widowControl/>
              <w:shd w:val="clea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2）具备系统分析师（高级）；</w:t>
            </w:r>
          </w:p>
          <w:p>
            <w:pPr>
              <w:widowControl/>
              <w:shd w:val="clea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3）具备信息系统安全专业认证（CISSP或CISP ）；</w:t>
            </w:r>
          </w:p>
          <w:p>
            <w:pPr>
              <w:widowControl/>
              <w:shd w:val="clear"/>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4）具备主流厂商颁发的云计算相关认证证书（主流厂商包含但不限于华为、腾讯、阿里、百度等相关云计算、大数据厂商）；</w:t>
            </w:r>
          </w:p>
          <w:p>
            <w:pPr>
              <w:widowControl/>
              <w:shd w:val="clear"/>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5）具备项目负责人经验证明，包含但不限于合同文档或客户证明文件。注：须提供上述人员的相关证书及投标人为其缴纳的社保证明加盖投标人公章，否则不得分。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Fonts w:hint="eastAsia" w:ascii="宋体" w:hAnsi="宋体" w:eastAsia="宋体" w:cs="宋体"/>
                <w:color w:val="auto"/>
                <w:szCs w:val="21"/>
                <w:highlight w:val="none"/>
                <w:lang w:eastAsia="zh-CN"/>
              </w:rPr>
            </w:pPr>
            <w:r>
              <w:rPr>
                <w:rStyle w:val="110"/>
                <w:rFonts w:hint="default"/>
                <w:color w:val="auto"/>
                <w:sz w:val="21"/>
                <w:szCs w:val="21"/>
                <w:highlight w:val="none"/>
                <w:lang w:bidi="ar"/>
              </w:rPr>
              <w:t>售后服务方案切实可行，在系统维护、实施团队、技术人员配备及组织培训等内容有具体方案，且承诺后期可根据用户实际需求进行调整、修改</w:t>
            </w:r>
            <w:r>
              <w:rPr>
                <w:rStyle w:val="110"/>
                <w:rFonts w:hint="eastAsia" w:eastAsia="宋体"/>
                <w:color w:val="auto"/>
                <w:sz w:val="21"/>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restart"/>
            <w:tcBorders>
              <w:top w:val="single" w:color="auto" w:sz="4" w:space="0"/>
              <w:left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项目演示</w:t>
            </w: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textAlignment w:val="center"/>
              <w:rPr>
                <w:rStyle w:val="113"/>
                <w:rFonts w:hint="default"/>
                <w:color w:val="auto"/>
                <w:sz w:val="21"/>
                <w:szCs w:val="21"/>
                <w:highlight w:val="none"/>
                <w:lang w:bidi="ar"/>
              </w:rPr>
            </w:pPr>
            <w:r>
              <w:rPr>
                <w:rFonts w:hint="eastAsia" w:ascii="宋体" w:hAnsi="宋体" w:eastAsia="宋体" w:cs="宋体"/>
                <w:color w:val="auto"/>
                <w:kern w:val="0"/>
                <w:szCs w:val="21"/>
                <w:highlight w:val="none"/>
                <w:lang w:bidi="ar"/>
              </w:rPr>
              <w:t>投标人需针对本项目教学智播平台需求提供全面、合理及使用真实环境下的系统演示（所有项目演示整体时间控制在30分钟以内）,其内容必须涉及以下：</w:t>
            </w:r>
            <w:r>
              <w:rPr>
                <w:rStyle w:val="112"/>
                <w:rFonts w:hint="default"/>
                <w:color w:val="auto"/>
                <w:sz w:val="21"/>
                <w:szCs w:val="21"/>
                <w:highlight w:val="none"/>
                <w:lang w:bidi="ar"/>
              </w:rPr>
              <w:br w:type="textWrapping"/>
            </w:r>
            <w:r>
              <w:rPr>
                <w:rStyle w:val="113"/>
                <w:rFonts w:hint="default"/>
                <w:color w:val="auto"/>
                <w:sz w:val="21"/>
                <w:szCs w:val="21"/>
                <w:highlight w:val="none"/>
                <w:lang w:bidi="ar"/>
              </w:rPr>
              <w:t>1.演示课程直播观看内容，包含教师呈现、课堂PPT，能结合课堂语音识别进行课程字幕呈现，以及智能翻译实现英文的同步识别，语音识别及翻译内容演示放大观看，在直播页面中实现教师播放窗口和PPT窗口大小窗口切换（演示时需有模拟接入教室环境并授课的环节）；（2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2.演示课程直播能够截图保存PPT或课堂视频画面，并支持在截图区域进行笔记操作，支持选择笔的粗细及颜色，笔记撤销及一键清除；支持插入文字笔记及时间标记；（2分）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3.课程回看时点击某一页PPT，自动跳转到该PPT对应的视频时间点进行播放；支持课程回看时点击某一个语音识别片段，自动跳转到该语音片段对应的视频时间点进行播放；支持在课程回看时点击某一个笔记内容，自动跳转到该笔记内容对应的视频时间点进行播放；（2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 xml:space="preserve">4.直播课程任务监测，包括课程名称、任务名称、上课时间、教师姓名、上课教室、课程状态、定时任务、视频流、PPT流、PPT数据、语音识别、收录、回看视频，能够查看各业务环节调用的请求数据与返回数据，能够手动干预业务环节的任务，发起重试、停止；（1分） </w:t>
            </w:r>
          </w:p>
          <w:p>
            <w:pPr>
              <w:widowControl/>
              <w:shd w:val="clear"/>
              <w:jc w:val="left"/>
              <w:textAlignment w:val="center"/>
              <w:rPr>
                <w:rStyle w:val="110"/>
                <w:rFonts w:hint="default"/>
                <w:color w:val="auto"/>
                <w:sz w:val="21"/>
                <w:szCs w:val="21"/>
                <w:highlight w:val="none"/>
                <w:lang w:bidi="ar"/>
              </w:rPr>
            </w:pPr>
            <w:r>
              <w:rPr>
                <w:rStyle w:val="113"/>
                <w:rFonts w:hint="default"/>
                <w:color w:val="auto"/>
                <w:sz w:val="21"/>
                <w:szCs w:val="21"/>
                <w:highlight w:val="none"/>
                <w:lang w:bidi="ar"/>
              </w:rPr>
              <w:t>5.演示学生查看课程日历，包含最近学习的课程和全部课程，能够查看课程笔记并导出。（1分）</w:t>
            </w:r>
            <w:r>
              <w:rPr>
                <w:rStyle w:val="110"/>
                <w:rFonts w:hint="default"/>
                <w:color w:val="auto"/>
                <w:sz w:val="21"/>
                <w:szCs w:val="21"/>
                <w:highlight w:val="none"/>
                <w:lang w:bidi="ar"/>
              </w:rPr>
              <w:br w:type="textWrapping"/>
            </w:r>
            <w:r>
              <w:rPr>
                <w:rStyle w:val="110"/>
                <w:rFonts w:hint="default"/>
                <w:color w:val="auto"/>
                <w:sz w:val="21"/>
                <w:szCs w:val="21"/>
                <w:highlight w:val="none"/>
                <w:lang w:bidi="ar"/>
              </w:rPr>
              <w:t>非系统原型或DEMO，不得分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tcBorders>
              <w:left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投标人需针对本项目数据治理需求提供全面、合理及使用真实环境下的系统演示（</w:t>
            </w:r>
            <w:r>
              <w:rPr>
                <w:rFonts w:hint="eastAsia" w:ascii="宋体" w:hAnsi="宋体" w:eastAsia="宋体" w:cs="宋体"/>
                <w:color w:val="auto"/>
                <w:kern w:val="0"/>
                <w:szCs w:val="21"/>
                <w:highlight w:val="none"/>
                <w:lang w:bidi="ar"/>
              </w:rPr>
              <w:t>所有项目演示整体时间控制在30分钟以内</w:t>
            </w:r>
            <w:r>
              <w:rPr>
                <w:rFonts w:hint="eastAsia" w:ascii="宋体" w:hAnsi="宋体" w:eastAsia="宋体" w:cs="宋体"/>
                <w:color w:val="auto"/>
                <w:szCs w:val="21"/>
                <w:highlight w:val="none"/>
              </w:rPr>
              <w:t>），其内容必须涉及以下：</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 xml:space="preserve">1、数据建模的完整数据模型的呈现，包含原始数据层（ODS）、数据标准模型层(DWD)、核心数据域(DWS)和数据应用模型(ADS)四层，数据分层不清晰不得分；（1分）     </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2、“高等学校教师专业技术职务评审表”的数据自动填报。包含教师基本信息、工作及培训经历、工作业绩、论文发表、科研项目、所获奖励及荣誉、团队业绩、社会服务等，涉及到的信息能自动关联智能数据管理平台已有的数据；（1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 xml:space="preserve">3、“教师队伍建设”数据大屏。展示内容包含学校现状、监测目标、行动计划三个维度。学校现状展示近5年进校和退休情况，职称、学缘、年龄结构，晋升、人才项目、师资国际化等信息；监测目标展示师资总量、高层次人才情况；行动计划展示人才培育、人才引进、人事改革、未来5年退休、梯队建设问题等内容。所有展示的数据能自动关联智能数据管理平台数据；大屏以URL链接方式发布，老师可在办公室电脑或者大屏上直接打开展示；（1分） </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4、演示数据认领流程，包含管理员发布、跟踪查询，演示中至少支持两级认领审批，任务可在个人的工作台中显示处理。（1分）</w:t>
            </w:r>
          </w:p>
          <w:p>
            <w:pPr>
              <w:widowControl/>
              <w:shd w:val="clear"/>
              <w:textAlignment w:val="center"/>
              <w:rPr>
                <w:rStyle w:val="113"/>
                <w:rFonts w:hint="default"/>
                <w:color w:val="auto"/>
                <w:sz w:val="21"/>
                <w:szCs w:val="21"/>
                <w:highlight w:val="none"/>
                <w:lang w:bidi="ar"/>
              </w:rPr>
            </w:pPr>
            <w:r>
              <w:rPr>
                <w:rStyle w:val="113"/>
                <w:rFonts w:hint="default"/>
                <w:color w:val="auto"/>
                <w:sz w:val="21"/>
                <w:szCs w:val="21"/>
                <w:highlight w:val="none"/>
                <w:lang w:bidi="ar"/>
              </w:rPr>
              <w:t>5、系统需要实现数据按不同部门进行数据授权，场景为教务处的数据使用中需要用到学生处的数据内容，需要进行数据使用申请，完成审批后，才能进行数据使用。（1分）</w:t>
            </w:r>
          </w:p>
          <w:p>
            <w:pPr>
              <w:pStyle w:val="2"/>
              <w:shd w:val="clear"/>
              <w:rPr>
                <w:rStyle w:val="113"/>
                <w:rFonts w:hint="default"/>
                <w:color w:val="auto"/>
                <w:sz w:val="21"/>
                <w:szCs w:val="21"/>
                <w:highlight w:val="none"/>
                <w:lang w:bidi="ar"/>
              </w:rPr>
            </w:pPr>
            <w:r>
              <w:rPr>
                <w:rStyle w:val="113"/>
                <w:rFonts w:hint="default"/>
                <w:color w:val="auto"/>
                <w:sz w:val="21"/>
                <w:szCs w:val="21"/>
                <w:highlight w:val="none"/>
                <w:lang w:bidi="ar"/>
              </w:rPr>
              <w:t>6、数据标准和原数据内容的可视化管理和接口的一键式发布，演示中需要完成数据标准的修改及在线发布等基本管理功能，能通过平台实现一键式发布，生成标准协议的接口模式（协议可自选，如REST和WSDL等），并能生成可视化的接口说明。（1分）</w:t>
            </w:r>
          </w:p>
          <w:p>
            <w:pPr>
              <w:pStyle w:val="2"/>
              <w:shd w:val="clear"/>
              <w:rPr>
                <w:rFonts w:ascii="宋体" w:hAnsi="宋体" w:cs="宋体"/>
                <w:color w:val="auto"/>
                <w:sz w:val="21"/>
                <w:szCs w:val="21"/>
                <w:highlight w:val="none"/>
              </w:rPr>
            </w:pPr>
            <w:r>
              <w:rPr>
                <w:rStyle w:val="110"/>
                <w:rFonts w:hint="default"/>
                <w:color w:val="auto"/>
                <w:sz w:val="21"/>
                <w:szCs w:val="21"/>
                <w:highlight w:val="none"/>
                <w:lang w:bidi="ar"/>
              </w:rPr>
              <w:t>非系统原型或DEMO，不得分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25" w:type="dxa"/>
            <w:vMerge w:val="continue"/>
            <w:tcBorders>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ascii="宋体" w:hAnsi="宋体" w:eastAsia="宋体" w:cs="宋体"/>
                <w:b/>
                <w:bCs/>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eastAsia="宋体"/>
                <w:color w:val="auto"/>
                <w:highlight w:val="none"/>
              </w:rPr>
            </w:pPr>
            <w:r>
              <w:rPr>
                <w:rFonts w:hint="eastAsia" w:eastAsia="宋体"/>
                <w:color w:val="auto"/>
                <w:highlight w:val="none"/>
              </w:rPr>
              <w:t>6</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hd w:val="clear"/>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投标人需针对本项目统一移动平台需求提供全面、合理及使用真实环境下的系统演示（所有项目演示整体时间控制在</w:t>
            </w:r>
            <w:r>
              <w:rPr>
                <w:rFonts w:ascii="宋体" w:hAnsi="宋体" w:eastAsia="宋体" w:cs="宋体"/>
                <w:color w:val="auto"/>
                <w:szCs w:val="21"/>
                <w:highlight w:val="none"/>
              </w:rPr>
              <w:t>30分钟以内</w:t>
            </w:r>
            <w:r>
              <w:rPr>
                <w:rFonts w:hint="eastAsia" w:ascii="宋体" w:hAnsi="宋体" w:eastAsia="宋体" w:cs="宋体"/>
                <w:color w:val="auto"/>
                <w:szCs w:val="21"/>
                <w:highlight w:val="none"/>
              </w:rPr>
              <w:t>），其内容必须涉及以下：</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1、演示密聊功能：能够实现消息禁止拷贝转发、头像名字打码、私密等级设置等功能（1分）</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2、能够定制工作台界面，应用分类规划，厂商应用分类规划需结合国美真实现状，分类条理清晰，逻辑明确，常用应用可置顶呈现，支持包含学生课表、通行码、图书借阅、自习室查询、访客预约等模块（1分）</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3、演示师生在统一移动平台上的日程中能够查看个人相关安排，具备提前提醒功能，整体设计符合国美师生使用习惯（1分）</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4、消息必达：演示消息必达，演示支持应用内、短信提醒及电话三种消息推送方式，根据紧急程度配套使用（1分）</w:t>
            </w:r>
          </w:p>
          <w:p>
            <w:pPr>
              <w:widowControl/>
              <w:shd w:val="clear"/>
              <w:jc w:val="left"/>
              <w:textAlignment w:val="top"/>
              <w:rPr>
                <w:rStyle w:val="113"/>
                <w:rFonts w:hint="default"/>
                <w:color w:val="auto"/>
                <w:sz w:val="21"/>
                <w:szCs w:val="21"/>
                <w:highlight w:val="none"/>
                <w:lang w:bidi="ar"/>
              </w:rPr>
            </w:pPr>
            <w:r>
              <w:rPr>
                <w:rStyle w:val="113"/>
                <w:rFonts w:hint="default"/>
                <w:color w:val="auto"/>
                <w:sz w:val="21"/>
                <w:szCs w:val="21"/>
                <w:highlight w:val="none"/>
                <w:lang w:bidi="ar"/>
              </w:rPr>
              <w:t>5、智能会议功能：演示会议室预定和参会人邀约，会议室大屏显示会议预定情况，邀约过程中需要实现参会人员日程冲突检测、会议通知、参会确认、会议提醒等功能，会后可自动生成声文同步的会议记录，并通过在线文档编辑形成会议纪要。（1分）</w:t>
            </w:r>
          </w:p>
          <w:p>
            <w:pPr>
              <w:pStyle w:val="2"/>
              <w:shd w:val="clear"/>
              <w:rPr>
                <w:rFonts w:ascii="宋体" w:hAnsi="宋体" w:cs="宋体"/>
                <w:color w:val="auto"/>
                <w:sz w:val="21"/>
                <w:szCs w:val="21"/>
                <w:highlight w:val="none"/>
              </w:rPr>
            </w:pPr>
            <w:r>
              <w:rPr>
                <w:rStyle w:val="113"/>
                <w:rFonts w:hint="default"/>
                <w:color w:val="auto"/>
                <w:sz w:val="21"/>
                <w:szCs w:val="21"/>
                <w:highlight w:val="none"/>
                <w:lang w:bidi="ar"/>
              </w:rPr>
              <w:t>6、通讯录管理：演示同一组织架构下无需加好友即可快速开展工作，具备多角色管理、高管模式、手机号码查看设置（公开、私密、隐藏模式）的功能（1分）</w:t>
            </w:r>
          </w:p>
        </w:tc>
      </w:tr>
    </w:tbl>
    <w:p>
      <w:pPr>
        <w:shd w:val="clea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shd w:val="clea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根据《政府采购促进中小企业发展管理办法》（财库〔2020〕46号）的规定，对符合规定的小微企业报价给予</w:t>
      </w:r>
      <w:r>
        <w:rPr>
          <w:rFonts w:ascii="宋体" w:hAnsi="宋体" w:eastAsia="宋体" w:cs="Times New Roman"/>
          <w:b/>
          <w:color w:val="auto"/>
          <w:szCs w:val="21"/>
          <w:highlight w:val="none"/>
        </w:rPr>
        <w:t>6</w:t>
      </w:r>
      <w:r>
        <w:rPr>
          <w:rFonts w:hint="eastAsia" w:ascii="宋体" w:hAnsi="宋体" w:eastAsia="宋体" w:cs="Times New Roman"/>
          <w:b/>
          <w:color w:val="auto"/>
          <w:szCs w:val="21"/>
          <w:highlight w:val="none"/>
        </w:rPr>
        <w:t>%的扣除后计算价格得分。</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）的规定，提供货物为监狱企业制造，并提交相关证明材料的，视同小型、微型企业；</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根据《关于促进残疾人就业政府采购政策的通知》（财库[2017]141号）的规定，提供货物为残疾人福利性单位制造，并提交《残疾人福利性单位声明函》的，视同小型、微型企业；</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4</w:t>
      </w:r>
      <w:r>
        <w:rPr>
          <w:rFonts w:ascii="宋体" w:hAnsi="宋体" w:eastAsia="宋体" w:cs="Times New Roman"/>
          <w:b/>
          <w:bCs/>
          <w:color w:val="auto"/>
          <w:spacing w:val="-6"/>
          <w:szCs w:val="21"/>
          <w:highlight w:val="none"/>
        </w:rPr>
        <w:t>.残疾人福利性单位属于小型、微型企业的，不重复享受政策。</w:t>
      </w:r>
    </w:p>
    <w:p>
      <w:pPr>
        <w:widowControl/>
        <w:shd w:val="clear"/>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shd w:val="clea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shd w:val="clear"/>
        <w:adjustRightInd w:val="0"/>
        <w:snapToGrid w:val="0"/>
        <w:spacing w:line="288" w:lineRule="auto"/>
        <w:ind w:firstLine="398" w:firstLineChars="200"/>
        <w:jc w:val="center"/>
        <w:outlineLvl w:val="1"/>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lang w:eastAsia="zh-CN"/>
        </w:rPr>
        <w:t>中国美术学院</w:t>
      </w:r>
      <w:r>
        <w:rPr>
          <w:rFonts w:hint="eastAsia" w:ascii="宋体" w:hAnsi="宋体" w:eastAsia="宋体" w:cs="宋体"/>
          <w:b/>
          <w:color w:val="auto"/>
          <w:spacing w:val="-6"/>
          <w:szCs w:val="21"/>
          <w:highlight w:val="none"/>
        </w:rPr>
        <w:t>采购合同（国产设备）</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shd w:val="clea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中国美术学院</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shd w:val="clea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shd w:val="clear"/>
        <w:adjustRightInd w:val="0"/>
        <w:snapToGrid w:val="0"/>
        <w:spacing w:line="288" w:lineRule="auto"/>
        <w:rPr>
          <w:rFonts w:ascii="宋体" w:hAnsi="宋体" w:eastAsia="宋体" w:cs="Times New Roman"/>
          <w:color w:val="auto"/>
          <w:spacing w:val="-6"/>
          <w:szCs w:val="21"/>
          <w:highlight w:val="none"/>
        </w:rPr>
      </w:pPr>
    </w:p>
    <w:p>
      <w:pPr>
        <w:shd w:val="clea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lang w:eastAsia="zh-CN"/>
        </w:rPr>
        <w:t>中国美术学院</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公开招标</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pPr>
        <w:shd w:val="clear"/>
        <w:adjustRightInd w:val="0"/>
        <w:snapToGrid w:val="0"/>
        <w:spacing w:line="288" w:lineRule="auto"/>
        <w:rPr>
          <w:rFonts w:ascii="宋体" w:hAnsi="宋体" w:eastAsia="宋体" w:cs="宋体"/>
          <w:b/>
          <w:color w:val="auto"/>
          <w:spacing w:val="-6"/>
          <w:szCs w:val="21"/>
          <w:highlight w:val="none"/>
        </w:rPr>
      </w:pPr>
    </w:p>
    <w:p>
      <w:pPr>
        <w:shd w:val="clea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hd w:val="clea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shd w:val="clea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shd w:val="clea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shd w:val="clear"/>
              <w:adjustRightInd w:val="0"/>
              <w:snapToGrid w:val="0"/>
              <w:spacing w:line="288" w:lineRule="auto"/>
              <w:jc w:val="left"/>
              <w:rPr>
                <w:rFonts w:ascii="宋体" w:hAnsi="宋体" w:eastAsia="宋体" w:cs="宋体"/>
                <w:color w:val="auto"/>
                <w:spacing w:val="-6"/>
                <w:szCs w:val="21"/>
                <w:highlight w:val="none"/>
                <w:lang w:val="zh-CN"/>
              </w:rPr>
            </w:pPr>
          </w:p>
          <w:p>
            <w:pPr>
              <w:shd w:val="clea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shd w:val="clea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shd w:val="clear"/>
        <w:adjustRightInd w:val="0"/>
        <w:snapToGrid w:val="0"/>
        <w:spacing w:line="288" w:lineRule="auto"/>
        <w:ind w:firstLine="396" w:firstLineChars="200"/>
        <w:rPr>
          <w:rFonts w:ascii="宋体" w:hAnsi="宋体" w:eastAsia="宋体" w:cs="宋体"/>
          <w:color w:val="auto"/>
          <w:spacing w:val="-6"/>
          <w:szCs w:val="21"/>
          <w:highlight w:val="none"/>
        </w:rPr>
      </w:pP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pPr>
        <w:shd w:val="clea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1.合同签订后一周内，乙方向甲方提交合同金额5%的履约保证金，履约保证金在质保期内无质量问题和维护问题，质保期满后，于一周内退还（不计息）；</w:t>
      </w:r>
    </w:p>
    <w:p>
      <w:pPr>
        <w:shd w:val="clea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p>
      <w:pPr>
        <w:shd w:val="clea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w:t>
      </w:r>
      <w:r>
        <w:rPr>
          <w:rFonts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rPr>
        <w:t>采购合同签订后且乙方已提交履约保证金的，甲方向乙方支付合同总价的30%；货物送达指定地点，经甲方验收合格，甲方向乙方支付合同总价的70%。</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pPr>
        <w:shd w:val="clea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pPr>
        <w:shd w:val="clea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shd w:val="clea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1.乙方应按招标文件规定的货物性能、技术要求、质量标准向甲方提供未经使用的全新产品，符合国家法律规定和技术规格、质量标准的出厂原装合格产品。</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4.1所供货物符合产品标准和及合同的要求；</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shd w:val="clea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hd w:val="clea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shd w:val="clea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pPr>
        <w:shd w:val="clea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Times New Roman" w:hAnsi="Times New Roman" w:eastAsia="宋体" w:cs="Times New Roman"/>
          <w:color w:val="auto"/>
          <w:spacing w:val="-6"/>
          <w:szCs w:val="21"/>
          <w:highlight w:val="none"/>
        </w:rPr>
        <w:t>因本合同发生纠纷，甲乙双方应当及时协商，协商不成时，任何一方可向甲方所在地人民法院起诉。</w:t>
      </w:r>
    </w:p>
    <w:p>
      <w:pPr>
        <w:shd w:val="clea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合同经甲、乙双方法定代表人或授权代表签字并加盖单位公章后生效。</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shd w:val="clea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pPr>
        <w:shd w:val="clea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电话：0571-8766611</w:t>
            </w: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hd w:val="clea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shd w:val="clear"/>
        <w:autoSpaceDE w:val="0"/>
        <w:autoSpaceDN w:val="0"/>
        <w:adjustRightInd w:val="0"/>
        <w:jc w:val="left"/>
        <w:rPr>
          <w:rFonts w:ascii="宋体" w:hAnsi="宋体" w:eastAsia="宋体" w:cs="Arial"/>
          <w:color w:val="auto"/>
          <w:kern w:val="0"/>
          <w:sz w:val="24"/>
          <w:szCs w:val="24"/>
          <w:highlight w:val="none"/>
        </w:rPr>
      </w:pPr>
    </w:p>
    <w:p>
      <w:pPr>
        <w:shd w:val="clear"/>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shd w:val="clear"/>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ind w:firstLine="398" w:firstLineChars="200"/>
        <w:jc w:val="center"/>
        <w:rPr>
          <w:rFonts w:ascii="宋体" w:hAnsi="宋体" w:eastAsia="宋体" w:cs="Times New Roman"/>
          <w:bCs/>
          <w:color w:val="auto"/>
          <w:spacing w:val="-6"/>
          <w:sz w:val="24"/>
          <w:szCs w:val="24"/>
          <w:highlight w:val="none"/>
        </w:rPr>
      </w:pPr>
      <w:r>
        <w:rPr>
          <w:rFonts w:hint="eastAsia" w:ascii="宋体" w:hAnsi="宋体" w:eastAsia="宋体" w:cs="Times New Roman"/>
          <w:b/>
          <w:bCs/>
          <w:color w:val="auto"/>
          <w:spacing w:val="-6"/>
          <w:szCs w:val="21"/>
          <w:highlight w:val="none"/>
        </w:rPr>
        <w:t>投标文件的编制应按照本项目：“第三章  投标人须知”</w:t>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投标文件的编制</w:t>
      </w:r>
      <w:r>
        <w:rPr>
          <w:rFonts w:hint="eastAsia" w:ascii="宋体" w:hAnsi="宋体" w:eastAsia="宋体" w:cs="Times New Roman"/>
          <w:b/>
          <w:color w:val="auto"/>
          <w:spacing w:val="-6"/>
          <w:szCs w:val="21"/>
          <w:highlight w:val="none"/>
        </w:rPr>
        <w:t>的要求编制。</w:t>
      </w:r>
    </w:p>
    <w:p>
      <w:pPr>
        <w:shd w:val="clear"/>
        <w:spacing w:line="360" w:lineRule="auto"/>
        <w:jc w:val="center"/>
        <w:outlineLvl w:val="1"/>
        <w:rPr>
          <w:rFonts w:ascii="宋体" w:hAnsi="宋体" w:eastAsia="宋体" w:cs="Times New Roman"/>
          <w:color w:val="auto"/>
          <w:spacing w:val="-6"/>
          <w:sz w:val="24"/>
          <w:szCs w:val="24"/>
          <w:highlight w:val="none"/>
        </w:rPr>
      </w:pPr>
      <w:r>
        <w:rPr>
          <w:rFonts w:ascii="宋体" w:hAnsi="宋体" w:eastAsia="宋体" w:cs="Times New Roman"/>
          <w:bCs/>
          <w:color w:val="auto"/>
          <w:spacing w:val="-6"/>
          <w:sz w:val="24"/>
          <w:szCs w:val="24"/>
          <w:highlight w:val="none"/>
        </w:rPr>
        <w:br w:type="page"/>
      </w:r>
      <w:r>
        <w:rPr>
          <w:rFonts w:hint="eastAsia" w:ascii="宋体" w:hAnsi="宋体" w:eastAsia="宋体" w:cs="Times New Roman"/>
          <w:bCs/>
          <w:color w:val="auto"/>
          <w:spacing w:val="-6"/>
          <w:sz w:val="24"/>
          <w:szCs w:val="24"/>
          <w:highlight w:val="none"/>
        </w:rPr>
        <w:t>投标</w:t>
      </w:r>
      <w:r>
        <w:rPr>
          <w:rFonts w:ascii="宋体" w:hAnsi="宋体" w:eastAsia="宋体" w:cs="Times New Roman"/>
          <w:bCs/>
          <w:color w:val="auto"/>
          <w:spacing w:val="-6"/>
          <w:sz w:val="24"/>
          <w:szCs w:val="24"/>
          <w:highlight w:val="none"/>
        </w:rPr>
        <w:t>文件</w:t>
      </w:r>
      <w:r>
        <w:rPr>
          <w:rFonts w:hint="eastAsia" w:ascii="宋体" w:hAnsi="宋体" w:eastAsia="宋体" w:cs="Times New Roman"/>
          <w:color w:val="auto"/>
          <w:spacing w:val="-6"/>
          <w:sz w:val="24"/>
          <w:szCs w:val="24"/>
          <w:highlight w:val="none"/>
        </w:rPr>
        <w:t>封面</w:t>
      </w:r>
    </w:p>
    <w:p>
      <w:pPr>
        <w:shd w:val="clear"/>
        <w:adjustRightInd w:val="0"/>
        <w:snapToGrid w:val="0"/>
        <w:spacing w:line="360" w:lineRule="auto"/>
        <w:rPr>
          <w:rFonts w:ascii="宋体" w:hAnsi="宋体" w:eastAsia="宋体" w:cs="Times New Roman"/>
          <w:color w:val="auto"/>
          <w:spacing w:val="-6"/>
          <w:sz w:val="24"/>
          <w:szCs w:val="24"/>
          <w:highlight w:val="none"/>
        </w:rPr>
      </w:pPr>
    </w:p>
    <w:p>
      <w:pPr>
        <w:shd w:val="clear"/>
        <w:autoSpaceDE w:val="0"/>
        <w:autoSpaceDN w:val="0"/>
        <w:adjustRightInd w:val="0"/>
        <w:jc w:val="left"/>
        <w:rPr>
          <w:rFonts w:ascii="宋体" w:hAnsi="宋体" w:eastAsia="宋体" w:cs="Arial"/>
          <w:color w:val="auto"/>
          <w:kern w:val="0"/>
          <w:sz w:val="24"/>
          <w:szCs w:val="24"/>
          <w:highlight w:val="none"/>
        </w:rPr>
      </w:pPr>
    </w:p>
    <w:p>
      <w:pPr>
        <w:shd w:val="clear"/>
        <w:adjustRightInd w:val="0"/>
        <w:snapToGrid w:val="0"/>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u w:val="single"/>
        </w:rPr>
        <w:t xml:space="preserve">                    </w:t>
      </w:r>
      <w:r>
        <w:rPr>
          <w:rFonts w:hint="eastAsia" w:ascii="宋体" w:hAnsi="宋体" w:eastAsia="宋体" w:cs="Times New Roman"/>
          <w:bCs/>
          <w:color w:val="auto"/>
          <w:spacing w:val="-6"/>
          <w:sz w:val="24"/>
          <w:szCs w:val="24"/>
          <w:highlight w:val="none"/>
        </w:rPr>
        <w:t>（投标人名称）</w:t>
      </w:r>
    </w:p>
    <w:p>
      <w:pPr>
        <w:shd w:val="clear"/>
        <w:adjustRightInd w:val="0"/>
        <w:snapToGrid w:val="0"/>
        <w:spacing w:line="360" w:lineRule="auto"/>
        <w:rPr>
          <w:rFonts w:ascii="宋体" w:hAnsi="宋体" w:eastAsia="宋体" w:cs="Times New Roman"/>
          <w:color w:val="auto"/>
          <w:sz w:val="24"/>
          <w:szCs w:val="24"/>
          <w:highlight w:val="none"/>
        </w:rPr>
      </w:pP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utoSpaceDE w:val="0"/>
        <w:autoSpaceDN w:val="0"/>
        <w:adjustRightInd w:val="0"/>
        <w:snapToGrid w:val="0"/>
        <w:spacing w:line="360" w:lineRule="auto"/>
        <w:jc w:val="center"/>
        <w:rPr>
          <w:rFonts w:ascii="宋体" w:hAnsi="宋体" w:eastAsia="宋体" w:cs="Arial"/>
          <w:b/>
          <w:bCs/>
          <w:color w:val="auto"/>
          <w:kern w:val="0"/>
          <w:sz w:val="44"/>
          <w:szCs w:val="44"/>
          <w:highlight w:val="none"/>
        </w:rPr>
      </w:pPr>
      <w:r>
        <w:rPr>
          <w:rFonts w:hint="eastAsia" w:ascii="宋体" w:hAnsi="宋体" w:eastAsia="宋体" w:cs="Arial"/>
          <w:b/>
          <w:bCs/>
          <w:color w:val="auto"/>
          <w:kern w:val="0"/>
          <w:sz w:val="44"/>
          <w:szCs w:val="44"/>
          <w:highlight w:val="none"/>
        </w:rPr>
        <w:t>投标文件</w:t>
      </w: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djustRightInd w:val="0"/>
        <w:snapToGrid w:val="0"/>
        <w:spacing w:line="360"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（报价文件/资格文件/商务和技术文件）</w:t>
      </w:r>
    </w:p>
    <w:p>
      <w:pPr>
        <w:shd w:val="clear"/>
        <w:adjustRightInd w:val="0"/>
        <w:snapToGrid w:val="0"/>
        <w:spacing w:line="360" w:lineRule="auto"/>
        <w:rPr>
          <w:rFonts w:ascii="宋体" w:hAnsi="宋体" w:eastAsia="宋体" w:cs="Times New Roman"/>
          <w:bCs/>
          <w:color w:val="auto"/>
          <w:spacing w:val="-6"/>
          <w:sz w:val="24"/>
          <w:szCs w:val="24"/>
          <w:highlight w:val="none"/>
        </w:rPr>
      </w:pPr>
    </w:p>
    <w:p>
      <w:pPr>
        <w:shd w:val="clear"/>
        <w:autoSpaceDE w:val="0"/>
        <w:autoSpaceDN w:val="0"/>
        <w:adjustRightInd w:val="0"/>
        <w:snapToGrid w:val="0"/>
        <w:spacing w:line="360" w:lineRule="auto"/>
        <w:jc w:val="left"/>
        <w:rPr>
          <w:rFonts w:ascii="宋体" w:hAnsi="宋体" w:eastAsia="宋体" w:cs="Arial"/>
          <w:color w:val="auto"/>
          <w:kern w:val="0"/>
          <w:sz w:val="24"/>
          <w:szCs w:val="24"/>
          <w:highlight w:val="none"/>
        </w:rPr>
      </w:pPr>
    </w:p>
    <w:p>
      <w:pPr>
        <w:shd w:val="clear"/>
        <w:adjustRightInd w:val="0"/>
        <w:snapToGrid w:val="0"/>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采 购 人：</w:t>
      </w:r>
      <w:r>
        <w:rPr>
          <w:rFonts w:hint="eastAsia" w:ascii="宋体" w:hAnsi="宋体" w:eastAsia="宋体" w:cs="Times New Roman"/>
          <w:bCs/>
          <w:color w:val="auto"/>
          <w:spacing w:val="-6"/>
          <w:sz w:val="24"/>
          <w:szCs w:val="24"/>
          <w:highlight w:val="none"/>
          <w:lang w:eastAsia="zh-CN"/>
        </w:rPr>
        <w:t>中国美术学院</w:t>
      </w:r>
    </w:p>
    <w:p>
      <w:pPr>
        <w:shd w:val="clear"/>
        <w:adjustRightInd w:val="0"/>
        <w:snapToGrid w:val="0"/>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项目名称：</w:t>
      </w:r>
      <w:r>
        <w:rPr>
          <w:rFonts w:hint="eastAsia" w:ascii="宋体" w:hAnsi="宋体" w:eastAsia="宋体" w:cs="Times New Roman"/>
          <w:bCs/>
          <w:color w:val="auto"/>
          <w:spacing w:val="-6"/>
          <w:sz w:val="24"/>
          <w:szCs w:val="24"/>
          <w:highlight w:val="none"/>
          <w:lang w:eastAsia="zh-CN"/>
        </w:rPr>
        <w:t>网信办数字化改革一期工程</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项目编号：</w:t>
      </w:r>
      <w:r>
        <w:rPr>
          <w:rFonts w:hint="eastAsia" w:ascii="宋体" w:hAnsi="宋体" w:eastAsia="宋体" w:cs="Times New Roman"/>
          <w:bCs/>
          <w:color w:val="auto"/>
          <w:spacing w:val="-6"/>
          <w:sz w:val="24"/>
          <w:szCs w:val="24"/>
          <w:highlight w:val="none"/>
          <w:lang w:eastAsia="zh-CN"/>
        </w:rPr>
        <w:t xml:space="preserve">QSZB-Z(H)-H21219(GK) </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投标人名称（盖章）：</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投标人地址：</w:t>
      </w:r>
    </w:p>
    <w:p>
      <w:pPr>
        <w:shd w:val="clear"/>
        <w:spacing w:line="360" w:lineRule="auto"/>
        <w:rPr>
          <w:rFonts w:ascii="宋体" w:hAnsi="宋体" w:eastAsia="宋体" w:cs="Times New Roman"/>
          <w:bCs/>
          <w:color w:val="auto"/>
          <w:spacing w:val="-6"/>
          <w:sz w:val="24"/>
          <w:szCs w:val="24"/>
          <w:highlight w:val="none"/>
        </w:rPr>
      </w:pP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投标人代表签字：</w:t>
      </w:r>
    </w:p>
    <w:p>
      <w:pPr>
        <w:shd w:val="clear"/>
        <w:spacing w:line="360" w:lineRule="auto"/>
        <w:rPr>
          <w:rFonts w:ascii="宋体" w:hAnsi="宋体" w:eastAsia="宋体" w:cs="Times New Roman"/>
          <w:color w:val="auto"/>
          <w:spacing w:val="-6"/>
          <w:szCs w:val="21"/>
          <w:highlight w:val="none"/>
        </w:rPr>
      </w:pPr>
      <w:r>
        <w:rPr>
          <w:rFonts w:hint="eastAsia" w:ascii="宋体" w:hAnsi="宋体" w:eastAsia="宋体" w:cs="Times New Roman"/>
          <w:bCs/>
          <w:color w:val="auto"/>
          <w:spacing w:val="-6"/>
          <w:sz w:val="24"/>
          <w:szCs w:val="24"/>
          <w:highlight w:val="none"/>
        </w:rPr>
        <w:t>日期：     年   月   日</w:t>
      </w:r>
    </w:p>
    <w:p>
      <w:pPr>
        <w:widowControl/>
        <w:shd w:val="clear"/>
        <w:jc w:val="left"/>
        <w:rPr>
          <w:rFonts w:ascii="宋体" w:hAnsi="宋体" w:eastAsia="宋体" w:cs="Times New Roman"/>
          <w:b/>
          <w:color w:val="auto"/>
          <w:spacing w:val="-6"/>
          <w:sz w:val="24"/>
          <w:szCs w:val="20"/>
          <w:highlight w:val="none"/>
        </w:rPr>
      </w:pPr>
      <w:r>
        <w:rPr>
          <w:rFonts w:ascii="宋体" w:hAnsi="宋体" w:eastAsia="宋体" w:cs="Times New Roman"/>
          <w:b/>
          <w:color w:val="auto"/>
          <w:spacing w:val="-6"/>
          <w:sz w:val="24"/>
          <w:szCs w:val="20"/>
          <w:highlight w:val="none"/>
        </w:rPr>
        <w:br w:type="page"/>
      </w: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overflowPunct w:val="0"/>
        <w:spacing w:line="360"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52"/>
          <w:szCs w:val="52"/>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w:t>
      </w:r>
      <w:r>
        <w:rPr>
          <w:rFonts w:hint="eastAsia" w:ascii="宋体" w:hAnsi="宋体" w:eastAsia="宋体" w:cs="宋体"/>
          <w:b/>
          <w:color w:val="auto"/>
          <w:spacing w:val="-6"/>
          <w:sz w:val="24"/>
          <w:szCs w:val="24"/>
          <w:highlight w:val="none"/>
        </w:rPr>
        <w:t>）开标一览表</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采 购 人：</w:t>
      </w:r>
      <w:r>
        <w:rPr>
          <w:rFonts w:hint="eastAsia" w:ascii="宋体" w:hAnsi="宋体" w:eastAsia="宋体" w:cs="Times New Roman"/>
          <w:bCs/>
          <w:color w:val="auto"/>
          <w:spacing w:val="-6"/>
          <w:sz w:val="24"/>
          <w:szCs w:val="24"/>
          <w:highlight w:val="none"/>
          <w:lang w:eastAsia="zh-CN"/>
        </w:rPr>
        <w:t>中国美术学院</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项目名称：</w:t>
      </w:r>
      <w:r>
        <w:rPr>
          <w:rFonts w:hint="eastAsia" w:ascii="宋体" w:hAnsi="宋体" w:eastAsia="宋体" w:cs="Times New Roman"/>
          <w:bCs/>
          <w:color w:val="auto"/>
          <w:spacing w:val="-6"/>
          <w:sz w:val="24"/>
          <w:szCs w:val="24"/>
          <w:highlight w:val="none"/>
          <w:lang w:eastAsia="zh-CN"/>
        </w:rPr>
        <w:t>网信办数字化改革一期工程</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项目编号：</w:t>
      </w:r>
      <w:r>
        <w:rPr>
          <w:rFonts w:hint="eastAsia" w:ascii="宋体" w:hAnsi="宋体" w:eastAsia="宋体" w:cs="Times New Roman"/>
          <w:bCs/>
          <w:color w:val="auto"/>
          <w:spacing w:val="-6"/>
          <w:sz w:val="24"/>
          <w:szCs w:val="24"/>
          <w:highlight w:val="none"/>
          <w:lang w:eastAsia="zh-CN"/>
        </w:rPr>
        <w:t xml:space="preserve">QSZB-Z(H)-H21219(GK) </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金额大写：_________________________小写：_________________________</w:t>
            </w:r>
          </w:p>
          <w:p>
            <w:pPr>
              <w:shd w:val="clear"/>
              <w:rPr>
                <w:rFonts w:ascii="宋体" w:hAnsi="宋体" w:eastAsia="宋体" w:cs="宋体"/>
                <w:b/>
                <w:bCs/>
                <w:color w:val="auto"/>
                <w:szCs w:val="21"/>
                <w:highlight w:val="none"/>
              </w:rPr>
            </w:pPr>
          </w:p>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单位：人民币元</w:t>
            </w:r>
          </w:p>
          <w:p>
            <w:pPr>
              <w:shd w:val="clear"/>
              <w:spacing w:line="200" w:lineRule="atLeast"/>
              <w:rPr>
                <w:rFonts w:ascii="宋体" w:hAnsi="宋体" w:eastAsia="宋体" w:cs="Times New Roman"/>
                <w:color w:val="auto"/>
                <w:spacing w:val="-4"/>
                <w:szCs w:val="21"/>
                <w:highlight w:val="none"/>
              </w:rPr>
            </w:pPr>
          </w:p>
        </w:tc>
      </w:tr>
    </w:tbl>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hd w:val="clea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投标报价包括完成所有产品供货及履行所有规定服务所产生的全部税、费；</w:t>
      </w:r>
    </w:p>
    <w:p>
      <w:pPr>
        <w:shd w:val="clea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以上报价应与“投标报价明细表”中的“投标总价”相一致；</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此表在不改变格式要求的情况下，可自行制作。</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4"/>
          <w:sz w:val="18"/>
          <w:szCs w:val="20"/>
          <w:highlight w:val="none"/>
        </w:rPr>
      </w:pPr>
    </w:p>
    <w:p>
      <w:pPr>
        <w:shd w:val="clear"/>
        <w:spacing w:line="360" w:lineRule="auto"/>
        <w:rPr>
          <w:rFonts w:ascii="宋体" w:hAnsi="宋体" w:eastAsia="宋体" w:cs="Times New Roman"/>
          <w:color w:val="auto"/>
          <w:sz w:val="28"/>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2</w:t>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投标报价明细表</w:t>
      </w:r>
    </w:p>
    <w:p>
      <w:pPr>
        <w:shd w:val="clear"/>
        <w:spacing w:line="360" w:lineRule="auto"/>
        <w:ind w:right="342"/>
        <w:jc w:val="righ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金额单位：</w:t>
      </w:r>
      <w:r>
        <w:rPr>
          <w:rFonts w:hint="eastAsia" w:ascii="宋体" w:hAnsi="宋体" w:eastAsia="宋体" w:cs="Times New Roman"/>
          <w:b/>
          <w:bCs/>
          <w:color w:val="auto"/>
          <w:spacing w:val="-6"/>
          <w:szCs w:val="21"/>
          <w:highlight w:val="none"/>
        </w:rPr>
        <w:t>人民币元</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9"/>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w:t>
            </w:r>
          </w:p>
        </w:tc>
      </w:tr>
    </w:tbl>
    <w:p>
      <w:pPr>
        <w:shd w:val="clear"/>
        <w:spacing w:line="360" w:lineRule="auto"/>
        <w:rPr>
          <w:rFonts w:ascii="宋体" w:hAnsi="宋体" w:eastAsia="宋体" w:cs="Times New Roman"/>
          <w:color w:val="auto"/>
          <w:spacing w:val="-6"/>
          <w:sz w:val="24"/>
          <w:szCs w:val="24"/>
          <w:highlight w:val="none"/>
          <w:u w:val="single"/>
        </w:rPr>
      </w:pPr>
    </w:p>
    <w:p>
      <w:pPr>
        <w:shd w:val="clear"/>
        <w:spacing w:line="360" w:lineRule="auto"/>
        <w:rPr>
          <w:rFonts w:ascii="宋体" w:hAnsi="宋体" w:eastAsia="宋体" w:cs="Times New Roman"/>
          <w:color w:val="auto"/>
          <w:spacing w:val="-6"/>
          <w:sz w:val="24"/>
          <w:szCs w:val="24"/>
          <w:highlight w:val="none"/>
          <w:u w:val="single"/>
        </w:rPr>
      </w:pPr>
    </w:p>
    <w:p>
      <w:pPr>
        <w:shd w:val="clear"/>
        <w:spacing w:line="360" w:lineRule="auto"/>
        <w:rPr>
          <w:rFonts w:ascii="宋体" w:hAnsi="宋体" w:eastAsia="宋体" w:cs="Times New Roman"/>
          <w:color w:val="auto"/>
          <w:spacing w:val="-6"/>
          <w:sz w:val="24"/>
          <w:szCs w:val="24"/>
          <w:highlight w:val="none"/>
          <w:u w:val="singl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中小企业声明函（货物）</w:t>
      </w:r>
    </w:p>
    <w:p>
      <w:pPr>
        <w:shd w:val="clear"/>
        <w:adjustRightInd w:val="0"/>
        <w:snapToGrid w:val="0"/>
        <w:spacing w:line="360" w:lineRule="auto"/>
        <w:ind w:firstLine="569" w:firstLineChars="236"/>
        <w:rPr>
          <w:rFonts w:ascii="宋体" w:hAnsi="宋体" w:eastAsia="宋体" w:cs="Times New Roman"/>
          <w:b/>
          <w:color w:val="auto"/>
          <w:sz w:val="24"/>
          <w:szCs w:val="24"/>
          <w:highlight w:val="none"/>
        </w:rPr>
      </w:pP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本公司郑重声明，根据《政府采购促进中小企业发展管理办法》（财库</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2020</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46 号）的规定，本公司参加</w:t>
      </w:r>
      <w:r>
        <w:rPr>
          <w:rFonts w:ascii="宋体" w:hAnsi="宋体" w:eastAsia="宋体" w:cs="Times New Roman"/>
          <w:i/>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i/>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采购活动，提供的货物全部由符合政策要求的中小企业制造。相关企业（含联合体中的中小企业、签订分包意向协议的中小企业）的具体情况如下：</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1.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，属于</w:t>
      </w:r>
      <w:r>
        <w:rPr>
          <w:rFonts w:ascii="宋体" w:hAnsi="宋体" w:eastAsia="宋体" w:cs="Times New Roman"/>
          <w:i/>
          <w:color w:val="auto"/>
          <w:sz w:val="24"/>
          <w:szCs w:val="24"/>
          <w:highlight w:val="none"/>
        </w:rPr>
        <w:t>（</w:t>
      </w:r>
      <w:r>
        <w:rPr>
          <w:rFonts w:ascii="宋体" w:hAnsi="宋体" w:eastAsia="宋体" w:cs="Times New Roman"/>
          <w:i/>
          <w:color w:val="auto"/>
          <w:sz w:val="24"/>
          <w:szCs w:val="24"/>
          <w:highlight w:val="none"/>
          <w:u w:val="single"/>
        </w:rPr>
        <w:t>采购文件中明确的所属行业）行业</w:t>
      </w:r>
      <w:r>
        <w:rPr>
          <w:rFonts w:ascii="宋体" w:hAnsi="宋体" w:eastAsia="宋体" w:cs="Times New Roman"/>
          <w:color w:val="auto"/>
          <w:sz w:val="24"/>
          <w:szCs w:val="24"/>
          <w:highlight w:val="none"/>
        </w:rPr>
        <w:t>；制造商为</w:t>
      </w:r>
      <w:r>
        <w:rPr>
          <w:rFonts w:ascii="宋体" w:hAnsi="宋体" w:eastAsia="宋体" w:cs="Times New Roman"/>
          <w:i/>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万元，属于</w:t>
      </w:r>
      <w:r>
        <w:rPr>
          <w:rFonts w:ascii="宋体" w:hAnsi="宋体" w:eastAsia="宋体" w:cs="Times New Roman"/>
          <w:i/>
          <w:color w:val="auto"/>
          <w:sz w:val="24"/>
          <w:szCs w:val="24"/>
          <w:highlight w:val="none"/>
          <w:u w:val="single"/>
        </w:rPr>
        <w:t>（中型企业、小型企业、微型企业）</w:t>
      </w:r>
      <w:r>
        <w:rPr>
          <w:rFonts w:ascii="宋体" w:hAnsi="宋体" w:eastAsia="宋体" w:cs="Times New Roman"/>
          <w:color w:val="auto"/>
          <w:sz w:val="24"/>
          <w:szCs w:val="24"/>
          <w:highlight w:val="none"/>
        </w:rPr>
        <w:t>；</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2.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，属于</w:t>
      </w:r>
      <w:r>
        <w:rPr>
          <w:rFonts w:ascii="宋体" w:hAnsi="宋体" w:eastAsia="宋体" w:cs="Times New Roman"/>
          <w:i/>
          <w:color w:val="auto"/>
          <w:sz w:val="24"/>
          <w:szCs w:val="24"/>
          <w:highlight w:val="none"/>
        </w:rPr>
        <w:t>（</w:t>
      </w:r>
      <w:r>
        <w:rPr>
          <w:rFonts w:ascii="宋体" w:hAnsi="宋体" w:eastAsia="宋体" w:cs="Times New Roman"/>
          <w:i/>
          <w:color w:val="auto"/>
          <w:sz w:val="24"/>
          <w:szCs w:val="24"/>
          <w:highlight w:val="none"/>
          <w:u w:val="single"/>
        </w:rPr>
        <w:t>采购文件中明确的所属行业）行业</w:t>
      </w:r>
      <w:r>
        <w:rPr>
          <w:rFonts w:ascii="宋体" w:hAnsi="宋体" w:eastAsia="宋体" w:cs="Times New Roman"/>
          <w:color w:val="auto"/>
          <w:sz w:val="24"/>
          <w:szCs w:val="24"/>
          <w:highlight w:val="none"/>
        </w:rPr>
        <w:t>；制造商为</w:t>
      </w:r>
      <w:r>
        <w:rPr>
          <w:rFonts w:ascii="宋体" w:hAnsi="宋体" w:eastAsia="宋体" w:cs="Times New Roman"/>
          <w:i/>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ab/>
      </w:r>
      <w:r>
        <w:rPr>
          <w:rFonts w:ascii="宋体" w:hAnsi="宋体" w:eastAsia="宋体" w:cs="Times New Roman"/>
          <w:color w:val="auto"/>
          <w:sz w:val="24"/>
          <w:szCs w:val="24"/>
          <w:highlight w:val="none"/>
        </w:rPr>
        <w:t>万元，属于</w:t>
      </w:r>
      <w:r>
        <w:rPr>
          <w:rFonts w:ascii="宋体" w:hAnsi="宋体" w:eastAsia="宋体" w:cs="Times New Roman"/>
          <w:i/>
          <w:color w:val="auto"/>
          <w:sz w:val="24"/>
          <w:szCs w:val="24"/>
          <w:highlight w:val="none"/>
          <w:u w:val="single"/>
        </w:rPr>
        <w:t>（中型企业、小型企业、微型企业）</w:t>
      </w:r>
      <w:r>
        <w:rPr>
          <w:rFonts w:hint="eastAsia" w:ascii="宋体" w:hAnsi="宋体" w:eastAsia="宋体" w:cs="Times New Roman"/>
          <w:color w:val="auto"/>
          <w:sz w:val="24"/>
          <w:szCs w:val="24"/>
          <w:highlight w:val="none"/>
        </w:rPr>
        <w:t>；</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以上企业，不属于大企业的分支机构，不存在控股股东为大企业的情形，也不存在与大企业的负责人为同一人的情形。</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本企业对上述声明内容的真实性负责。如有虚假，将依法承担相应责任。</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企业名称（盖章）：</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日期：</w:t>
      </w:r>
    </w:p>
    <w:p>
      <w:pPr>
        <w:shd w:val="clear"/>
        <w:adjustRightInd w:val="0"/>
        <w:snapToGrid w:val="0"/>
        <w:spacing w:line="360" w:lineRule="auto"/>
        <w:ind w:firstLine="566" w:firstLineChars="236"/>
        <w:rPr>
          <w:rFonts w:ascii="宋体" w:hAnsi="宋体" w:eastAsia="宋体" w:cs="Times New Roman"/>
          <w:color w:val="auto"/>
          <w:sz w:val="24"/>
          <w:szCs w:val="24"/>
          <w:highlight w:val="none"/>
        </w:rPr>
      </w:pP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“中小企业声明函”填写不全的，视为未填报。</w:t>
      </w:r>
      <w:r>
        <w:rPr>
          <w:rFonts w:ascii="宋体" w:hAnsi="宋体" w:eastAsia="宋体" w:cs="宋体"/>
          <w:color w:val="auto"/>
          <w:szCs w:val="21"/>
          <w:highlight w:val="none"/>
        </w:rPr>
        <w:t>如项目包含“多件”标的物的，需按标的物项数逐项填写。</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4.投标人提供《中小企业声明函》内容不实的，属于提供虚假材料谋取中标、成交，依照《中华人民共和国政府采购法》等国家有关规定追究相应责任。</w:t>
      </w:r>
    </w:p>
    <w:p>
      <w:pPr>
        <w:shd w:val="clear"/>
        <w:adjustRightInd w:val="0"/>
        <w:snapToGrid w:val="0"/>
        <w:spacing w:line="360"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5.本项目只以《中小企业声明函》作为评判投标人是否属于中小企业的唯一依据。</w:t>
      </w:r>
    </w:p>
    <w:p>
      <w:pPr>
        <w:widowControl/>
        <w:shd w:val="clear"/>
        <w:adjustRightInd w:val="0"/>
        <w:snapToGrid w:val="0"/>
        <w:spacing w:line="360" w:lineRule="auto"/>
        <w:ind w:firstLine="566" w:firstLineChars="236"/>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（4）监狱企业资格证明材料</w:t>
      </w:r>
    </w:p>
    <w:p>
      <w:pPr>
        <w:shd w:val="clear"/>
        <w:spacing w:line="360"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【省级以上监狱管理局、戒毒管理局（含新疆生产建设兵团）出具的属于监狱企业的证明文件】</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color w:val="auto"/>
          <w:spacing w:val="-6"/>
          <w:sz w:val="28"/>
          <w:szCs w:val="24"/>
          <w:highlight w:val="none"/>
        </w:rPr>
        <w:br w:type="page"/>
      </w:r>
      <w:r>
        <w:rPr>
          <w:rFonts w:hint="eastAsia" w:ascii="宋体" w:hAnsi="宋体" w:eastAsia="宋体" w:cs="宋体"/>
          <w:b/>
          <w:color w:val="auto"/>
          <w:spacing w:val="-6"/>
          <w:sz w:val="24"/>
          <w:szCs w:val="24"/>
          <w:highlight w:val="none"/>
        </w:rPr>
        <w:t>（5）残疾人福利性单位声明函</w:t>
      </w:r>
    </w:p>
    <w:p>
      <w:pPr>
        <w:shd w:val="clear"/>
        <w:adjustRightInd w:val="0"/>
        <w:snapToGrid w:val="0"/>
        <w:spacing w:line="360" w:lineRule="auto"/>
        <w:rPr>
          <w:rFonts w:ascii="宋体" w:hAnsi="宋体" w:eastAsia="宋体" w:cs="Times New Roman"/>
          <w:color w:val="auto"/>
          <w:sz w:val="24"/>
          <w:szCs w:val="24"/>
          <w:highlight w:val="none"/>
        </w:rPr>
      </w:pPr>
    </w:p>
    <w:p>
      <w:pPr>
        <w:shd w:val="clear"/>
        <w:adjustRightInd w:val="0"/>
        <w:snapToGrid w:val="0"/>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本公司（联合体）郑重声明，根据</w:t>
      </w:r>
      <w:r>
        <w:rPr>
          <w:rFonts w:hint="eastAsia" w:ascii="宋体" w:hAnsi="宋体" w:eastAsia="宋体" w:cs="Times New Roman"/>
          <w:color w:val="auto"/>
          <w:spacing w:val="6"/>
          <w:sz w:val="24"/>
          <w:szCs w:val="24"/>
          <w:highlight w:val="none"/>
        </w:rPr>
        <w:t>《财政部 民政部 中国残疾人联合会关于促进残疾人就业政府采购政策的通知》（财库</w:t>
      </w:r>
      <w:r>
        <w:rPr>
          <w:rFonts w:hint="eastAsia" w:ascii="宋体" w:hAnsi="宋体" w:eastAsia="宋体" w:cs="Times New Roman"/>
          <w:color w:val="auto"/>
          <w:sz w:val="24"/>
          <w:szCs w:val="24"/>
          <w:highlight w:val="none"/>
        </w:rPr>
        <w:t>[2017]141</w:t>
      </w:r>
      <w:r>
        <w:rPr>
          <w:rFonts w:hint="eastAsia" w:ascii="宋体" w:hAnsi="宋体" w:eastAsia="宋体" w:cs="Times New Roman"/>
          <w:color w:val="auto"/>
          <w:spacing w:val="6"/>
          <w:sz w:val="24"/>
          <w:szCs w:val="24"/>
          <w:highlight w:val="none"/>
        </w:rPr>
        <w:t>号）的规定</w:t>
      </w:r>
      <w:r>
        <w:rPr>
          <w:rFonts w:ascii="宋体" w:hAnsi="宋体" w:eastAsia="宋体" w:cs="Times New Roman"/>
          <w:color w:val="auto"/>
          <w:sz w:val="24"/>
          <w:szCs w:val="24"/>
          <w:highlight w:val="none"/>
        </w:rPr>
        <w:t>，本公司（联合体）参加</w:t>
      </w:r>
      <w:r>
        <w:rPr>
          <w:rFonts w:ascii="宋体" w:hAnsi="宋体" w:eastAsia="宋体" w:cs="Times New Roman"/>
          <w:i/>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i/>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w:t>
      </w:r>
      <w:r>
        <w:rPr>
          <w:rFonts w:hint="eastAsia" w:ascii="宋体" w:hAnsi="宋体" w:eastAsia="宋体" w:cs="Times New Roman"/>
          <w:color w:val="auto"/>
          <w:sz w:val="24"/>
          <w:szCs w:val="24"/>
          <w:highlight w:val="none"/>
        </w:rPr>
        <w:t>残疾人福利性单位</w:t>
      </w:r>
      <w:r>
        <w:rPr>
          <w:rFonts w:ascii="宋体" w:hAnsi="宋体" w:eastAsia="宋体" w:cs="Times New Roman"/>
          <w:color w:val="auto"/>
          <w:sz w:val="24"/>
          <w:szCs w:val="24"/>
          <w:highlight w:val="none"/>
        </w:rPr>
        <w:t>制造。相关企业（含联合体中的中小企业、签订分包意向协议的中小企业）的具体情况如下：</w:t>
      </w:r>
    </w:p>
    <w:p>
      <w:pPr>
        <w:shd w:val="clear"/>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1.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，制造商</w:t>
      </w:r>
      <w:r>
        <w:rPr>
          <w:rFonts w:ascii="宋体" w:hAnsi="宋体" w:eastAsia="宋体" w:cs="Times New Roman"/>
          <w:i/>
          <w:color w:val="auto"/>
          <w:sz w:val="24"/>
          <w:szCs w:val="24"/>
          <w:highlight w:val="none"/>
          <w:u w:val="single"/>
        </w:rPr>
        <w:t>（企业名称）</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残疾人福利性单位。</w:t>
      </w:r>
    </w:p>
    <w:p>
      <w:pPr>
        <w:shd w:val="clear"/>
        <w:spacing w:line="360" w:lineRule="auto"/>
        <w:ind w:firstLine="424" w:firstLineChars="177"/>
        <w:rPr>
          <w:rFonts w:ascii="宋体" w:hAnsi="宋体" w:eastAsia="宋体" w:cs="Times New Roman"/>
          <w:color w:val="auto"/>
          <w:sz w:val="24"/>
          <w:szCs w:val="24"/>
          <w:highlight w:val="none"/>
        </w:rPr>
      </w:pPr>
      <w:r>
        <w:rPr>
          <w:rFonts w:ascii="宋体" w:hAnsi="宋体" w:eastAsia="宋体" w:cs="Times New Roman"/>
          <w:i/>
          <w:color w:val="auto"/>
          <w:sz w:val="24"/>
          <w:szCs w:val="24"/>
          <w:highlight w:val="none"/>
          <w:u w:val="single"/>
        </w:rPr>
        <w:t>2. （标的名称）</w:t>
      </w:r>
      <w:r>
        <w:rPr>
          <w:rFonts w:ascii="宋体" w:hAnsi="宋体" w:eastAsia="宋体" w:cs="Times New Roman"/>
          <w:i/>
          <w:color w:val="auto"/>
          <w:sz w:val="24"/>
          <w:szCs w:val="24"/>
          <w:highlight w:val="none"/>
        </w:rPr>
        <w:t xml:space="preserve"> </w:t>
      </w:r>
      <w:r>
        <w:rPr>
          <w:rFonts w:ascii="宋体" w:hAnsi="宋体" w:eastAsia="宋体" w:cs="Times New Roman"/>
          <w:color w:val="auto"/>
          <w:sz w:val="24"/>
          <w:szCs w:val="24"/>
          <w:highlight w:val="none"/>
        </w:rPr>
        <w:t>，制造商</w:t>
      </w:r>
      <w:r>
        <w:rPr>
          <w:rFonts w:ascii="宋体" w:hAnsi="宋体" w:eastAsia="宋体" w:cs="Times New Roman"/>
          <w:i/>
          <w:color w:val="auto"/>
          <w:sz w:val="24"/>
          <w:szCs w:val="24"/>
          <w:highlight w:val="none"/>
          <w:u w:val="single"/>
        </w:rPr>
        <w:t>（企业名称）</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残疾人福利性单位。</w:t>
      </w:r>
    </w:p>
    <w:p>
      <w:pPr>
        <w:shd w:val="clear"/>
        <w:spacing w:line="360" w:lineRule="auto"/>
        <w:ind w:firstLine="446" w:firstLineChars="177"/>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3.</w:t>
      </w:r>
      <w:r>
        <w:rPr>
          <w:rFonts w:hint="eastAsia" w:ascii="宋体" w:hAnsi="宋体" w:eastAsia="宋体" w:cs="Times New Roman"/>
          <w:color w:val="auto"/>
          <w:spacing w:val="6"/>
          <w:sz w:val="24"/>
          <w:szCs w:val="24"/>
          <w:highlight w:val="none"/>
        </w:rPr>
        <w:t>……</w:t>
      </w:r>
    </w:p>
    <w:p>
      <w:pPr>
        <w:shd w:val="clear"/>
        <w:spacing w:line="360" w:lineRule="auto"/>
        <w:ind w:firstLine="446" w:firstLineChars="177"/>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供应商名称（盖章）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供应商代表签字：</w:t>
      </w:r>
    </w:p>
    <w:p>
      <w:pPr>
        <w:shd w:val="clear"/>
        <w:spacing w:line="360"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rPr>
          <w:rFonts w:ascii="宋体" w:hAnsi="宋体" w:eastAsia="宋体" w:cs="Times New Roman"/>
          <w:b/>
          <w:bCs/>
          <w:color w:val="auto"/>
          <w:szCs w:val="21"/>
          <w:highlight w:val="none"/>
        </w:rPr>
      </w:pPr>
    </w:p>
    <w:p>
      <w:pPr>
        <w:shd w:val="clear"/>
        <w:spacing w:line="36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说明</w:t>
      </w:r>
      <w:r>
        <w:rPr>
          <w:rFonts w:ascii="宋体" w:hAnsi="宋体" w:eastAsia="宋体" w:cs="Times New Roman"/>
          <w:b/>
          <w:bCs/>
          <w:color w:val="auto"/>
          <w:szCs w:val="21"/>
          <w:highlight w:val="none"/>
        </w:rPr>
        <w:t>：</w:t>
      </w:r>
    </w:p>
    <w:p>
      <w:pPr>
        <w:shd w:val="clear"/>
        <w:ind w:firstLine="420" w:firstLineChars="200"/>
        <w:jc w:val="left"/>
        <w:rPr>
          <w:rFonts w:ascii="宋体" w:hAnsi="宋体" w:eastAsia="宋体" w:cs="Times New Roman"/>
          <w:color w:val="auto"/>
          <w:spacing w:val="6"/>
          <w:szCs w:val="21"/>
          <w:highlight w:val="none"/>
        </w:rPr>
      </w:pPr>
      <w:r>
        <w:rPr>
          <w:rFonts w:hint="eastAsia" w:ascii="宋体" w:hAnsi="宋体" w:eastAsia="宋体" w:cs="Times New Roman"/>
          <w:bCs/>
          <w:color w:val="auto"/>
          <w:szCs w:val="21"/>
          <w:highlight w:val="none"/>
        </w:rPr>
        <w:t>1</w:t>
      </w:r>
      <w:r>
        <w:rPr>
          <w:rFonts w:ascii="宋体" w:hAnsi="宋体" w:eastAsia="宋体" w:cs="Times New Roman"/>
          <w:bCs/>
          <w:color w:val="auto"/>
          <w:szCs w:val="21"/>
          <w:highlight w:val="none"/>
        </w:rPr>
        <w:t>.</w:t>
      </w:r>
      <w:r>
        <w:rPr>
          <w:rFonts w:hint="eastAsia" w:ascii="宋体" w:hAnsi="宋体" w:eastAsia="宋体" w:cs="Times New Roman"/>
          <w:color w:val="auto"/>
          <w:spacing w:val="6"/>
          <w:szCs w:val="21"/>
          <w:highlight w:val="none"/>
        </w:rPr>
        <w:t>若制造商（承接企业）同时满足以下条件，则属于依法享受政府采购支持政策的残疾人福利性单位，可提供《残疾人福利性单位声明函》，并对声明的真实性负责：</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（一）安置的残疾人占本单位在职职工人数的比例不低于25%（含25%），并且安置的残疾人人数不少于10人（含10人）；</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（二）依法与安置的每位残疾人签订了一年以上（含一年）的劳动合同或服务协议；</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（三）为安置的每位残疾人按月足额缴纳了基本养老保险、基本医疗保险、失业保险、工伤保险和生育保险等社会保险费；</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（四）通过银行等金融机构向安置的每位残疾人，按月支付了不低于单位所在区县适用的经省级人民政府批准的月最低工资标准的工资；</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ind w:firstLine="444"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ind w:firstLine="420" w:firstLineChars="20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2.供应商提供货物（服务）为残疾人福利性单位制造（承接）的，《残疾人福利性单位声明函》随中标（成交）结果同时公告，接受社会监督。</w:t>
      </w:r>
    </w:p>
    <w:p>
      <w:pPr>
        <w:widowControl/>
        <w:shd w:val="clear" w:color="auto"/>
        <w:ind w:firstLine="446"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供应商提供货物（服务）不是残疾人福利性单位制造（承接）的，无需提供此声明函，如提供所引起的后果由供应商承担。</w:t>
      </w:r>
    </w:p>
    <w:p>
      <w:pPr>
        <w:shd w:val="clear"/>
        <w:spacing w:line="360" w:lineRule="auto"/>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52"/>
          <w:szCs w:val="52"/>
          <w:highlight w:val="none"/>
        </w:rPr>
        <w:br w:type="page"/>
      </w: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360"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shd w:val="clear"/>
        <w:spacing w:line="360"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资格审查要求的资格证明材料（均需加盖公章）</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b/>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w:t>
      </w:r>
      <w:r>
        <w:rPr>
          <w:rFonts w:hint="eastAsia" w:ascii="宋体" w:hAnsi="宋体" w:eastAsia="宋体" w:cs="宋体"/>
          <w:b/>
          <w:color w:val="auto"/>
          <w:spacing w:val="-6"/>
          <w:sz w:val="24"/>
          <w:szCs w:val="24"/>
          <w:highlight w:val="none"/>
        </w:rPr>
        <w:t>）有效的法人或者其他组织的营业执照等证明文件，自然人的身份证明</w:t>
      </w:r>
    </w:p>
    <w:p>
      <w:pPr>
        <w:shd w:val="clear"/>
        <w:spacing w:line="360"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（扫描件）</w:t>
      </w:r>
    </w:p>
    <w:p>
      <w:pPr>
        <w:shd w:val="clear"/>
        <w:spacing w:line="360" w:lineRule="auto"/>
        <w:jc w:val="center"/>
        <w:rPr>
          <w:rFonts w:ascii="宋体" w:hAnsi="宋体" w:eastAsia="宋体" w:cs="Times New Roman"/>
          <w:b/>
          <w:color w:val="auto"/>
          <w:spacing w:val="-6"/>
          <w:szCs w:val="21"/>
          <w:highlight w:val="none"/>
        </w:rPr>
      </w:pPr>
    </w:p>
    <w:p>
      <w:pPr>
        <w:shd w:val="clear"/>
        <w:spacing w:line="360" w:lineRule="auto"/>
        <w:jc w:val="center"/>
        <w:rPr>
          <w:rFonts w:ascii="宋体" w:hAnsi="宋体" w:eastAsia="宋体" w:cs="Times New Roman"/>
          <w:b/>
          <w:color w:val="auto"/>
          <w:spacing w:val="-6"/>
          <w:sz w:val="24"/>
          <w:szCs w:val="24"/>
          <w:highlight w:val="none"/>
        </w:rPr>
      </w:pPr>
    </w:p>
    <w:p>
      <w:pPr>
        <w:shd w:val="clear"/>
        <w:spacing w:line="360" w:lineRule="auto"/>
        <w:jc w:val="center"/>
        <w:rPr>
          <w:rFonts w:ascii="宋体" w:hAnsi="宋体" w:eastAsia="宋体" w:cs="Times New Roman"/>
          <w:b/>
          <w:color w:val="auto"/>
          <w:spacing w:val="-6"/>
          <w:sz w:val="24"/>
          <w:szCs w:val="24"/>
          <w:highlight w:val="none"/>
        </w:rPr>
      </w:pP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
          <w:color w:val="auto"/>
          <w:spacing w:val="-6"/>
          <w:szCs w:val="21"/>
          <w:highlight w:val="none"/>
        </w:rPr>
        <w:t>：</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如投标人是企业（包括合伙企业），提供在工商部门注册的有效“企业法人营业执照”或“营业执照”；</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如投标人是事业单位，提供有效的“事业单位法人证书”；</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如投标人是非企业专业服务机构的，提供执业许可证等证明文件；</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如投标人是个体工商户，提供有效的“个体工商户营业执照”；</w:t>
      </w:r>
    </w:p>
    <w:p>
      <w:pPr>
        <w:shd w:val="clear"/>
        <w:spacing w:line="360" w:lineRule="auto"/>
        <w:ind w:left="398" w:hanging="398" w:hanging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5</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如投标人是自然人，提供有效的自然人身份证明。</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Cs/>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2）资格条件承诺函</w:t>
      </w:r>
    </w:p>
    <w:p>
      <w:pPr>
        <w:shd w:val="clear"/>
        <w:adjustRightInd w:val="0"/>
        <w:snapToGrid w:val="0"/>
        <w:spacing w:line="360" w:lineRule="auto"/>
        <w:rPr>
          <w:rFonts w:ascii="宋体" w:hAnsi="宋体" w:eastAsia="宋体" w:cs="Times New Roman"/>
          <w:color w:val="auto"/>
          <w:sz w:val="24"/>
          <w:szCs w:val="24"/>
          <w:highlight w:val="none"/>
          <w:shd w:val="clear" w:color="auto" w:fill="FFFFFF"/>
        </w:rPr>
      </w:pP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致：</w:t>
      </w:r>
      <w:r>
        <w:rPr>
          <w:rFonts w:hint="eastAsia" w:ascii="宋体" w:hAnsi="宋体" w:eastAsia="宋体" w:cs="Times New Roman"/>
          <w:b/>
          <w:bCs/>
          <w:color w:val="auto"/>
          <w:spacing w:val="-6"/>
          <w:sz w:val="24"/>
          <w:szCs w:val="24"/>
          <w:highlight w:val="none"/>
          <w:lang w:eastAsia="zh-CN"/>
        </w:rPr>
        <w:t>中国美术学院</w:t>
      </w:r>
      <w:r>
        <w:rPr>
          <w:rFonts w:hint="eastAsia" w:ascii="宋体" w:hAnsi="宋体" w:eastAsia="宋体" w:cs="Times New Roman"/>
          <w:b/>
          <w:bCs/>
          <w:color w:val="auto"/>
          <w:spacing w:val="-6"/>
          <w:sz w:val="24"/>
          <w:szCs w:val="24"/>
          <w:highlight w:val="none"/>
        </w:rPr>
        <w:t>、浙江求是招标代理有限公司</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w:t>
      </w:r>
      <w:r>
        <w:rPr>
          <w:rFonts w:hint="eastAsia" w:ascii="宋体" w:hAnsi="宋体" w:eastAsia="宋体" w:cs="Times New Roman"/>
          <w:color w:val="auto"/>
          <w:spacing w:val="-6"/>
          <w:sz w:val="24"/>
          <w:szCs w:val="24"/>
          <w:highlight w:val="none"/>
          <w:u w:val="single"/>
        </w:rPr>
        <w:t xml:space="preserve">（投标人名称）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参加</w:t>
      </w:r>
      <w:r>
        <w:rPr>
          <w:rFonts w:hint="eastAsia" w:ascii="宋体" w:hAnsi="宋体" w:eastAsia="宋体" w:cs="Times New Roman"/>
          <w:color w:val="auto"/>
          <w:spacing w:val="-6"/>
          <w:sz w:val="24"/>
          <w:szCs w:val="24"/>
          <w:highlight w:val="none"/>
          <w:u w:val="single"/>
        </w:rPr>
        <w:t xml:space="preserve">（项目名称） </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项目的采购活动并承诺如下：</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我方符合参与本次政府采购活动的资格条件，并且没有税收缴纳、社会保障等方面的失信记录。</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我方满足《中华人民共和国政府采购法》第二十二条规定：</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（一）具有独立承担民事责任的能力；</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（二）具有良好的商业信誉和健全的财务会计制度；</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（三）具有履行合同所必需的设备和专业技术能力；</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（四）有依法缴纳税收和社会保障资金的良好记录；</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（五）参加本项目政府采购活动前三年内，在经营活动中</w:t>
      </w:r>
      <w:r>
        <w:rPr>
          <w:rFonts w:hint="eastAsia" w:ascii="宋体" w:hAnsi="宋体" w:eastAsia="宋体" w:cs="Times New Roman"/>
          <w:b/>
          <w:color w:val="auto"/>
          <w:spacing w:val="-6"/>
          <w:sz w:val="24"/>
          <w:szCs w:val="24"/>
          <w:highlight w:val="none"/>
          <w:u w:val="single"/>
        </w:rPr>
        <w:t xml:space="preserve">  没有  </w:t>
      </w:r>
      <w:r>
        <w:rPr>
          <w:rFonts w:hint="eastAsia" w:ascii="宋体" w:hAnsi="宋体" w:eastAsia="宋体" w:cs="Times New Roman"/>
          <w:color w:val="auto"/>
          <w:spacing w:val="-6"/>
          <w:sz w:val="24"/>
          <w:szCs w:val="24"/>
          <w:highlight w:val="none"/>
        </w:rPr>
        <w:t>重大违法记录。（重大违法记录是指投标人因违法经营受到刑事处罚或者责令停产停业、吊销许可证或者执照、较大数额罚款等行政处罚）</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（六）法律、行政法规规定的其他条件。</w:t>
      </w:r>
    </w:p>
    <w:p>
      <w:pPr>
        <w:shd w:val="clear"/>
        <w:adjustRightInd w:val="0"/>
        <w:snapToGrid w:val="0"/>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以上事项如有虚假或隐瞒，我方愿意承担一切后果和责任。</w:t>
      </w:r>
    </w:p>
    <w:p>
      <w:pPr>
        <w:shd w:val="clear"/>
        <w:adjustRightInd w:val="0"/>
        <w:snapToGrid w:val="0"/>
        <w:spacing w:line="360" w:lineRule="auto"/>
        <w:rPr>
          <w:rFonts w:ascii="宋体" w:hAnsi="宋体" w:eastAsia="宋体" w:cs="Times New Roman"/>
          <w:color w:val="auto"/>
          <w:sz w:val="24"/>
          <w:szCs w:val="24"/>
          <w:highlight w:val="none"/>
        </w:rPr>
      </w:pP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adjustRightInd w:val="0"/>
        <w:snapToGrid w:val="0"/>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widowControl/>
        <w:shd w:val="clear"/>
        <w:jc w:val="left"/>
        <w:rPr>
          <w:rFonts w:ascii="宋体" w:hAnsi="宋体" w:eastAsia="宋体" w:cs="宋体"/>
          <w:b/>
          <w:color w:val="auto"/>
          <w:spacing w:val="-6"/>
          <w:sz w:val="24"/>
          <w:szCs w:val="24"/>
          <w:highlight w:val="none"/>
        </w:rPr>
      </w:pPr>
    </w:p>
    <w:p>
      <w:pPr>
        <w:widowControl/>
        <w:shd w:val="clear"/>
        <w:jc w:val="left"/>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3）落实政府采购政策需满足的资格要求：无</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4</w:t>
      </w:r>
      <w:r>
        <w:rPr>
          <w:rFonts w:hint="eastAsia" w:ascii="宋体" w:hAnsi="宋体" w:eastAsia="宋体" w:cs="宋体"/>
          <w:b/>
          <w:color w:val="auto"/>
          <w:spacing w:val="-6"/>
          <w:sz w:val="24"/>
          <w:szCs w:val="24"/>
          <w:highlight w:val="none"/>
        </w:rPr>
        <w:t>）投标人特定资格条件证明材料：无</w:t>
      </w:r>
    </w:p>
    <w:p>
      <w:pPr>
        <w:shd w:val="clear"/>
        <w:spacing w:line="360" w:lineRule="auto"/>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52"/>
          <w:szCs w:val="52"/>
          <w:highlight w:val="none"/>
        </w:rPr>
        <w:br w:type="page"/>
      </w: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spacing w:line="480" w:lineRule="auto"/>
        <w:jc w:val="center"/>
        <w:rPr>
          <w:rFonts w:ascii="宋体" w:hAnsi="宋体" w:eastAsia="宋体" w:cs="Times New Roman"/>
          <w:b/>
          <w:color w:val="auto"/>
          <w:spacing w:val="-6"/>
          <w:sz w:val="24"/>
          <w:szCs w:val="20"/>
          <w:highlight w:val="none"/>
        </w:rPr>
      </w:pPr>
    </w:p>
    <w:p>
      <w:pPr>
        <w:shd w:val="clear"/>
        <w:overflowPunct w:val="0"/>
        <w:spacing w:line="360" w:lineRule="auto"/>
        <w:jc w:val="center"/>
        <w:outlineLvl w:val="1"/>
        <w:rPr>
          <w:rFonts w:ascii="宋体" w:hAnsi="宋体" w:eastAsia="宋体" w:cs="Times New Roman"/>
          <w:bCs/>
          <w:color w:val="auto"/>
          <w:spacing w:val="-6"/>
          <w:sz w:val="24"/>
          <w:szCs w:val="20"/>
          <w:highlight w:val="none"/>
        </w:rPr>
      </w:pPr>
      <w:r>
        <w:rPr>
          <w:rFonts w:hint="eastAsia" w:ascii="宋体" w:hAnsi="宋体" w:eastAsia="宋体" w:cs="Times New Roman"/>
          <w:b/>
          <w:color w:val="auto"/>
          <w:spacing w:val="-6"/>
          <w:sz w:val="84"/>
          <w:szCs w:val="84"/>
          <w:highlight w:val="none"/>
        </w:rPr>
        <w:t>商务和技术文件</w:t>
      </w:r>
    </w:p>
    <w:p>
      <w:pPr>
        <w:shd w:val="clear"/>
        <w:spacing w:line="360" w:lineRule="auto"/>
        <w:jc w:val="center"/>
        <w:rPr>
          <w:rFonts w:ascii="宋体" w:hAnsi="宋体" w:eastAsia="宋体" w:cs="Times New Roman"/>
          <w:b/>
          <w:color w:val="auto"/>
          <w:spacing w:val="-6"/>
          <w:sz w:val="24"/>
          <w:szCs w:val="24"/>
          <w:highlight w:val="none"/>
        </w:rPr>
      </w:pPr>
      <w:r>
        <w:rPr>
          <w:rFonts w:hint="eastAsia" w:ascii="宋体" w:hAnsi="宋体" w:eastAsia="宋体" w:cs="Times New Roman"/>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（1）投标函</w:t>
      </w:r>
    </w:p>
    <w:p>
      <w:pPr>
        <w:shd w:val="clear"/>
        <w:spacing w:line="360" w:lineRule="auto"/>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致：浙江求是招标代理有限公司</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根据贵方为</w:t>
      </w:r>
      <w:r>
        <w:rPr>
          <w:rFonts w:hint="eastAsia" w:ascii="宋体" w:hAnsi="宋体" w:eastAsia="宋体" w:cs="Times New Roman"/>
          <w:bCs/>
          <w:color w:val="auto"/>
          <w:spacing w:val="-6"/>
          <w:sz w:val="24"/>
          <w:szCs w:val="24"/>
          <w:highlight w:val="none"/>
          <w:lang w:eastAsia="zh-CN"/>
        </w:rPr>
        <w:t>中国美术学院网信办数字化改革一期工程</w:t>
      </w:r>
      <w:r>
        <w:rPr>
          <w:rFonts w:hint="eastAsia" w:ascii="宋体" w:hAnsi="宋体" w:eastAsia="宋体" w:cs="Times New Roman"/>
          <w:color w:val="auto"/>
          <w:spacing w:val="-6"/>
          <w:sz w:val="24"/>
          <w:szCs w:val="24"/>
          <w:highlight w:val="none"/>
        </w:rPr>
        <w:t>的投标邀请【项目编号</w:t>
      </w:r>
      <w:r>
        <w:rPr>
          <w:rFonts w:hint="eastAsia" w:ascii="宋体" w:hAnsi="宋体" w:eastAsia="宋体" w:cs="Times New Roman"/>
          <w:bCs/>
          <w:color w:val="auto"/>
          <w:spacing w:val="-6"/>
          <w:sz w:val="24"/>
          <w:szCs w:val="24"/>
          <w:highlight w:val="none"/>
        </w:rPr>
        <w:t>：</w:t>
      </w:r>
      <w:r>
        <w:rPr>
          <w:rFonts w:hint="eastAsia" w:ascii="宋体" w:hAnsi="宋体" w:eastAsia="宋体" w:cs="Times New Roman"/>
          <w:bCs/>
          <w:color w:val="auto"/>
          <w:spacing w:val="-6"/>
          <w:sz w:val="24"/>
          <w:szCs w:val="24"/>
          <w:highlight w:val="none"/>
          <w:lang w:eastAsia="zh-CN"/>
        </w:rPr>
        <w:t xml:space="preserve">QSZB-Z(H)-H21219(GK) </w:t>
      </w:r>
      <w:r>
        <w:rPr>
          <w:rFonts w:hint="eastAsia" w:ascii="宋体" w:hAnsi="宋体" w:eastAsia="宋体" w:cs="Times New Roman"/>
          <w:bCs/>
          <w:color w:val="auto"/>
          <w:spacing w:val="-6"/>
          <w:sz w:val="24"/>
          <w:szCs w:val="24"/>
          <w:highlight w:val="none"/>
        </w:rPr>
        <w:t>】</w:t>
      </w:r>
      <w:r>
        <w:rPr>
          <w:rFonts w:hint="eastAsia" w:ascii="宋体" w:hAnsi="宋体" w:eastAsia="宋体" w:cs="Times New Roman"/>
          <w:color w:val="auto"/>
          <w:spacing w:val="-6"/>
          <w:sz w:val="24"/>
          <w:szCs w:val="24"/>
          <w:highlight w:val="none"/>
        </w:rPr>
        <w:t>，签字代表</w:t>
      </w:r>
      <w:r>
        <w:rPr>
          <w:rFonts w:hint="eastAsia" w:ascii="宋体" w:hAnsi="宋体" w:eastAsia="宋体" w:cs="Times New Roman"/>
          <w:bCs/>
          <w:color w:val="auto"/>
          <w:spacing w:val="-6"/>
          <w:sz w:val="24"/>
          <w:szCs w:val="24"/>
          <w:highlight w:val="none"/>
        </w:rPr>
        <w:t>____________（</w:t>
      </w:r>
      <w:r>
        <w:rPr>
          <w:rFonts w:hint="eastAsia" w:ascii="宋体" w:hAnsi="宋体" w:eastAsia="宋体" w:cs="Times New Roman"/>
          <w:color w:val="auto"/>
          <w:spacing w:val="-6"/>
          <w:sz w:val="24"/>
          <w:szCs w:val="24"/>
          <w:highlight w:val="none"/>
        </w:rPr>
        <w:t>全名）经正式授权并代表投标人</w:t>
      </w:r>
      <w:r>
        <w:rPr>
          <w:rFonts w:hint="eastAsia" w:ascii="宋体" w:hAnsi="宋体" w:eastAsia="宋体" w:cs="Times New Roman"/>
          <w:bCs/>
          <w:color w:val="auto"/>
          <w:spacing w:val="-6"/>
          <w:sz w:val="24"/>
          <w:szCs w:val="24"/>
          <w:highlight w:val="none"/>
        </w:rPr>
        <w:t>__________________________（</w:t>
      </w:r>
      <w:r>
        <w:rPr>
          <w:rFonts w:hint="eastAsia" w:ascii="宋体" w:hAnsi="宋体" w:eastAsia="宋体" w:cs="Times New Roman"/>
          <w:color w:val="auto"/>
          <w:spacing w:val="-6"/>
          <w:sz w:val="24"/>
          <w:szCs w:val="24"/>
          <w:highlight w:val="none"/>
        </w:rPr>
        <w:t>投标人名称）提交电子加密投标文件一份、以介质（U盘）存储的数据电文形式的备份投标文件___份。</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据此函，签字代表宣布同意如下：</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1</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我方已详细审查全部“招标文件”，包括修改文件（如有）以及全部参考资料和有关附件，已经了解我方对于招标文件、招标过程、中标结果有依法进行询问、质疑、投诉的权利及相关渠道和要求。</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2</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我方在投标之前已经与贵方进行了充分的沟通，完全理解并接受招标文件的各项规定和要求，对招标文件的合理性、合法性不再有异议。</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3</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投标有效期自提交投标文件的截止之日起</w:t>
      </w:r>
      <w:r>
        <w:rPr>
          <w:rFonts w:hint="eastAsia" w:ascii="宋体" w:hAnsi="宋体" w:eastAsia="宋体" w:cs="Times New Roman"/>
          <w:bCs/>
          <w:color w:val="auto"/>
          <w:spacing w:val="-6"/>
          <w:sz w:val="24"/>
          <w:szCs w:val="24"/>
          <w:highlight w:val="none"/>
          <w:u w:val="single"/>
        </w:rPr>
        <w:t xml:space="preserve"> 90</w:t>
      </w:r>
      <w:r>
        <w:rPr>
          <w:rFonts w:ascii="宋体" w:hAnsi="宋体" w:eastAsia="宋体" w:cs="Times New Roman"/>
          <w:bCs/>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天。</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4</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5</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我方同意按照贵方要求提供与投标有关的一切数据或资料。</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6</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与本投标有关的一切正式往来信函请寄：</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地址：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邮编：</w:t>
      </w:r>
      <w:r>
        <w:rPr>
          <w:rFonts w:hint="eastAsia" w:ascii="宋体" w:hAnsi="宋体" w:eastAsia="宋体" w:cs="Times New Roman"/>
          <w:color w:val="auto"/>
          <w:spacing w:val="-6"/>
          <w:sz w:val="24"/>
          <w:szCs w:val="24"/>
          <w:highlight w:val="none"/>
          <w:u w:val="single"/>
        </w:rPr>
        <w:t xml:space="preserve">                         </w:t>
      </w:r>
    </w:p>
    <w:p>
      <w:pPr>
        <w:shd w:val="clear"/>
        <w:spacing w:line="360" w:lineRule="auto"/>
        <w:ind w:firstLine="456" w:firstLineChars="200"/>
        <w:rPr>
          <w:rFonts w:ascii="宋体" w:hAnsi="宋体" w:eastAsia="宋体" w:cs="Times New Roman"/>
          <w:color w:val="auto"/>
          <w:spacing w:val="-6"/>
          <w:sz w:val="24"/>
          <w:szCs w:val="24"/>
          <w:highlight w:val="none"/>
          <w:u w:val="single"/>
        </w:rPr>
      </w:pPr>
      <w:r>
        <w:rPr>
          <w:rFonts w:hint="eastAsia" w:ascii="宋体" w:hAnsi="宋体" w:eastAsia="宋体" w:cs="Times New Roman"/>
          <w:color w:val="auto"/>
          <w:spacing w:val="-6"/>
          <w:sz w:val="24"/>
          <w:szCs w:val="24"/>
          <w:highlight w:val="none"/>
        </w:rPr>
        <w:t xml:space="preserve">电话：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 xml:space="preserve">传真：                         </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投标人代表姓名：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 xml:space="preserve">职务：                        </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开户银行：</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银行账号：</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widowControl/>
        <w:shd w:val="clear"/>
        <w:jc w:val="left"/>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（2）投标声明书</w:t>
      </w:r>
    </w:p>
    <w:p>
      <w:pPr>
        <w:shd w:val="clear"/>
        <w:spacing w:line="360" w:lineRule="auto"/>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致：浙江求是招标代理有限公司</w:t>
      </w:r>
    </w:p>
    <w:p>
      <w:pPr>
        <w:shd w:val="clea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___________________________________</w:t>
      </w:r>
      <w:r>
        <w:rPr>
          <w:rFonts w:hint="eastAsia" w:ascii="宋体" w:hAnsi="宋体" w:eastAsia="宋体" w:cs="Times New Roman"/>
          <w:color w:val="auto"/>
          <w:spacing w:val="-6"/>
          <w:sz w:val="24"/>
          <w:szCs w:val="24"/>
          <w:highlight w:val="none"/>
        </w:rPr>
        <w:t>（投标人名称）系中华人民共和国合法企业，经营地址</w:t>
      </w:r>
      <w:r>
        <w:rPr>
          <w:rFonts w:ascii="宋体" w:hAnsi="宋体" w:eastAsia="宋体" w:cs="Times New Roman"/>
          <w:color w:val="auto"/>
          <w:spacing w:val="-6"/>
          <w:sz w:val="24"/>
          <w:szCs w:val="24"/>
          <w:highlight w:val="none"/>
        </w:rPr>
        <w:t>___________________________________</w:t>
      </w:r>
      <w:r>
        <w:rPr>
          <w:rFonts w:hint="eastAsia" w:ascii="宋体" w:hAnsi="宋体" w:eastAsia="宋体" w:cs="Times New Roman"/>
          <w:color w:val="auto"/>
          <w:spacing w:val="-6"/>
          <w:sz w:val="24"/>
          <w:szCs w:val="24"/>
          <w:highlight w:val="none"/>
        </w:rPr>
        <w:t>。</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我方愿意参加贵方组织的</w:t>
      </w:r>
      <w:r>
        <w:rPr>
          <w:rFonts w:hint="eastAsia" w:ascii="宋体" w:hAnsi="宋体" w:eastAsia="宋体" w:cs="Times New Roman"/>
          <w:color w:val="auto"/>
          <w:spacing w:val="-6"/>
          <w:sz w:val="24"/>
          <w:szCs w:val="24"/>
          <w:highlight w:val="none"/>
          <w:lang w:eastAsia="zh-CN"/>
        </w:rPr>
        <w:t>中国美术学院网信办数字化改革一期工程</w:t>
      </w:r>
      <w:r>
        <w:rPr>
          <w:rFonts w:hint="eastAsia" w:ascii="宋体" w:hAnsi="宋体" w:eastAsia="宋体" w:cs="Times New Roman"/>
          <w:color w:val="auto"/>
          <w:spacing w:val="-6"/>
          <w:sz w:val="24"/>
          <w:szCs w:val="24"/>
          <w:highlight w:val="none"/>
        </w:rPr>
        <w:t>标项</w:t>
      </w:r>
      <w:r>
        <w:rPr>
          <w:rFonts w:hint="eastAsia"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的投标，为便于贵方公正、择优地确定中标人及其产品和服务，我方就本次投标有关事项郑重声明如下：</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1</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我方向贵方提交的所有投标文件、资料都是准确的和真实的；</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2</w:t>
      </w:r>
      <w:r>
        <w:rPr>
          <w:rFonts w:ascii="宋体" w:hAnsi="宋体" w:eastAsia="宋体" w:cs="Times New Roman"/>
          <w:color w:val="auto"/>
          <w:spacing w:val="-6"/>
          <w:sz w:val="24"/>
          <w:szCs w:val="24"/>
          <w:highlight w:val="none"/>
        </w:rPr>
        <w:t>.</w:t>
      </w:r>
      <w:r>
        <w:rPr>
          <w:rFonts w:hint="eastAsia" w:ascii="宋体" w:hAnsi="宋体" w:eastAsia="宋体" w:cs="Times New Roman"/>
          <w:color w:val="auto"/>
          <w:spacing w:val="-6"/>
          <w:sz w:val="24"/>
          <w:szCs w:val="24"/>
          <w:highlight w:val="none"/>
        </w:rPr>
        <w:t>我方不是采购人的附属机构；在获知本项目采购信息后，与采购人聘请的为此项目提供咨询服务的公司及其附属机构没有任何联系。</w:t>
      </w:r>
    </w:p>
    <w:p>
      <w:pPr>
        <w:shd w:val="clea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3.我方</w:t>
      </w:r>
      <w:r>
        <w:rPr>
          <w:rFonts w:hint="eastAsia" w:ascii="宋体" w:hAnsi="宋体" w:eastAsia="宋体" w:cs="Times New Roman"/>
          <w:color w:val="auto"/>
          <w:spacing w:val="-6"/>
          <w:sz w:val="24"/>
          <w:szCs w:val="24"/>
          <w:highlight w:val="none"/>
        </w:rPr>
        <w:t>在参加政府采购活动前3年内：</w:t>
      </w:r>
      <w:r>
        <w:rPr>
          <w:rFonts w:hint="eastAsia" w:ascii="宋体" w:hAnsi="宋体" w:eastAsia="宋体" w:cs="Times New Roman"/>
          <w:b/>
          <w:color w:val="auto"/>
          <w:spacing w:val="-6"/>
          <w:sz w:val="24"/>
          <w:szCs w:val="24"/>
          <w:highlight w:val="none"/>
          <w:u w:val="single"/>
        </w:rPr>
        <w:t xml:space="preserve">     </w:t>
      </w:r>
      <w:r>
        <w:rPr>
          <w:rFonts w:hint="eastAsia" w:ascii="宋体" w:hAnsi="宋体" w:eastAsia="宋体" w:cs="Times New Roman"/>
          <w:b/>
          <w:color w:val="auto"/>
          <w:spacing w:val="-6"/>
          <w:sz w:val="24"/>
          <w:szCs w:val="24"/>
          <w:highlight w:val="none"/>
        </w:rPr>
        <w:t>（填写“有”或“没有”，如实填写，如不填写视同未按要求填写）</w:t>
      </w:r>
      <w:r>
        <w:rPr>
          <w:rFonts w:hint="eastAsia" w:ascii="宋体" w:hAnsi="宋体" w:eastAsia="宋体" w:cs="Times New Roman"/>
          <w:color w:val="auto"/>
          <w:spacing w:val="-6"/>
          <w:sz w:val="24"/>
          <w:szCs w:val="24"/>
          <w:highlight w:val="none"/>
        </w:rPr>
        <w:t>因违法经营被禁止在一定期限内参加政府采购活动,且期限未满的情形。</w:t>
      </w:r>
    </w:p>
    <w:p>
      <w:pPr>
        <w:shd w:val="clear"/>
        <w:spacing w:line="360" w:lineRule="auto"/>
        <w:ind w:firstLine="456" w:firstLineChars="200"/>
        <w:rPr>
          <w:rFonts w:ascii="宋体" w:hAnsi="宋体" w:eastAsia="宋体" w:cs="Times New Roman"/>
          <w:color w:val="auto"/>
          <w:spacing w:val="-6"/>
          <w:sz w:val="24"/>
          <w:szCs w:val="24"/>
          <w:highlight w:val="none"/>
        </w:rPr>
      </w:pPr>
      <w:r>
        <w:rPr>
          <w:rFonts w:ascii="宋体" w:hAnsi="宋体" w:eastAsia="宋体" w:cs="Times New Roman"/>
          <w:color w:val="auto"/>
          <w:spacing w:val="-6"/>
          <w:sz w:val="24"/>
          <w:szCs w:val="24"/>
          <w:highlight w:val="none"/>
        </w:rPr>
        <w:t>4.以上事项如有虚假或隐瞒，我方愿意承担一切后果和责任。</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）法定代表人资格证明书</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致：</w:t>
      </w:r>
      <w:r>
        <w:rPr>
          <w:rFonts w:hint="eastAsia" w:ascii="宋体" w:hAnsi="宋体" w:eastAsia="宋体" w:cs="Times New Roman"/>
          <w:bCs/>
          <w:color w:val="auto"/>
          <w:spacing w:val="-6"/>
          <w:sz w:val="24"/>
          <w:szCs w:val="24"/>
          <w:highlight w:val="none"/>
          <w:lang w:eastAsia="zh-CN"/>
        </w:rPr>
        <w:t>中国美术学院</w:t>
      </w:r>
      <w:r>
        <w:rPr>
          <w:rFonts w:hint="eastAsia" w:ascii="宋体" w:hAnsi="宋体" w:eastAsia="宋体" w:cs="Times New Roman"/>
          <w:bCs/>
          <w:color w:val="auto"/>
          <w:spacing w:val="-6"/>
          <w:sz w:val="24"/>
          <w:szCs w:val="24"/>
          <w:highlight w:val="none"/>
        </w:rPr>
        <w:t>、浙江求是招标代理有限公司</w:t>
      </w:r>
    </w:p>
    <w:p>
      <w:pPr>
        <w:shd w:val="clear"/>
        <w:spacing w:line="360" w:lineRule="auto"/>
        <w:ind w:firstLine="456" w:firstLineChars="200"/>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我</w:t>
      </w:r>
      <w:r>
        <w:rPr>
          <w:rFonts w:ascii="宋体" w:hAnsi="宋体" w:eastAsia="宋体" w:cs="Times New Roman"/>
          <w:color w:val="auto"/>
          <w:spacing w:val="-6"/>
          <w:sz w:val="24"/>
          <w:szCs w:val="24"/>
          <w:highlight w:val="none"/>
        </w:rPr>
        <w:t>________________</w:t>
      </w:r>
      <w:r>
        <w:rPr>
          <w:rFonts w:hint="eastAsia" w:ascii="宋体" w:hAnsi="宋体" w:eastAsia="宋体" w:cs="Times New Roman"/>
          <w:color w:val="auto"/>
          <w:spacing w:val="-6"/>
          <w:sz w:val="24"/>
          <w:szCs w:val="24"/>
          <w:highlight w:val="none"/>
        </w:rPr>
        <w:t>（</w:t>
      </w:r>
      <w:r>
        <w:rPr>
          <w:rFonts w:ascii="宋体" w:hAnsi="宋体" w:eastAsia="宋体" w:cs="Times New Roman"/>
          <w:bCs/>
          <w:color w:val="auto"/>
          <w:spacing w:val="-6"/>
          <w:sz w:val="24"/>
          <w:szCs w:val="24"/>
          <w:highlight w:val="none"/>
        </w:rPr>
        <w:t>姓名</w:t>
      </w:r>
      <w:r>
        <w:rPr>
          <w:rFonts w:hint="eastAsia" w:ascii="宋体" w:hAnsi="宋体" w:eastAsia="宋体" w:cs="Times New Roman"/>
          <w:bCs/>
          <w:color w:val="auto"/>
          <w:spacing w:val="-6"/>
          <w:sz w:val="24"/>
          <w:szCs w:val="24"/>
          <w:highlight w:val="none"/>
        </w:rPr>
        <w:t>）</w:t>
      </w:r>
      <w:r>
        <w:rPr>
          <w:rFonts w:ascii="宋体" w:hAnsi="宋体" w:eastAsia="宋体" w:cs="Times New Roman"/>
          <w:bCs/>
          <w:color w:val="auto"/>
          <w:spacing w:val="-6"/>
          <w:sz w:val="24"/>
          <w:szCs w:val="24"/>
          <w:highlight w:val="none"/>
        </w:rPr>
        <w:t>系</w:t>
      </w:r>
      <w:r>
        <w:rPr>
          <w:rFonts w:hint="eastAsia" w:ascii="宋体" w:hAnsi="宋体" w:eastAsia="宋体" w:cs="Times New Roman"/>
          <w:bCs/>
          <w:color w:val="auto"/>
          <w:spacing w:val="-6"/>
          <w:sz w:val="24"/>
          <w:szCs w:val="24"/>
          <w:highlight w:val="none"/>
        </w:rPr>
        <w:t>_________________________（投标人名称）</w:t>
      </w:r>
      <w:r>
        <w:rPr>
          <w:rFonts w:ascii="宋体" w:hAnsi="宋体" w:eastAsia="宋体" w:cs="Times New Roman"/>
          <w:bCs/>
          <w:color w:val="auto"/>
          <w:spacing w:val="-6"/>
          <w:sz w:val="24"/>
          <w:szCs w:val="24"/>
          <w:highlight w:val="none"/>
        </w:rPr>
        <w:t>的法定代表人，身份证</w:t>
      </w:r>
      <w:r>
        <w:rPr>
          <w:rFonts w:hint="eastAsia" w:ascii="宋体" w:hAnsi="宋体" w:eastAsia="宋体" w:cs="Times New Roman"/>
          <w:bCs/>
          <w:color w:val="auto"/>
          <w:spacing w:val="-6"/>
          <w:sz w:val="24"/>
          <w:szCs w:val="24"/>
          <w:highlight w:val="none"/>
        </w:rPr>
        <w:t>号码：_________________________________。</w:t>
      </w:r>
    </w:p>
    <w:p>
      <w:pPr>
        <w:shd w:val="clear"/>
        <w:spacing w:line="360" w:lineRule="auto"/>
        <w:ind w:firstLine="456" w:firstLineChars="200"/>
        <w:rPr>
          <w:rFonts w:ascii="宋体" w:hAnsi="宋体" w:eastAsia="宋体" w:cs="Times New Roman"/>
          <w:bCs/>
          <w:color w:val="auto"/>
          <w:spacing w:val="-6"/>
          <w:sz w:val="24"/>
          <w:szCs w:val="24"/>
          <w:highlight w:val="none"/>
        </w:rPr>
      </w:pPr>
      <w:r>
        <w:rPr>
          <w:rFonts w:ascii="宋体" w:hAnsi="宋体" w:eastAsia="宋体" w:cs="Times New Roman"/>
          <w:bCs/>
          <w:color w:val="auto"/>
          <w:spacing w:val="-6"/>
          <w:sz w:val="24"/>
          <w:szCs w:val="24"/>
          <w:highlight w:val="none"/>
        </w:rPr>
        <w:t>特此证明。</w:t>
      </w:r>
    </w:p>
    <w:p>
      <w:pPr>
        <w:shd w:val="clear"/>
        <w:spacing w:line="360" w:lineRule="auto"/>
        <w:rPr>
          <w:rFonts w:ascii="宋体" w:hAnsi="宋体" w:eastAsia="宋体" w:cs="Times New Roman"/>
          <w:bCs/>
          <w:color w:val="auto"/>
          <w:spacing w:val="-6"/>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hd w:val="clear"/>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color w:val="auto"/>
                <w:sz w:val="24"/>
                <w:szCs w:val="24"/>
                <w:highlight w:val="none"/>
              </w:rPr>
              <w:t>法定代表人身份证扫描件粘贴处</w:t>
            </w:r>
          </w:p>
        </w:tc>
      </w:tr>
    </w:tbl>
    <w:p>
      <w:pPr>
        <w:shd w:val="clear"/>
        <w:spacing w:line="360" w:lineRule="auto"/>
        <w:rPr>
          <w:rFonts w:ascii="宋体" w:hAnsi="宋体" w:eastAsia="宋体" w:cs="Times New Roman"/>
          <w:bCs/>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3</w:t>
      </w:r>
      <w:r>
        <w:rPr>
          <w:rFonts w:hint="eastAsia" w:ascii="宋体" w:hAnsi="宋体" w:eastAsia="宋体" w:cs="宋体"/>
          <w:b/>
          <w:color w:val="auto"/>
          <w:spacing w:val="-6"/>
          <w:sz w:val="24"/>
          <w:szCs w:val="24"/>
          <w:highlight w:val="none"/>
        </w:rPr>
        <w:t>）法定代表人授权委托书</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Cs/>
          <w:color w:val="auto"/>
          <w:spacing w:val="-6"/>
          <w:sz w:val="24"/>
          <w:szCs w:val="24"/>
          <w:highlight w:val="none"/>
        </w:rPr>
        <w:t>致：</w:t>
      </w:r>
      <w:r>
        <w:rPr>
          <w:rFonts w:hint="eastAsia" w:ascii="宋体" w:hAnsi="宋体" w:eastAsia="宋体" w:cs="Times New Roman"/>
          <w:bCs/>
          <w:color w:val="auto"/>
          <w:spacing w:val="-6"/>
          <w:sz w:val="24"/>
          <w:szCs w:val="24"/>
          <w:highlight w:val="none"/>
          <w:lang w:eastAsia="zh-CN"/>
        </w:rPr>
        <w:t>中国美术学院</w:t>
      </w:r>
      <w:r>
        <w:rPr>
          <w:rFonts w:hint="eastAsia" w:ascii="宋体" w:hAnsi="宋体" w:eastAsia="宋体" w:cs="Times New Roman"/>
          <w:bCs/>
          <w:color w:val="auto"/>
          <w:spacing w:val="-6"/>
          <w:sz w:val="24"/>
          <w:szCs w:val="24"/>
          <w:highlight w:val="none"/>
        </w:rPr>
        <w:t>、浙江求是招标代理有限公司</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我____________（姓名）系</w:t>
      </w:r>
      <w:r>
        <w:rPr>
          <w:rFonts w:ascii="宋体" w:hAnsi="宋体" w:eastAsia="宋体" w:cs="Times New Roman"/>
          <w:color w:val="auto"/>
          <w:spacing w:val="-6"/>
          <w:sz w:val="24"/>
          <w:szCs w:val="24"/>
          <w:highlight w:val="none"/>
        </w:rPr>
        <w:t>__________________________</w:t>
      </w:r>
      <w:r>
        <w:rPr>
          <w:rFonts w:hint="eastAsia" w:ascii="宋体" w:hAnsi="宋体" w:eastAsia="宋体" w:cs="Times New Roman"/>
          <w:color w:val="auto"/>
          <w:spacing w:val="-6"/>
          <w:sz w:val="24"/>
          <w:szCs w:val="24"/>
          <w:highlight w:val="none"/>
        </w:rPr>
        <w:t>（投标人名称）的法定代表人，现授权委托本单位在职职工：</w:t>
      </w:r>
      <w:r>
        <w:rPr>
          <w:rFonts w:ascii="宋体" w:hAnsi="宋体" w:eastAsia="宋体" w:cs="Times New Roman"/>
          <w:color w:val="auto"/>
          <w:spacing w:val="-6"/>
          <w:sz w:val="24"/>
          <w:szCs w:val="24"/>
          <w:highlight w:val="none"/>
        </w:rPr>
        <w:t>_________</w:t>
      </w:r>
      <w:r>
        <w:rPr>
          <w:rFonts w:hint="eastAsia" w:ascii="宋体" w:hAnsi="宋体" w:eastAsia="宋体" w:cs="Times New Roman"/>
          <w:color w:val="auto"/>
          <w:spacing w:val="-6"/>
          <w:sz w:val="24"/>
          <w:szCs w:val="24"/>
          <w:highlight w:val="none"/>
        </w:rPr>
        <w:t>（姓名），身份证号码：</w:t>
      </w:r>
      <w:r>
        <w:rPr>
          <w:rFonts w:ascii="宋体" w:hAnsi="宋体" w:eastAsia="宋体" w:cs="Times New Roman"/>
          <w:color w:val="auto"/>
          <w:spacing w:val="-6"/>
          <w:sz w:val="24"/>
          <w:szCs w:val="24"/>
          <w:highlight w:val="none"/>
        </w:rPr>
        <w:t>_________________________</w:t>
      </w:r>
      <w:r>
        <w:rPr>
          <w:rFonts w:hint="eastAsia" w:ascii="宋体" w:hAnsi="宋体" w:eastAsia="宋体" w:cs="Times New Roman"/>
          <w:color w:val="auto"/>
          <w:spacing w:val="-6"/>
          <w:sz w:val="24"/>
          <w:szCs w:val="24"/>
          <w:highlight w:val="none"/>
        </w:rPr>
        <w:t>以我方的名义参加</w:t>
      </w:r>
      <w:r>
        <w:rPr>
          <w:rFonts w:hint="eastAsia" w:ascii="宋体" w:hAnsi="宋体" w:eastAsia="宋体" w:cs="Times New Roman"/>
          <w:bCs/>
          <w:color w:val="auto"/>
          <w:spacing w:val="-6"/>
          <w:sz w:val="24"/>
          <w:szCs w:val="24"/>
          <w:highlight w:val="none"/>
          <w:lang w:eastAsia="zh-CN"/>
        </w:rPr>
        <w:t>中国美术学院网信办数字化改革一期工程</w:t>
      </w:r>
      <w:r>
        <w:rPr>
          <w:rFonts w:hint="eastAsia" w:ascii="宋体" w:hAnsi="宋体" w:eastAsia="宋体" w:cs="Times New Roman"/>
          <w:bCs/>
          <w:color w:val="auto"/>
          <w:spacing w:val="-6"/>
          <w:sz w:val="24"/>
          <w:szCs w:val="24"/>
          <w:highlight w:val="none"/>
        </w:rPr>
        <w:t>标项</w:t>
      </w:r>
      <w:r>
        <w:rPr>
          <w:rFonts w:hint="eastAsia" w:ascii="宋体" w:hAnsi="宋体" w:eastAsia="宋体" w:cs="Times New Roman"/>
          <w:bCs/>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rPr>
        <w:t>的投标活动，并代表我方全权办理针对上述项目的投标、开标、评标、签约等具体事务和签署相关文件。</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我方对被授权人的签名负全部责任。</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在撤销授权的书面通知以前，本授权书一直有效。被授权人在授权书有效期内签署的所有文件不因授权的撤销而失效。</w:t>
      </w:r>
    </w:p>
    <w:p>
      <w:pPr>
        <w:shd w:val="clear"/>
        <w:spacing w:line="360" w:lineRule="auto"/>
        <w:ind w:firstLine="456" w:firstLineChars="200"/>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被授权人无转委托权，特此委托。</w:t>
      </w:r>
    </w:p>
    <w:p>
      <w:pPr>
        <w:shd w:val="clear"/>
        <w:spacing w:line="360" w:lineRule="auto"/>
        <w:ind w:firstLine="424" w:firstLineChars="186"/>
        <w:rPr>
          <w:rFonts w:ascii="宋体" w:hAnsi="宋体" w:eastAsia="宋体" w:cs="Times New Roman"/>
          <w:color w:val="auto"/>
          <w:spacing w:val="-6"/>
          <w:sz w:val="24"/>
          <w:szCs w:val="24"/>
          <w:highlight w:val="none"/>
          <w:u w:val="single"/>
        </w:rPr>
      </w:pPr>
      <w:r>
        <w:rPr>
          <w:rFonts w:hint="eastAsia" w:ascii="宋体" w:hAnsi="宋体" w:eastAsia="宋体" w:cs="Times New Roman"/>
          <w:color w:val="auto"/>
          <w:spacing w:val="-6"/>
          <w:sz w:val="24"/>
          <w:szCs w:val="24"/>
          <w:highlight w:val="none"/>
          <w:u w:val="single"/>
        </w:rPr>
        <w:t>▲投标人授权代表必须为投标人本单位在职职工，并提供2020年12月（含）以后任意一月社保缴纳证明。</w:t>
      </w:r>
    </w:p>
    <w:p>
      <w:pPr>
        <w:shd w:val="clear"/>
        <w:spacing w:line="360" w:lineRule="auto"/>
        <w:ind w:firstLine="426" w:firstLineChars="186"/>
        <w:rPr>
          <w:rFonts w:ascii="宋体" w:hAnsi="宋体" w:eastAsia="宋体" w:cs="Times New Roman"/>
          <w:b/>
          <w:bCs/>
          <w:color w:val="auto"/>
          <w:spacing w:val="-6"/>
          <w:sz w:val="24"/>
          <w:szCs w:val="24"/>
          <w:highlight w:val="none"/>
          <w:u w:val="single"/>
        </w:rPr>
      </w:pPr>
      <w:r>
        <w:rPr>
          <w:rFonts w:hint="eastAsia" w:ascii="宋体" w:hAnsi="宋体" w:eastAsia="宋体" w:cs="Times New Roman"/>
          <w:b/>
          <w:bCs/>
          <w:color w:val="auto"/>
          <w:spacing w:val="-6"/>
          <w:sz w:val="24"/>
          <w:szCs w:val="24"/>
          <w:highlight w:val="none"/>
        </w:rPr>
        <w:t>法定代表人（签字或盖章）：</w:t>
      </w:r>
    </w:p>
    <w:p>
      <w:pPr>
        <w:shd w:val="clear"/>
        <w:spacing w:line="360" w:lineRule="auto"/>
        <w:ind w:firstLine="424" w:firstLineChars="186"/>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ind w:firstLine="301"/>
        <w:rPr>
          <w:rFonts w:ascii="宋体" w:hAnsi="宋体" w:eastAsia="宋体" w:cs="Times New Roman"/>
          <w:color w:val="auto"/>
          <w:spacing w:val="-4"/>
          <w:sz w:val="18"/>
          <w:szCs w:val="20"/>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hd w:val="clear"/>
              <w:spacing w:line="360" w:lineRule="auto"/>
              <w:jc w:val="center"/>
              <w:rPr>
                <w:rFonts w:ascii="宋体" w:hAnsi="宋体" w:eastAsia="宋体" w:cs="Times New Roman"/>
                <w:bCs/>
                <w:color w:val="auto"/>
                <w:spacing w:val="-6"/>
                <w:sz w:val="24"/>
                <w:szCs w:val="24"/>
                <w:highlight w:val="none"/>
              </w:rPr>
            </w:pPr>
            <w:r>
              <w:rPr>
                <w:rFonts w:hint="eastAsia" w:ascii="宋体" w:hAnsi="宋体" w:eastAsia="宋体" w:cs="Times New Roman"/>
                <w:color w:val="auto"/>
                <w:sz w:val="24"/>
                <w:szCs w:val="24"/>
                <w:highlight w:val="none"/>
              </w:rPr>
              <w:t>授权代表身份证扫描件粘贴处</w:t>
            </w:r>
          </w:p>
        </w:tc>
      </w:tr>
    </w:tbl>
    <w:p>
      <w:pPr>
        <w:shd w:val="clear"/>
        <w:spacing w:line="360" w:lineRule="auto"/>
        <w:rPr>
          <w:rFonts w:ascii="宋体" w:hAnsi="宋体" w:eastAsia="宋体" w:cs="Times New Roman"/>
          <w:b/>
          <w:color w:val="auto"/>
          <w:spacing w:val="-6"/>
          <w:sz w:val="24"/>
          <w:szCs w:val="24"/>
          <w:highlight w:val="none"/>
        </w:rPr>
      </w:pP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投标人的</w:t>
      </w:r>
      <w:r>
        <w:rPr>
          <w:rFonts w:ascii="宋体" w:hAnsi="宋体" w:eastAsia="宋体" w:cs="Times New Roman"/>
          <w:b/>
          <w:bCs/>
          <w:color w:val="auto"/>
          <w:spacing w:val="-6"/>
          <w:szCs w:val="21"/>
          <w:highlight w:val="none"/>
        </w:rPr>
        <w:t>法定代表人参加投标，须在投标文件中提供</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法定代表人资格证明</w:t>
      </w:r>
      <w:r>
        <w:rPr>
          <w:rFonts w:hint="eastAsia" w:ascii="宋体" w:hAnsi="宋体" w:eastAsia="宋体" w:cs="Times New Roman"/>
          <w:b/>
          <w:bCs/>
          <w:color w:val="auto"/>
          <w:spacing w:val="-6"/>
          <w:szCs w:val="21"/>
          <w:highlight w:val="none"/>
        </w:rPr>
        <w:t>书；</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投标人的法定代表人委托授权代表</w:t>
      </w:r>
      <w:r>
        <w:rPr>
          <w:rFonts w:ascii="宋体" w:hAnsi="宋体" w:eastAsia="宋体" w:cs="Times New Roman"/>
          <w:b/>
          <w:bCs/>
          <w:color w:val="auto"/>
          <w:spacing w:val="-6"/>
          <w:szCs w:val="21"/>
          <w:highlight w:val="none"/>
        </w:rPr>
        <w:t>参加投标，须在投标文件中提供</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法定代表人资格证明</w:t>
      </w:r>
      <w:r>
        <w:rPr>
          <w:rFonts w:hint="eastAsia" w:ascii="宋体" w:hAnsi="宋体" w:eastAsia="宋体" w:cs="Times New Roman"/>
          <w:b/>
          <w:bCs/>
          <w:color w:val="auto"/>
          <w:spacing w:val="-6"/>
          <w:szCs w:val="21"/>
          <w:highlight w:val="none"/>
        </w:rPr>
        <w:t>书和</w:t>
      </w:r>
      <w:r>
        <w:rPr>
          <w:rFonts w:ascii="宋体" w:hAnsi="宋体" w:eastAsia="宋体" w:cs="Times New Roman"/>
          <w:b/>
          <w:bCs/>
          <w:color w:val="auto"/>
          <w:spacing w:val="-6"/>
          <w:szCs w:val="21"/>
          <w:highlight w:val="none"/>
        </w:rPr>
        <w:t>法定代表人授权</w:t>
      </w:r>
      <w:r>
        <w:rPr>
          <w:rFonts w:hint="eastAsia" w:ascii="宋体" w:hAnsi="宋体" w:eastAsia="宋体" w:cs="Times New Roman"/>
          <w:b/>
          <w:bCs/>
          <w:color w:val="auto"/>
          <w:spacing w:val="-6"/>
          <w:szCs w:val="21"/>
          <w:highlight w:val="none"/>
        </w:rPr>
        <w:t>委托</w:t>
      </w:r>
      <w:r>
        <w:rPr>
          <w:rFonts w:ascii="宋体" w:hAnsi="宋体" w:eastAsia="宋体" w:cs="Times New Roman"/>
          <w:b/>
          <w:bCs/>
          <w:color w:val="auto"/>
          <w:spacing w:val="-6"/>
          <w:szCs w:val="21"/>
          <w:highlight w:val="none"/>
        </w:rPr>
        <w:t>书</w:t>
      </w:r>
      <w:r>
        <w:rPr>
          <w:rFonts w:hint="eastAsia" w:ascii="宋体" w:hAnsi="宋体" w:eastAsia="宋体" w:cs="Times New Roman"/>
          <w:b/>
          <w:bCs/>
          <w:color w:val="auto"/>
          <w:spacing w:val="-6"/>
          <w:szCs w:val="21"/>
          <w:highlight w:val="none"/>
        </w:rPr>
        <w:t>。</w:t>
      </w:r>
    </w:p>
    <w:p>
      <w:pPr>
        <w:shd w:val="clear"/>
        <w:spacing w:line="360" w:lineRule="auto"/>
        <w:jc w:val="center"/>
        <w:outlineLvl w:val="2"/>
        <w:rPr>
          <w:rFonts w:ascii="宋体" w:hAnsi="宋体" w:eastAsia="宋体" w:cs="宋体"/>
          <w:b/>
          <w:color w:val="auto"/>
          <w:spacing w:val="-6"/>
          <w:sz w:val="24"/>
          <w:szCs w:val="24"/>
          <w:highlight w:val="none"/>
        </w:rPr>
      </w:pPr>
      <w:r>
        <w:rPr>
          <w:rFonts w:ascii="宋体" w:hAnsi="宋体" w:eastAsia="宋体" w:cs="Times New Roman"/>
          <w:b/>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4</w:t>
      </w:r>
      <w:r>
        <w:rPr>
          <w:rFonts w:hint="eastAsia" w:ascii="宋体" w:hAnsi="宋体" w:eastAsia="宋体" w:cs="宋体"/>
          <w:b/>
          <w:color w:val="auto"/>
          <w:spacing w:val="-6"/>
          <w:sz w:val="24"/>
          <w:szCs w:val="24"/>
          <w:highlight w:val="none"/>
        </w:rPr>
        <w:t>）2020年12月（含）以后任意一月投标授权代表社保缴纳证明</w:t>
      </w:r>
    </w:p>
    <w:p>
      <w:pPr>
        <w:shd w:val="clear"/>
        <w:spacing w:line="200" w:lineRule="atLeast"/>
        <w:ind w:firstLine="420"/>
        <w:jc w:val="center"/>
        <w:rPr>
          <w:rFonts w:ascii="宋体" w:hAnsi="宋体" w:eastAsia="宋体" w:cs="Times New Roman"/>
          <w:b/>
          <w:color w:val="auto"/>
          <w:spacing w:val="-4"/>
          <w:sz w:val="18"/>
          <w:szCs w:val="20"/>
          <w:highlight w:val="none"/>
        </w:rPr>
      </w:pPr>
      <w:r>
        <w:rPr>
          <w:rFonts w:hint="eastAsia" w:ascii="宋体" w:hAnsi="宋体" w:eastAsia="宋体" w:cs="Times New Roman"/>
          <w:b/>
          <w:color w:val="auto"/>
          <w:spacing w:val="-6"/>
          <w:szCs w:val="21"/>
          <w:highlight w:val="none"/>
        </w:rPr>
        <w:t>（授权代表为法定代表人可不提供）</w:t>
      </w:r>
    </w:p>
    <w:p>
      <w:pPr>
        <w:shd w:val="clear"/>
        <w:spacing w:line="360" w:lineRule="auto"/>
        <w:jc w:val="center"/>
        <w:rPr>
          <w:rFonts w:ascii="宋体" w:hAnsi="宋体" w:eastAsia="宋体" w:cs="Times New Roman"/>
          <w:b/>
          <w:color w:val="auto"/>
          <w:spacing w:val="-6"/>
          <w:sz w:val="24"/>
          <w:szCs w:val="24"/>
          <w:highlight w:val="none"/>
        </w:rPr>
      </w:pPr>
      <w:r>
        <w:rPr>
          <w:rFonts w:ascii="宋体" w:hAnsi="宋体" w:eastAsia="宋体" w:cs="Times New Roman"/>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（5）投标人情况介绍</w:t>
      </w:r>
    </w:p>
    <w:tbl>
      <w:tblPr>
        <w:tblStyle w:val="2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30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6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30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456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305" w:type="dxa"/>
            <w:gridSpan w:val="2"/>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注册地：</w:t>
            </w:r>
          </w:p>
        </w:tc>
        <w:tc>
          <w:tcPr>
            <w:tcW w:w="4563"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68" w:type="dxa"/>
            <w:gridSpan w:val="3"/>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520"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从业经历年数</w:t>
            </w:r>
          </w:p>
        </w:tc>
        <w:tc>
          <w:tcPr>
            <w:tcW w:w="6348" w:type="dxa"/>
            <w:gridSpan w:val="2"/>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520" w:type="dxa"/>
            <w:vAlign w:val="center"/>
          </w:tcPr>
          <w:p>
            <w:pPr>
              <w:shd w:val="clear"/>
              <w:rPr>
                <w:rFonts w:ascii="宋体" w:hAnsi="宋体" w:eastAsia="宋体" w:cs="宋体"/>
                <w:color w:val="auto"/>
                <w:szCs w:val="21"/>
                <w:highlight w:val="none"/>
              </w:rPr>
            </w:pPr>
            <w:r>
              <w:rPr>
                <w:rFonts w:hint="eastAsia" w:ascii="宋体" w:hAnsi="宋体" w:eastAsia="宋体" w:cs="宋体"/>
                <w:color w:val="auto"/>
                <w:szCs w:val="21"/>
                <w:highlight w:val="none"/>
              </w:rPr>
              <w:t>其他需要说明的情况</w:t>
            </w:r>
          </w:p>
        </w:tc>
        <w:tc>
          <w:tcPr>
            <w:tcW w:w="6348" w:type="dxa"/>
            <w:gridSpan w:val="2"/>
            <w:vAlign w:val="center"/>
          </w:tcPr>
          <w:p>
            <w:pPr>
              <w:shd w:val="clear"/>
              <w:rPr>
                <w:rFonts w:ascii="宋体" w:hAnsi="宋体" w:eastAsia="宋体" w:cs="宋体"/>
                <w:color w:val="auto"/>
                <w:szCs w:val="21"/>
                <w:highlight w:val="none"/>
              </w:rPr>
            </w:pPr>
          </w:p>
        </w:tc>
      </w:tr>
    </w:tbl>
    <w:p>
      <w:pPr>
        <w:shd w:val="clear"/>
        <w:spacing w:line="360" w:lineRule="auto"/>
        <w:rPr>
          <w:rFonts w:ascii="宋体" w:hAnsi="宋体" w:eastAsia="宋体" w:cs="Times New Roman"/>
          <w:color w:val="auto"/>
          <w:spacing w:val="-6"/>
          <w:szCs w:val="21"/>
          <w:highlight w:val="none"/>
        </w:rPr>
      </w:pP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说明：所有投标人都须填写此表。</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rPr>
          <w:rFonts w:ascii="宋体" w:hAnsi="宋体" w:eastAsia="宋体" w:cs="Times New Roman"/>
          <w:b/>
          <w:color w:val="auto"/>
          <w:spacing w:val="-6"/>
          <w:sz w:val="24"/>
          <w:szCs w:val="24"/>
          <w:highlight w:val="none"/>
        </w:rPr>
      </w:pPr>
      <w:r>
        <w:rPr>
          <w:rFonts w:hint="eastAsia" w:ascii="宋体" w:hAnsi="宋体" w:eastAsia="宋体" w:cs="Times New Roman"/>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（6）投标人同类项目实施情况一览表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shd w:val="clear"/>
              <w:rPr>
                <w:rFonts w:ascii="宋体" w:hAnsi="宋体" w:eastAsia="宋体" w:cs="宋体"/>
                <w:b/>
                <w:bCs/>
                <w:color w:val="auto"/>
                <w:szCs w:val="21"/>
                <w:highlight w:val="none"/>
              </w:rPr>
            </w:pPr>
          </w:p>
        </w:tc>
      </w:tr>
    </w:tbl>
    <w:p>
      <w:pPr>
        <w:shd w:val="clear"/>
        <w:spacing w:line="360" w:lineRule="auto"/>
        <w:rPr>
          <w:rFonts w:ascii="宋体" w:hAnsi="宋体" w:eastAsia="宋体" w:cs="Times New Roman"/>
          <w:color w:val="auto"/>
          <w:sz w:val="24"/>
          <w:szCs w:val="24"/>
          <w:highlight w:val="none"/>
        </w:rPr>
      </w:pP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所有合同扫描件应清晰，应能体现合同签订时间、双方签字盖章等内容；</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shd w:val="clear"/>
        <w:spacing w:line="360" w:lineRule="auto"/>
        <w:rPr>
          <w:rFonts w:ascii="宋体" w:hAnsi="宋体" w:eastAsia="宋体" w:cs="Times New Roman"/>
          <w:color w:val="auto"/>
          <w:spacing w:val="-6"/>
          <w:sz w:val="24"/>
          <w:szCs w:val="24"/>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Times New Roman"/>
          <w:b/>
          <w:color w:val="auto"/>
          <w:sz w:val="52"/>
          <w:szCs w:val="52"/>
          <w:highlight w:val="none"/>
        </w:rPr>
      </w:pPr>
      <w:r>
        <w:rPr>
          <w:rFonts w:hint="eastAsia" w:ascii="宋体" w:hAnsi="宋体" w:eastAsia="宋体" w:cs="Times New Roman"/>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7</w:t>
      </w:r>
      <w:r>
        <w:rPr>
          <w:rFonts w:hint="eastAsia" w:ascii="宋体" w:hAnsi="宋体" w:eastAsia="宋体" w:cs="宋体"/>
          <w:b/>
          <w:color w:val="auto"/>
          <w:spacing w:val="-6"/>
          <w:sz w:val="24"/>
          <w:szCs w:val="24"/>
          <w:highlight w:val="none"/>
        </w:rPr>
        <w:t>）采购需求偏离表</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采 购 人：</w:t>
      </w:r>
      <w:r>
        <w:rPr>
          <w:rFonts w:hint="eastAsia" w:ascii="宋体" w:hAnsi="宋体" w:eastAsia="宋体" w:cs="Times New Roman"/>
          <w:bCs/>
          <w:color w:val="auto"/>
          <w:spacing w:val="-6"/>
          <w:sz w:val="24"/>
          <w:szCs w:val="24"/>
          <w:highlight w:val="none"/>
          <w:lang w:eastAsia="zh-CN"/>
        </w:rPr>
        <w:t>中国美术学院</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项目名称：</w:t>
      </w:r>
      <w:r>
        <w:rPr>
          <w:rFonts w:hint="eastAsia" w:ascii="宋体" w:hAnsi="宋体" w:eastAsia="宋体" w:cs="Times New Roman"/>
          <w:bCs/>
          <w:color w:val="auto"/>
          <w:spacing w:val="-6"/>
          <w:sz w:val="24"/>
          <w:szCs w:val="24"/>
          <w:highlight w:val="none"/>
          <w:lang w:eastAsia="zh-CN"/>
        </w:rPr>
        <w:t>网信办数字化改革一期工程</w:t>
      </w:r>
    </w:p>
    <w:p>
      <w:pPr>
        <w:shd w:val="clear"/>
        <w:spacing w:line="360" w:lineRule="auto"/>
        <w:rPr>
          <w:rFonts w:hint="eastAsia" w:ascii="宋体" w:hAnsi="宋体" w:eastAsia="宋体" w:cs="Times New Roman"/>
          <w:bCs/>
          <w:color w:val="auto"/>
          <w:spacing w:val="-6"/>
          <w:sz w:val="24"/>
          <w:szCs w:val="24"/>
          <w:highlight w:val="none"/>
          <w:lang w:eastAsia="zh-CN"/>
        </w:rPr>
      </w:pPr>
      <w:r>
        <w:rPr>
          <w:rFonts w:hint="eastAsia" w:ascii="宋体" w:hAnsi="宋体" w:eastAsia="宋体" w:cs="Times New Roman"/>
          <w:bCs/>
          <w:color w:val="auto"/>
          <w:spacing w:val="-6"/>
          <w:sz w:val="24"/>
          <w:szCs w:val="24"/>
          <w:highlight w:val="none"/>
        </w:rPr>
        <w:t>项目编号：</w:t>
      </w:r>
      <w:r>
        <w:rPr>
          <w:rFonts w:hint="eastAsia" w:ascii="宋体" w:hAnsi="宋体" w:eastAsia="宋体" w:cs="Times New Roman"/>
          <w:bCs/>
          <w:color w:val="auto"/>
          <w:spacing w:val="-6"/>
          <w:sz w:val="24"/>
          <w:szCs w:val="24"/>
          <w:highlight w:val="none"/>
          <w:lang w:eastAsia="zh-CN"/>
        </w:rPr>
        <w:t xml:space="preserve">QSZB-Z(H)-H21219(GK) </w:t>
      </w:r>
    </w:p>
    <w:p>
      <w:pPr>
        <w:shd w:val="clear"/>
        <w:spacing w:line="360" w:lineRule="auto"/>
        <w:rPr>
          <w:rFonts w:ascii="宋体" w:hAnsi="宋体" w:eastAsia="宋体" w:cs="Times New Roman"/>
          <w:bCs/>
          <w:color w:val="auto"/>
          <w:spacing w:val="-6"/>
          <w:sz w:val="24"/>
          <w:szCs w:val="24"/>
          <w:highlight w:val="none"/>
        </w:rPr>
      </w:pPr>
      <w:r>
        <w:rPr>
          <w:rFonts w:hint="eastAsia" w:ascii="宋体" w:hAnsi="宋体" w:eastAsia="宋体" w:cs="Times New Roman"/>
          <w:bCs/>
          <w:color w:val="auto"/>
          <w:spacing w:val="-6"/>
          <w:sz w:val="24"/>
          <w:szCs w:val="24"/>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hd w:val="clear"/>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hd w:val="clear"/>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shd w:val="clear"/>
              <w:jc w:val="left"/>
              <w:rPr>
                <w:rFonts w:ascii="宋体" w:hAnsi="宋体" w:eastAsia="宋体" w:cs="宋体"/>
                <w:color w:val="auto"/>
                <w:szCs w:val="21"/>
                <w:highlight w:val="none"/>
              </w:rPr>
            </w:pPr>
          </w:p>
        </w:tc>
        <w:tc>
          <w:tcPr>
            <w:tcW w:w="2574" w:type="dxa"/>
            <w:vAlign w:val="center"/>
          </w:tcPr>
          <w:p>
            <w:pPr>
              <w:shd w:val="clear"/>
              <w:jc w:val="left"/>
              <w:rPr>
                <w:rFonts w:ascii="宋体" w:hAnsi="宋体" w:eastAsia="宋体" w:cs="宋体"/>
                <w:color w:val="auto"/>
                <w:szCs w:val="21"/>
                <w:highlight w:val="none"/>
              </w:rPr>
            </w:pPr>
          </w:p>
        </w:tc>
        <w:tc>
          <w:tcPr>
            <w:tcW w:w="2124" w:type="dxa"/>
            <w:vAlign w:val="center"/>
          </w:tcPr>
          <w:p>
            <w:pPr>
              <w:shd w:val="clea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shd w:val="clear"/>
              <w:jc w:val="left"/>
              <w:rPr>
                <w:rFonts w:ascii="宋体" w:hAnsi="宋体" w:eastAsia="宋体" w:cs="宋体"/>
                <w:color w:val="auto"/>
                <w:szCs w:val="21"/>
                <w:highlight w:val="none"/>
              </w:rPr>
            </w:pPr>
          </w:p>
        </w:tc>
        <w:tc>
          <w:tcPr>
            <w:tcW w:w="2574" w:type="dxa"/>
            <w:vAlign w:val="center"/>
          </w:tcPr>
          <w:p>
            <w:pPr>
              <w:shd w:val="clear"/>
              <w:jc w:val="left"/>
              <w:rPr>
                <w:rFonts w:ascii="宋体" w:hAnsi="宋体" w:eastAsia="宋体" w:cs="宋体"/>
                <w:color w:val="auto"/>
                <w:szCs w:val="21"/>
                <w:highlight w:val="none"/>
              </w:rPr>
            </w:pPr>
          </w:p>
        </w:tc>
        <w:tc>
          <w:tcPr>
            <w:tcW w:w="2124" w:type="dxa"/>
            <w:vAlign w:val="center"/>
          </w:tcPr>
          <w:p>
            <w:pPr>
              <w:shd w:val="clea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shd w:val="clear"/>
              <w:jc w:val="left"/>
              <w:rPr>
                <w:rFonts w:ascii="宋体" w:hAnsi="宋体" w:eastAsia="宋体" w:cs="宋体"/>
                <w:color w:val="auto"/>
                <w:szCs w:val="21"/>
                <w:highlight w:val="none"/>
              </w:rPr>
            </w:pPr>
          </w:p>
        </w:tc>
        <w:tc>
          <w:tcPr>
            <w:tcW w:w="2574" w:type="dxa"/>
            <w:vAlign w:val="center"/>
          </w:tcPr>
          <w:p>
            <w:pPr>
              <w:shd w:val="clear"/>
              <w:jc w:val="left"/>
              <w:rPr>
                <w:rFonts w:ascii="宋体" w:hAnsi="宋体" w:eastAsia="宋体" w:cs="宋体"/>
                <w:color w:val="auto"/>
                <w:szCs w:val="21"/>
                <w:highlight w:val="none"/>
              </w:rPr>
            </w:pPr>
          </w:p>
        </w:tc>
        <w:tc>
          <w:tcPr>
            <w:tcW w:w="2124" w:type="dxa"/>
            <w:vAlign w:val="center"/>
          </w:tcPr>
          <w:p>
            <w:pPr>
              <w:shd w:val="clear"/>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shd w:val="clea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shd w:val="clea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shd w:val="clear"/>
              <w:rPr>
                <w:rFonts w:ascii="宋体" w:hAnsi="宋体" w:eastAsia="宋体" w:cs="宋体"/>
                <w:color w:val="auto"/>
                <w:szCs w:val="21"/>
                <w:highlight w:val="none"/>
              </w:rPr>
            </w:pPr>
          </w:p>
        </w:tc>
        <w:tc>
          <w:tcPr>
            <w:tcW w:w="2574" w:type="dxa"/>
            <w:vAlign w:val="center"/>
          </w:tcPr>
          <w:p>
            <w:pPr>
              <w:shd w:val="clear"/>
              <w:rPr>
                <w:rFonts w:ascii="宋体" w:hAnsi="宋体" w:eastAsia="宋体" w:cs="宋体"/>
                <w:color w:val="auto"/>
                <w:szCs w:val="21"/>
                <w:highlight w:val="none"/>
              </w:rPr>
            </w:pPr>
          </w:p>
        </w:tc>
        <w:tc>
          <w:tcPr>
            <w:tcW w:w="2124" w:type="dxa"/>
            <w:vAlign w:val="center"/>
          </w:tcPr>
          <w:p>
            <w:pPr>
              <w:shd w:val="clear"/>
              <w:rPr>
                <w:rFonts w:ascii="宋体" w:hAnsi="宋体" w:eastAsia="宋体" w:cs="宋体"/>
                <w:color w:val="auto"/>
                <w:szCs w:val="21"/>
                <w:highlight w:val="none"/>
              </w:rPr>
            </w:pPr>
          </w:p>
        </w:tc>
      </w:tr>
    </w:tbl>
    <w:p>
      <w:pPr>
        <w:shd w:val="clear"/>
        <w:spacing w:line="360" w:lineRule="auto"/>
        <w:rPr>
          <w:rFonts w:ascii="宋体" w:hAnsi="宋体" w:eastAsia="宋体" w:cs="Times New Roman"/>
          <w:b/>
          <w:bCs/>
          <w:color w:val="auto"/>
          <w:spacing w:val="-6"/>
          <w:sz w:val="24"/>
          <w:szCs w:val="24"/>
          <w:highlight w:val="none"/>
        </w:rPr>
      </w:pP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shd w:val="clear"/>
        <w:spacing w:line="360"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shd w:val="clear"/>
        <w:spacing w:line="360"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color w:val="auto"/>
          <w:spacing w:val="-6"/>
          <w:sz w:val="24"/>
          <w:szCs w:val="20"/>
          <w:highlight w:val="none"/>
        </w:rPr>
      </w:pP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投标人名称（盖章）：</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投标人代表签字：</w:t>
      </w:r>
    </w:p>
    <w:p>
      <w:pPr>
        <w:shd w:val="clear"/>
        <w:spacing w:line="360" w:lineRule="auto"/>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日期：     年   月   日</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Times New Roman"/>
          <w:color w:val="auto"/>
          <w:spacing w:val="-6"/>
          <w:sz w:val="24"/>
          <w:szCs w:val="24"/>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8</w:t>
      </w:r>
      <w:r>
        <w:rPr>
          <w:rFonts w:hint="eastAsia" w:ascii="宋体" w:hAnsi="宋体" w:eastAsia="宋体" w:cs="宋体"/>
          <w:b/>
          <w:color w:val="auto"/>
          <w:spacing w:val="-6"/>
          <w:sz w:val="24"/>
          <w:szCs w:val="24"/>
          <w:highlight w:val="none"/>
        </w:rPr>
        <w:t>）货物配置清单、原厂出厂配置表</w:t>
      </w:r>
    </w:p>
    <w:p>
      <w:pPr>
        <w:shd w:val="clear"/>
        <w:snapToGrid w:val="0"/>
        <w:spacing w:before="50" w:after="120" w:afterLines="50" w:line="288" w:lineRule="auto"/>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eastAsia="宋体" w:cs="宋体"/>
                <w:b/>
                <w:bCs/>
                <w:color w:val="auto"/>
                <w:szCs w:val="21"/>
                <w:highlight w:val="none"/>
              </w:rPr>
            </w:pPr>
          </w:p>
        </w:tc>
      </w:tr>
    </w:tbl>
    <w:p>
      <w:pPr>
        <w:shd w:val="clear"/>
        <w:spacing w:line="360" w:lineRule="auto"/>
        <w:rPr>
          <w:rFonts w:ascii="宋体" w:hAnsi="宋体" w:eastAsia="宋体" w:cs="宋体"/>
          <w:color w:val="auto"/>
          <w:spacing w:val="-6"/>
          <w:sz w:val="24"/>
          <w:szCs w:val="24"/>
          <w:highlight w:val="none"/>
        </w:rPr>
      </w:pPr>
    </w:p>
    <w:p>
      <w:pPr>
        <w:shd w:val="clear"/>
        <w:spacing w:line="360" w:lineRule="auto"/>
        <w:rPr>
          <w:rFonts w:ascii="宋体" w:hAnsi="宋体" w:eastAsia="宋体" w:cs="宋体"/>
          <w:color w:val="auto"/>
          <w:sz w:val="28"/>
          <w:szCs w:val="24"/>
          <w:highlight w:val="none"/>
        </w:rPr>
      </w:pPr>
    </w:p>
    <w:p>
      <w:pPr>
        <w:shd w:val="clear"/>
        <w:spacing w:line="360" w:lineRule="auto"/>
        <w:rPr>
          <w:rFonts w:ascii="宋体" w:hAnsi="宋体" w:eastAsia="宋体" w:cs="宋体"/>
          <w:color w:val="auto"/>
          <w:spacing w:val="-6"/>
          <w:sz w:val="24"/>
          <w:szCs w:val="24"/>
          <w:highlight w:val="none"/>
        </w:rPr>
      </w:pPr>
    </w:p>
    <w:p>
      <w:pPr>
        <w:shd w:val="clear"/>
        <w:spacing w:line="360"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投标人名称（盖章）：</w:t>
      </w:r>
    </w:p>
    <w:p>
      <w:pPr>
        <w:shd w:val="clear"/>
        <w:spacing w:line="360"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投标人代表签字：</w:t>
      </w:r>
    </w:p>
    <w:p>
      <w:pPr>
        <w:shd w:val="clear"/>
        <w:spacing w:line="360" w:lineRule="auto"/>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日期：     年   月   日</w:t>
      </w:r>
    </w:p>
    <w:p>
      <w:pPr>
        <w:shd w:val="clear"/>
        <w:autoSpaceDE w:val="0"/>
        <w:autoSpaceDN w:val="0"/>
        <w:adjustRightInd w:val="0"/>
        <w:spacing w:line="360" w:lineRule="auto"/>
        <w:jc w:val="left"/>
        <w:rPr>
          <w:rFonts w:ascii="宋体" w:hAnsi="宋体" w:eastAsia="宋体" w:cs="宋体"/>
          <w:color w:val="auto"/>
          <w:spacing w:val="-6"/>
          <w:kern w:val="0"/>
          <w:sz w:val="24"/>
          <w:szCs w:val="24"/>
          <w:highlight w:val="none"/>
        </w:rPr>
      </w:pPr>
    </w:p>
    <w:p>
      <w:pPr>
        <w:widowControl/>
        <w:shd w:val="clear"/>
        <w:wordWrap w:val="0"/>
        <w:spacing w:line="360" w:lineRule="auto"/>
        <w:rPr>
          <w:rFonts w:ascii="宋体" w:hAnsi="宋体" w:eastAsia="宋体" w:cs="宋体"/>
          <w:color w:val="auto"/>
          <w:spacing w:val="-6"/>
          <w:kern w:val="0"/>
          <w:sz w:val="24"/>
          <w:highlight w:val="none"/>
        </w:rPr>
      </w:pPr>
    </w:p>
    <w:p>
      <w:pPr>
        <w:shd w:val="clear"/>
        <w:spacing w:line="360" w:lineRule="auto"/>
        <w:rPr>
          <w:rFonts w:ascii="宋体" w:hAnsi="宋体" w:eastAsia="宋体" w:cs="宋体"/>
          <w:color w:val="auto"/>
          <w:sz w:val="28"/>
          <w:szCs w:val="24"/>
          <w:highlight w:val="none"/>
        </w:rPr>
      </w:pP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原厂出厂配置表</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9</w:t>
      </w:r>
      <w:r>
        <w:rPr>
          <w:rFonts w:hint="eastAsia" w:ascii="宋体" w:hAnsi="宋体" w:eastAsia="宋体" w:cs="宋体"/>
          <w:b/>
          <w:color w:val="auto"/>
          <w:spacing w:val="-6"/>
          <w:sz w:val="24"/>
          <w:szCs w:val="24"/>
          <w:highlight w:val="none"/>
        </w:rPr>
        <w:t>）技术支持资料</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说明：</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1.投标人提供技术支持资料以证明其对技术指标的应答；</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2.技术支持资料应是制造商公开发布的印刷资料（官网材料、彩页、Datasheet）或由有关政府部门或检测机构合法出具的文件或报告；</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3.不符合上述要求的资料，可被视为是无效的技术支持资料；</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4.如上述资料之间存在不一致的，以有关政府部门或检测机构合法出具的文件或报告为准；</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5.若对技术指标的应答无技术支持资料证明，评标委员会可不予承认，并可认为该应答不符合招标文件要求，</w:t>
      </w:r>
      <w:r>
        <w:rPr>
          <w:rFonts w:hint="eastAsia" w:ascii="宋体" w:hAnsi="宋体" w:eastAsia="宋体" w:cs="宋体"/>
          <w:b/>
          <w:bCs/>
          <w:color w:val="auto"/>
          <w:spacing w:val="-6"/>
          <w:szCs w:val="21"/>
          <w:highlight w:val="none"/>
        </w:rPr>
        <w:t>将作出不利于投标人的技术评审，其后果将由投标人自行承担</w:t>
      </w:r>
      <w:r>
        <w:rPr>
          <w:rFonts w:hint="eastAsia" w:ascii="宋体" w:hAnsi="宋体" w:eastAsia="宋体" w:cs="宋体"/>
          <w:b/>
          <w:color w:val="auto"/>
          <w:spacing w:val="-6"/>
          <w:szCs w:val="21"/>
          <w:highlight w:val="none"/>
        </w:rPr>
        <w:t>；</w:t>
      </w:r>
    </w:p>
    <w:p>
      <w:pPr>
        <w:shd w:val="clear"/>
        <w:spacing w:line="360"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6.投标人可提供同等于或优于招标文件要求的货物和服务。</w:t>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 w:val="24"/>
          <w:szCs w:val="24"/>
          <w:highlight w:val="none"/>
        </w:rPr>
        <w:t>（1</w:t>
      </w:r>
      <w:r>
        <w:rPr>
          <w:rFonts w:ascii="宋体" w:hAnsi="宋体" w:eastAsia="宋体" w:cs="宋体"/>
          <w:b/>
          <w:color w:val="auto"/>
          <w:spacing w:val="-6"/>
          <w:sz w:val="24"/>
          <w:szCs w:val="24"/>
          <w:highlight w:val="none"/>
        </w:rPr>
        <w:t>0</w:t>
      </w:r>
      <w:r>
        <w:rPr>
          <w:rFonts w:hint="eastAsia" w:ascii="宋体" w:hAnsi="宋体" w:eastAsia="宋体" w:cs="宋体"/>
          <w:b/>
          <w:color w:val="auto"/>
          <w:spacing w:val="-6"/>
          <w:sz w:val="24"/>
          <w:szCs w:val="24"/>
          <w:highlight w:val="none"/>
        </w:rPr>
        <w:t>）技术方案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项目实施方案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项目认证对接方案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项目进度管理方案</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团队人员</w:t>
      </w:r>
    </w:p>
    <w:p>
      <w:pPr>
        <w:shd w:val="clear"/>
        <w:spacing w:line="360"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售后服务</w:t>
      </w:r>
    </w:p>
    <w:p>
      <w:pPr>
        <w:shd w:val="clear"/>
        <w:spacing w:line="360" w:lineRule="auto"/>
        <w:rPr>
          <w:rFonts w:ascii="宋体" w:hAnsi="宋体" w:eastAsia="宋体" w:cs="宋体"/>
          <w:b/>
          <w:color w:val="auto"/>
          <w:spacing w:val="-6"/>
          <w:sz w:val="24"/>
          <w:szCs w:val="24"/>
          <w:highlight w:val="none"/>
        </w:rPr>
      </w:pPr>
    </w:p>
    <w:p>
      <w:pPr>
        <w:widowControl/>
        <w:shd w:val="clear"/>
        <w:jc w:val="left"/>
        <w:rPr>
          <w:rFonts w:ascii="宋体" w:hAnsi="宋体" w:eastAsia="宋体" w:cs="宋体"/>
          <w:b/>
          <w:color w:val="auto"/>
          <w:spacing w:val="-6"/>
          <w:sz w:val="24"/>
          <w:szCs w:val="24"/>
          <w:highlight w:val="none"/>
        </w:rPr>
      </w:pPr>
      <w:r>
        <w:rPr>
          <w:rFonts w:ascii="宋体" w:hAnsi="宋体" w:eastAsia="宋体" w:cs="宋体"/>
          <w:b/>
          <w:color w:val="auto"/>
          <w:spacing w:val="-6"/>
          <w:sz w:val="24"/>
          <w:szCs w:val="24"/>
          <w:highlight w:val="none"/>
        </w:rPr>
        <w:br w:type="page"/>
      </w: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w:t>
      </w:r>
      <w:r>
        <w:rPr>
          <w:rFonts w:ascii="宋体" w:hAnsi="宋体" w:eastAsia="宋体" w:cs="宋体"/>
          <w:b/>
          <w:color w:val="auto"/>
          <w:spacing w:val="-6"/>
          <w:sz w:val="24"/>
          <w:szCs w:val="24"/>
          <w:highlight w:val="none"/>
        </w:rPr>
        <w:t>11</w:t>
      </w:r>
      <w:r>
        <w:rPr>
          <w:rFonts w:hint="eastAsia" w:ascii="宋体" w:hAnsi="宋体" w:eastAsia="宋体" w:cs="宋体"/>
          <w:b/>
          <w:color w:val="auto"/>
          <w:spacing w:val="-6"/>
          <w:sz w:val="24"/>
          <w:szCs w:val="24"/>
          <w:highlight w:val="none"/>
        </w:rPr>
        <w:t>）节能环保产品证明材料</w:t>
      </w:r>
    </w:p>
    <w:p>
      <w:pPr>
        <w:shd w:val="clea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说明：投标产品属于品目清单范围且提供国家确定的认证机构出具的有效的节能产品、环境标志产品认证证书（扫描件加盖公章）。</w:t>
      </w:r>
    </w:p>
    <w:p>
      <w:pPr>
        <w:shd w:val="clear"/>
        <w:spacing w:line="360" w:lineRule="auto"/>
        <w:rPr>
          <w:rFonts w:ascii="宋体" w:hAnsi="宋体" w:eastAsia="宋体" w:cs="Times New Roman"/>
          <w:b/>
          <w:color w:val="auto"/>
          <w:szCs w:val="21"/>
          <w:highlight w:val="none"/>
        </w:rPr>
      </w:pPr>
    </w:p>
    <w:p>
      <w:pPr>
        <w:shd w:val="clear"/>
        <w:spacing w:line="360" w:lineRule="auto"/>
        <w:rPr>
          <w:rFonts w:ascii="宋体" w:hAnsi="宋体" w:eastAsia="宋体" w:cs="Times New Roman"/>
          <w:b/>
          <w:color w:val="auto"/>
          <w:szCs w:val="21"/>
          <w:highlight w:val="none"/>
        </w:rPr>
      </w:pPr>
    </w:p>
    <w:p>
      <w:pPr>
        <w:shd w:val="clear"/>
        <w:spacing w:line="360" w:lineRule="auto"/>
        <w:jc w:val="center"/>
        <w:outlineLvl w:val="2"/>
        <w:rPr>
          <w:rFonts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（12</w:t>
      </w:r>
      <w:r>
        <w:rPr>
          <w:rFonts w:ascii="宋体" w:hAnsi="宋体" w:eastAsia="宋体" w:cs="宋体"/>
          <w:b/>
          <w:color w:val="auto"/>
          <w:spacing w:val="-6"/>
          <w:sz w:val="24"/>
          <w:szCs w:val="24"/>
          <w:highlight w:val="none"/>
        </w:rPr>
        <w:t>）投标人需要说明的其他文件和材料</w:t>
      </w:r>
    </w:p>
    <w:sectPr>
      <w:pgSz w:w="11906" w:h="16838"/>
      <w:pgMar w:top="1247" w:right="1247" w:bottom="1247" w:left="1247" w:header="0" w:footer="694"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762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CFBD2"/>
    <w:multiLevelType w:val="singleLevel"/>
    <w:tmpl w:val="D0ACFBD2"/>
    <w:lvl w:ilvl="0" w:tentative="0">
      <w:start w:val="1"/>
      <w:numFmt w:val="decimal"/>
      <w:lvlText w:val="%1."/>
      <w:lvlJc w:val="left"/>
      <w:pPr>
        <w:tabs>
          <w:tab w:val="left" w:pos="312"/>
        </w:tabs>
      </w:pPr>
    </w:lvl>
  </w:abstractNum>
  <w:abstractNum w:abstractNumId="1">
    <w:nsid w:val="F67F078C"/>
    <w:multiLevelType w:val="singleLevel"/>
    <w:tmpl w:val="F67F078C"/>
    <w:lvl w:ilvl="0" w:tentative="0">
      <w:start w:val="1"/>
      <w:numFmt w:val="decimal"/>
      <w:lvlText w:val="%1."/>
      <w:lvlJc w:val="left"/>
      <w:pPr>
        <w:tabs>
          <w:tab w:val="left" w:pos="312"/>
        </w:tabs>
      </w:pPr>
    </w:lvl>
  </w:abstractNum>
  <w:abstractNum w:abstractNumId="2">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CCA631E"/>
    <w:multiLevelType w:val="singleLevel"/>
    <w:tmpl w:val="3CCA631E"/>
    <w:lvl w:ilvl="0" w:tentative="0">
      <w:start w:val="21"/>
      <w:numFmt w:val="decimal"/>
      <w:lvlText w:val="%1."/>
      <w:lvlJc w:val="left"/>
      <w:pPr>
        <w:tabs>
          <w:tab w:val="left" w:pos="312"/>
        </w:tabs>
      </w:pPr>
    </w:lvl>
  </w:abstractNum>
  <w:abstractNum w:abstractNumId="4">
    <w:nsid w:val="64F49EF1"/>
    <w:multiLevelType w:val="singleLevel"/>
    <w:tmpl w:val="64F49EF1"/>
    <w:lvl w:ilvl="0" w:tentative="0">
      <w:start w:val="2"/>
      <w:numFmt w:val="chineseCounting"/>
      <w:suff w:val="nothing"/>
      <w:lvlText w:val="%1、"/>
      <w:lvlJc w:val="left"/>
      <w:rPr>
        <w:rFonts w:hint="eastAsia"/>
      </w:rPr>
    </w:lvl>
  </w:abstractNum>
  <w:abstractNum w:abstractNumId="5">
    <w:nsid w:val="69A818B8"/>
    <w:multiLevelType w:val="multilevel"/>
    <w:tmpl w:val="69A818B8"/>
    <w:lvl w:ilvl="0" w:tentative="0">
      <w:start w:val="1"/>
      <w:numFmt w:val="chineseCountingThousand"/>
      <w:pStyle w:val="108"/>
      <w:lvlText w:val="%1."/>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E144232"/>
    <w:multiLevelType w:val="singleLevel"/>
    <w:tmpl w:val="7E144232"/>
    <w:lvl w:ilvl="0" w:tentative="0">
      <w:start w:val="2"/>
      <w:numFmt w:val="decimal"/>
      <w:suff w:val="nothing"/>
      <w:lvlText w:val="%1、"/>
      <w:lvlJc w:val="left"/>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6"/>
    <w:rsid w:val="0000114F"/>
    <w:rsid w:val="00013B07"/>
    <w:rsid w:val="00014530"/>
    <w:rsid w:val="00037F12"/>
    <w:rsid w:val="00043D3F"/>
    <w:rsid w:val="00047FBE"/>
    <w:rsid w:val="000505CC"/>
    <w:rsid w:val="000536E0"/>
    <w:rsid w:val="00057E8D"/>
    <w:rsid w:val="00067CDC"/>
    <w:rsid w:val="00080197"/>
    <w:rsid w:val="00082FB1"/>
    <w:rsid w:val="00091FF9"/>
    <w:rsid w:val="000949E6"/>
    <w:rsid w:val="000A108A"/>
    <w:rsid w:val="000A68FB"/>
    <w:rsid w:val="000B5BC8"/>
    <w:rsid w:val="000C1EF8"/>
    <w:rsid w:val="000C3537"/>
    <w:rsid w:val="000D0B38"/>
    <w:rsid w:val="000D107B"/>
    <w:rsid w:val="000D4121"/>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33671"/>
    <w:rsid w:val="004430E8"/>
    <w:rsid w:val="00461FD3"/>
    <w:rsid w:val="0047231B"/>
    <w:rsid w:val="00491047"/>
    <w:rsid w:val="0049330E"/>
    <w:rsid w:val="00497B33"/>
    <w:rsid w:val="004A758D"/>
    <w:rsid w:val="004B7ECD"/>
    <w:rsid w:val="004C4AEA"/>
    <w:rsid w:val="004D6D2F"/>
    <w:rsid w:val="004D71C3"/>
    <w:rsid w:val="004E373B"/>
    <w:rsid w:val="004E40A7"/>
    <w:rsid w:val="004F1F7A"/>
    <w:rsid w:val="005004BC"/>
    <w:rsid w:val="0050432A"/>
    <w:rsid w:val="00517F0F"/>
    <w:rsid w:val="00520566"/>
    <w:rsid w:val="00520CCA"/>
    <w:rsid w:val="005238C8"/>
    <w:rsid w:val="00533573"/>
    <w:rsid w:val="00555329"/>
    <w:rsid w:val="005579AA"/>
    <w:rsid w:val="0056031C"/>
    <w:rsid w:val="00561927"/>
    <w:rsid w:val="00565695"/>
    <w:rsid w:val="005762C1"/>
    <w:rsid w:val="00592BC6"/>
    <w:rsid w:val="00593624"/>
    <w:rsid w:val="005938EE"/>
    <w:rsid w:val="00595A42"/>
    <w:rsid w:val="005A603C"/>
    <w:rsid w:val="005A6A8A"/>
    <w:rsid w:val="005C25EA"/>
    <w:rsid w:val="005D0C62"/>
    <w:rsid w:val="005D4D28"/>
    <w:rsid w:val="005E74BA"/>
    <w:rsid w:val="005F1144"/>
    <w:rsid w:val="005F14E1"/>
    <w:rsid w:val="005F2651"/>
    <w:rsid w:val="0060397B"/>
    <w:rsid w:val="006070EC"/>
    <w:rsid w:val="00642A44"/>
    <w:rsid w:val="00660BB7"/>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4B19"/>
    <w:rsid w:val="00765853"/>
    <w:rsid w:val="0078494B"/>
    <w:rsid w:val="00784A57"/>
    <w:rsid w:val="00785D4D"/>
    <w:rsid w:val="007910A8"/>
    <w:rsid w:val="00796DBA"/>
    <w:rsid w:val="007A1535"/>
    <w:rsid w:val="007A3332"/>
    <w:rsid w:val="007A4000"/>
    <w:rsid w:val="007A6DC4"/>
    <w:rsid w:val="007D0DB5"/>
    <w:rsid w:val="007D3533"/>
    <w:rsid w:val="007D7DBA"/>
    <w:rsid w:val="007E0063"/>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A1A9C"/>
    <w:rsid w:val="008A541E"/>
    <w:rsid w:val="008B3188"/>
    <w:rsid w:val="008B336F"/>
    <w:rsid w:val="008C7810"/>
    <w:rsid w:val="008D0FB0"/>
    <w:rsid w:val="008D2DB0"/>
    <w:rsid w:val="008D6BE2"/>
    <w:rsid w:val="008E0100"/>
    <w:rsid w:val="008E7989"/>
    <w:rsid w:val="008F3F87"/>
    <w:rsid w:val="0090469F"/>
    <w:rsid w:val="00912B21"/>
    <w:rsid w:val="009207E0"/>
    <w:rsid w:val="00924893"/>
    <w:rsid w:val="009369AF"/>
    <w:rsid w:val="0093779E"/>
    <w:rsid w:val="00945580"/>
    <w:rsid w:val="009548AD"/>
    <w:rsid w:val="00975C50"/>
    <w:rsid w:val="00991551"/>
    <w:rsid w:val="009A55BF"/>
    <w:rsid w:val="009B0065"/>
    <w:rsid w:val="009B2CDC"/>
    <w:rsid w:val="009C5F48"/>
    <w:rsid w:val="009D5CF6"/>
    <w:rsid w:val="009D79D9"/>
    <w:rsid w:val="009E2C98"/>
    <w:rsid w:val="009F00CA"/>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E2D51"/>
    <w:rsid w:val="00AE5218"/>
    <w:rsid w:val="00AE6143"/>
    <w:rsid w:val="00AF4159"/>
    <w:rsid w:val="00AF7E39"/>
    <w:rsid w:val="00B016AA"/>
    <w:rsid w:val="00B2224D"/>
    <w:rsid w:val="00B26485"/>
    <w:rsid w:val="00B54F8A"/>
    <w:rsid w:val="00B6179A"/>
    <w:rsid w:val="00B63121"/>
    <w:rsid w:val="00B6513B"/>
    <w:rsid w:val="00B71159"/>
    <w:rsid w:val="00B724F3"/>
    <w:rsid w:val="00B83888"/>
    <w:rsid w:val="00B91B56"/>
    <w:rsid w:val="00B962D4"/>
    <w:rsid w:val="00BB5F21"/>
    <w:rsid w:val="00BC48DB"/>
    <w:rsid w:val="00BC78C9"/>
    <w:rsid w:val="00BD2EE6"/>
    <w:rsid w:val="00BD7446"/>
    <w:rsid w:val="00BF3D5C"/>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6A25"/>
    <w:rsid w:val="00D50AE7"/>
    <w:rsid w:val="00D52B0A"/>
    <w:rsid w:val="00D52E58"/>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5F22"/>
    <w:rsid w:val="00FC0078"/>
    <w:rsid w:val="00FD3E41"/>
    <w:rsid w:val="00FD55B1"/>
    <w:rsid w:val="00FE0D9E"/>
    <w:rsid w:val="00FE1EE7"/>
    <w:rsid w:val="010033FE"/>
    <w:rsid w:val="01285229"/>
    <w:rsid w:val="01F81427"/>
    <w:rsid w:val="03F93561"/>
    <w:rsid w:val="05D34727"/>
    <w:rsid w:val="08931933"/>
    <w:rsid w:val="09F67750"/>
    <w:rsid w:val="0B4A1776"/>
    <w:rsid w:val="0C786503"/>
    <w:rsid w:val="0D1A04C9"/>
    <w:rsid w:val="0F9009B9"/>
    <w:rsid w:val="10757130"/>
    <w:rsid w:val="112B34AD"/>
    <w:rsid w:val="11FF5827"/>
    <w:rsid w:val="158C29C0"/>
    <w:rsid w:val="18090C43"/>
    <w:rsid w:val="18ED6451"/>
    <w:rsid w:val="18FB5F15"/>
    <w:rsid w:val="1B321622"/>
    <w:rsid w:val="1C011D36"/>
    <w:rsid w:val="1F805260"/>
    <w:rsid w:val="1F9C38D3"/>
    <w:rsid w:val="20767551"/>
    <w:rsid w:val="21DB64E2"/>
    <w:rsid w:val="221C4C30"/>
    <w:rsid w:val="22A70B6C"/>
    <w:rsid w:val="23C14303"/>
    <w:rsid w:val="23FF4622"/>
    <w:rsid w:val="25727F6F"/>
    <w:rsid w:val="27432BC1"/>
    <w:rsid w:val="27F0275A"/>
    <w:rsid w:val="28386EF9"/>
    <w:rsid w:val="28580092"/>
    <w:rsid w:val="28BC23D4"/>
    <w:rsid w:val="2AA10ED5"/>
    <w:rsid w:val="2ADA0518"/>
    <w:rsid w:val="2BA20ACB"/>
    <w:rsid w:val="2C921974"/>
    <w:rsid w:val="2DBE14C9"/>
    <w:rsid w:val="2F6A64D8"/>
    <w:rsid w:val="30616EA9"/>
    <w:rsid w:val="31A44D82"/>
    <w:rsid w:val="32BE120D"/>
    <w:rsid w:val="330C0EF9"/>
    <w:rsid w:val="33506DE6"/>
    <w:rsid w:val="35A54CED"/>
    <w:rsid w:val="3712191C"/>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4B0F5C"/>
    <w:rsid w:val="495D70F7"/>
    <w:rsid w:val="4B7D5F80"/>
    <w:rsid w:val="4BF40741"/>
    <w:rsid w:val="4C5E019B"/>
    <w:rsid w:val="4F64249F"/>
    <w:rsid w:val="4F6E1200"/>
    <w:rsid w:val="4FEE189E"/>
    <w:rsid w:val="531A1615"/>
    <w:rsid w:val="53F038EA"/>
    <w:rsid w:val="59BA69E3"/>
    <w:rsid w:val="5A661DF4"/>
    <w:rsid w:val="5ACF0178"/>
    <w:rsid w:val="5C3E17F9"/>
    <w:rsid w:val="5D3A6920"/>
    <w:rsid w:val="5D8135CC"/>
    <w:rsid w:val="5EDB229A"/>
    <w:rsid w:val="600446EC"/>
    <w:rsid w:val="600D2EE6"/>
    <w:rsid w:val="60E90AF7"/>
    <w:rsid w:val="621760F6"/>
    <w:rsid w:val="62246B60"/>
    <w:rsid w:val="64187D05"/>
    <w:rsid w:val="644F1ACD"/>
    <w:rsid w:val="66690662"/>
    <w:rsid w:val="67FF1998"/>
    <w:rsid w:val="680D1D99"/>
    <w:rsid w:val="69431270"/>
    <w:rsid w:val="697E5FF1"/>
    <w:rsid w:val="6A7F4F75"/>
    <w:rsid w:val="6ACA16F9"/>
    <w:rsid w:val="6B16774A"/>
    <w:rsid w:val="6ECE2681"/>
    <w:rsid w:val="72340F9C"/>
    <w:rsid w:val="75903BE6"/>
    <w:rsid w:val="76E373A8"/>
    <w:rsid w:val="774152C9"/>
    <w:rsid w:val="793070F8"/>
    <w:rsid w:val="794A0C2C"/>
    <w:rsid w:val="79D825C1"/>
    <w:rsid w:val="7B5D131E"/>
    <w:rsid w:val="7C2D0CDA"/>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3">
    <w:name w:val="Body Text Indent"/>
    <w:basedOn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9"/>
    <w:unhideWhenUsed/>
    <w:qFormat/>
    <w:uiPriority w:val="99"/>
    <w:rPr>
      <w:b/>
      <w:bCs/>
      <w:sz w:val="28"/>
      <w:szCs w:val="24"/>
    </w:rPr>
  </w:style>
  <w:style w:type="paragraph" w:styleId="24">
    <w:name w:val="Body Text First Indent 2"/>
    <w:basedOn w:val="13"/>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8">
    <w:name w:val="页眉 字符"/>
    <w:basedOn w:val="27"/>
    <w:link w:val="19"/>
    <w:qFormat/>
    <w:uiPriority w:val="99"/>
    <w:rPr>
      <w:sz w:val="18"/>
      <w:szCs w:val="18"/>
    </w:rPr>
  </w:style>
  <w:style w:type="character" w:customStyle="1" w:styleId="39">
    <w:name w:val="页脚 字符"/>
    <w:basedOn w:val="27"/>
    <w:link w:val="18"/>
    <w:qFormat/>
    <w:uiPriority w:val="99"/>
    <w:rPr>
      <w:sz w:val="18"/>
      <w:szCs w:val="18"/>
    </w:rPr>
  </w:style>
  <w:style w:type="character" w:customStyle="1" w:styleId="40">
    <w:name w:val="标题 1 字符"/>
    <w:basedOn w:val="27"/>
    <w:link w:val="4"/>
    <w:qFormat/>
    <w:uiPriority w:val="9"/>
    <w:rPr>
      <w:rFonts w:ascii="Times New Roman" w:hAnsi="Times New Roman" w:eastAsia="宋体" w:cs="Times New Roman"/>
      <w:b/>
      <w:bCs/>
      <w:kern w:val="44"/>
      <w:sz w:val="44"/>
      <w:szCs w:val="44"/>
    </w:rPr>
  </w:style>
  <w:style w:type="character" w:customStyle="1" w:styleId="41">
    <w:name w:val="标题 2 字符"/>
    <w:basedOn w:val="27"/>
    <w:link w:val="5"/>
    <w:qFormat/>
    <w:uiPriority w:val="9"/>
    <w:rPr>
      <w:rFonts w:ascii="Cambria" w:hAnsi="Cambria" w:eastAsia="宋体" w:cs="Times New Roman"/>
      <w:b/>
      <w:bCs/>
      <w:sz w:val="32"/>
      <w:szCs w:val="32"/>
    </w:rPr>
  </w:style>
  <w:style w:type="character" w:customStyle="1" w:styleId="42">
    <w:name w:val="标题 3 字符"/>
    <w:basedOn w:val="27"/>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7"/>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7"/>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7"/>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qFormat/>
    <w:uiPriority w:val="99"/>
    <w:rPr>
      <w:rFonts w:ascii="宋体" w:hAnsi="Courier New"/>
      <w:sz w:val="24"/>
      <w:szCs w:val="24"/>
    </w:rPr>
  </w:style>
  <w:style w:type="character" w:customStyle="1" w:styleId="59">
    <w:name w:val="批注主题 字符"/>
    <w:link w:val="23"/>
    <w:qFormat/>
    <w:uiPriority w:val="99"/>
    <w:rPr>
      <w:b/>
      <w:bCs/>
      <w:sz w:val="28"/>
      <w:szCs w:val="24"/>
    </w:rPr>
  </w:style>
  <w:style w:type="character" w:customStyle="1" w:styleId="60">
    <w:name w:val="jbox-icon-loading"/>
    <w:basedOn w:val="27"/>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7"/>
    <w:qFormat/>
    <w:uiPriority w:val="0"/>
  </w:style>
  <w:style w:type="character" w:customStyle="1" w:styleId="65">
    <w:name w:val="jbox-icon"/>
    <w:basedOn w:val="27"/>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7"/>
    <w:qFormat/>
    <w:uiPriority w:val="0"/>
  </w:style>
  <w:style w:type="character" w:customStyle="1" w:styleId="68">
    <w:name w:val="jbox-icon-success"/>
    <w:basedOn w:val="27"/>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7"/>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7"/>
    <w:qFormat/>
    <w:uiPriority w:val="0"/>
  </w:style>
  <w:style w:type="character" w:customStyle="1" w:styleId="75">
    <w:name w:val="正文文本 2 字符"/>
    <w:basedOn w:val="27"/>
    <w:link w:val="21"/>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7"/>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7"/>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2"/>
    <w:qFormat/>
    <w:uiPriority w:val="99"/>
    <w:rPr>
      <w:rFonts w:ascii="Times New Roman" w:hAnsi="Times New Roman" w:eastAsia="宋体" w:cs="Times New Roman"/>
      <w:sz w:val="28"/>
      <w:szCs w:val="24"/>
    </w:rPr>
  </w:style>
  <w:style w:type="character" w:customStyle="1" w:styleId="86">
    <w:name w:val="批注框文本 字符"/>
    <w:basedOn w:val="27"/>
    <w:link w:val="17"/>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6"/>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7"/>
    <w:semiHidden/>
    <w:unhideWhenUsed/>
    <w:qFormat/>
    <w:uiPriority w:val="99"/>
    <w:rPr>
      <w:color w:val="605E5C"/>
      <w:shd w:val="clear" w:color="auto" w:fill="E1DFDD"/>
    </w:rPr>
  </w:style>
  <w:style w:type="character" w:customStyle="1" w:styleId="107">
    <w:name w:val="Unresolved Mention"/>
    <w:basedOn w:val="27"/>
    <w:semiHidden/>
    <w:unhideWhenUsed/>
    <w:qFormat/>
    <w:uiPriority w:val="99"/>
    <w:rPr>
      <w:color w:val="605E5C"/>
      <w:shd w:val="clear" w:color="auto" w:fill="E1DFDD"/>
    </w:rPr>
  </w:style>
  <w:style w:type="paragraph" w:customStyle="1" w:styleId="108">
    <w:name w:val="T1"/>
    <w:basedOn w:val="1"/>
    <w:next w:val="95"/>
    <w:qFormat/>
    <w:uiPriority w:val="0"/>
    <w:pPr>
      <w:keepNext/>
      <w:keepLines/>
      <w:numPr>
        <w:ilvl w:val="0"/>
        <w:numId w:val="2"/>
      </w:numPr>
      <w:spacing w:before="156" w:beforeLines="50" w:after="156" w:afterLines="50" w:line="360" w:lineRule="auto"/>
      <w:outlineLvl w:val="0"/>
    </w:pPr>
    <w:rPr>
      <w:rFonts w:ascii="仿宋" w:hAnsi="仿宋" w:eastAsia="仿宋"/>
      <w:b/>
      <w:sz w:val="44"/>
      <w:szCs w:val="44"/>
    </w:rPr>
  </w:style>
  <w:style w:type="character" w:customStyle="1" w:styleId="109">
    <w:name w:val="font31"/>
    <w:basedOn w:val="27"/>
    <w:qFormat/>
    <w:uiPriority w:val="0"/>
    <w:rPr>
      <w:rFonts w:hint="eastAsia" w:ascii="宋体" w:hAnsi="宋体" w:eastAsia="宋体" w:cs="宋体"/>
      <w:color w:val="000000"/>
      <w:sz w:val="20"/>
      <w:szCs w:val="20"/>
      <w:u w:val="none"/>
    </w:rPr>
  </w:style>
  <w:style w:type="character" w:customStyle="1" w:styleId="110">
    <w:name w:val="font11"/>
    <w:basedOn w:val="27"/>
    <w:qFormat/>
    <w:uiPriority w:val="0"/>
    <w:rPr>
      <w:rFonts w:hint="eastAsia" w:ascii="宋体" w:hAnsi="宋体" w:eastAsia="宋体" w:cs="宋体"/>
      <w:color w:val="000000"/>
      <w:sz w:val="20"/>
      <w:szCs w:val="20"/>
      <w:u w:val="none"/>
    </w:rPr>
  </w:style>
  <w:style w:type="character" w:customStyle="1" w:styleId="111">
    <w:name w:val="font71"/>
    <w:basedOn w:val="27"/>
    <w:qFormat/>
    <w:uiPriority w:val="0"/>
    <w:rPr>
      <w:rFonts w:hint="default" w:ascii="Times New Roman" w:hAnsi="Times New Roman" w:cs="Times New Roman"/>
      <w:color w:val="000000"/>
      <w:sz w:val="20"/>
      <w:szCs w:val="20"/>
      <w:u w:val="none"/>
    </w:rPr>
  </w:style>
  <w:style w:type="character" w:customStyle="1" w:styleId="112">
    <w:name w:val="font51"/>
    <w:basedOn w:val="27"/>
    <w:qFormat/>
    <w:uiPriority w:val="0"/>
    <w:rPr>
      <w:rFonts w:hint="eastAsia" w:ascii="宋体" w:hAnsi="宋体" w:eastAsia="宋体" w:cs="宋体"/>
      <w:color w:val="000000"/>
      <w:sz w:val="20"/>
      <w:szCs w:val="20"/>
      <w:u w:val="none"/>
    </w:rPr>
  </w:style>
  <w:style w:type="character" w:customStyle="1" w:styleId="113">
    <w:name w:val="font2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50</Pages>
  <Words>4013</Words>
  <Characters>22875</Characters>
  <Lines>190</Lines>
  <Paragraphs>53</Paragraphs>
  <TotalTime>22</TotalTime>
  <ScaleCrop>false</ScaleCrop>
  <LinksUpToDate>false</LinksUpToDate>
  <CharactersWithSpaces>26835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A-day</cp:lastModifiedBy>
  <dcterms:modified xsi:type="dcterms:W3CDTF">2021-09-09T11:38:04Z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B363B45C01FF4C5A8AB2573BD522DAF7</vt:lpwstr>
  </property>
</Properties>
</file>