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ascii="楷体" w:hAnsi="楷体" w:eastAsia="楷体" w:cs="楷体"/>
          <w:b/>
          <w:bCs/>
          <w:color w:val="000000" w:themeColor="text1"/>
          <w:sz w:val="72"/>
          <w:szCs w:val="72"/>
          <w:highlight w:val="none"/>
          <w14:textFill>
            <w14:solidFill>
              <w14:schemeClr w14:val="tx1"/>
            </w14:solidFill>
          </w14:textFill>
        </w:rPr>
      </w:pPr>
    </w:p>
    <w:p>
      <w:pPr>
        <w:adjustRightInd w:val="0"/>
        <w:snapToGrid w:val="0"/>
        <w:spacing w:line="360" w:lineRule="auto"/>
        <w:jc w:val="center"/>
        <w:rPr>
          <w:rFonts w:ascii="楷体" w:hAnsi="楷体" w:eastAsia="楷体" w:cs="楷体"/>
          <w:b/>
          <w:bCs/>
          <w:color w:val="000000" w:themeColor="text1"/>
          <w:sz w:val="48"/>
          <w:szCs w:val="48"/>
          <w:highlight w:val="none"/>
          <w14:textFill>
            <w14:solidFill>
              <w14:schemeClr w14:val="tx1"/>
            </w14:solidFill>
          </w14:textFill>
        </w:rPr>
      </w:pPr>
      <w:r>
        <w:rPr>
          <w:rFonts w:hint="eastAsia" w:ascii="楷体" w:hAnsi="楷体" w:eastAsia="楷体" w:cs="楷体"/>
          <w:b/>
          <w:bCs/>
          <w:color w:val="000000" w:themeColor="text1"/>
          <w:sz w:val="48"/>
          <w:szCs w:val="48"/>
          <w:highlight w:val="none"/>
          <w14:textFill>
            <w14:solidFill>
              <w14:schemeClr w14:val="tx1"/>
            </w14:solidFill>
          </w14:textFill>
        </w:rPr>
        <w:t>浙江求是招标代理有限公司关于</w:t>
      </w:r>
    </w:p>
    <w:p>
      <w:pPr>
        <w:adjustRightInd w:val="0"/>
        <w:snapToGrid w:val="0"/>
        <w:spacing w:line="360" w:lineRule="auto"/>
        <w:jc w:val="center"/>
        <w:rPr>
          <w:rFonts w:hint="eastAsia" w:ascii="楷体" w:hAnsi="楷体" w:eastAsia="楷体" w:cs="楷体"/>
          <w:b/>
          <w:bCs/>
          <w:color w:val="000000" w:themeColor="text1"/>
          <w:sz w:val="48"/>
          <w:szCs w:val="48"/>
          <w:highlight w:val="none"/>
          <w:lang w:eastAsia="zh-CN"/>
          <w14:textFill>
            <w14:solidFill>
              <w14:schemeClr w14:val="tx1"/>
            </w14:solidFill>
          </w14:textFill>
        </w:rPr>
      </w:pPr>
      <w:r>
        <w:rPr>
          <w:rFonts w:hint="eastAsia" w:ascii="楷体" w:hAnsi="楷体" w:eastAsia="楷体" w:cs="楷体"/>
          <w:b/>
          <w:bCs/>
          <w:color w:val="000000" w:themeColor="text1"/>
          <w:sz w:val="48"/>
          <w:szCs w:val="48"/>
          <w:highlight w:val="none"/>
          <w:lang w:eastAsia="zh-CN"/>
          <w14:textFill>
            <w14:solidFill>
              <w14:schemeClr w14:val="tx1"/>
            </w14:solidFill>
          </w14:textFill>
        </w:rPr>
        <w:t>中国美术学院</w:t>
      </w:r>
    </w:p>
    <w:p>
      <w:pPr>
        <w:adjustRightInd w:val="0"/>
        <w:snapToGrid w:val="0"/>
        <w:spacing w:line="360" w:lineRule="auto"/>
        <w:jc w:val="center"/>
        <w:rPr>
          <w:rFonts w:hint="eastAsia" w:ascii="楷体" w:hAnsi="楷体" w:eastAsia="楷体" w:cs="楷体"/>
          <w:b/>
          <w:bCs/>
          <w:color w:val="000000" w:themeColor="text1"/>
          <w:sz w:val="48"/>
          <w:szCs w:val="48"/>
          <w:highlight w:val="none"/>
          <w:lang w:eastAsia="zh-CN"/>
          <w14:textFill>
            <w14:solidFill>
              <w14:schemeClr w14:val="tx1"/>
            </w14:solidFill>
          </w14:textFill>
        </w:rPr>
      </w:pPr>
      <w:r>
        <w:rPr>
          <w:rFonts w:hint="eastAsia" w:ascii="楷体" w:hAnsi="楷体" w:eastAsia="楷体" w:cs="楷体"/>
          <w:b/>
          <w:bCs/>
          <w:color w:val="000000" w:themeColor="text1"/>
          <w:sz w:val="48"/>
          <w:szCs w:val="48"/>
          <w:highlight w:val="none"/>
          <w:lang w:eastAsia="zh-CN"/>
          <w14:textFill>
            <w14:solidFill>
              <w14:schemeClr w14:val="tx1"/>
            </w14:solidFill>
          </w14:textFill>
        </w:rPr>
        <w:t>第六届中国设计智造大奖视频制作</w:t>
      </w:r>
    </w:p>
    <w:p>
      <w:pPr>
        <w:adjustRightInd w:val="0"/>
        <w:snapToGrid w:val="0"/>
        <w:spacing w:line="360" w:lineRule="auto"/>
        <w:jc w:val="center"/>
        <w:rPr>
          <w:rFonts w:ascii="楷体" w:hAnsi="楷体" w:eastAsia="楷体" w:cs="楷体"/>
          <w:b/>
          <w:bCs/>
          <w:color w:val="000000" w:themeColor="text1"/>
          <w:sz w:val="72"/>
          <w:szCs w:val="72"/>
          <w:highlight w:val="none"/>
          <w14:textFill>
            <w14:solidFill>
              <w14:schemeClr w14:val="tx1"/>
            </w14:solidFill>
          </w14:textFill>
        </w:rPr>
      </w:pPr>
    </w:p>
    <w:p>
      <w:pPr>
        <w:adjustRightInd w:val="0"/>
        <w:snapToGrid w:val="0"/>
        <w:spacing w:line="360" w:lineRule="auto"/>
        <w:jc w:val="center"/>
        <w:rPr>
          <w:rFonts w:ascii="楷体" w:hAnsi="楷体" w:eastAsia="楷体" w:cs="楷体"/>
          <w:b/>
          <w:bCs/>
          <w:color w:val="000000" w:themeColor="text1"/>
          <w:sz w:val="72"/>
          <w:szCs w:val="72"/>
          <w:highlight w:val="none"/>
          <w14:textFill>
            <w14:solidFill>
              <w14:schemeClr w14:val="tx1"/>
            </w14:solidFill>
          </w14:textFill>
        </w:rPr>
      </w:pPr>
      <w:r>
        <w:rPr>
          <w:rFonts w:hint="eastAsia" w:ascii="楷体" w:hAnsi="楷体" w:eastAsia="楷体" w:cs="楷体"/>
          <w:b/>
          <w:bCs/>
          <w:color w:val="000000" w:themeColor="text1"/>
          <w:sz w:val="72"/>
          <w:szCs w:val="72"/>
          <w:highlight w:val="none"/>
          <w14:textFill>
            <w14:solidFill>
              <w14:schemeClr w14:val="tx1"/>
            </w14:solidFill>
          </w14:textFill>
        </w:rPr>
        <w:t>磋商文件</w:t>
      </w:r>
    </w:p>
    <w:p>
      <w:pPr>
        <w:adjustRightInd w:val="0"/>
        <w:snapToGrid w:val="0"/>
        <w:spacing w:line="360" w:lineRule="auto"/>
        <w:jc w:val="center"/>
        <w:rPr>
          <w:rFonts w:ascii="楷体" w:hAnsi="楷体" w:eastAsia="楷体" w:cs="楷体"/>
          <w:b/>
          <w:bCs/>
          <w:color w:val="000000" w:themeColor="text1"/>
          <w:sz w:val="36"/>
          <w:szCs w:val="36"/>
          <w:highlight w:val="none"/>
          <w14:textFill>
            <w14:solidFill>
              <w14:schemeClr w14:val="tx1"/>
            </w14:solidFill>
          </w14:textFill>
        </w:rPr>
      </w:pPr>
      <w:r>
        <w:rPr>
          <w:rFonts w:hint="eastAsia" w:ascii="楷体" w:hAnsi="楷体" w:eastAsia="楷体" w:cs="楷体"/>
          <w:b/>
          <w:bCs/>
          <w:color w:val="000000" w:themeColor="text1"/>
          <w:sz w:val="36"/>
          <w:szCs w:val="36"/>
          <w:highlight w:val="none"/>
          <w14:textFill>
            <w14:solidFill>
              <w14:schemeClr w14:val="tx1"/>
            </w14:solidFill>
          </w14:textFill>
        </w:rPr>
        <w:t>（线上电子交易）</w:t>
      </w:r>
    </w:p>
    <w:p>
      <w:pPr>
        <w:adjustRightInd w:val="0"/>
        <w:snapToGrid w:val="0"/>
        <w:spacing w:line="360" w:lineRule="auto"/>
        <w:jc w:val="center"/>
        <w:rPr>
          <w:color w:val="000000" w:themeColor="text1"/>
          <w:sz w:val="72"/>
          <w:szCs w:val="72"/>
          <w:highlight w:val="none"/>
          <w14:textFill>
            <w14:solidFill>
              <w14:schemeClr w14:val="tx1"/>
            </w14:solidFill>
          </w14:textFill>
        </w:rPr>
      </w:pPr>
    </w:p>
    <w:p>
      <w:pPr>
        <w:adjustRightInd w:val="0"/>
        <w:snapToGrid w:val="0"/>
        <w:spacing w:line="360" w:lineRule="auto"/>
        <w:rPr>
          <w:rFonts w:hint="eastAsia" w:ascii="楷体" w:hAnsi="楷体" w:eastAsia="楷体" w:cs="楷体"/>
          <w:b/>
          <w:bCs/>
          <w:color w:val="000000" w:themeColor="text1"/>
          <w:sz w:val="30"/>
          <w:szCs w:val="30"/>
          <w:highlight w:val="none"/>
          <w:lang w:eastAsia="zh-CN"/>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项目名称：</w:t>
      </w:r>
      <w:r>
        <w:rPr>
          <w:rFonts w:hint="eastAsia" w:ascii="楷体" w:hAnsi="楷体" w:eastAsia="楷体" w:cs="楷体"/>
          <w:b/>
          <w:bCs/>
          <w:color w:val="000000" w:themeColor="text1"/>
          <w:sz w:val="30"/>
          <w:szCs w:val="30"/>
          <w:highlight w:val="none"/>
          <w:lang w:eastAsia="zh-CN"/>
          <w14:textFill>
            <w14:solidFill>
              <w14:schemeClr w14:val="tx1"/>
            </w14:solidFill>
          </w14:textFill>
        </w:rPr>
        <w:t>第六届中国设计智造大奖视频制作</w:t>
      </w:r>
    </w:p>
    <w:p>
      <w:pPr>
        <w:adjustRightInd w:val="0"/>
        <w:snapToGrid w:val="0"/>
        <w:spacing w:line="360" w:lineRule="auto"/>
        <w:rPr>
          <w:rFonts w:hint="eastAsia" w:ascii="楷体" w:hAnsi="楷体" w:eastAsia="楷体" w:cs="楷体"/>
          <w:b/>
          <w:bCs/>
          <w:color w:val="000000" w:themeColor="text1"/>
          <w:sz w:val="30"/>
          <w:szCs w:val="30"/>
          <w:highlight w:val="none"/>
          <w:lang w:eastAsia="zh-CN"/>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项目编号：</w:t>
      </w:r>
      <w:r>
        <w:rPr>
          <w:rFonts w:hint="eastAsia" w:ascii="楷体" w:hAnsi="楷体" w:eastAsia="楷体" w:cs="楷体"/>
          <w:b/>
          <w:bCs/>
          <w:color w:val="000000" w:themeColor="text1"/>
          <w:sz w:val="30"/>
          <w:szCs w:val="30"/>
          <w:highlight w:val="none"/>
          <w:lang w:eastAsia="zh-CN"/>
          <w14:textFill>
            <w14:solidFill>
              <w14:schemeClr w14:val="tx1"/>
            </w14:solidFill>
          </w14:textFill>
        </w:rPr>
        <w:t xml:space="preserve">QSZB-Z(F)-H21191(CS)  </w:t>
      </w:r>
    </w:p>
    <w:p>
      <w:pPr>
        <w:adjustRightInd w:val="0"/>
        <w:snapToGrid w:val="0"/>
        <w:spacing w:line="360" w:lineRule="auto"/>
        <w:rPr>
          <w:rFonts w:hint="eastAsia" w:ascii="楷体" w:hAnsi="楷体" w:eastAsia="楷体" w:cs="楷体"/>
          <w:b/>
          <w:bCs/>
          <w:color w:val="000000" w:themeColor="text1"/>
          <w:sz w:val="30"/>
          <w:szCs w:val="30"/>
          <w:highlight w:val="none"/>
          <w:lang w:eastAsia="zh-CN"/>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采 购 人：</w:t>
      </w:r>
      <w:r>
        <w:rPr>
          <w:rFonts w:hint="eastAsia" w:ascii="楷体" w:hAnsi="楷体" w:eastAsia="楷体" w:cs="楷体"/>
          <w:b/>
          <w:bCs/>
          <w:color w:val="000000" w:themeColor="text1"/>
          <w:sz w:val="30"/>
          <w:szCs w:val="30"/>
          <w:highlight w:val="none"/>
          <w:lang w:eastAsia="zh-CN"/>
          <w14:textFill>
            <w14:solidFill>
              <w14:schemeClr w14:val="tx1"/>
            </w14:solidFill>
          </w14:textFill>
        </w:rPr>
        <w:t>中国美术学院</w:t>
      </w:r>
    </w:p>
    <w:p>
      <w:pPr>
        <w:adjustRightInd w:val="0"/>
        <w:snapToGrid w:val="0"/>
        <w:spacing w:line="360" w:lineRule="auto"/>
        <w:rPr>
          <w:rFonts w:ascii="楷体" w:hAnsi="楷体" w:eastAsia="楷体" w:cs="楷体"/>
          <w:b/>
          <w:bCs/>
          <w:color w:val="000000" w:themeColor="text1"/>
          <w:sz w:val="30"/>
          <w:szCs w:val="30"/>
          <w:highlight w:val="none"/>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采购代理机构：浙江求是招标代理有限公司</w:t>
      </w:r>
    </w:p>
    <w:p>
      <w:pPr>
        <w:adjustRightInd w:val="0"/>
        <w:snapToGrid w:val="0"/>
        <w:spacing w:line="360" w:lineRule="auto"/>
        <w:rPr>
          <w:rFonts w:hint="eastAsia" w:ascii="楷体" w:hAnsi="楷体" w:eastAsia="楷体" w:cs="楷体"/>
          <w:b/>
          <w:bCs/>
          <w:color w:val="000000" w:themeColor="text1"/>
          <w:sz w:val="30"/>
          <w:szCs w:val="30"/>
          <w:highlight w:val="none"/>
          <w:lang w:eastAsia="zh-CN"/>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采购计划文号：</w:t>
      </w:r>
      <w:r>
        <w:rPr>
          <w:rFonts w:hint="eastAsia" w:ascii="楷体" w:hAnsi="楷体" w:eastAsia="楷体" w:cs="楷体"/>
          <w:b/>
          <w:bCs/>
          <w:color w:val="000000" w:themeColor="text1"/>
          <w:sz w:val="30"/>
          <w:szCs w:val="30"/>
          <w:highlight w:val="none"/>
          <w:lang w:eastAsia="zh-CN"/>
          <w14:textFill>
            <w14:solidFill>
              <w14:schemeClr w14:val="tx1"/>
            </w14:solidFill>
          </w14:textFill>
        </w:rPr>
        <w:t>[2021]43568号</w:t>
      </w:r>
    </w:p>
    <w:p>
      <w:pPr>
        <w:adjustRightInd w:val="0"/>
        <w:snapToGrid w:val="0"/>
        <w:spacing w:line="360" w:lineRule="auto"/>
        <w:rPr>
          <w:rFonts w:ascii="楷体" w:hAnsi="楷体" w:eastAsia="楷体" w:cs="楷体"/>
          <w:b/>
          <w:bCs/>
          <w:color w:val="000000" w:themeColor="text1"/>
          <w:sz w:val="30"/>
          <w:szCs w:val="30"/>
          <w:highlight w:val="none"/>
          <w14:textFill>
            <w14:solidFill>
              <w14:schemeClr w14:val="tx1"/>
            </w14:solidFill>
          </w14:textFill>
        </w:rPr>
      </w:pPr>
    </w:p>
    <w:p>
      <w:pPr>
        <w:adjustRightInd w:val="0"/>
        <w:snapToGrid w:val="0"/>
        <w:spacing w:line="360" w:lineRule="auto"/>
        <w:rPr>
          <w:rFonts w:ascii="楷体" w:hAnsi="楷体" w:eastAsia="楷体" w:cs="楷体"/>
          <w:b/>
          <w:bCs/>
          <w:color w:val="000000" w:themeColor="text1"/>
          <w:sz w:val="30"/>
          <w:szCs w:val="30"/>
          <w:highlight w:val="none"/>
          <w14:textFill>
            <w14:solidFill>
              <w14:schemeClr w14:val="tx1"/>
            </w14:solidFill>
          </w14:textFill>
        </w:rPr>
        <w:sectPr>
          <w:headerReference r:id="rId3" w:type="default"/>
          <w:pgSz w:w="11906" w:h="16838"/>
          <w:pgMar w:top="1247" w:right="1247" w:bottom="1247" w:left="1247" w:header="85" w:footer="992" w:gutter="0"/>
          <w:cols w:space="425" w:num="1"/>
          <w:docGrid w:type="lines" w:linePitch="312" w:charSpace="0"/>
        </w:sectPr>
      </w:pPr>
    </w:p>
    <w:p>
      <w:pPr>
        <w:adjustRightInd w:val="0"/>
        <w:snapToGrid w:val="0"/>
        <w:spacing w:line="360" w:lineRule="auto"/>
        <w:rPr>
          <w:rFonts w:ascii="楷体" w:hAnsi="楷体" w:eastAsia="楷体" w:cs="楷体"/>
          <w:b/>
          <w:bCs/>
          <w:color w:val="000000" w:themeColor="text1"/>
          <w:sz w:val="30"/>
          <w:szCs w:val="30"/>
          <w:highlight w:val="none"/>
          <w14:textFill>
            <w14:solidFill>
              <w14:schemeClr w14:val="tx1"/>
            </w14:solidFill>
          </w14:textFill>
        </w:rPr>
      </w:pPr>
    </w:p>
    <w:p>
      <w:pPr>
        <w:adjustRightInd w:val="0"/>
        <w:snapToGrid w:val="0"/>
        <w:spacing w:line="360" w:lineRule="auto"/>
        <w:jc w:val="center"/>
        <w:outlineLvl w:val="0"/>
        <w:rPr>
          <w:rFonts w:ascii="楷体" w:hAnsi="楷体" w:eastAsia="楷体" w:cs="楷体"/>
          <w:b/>
          <w:bCs/>
          <w:color w:val="000000" w:themeColor="text1"/>
          <w:sz w:val="48"/>
          <w:szCs w:val="48"/>
          <w:highlight w:val="none"/>
          <w14:textFill>
            <w14:solidFill>
              <w14:schemeClr w14:val="tx1"/>
            </w14:solidFill>
          </w14:textFill>
        </w:rPr>
      </w:pPr>
      <w:r>
        <w:rPr>
          <w:rFonts w:hint="eastAsia" w:ascii="楷体" w:hAnsi="楷体" w:eastAsia="楷体" w:cs="楷体"/>
          <w:b/>
          <w:bCs/>
          <w:color w:val="000000" w:themeColor="text1"/>
          <w:sz w:val="48"/>
          <w:szCs w:val="48"/>
          <w:highlight w:val="none"/>
          <w14:textFill>
            <w14:solidFill>
              <w14:schemeClr w14:val="tx1"/>
            </w14:solidFill>
          </w14:textFill>
        </w:rPr>
        <w:t>目录</w:t>
      </w:r>
    </w:p>
    <w:p>
      <w:pPr>
        <w:adjustRightInd w:val="0"/>
        <w:snapToGrid w:val="0"/>
        <w:spacing w:line="360" w:lineRule="auto"/>
        <w:rPr>
          <w:rFonts w:ascii="楷体" w:hAnsi="楷体" w:eastAsia="楷体" w:cs="楷体"/>
          <w:b/>
          <w:bCs/>
          <w:color w:val="000000" w:themeColor="text1"/>
          <w:sz w:val="30"/>
          <w:szCs w:val="30"/>
          <w:highlight w:val="none"/>
          <w14:textFill>
            <w14:solidFill>
              <w14:schemeClr w14:val="tx1"/>
            </w14:solidFill>
          </w14:textFill>
        </w:rPr>
      </w:pPr>
    </w:p>
    <w:p>
      <w:pPr>
        <w:adjustRightInd w:val="0"/>
        <w:snapToGrid w:val="0"/>
        <w:spacing w:line="360" w:lineRule="auto"/>
        <w:ind w:firstLine="1205" w:firstLineChars="400"/>
        <w:rPr>
          <w:rFonts w:ascii="楷体" w:hAnsi="楷体" w:eastAsia="楷体" w:cs="楷体"/>
          <w:b/>
          <w:bCs/>
          <w:color w:val="000000" w:themeColor="text1"/>
          <w:sz w:val="30"/>
          <w:szCs w:val="30"/>
          <w:highlight w:val="none"/>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第一章  采购邀请</w:t>
      </w:r>
    </w:p>
    <w:p>
      <w:pPr>
        <w:adjustRightInd w:val="0"/>
        <w:snapToGrid w:val="0"/>
        <w:spacing w:line="360" w:lineRule="auto"/>
        <w:ind w:firstLine="1205" w:firstLineChars="400"/>
        <w:rPr>
          <w:rFonts w:ascii="楷体" w:hAnsi="楷体" w:eastAsia="楷体" w:cs="楷体"/>
          <w:b/>
          <w:bCs/>
          <w:color w:val="000000" w:themeColor="text1"/>
          <w:sz w:val="30"/>
          <w:szCs w:val="30"/>
          <w:highlight w:val="none"/>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第二章  采购需求</w:t>
      </w:r>
    </w:p>
    <w:p>
      <w:pPr>
        <w:adjustRightInd w:val="0"/>
        <w:snapToGrid w:val="0"/>
        <w:spacing w:line="360" w:lineRule="auto"/>
        <w:ind w:firstLine="1205" w:firstLineChars="400"/>
        <w:rPr>
          <w:rFonts w:ascii="楷体" w:hAnsi="楷体" w:eastAsia="楷体" w:cs="楷体"/>
          <w:b/>
          <w:bCs/>
          <w:color w:val="000000" w:themeColor="text1"/>
          <w:sz w:val="30"/>
          <w:szCs w:val="30"/>
          <w:highlight w:val="none"/>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第三章  供应商须知</w:t>
      </w:r>
    </w:p>
    <w:p>
      <w:pPr>
        <w:adjustRightInd w:val="0"/>
        <w:snapToGrid w:val="0"/>
        <w:spacing w:line="360" w:lineRule="auto"/>
        <w:ind w:firstLine="1205" w:firstLineChars="400"/>
        <w:rPr>
          <w:rFonts w:ascii="楷体" w:hAnsi="楷体" w:eastAsia="楷体" w:cs="楷体"/>
          <w:b/>
          <w:bCs/>
          <w:color w:val="000000" w:themeColor="text1"/>
          <w:sz w:val="30"/>
          <w:szCs w:val="30"/>
          <w:highlight w:val="none"/>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第四章  评审办法及评分标准</w:t>
      </w:r>
    </w:p>
    <w:p>
      <w:pPr>
        <w:adjustRightInd w:val="0"/>
        <w:snapToGrid w:val="0"/>
        <w:spacing w:line="360" w:lineRule="auto"/>
        <w:ind w:firstLine="1205" w:firstLineChars="400"/>
        <w:rPr>
          <w:rFonts w:ascii="楷体" w:hAnsi="楷体" w:eastAsia="楷体" w:cs="楷体"/>
          <w:b/>
          <w:bCs/>
          <w:color w:val="000000" w:themeColor="text1"/>
          <w:sz w:val="30"/>
          <w:szCs w:val="30"/>
          <w:highlight w:val="none"/>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第五章  拟签订的合同文本</w:t>
      </w:r>
    </w:p>
    <w:p>
      <w:pPr>
        <w:adjustRightInd w:val="0"/>
        <w:snapToGrid w:val="0"/>
        <w:spacing w:line="360" w:lineRule="auto"/>
        <w:ind w:firstLine="1205" w:firstLineChars="400"/>
        <w:rPr>
          <w:rFonts w:ascii="楷体" w:hAnsi="楷体" w:eastAsia="楷体" w:cs="楷体"/>
          <w:b/>
          <w:bCs/>
          <w:color w:val="000000" w:themeColor="text1"/>
          <w:sz w:val="30"/>
          <w:szCs w:val="30"/>
          <w:highlight w:val="none"/>
          <w14:textFill>
            <w14:solidFill>
              <w14:schemeClr w14:val="tx1"/>
            </w14:solidFill>
          </w14:textFill>
        </w:rPr>
      </w:pPr>
      <w:r>
        <w:rPr>
          <w:rFonts w:hint="eastAsia" w:ascii="楷体" w:hAnsi="楷体" w:eastAsia="楷体" w:cs="楷体"/>
          <w:b/>
          <w:bCs/>
          <w:color w:val="000000" w:themeColor="text1"/>
          <w:sz w:val="30"/>
          <w:szCs w:val="30"/>
          <w:highlight w:val="none"/>
          <w14:textFill>
            <w14:solidFill>
              <w14:schemeClr w14:val="tx1"/>
            </w14:solidFill>
          </w14:textFill>
        </w:rPr>
        <w:t>第六章  响应文件格式</w:t>
      </w:r>
    </w:p>
    <w:p>
      <w:pPr>
        <w:adjustRightInd w:val="0"/>
        <w:snapToGrid w:val="0"/>
        <w:spacing w:line="360" w:lineRule="auto"/>
        <w:rPr>
          <w:rFonts w:ascii="楷体" w:hAnsi="楷体" w:eastAsia="楷体" w:cs="楷体"/>
          <w:b/>
          <w:bCs/>
          <w:color w:val="000000" w:themeColor="text1"/>
          <w:sz w:val="30"/>
          <w:szCs w:val="30"/>
          <w:highlight w:val="none"/>
          <w14:textFill>
            <w14:solidFill>
              <w14:schemeClr w14:val="tx1"/>
            </w14:solidFill>
          </w14:textFill>
        </w:rPr>
      </w:pPr>
    </w:p>
    <w:p>
      <w:pPr>
        <w:ind w:firstLine="602" w:firstLineChars="200"/>
        <w:rPr>
          <w:rFonts w:ascii="楷体" w:hAnsi="楷体" w:eastAsia="楷体" w:cs="楷体"/>
          <w:b/>
          <w:bCs/>
          <w:color w:val="000000" w:themeColor="text1"/>
          <w:sz w:val="30"/>
          <w:szCs w:val="30"/>
          <w:highlight w:val="none"/>
          <w14:textFill>
            <w14:solidFill>
              <w14:schemeClr w14:val="tx1"/>
            </w14:solidFill>
          </w14:textFill>
        </w:rPr>
        <w:sectPr>
          <w:pgSz w:w="11906" w:h="16838"/>
          <w:pgMar w:top="1247" w:right="1247" w:bottom="1247" w:left="1247" w:header="85" w:footer="992" w:gutter="0"/>
          <w:cols w:space="425" w:num="1"/>
          <w:docGrid w:type="lines" w:linePitch="312" w:charSpace="0"/>
        </w:sectPr>
      </w:pPr>
    </w:p>
    <w:p>
      <w:pPr>
        <w:adjustRightInd w:val="0"/>
        <w:snapToGrid w:val="0"/>
        <w:spacing w:line="288" w:lineRule="auto"/>
        <w:jc w:val="center"/>
        <w:outlineLvl w:val="0"/>
        <w:rPr>
          <w:rFonts w:ascii="楷体" w:hAnsi="楷体" w:eastAsia="楷体" w:cs="楷体"/>
          <w:color w:val="000000" w:themeColor="text1"/>
          <w:sz w:val="21"/>
          <w:szCs w:val="21"/>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 xml:space="preserve">第一章 </w:t>
      </w:r>
      <w:r>
        <w:rPr>
          <w:b/>
          <w:bCs/>
          <w:color w:val="000000" w:themeColor="text1"/>
          <w:sz w:val="32"/>
          <w:szCs w:val="32"/>
          <w:highlight w:val="none"/>
          <w14:textFill>
            <w14:solidFill>
              <w14:schemeClr w14:val="tx1"/>
            </w14:solidFill>
          </w14:textFill>
        </w:rPr>
        <w:t xml:space="preserve"> </w:t>
      </w:r>
      <w:r>
        <w:rPr>
          <w:rFonts w:hint="eastAsia"/>
          <w:b/>
          <w:bCs/>
          <w:color w:val="000000" w:themeColor="text1"/>
          <w:sz w:val="32"/>
          <w:szCs w:val="32"/>
          <w:highlight w:val="none"/>
          <w14:textFill>
            <w14:solidFill>
              <w14:schemeClr w14:val="tx1"/>
            </w14:solidFill>
          </w14:textFill>
        </w:rPr>
        <w:t>采购邀请</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u w:val="single"/>
          <w14:textFill>
            <w14:solidFill>
              <w14:schemeClr w14:val="tx1"/>
            </w14:solidFill>
          </w14:textFill>
        </w:rPr>
        <w:t xml:space="preserve"> </w:t>
      </w:r>
      <w:r>
        <w:rPr>
          <w:rFonts w:hint="eastAsia"/>
          <w:b/>
          <w:color w:val="000000" w:themeColor="text1"/>
          <w:sz w:val="21"/>
          <w:szCs w:val="21"/>
          <w:highlight w:val="none"/>
          <w:u w:val="single"/>
          <w:lang w:eastAsia="zh-CN"/>
          <w14:textFill>
            <w14:solidFill>
              <w14:schemeClr w14:val="tx1"/>
            </w14:solidFill>
          </w14:textFill>
        </w:rPr>
        <w:t>第六届中国设计智造大奖视频制作</w:t>
      </w:r>
      <w:r>
        <w:rPr>
          <w:rFonts w:hint="eastAsia"/>
          <w:b/>
          <w:color w:val="000000" w:themeColor="text1"/>
          <w:sz w:val="21"/>
          <w:szCs w:val="21"/>
          <w:highlight w:val="none"/>
          <w:u w:val="single"/>
          <w14:textFill>
            <w14:solidFill>
              <w14:schemeClr w14:val="tx1"/>
            </w14:solidFill>
          </w14:textFill>
        </w:rPr>
        <w:t xml:space="preserve"> </w:t>
      </w:r>
      <w:r>
        <w:rPr>
          <w:rFonts w:hint="eastAsia"/>
          <w:b/>
          <w:color w:val="000000" w:themeColor="text1"/>
          <w:sz w:val="21"/>
          <w:szCs w:val="21"/>
          <w:highlight w:val="none"/>
          <w14:textFill>
            <w14:solidFill>
              <w14:schemeClr w14:val="tx1"/>
            </w14:solidFill>
          </w14:textFill>
        </w:rPr>
        <w:t>采购项目的潜在供应商应在</w:t>
      </w:r>
      <w:r>
        <w:rPr>
          <w:rFonts w:hint="eastAsia"/>
          <w:b/>
          <w:color w:val="000000" w:themeColor="text1"/>
          <w:sz w:val="21"/>
          <w:szCs w:val="21"/>
          <w:highlight w:val="none"/>
          <w:u w:val="single"/>
          <w14:textFill>
            <w14:solidFill>
              <w14:schemeClr w14:val="tx1"/>
            </w14:solidFill>
          </w14:textFill>
        </w:rPr>
        <w:t xml:space="preserve"> 政府采购云平台（https://login.zcygov.cn） </w:t>
      </w:r>
      <w:r>
        <w:rPr>
          <w:rFonts w:hint="eastAsia"/>
          <w:b/>
          <w:color w:val="000000" w:themeColor="text1"/>
          <w:sz w:val="21"/>
          <w:szCs w:val="21"/>
          <w:highlight w:val="none"/>
          <w14:textFill>
            <w14:solidFill>
              <w14:schemeClr w14:val="tx1"/>
            </w14:solidFill>
          </w14:textFill>
        </w:rPr>
        <w:t>获取（下载）采购文件，并于</w:t>
      </w:r>
      <w:r>
        <w:rPr>
          <w:rFonts w:hint="eastAsia"/>
          <w:b/>
          <w:color w:val="000000" w:themeColor="text1"/>
          <w:sz w:val="21"/>
          <w:szCs w:val="21"/>
          <w:highlight w:val="none"/>
          <w:u w:val="single"/>
          <w14:textFill>
            <w14:solidFill>
              <w14:schemeClr w14:val="tx1"/>
            </w14:solidFill>
          </w14:textFill>
        </w:rPr>
        <w:t xml:space="preserve"> 2021年</w:t>
      </w:r>
      <w:r>
        <w:rPr>
          <w:rFonts w:hint="eastAsia"/>
          <w:b/>
          <w:color w:val="000000" w:themeColor="text1"/>
          <w:sz w:val="21"/>
          <w:szCs w:val="21"/>
          <w:highlight w:val="none"/>
          <w:u w:val="single"/>
          <w:lang w:val="en-US" w:eastAsia="zh-CN"/>
          <w14:textFill>
            <w14:solidFill>
              <w14:schemeClr w14:val="tx1"/>
            </w14:solidFill>
          </w14:textFill>
        </w:rPr>
        <w:t>8月19日9:30:00</w:t>
      </w:r>
      <w:r>
        <w:rPr>
          <w:rFonts w:hint="eastAsia"/>
          <w:b/>
          <w:color w:val="000000" w:themeColor="text1"/>
          <w:sz w:val="21"/>
          <w:szCs w:val="21"/>
          <w:highlight w:val="none"/>
          <w:u w:val="single"/>
          <w14:textFill>
            <w14:solidFill>
              <w14:schemeClr w14:val="tx1"/>
            </w14:solidFill>
          </w14:textFill>
        </w:rPr>
        <w:t xml:space="preserve"> </w:t>
      </w:r>
      <w:r>
        <w:rPr>
          <w:rFonts w:hint="eastAsia"/>
          <w:b/>
          <w:bCs/>
          <w:color w:val="000000" w:themeColor="text1"/>
          <w:sz w:val="21"/>
          <w:szCs w:val="21"/>
          <w:highlight w:val="none"/>
          <w14:textFill>
            <w14:solidFill>
              <w14:schemeClr w14:val="tx1"/>
            </w14:solidFill>
          </w14:textFill>
        </w:rPr>
        <w:t>（北京时间）前提交（上传）响应文件</w:t>
      </w:r>
      <w:r>
        <w:rPr>
          <w:rFonts w:hint="eastAsia"/>
          <w:b/>
          <w:color w:val="000000" w:themeColor="text1"/>
          <w:sz w:val="21"/>
          <w:szCs w:val="21"/>
          <w:highlight w:val="none"/>
          <w14:textFill>
            <w14:solidFill>
              <w14:schemeClr w14:val="tx1"/>
            </w14:solidFill>
          </w14:textFill>
        </w:rPr>
        <w:t>。</w:t>
      </w:r>
    </w:p>
    <w:p>
      <w:pPr>
        <w:adjustRightInd w:val="0"/>
        <w:snapToGrid w:val="0"/>
        <w:spacing w:line="288" w:lineRule="auto"/>
        <w:ind w:firstLine="200"/>
        <w:rPr>
          <w:b/>
          <w:color w:val="000000" w:themeColor="text1"/>
          <w:sz w:val="21"/>
          <w:szCs w:val="21"/>
          <w:highlight w:val="none"/>
          <w14:textFill>
            <w14:solidFill>
              <w14:schemeClr w14:val="tx1"/>
            </w14:solidFill>
          </w14:textFill>
        </w:rPr>
      </w:pPr>
      <w:bookmarkStart w:id="0" w:name="_Toc28359002"/>
      <w:bookmarkStart w:id="1" w:name="_Toc35393790"/>
      <w:bookmarkStart w:id="2" w:name="_Toc28359079"/>
      <w:bookmarkStart w:id="3" w:name="_Toc35393621"/>
      <w:bookmarkStart w:id="4" w:name="_Hlk24379207"/>
      <w:r>
        <w:rPr>
          <w:rFonts w:hint="eastAsia"/>
          <w:b/>
          <w:color w:val="000000" w:themeColor="text1"/>
          <w:sz w:val="21"/>
          <w:szCs w:val="21"/>
          <w:highlight w:val="none"/>
          <w14:textFill>
            <w14:solidFill>
              <w14:schemeClr w14:val="tx1"/>
            </w14:solidFill>
          </w14:textFill>
        </w:rPr>
        <w:t>一、项目基本情况</w:t>
      </w:r>
      <w:bookmarkEnd w:id="0"/>
      <w:bookmarkEnd w:id="1"/>
      <w:bookmarkEnd w:id="2"/>
      <w:bookmarkEnd w:id="3"/>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项目编号：</w:t>
      </w:r>
      <w:r>
        <w:rPr>
          <w:rFonts w:hint="eastAsia"/>
          <w:bCs/>
          <w:color w:val="000000" w:themeColor="text1"/>
          <w:sz w:val="21"/>
          <w:szCs w:val="21"/>
          <w:highlight w:val="none"/>
          <w:lang w:eastAsia="zh-CN"/>
          <w14:textFill>
            <w14:solidFill>
              <w14:schemeClr w14:val="tx1"/>
            </w14:solidFill>
          </w14:textFill>
        </w:rPr>
        <w:t xml:space="preserve">QSZB-Z(F)-H21191(CS)  </w:t>
      </w:r>
      <w:r>
        <w:rPr>
          <w:rFonts w:hint="eastAsia"/>
          <w:bCs/>
          <w:color w:val="000000" w:themeColor="text1"/>
          <w:sz w:val="21"/>
          <w:szCs w:val="21"/>
          <w:highlight w:val="none"/>
          <w14:textFill>
            <w14:solidFill>
              <w14:schemeClr w14:val="tx1"/>
            </w14:solidFill>
          </w14:textFill>
        </w:rPr>
        <w:t xml:space="preserve"> </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项目名称：</w:t>
      </w:r>
      <w:r>
        <w:rPr>
          <w:rFonts w:hint="eastAsia"/>
          <w:color w:val="000000" w:themeColor="text1"/>
          <w:sz w:val="21"/>
          <w:szCs w:val="21"/>
          <w:highlight w:val="none"/>
          <w:lang w:eastAsia="zh-CN"/>
          <w14:textFill>
            <w14:solidFill>
              <w14:schemeClr w14:val="tx1"/>
            </w14:solidFill>
          </w14:textFill>
        </w:rPr>
        <w:t>第六届中国设计智造大奖视频制作</w:t>
      </w:r>
      <w:r>
        <w:rPr>
          <w:rFonts w:hint="eastAsia"/>
          <w:color w:val="000000" w:themeColor="text1"/>
          <w:sz w:val="21"/>
          <w:szCs w:val="21"/>
          <w:highlight w:val="none"/>
          <w14:textFill>
            <w14:solidFill>
              <w14:schemeClr w14:val="tx1"/>
            </w14:solidFill>
          </w14:textFill>
        </w:rPr>
        <w:t xml:space="preserve"> </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r>
        <w:rPr>
          <w:rFonts w:hint="eastAsia"/>
          <w:color w:val="000000" w:themeColor="text1"/>
          <w:sz w:val="21"/>
          <w:szCs w:val="21"/>
          <w:highlight w:val="none"/>
          <w14:textFill>
            <w14:solidFill>
              <w14:schemeClr w14:val="tx1"/>
            </w14:solidFill>
          </w14:textFill>
        </w:rPr>
        <w:t>采购方式：竞争性磋商</w:t>
      </w:r>
    </w:p>
    <w:bookmarkEnd w:id="4"/>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r>
        <w:rPr>
          <w:rFonts w:hint="eastAsia"/>
          <w:color w:val="000000" w:themeColor="text1"/>
          <w:sz w:val="21"/>
          <w:szCs w:val="21"/>
          <w:highlight w:val="none"/>
          <w14:textFill>
            <w14:solidFill>
              <w14:schemeClr w14:val="tx1"/>
            </w14:solidFill>
          </w14:textFill>
        </w:rPr>
        <w:t>预算金额：</w:t>
      </w:r>
      <w:r>
        <w:rPr>
          <w:rFonts w:hint="eastAsia"/>
          <w:color w:val="000000" w:themeColor="text1"/>
          <w:sz w:val="21"/>
          <w:szCs w:val="21"/>
          <w:highlight w:val="none"/>
          <w:lang w:val="en-US" w:eastAsia="zh-CN"/>
          <w14:textFill>
            <w14:solidFill>
              <w14:schemeClr w14:val="tx1"/>
            </w14:solidFill>
          </w14:textFill>
        </w:rPr>
        <w:t>620000</w:t>
      </w:r>
      <w:r>
        <w:rPr>
          <w:rFonts w:hint="eastAsia"/>
          <w:color w:val="000000" w:themeColor="text1"/>
          <w:sz w:val="21"/>
          <w:szCs w:val="21"/>
          <w:highlight w:val="none"/>
          <w14:textFill>
            <w14:solidFill>
              <w14:schemeClr w14:val="tx1"/>
            </w14:solidFill>
          </w14:textFill>
        </w:rPr>
        <w:t>人民币元</w:t>
      </w:r>
    </w:p>
    <w:p>
      <w:pPr>
        <w:adjustRightInd w:val="0"/>
        <w:snapToGrid w:val="0"/>
        <w:spacing w:line="288" w:lineRule="auto"/>
        <w:ind w:firstLine="420" w:firstLineChars="200"/>
        <w:rPr>
          <w:rFonts w:hint="default"/>
          <w:color w:val="000000" w:themeColor="text1"/>
          <w:spacing w:val="-6"/>
          <w:sz w:val="21"/>
          <w:szCs w:val="21"/>
          <w:highlight w:val="none"/>
          <w:lang w:val="en-US"/>
          <w14:textFill>
            <w14:solidFill>
              <w14:schemeClr w14:val="tx1"/>
            </w14:solidFill>
          </w14:textFill>
        </w:rPr>
      </w:pPr>
      <w:r>
        <w:rPr>
          <w:color w:val="000000" w:themeColor="text1"/>
          <w:sz w:val="21"/>
          <w:szCs w:val="21"/>
          <w:highlight w:val="none"/>
          <w14:textFill>
            <w14:solidFill>
              <w14:schemeClr w14:val="tx1"/>
            </w14:solidFill>
          </w14:textFill>
        </w:rPr>
        <w:t>5.</w:t>
      </w:r>
      <w:r>
        <w:rPr>
          <w:rFonts w:hint="eastAsia"/>
          <w:color w:val="000000" w:themeColor="text1"/>
          <w:sz w:val="21"/>
          <w:szCs w:val="21"/>
          <w:highlight w:val="none"/>
          <w14:textFill>
            <w14:solidFill>
              <w14:schemeClr w14:val="tx1"/>
            </w14:solidFill>
          </w14:textFill>
        </w:rPr>
        <w:t>合同履行期限：</w:t>
      </w:r>
      <w:r>
        <w:rPr>
          <w:rFonts w:hint="eastAsia"/>
          <w:color w:val="000000" w:themeColor="text1"/>
          <w:sz w:val="21"/>
          <w:szCs w:val="21"/>
          <w:highlight w:val="none"/>
          <w:lang w:val="en-US" w:eastAsia="zh-CN"/>
          <w14:textFill>
            <w14:solidFill>
              <w14:schemeClr w14:val="tx1"/>
            </w14:solidFill>
          </w14:textFill>
        </w:rPr>
        <w:t>1.国际宣传系列视频：9月15日；2.颁奖典礼开场秀：10月8日；3.颁奖典礼宣传片：10月8日；4.展览宣传片：9月15日；5.颁奖典礼现场视效：10月8日</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r>
        <w:rPr>
          <w:rFonts w:hint="eastAsia"/>
          <w:color w:val="000000" w:themeColor="text1"/>
          <w:sz w:val="21"/>
          <w:szCs w:val="21"/>
          <w:highlight w:val="none"/>
          <w14:textFill>
            <w14:solidFill>
              <w14:schemeClr w14:val="tx1"/>
            </w14:solidFill>
          </w14:textFill>
        </w:rPr>
        <w:t>本项目不接受联合体响应。</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r>
        <w:rPr>
          <w:rFonts w:hint="eastAsia"/>
          <w:color w:val="000000" w:themeColor="text1"/>
          <w:sz w:val="21"/>
          <w:szCs w:val="21"/>
          <w:highlight w:val="none"/>
          <w14:textFill>
            <w14:solidFill>
              <w14:schemeClr w14:val="tx1"/>
            </w14:solidFill>
          </w14:textFill>
        </w:rPr>
        <w:t>采购需求：</w:t>
      </w:r>
    </w:p>
    <w:tbl>
      <w:tblPr>
        <w:tblStyle w:val="18"/>
        <w:tblW w:w="962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91"/>
        <w:gridCol w:w="3522"/>
        <w:gridCol w:w="830"/>
        <w:gridCol w:w="830"/>
        <w:gridCol w:w="36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791" w:type="dxa"/>
            <w:tcBorders>
              <w:tl2br w:val="nil"/>
              <w:tr2bl w:val="nil"/>
            </w:tcBorders>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序号</w:t>
            </w:r>
          </w:p>
        </w:tc>
        <w:tc>
          <w:tcPr>
            <w:tcW w:w="3522" w:type="dxa"/>
            <w:tcBorders>
              <w:right w:val="single" w:color="auto" w:sz="4" w:space="0"/>
              <w:tl2br w:val="nil"/>
              <w:tr2bl w:val="nil"/>
            </w:tcBorders>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名称</w:t>
            </w:r>
          </w:p>
        </w:tc>
        <w:tc>
          <w:tcPr>
            <w:tcW w:w="830" w:type="dxa"/>
            <w:tcBorders>
              <w:tl2br w:val="nil"/>
              <w:tr2bl w:val="nil"/>
            </w:tcBorders>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数量</w:t>
            </w:r>
          </w:p>
        </w:tc>
        <w:tc>
          <w:tcPr>
            <w:tcW w:w="830" w:type="dxa"/>
            <w:tcBorders>
              <w:tl2br w:val="nil"/>
              <w:tr2bl w:val="nil"/>
            </w:tcBorders>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单位</w:t>
            </w:r>
          </w:p>
        </w:tc>
        <w:tc>
          <w:tcPr>
            <w:tcW w:w="3655" w:type="dxa"/>
            <w:tcBorders>
              <w:right w:val="single" w:color="auto" w:sz="4" w:space="0"/>
              <w:tl2br w:val="nil"/>
              <w:tr2bl w:val="nil"/>
            </w:tcBorders>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简要服务要求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791" w:type="dxa"/>
            <w:tcBorders>
              <w:tl2br w:val="nil"/>
              <w:tr2bl w:val="nil"/>
            </w:tcBorders>
            <w:vAlign w:val="center"/>
          </w:tcPr>
          <w:p>
            <w:pPr>
              <w:adjustRightInd w:val="0"/>
              <w:snapToGrid w:val="0"/>
              <w:spacing w:line="288" w:lineRule="auto"/>
              <w:jc w:val="center"/>
              <w:rPr>
                <w:bCs/>
                <w:color w:val="000000" w:themeColor="text1"/>
                <w:sz w:val="21"/>
                <w:szCs w:val="21"/>
                <w:highlight w:val="none"/>
                <w14:textFill>
                  <w14:solidFill>
                    <w14:schemeClr w14:val="tx1"/>
                  </w14:solidFill>
                </w14:textFill>
              </w:rPr>
            </w:pPr>
            <w:r>
              <w:rPr>
                <w:rFonts w:hint="eastAsia"/>
                <w:bCs/>
                <w:color w:val="000000" w:themeColor="text1"/>
                <w:sz w:val="21"/>
                <w:szCs w:val="21"/>
                <w:highlight w:val="none"/>
                <w14:textFill>
                  <w14:solidFill>
                    <w14:schemeClr w14:val="tx1"/>
                  </w14:solidFill>
                </w14:textFill>
              </w:rPr>
              <w:t>1</w:t>
            </w:r>
          </w:p>
        </w:tc>
        <w:tc>
          <w:tcPr>
            <w:tcW w:w="3522" w:type="dxa"/>
            <w:tcBorders>
              <w:right w:val="single" w:color="auto" w:sz="4" w:space="0"/>
              <w:tl2br w:val="nil"/>
              <w:tr2bl w:val="nil"/>
            </w:tcBorders>
            <w:vAlign w:val="center"/>
          </w:tcPr>
          <w:p>
            <w:pPr>
              <w:adjustRightInd w:val="0"/>
              <w:snapToGrid w:val="0"/>
              <w:spacing w:line="288" w:lineRule="auto"/>
              <w:jc w:val="center"/>
              <w:rPr>
                <w:rFonts w:hint="eastAsia"/>
                <w:bCs/>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eastAsia="zh-CN"/>
                <w14:textFill>
                  <w14:solidFill>
                    <w14:schemeClr w14:val="tx1"/>
                  </w14:solidFill>
                </w14:textFill>
              </w:rPr>
              <w:t>第六届中国设计智造大奖视频制作</w:t>
            </w:r>
          </w:p>
        </w:tc>
        <w:tc>
          <w:tcPr>
            <w:tcW w:w="830" w:type="dxa"/>
            <w:tcBorders>
              <w:tl2br w:val="nil"/>
              <w:tr2bl w:val="nil"/>
            </w:tcBorders>
            <w:vAlign w:val="center"/>
          </w:tcPr>
          <w:p>
            <w:pPr>
              <w:adjustRightInd w:val="0"/>
              <w:snapToGrid w:val="0"/>
              <w:spacing w:line="288" w:lineRule="auto"/>
              <w:jc w:val="center"/>
              <w:rPr>
                <w:rFonts w:hint="eastAsia"/>
                <w:bCs/>
                <w:color w:val="000000" w:themeColor="text1"/>
                <w:sz w:val="21"/>
                <w:szCs w:val="21"/>
                <w:highlight w:val="none"/>
                <w:lang w:val="en-US" w:eastAsia="zh-CN"/>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1</w:t>
            </w:r>
          </w:p>
        </w:tc>
        <w:tc>
          <w:tcPr>
            <w:tcW w:w="830" w:type="dxa"/>
            <w:tcBorders>
              <w:tl2br w:val="nil"/>
              <w:tr2bl w:val="nil"/>
            </w:tcBorders>
            <w:vAlign w:val="center"/>
          </w:tcPr>
          <w:p>
            <w:pPr>
              <w:adjustRightInd w:val="0"/>
              <w:snapToGrid w:val="0"/>
              <w:spacing w:line="288" w:lineRule="auto"/>
              <w:jc w:val="center"/>
              <w:rPr>
                <w:rFonts w:hint="eastAsia"/>
                <w:bCs/>
                <w:color w:val="000000" w:themeColor="text1"/>
                <w:sz w:val="21"/>
                <w:szCs w:val="21"/>
                <w:highlight w:val="none"/>
                <w:lang w:val="en-US" w:eastAsia="zh-CN"/>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项</w:t>
            </w:r>
          </w:p>
        </w:tc>
        <w:tc>
          <w:tcPr>
            <w:tcW w:w="3655" w:type="dxa"/>
            <w:tcBorders>
              <w:right w:val="single" w:color="auto" w:sz="4" w:space="0"/>
              <w:tl2br w:val="nil"/>
              <w:tr2bl w:val="nil"/>
            </w:tcBorders>
            <w:vAlign w:val="center"/>
          </w:tcPr>
          <w:p>
            <w:pPr>
              <w:adjustRightInd w:val="0"/>
              <w:snapToGrid w:val="0"/>
              <w:spacing w:line="288" w:lineRule="auto"/>
              <w:jc w:val="center"/>
              <w:rPr>
                <w:rFonts w:hint="default"/>
                <w:bCs/>
                <w:color w:val="000000" w:themeColor="text1"/>
                <w:sz w:val="21"/>
                <w:szCs w:val="21"/>
                <w:highlight w:val="none"/>
                <w:lang w:val="en-US"/>
                <w14:textFill>
                  <w14:solidFill>
                    <w14:schemeClr w14:val="tx1"/>
                  </w14:solidFill>
                </w14:textFill>
              </w:rPr>
            </w:pPr>
            <w:r>
              <w:rPr>
                <w:rFonts w:hint="eastAsia" w:ascii="宋体" w:hAnsi="宋体" w:cs="宋体"/>
                <w:color w:val="auto"/>
                <w:sz w:val="21"/>
                <w:szCs w:val="21"/>
                <w:highlight w:val="none"/>
              </w:rPr>
              <w:t>具体详见第二章 采购需求</w:t>
            </w:r>
          </w:p>
        </w:tc>
      </w:tr>
    </w:tbl>
    <w:p>
      <w:pPr>
        <w:adjustRightInd w:val="0"/>
        <w:snapToGrid w:val="0"/>
        <w:spacing w:line="288" w:lineRule="auto"/>
        <w:ind w:firstLine="200"/>
        <w:rPr>
          <w:b/>
          <w:color w:val="000000" w:themeColor="text1"/>
          <w:sz w:val="21"/>
          <w:szCs w:val="21"/>
          <w:highlight w:val="none"/>
          <w14:textFill>
            <w14:solidFill>
              <w14:schemeClr w14:val="tx1"/>
            </w14:solidFill>
          </w14:textFill>
        </w:rPr>
      </w:pPr>
      <w:bookmarkStart w:id="5" w:name="_Toc28359003"/>
      <w:bookmarkStart w:id="6" w:name="_Toc35393791"/>
      <w:bookmarkStart w:id="7" w:name="_Toc35393622"/>
      <w:bookmarkStart w:id="8" w:name="_Toc28359080"/>
      <w:r>
        <w:rPr>
          <w:rFonts w:hint="eastAsia"/>
          <w:b/>
          <w:color w:val="000000" w:themeColor="text1"/>
          <w:sz w:val="21"/>
          <w:szCs w:val="21"/>
          <w:highlight w:val="none"/>
          <w14:textFill>
            <w14:solidFill>
              <w14:schemeClr w14:val="tx1"/>
            </w14:solidFill>
          </w14:textFill>
        </w:rPr>
        <w:t>二、申请人的资格要求：</w:t>
      </w:r>
      <w:bookmarkEnd w:id="5"/>
      <w:bookmarkEnd w:id="6"/>
      <w:bookmarkEnd w:id="7"/>
      <w:bookmarkEnd w:id="8"/>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bookmarkStart w:id="9" w:name="_Toc28359081"/>
      <w:bookmarkStart w:id="10" w:name="_Toc28359004"/>
      <w:r>
        <w:rPr>
          <w:rFonts w:hint="eastAsia"/>
          <w:color w:val="000000" w:themeColor="text1"/>
          <w:sz w:val="21"/>
          <w:szCs w:val="21"/>
          <w:highlight w:val="none"/>
          <w14:textFill>
            <w14:solidFill>
              <w14:schemeClr w14:val="tx1"/>
            </w14:solidFill>
          </w14:textFill>
        </w:rPr>
        <w:t>1.满足《中华人民共和国政府采购法》第二十二条规定，且未被“信用中国”（www.creditchina.gov.cn)、中国政府采购网（www.ccgp.gov.cn）列入失信被执行人、重大税收违法案件当事人名单、政府采购严重违法失信行为记录名单。</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2.落实政府采购政策需满足的资格要求</w:t>
      </w:r>
      <w:r>
        <w:rPr>
          <w:rFonts w:hint="eastAsia"/>
          <w:color w:val="000000" w:themeColor="text1"/>
          <w:sz w:val="21"/>
          <w:szCs w:val="21"/>
          <w:highlight w:val="none"/>
          <w:lang w:eastAsia="zh-CN"/>
          <w14:textFill>
            <w14:solidFill>
              <w14:schemeClr w14:val="tx1"/>
            </w14:solidFill>
          </w14:textFill>
        </w:rPr>
        <w:t>：</w:t>
      </w:r>
      <w:r>
        <w:rPr>
          <w:rFonts w:hint="eastAsia"/>
          <w:color w:val="000000" w:themeColor="text1"/>
          <w:sz w:val="21"/>
          <w:szCs w:val="21"/>
          <w:highlight w:val="none"/>
          <w14:textFill>
            <w14:solidFill>
              <w14:schemeClr w14:val="tx1"/>
            </w14:solidFill>
          </w14:textFill>
        </w:rPr>
        <w:t>本项目面向中小企业采购（对应的中小企业划分标准所属行业：</w:t>
      </w:r>
      <w:r>
        <w:rPr>
          <w:rFonts w:hint="eastAsia"/>
          <w:color w:val="000000" w:themeColor="text1"/>
          <w:sz w:val="21"/>
          <w:szCs w:val="21"/>
          <w:highlight w:val="none"/>
          <w:lang w:eastAsia="zh-CN"/>
          <w14:textFill>
            <w14:solidFill>
              <w14:schemeClr w14:val="tx1"/>
            </w14:solidFill>
          </w14:textFill>
        </w:rPr>
        <w:t>其他未列明行业</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3.本项目的特定资格要求：无。</w:t>
      </w:r>
    </w:p>
    <w:p>
      <w:pPr>
        <w:adjustRightInd w:val="0"/>
        <w:snapToGrid w:val="0"/>
        <w:spacing w:line="288" w:lineRule="auto"/>
        <w:ind w:firstLine="200"/>
        <w:rPr>
          <w:b/>
          <w:color w:val="000000" w:themeColor="text1"/>
          <w:sz w:val="21"/>
          <w:szCs w:val="21"/>
          <w:highlight w:val="none"/>
          <w14:textFill>
            <w14:solidFill>
              <w14:schemeClr w14:val="tx1"/>
            </w14:solidFill>
          </w14:textFill>
        </w:rPr>
      </w:pPr>
      <w:bookmarkStart w:id="11" w:name="_Toc35393792"/>
      <w:bookmarkStart w:id="12" w:name="_Toc35393623"/>
      <w:r>
        <w:rPr>
          <w:rFonts w:hint="eastAsia"/>
          <w:b/>
          <w:color w:val="000000" w:themeColor="text1"/>
          <w:sz w:val="21"/>
          <w:szCs w:val="21"/>
          <w:highlight w:val="none"/>
          <w14:textFill>
            <w14:solidFill>
              <w14:schemeClr w14:val="tx1"/>
            </w14:solidFill>
          </w14:textFill>
        </w:rPr>
        <w:t>三、获取（下载）采购文件</w:t>
      </w:r>
      <w:bookmarkEnd w:id="9"/>
      <w:bookmarkEnd w:id="10"/>
      <w:bookmarkEnd w:id="11"/>
      <w:bookmarkEnd w:id="12"/>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bookmarkStart w:id="13" w:name="_Toc35393624"/>
      <w:bookmarkStart w:id="14" w:name="_Toc35393793"/>
      <w:bookmarkStart w:id="15" w:name="_Toc28359005"/>
      <w:bookmarkStart w:id="16" w:name="_Toc28359082"/>
      <w:r>
        <w:rPr>
          <w:rFonts w:hint="eastAsia"/>
          <w:color w:val="000000" w:themeColor="text1"/>
          <w:sz w:val="21"/>
          <w:szCs w:val="21"/>
          <w:highlight w:val="none"/>
          <w14:textFill>
            <w14:solidFill>
              <w14:schemeClr w14:val="tx1"/>
            </w14:solidFill>
          </w14:textFill>
        </w:rPr>
        <w:t>时间：至2021年</w:t>
      </w:r>
      <w:r>
        <w:rPr>
          <w:rFonts w:hint="eastAsia"/>
          <w:bCs/>
          <w:color w:val="000000" w:themeColor="text1"/>
          <w:sz w:val="21"/>
          <w:szCs w:val="21"/>
          <w:highlight w:val="none"/>
          <w:lang w:val="en-US" w:eastAsia="zh-CN"/>
          <w14:textFill>
            <w14:solidFill>
              <w14:schemeClr w14:val="tx1"/>
            </w14:solidFill>
          </w14:textFill>
        </w:rPr>
        <w:t>8月19日</w:t>
      </w:r>
      <w:r>
        <w:rPr>
          <w:rFonts w:hint="eastAsia"/>
          <w:color w:val="000000" w:themeColor="text1"/>
          <w:sz w:val="21"/>
          <w:szCs w:val="21"/>
          <w:highlight w:val="none"/>
          <w14:textFill>
            <w14:solidFill>
              <w14:schemeClr w14:val="tx1"/>
            </w14:solidFill>
          </w14:textFill>
        </w:rPr>
        <w:t>，每天上午00:00至12:00，下午12:00至23:59（北京时间，线上获取法定节假日均可，线下获取文件法定节假日除外）</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地点（网址）：政府采购云平台（https://login.zcygov.cn）</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方式：在线获取（潜在供应商登陆政府采购云平台，进入“项目采购”，在“获取采购文件”菜单中选择项目后“申请获取采购文件”）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售价（元）：0</w:t>
      </w:r>
    </w:p>
    <w:p>
      <w:pPr>
        <w:adjustRightInd w:val="0"/>
        <w:snapToGrid w:val="0"/>
        <w:spacing w:line="288" w:lineRule="auto"/>
        <w:ind w:firstLine="200"/>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四、</w:t>
      </w:r>
      <w:bookmarkEnd w:id="13"/>
      <w:bookmarkEnd w:id="14"/>
      <w:bookmarkEnd w:id="15"/>
      <w:bookmarkEnd w:id="16"/>
      <w:r>
        <w:rPr>
          <w:rFonts w:hint="eastAsia"/>
          <w:b/>
          <w:color w:val="000000" w:themeColor="text1"/>
          <w:sz w:val="21"/>
          <w:szCs w:val="21"/>
          <w:highlight w:val="none"/>
          <w14:textFill>
            <w14:solidFill>
              <w14:schemeClr w14:val="tx1"/>
            </w14:solidFill>
          </w14:textFill>
        </w:rPr>
        <w:t>响应文件提交（上传）</w:t>
      </w:r>
    </w:p>
    <w:p>
      <w:pPr>
        <w:adjustRightInd w:val="0"/>
        <w:snapToGrid w:val="0"/>
        <w:spacing w:line="288" w:lineRule="auto"/>
        <w:ind w:firstLine="420" w:firstLineChars="200"/>
        <w:rPr>
          <w:bCs/>
          <w:color w:val="000000" w:themeColor="text1"/>
          <w:sz w:val="21"/>
          <w:szCs w:val="21"/>
          <w:highlight w:val="none"/>
          <w14:textFill>
            <w14:solidFill>
              <w14:schemeClr w14:val="tx1"/>
            </w14:solidFill>
          </w14:textFill>
        </w:rPr>
      </w:pPr>
      <w:r>
        <w:rPr>
          <w:rFonts w:hint="eastAsia"/>
          <w:bCs/>
          <w:color w:val="000000" w:themeColor="text1"/>
          <w:sz w:val="21"/>
          <w:szCs w:val="21"/>
          <w:highlight w:val="none"/>
          <w14:textFill>
            <w14:solidFill>
              <w14:schemeClr w14:val="tx1"/>
            </w14:solidFill>
          </w14:textFill>
        </w:rPr>
        <w:t>截止时间：2021年</w:t>
      </w:r>
      <w:r>
        <w:rPr>
          <w:rFonts w:hint="eastAsia"/>
          <w:bCs/>
          <w:color w:val="000000" w:themeColor="text1"/>
          <w:sz w:val="21"/>
          <w:szCs w:val="21"/>
          <w:highlight w:val="none"/>
          <w:lang w:eastAsia="zh-CN"/>
          <w14:textFill>
            <w14:solidFill>
              <w14:schemeClr w14:val="tx1"/>
            </w14:solidFill>
          </w14:textFill>
        </w:rPr>
        <w:t>8月19日9:30:00</w:t>
      </w:r>
      <w:r>
        <w:rPr>
          <w:rFonts w:hint="eastAsia"/>
          <w:bCs/>
          <w:color w:val="000000" w:themeColor="text1"/>
          <w:sz w:val="21"/>
          <w:szCs w:val="21"/>
          <w:highlight w:val="none"/>
          <w14:textFill>
            <w14:solidFill>
              <w14:schemeClr w14:val="tx1"/>
            </w14:solidFill>
          </w14:textFill>
        </w:rPr>
        <w:t>（北京时间）</w:t>
      </w:r>
    </w:p>
    <w:p>
      <w:pPr>
        <w:adjustRightInd w:val="0"/>
        <w:snapToGrid w:val="0"/>
        <w:spacing w:line="288" w:lineRule="auto"/>
        <w:ind w:firstLine="420" w:firstLineChars="200"/>
        <w:rPr>
          <w:bCs/>
          <w:color w:val="000000" w:themeColor="text1"/>
          <w:sz w:val="21"/>
          <w:szCs w:val="21"/>
          <w:highlight w:val="none"/>
          <w14:textFill>
            <w14:solidFill>
              <w14:schemeClr w14:val="tx1"/>
            </w14:solidFill>
          </w14:textFill>
        </w:rPr>
      </w:pPr>
      <w:r>
        <w:rPr>
          <w:rFonts w:hint="eastAsia"/>
          <w:bCs/>
          <w:color w:val="000000" w:themeColor="text1"/>
          <w:sz w:val="21"/>
          <w:szCs w:val="21"/>
          <w:highlight w:val="none"/>
          <w14:textFill>
            <w14:solidFill>
              <w14:schemeClr w14:val="tx1"/>
            </w14:solidFill>
          </w14:textFill>
        </w:rPr>
        <w:t>地点（网址）：通过政府采购云平台在线电子提交（上传）</w:t>
      </w:r>
    </w:p>
    <w:p>
      <w:pPr>
        <w:adjustRightInd w:val="0"/>
        <w:snapToGrid w:val="0"/>
        <w:spacing w:line="288" w:lineRule="auto"/>
        <w:ind w:firstLine="200"/>
        <w:rPr>
          <w:b/>
          <w:color w:val="000000" w:themeColor="text1"/>
          <w:sz w:val="21"/>
          <w:szCs w:val="21"/>
          <w:highlight w:val="none"/>
          <w14:textFill>
            <w14:solidFill>
              <w14:schemeClr w14:val="tx1"/>
            </w14:solidFill>
          </w14:textFill>
        </w:rPr>
      </w:pPr>
      <w:bookmarkStart w:id="17" w:name="_Toc35393794"/>
      <w:bookmarkStart w:id="18" w:name="_Toc28359007"/>
      <w:bookmarkStart w:id="19" w:name="_Toc28359084"/>
      <w:bookmarkStart w:id="20" w:name="_Toc35393625"/>
      <w:r>
        <w:rPr>
          <w:rFonts w:hint="eastAsia"/>
          <w:b/>
          <w:color w:val="000000" w:themeColor="text1"/>
          <w:sz w:val="21"/>
          <w:szCs w:val="21"/>
          <w:highlight w:val="none"/>
          <w14:textFill>
            <w14:solidFill>
              <w14:schemeClr w14:val="tx1"/>
            </w14:solidFill>
          </w14:textFill>
        </w:rPr>
        <w:t>五、响应文件开启</w:t>
      </w:r>
    </w:p>
    <w:p>
      <w:pPr>
        <w:adjustRightInd w:val="0"/>
        <w:snapToGrid w:val="0"/>
        <w:spacing w:line="288" w:lineRule="auto"/>
        <w:ind w:firstLine="420" w:firstLineChars="200"/>
        <w:rPr>
          <w:bCs/>
          <w:color w:val="000000" w:themeColor="text1"/>
          <w:sz w:val="21"/>
          <w:szCs w:val="21"/>
          <w:highlight w:val="none"/>
          <w14:textFill>
            <w14:solidFill>
              <w14:schemeClr w14:val="tx1"/>
            </w14:solidFill>
          </w14:textFill>
        </w:rPr>
      </w:pPr>
      <w:r>
        <w:rPr>
          <w:rFonts w:hint="eastAsia"/>
          <w:bCs/>
          <w:color w:val="000000" w:themeColor="text1"/>
          <w:sz w:val="21"/>
          <w:szCs w:val="21"/>
          <w:highlight w:val="none"/>
          <w14:textFill>
            <w14:solidFill>
              <w14:schemeClr w14:val="tx1"/>
            </w14:solidFill>
          </w14:textFill>
        </w:rPr>
        <w:t>开启时间：2021年</w:t>
      </w:r>
      <w:r>
        <w:rPr>
          <w:rFonts w:hint="eastAsia"/>
          <w:bCs/>
          <w:color w:val="000000" w:themeColor="text1"/>
          <w:sz w:val="21"/>
          <w:szCs w:val="21"/>
          <w:highlight w:val="none"/>
          <w:lang w:eastAsia="zh-CN"/>
          <w14:textFill>
            <w14:solidFill>
              <w14:schemeClr w14:val="tx1"/>
            </w14:solidFill>
          </w14:textFill>
        </w:rPr>
        <w:t>8月19日9:30:00</w:t>
      </w:r>
      <w:r>
        <w:rPr>
          <w:rFonts w:hint="eastAsia"/>
          <w:bCs/>
          <w:color w:val="000000" w:themeColor="text1"/>
          <w:sz w:val="21"/>
          <w:szCs w:val="21"/>
          <w:highlight w:val="none"/>
          <w14:textFill>
            <w14:solidFill>
              <w14:schemeClr w14:val="tx1"/>
            </w14:solidFill>
          </w14:textFill>
        </w:rPr>
        <w:t>（北京时间）</w:t>
      </w:r>
    </w:p>
    <w:p>
      <w:pPr>
        <w:adjustRightInd w:val="0"/>
        <w:snapToGrid w:val="0"/>
        <w:spacing w:line="288" w:lineRule="auto"/>
        <w:ind w:firstLine="420" w:firstLineChars="200"/>
        <w:rPr>
          <w:bCs/>
          <w:color w:val="000000" w:themeColor="text1"/>
          <w:sz w:val="21"/>
          <w:szCs w:val="21"/>
          <w:highlight w:val="none"/>
          <w14:textFill>
            <w14:solidFill>
              <w14:schemeClr w14:val="tx1"/>
            </w14:solidFill>
          </w14:textFill>
        </w:rPr>
      </w:pPr>
      <w:r>
        <w:rPr>
          <w:rFonts w:hint="eastAsia"/>
          <w:bCs/>
          <w:color w:val="000000" w:themeColor="text1"/>
          <w:sz w:val="21"/>
          <w:szCs w:val="21"/>
          <w:highlight w:val="none"/>
          <w14:textFill>
            <w14:solidFill>
              <w14:schemeClr w14:val="tx1"/>
            </w14:solidFill>
          </w14:textFill>
        </w:rPr>
        <w:t>地点（网址）：通过政府采购云平台在线开启</w:t>
      </w:r>
    </w:p>
    <w:p>
      <w:pPr>
        <w:adjustRightInd w:val="0"/>
        <w:snapToGrid w:val="0"/>
        <w:spacing w:line="288" w:lineRule="auto"/>
        <w:ind w:firstLine="200"/>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六、公告期限</w:t>
      </w:r>
      <w:bookmarkEnd w:id="17"/>
      <w:bookmarkEnd w:id="18"/>
      <w:bookmarkEnd w:id="19"/>
      <w:bookmarkEnd w:id="20"/>
    </w:p>
    <w:p>
      <w:pPr>
        <w:adjustRightInd w:val="0"/>
        <w:snapToGrid w:val="0"/>
        <w:spacing w:line="288" w:lineRule="auto"/>
        <w:ind w:firstLine="420" w:firstLineChars="200"/>
        <w:rPr>
          <w:color w:val="000000" w:themeColor="text1"/>
          <w:kern w:val="0"/>
          <w:sz w:val="21"/>
          <w:szCs w:val="21"/>
          <w:highlight w:val="none"/>
          <w14:textFill>
            <w14:solidFill>
              <w14:schemeClr w14:val="tx1"/>
            </w14:solidFill>
          </w14:textFill>
        </w:rPr>
      </w:pPr>
      <w:r>
        <w:rPr>
          <w:rFonts w:hint="eastAsia"/>
          <w:color w:val="000000" w:themeColor="text1"/>
          <w:kern w:val="0"/>
          <w:sz w:val="21"/>
          <w:szCs w:val="21"/>
          <w:highlight w:val="none"/>
          <w14:textFill>
            <w14:solidFill>
              <w14:schemeClr w14:val="tx1"/>
            </w14:solidFill>
          </w14:textFill>
        </w:rPr>
        <w:t>自本公告发布之日起3个工作日。</w:t>
      </w:r>
    </w:p>
    <w:p>
      <w:pPr>
        <w:adjustRightInd w:val="0"/>
        <w:snapToGrid w:val="0"/>
        <w:spacing w:line="288" w:lineRule="auto"/>
        <w:ind w:firstLine="211" w:firstLineChars="100"/>
        <w:rPr>
          <w:b/>
          <w:color w:val="000000" w:themeColor="text1"/>
          <w:sz w:val="21"/>
          <w:szCs w:val="21"/>
          <w:highlight w:val="none"/>
          <w14:textFill>
            <w14:solidFill>
              <w14:schemeClr w14:val="tx1"/>
            </w14:solidFill>
          </w14:textFill>
        </w:rPr>
      </w:pPr>
      <w:bookmarkStart w:id="21" w:name="_Toc35393626"/>
      <w:bookmarkStart w:id="22" w:name="_Toc35393795"/>
      <w:r>
        <w:rPr>
          <w:rFonts w:hint="eastAsia"/>
          <w:b/>
          <w:color w:val="000000" w:themeColor="text1"/>
          <w:sz w:val="21"/>
          <w:szCs w:val="21"/>
          <w:highlight w:val="none"/>
          <w14:textFill>
            <w14:solidFill>
              <w14:schemeClr w14:val="tx1"/>
            </w14:solidFill>
          </w14:textFill>
        </w:rPr>
        <w:t>七、其他补充事宜</w:t>
      </w:r>
      <w:bookmarkEnd w:id="21"/>
      <w:bookmarkEnd w:id="22"/>
    </w:p>
    <w:p>
      <w:pPr>
        <w:adjustRightInd w:val="0"/>
        <w:snapToGrid w:val="0"/>
        <w:spacing w:line="288" w:lineRule="auto"/>
        <w:ind w:firstLine="396" w:firstLineChars="200"/>
        <w:rPr>
          <w:bCs/>
          <w:color w:val="000000" w:themeColor="text1"/>
          <w:sz w:val="21"/>
          <w:szCs w:val="21"/>
          <w:highlight w:val="none"/>
          <w14:textFill>
            <w14:solidFill>
              <w14:schemeClr w14:val="tx1"/>
            </w14:solidFill>
          </w14:textFill>
        </w:rPr>
      </w:pPr>
      <w:bookmarkStart w:id="23" w:name="_Toc28359085"/>
      <w:bookmarkStart w:id="24" w:name="_Toc35393627"/>
      <w:bookmarkStart w:id="25" w:name="_Toc28359008"/>
      <w:bookmarkStart w:id="26" w:name="_Toc35393796"/>
      <w:r>
        <w:rPr>
          <w:rFonts w:hint="eastAsia"/>
          <w:color w:val="000000" w:themeColor="text1"/>
          <w:spacing w:val="-6"/>
          <w:sz w:val="21"/>
          <w:szCs w:val="21"/>
          <w:highlight w:val="none"/>
          <w14:textFill>
            <w14:solidFill>
              <w14:schemeClr w14:val="tx1"/>
            </w14:solidFill>
          </w14:textFill>
        </w:rPr>
        <w:t>供应商认为采购文件使自己的权益受到损害的，可以提出质疑。对采购文件提出质疑的，应当在获取采购文件或者采购文件公告期限届满之日（公告期限届满后获取采购文件的，以公告期限届满之日为准）起7个工作日内以书面形式向采购人、采购代理机构提出。质疑供应商对采购人、采购代理机构的答复不满意或者采购人、采购代理机构未在规定的时间内作出答复的，可以在答复期满后十五个工作日内向同级政府采购监督管理部门投诉。</w:t>
      </w:r>
    </w:p>
    <w:p>
      <w:pPr>
        <w:adjustRightInd w:val="0"/>
        <w:snapToGrid w:val="0"/>
        <w:spacing w:line="288" w:lineRule="auto"/>
        <w:ind w:firstLine="420" w:firstLineChars="200"/>
        <w:rPr>
          <w:bCs/>
          <w:color w:val="000000" w:themeColor="text1"/>
          <w:sz w:val="21"/>
          <w:szCs w:val="21"/>
          <w:highlight w:val="none"/>
          <w14:textFill>
            <w14:solidFill>
              <w14:schemeClr w14:val="tx1"/>
            </w14:solidFill>
          </w14:textFill>
        </w:rPr>
      </w:pPr>
      <w:r>
        <w:rPr>
          <w:rFonts w:hint="eastAsia"/>
          <w:bCs/>
          <w:color w:val="000000" w:themeColor="text1"/>
          <w:sz w:val="21"/>
          <w:szCs w:val="21"/>
          <w:highlight w:val="none"/>
          <w14:textFill>
            <w14:solidFill>
              <w14:schemeClr w14:val="tx1"/>
            </w14:solidFill>
          </w14:textFill>
        </w:rPr>
        <w:t>质疑函范本、投诉书范本请到浙江政府采购网下载专区下载。</w:t>
      </w:r>
    </w:p>
    <w:p>
      <w:pPr>
        <w:adjustRightInd w:val="0"/>
        <w:snapToGrid w:val="0"/>
        <w:spacing w:line="288" w:lineRule="auto"/>
        <w:ind w:firstLine="422" w:firstLineChars="200"/>
        <w:rPr>
          <w:b/>
          <w:bCs/>
          <w:color w:val="000000" w:themeColor="text1"/>
          <w:kern w:val="0"/>
          <w:sz w:val="21"/>
          <w:szCs w:val="21"/>
          <w:highlight w:val="none"/>
          <w14:textFill>
            <w14:solidFill>
              <w14:schemeClr w14:val="tx1"/>
            </w14:solidFill>
          </w14:textFill>
        </w:rPr>
      </w:pPr>
      <w:r>
        <w:rPr>
          <w:b/>
          <w:bCs/>
          <w:color w:val="000000" w:themeColor="text1"/>
          <w:kern w:val="0"/>
          <w:sz w:val="21"/>
          <w:szCs w:val="21"/>
          <w:highlight w:val="none"/>
          <w14:textFill>
            <w14:solidFill>
              <w14:schemeClr w14:val="tx1"/>
            </w14:solidFill>
          </w14:textFill>
        </w:rPr>
        <w:t>政采云</w:t>
      </w:r>
      <w:r>
        <w:rPr>
          <w:rFonts w:hint="eastAsia"/>
          <w:b/>
          <w:bCs/>
          <w:color w:val="000000" w:themeColor="text1"/>
          <w:kern w:val="0"/>
          <w:sz w:val="21"/>
          <w:szCs w:val="21"/>
          <w:highlight w:val="none"/>
          <w14:textFill>
            <w14:solidFill>
              <w14:schemeClr w14:val="tx1"/>
            </w14:solidFill>
          </w14:textFill>
        </w:rPr>
        <w:t>电子交易系统咨询</w:t>
      </w:r>
    </w:p>
    <w:p>
      <w:pPr>
        <w:adjustRightInd w:val="0"/>
        <w:snapToGrid w:val="0"/>
        <w:spacing w:line="288" w:lineRule="auto"/>
        <w:ind w:firstLine="420" w:firstLineChars="200"/>
        <w:rPr>
          <w:color w:val="000000" w:themeColor="text1"/>
          <w:kern w:val="0"/>
          <w:sz w:val="21"/>
          <w:szCs w:val="21"/>
          <w:highlight w:val="none"/>
          <w14:textFill>
            <w14:solidFill>
              <w14:schemeClr w14:val="tx1"/>
            </w14:solidFill>
          </w14:textFill>
        </w:rPr>
      </w:pPr>
      <w:r>
        <w:rPr>
          <w:rFonts w:hint="eastAsia"/>
          <w:color w:val="000000" w:themeColor="text1"/>
          <w:kern w:val="0"/>
          <w:sz w:val="21"/>
          <w:szCs w:val="21"/>
          <w:highlight w:val="none"/>
          <w14:textFill>
            <w14:solidFill>
              <w14:schemeClr w14:val="tx1"/>
            </w14:solidFill>
          </w14:textFill>
        </w:rPr>
        <w:t>若对项目采购电子交易系统操作有疑问，可登录政采云（</w:t>
      </w:r>
      <w:r>
        <w:rPr>
          <w:color w:val="000000" w:themeColor="text1"/>
          <w:kern w:val="0"/>
          <w:sz w:val="21"/>
          <w:szCs w:val="21"/>
          <w:highlight w:val="none"/>
          <w14:textFill>
            <w14:solidFill>
              <w14:schemeClr w14:val="tx1"/>
            </w14:solidFill>
          </w14:textFill>
        </w:rPr>
        <w:t>https://www.zcygov.cn/），点击右侧咨询小采，获取采小蜜智能服务管家帮助，或拨打政采云服务热线400-881-7190获取热线服务帮助。</w:t>
      </w:r>
    </w:p>
    <w:p>
      <w:pPr>
        <w:adjustRightInd w:val="0"/>
        <w:snapToGrid w:val="0"/>
        <w:spacing w:line="288" w:lineRule="auto"/>
        <w:ind w:firstLine="420" w:firstLineChars="200"/>
        <w:rPr>
          <w:color w:val="000000" w:themeColor="text1"/>
          <w:kern w:val="0"/>
          <w:sz w:val="21"/>
          <w:szCs w:val="21"/>
          <w:highlight w:val="none"/>
          <w14:textFill>
            <w14:solidFill>
              <w14:schemeClr w14:val="tx1"/>
            </w14:solidFill>
          </w14:textFill>
        </w:rPr>
      </w:pPr>
      <w:r>
        <w:rPr>
          <w:color w:val="000000" w:themeColor="text1"/>
          <w:kern w:val="0"/>
          <w:sz w:val="21"/>
          <w:szCs w:val="21"/>
          <w:highlight w:val="none"/>
          <w14:textFill>
            <w14:solidFill>
              <w14:schemeClr w14:val="tx1"/>
            </w14:solidFill>
          </w14:textFill>
        </w:rPr>
        <w:t>CA问题联系电话（人工）：汇信CA 400-888-4636；天谷CA 400-087-8198。</w:t>
      </w:r>
    </w:p>
    <w:p>
      <w:pPr>
        <w:adjustRightInd w:val="0"/>
        <w:snapToGrid w:val="0"/>
        <w:spacing w:line="288" w:lineRule="auto"/>
        <w:ind w:firstLine="200"/>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八、凡对本次采购提出询问、质疑、投诉请按以下方式联系</w:t>
      </w:r>
      <w:bookmarkEnd w:id="23"/>
      <w:bookmarkEnd w:id="24"/>
      <w:bookmarkEnd w:id="25"/>
      <w:bookmarkEnd w:id="26"/>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1.采购人信息</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名称：中国美术学院</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地址：杭州市南山路218号</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传真：</w:t>
      </w:r>
      <w:r>
        <w:rPr>
          <w:color w:val="000000" w:themeColor="text1"/>
          <w:sz w:val="21"/>
          <w:szCs w:val="21"/>
          <w:highlight w:val="none"/>
          <w14:textFill>
            <w14:solidFill>
              <w14:schemeClr w14:val="tx1"/>
            </w14:solidFill>
          </w14:textFill>
        </w:rPr>
        <w:t>/</w:t>
      </w:r>
    </w:p>
    <w:p>
      <w:pPr>
        <w:adjustRightInd w:val="0"/>
        <w:snapToGrid w:val="0"/>
        <w:spacing w:line="288" w:lineRule="auto"/>
        <w:ind w:firstLine="283" w:firstLineChars="135"/>
        <w:rPr>
          <w:rFonts w:hint="eastAsia"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14:textFill>
            <w14:solidFill>
              <w14:schemeClr w14:val="tx1"/>
            </w14:solidFill>
          </w14:textFill>
        </w:rPr>
        <w:t>项目联系人（询问）：</w:t>
      </w:r>
      <w:r>
        <w:rPr>
          <w:rFonts w:hint="eastAsia"/>
          <w:color w:val="000000" w:themeColor="text1"/>
          <w:sz w:val="21"/>
          <w:szCs w:val="21"/>
          <w:highlight w:val="none"/>
          <w:lang w:val="en-US" w:eastAsia="zh-CN"/>
          <w14:textFill>
            <w14:solidFill>
              <w14:schemeClr w14:val="tx1"/>
            </w14:solidFill>
          </w14:textFill>
        </w:rPr>
        <w:t>王老师</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项目联系方式（询问）：0571-87200655</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质疑联系人：王老师</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质疑联系方式：0571-87164635</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2.采购代理机构信息</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名称：浙江求是招标代理有限公司</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地址：杭州市西湖区玉古路</w:t>
      </w:r>
      <w:r>
        <w:rPr>
          <w:color w:val="000000" w:themeColor="text1"/>
          <w:sz w:val="21"/>
          <w:szCs w:val="21"/>
          <w:highlight w:val="none"/>
          <w14:textFill>
            <w14:solidFill>
              <w14:schemeClr w14:val="tx1"/>
            </w14:solidFill>
          </w14:textFill>
        </w:rPr>
        <w:t>173号中田大厦11楼</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传真：</w:t>
      </w:r>
      <w:r>
        <w:rPr>
          <w:color w:val="000000" w:themeColor="text1"/>
          <w:sz w:val="21"/>
          <w:szCs w:val="21"/>
          <w:highlight w:val="none"/>
          <w14:textFill>
            <w14:solidFill>
              <w14:schemeClr w14:val="tx1"/>
            </w14:solidFill>
          </w14:textFill>
        </w:rPr>
        <w:t>/</w:t>
      </w:r>
    </w:p>
    <w:p>
      <w:pPr>
        <w:adjustRightInd w:val="0"/>
        <w:snapToGrid w:val="0"/>
        <w:spacing w:line="288" w:lineRule="auto"/>
        <w:ind w:firstLine="283" w:firstLineChars="135"/>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14:textFill>
            <w14:solidFill>
              <w14:schemeClr w14:val="tx1"/>
            </w14:solidFill>
          </w14:textFill>
        </w:rPr>
        <w:t>项目联系人（询问）：</w:t>
      </w:r>
      <w:r>
        <w:rPr>
          <w:rFonts w:hint="eastAsia"/>
          <w:color w:val="000000" w:themeColor="text1"/>
          <w:sz w:val="21"/>
          <w:szCs w:val="21"/>
          <w:highlight w:val="none"/>
          <w:lang w:val="en-US" w:eastAsia="zh-CN"/>
          <w14:textFill>
            <w14:solidFill>
              <w14:schemeClr w14:val="tx1"/>
            </w14:solidFill>
          </w14:textFill>
        </w:rPr>
        <w:t>陈培特、王娜</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项目联系方式（询问）：</w:t>
      </w:r>
      <w:r>
        <w:rPr>
          <w:color w:val="000000" w:themeColor="text1"/>
          <w:sz w:val="21"/>
          <w:szCs w:val="21"/>
          <w:highlight w:val="none"/>
          <w14:textFill>
            <w14:solidFill>
              <w14:schemeClr w14:val="tx1"/>
            </w14:solidFill>
          </w14:textFill>
        </w:rPr>
        <w:t>0571-87666115</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质疑联系人：余水星</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质疑联系方式：</w:t>
      </w:r>
      <w:r>
        <w:rPr>
          <w:color w:val="000000" w:themeColor="text1"/>
          <w:sz w:val="21"/>
          <w:szCs w:val="21"/>
          <w:highlight w:val="none"/>
          <w14:textFill>
            <w14:solidFill>
              <w14:schemeClr w14:val="tx1"/>
            </w14:solidFill>
          </w14:textFill>
        </w:rPr>
        <w:t>0571-81110356</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质疑邮箱：</w:t>
      </w:r>
      <w:r>
        <w:rPr>
          <w:color w:val="000000" w:themeColor="text1"/>
          <w:sz w:val="21"/>
          <w:szCs w:val="21"/>
          <w:highlight w:val="none"/>
          <w14:textFill>
            <w14:solidFill>
              <w14:schemeClr w14:val="tx1"/>
            </w14:solidFill>
          </w14:textFill>
        </w:rPr>
        <w:t>jdkh@qszb.net</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3.同级政府采购监督管理部门</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名称：浙江省财政厅政府采购监管处</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地址：杭州市环城西路</w:t>
      </w:r>
      <w:r>
        <w:rPr>
          <w:color w:val="000000" w:themeColor="text1"/>
          <w:sz w:val="21"/>
          <w:szCs w:val="21"/>
          <w:highlight w:val="none"/>
          <w14:textFill>
            <w14:solidFill>
              <w14:schemeClr w14:val="tx1"/>
            </w14:solidFill>
          </w14:textFill>
        </w:rPr>
        <w:t>37号</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传真：</w:t>
      </w:r>
      <w:r>
        <w:rPr>
          <w:color w:val="000000" w:themeColor="text1"/>
          <w:sz w:val="21"/>
          <w:szCs w:val="21"/>
          <w:highlight w:val="none"/>
          <w14:textFill>
            <w14:solidFill>
              <w14:schemeClr w14:val="tx1"/>
            </w14:solidFill>
          </w14:textFill>
        </w:rPr>
        <w:t>/</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联系人：倪文良、吴聪瑜</w:t>
      </w:r>
    </w:p>
    <w:p>
      <w:pPr>
        <w:adjustRightInd w:val="0"/>
        <w:snapToGrid w:val="0"/>
        <w:spacing w:line="288" w:lineRule="auto"/>
        <w:ind w:firstLine="283" w:firstLineChars="135"/>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监督投诉电话：</w:t>
      </w:r>
      <w:r>
        <w:rPr>
          <w:color w:val="000000" w:themeColor="text1"/>
          <w:sz w:val="21"/>
          <w:szCs w:val="21"/>
          <w:highlight w:val="none"/>
          <w14:textFill>
            <w14:solidFill>
              <w14:schemeClr w14:val="tx1"/>
            </w14:solidFill>
          </w14:textFill>
        </w:rPr>
        <w:t>0571-87057615、87058489</w:t>
      </w:r>
    </w:p>
    <w:p>
      <w:pPr>
        <w:adjustRightInd w:val="0"/>
        <w:snapToGrid w:val="0"/>
        <w:spacing w:line="288" w:lineRule="auto"/>
        <w:rPr>
          <w:color w:val="000000" w:themeColor="text1"/>
          <w:sz w:val="21"/>
          <w:szCs w:val="21"/>
          <w:highlight w:val="none"/>
          <w14:textFill>
            <w14:solidFill>
              <w14:schemeClr w14:val="tx1"/>
            </w14:solidFill>
          </w14:textFill>
        </w:rPr>
      </w:pPr>
    </w:p>
    <w:p>
      <w:pPr>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br w:type="page"/>
      </w:r>
    </w:p>
    <w:p>
      <w:pPr>
        <w:adjustRightInd w:val="0"/>
        <w:snapToGrid w:val="0"/>
        <w:spacing w:line="288" w:lineRule="auto"/>
        <w:jc w:val="center"/>
        <w:outlineLvl w:val="0"/>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第二章  采购需求</w:t>
      </w:r>
    </w:p>
    <w:p>
      <w:pPr>
        <w:adjustRightInd w:val="0"/>
        <w:snapToGrid w:val="0"/>
        <w:spacing w:line="288" w:lineRule="auto"/>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一、为落实政府采购政策需满足的要求：</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977"/>
        <w:gridCol w:w="5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序号</w:t>
            </w:r>
          </w:p>
        </w:tc>
        <w:tc>
          <w:tcPr>
            <w:tcW w:w="2977"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政策名称</w:t>
            </w:r>
          </w:p>
        </w:tc>
        <w:tc>
          <w:tcPr>
            <w:tcW w:w="5834"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p>
        </w:tc>
        <w:tc>
          <w:tcPr>
            <w:tcW w:w="2977"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政府采购促进中小企业发展</w:t>
            </w:r>
          </w:p>
        </w:tc>
        <w:tc>
          <w:tcPr>
            <w:tcW w:w="5834"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提供材料详见磋商文件第六章“报价文件</w:t>
            </w:r>
            <w:r>
              <w:rPr>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w:t>
            </w:r>
          </w:p>
        </w:tc>
        <w:tc>
          <w:tcPr>
            <w:tcW w:w="2977"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政府采购支持监狱企业发展</w:t>
            </w:r>
          </w:p>
        </w:tc>
        <w:tc>
          <w:tcPr>
            <w:tcW w:w="5834"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提供材料详见磋商文件第六章“报价文件</w:t>
            </w:r>
            <w:r>
              <w:rPr>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w:t>
            </w:r>
          </w:p>
        </w:tc>
        <w:tc>
          <w:tcPr>
            <w:tcW w:w="2977"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政府采购促进残疾人就业</w:t>
            </w:r>
          </w:p>
        </w:tc>
        <w:tc>
          <w:tcPr>
            <w:tcW w:w="5834"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提供材料详见磋商文件第六章“报价文件</w:t>
            </w:r>
            <w:r>
              <w:rPr>
                <w:color w:val="000000" w:themeColor="text1"/>
                <w:sz w:val="21"/>
                <w:szCs w:val="21"/>
                <w:highlight w:val="none"/>
                <w14:textFill>
                  <w14:solidFill>
                    <w14:schemeClr w14:val="tx1"/>
                  </w14:solidFill>
                </w14:textFill>
              </w:rPr>
              <w:t>”</w:t>
            </w:r>
          </w:p>
        </w:tc>
      </w:tr>
    </w:tbl>
    <w:p>
      <w:pPr>
        <w:adjustRightInd w:val="0"/>
        <w:snapToGrid w:val="0"/>
        <w:spacing w:line="288" w:lineRule="auto"/>
        <w:rPr>
          <w:color w:val="000000" w:themeColor="text1"/>
          <w:sz w:val="21"/>
          <w:szCs w:val="21"/>
          <w:highlight w:val="none"/>
          <w14:textFill>
            <w14:solidFill>
              <w14:schemeClr w14:val="tx1"/>
            </w14:solidFill>
          </w14:textFill>
        </w:rPr>
      </w:pPr>
    </w:p>
    <w:p>
      <w:pPr>
        <w:adjustRightInd w:val="0"/>
        <w:snapToGrid w:val="0"/>
        <w:spacing w:line="288" w:lineRule="auto"/>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二、采购资金的支付方式、时间、条件：</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0"/>
        <w:gridCol w:w="7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100"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color w:val="000000" w:themeColor="text1"/>
                <w:spacing w:val="-6"/>
                <w:sz w:val="21"/>
                <w:szCs w:val="21"/>
                <w:highlight w:val="none"/>
                <w14:textFill>
                  <w14:solidFill>
                    <w14:schemeClr w14:val="tx1"/>
                  </w14:solidFill>
                </w14:textFill>
              </w:rPr>
              <w:t>履约保证金</w:t>
            </w:r>
          </w:p>
        </w:tc>
        <w:tc>
          <w:tcPr>
            <w:tcW w:w="7528"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成交</w:t>
            </w:r>
            <w:r>
              <w:rPr>
                <w:rFonts w:hint="eastAsia"/>
                <w:color w:val="000000" w:themeColor="text1"/>
                <w:sz w:val="21"/>
                <w:szCs w:val="21"/>
                <w:highlight w:val="none"/>
                <w:lang w:val="zh-TW" w:eastAsia="zh-CN"/>
                <w14:textFill>
                  <w14:solidFill>
                    <w14:schemeClr w14:val="tx1"/>
                  </w14:solidFill>
                </w14:textFill>
              </w:rPr>
              <w:t>人需在合同签订生效后10个工作日内缴纳合同金额 5%的履约保证金（</w:t>
            </w:r>
            <w:r>
              <w:rPr>
                <w:rFonts w:hint="eastAsia"/>
                <w:color w:val="000000" w:themeColor="text1"/>
                <w:sz w:val="21"/>
                <w:szCs w:val="21"/>
                <w:highlight w:val="none"/>
                <w:lang w:val="en-US" w:eastAsia="zh-CN"/>
                <w14:textFill>
                  <w14:solidFill>
                    <w14:schemeClr w14:val="tx1"/>
                  </w14:solidFill>
                </w14:textFill>
              </w:rPr>
              <w:t>或保函）</w:t>
            </w:r>
            <w:r>
              <w:rPr>
                <w:rFonts w:hint="eastAsia"/>
                <w:color w:val="000000" w:themeColor="text1"/>
                <w:sz w:val="21"/>
                <w:szCs w:val="21"/>
                <w:highlight w:val="none"/>
                <w:lang w:val="zh-TW" w:eastAsia="zh-CN"/>
                <w14:textFill>
                  <w14:solidFill>
                    <w14:schemeClr w14:val="tx1"/>
                  </w14:solidFill>
                </w14:textFill>
              </w:rPr>
              <w:t>，履约保证金在履约结束后10个工作日内无息退还。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100"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color w:val="000000" w:themeColor="text1"/>
                <w:spacing w:val="-6"/>
                <w:sz w:val="21"/>
                <w:szCs w:val="21"/>
                <w:highlight w:val="none"/>
                <w14:textFill>
                  <w14:solidFill>
                    <w14:schemeClr w14:val="tx1"/>
                  </w14:solidFill>
                </w14:textFill>
              </w:rPr>
              <w:t>付款方式</w:t>
            </w:r>
          </w:p>
        </w:tc>
        <w:tc>
          <w:tcPr>
            <w:tcW w:w="7528"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sz w:val="21"/>
                <w:szCs w:val="21"/>
                <w:highlight w:val="none"/>
              </w:rPr>
              <w:t>采购合同生效且自采购人收到履约保证金</w:t>
            </w:r>
            <w:r>
              <w:rPr>
                <w:sz w:val="21"/>
                <w:szCs w:val="21"/>
                <w:highlight w:val="none"/>
              </w:rPr>
              <w:t>7</w:t>
            </w:r>
            <w:r>
              <w:rPr>
                <w:rFonts w:hint="eastAsia"/>
                <w:sz w:val="21"/>
                <w:szCs w:val="21"/>
                <w:highlight w:val="none"/>
              </w:rPr>
              <w:t>个工作日内，支付合同款</w:t>
            </w:r>
            <w:r>
              <w:rPr>
                <w:rFonts w:hint="eastAsia"/>
                <w:sz w:val="21"/>
                <w:szCs w:val="21"/>
                <w:highlight w:val="none"/>
                <w:lang w:val="en-US" w:eastAsia="zh-CN"/>
              </w:rPr>
              <w:t>1</w:t>
            </w:r>
            <w:r>
              <w:rPr>
                <w:rFonts w:hint="eastAsia"/>
                <w:sz w:val="21"/>
                <w:szCs w:val="21"/>
                <w:highlight w:val="none"/>
              </w:rPr>
              <w:t>0%，即_</w:t>
            </w:r>
            <w:r>
              <w:rPr>
                <w:sz w:val="21"/>
                <w:szCs w:val="21"/>
                <w:highlight w:val="none"/>
              </w:rPr>
              <w:t>___________</w:t>
            </w:r>
            <w:r>
              <w:rPr>
                <w:rFonts w:hint="eastAsia"/>
                <w:sz w:val="21"/>
                <w:szCs w:val="21"/>
                <w:highlight w:val="none"/>
              </w:rPr>
              <w:t>元。项目完成并经验收合格后十五个工作日内向成交供应商支付合同剩余款项，即_</w:t>
            </w:r>
            <w:r>
              <w:rPr>
                <w:sz w:val="21"/>
                <w:szCs w:val="21"/>
                <w:highlight w:val="none"/>
              </w:rPr>
              <w:t>____________</w:t>
            </w:r>
            <w:r>
              <w:rPr>
                <w:rFonts w:hint="eastAsia"/>
                <w:sz w:val="21"/>
                <w:szCs w:val="21"/>
                <w:highlight w:val="none"/>
              </w:rPr>
              <w:t>元。</w:t>
            </w:r>
          </w:p>
        </w:tc>
      </w:tr>
    </w:tbl>
    <w:p>
      <w:pPr>
        <w:adjustRightInd w:val="0"/>
        <w:snapToGrid w:val="0"/>
        <w:spacing w:line="288" w:lineRule="auto"/>
        <w:rPr>
          <w:color w:val="000000" w:themeColor="text1"/>
          <w:sz w:val="21"/>
          <w:szCs w:val="21"/>
          <w:highlight w:val="none"/>
          <w14:textFill>
            <w14:solidFill>
              <w14:schemeClr w14:val="tx1"/>
            </w14:solidFill>
          </w14:textFill>
        </w:rPr>
      </w:pPr>
    </w:p>
    <w:p>
      <w:pPr>
        <w:spacing w:line="360" w:lineRule="auto"/>
        <w:rPr>
          <w:rFonts w:ascii="宋体" w:hAnsi="宋体"/>
          <w:b/>
          <w:color w:val="auto"/>
          <w:sz w:val="21"/>
          <w:szCs w:val="21"/>
          <w:highlight w:val="none"/>
        </w:rPr>
      </w:pPr>
      <w:r>
        <w:rPr>
          <w:rFonts w:hint="eastAsia"/>
          <w:b/>
          <w:bCs/>
          <w:color w:val="000000" w:themeColor="text1"/>
          <w:sz w:val="21"/>
          <w:szCs w:val="21"/>
          <w:highlight w:val="none"/>
          <w14:textFill>
            <w14:solidFill>
              <w14:schemeClr w14:val="tx1"/>
            </w14:solidFill>
          </w14:textFill>
        </w:rPr>
        <w:t>三、</w:t>
      </w:r>
      <w:r>
        <w:rPr>
          <w:rFonts w:hint="eastAsia" w:ascii="宋体" w:hAnsi="宋体"/>
          <w:b/>
          <w:color w:val="auto"/>
          <w:sz w:val="21"/>
          <w:szCs w:val="21"/>
          <w:highlight w:val="none"/>
        </w:rPr>
        <w:t>服务要求（技术服务要求里另有注明的以技术服务要求为准）</w:t>
      </w:r>
      <w:r>
        <w:rPr>
          <w:rFonts w:ascii="宋体" w:hAnsi="宋体"/>
          <w:b/>
          <w:color w:val="auto"/>
          <w:sz w:val="21"/>
          <w:szCs w:val="21"/>
          <w:highlight w:val="none"/>
        </w:rPr>
        <w:t>：</w:t>
      </w:r>
    </w:p>
    <w:p>
      <w:pPr>
        <w:spacing w:line="360" w:lineRule="auto"/>
        <w:rPr>
          <w:rFonts w:hint="eastAsia"/>
          <w:b w:val="0"/>
          <w:bCs w:val="0"/>
          <w:color w:val="000000" w:themeColor="text1"/>
          <w:sz w:val="21"/>
          <w:szCs w:val="21"/>
          <w:highlight w:val="none"/>
          <w:lang w:val="en-US" w:eastAsia="zh-CN"/>
          <w14:textFill>
            <w14:solidFill>
              <w14:schemeClr w14:val="tx1"/>
            </w14:solidFill>
          </w14:textFill>
        </w:rPr>
      </w:pPr>
      <w:r>
        <w:rPr>
          <w:rFonts w:hint="eastAsia"/>
          <w:b w:val="0"/>
          <w:bCs w:val="0"/>
          <w:color w:val="000000" w:themeColor="text1"/>
          <w:sz w:val="21"/>
          <w:szCs w:val="21"/>
          <w:highlight w:val="none"/>
          <w:lang w:val="en-US" w:eastAsia="zh-CN"/>
          <w14:textFill>
            <w14:solidFill>
              <w14:schemeClr w14:val="tx1"/>
            </w14:solidFill>
          </w14:textFill>
        </w:rPr>
        <w:t>交付时间：1、国际宣传系列视频：9月15日</w:t>
      </w:r>
    </w:p>
    <w:p>
      <w:pPr>
        <w:spacing w:line="360" w:lineRule="auto"/>
        <w:rPr>
          <w:rFonts w:hint="eastAsia"/>
          <w:b w:val="0"/>
          <w:bCs w:val="0"/>
          <w:color w:val="000000" w:themeColor="text1"/>
          <w:sz w:val="21"/>
          <w:szCs w:val="21"/>
          <w:highlight w:val="none"/>
          <w:lang w:val="en-US" w:eastAsia="zh-CN"/>
          <w14:textFill>
            <w14:solidFill>
              <w14:schemeClr w14:val="tx1"/>
            </w14:solidFill>
          </w14:textFill>
        </w:rPr>
      </w:pPr>
      <w:r>
        <w:rPr>
          <w:rFonts w:hint="eastAsia"/>
          <w:b w:val="0"/>
          <w:bCs w:val="0"/>
          <w:color w:val="000000" w:themeColor="text1"/>
          <w:sz w:val="21"/>
          <w:szCs w:val="21"/>
          <w:highlight w:val="none"/>
          <w:lang w:val="en-US" w:eastAsia="zh-CN"/>
          <w14:textFill>
            <w14:solidFill>
              <w14:schemeClr w14:val="tx1"/>
            </w14:solidFill>
          </w14:textFill>
        </w:rPr>
        <w:t>2、颁奖典礼开场秀：10月8日</w:t>
      </w:r>
    </w:p>
    <w:p>
      <w:pPr>
        <w:spacing w:line="360" w:lineRule="auto"/>
        <w:rPr>
          <w:rFonts w:hint="eastAsia"/>
          <w:b w:val="0"/>
          <w:bCs w:val="0"/>
          <w:color w:val="000000" w:themeColor="text1"/>
          <w:sz w:val="21"/>
          <w:szCs w:val="21"/>
          <w:highlight w:val="none"/>
          <w:lang w:val="en-US" w:eastAsia="zh-CN"/>
          <w14:textFill>
            <w14:solidFill>
              <w14:schemeClr w14:val="tx1"/>
            </w14:solidFill>
          </w14:textFill>
        </w:rPr>
      </w:pPr>
      <w:r>
        <w:rPr>
          <w:rFonts w:hint="eastAsia"/>
          <w:b w:val="0"/>
          <w:bCs w:val="0"/>
          <w:color w:val="000000" w:themeColor="text1"/>
          <w:sz w:val="21"/>
          <w:szCs w:val="21"/>
          <w:highlight w:val="none"/>
          <w:lang w:val="en-US" w:eastAsia="zh-CN"/>
          <w14:textFill>
            <w14:solidFill>
              <w14:schemeClr w14:val="tx1"/>
            </w14:solidFill>
          </w14:textFill>
        </w:rPr>
        <w:t>3、颁奖典礼宣传片：10月8日</w:t>
      </w:r>
    </w:p>
    <w:p>
      <w:pPr>
        <w:spacing w:line="360" w:lineRule="auto"/>
        <w:rPr>
          <w:rFonts w:hint="eastAsia"/>
          <w:b w:val="0"/>
          <w:bCs w:val="0"/>
          <w:color w:val="000000" w:themeColor="text1"/>
          <w:sz w:val="21"/>
          <w:szCs w:val="21"/>
          <w:highlight w:val="none"/>
          <w:lang w:val="en-US" w:eastAsia="zh-CN"/>
          <w14:textFill>
            <w14:solidFill>
              <w14:schemeClr w14:val="tx1"/>
            </w14:solidFill>
          </w14:textFill>
        </w:rPr>
      </w:pPr>
      <w:r>
        <w:rPr>
          <w:rFonts w:hint="eastAsia"/>
          <w:b w:val="0"/>
          <w:bCs w:val="0"/>
          <w:color w:val="000000" w:themeColor="text1"/>
          <w:sz w:val="21"/>
          <w:szCs w:val="21"/>
          <w:highlight w:val="none"/>
          <w:lang w:val="en-US" w:eastAsia="zh-CN"/>
          <w14:textFill>
            <w14:solidFill>
              <w14:schemeClr w14:val="tx1"/>
            </w14:solidFill>
          </w14:textFill>
        </w:rPr>
        <w:t>4、展览宣传片：9月15日</w:t>
      </w:r>
    </w:p>
    <w:p>
      <w:pPr>
        <w:spacing w:line="360" w:lineRule="auto"/>
        <w:rPr>
          <w:rFonts w:hint="eastAsia" w:ascii="宋体" w:hAnsi="宋体" w:eastAsia="宋体"/>
          <w:b w:val="0"/>
          <w:bCs w:val="0"/>
          <w:color w:val="000000" w:themeColor="text1"/>
          <w:sz w:val="21"/>
          <w:szCs w:val="21"/>
          <w:highlight w:val="none"/>
          <w:lang w:val="en-US" w:eastAsia="zh-CN"/>
          <w14:textFill>
            <w14:solidFill>
              <w14:schemeClr w14:val="tx1"/>
            </w14:solidFill>
          </w14:textFill>
        </w:rPr>
      </w:pPr>
      <w:r>
        <w:rPr>
          <w:rFonts w:hint="eastAsia"/>
          <w:b w:val="0"/>
          <w:bCs w:val="0"/>
          <w:color w:val="000000" w:themeColor="text1"/>
          <w:sz w:val="21"/>
          <w:szCs w:val="21"/>
          <w:highlight w:val="none"/>
          <w:lang w:val="en-US" w:eastAsia="zh-CN"/>
          <w14:textFill>
            <w14:solidFill>
              <w14:schemeClr w14:val="tx1"/>
            </w14:solidFill>
          </w14:textFill>
        </w:rPr>
        <w:t>5、颁奖典礼现场视效：10月8日</w:t>
      </w:r>
    </w:p>
    <w:p>
      <w:pPr>
        <w:keepNext w:val="0"/>
        <w:keepLines w:val="0"/>
        <w:pageBreakBefore w:val="0"/>
        <w:kinsoku/>
        <w:wordWrap/>
        <w:overflowPunct/>
        <w:topLinePunct w:val="0"/>
        <w:autoSpaceDE/>
        <w:autoSpaceDN/>
        <w:bidi w:val="0"/>
        <w:adjustRightInd/>
        <w:snapToGrid/>
        <w:spacing w:line="360" w:lineRule="auto"/>
        <w:ind w:firstLine="0" w:firstLine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一</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14:textFill>
            <w14:solidFill>
              <w14:schemeClr w14:val="tx1"/>
            </w14:solidFill>
          </w14:textFill>
        </w:rPr>
        <w:t>视频服务内容</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color w:val="000000" w:themeColor="text1"/>
          <w:kern w:val="2"/>
          <w:sz w:val="21"/>
          <w:szCs w:val="21"/>
          <w:highlight w:val="none"/>
          <w:lang w:eastAsia="zh-CN"/>
          <w14:textFill>
            <w14:solidFill>
              <w14:schemeClr w14:val="tx1"/>
            </w14:solidFill>
          </w14:textFill>
        </w:rPr>
      </w:pPr>
      <w:r>
        <w:rPr>
          <w:rFonts w:hint="eastAsia" w:ascii="宋体" w:hAnsi="宋体" w:eastAsia="宋体" w:cs="宋体"/>
          <w:color w:val="000000" w:themeColor="text1"/>
          <w:kern w:val="2"/>
          <w:sz w:val="21"/>
          <w:szCs w:val="21"/>
          <w:highlight w:val="none"/>
          <w:lang w:eastAsia="zh-CN"/>
          <w14:textFill>
            <w14:solidFill>
              <w14:schemeClr w14:val="tx1"/>
            </w14:solidFill>
          </w14:textFill>
        </w:rPr>
        <w:t>1、国际宣传系列视频：三个篇章，单个时长为60~90s，通过特效、剪辑、包装、调色、</w:t>
      </w:r>
      <w:r>
        <w:rPr>
          <w:rFonts w:hint="eastAsia" w:ascii="宋体" w:hAnsi="宋体" w:eastAsia="宋体" w:cs="宋体"/>
          <w:color w:val="000000" w:themeColor="text1"/>
          <w:kern w:val="2"/>
          <w:sz w:val="21"/>
          <w:szCs w:val="21"/>
          <w:highlight w:val="none"/>
          <w14:textFill>
            <w14:solidFill>
              <w14:schemeClr w14:val="tx1"/>
            </w14:solidFill>
          </w14:textFill>
        </w:rPr>
        <w:t>三维特效</w:t>
      </w:r>
      <w:r>
        <w:rPr>
          <w:rFonts w:hint="eastAsia" w:ascii="宋体" w:hAnsi="宋体" w:eastAsia="宋体" w:cs="宋体"/>
          <w:color w:val="000000" w:themeColor="text1"/>
          <w:kern w:val="2"/>
          <w:sz w:val="21"/>
          <w:szCs w:val="21"/>
          <w:highlight w:val="none"/>
          <w:lang w:eastAsia="zh-CN"/>
          <w14:textFill>
            <w14:solidFill>
              <w14:schemeClr w14:val="tx1"/>
            </w14:solidFill>
          </w14:textFill>
        </w:rPr>
        <w:t>、配乐等对大奖国际化历程、成绩等包装设计成片，用于宣传推广。</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color w:val="000000" w:themeColor="text1"/>
          <w:kern w:val="2"/>
          <w:sz w:val="21"/>
          <w:szCs w:val="21"/>
          <w:highlight w:val="none"/>
          <w:lang w:eastAsia="zh-CN"/>
          <w14:textFill>
            <w14:solidFill>
              <w14:schemeClr w14:val="tx1"/>
            </w14:solidFill>
          </w14:textFill>
        </w:rPr>
      </w:pPr>
      <w:r>
        <w:rPr>
          <w:rFonts w:hint="eastAsia" w:ascii="宋体" w:hAnsi="宋体" w:eastAsia="宋体" w:cs="宋体"/>
          <w:color w:val="000000" w:themeColor="text1"/>
          <w:kern w:val="2"/>
          <w:sz w:val="21"/>
          <w:szCs w:val="21"/>
          <w:highlight w:val="none"/>
          <w:lang w:eastAsia="zh-CN"/>
          <w14:textFill>
            <w14:solidFill>
              <w14:schemeClr w14:val="tx1"/>
            </w14:solidFill>
          </w14:textFill>
        </w:rPr>
        <w:t>2、颁奖典礼开场秀：时长120s，具有中国设计智造大奖特色主题</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的</w:t>
      </w:r>
      <w:r>
        <w:rPr>
          <w:rFonts w:hint="eastAsia" w:ascii="宋体" w:hAnsi="宋体" w:eastAsia="宋体" w:cs="宋体"/>
          <w:color w:val="000000" w:themeColor="text1"/>
          <w:kern w:val="2"/>
          <w:sz w:val="21"/>
          <w:szCs w:val="21"/>
          <w:highlight w:val="none"/>
          <w:lang w:eastAsia="zh-CN"/>
          <w14:textFill>
            <w14:solidFill>
              <w14:schemeClr w14:val="tx1"/>
            </w14:solidFill>
          </w14:textFill>
        </w:rPr>
        <w:t>艺术视觉声音创意</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原创</w:t>
      </w:r>
      <w:r>
        <w:rPr>
          <w:rFonts w:hint="eastAsia" w:ascii="宋体" w:hAnsi="宋体" w:eastAsia="宋体" w:cs="宋体"/>
          <w:color w:val="000000" w:themeColor="text1"/>
          <w:kern w:val="2"/>
          <w:sz w:val="21"/>
          <w:szCs w:val="21"/>
          <w:highlight w:val="none"/>
          <w:lang w:eastAsia="zh-CN"/>
          <w14:textFill>
            <w14:solidFill>
              <w14:schemeClr w14:val="tx1"/>
            </w14:solidFill>
          </w14:textFill>
        </w:rPr>
        <w:t>映像作品。</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color w:val="000000" w:themeColor="text1"/>
          <w:kern w:val="2"/>
          <w:sz w:val="21"/>
          <w:szCs w:val="21"/>
          <w:highlight w:val="none"/>
          <w:lang w:eastAsia="zh-CN"/>
          <w14:textFill>
            <w14:solidFill>
              <w14:schemeClr w14:val="tx1"/>
            </w14:solidFill>
          </w14:textFill>
        </w:rPr>
      </w:pPr>
      <w:r>
        <w:rPr>
          <w:rFonts w:hint="eastAsia" w:ascii="宋体" w:hAnsi="宋体" w:eastAsia="宋体" w:cs="宋体"/>
          <w:color w:val="000000" w:themeColor="text1"/>
          <w:kern w:val="2"/>
          <w:sz w:val="21"/>
          <w:szCs w:val="21"/>
          <w:highlight w:val="none"/>
          <w:lang w:eastAsia="zh-CN"/>
          <w14:textFill>
            <w14:solidFill>
              <w14:schemeClr w14:val="tx1"/>
            </w14:solidFill>
          </w14:textFill>
        </w:rPr>
        <w:t>3、颁奖典礼宣传片：时长180s~240s,通过特效、剪辑、包装、调色、</w:t>
      </w:r>
      <w:r>
        <w:rPr>
          <w:rFonts w:hint="eastAsia" w:ascii="宋体" w:hAnsi="宋体" w:eastAsia="宋体" w:cs="宋体"/>
          <w:color w:val="000000" w:themeColor="text1"/>
          <w:kern w:val="2"/>
          <w:sz w:val="21"/>
          <w:szCs w:val="21"/>
          <w:highlight w:val="none"/>
          <w14:textFill>
            <w14:solidFill>
              <w14:schemeClr w14:val="tx1"/>
            </w14:solidFill>
          </w14:textFill>
        </w:rPr>
        <w:t>三维特效</w:t>
      </w:r>
      <w:r>
        <w:rPr>
          <w:rFonts w:hint="eastAsia" w:ascii="宋体" w:hAnsi="宋体" w:eastAsia="宋体" w:cs="宋体"/>
          <w:color w:val="000000" w:themeColor="text1"/>
          <w:kern w:val="2"/>
          <w:sz w:val="21"/>
          <w:szCs w:val="21"/>
          <w:highlight w:val="none"/>
          <w:lang w:eastAsia="zh-CN"/>
          <w14:textFill>
            <w14:solidFill>
              <w14:schemeClr w14:val="tx1"/>
            </w14:solidFill>
          </w14:textFill>
        </w:rPr>
        <w:t>、配乐等对大奖历程、成绩等包装设计成片，用于宣传推广。</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color w:val="000000" w:themeColor="text1"/>
          <w:kern w:val="2"/>
          <w:sz w:val="21"/>
          <w:szCs w:val="21"/>
          <w:highlight w:val="none"/>
          <w:lang w:eastAsia="zh-CN"/>
          <w14:textFill>
            <w14:solidFill>
              <w14:schemeClr w14:val="tx1"/>
            </w14:solidFill>
          </w14:textFill>
        </w:rPr>
      </w:pPr>
      <w:r>
        <w:rPr>
          <w:rFonts w:hint="eastAsia" w:ascii="宋体" w:hAnsi="宋体" w:eastAsia="宋体" w:cs="宋体"/>
          <w:color w:val="000000" w:themeColor="text1"/>
          <w:kern w:val="2"/>
          <w:sz w:val="21"/>
          <w:szCs w:val="21"/>
          <w:highlight w:val="none"/>
          <w:lang w:eastAsia="zh-CN"/>
          <w14:textFill>
            <w14:solidFill>
              <w14:schemeClr w14:val="tx1"/>
            </w14:solidFill>
          </w14:textFill>
        </w:rPr>
        <w:t>4、</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展览</w:t>
      </w:r>
      <w:r>
        <w:rPr>
          <w:rFonts w:hint="eastAsia" w:ascii="宋体" w:hAnsi="宋体" w:eastAsia="宋体" w:cs="宋体"/>
          <w:color w:val="000000" w:themeColor="text1"/>
          <w:kern w:val="2"/>
          <w:sz w:val="21"/>
          <w:szCs w:val="21"/>
          <w:highlight w:val="none"/>
          <w:lang w:eastAsia="zh-CN"/>
          <w14:textFill>
            <w14:solidFill>
              <w14:schemeClr w14:val="tx1"/>
            </w14:solidFill>
          </w14:textFill>
        </w:rPr>
        <w:t>宣传片：时长180s~240s，通过特效、剪辑、包装、调色、</w:t>
      </w:r>
      <w:r>
        <w:rPr>
          <w:rFonts w:hint="eastAsia" w:ascii="宋体" w:hAnsi="宋体" w:eastAsia="宋体" w:cs="宋体"/>
          <w:color w:val="000000" w:themeColor="text1"/>
          <w:kern w:val="2"/>
          <w:sz w:val="21"/>
          <w:szCs w:val="21"/>
          <w:highlight w:val="none"/>
          <w14:textFill>
            <w14:solidFill>
              <w14:schemeClr w14:val="tx1"/>
            </w14:solidFill>
          </w14:textFill>
        </w:rPr>
        <w:t>三维特效</w:t>
      </w:r>
      <w:r>
        <w:rPr>
          <w:rFonts w:hint="eastAsia" w:ascii="宋体" w:hAnsi="宋体" w:eastAsia="宋体" w:cs="宋体"/>
          <w:color w:val="000000" w:themeColor="text1"/>
          <w:kern w:val="2"/>
          <w:sz w:val="21"/>
          <w:szCs w:val="21"/>
          <w:highlight w:val="none"/>
          <w:lang w:eastAsia="zh-CN"/>
          <w14:textFill>
            <w14:solidFill>
              <w14:schemeClr w14:val="tx1"/>
            </w14:solidFill>
          </w14:textFill>
        </w:rPr>
        <w:t>、配乐等对展馆、作品等包装设计成片，用于宣传推广。</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2"/>
          <w:sz w:val="21"/>
          <w:szCs w:val="21"/>
          <w:highlight w:val="none"/>
          <w:lang w:eastAsia="zh-CN"/>
          <w14:textFill>
            <w14:solidFill>
              <w14:schemeClr w14:val="tx1"/>
            </w14:solidFill>
          </w14:textFill>
        </w:rPr>
        <w:t>5、</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颁奖典礼现场视效：根据第六届颁奖典礼现场装置，设计凸显科技感、未来感极具氛围感的视觉效果。用于颁奖典礼现场流程环节、气氛烘托。</w:t>
      </w:r>
    </w:p>
    <w:p>
      <w:pPr>
        <w:spacing w:line="360" w:lineRule="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lang w:val="en-US" w:eastAsia="zh-CN"/>
          <w14:textFill>
            <w14:solidFill>
              <w14:schemeClr w14:val="tx1"/>
            </w14:solidFill>
          </w14:textFill>
        </w:rPr>
        <w:t>二</w:t>
      </w: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14:textFill>
            <w14:solidFill>
              <w14:schemeClr w14:val="tx1"/>
            </w14:solidFill>
          </w14:textFill>
        </w:rPr>
        <w:t>具体视频摄制服务要求</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w:t>
      </w:r>
      <w:r>
        <w:rPr>
          <w:rFonts w:hint="eastAsia" w:ascii="宋体" w:hAnsi="宋体" w:eastAsia="宋体"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视频数量：成片视频个数7个，成片总时长不</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少</w:t>
      </w:r>
      <w:r>
        <w:rPr>
          <w:rFonts w:hint="eastAsia" w:ascii="宋体" w:hAnsi="宋体" w:eastAsia="宋体" w:cs="宋体"/>
          <w:color w:val="000000" w:themeColor="text1"/>
          <w:kern w:val="2"/>
          <w:sz w:val="21"/>
          <w:szCs w:val="21"/>
          <w:highlight w:val="none"/>
          <w14:textFill>
            <w14:solidFill>
              <w14:schemeClr w14:val="tx1"/>
            </w14:solidFill>
          </w14:textFill>
        </w:rPr>
        <w:t>于900</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s</w:t>
      </w:r>
      <w:r>
        <w:rPr>
          <w:rFonts w:hint="eastAsia" w:ascii="宋体" w:hAnsi="宋体" w:eastAsia="宋体" w:cs="宋体"/>
          <w:color w:val="000000" w:themeColor="text1"/>
          <w:kern w:val="2"/>
          <w:sz w:val="21"/>
          <w:szCs w:val="21"/>
          <w:highlight w:val="none"/>
          <w14:textFill>
            <w14:solidFill>
              <w14:schemeClr w14:val="tx1"/>
            </w14:solidFill>
          </w14:textFill>
        </w:rPr>
        <w:t>。（单个视频成片时长2-5分钟）；</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w:t>
      </w:r>
      <w:r>
        <w:rPr>
          <w:rFonts w:hint="eastAsia" w:ascii="宋体" w:hAnsi="宋体" w:eastAsia="宋体"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视频精度：</w:t>
      </w:r>
      <w:r>
        <w:rPr>
          <w:rFonts w:hint="eastAsia" w:ascii="宋体" w:hAnsi="宋体" w:eastAsia="宋体" w:cs="宋体"/>
          <w:color w:val="000000" w:themeColor="text1"/>
          <w:sz w:val="21"/>
          <w:szCs w:val="21"/>
          <w:highlight w:val="none"/>
          <w14:textFill>
            <w14:solidFill>
              <w14:schemeClr w14:val="tx1"/>
            </w14:solidFill>
          </w14:textFill>
        </w:rPr>
        <w:t>6144 x 3456</w:t>
      </w:r>
      <w:r>
        <w:rPr>
          <w:rFonts w:hint="eastAsia" w:ascii="宋体" w:hAnsi="宋体" w:eastAsia="宋体" w:cs="宋体"/>
          <w:color w:val="000000" w:themeColor="text1"/>
          <w:kern w:val="2"/>
          <w:sz w:val="21"/>
          <w:szCs w:val="21"/>
          <w:highlight w:val="none"/>
          <w14:textFill>
            <w14:solidFill>
              <w14:schemeClr w14:val="tx1"/>
            </w14:solidFill>
          </w14:textFill>
        </w:rPr>
        <w:t>；</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3</w:t>
      </w:r>
      <w:r>
        <w:rPr>
          <w:rFonts w:hint="eastAsia" w:ascii="宋体" w:hAnsi="宋体" w:eastAsia="宋体"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拍摄模式：实景与外景结合拍摄，同时拍摄机位不少于三个（顶机位、主机位、副机位）；</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w:t>
      </w:r>
      <w:r>
        <w:rPr>
          <w:rFonts w:hint="eastAsia" w:ascii="宋体" w:hAnsi="宋体" w:eastAsia="宋体"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室内场景录制场地宜结合所录制内容的场景布置；</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5</w:t>
      </w:r>
      <w:r>
        <w:rPr>
          <w:rFonts w:hint="eastAsia" w:ascii="宋体" w:hAnsi="宋体" w:eastAsia="宋体"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录制现场光线充足、摄影照明造型准确（多点布光法）、环境安静、整洁，避免在镜头中出现有广告嫌疑或与主题无关的标识等内容；</w:t>
      </w:r>
    </w:p>
    <w:p>
      <w:pPr>
        <w:keepNext w:val="0"/>
        <w:keepLines w:val="0"/>
        <w:pageBreakBefore w:val="0"/>
        <w:numPr>
          <w:ilvl w:val="-1"/>
          <w:numId w:val="0"/>
        </w:numPr>
        <w:kinsoku/>
        <w:wordWrap/>
        <w:overflowPunct/>
        <w:topLinePunct w:val="0"/>
        <w:autoSpaceDE/>
        <w:autoSpaceDN/>
        <w:bidi w:val="0"/>
        <w:adjustRightInd/>
        <w:snapToGrid/>
        <w:spacing w:line="360" w:lineRule="auto"/>
        <w:ind w:left="0" w:left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6</w:t>
      </w:r>
      <w:r>
        <w:rPr>
          <w:rFonts w:hint="eastAsia" w:ascii="宋体" w:hAnsi="宋体" w:eastAsia="宋体"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室外实景录制因地制宜，要求图像、声音清晰。</w:t>
      </w:r>
    </w:p>
    <w:p>
      <w:pPr>
        <w:keepNext w:val="0"/>
        <w:keepLines w:val="0"/>
        <w:pageBreakBefore w:val="0"/>
        <w:widowControl/>
        <w:kinsoku/>
        <w:wordWrap/>
        <w:overflowPunct/>
        <w:topLinePunct w:val="0"/>
        <w:bidi w:val="0"/>
        <w:snapToGrid/>
        <w:spacing w:line="360" w:lineRule="auto"/>
        <w:ind w:firstLine="0"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lang w:val="en-US" w:eastAsia="zh-CN"/>
          <w14:textFill>
            <w14:solidFill>
              <w14:schemeClr w14:val="tx1"/>
            </w14:solidFill>
          </w14:textFill>
        </w:rPr>
        <w:t>三</w:t>
      </w: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14:textFill>
            <w14:solidFill>
              <w14:schemeClr w14:val="tx1"/>
            </w14:solidFill>
          </w14:textFill>
        </w:rPr>
        <w:t>设备要求</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 xml:space="preserve">录像设备：摄影机要求不低于6K专业级数字设备（RED WEAPON 8K S35 / BMPCC 6K），在同一影片中标清和高清设备不得混用，推荐使用6K清晰度数字设备，镜头使用莱卡PL卡口 / 蔡司CP.3系列电影镜头组以及摄像机附件； </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录音设备：专业级强指向话筒：频率响应：45-20kHz；灵敏度：112 mV/Pa (-19 dBV/Pa)；声压级：124dB SPL（级别不低于Sennheriser MKH 60）保证录音质量，专业级无线话筒系统：最远距离100米；信噪比：≥110dBA；频点可调范围：42 MHz；THD：≤0.9%；RF输出值：最大值30mW；专业级6通道录音机，三路独立话放、三录线路输入，级别要求不低于(Sound Devices 633系列)；</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后期制作设备：使用相应的非线性原视频素材实时编辑系统（利用</w:t>
      </w:r>
      <w:r>
        <w:rPr>
          <w:rFonts w:hint="eastAsia" w:ascii="宋体" w:hAnsi="宋体" w:eastAsia="宋体" w:cs="宋体"/>
          <w:color w:val="000000" w:themeColor="text1"/>
          <w:sz w:val="21"/>
          <w:szCs w:val="21"/>
          <w:highlight w:val="none"/>
          <w14:textFill>
            <w14:solidFill>
              <w14:schemeClr w14:val="tx1"/>
            </w14:solidFill>
          </w14:textFill>
        </w:rPr>
        <w:t>Final Cut Pro X / Adobe Premiere Pro CC</w:t>
      </w:r>
      <w:r>
        <w:rPr>
          <w:rFonts w:hint="eastAsia" w:ascii="宋体" w:hAnsi="宋体" w:eastAsia="宋体" w:cs="宋体"/>
          <w:i w:val="0"/>
          <w:iCs w:val="0"/>
          <w:color w:val="000000" w:themeColor="text1"/>
          <w:sz w:val="21"/>
          <w:szCs w:val="21"/>
          <w:highlight w:val="none"/>
          <w14:textFill>
            <w14:solidFill>
              <w14:schemeClr w14:val="tx1"/>
            </w14:solidFill>
          </w14:textFill>
        </w:rPr>
        <w:t>2020实时剪辑6K视频原素材</w:t>
      </w:r>
      <w:r>
        <w:rPr>
          <w:rFonts w:hint="eastAsia" w:ascii="宋体" w:hAnsi="宋体" w:eastAsia="宋体" w:cs="宋体"/>
          <w:color w:val="000000" w:themeColor="text1"/>
          <w:kern w:val="2"/>
          <w:sz w:val="21"/>
          <w:szCs w:val="21"/>
          <w:highlight w:val="none"/>
          <w14:textFill>
            <w14:solidFill>
              <w14:schemeClr w14:val="tx1"/>
            </w14:solidFill>
          </w14:textFill>
        </w:rPr>
        <w:t>）；</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后期调色设备：使用Tangent Element调色台使用</w:t>
      </w:r>
      <w:r>
        <w:rPr>
          <w:rFonts w:hint="eastAsia" w:ascii="宋体" w:hAnsi="宋体" w:eastAsia="宋体" w:cs="宋体"/>
          <w:color w:val="000000" w:themeColor="text1"/>
          <w:sz w:val="21"/>
          <w:szCs w:val="21"/>
          <w:highlight w:val="none"/>
          <w14:textFill>
            <w14:solidFill>
              <w14:schemeClr w14:val="tx1"/>
            </w14:solidFill>
          </w14:textFill>
        </w:rPr>
        <w:t>DaVinci Resolve</w:t>
      </w:r>
      <w:r>
        <w:rPr>
          <w:rFonts w:hint="eastAsia" w:ascii="宋体" w:hAnsi="宋体" w:eastAsia="宋体" w:cs="宋体"/>
          <w:color w:val="000000" w:themeColor="text1"/>
          <w:kern w:val="2"/>
          <w:sz w:val="21"/>
          <w:szCs w:val="21"/>
          <w:highlight w:val="none"/>
          <w14:textFill>
            <w14:solidFill>
              <w14:schemeClr w14:val="tx1"/>
            </w14:solidFill>
          </w14:textFill>
        </w:rPr>
        <w:t xml:space="preserve">进行校色； </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后期混音设备：视频混音混音核心（DAW）须拥有专用的 DSP。可同时处理768个轨道使用。兼容Pro Tools | HD 系列音频接口。可在最高 7.1 环绕声下进行跟踪、混音和监听。通过内含的卫星链接，从单个传输控制多个Pro Tools | HD系统。利用随附的 Pro Tools | HD软件制作和混音影视声音。须达到192 kHz的32位浮点精度录制高品质音频。利用虚拟乐器、MIDI和制谱工具进行作曲。具有100多个专业品质的插件为轨道润色。利用高级自动化，提供多种格式的悦耳动听的混音。</w:t>
      </w:r>
    </w:p>
    <w:p>
      <w:pPr>
        <w:keepNext w:val="0"/>
        <w:keepLines w:val="0"/>
        <w:pageBreakBefore w:val="0"/>
        <w:kinsoku/>
        <w:wordWrap/>
        <w:overflowPunct/>
        <w:topLinePunct w:val="0"/>
        <w:autoSpaceDE/>
        <w:autoSpaceDN/>
        <w:bidi w:val="0"/>
        <w:adjustRightInd/>
        <w:snapToGrid/>
        <w:spacing w:line="360" w:lineRule="auto"/>
        <w:ind w:firstLine="0" w:firstLine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lang w:val="en-US" w:eastAsia="zh-CN"/>
          <w14:textFill>
            <w14:solidFill>
              <w14:schemeClr w14:val="tx1"/>
            </w14:solidFill>
          </w14:textFill>
        </w:rPr>
        <w:t>四</w:t>
      </w: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14:textFill>
            <w14:solidFill>
              <w14:schemeClr w14:val="tx1"/>
            </w14:solidFill>
          </w14:textFill>
        </w:rPr>
        <w:t>后期制作要求</w:t>
      </w:r>
    </w:p>
    <w:p>
      <w:pPr>
        <w:keepNext w:val="0"/>
        <w:keepLines w:val="0"/>
        <w:pageBreakBefore w:val="0"/>
        <w:widowControl/>
        <w:kinsoku/>
        <w:wordWrap/>
        <w:overflowPunct/>
        <w:topLinePunct w:val="0"/>
        <w:bidi w:val="0"/>
        <w:snapToGrid/>
        <w:spacing w:line="360" w:lineRule="auto"/>
        <w:ind w:firstLine="0"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一）视频制作具体要求</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每一大类别视频包含30-60秒创意视觉的总片头制作；</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每个视频包括10秒左右的标题片头制作；</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视频后期剪辑制作，包括视频素材整理、文稿提取、初剪、精剪、图文动画、视觉包装设计、字幕的添加、录音、音效、声音设计、影视调色及部分场景需要视觉特效合成；</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分集视频相应的音乐拥有版权。</w:t>
      </w:r>
    </w:p>
    <w:p>
      <w:pPr>
        <w:keepNext w:val="0"/>
        <w:keepLines w:val="0"/>
        <w:pageBreakBefore w:val="0"/>
        <w:widowControl/>
        <w:numPr>
          <w:ilvl w:val="-1"/>
          <w:numId w:val="0"/>
        </w:numPr>
        <w:kinsoku/>
        <w:wordWrap/>
        <w:overflowPunct/>
        <w:topLinePunct w:val="0"/>
        <w:bidi w:val="0"/>
        <w:snapToGrid/>
        <w:spacing w:line="360" w:lineRule="auto"/>
        <w:ind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视频中要有声音美化、画面调色、人像美化等视频后期处理。</w:t>
      </w:r>
    </w:p>
    <w:p>
      <w:pPr>
        <w:keepNext w:val="0"/>
        <w:keepLines w:val="0"/>
        <w:pageBreakBefore w:val="0"/>
        <w:kinsoku/>
        <w:wordWrap/>
        <w:overflowPunct/>
        <w:topLinePunct w:val="0"/>
        <w:autoSpaceDE/>
        <w:autoSpaceDN/>
        <w:bidi w:val="0"/>
        <w:adjustRightInd/>
        <w:snapToGrid/>
        <w:spacing w:line="360" w:lineRule="auto"/>
        <w:ind w:firstLine="0" w:firstLineChars="0"/>
        <w:jc w:val="left"/>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二）技术指标</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1、视频信号源</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（1）稳定性：全片图像同步性能稳定，无失步现象，CTL 同步控制信号必须连续：图像无抖动跳跃，色彩无突变，编辑点处图像稳定；</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（2）信噪比：图像信噪比不低于55dB，无明显杂波；</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（3）色调：白平衡正确，无明显偏色，多机拍摄的镜头衔接处无明显色差；</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（4）视频电平：视频全讯号幅度为1Ⅴp-p，最大不超过1.1Ⅴ p-p。其中，消隐电平为0V 时，白电平幅度0.7Ⅴp-p，同步信号-0.3V，色同步信号幅度0.3V p-p (以消隐线上下对称)，全片一致。</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2、音频信号源</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（1）声道：中文内容音频信号记录于第1声道，音乐、音效、同期声记录于第2 声道，若有其他文字解说记录于第3 声道(如录音设备无第3 声道,则录于第2 声道)；</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（2）电平指标：-2db —— -8db 声音应无明显失真、放音过冲、过弱；</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（3）音频信噪比不低于52db；</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（4）声音和画面要求同步，无交流声或其他杂音等缺陷；</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 xml:space="preserve">（5）伴音清晰、饱满、圆润，无失真、噪声杂音干扰、音量忽大忽小现象。解说声与现场声无明显比例失调，解说声与背景音乐无明显比例失调。   </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 xml:space="preserve"> 3、视频压缩格式及技术参数</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（1）视频压缩采用H.264/AVC (MPEG-4 Part10)编码、使用二次编码、MP4格式；</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（2）视频码流率：动态码流的最低码率不得低于1024Kb；</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（3）视频分辨率：采用高清16:9拍摄，各部分的视频分辨率应统一，不得混用；</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（4）视频画幅宽高比：16:9，在影片中，各片应统一画幅的宽高比，不得混用；</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（5）视频帧率：25 帧/秒；</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（6）扫描方式采用逐行扫描。</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4、音频压缩格式及技术参数</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（1）音频压缩采用WAV格式；</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（2）采样率48KHz；</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（3）音频码流率192Kbps (恒定)；</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（4）必须是立体声，必须做混音处理。</w:t>
      </w:r>
    </w:p>
    <w:p>
      <w:pPr>
        <w:keepNext w:val="0"/>
        <w:keepLines w:val="0"/>
        <w:pageBreakBefore w:val="0"/>
        <w:kinsoku/>
        <w:wordWrap/>
        <w:overflowPunct/>
        <w:topLinePunct w:val="0"/>
        <w:autoSpaceDE/>
        <w:autoSpaceDN/>
        <w:bidi w:val="0"/>
        <w:adjustRightInd/>
        <w:snapToGrid/>
        <w:spacing w:line="360" w:lineRule="auto"/>
        <w:ind w:firstLine="0"/>
        <w:jc w:val="left"/>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5、封装：采用MP4 封装</w:t>
      </w:r>
    </w:p>
    <w:p>
      <w:pPr>
        <w:keepNext w:val="0"/>
        <w:keepLines w:val="0"/>
        <w:pageBreakBefore w:val="0"/>
        <w:widowControl/>
        <w:kinsoku/>
        <w:wordWrap/>
        <w:overflowPunct/>
        <w:topLinePunct w:val="0"/>
        <w:bidi w:val="0"/>
        <w:snapToGrid/>
        <w:spacing w:line="360" w:lineRule="auto"/>
        <w:ind w:left="0" w:firstLine="0" w:firstLineChars="0"/>
        <w:jc w:val="left"/>
        <w:textAlignment w:val="auto"/>
        <w:rPr>
          <w:rFonts w:hint="eastAsia" w:ascii="宋体" w:hAnsi="宋体" w:eastAsia="宋体" w:cs="宋体"/>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三）字幕要求</w:t>
      </w:r>
      <w:r>
        <w:rPr>
          <w:rFonts w:hint="eastAsia" w:ascii="宋体" w:hAnsi="宋体" w:eastAsia="宋体" w:cs="宋体"/>
          <w:b w:val="0"/>
          <w:bCs w:val="0"/>
          <w:color w:val="000000" w:themeColor="text1"/>
          <w:kern w:val="2"/>
          <w:sz w:val="21"/>
          <w:szCs w:val="21"/>
          <w:highlight w:val="none"/>
          <w14:textFill>
            <w14:solidFill>
              <w14:schemeClr w14:val="tx1"/>
            </w14:solidFill>
          </w14:textFill>
        </w:rPr>
        <w:br w:type="textWrapping"/>
      </w:r>
      <w:r>
        <w:rPr>
          <w:rFonts w:hint="eastAsia" w:ascii="宋体" w:hAnsi="宋体" w:eastAsia="宋体" w:cs="宋体"/>
          <w:color w:val="000000" w:themeColor="text1"/>
          <w:kern w:val="2"/>
          <w:sz w:val="21"/>
          <w:szCs w:val="21"/>
          <w:highlight w:val="none"/>
          <w14:textFill>
            <w14:solidFill>
              <w14:schemeClr w14:val="tx1"/>
            </w14:solidFill>
          </w14:textFill>
        </w:rPr>
        <w:t>1、字幕文件格式：独立的SRT格式的字幕文件；</w:t>
      </w:r>
      <w:r>
        <w:rPr>
          <w:rFonts w:hint="eastAsia" w:ascii="宋体" w:hAnsi="宋体" w:eastAsia="宋体" w:cs="宋体"/>
          <w:color w:val="000000" w:themeColor="text1"/>
          <w:kern w:val="2"/>
          <w:sz w:val="21"/>
          <w:szCs w:val="21"/>
          <w:highlight w:val="none"/>
          <w14:textFill>
            <w14:solidFill>
              <w14:schemeClr w14:val="tx1"/>
            </w14:solidFill>
          </w14:textFill>
        </w:rPr>
        <w:br w:type="textWrapping"/>
      </w:r>
      <w:r>
        <w:rPr>
          <w:rFonts w:hint="eastAsia" w:ascii="宋体" w:hAnsi="宋体" w:eastAsia="宋体" w:cs="宋体"/>
          <w:color w:val="000000" w:themeColor="text1"/>
          <w:kern w:val="2"/>
          <w:sz w:val="21"/>
          <w:szCs w:val="21"/>
          <w:highlight w:val="none"/>
          <w14:textFill>
            <w14:solidFill>
              <w14:schemeClr w14:val="tx1"/>
            </w14:solidFill>
          </w14:textFill>
        </w:rPr>
        <w:t>2、字幕的行数要求：每屏只有一行唱词；</w:t>
      </w:r>
      <w:r>
        <w:rPr>
          <w:rFonts w:hint="eastAsia" w:ascii="宋体" w:hAnsi="宋体" w:eastAsia="宋体" w:cs="宋体"/>
          <w:color w:val="000000" w:themeColor="text1"/>
          <w:kern w:val="2"/>
          <w:sz w:val="21"/>
          <w:szCs w:val="21"/>
          <w:highlight w:val="none"/>
          <w14:textFill>
            <w14:solidFill>
              <w14:schemeClr w14:val="tx1"/>
            </w14:solidFill>
          </w14:textFill>
        </w:rPr>
        <w:br w:type="textWrapping"/>
      </w:r>
      <w:r>
        <w:rPr>
          <w:rFonts w:hint="eastAsia" w:ascii="宋体" w:hAnsi="宋体" w:eastAsia="宋体" w:cs="宋体"/>
          <w:color w:val="000000" w:themeColor="text1"/>
          <w:kern w:val="2"/>
          <w:sz w:val="21"/>
          <w:szCs w:val="21"/>
          <w:highlight w:val="none"/>
          <w14:textFill>
            <w14:solidFill>
              <w14:schemeClr w14:val="tx1"/>
            </w14:solidFill>
          </w14:textFill>
        </w:rPr>
        <w:t>3、字幕的字数要求：每行不超过20个字；</w:t>
      </w:r>
      <w:r>
        <w:rPr>
          <w:rFonts w:hint="eastAsia" w:ascii="宋体" w:hAnsi="宋体" w:eastAsia="宋体" w:cs="宋体"/>
          <w:color w:val="000000" w:themeColor="text1"/>
          <w:kern w:val="2"/>
          <w:sz w:val="21"/>
          <w:szCs w:val="21"/>
          <w:highlight w:val="none"/>
          <w14:textFill>
            <w14:solidFill>
              <w14:schemeClr w14:val="tx1"/>
            </w14:solidFill>
          </w14:textFill>
        </w:rPr>
        <w:br w:type="textWrapping"/>
      </w:r>
      <w:r>
        <w:rPr>
          <w:rFonts w:hint="eastAsia" w:ascii="宋体" w:hAnsi="宋体" w:eastAsia="宋体" w:cs="宋体"/>
          <w:color w:val="000000" w:themeColor="text1"/>
          <w:kern w:val="2"/>
          <w:sz w:val="21"/>
          <w:szCs w:val="21"/>
          <w:highlight w:val="none"/>
          <w14:textFill>
            <w14:solidFill>
              <w14:schemeClr w14:val="tx1"/>
            </w14:solidFill>
          </w14:textFill>
        </w:rPr>
        <w:t>4、字幕的位置：保持每屏唱词出现位置一致；</w:t>
      </w:r>
      <w:r>
        <w:rPr>
          <w:rFonts w:hint="eastAsia" w:ascii="宋体" w:hAnsi="宋体" w:eastAsia="宋体" w:cs="宋体"/>
          <w:color w:val="000000" w:themeColor="text1"/>
          <w:kern w:val="2"/>
          <w:sz w:val="21"/>
          <w:szCs w:val="21"/>
          <w:highlight w:val="none"/>
          <w14:textFill>
            <w14:solidFill>
              <w14:schemeClr w14:val="tx1"/>
            </w14:solidFill>
          </w14:textFill>
        </w:rPr>
        <w:br w:type="textWrapping"/>
      </w:r>
      <w:r>
        <w:rPr>
          <w:rFonts w:hint="eastAsia" w:ascii="宋体" w:hAnsi="宋体" w:eastAsia="宋体" w:cs="宋体"/>
          <w:color w:val="000000" w:themeColor="text1"/>
          <w:kern w:val="2"/>
          <w:sz w:val="21"/>
          <w:szCs w:val="21"/>
          <w:highlight w:val="none"/>
          <w14:textFill>
            <w14:solidFill>
              <w14:schemeClr w14:val="tx1"/>
            </w14:solidFill>
          </w14:textFill>
        </w:rPr>
        <w:t>5、字幕中的标点符号：只有书名号及书名号中的标点、间隔号、连接号、具有特殊含意的词语的引号可以出现在字幕中，在每屏唱词中用空格代替标点表示语气停顿，所有标点及空格均使用全角；</w:t>
      </w:r>
      <w:r>
        <w:rPr>
          <w:rFonts w:hint="eastAsia" w:ascii="宋体" w:hAnsi="宋体" w:eastAsia="宋体" w:cs="宋体"/>
          <w:color w:val="000000" w:themeColor="text1"/>
          <w:kern w:val="2"/>
          <w:sz w:val="21"/>
          <w:szCs w:val="21"/>
          <w:highlight w:val="none"/>
          <w14:textFill>
            <w14:solidFill>
              <w14:schemeClr w14:val="tx1"/>
            </w14:solidFill>
          </w14:textFill>
        </w:rPr>
        <w:br w:type="textWrapping"/>
      </w:r>
      <w:r>
        <w:rPr>
          <w:rFonts w:hint="eastAsia" w:ascii="宋体" w:hAnsi="宋体" w:eastAsia="宋体" w:cs="宋体"/>
          <w:color w:val="000000" w:themeColor="text1"/>
          <w:kern w:val="2"/>
          <w:sz w:val="21"/>
          <w:szCs w:val="21"/>
          <w:highlight w:val="none"/>
          <w14:textFill>
            <w14:solidFill>
              <w14:schemeClr w14:val="tx1"/>
            </w14:solidFill>
          </w14:textFill>
        </w:rPr>
        <w:t>6、字幕的断句：不简单按照字数断句，以内容为断句依据；</w:t>
      </w:r>
      <w:r>
        <w:rPr>
          <w:rFonts w:hint="eastAsia" w:ascii="宋体" w:hAnsi="宋体" w:eastAsia="宋体" w:cs="宋体"/>
          <w:color w:val="000000" w:themeColor="text1"/>
          <w:kern w:val="2"/>
          <w:sz w:val="21"/>
          <w:szCs w:val="21"/>
          <w:highlight w:val="none"/>
          <w14:textFill>
            <w14:solidFill>
              <w14:schemeClr w14:val="tx1"/>
            </w14:solidFill>
          </w14:textFill>
        </w:rPr>
        <w:br w:type="textWrapping"/>
      </w:r>
      <w:r>
        <w:rPr>
          <w:rFonts w:hint="eastAsia" w:ascii="宋体" w:hAnsi="宋体" w:eastAsia="宋体" w:cs="宋体"/>
          <w:color w:val="000000" w:themeColor="text1"/>
          <w:kern w:val="2"/>
          <w:sz w:val="21"/>
          <w:szCs w:val="21"/>
          <w:highlight w:val="none"/>
          <w14:textFill>
            <w14:solidFill>
              <w14:schemeClr w14:val="tx1"/>
            </w14:solidFill>
          </w14:textFill>
        </w:rPr>
        <w:t>7、字幕中尽量以文本文字呈现并有统一的字体设计</w:t>
      </w:r>
      <w:r>
        <w:rPr>
          <w:rFonts w:hint="eastAsia" w:ascii="宋体" w:hAnsi="宋体" w:eastAsia="宋体" w:cs="宋体"/>
          <w:color w:val="000000" w:themeColor="text1"/>
          <w:kern w:val="2"/>
          <w:sz w:val="21"/>
          <w:szCs w:val="21"/>
          <w:highlight w:val="none"/>
          <w:lang w:eastAsia="zh-CN"/>
          <w14:textFill>
            <w14:solidFill>
              <w14:schemeClr w14:val="tx1"/>
            </w14:solidFill>
          </w14:textFill>
        </w:rPr>
        <w:t>；</w:t>
      </w:r>
    </w:p>
    <w:p>
      <w:pPr>
        <w:keepNext w:val="0"/>
        <w:keepLines w:val="0"/>
        <w:pageBreakBefore w:val="0"/>
        <w:widowControl/>
        <w:kinsoku/>
        <w:wordWrap/>
        <w:overflowPunct/>
        <w:topLinePunct w:val="0"/>
        <w:bidi w:val="0"/>
        <w:snapToGrid/>
        <w:spacing w:line="360" w:lineRule="auto"/>
        <w:ind w:left="0" w:leftChars="0" w:firstLine="0"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8、字幕文字：中文。</w:t>
      </w:r>
    </w:p>
    <w:p>
      <w:pPr>
        <w:spacing w:line="360" w:lineRule="auto"/>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四）交付载体</w:t>
      </w:r>
    </w:p>
    <w:p>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1、所有视频文件刻录在DVD+R光盘上； </w:t>
      </w:r>
    </w:p>
    <w:p>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2、每张DVD+R光盘刻录主题内容，并设计光盘封面和封套； </w:t>
      </w:r>
    </w:p>
    <w:p>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3、所有视频成片制作完成后，提供U盘或移动硬盘用于备份成片及原素材。</w:t>
      </w:r>
    </w:p>
    <w:p>
      <w:pPr>
        <w:keepNext w:val="0"/>
        <w:keepLines w:val="0"/>
        <w:pageBreakBefore w:val="0"/>
        <w:widowControl/>
        <w:kinsoku/>
        <w:wordWrap/>
        <w:overflowPunct/>
        <w:topLinePunct w:val="0"/>
        <w:bidi w:val="0"/>
        <w:snapToGrid/>
        <w:spacing w:line="360" w:lineRule="auto"/>
        <w:ind w:firstLine="0"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五）团队要求</w:t>
      </w:r>
    </w:p>
    <w:p>
      <w:pPr>
        <w:keepNext w:val="0"/>
        <w:keepLines w:val="0"/>
        <w:pageBreakBefore w:val="0"/>
        <w:widowControl/>
        <w:kinsoku/>
        <w:wordWrap/>
        <w:overflowPunct/>
        <w:topLinePunct w:val="0"/>
        <w:bidi w:val="0"/>
        <w:snapToGrid/>
        <w:spacing w:line="360" w:lineRule="auto"/>
        <w:ind w:left="0" w:leftChars="0" w:firstLine="0" w:firstLineChars="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w:t>
      </w:r>
      <w:r>
        <w:rPr>
          <w:rFonts w:hint="eastAsia"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拍摄制作团队成员具备</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良好的</w:t>
      </w:r>
      <w:r>
        <w:rPr>
          <w:rFonts w:hint="eastAsia" w:ascii="宋体" w:hAnsi="宋体" w:eastAsia="宋体" w:cs="宋体"/>
          <w:color w:val="000000" w:themeColor="text1"/>
          <w:kern w:val="2"/>
          <w:sz w:val="21"/>
          <w:szCs w:val="21"/>
          <w:highlight w:val="none"/>
          <w14:textFill>
            <w14:solidFill>
              <w14:schemeClr w14:val="tx1"/>
            </w14:solidFill>
          </w14:textFill>
        </w:rPr>
        <w:t>美术基础（</w:t>
      </w:r>
      <w:r>
        <w:rPr>
          <w:rFonts w:hint="eastAsia" w:cs="宋体"/>
          <w:color w:val="000000" w:themeColor="text1"/>
          <w:kern w:val="2"/>
          <w:sz w:val="21"/>
          <w:szCs w:val="21"/>
          <w:highlight w:val="none"/>
          <w:lang w:val="en-US" w:eastAsia="zh-CN"/>
          <w14:textFill>
            <w14:solidFill>
              <w14:schemeClr w14:val="tx1"/>
            </w14:solidFill>
          </w14:textFill>
        </w:rPr>
        <w:t>美术类院校</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优先</w:t>
      </w:r>
      <w:r>
        <w:rPr>
          <w:rFonts w:hint="eastAsia" w:ascii="宋体" w:hAnsi="宋体" w:eastAsia="宋体" w:cs="宋体"/>
          <w:color w:val="000000" w:themeColor="text1"/>
          <w:kern w:val="2"/>
          <w:sz w:val="21"/>
          <w:szCs w:val="21"/>
          <w:highlight w:val="none"/>
          <w14:textFill>
            <w14:solidFill>
              <w14:schemeClr w14:val="tx1"/>
            </w14:solidFill>
          </w14:textFill>
        </w:rPr>
        <w:t>），对艺术造型和设计专业有一定了解，具有艺术造型和设计专业相关纪录片、精品课程视频的拍摄经验；</w:t>
      </w:r>
    </w:p>
    <w:p>
      <w:pPr>
        <w:spacing w:line="360" w:lineRule="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cs="宋体"/>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2"/>
          <w:sz w:val="21"/>
          <w:szCs w:val="21"/>
          <w:highlight w:val="none"/>
          <w14:textFill>
            <w14:solidFill>
              <w14:schemeClr w14:val="tx1"/>
            </w14:solidFill>
          </w14:textFill>
        </w:rPr>
        <w:t>整个摄制团队，分工明确，有专人负责此项目的对接（</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核心人员提供社保证明或聘用协议</w:t>
      </w:r>
      <w:r>
        <w:rPr>
          <w:rFonts w:hint="eastAsia" w:ascii="宋体" w:hAnsi="宋体" w:eastAsia="宋体" w:cs="宋体"/>
          <w:color w:val="000000" w:themeColor="text1"/>
          <w:kern w:val="2"/>
          <w:sz w:val="21"/>
          <w:szCs w:val="21"/>
          <w:highlight w:val="none"/>
          <w14:textFill>
            <w14:solidFill>
              <w14:schemeClr w14:val="tx1"/>
            </w14:solidFill>
          </w14:textFill>
        </w:rPr>
        <w:t>）；</w:t>
      </w:r>
    </w:p>
    <w:p>
      <w:pPr>
        <w:spacing w:line="360" w:lineRule="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cs="宋体"/>
          <w:color w:val="000000" w:themeColor="text1"/>
          <w:kern w:val="2"/>
          <w:sz w:val="21"/>
          <w:szCs w:val="21"/>
          <w:highlight w:val="none"/>
          <w:lang w:val="en-US" w:eastAsia="zh-CN"/>
          <w14:textFill>
            <w14:solidFill>
              <w14:schemeClr w14:val="tx1"/>
            </w14:solidFill>
          </w14:textFill>
        </w:rPr>
        <w:t>3、</w:t>
      </w:r>
      <w:r>
        <w:rPr>
          <w:rFonts w:hint="eastAsia" w:ascii="宋体" w:hAnsi="宋体" w:eastAsia="宋体" w:cs="宋体"/>
          <w:color w:val="000000" w:themeColor="text1"/>
          <w:kern w:val="2"/>
          <w:sz w:val="21"/>
          <w:szCs w:val="21"/>
          <w:highlight w:val="none"/>
          <w14:textFill>
            <w14:solidFill>
              <w14:schemeClr w14:val="tx1"/>
            </w14:solidFill>
          </w14:textFill>
        </w:rPr>
        <w:t>具有策划、拍摄、配音、后期制作等相关能力；</w:t>
      </w:r>
    </w:p>
    <w:p>
      <w:pPr>
        <w:spacing w:line="360" w:lineRule="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cs="宋体"/>
          <w:color w:val="000000" w:themeColor="text1"/>
          <w:kern w:val="2"/>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2"/>
          <w:sz w:val="21"/>
          <w:szCs w:val="21"/>
          <w:highlight w:val="none"/>
          <w14:textFill>
            <w14:solidFill>
              <w14:schemeClr w14:val="tx1"/>
            </w14:solidFill>
          </w14:textFill>
        </w:rPr>
        <w:t>团队需聘用艺术院校教学专家或获得国际纪录片奖项的导演作为艺术顾问（提供相关证明材料）</w:t>
      </w:r>
    </w:p>
    <w:p>
      <w:pPr>
        <w:keepNext w:val="0"/>
        <w:keepLines w:val="0"/>
        <w:pageBreakBefore w:val="0"/>
        <w:widowControl/>
        <w:kinsoku/>
        <w:wordWrap/>
        <w:overflowPunct/>
        <w:topLinePunct w:val="0"/>
        <w:bidi w:val="0"/>
        <w:snapToGrid/>
        <w:spacing w:line="360" w:lineRule="auto"/>
        <w:ind w:firstLine="0"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六）后期服务</w:t>
      </w:r>
    </w:p>
    <w:p>
      <w:pPr>
        <w:keepNext w:val="0"/>
        <w:keepLines w:val="0"/>
        <w:pageBreakBefore w:val="0"/>
        <w:widowControl/>
        <w:kinsoku/>
        <w:wordWrap/>
        <w:overflowPunct/>
        <w:topLinePunct w:val="0"/>
        <w:bidi w:val="0"/>
        <w:snapToGrid/>
        <w:spacing w:line="360" w:lineRule="auto"/>
        <w:ind w:firstLine="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1、服从修改意见进行修改，直到修改完成（</w:t>
      </w: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并承诺一年的售后服务期</w:t>
      </w:r>
      <w:r>
        <w:rPr>
          <w:rFonts w:hint="eastAsia" w:ascii="宋体" w:hAnsi="宋体" w:eastAsia="宋体" w:cs="宋体"/>
          <w:color w:val="000000" w:themeColor="text1"/>
          <w:kern w:val="2"/>
          <w:sz w:val="21"/>
          <w:szCs w:val="21"/>
          <w:highlight w:val="none"/>
          <w14:textFill>
            <w14:solidFill>
              <w14:schemeClr w14:val="tx1"/>
            </w14:solidFill>
          </w14:textFill>
        </w:rPr>
        <w:t>）。</w:t>
      </w:r>
    </w:p>
    <w:p>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2、交付验收通过后，</w:t>
      </w:r>
      <w:r>
        <w:rPr>
          <w:rFonts w:hint="eastAsia" w:ascii="宋体" w:hAnsi="宋体" w:eastAsia="宋体" w:cs="宋体"/>
          <w:color w:val="000000" w:themeColor="text1"/>
          <w:sz w:val="21"/>
          <w:szCs w:val="21"/>
          <w:highlight w:val="none"/>
          <w:lang w:eastAsia="zh-CN"/>
          <w14:textFill>
            <w14:solidFill>
              <w14:schemeClr w14:val="tx1"/>
            </w14:solidFill>
          </w14:textFill>
        </w:rPr>
        <w:t>中心</w:t>
      </w:r>
      <w:r>
        <w:rPr>
          <w:rFonts w:hint="eastAsia" w:ascii="宋体" w:hAnsi="宋体" w:eastAsia="宋体" w:cs="宋体"/>
          <w:color w:val="000000" w:themeColor="text1"/>
          <w:sz w:val="21"/>
          <w:szCs w:val="21"/>
          <w:highlight w:val="none"/>
          <w14:textFill>
            <w14:solidFill>
              <w14:schemeClr w14:val="tx1"/>
            </w14:solidFill>
          </w14:textFill>
        </w:rPr>
        <w:t>保留原始视频素材与成片。</w:t>
      </w:r>
    </w:p>
    <w:p>
      <w:pPr>
        <w:keepNext w:val="0"/>
        <w:keepLines w:val="0"/>
        <w:pageBreakBefore w:val="0"/>
        <w:widowControl/>
        <w:kinsoku/>
        <w:wordWrap/>
        <w:overflowPunct/>
        <w:topLinePunct w:val="0"/>
        <w:bidi w:val="0"/>
        <w:snapToGrid/>
        <w:spacing w:line="360" w:lineRule="auto"/>
        <w:ind w:firstLine="0" w:firstLineChars="0"/>
        <w:jc w:val="left"/>
        <w:textAlignment w:val="auto"/>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14:textFill>
            <w14:solidFill>
              <w14:schemeClr w14:val="tx1"/>
            </w14:solidFill>
          </w14:textFill>
        </w:rPr>
        <w:t>五</w:t>
      </w: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2"/>
          <w:sz w:val="21"/>
          <w:szCs w:val="21"/>
          <w:highlight w:val="none"/>
          <w14:textFill>
            <w14:solidFill>
              <w14:schemeClr w14:val="tx1"/>
            </w14:solidFill>
          </w14:textFill>
        </w:rPr>
        <w:t>其他要求</w:t>
      </w:r>
    </w:p>
    <w:p>
      <w:pPr>
        <w:keepNext w:val="0"/>
        <w:keepLines w:val="0"/>
        <w:pageBreakBefore w:val="0"/>
        <w:widowControl/>
        <w:kinsoku/>
        <w:wordWrap/>
        <w:overflowPunct/>
        <w:topLinePunct w:val="0"/>
        <w:bidi w:val="0"/>
        <w:snapToGrid/>
        <w:spacing w:line="360" w:lineRule="auto"/>
        <w:ind w:firstLine="0"/>
        <w:jc w:val="left"/>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1、在拍摄过程中，拍摄相关内容的花絮照片，精修照片数量不少于100张；</w:t>
      </w:r>
    </w:p>
    <w:p>
      <w:pPr>
        <w:keepNext w:val="0"/>
        <w:keepLines w:val="0"/>
        <w:pageBreakBefore w:val="0"/>
        <w:kinsoku/>
        <w:wordWrap/>
        <w:overflowPunct/>
        <w:topLinePunct w:val="0"/>
        <w:bidi w:val="0"/>
        <w:snapToGrid/>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2、自身可提供的其它服务。</w:t>
      </w:r>
    </w:p>
    <w:p>
      <w:pPr>
        <w:spacing w:line="300" w:lineRule="auto"/>
        <w:jc w:val="left"/>
        <w:rPr>
          <w:rFonts w:hint="eastAsia" w:ascii="宋体" w:hAnsi="宋体"/>
          <w:b/>
          <w:spacing w:val="-6"/>
          <w:sz w:val="21"/>
          <w:szCs w:val="21"/>
          <w:highlight w:val="none"/>
          <w:lang w:val="en-US" w:eastAsia="zh-CN"/>
        </w:rPr>
      </w:pPr>
    </w:p>
    <w:p>
      <w:pPr>
        <w:spacing w:line="300" w:lineRule="auto"/>
        <w:jc w:val="left"/>
        <w:rPr>
          <w:rFonts w:hint="eastAsia" w:ascii="宋体" w:hAnsi="宋体"/>
          <w:b/>
          <w:spacing w:val="-6"/>
          <w:sz w:val="21"/>
          <w:szCs w:val="21"/>
          <w:highlight w:val="none"/>
        </w:rPr>
      </w:pPr>
      <w:r>
        <w:rPr>
          <w:rFonts w:hint="eastAsia" w:ascii="宋体" w:hAnsi="宋体"/>
          <w:b/>
          <w:spacing w:val="-6"/>
          <w:sz w:val="21"/>
          <w:szCs w:val="21"/>
          <w:highlight w:val="none"/>
          <w:lang w:val="en-US" w:eastAsia="zh-CN"/>
        </w:rPr>
        <w:t>四、</w:t>
      </w:r>
      <w:r>
        <w:rPr>
          <w:rFonts w:hint="eastAsia" w:ascii="宋体" w:hAnsi="宋体"/>
          <w:b/>
          <w:spacing w:val="-6"/>
          <w:sz w:val="21"/>
          <w:szCs w:val="21"/>
          <w:highlight w:val="none"/>
        </w:rPr>
        <w:t>现场演示：</w:t>
      </w:r>
    </w:p>
    <w:p>
      <w:pPr>
        <w:pStyle w:val="2"/>
        <w:spacing w:line="300" w:lineRule="auto"/>
        <w:ind w:firstLine="0" w:firstLineChars="0"/>
        <w:rPr>
          <w:rFonts w:hint="default" w:ascii="宋体" w:hAnsi="宋体"/>
          <w:b/>
          <w:spacing w:val="-6"/>
          <w:sz w:val="21"/>
          <w:szCs w:val="21"/>
          <w:highlight w:val="none"/>
          <w:lang w:val="en-US" w:eastAsia="zh-CN"/>
        </w:rPr>
      </w:pPr>
      <w:r>
        <w:rPr>
          <w:rFonts w:hint="eastAsia" w:ascii="宋体" w:hAnsi="宋体"/>
          <w:b/>
          <w:spacing w:val="-6"/>
          <w:sz w:val="21"/>
          <w:szCs w:val="21"/>
          <w:highlight w:val="none"/>
        </w:rPr>
        <w:t>1.供应商须提供</w:t>
      </w:r>
      <w:r>
        <w:rPr>
          <w:rFonts w:hint="eastAsia" w:ascii="宋体" w:hAnsi="宋体"/>
          <w:b/>
          <w:bCs/>
          <w:spacing w:val="-6"/>
          <w:sz w:val="21"/>
          <w:szCs w:val="21"/>
          <w:highlight w:val="none"/>
          <w:lang w:val="en-US" w:eastAsia="zh-CN"/>
        </w:rPr>
        <w:t>相关样品演示</w:t>
      </w:r>
    </w:p>
    <w:p>
      <w:pPr>
        <w:pStyle w:val="2"/>
        <w:spacing w:line="300" w:lineRule="auto"/>
        <w:ind w:firstLine="422" w:firstLineChars="200"/>
        <w:rPr>
          <w:rFonts w:hint="eastAsia" w:ascii="宋体" w:hAnsi="宋体"/>
          <w:b/>
          <w:color w:val="auto"/>
          <w:sz w:val="21"/>
          <w:szCs w:val="21"/>
          <w:highlight w:val="none"/>
        </w:rPr>
      </w:pPr>
      <w:r>
        <w:rPr>
          <w:rFonts w:hint="eastAsia" w:ascii="宋体" w:hAnsi="宋体"/>
          <w:b/>
          <w:color w:val="auto"/>
          <w:sz w:val="21"/>
          <w:szCs w:val="21"/>
          <w:highlight w:val="none"/>
        </w:rPr>
        <w:t>1.</w:t>
      </w:r>
      <w:r>
        <w:rPr>
          <w:rFonts w:hint="eastAsia" w:ascii="宋体" w:hAnsi="宋体"/>
          <w:b/>
          <w:color w:val="auto"/>
          <w:sz w:val="21"/>
          <w:szCs w:val="21"/>
          <w:highlight w:val="none"/>
          <w:lang w:val="en-US" w:eastAsia="zh-CN"/>
        </w:rPr>
        <w:t>1</w:t>
      </w:r>
      <w:r>
        <w:rPr>
          <w:rFonts w:hint="eastAsia" w:ascii="宋体" w:hAnsi="宋体"/>
          <w:b/>
          <w:color w:val="auto"/>
          <w:sz w:val="21"/>
          <w:szCs w:val="21"/>
          <w:highlight w:val="none"/>
        </w:rPr>
        <w:t xml:space="preserve"> 未提供演示的，演示分为0分。</w:t>
      </w:r>
    </w:p>
    <w:p>
      <w:pPr>
        <w:pStyle w:val="2"/>
        <w:spacing w:line="300" w:lineRule="auto"/>
        <w:ind w:firstLine="422" w:firstLineChars="200"/>
        <w:rPr>
          <w:rFonts w:hint="eastAsia" w:ascii="宋体" w:hAnsi="宋体"/>
          <w:b/>
          <w:color w:val="auto"/>
          <w:sz w:val="21"/>
          <w:szCs w:val="21"/>
          <w:highlight w:val="none"/>
        </w:rPr>
      </w:pPr>
      <w:r>
        <w:rPr>
          <w:rFonts w:hint="eastAsia" w:ascii="宋体" w:hAnsi="宋体"/>
          <w:b/>
          <w:color w:val="auto"/>
          <w:sz w:val="21"/>
          <w:szCs w:val="21"/>
          <w:highlight w:val="none"/>
        </w:rPr>
        <w:t>1.</w:t>
      </w:r>
      <w:r>
        <w:rPr>
          <w:rFonts w:hint="eastAsia" w:ascii="宋体" w:hAnsi="宋体"/>
          <w:b/>
          <w:color w:val="auto"/>
          <w:sz w:val="21"/>
          <w:szCs w:val="21"/>
          <w:highlight w:val="none"/>
          <w:lang w:val="en-US" w:eastAsia="zh-CN"/>
        </w:rPr>
        <w:t>2</w:t>
      </w:r>
      <w:r>
        <w:rPr>
          <w:rFonts w:hint="eastAsia" w:ascii="宋体" w:hAnsi="宋体"/>
          <w:b/>
          <w:color w:val="auto"/>
          <w:sz w:val="21"/>
          <w:szCs w:val="21"/>
          <w:highlight w:val="none"/>
        </w:rPr>
        <w:t>演示U盘：</w:t>
      </w:r>
    </w:p>
    <w:p>
      <w:pPr>
        <w:pStyle w:val="2"/>
        <w:spacing w:line="300" w:lineRule="auto"/>
        <w:ind w:firstLine="422" w:firstLineChars="200"/>
        <w:rPr>
          <w:rFonts w:hint="eastAsia" w:ascii="宋体" w:hAnsi="宋体"/>
          <w:b/>
          <w:color w:val="auto"/>
          <w:sz w:val="21"/>
          <w:szCs w:val="21"/>
          <w:highlight w:val="none"/>
        </w:rPr>
      </w:pPr>
      <w:r>
        <w:rPr>
          <w:rFonts w:hint="eastAsia" w:ascii="宋体" w:hAnsi="宋体"/>
          <w:b/>
          <w:color w:val="auto"/>
          <w:sz w:val="21"/>
          <w:szCs w:val="21"/>
          <w:highlight w:val="none"/>
        </w:rPr>
        <w:t>1.</w:t>
      </w:r>
      <w:r>
        <w:rPr>
          <w:rFonts w:hint="eastAsia" w:ascii="宋体" w:hAnsi="宋体"/>
          <w:b/>
          <w:color w:val="auto"/>
          <w:sz w:val="21"/>
          <w:szCs w:val="21"/>
          <w:highlight w:val="none"/>
          <w:lang w:val="en-US" w:eastAsia="zh-CN"/>
        </w:rPr>
        <w:t>2</w:t>
      </w:r>
      <w:r>
        <w:rPr>
          <w:rFonts w:hint="eastAsia" w:ascii="宋体" w:hAnsi="宋体"/>
          <w:b/>
          <w:color w:val="auto"/>
          <w:sz w:val="21"/>
          <w:szCs w:val="21"/>
          <w:highlight w:val="none"/>
        </w:rPr>
        <w:t>.1 根据“电子交易/不见面开评标”原则，供应商需将以上软件演示及讲解过程录制视频，演示时长不超过1</w:t>
      </w:r>
      <w:r>
        <w:rPr>
          <w:rFonts w:hint="eastAsia" w:ascii="宋体" w:hAnsi="宋体"/>
          <w:b/>
          <w:color w:val="auto"/>
          <w:sz w:val="21"/>
          <w:szCs w:val="21"/>
          <w:highlight w:val="none"/>
          <w:lang w:val="en-US" w:eastAsia="zh-CN"/>
        </w:rPr>
        <w:t>0</w:t>
      </w:r>
      <w:r>
        <w:rPr>
          <w:rFonts w:hint="eastAsia" w:ascii="宋体" w:hAnsi="宋体"/>
          <w:b/>
          <w:color w:val="auto"/>
          <w:sz w:val="21"/>
          <w:szCs w:val="21"/>
          <w:highlight w:val="none"/>
        </w:rPr>
        <w:t>分钟以.mp4格式存储于U盘。</w:t>
      </w:r>
    </w:p>
    <w:p>
      <w:pPr>
        <w:pStyle w:val="2"/>
        <w:spacing w:line="300" w:lineRule="auto"/>
        <w:ind w:firstLine="422" w:firstLineChars="200"/>
        <w:rPr>
          <w:rFonts w:hint="eastAsia" w:ascii="宋体" w:hAnsi="宋体"/>
          <w:b/>
          <w:color w:val="auto"/>
          <w:sz w:val="21"/>
          <w:szCs w:val="21"/>
          <w:highlight w:val="none"/>
        </w:rPr>
      </w:pPr>
      <w:r>
        <w:rPr>
          <w:rFonts w:hint="eastAsia" w:ascii="宋体" w:hAnsi="宋体"/>
          <w:b/>
          <w:color w:val="auto"/>
          <w:sz w:val="21"/>
          <w:szCs w:val="21"/>
          <w:highlight w:val="none"/>
        </w:rPr>
        <w:t>1.</w:t>
      </w:r>
      <w:r>
        <w:rPr>
          <w:rFonts w:hint="eastAsia" w:ascii="宋体" w:hAnsi="宋体"/>
          <w:b/>
          <w:color w:val="auto"/>
          <w:sz w:val="21"/>
          <w:szCs w:val="21"/>
          <w:highlight w:val="none"/>
          <w:lang w:val="en-US" w:eastAsia="zh-CN"/>
        </w:rPr>
        <w:t>2</w:t>
      </w:r>
      <w:r>
        <w:rPr>
          <w:rFonts w:hint="eastAsia" w:ascii="宋体" w:hAnsi="宋体"/>
          <w:b/>
          <w:color w:val="auto"/>
          <w:sz w:val="21"/>
          <w:szCs w:val="21"/>
          <w:highlight w:val="none"/>
        </w:rPr>
        <w:t>.2 演示U盘可以EMS或顺丰邮寄形式在响应文件提交截止时间前递交，演示U盘应当密封包装并在包装上标注演示U盘、项目名称、标项、供应商名称并加盖公章。</w:t>
      </w:r>
    </w:p>
    <w:p>
      <w:pPr>
        <w:spacing w:line="288" w:lineRule="auto"/>
        <w:ind w:firstLine="422" w:firstLineChars="200"/>
        <w:rPr>
          <w:rFonts w:hint="eastAsia" w:ascii="宋体" w:hAnsi="宋体"/>
          <w:sz w:val="21"/>
          <w:szCs w:val="21"/>
          <w:highlight w:val="none"/>
        </w:rPr>
      </w:pPr>
      <w:r>
        <w:rPr>
          <w:rFonts w:hint="eastAsia" w:ascii="宋体" w:hAnsi="宋体"/>
          <w:b/>
          <w:sz w:val="21"/>
          <w:szCs w:val="21"/>
          <w:highlight w:val="none"/>
        </w:rPr>
        <w:t>1.</w:t>
      </w:r>
      <w:r>
        <w:rPr>
          <w:rFonts w:hint="eastAsia" w:ascii="宋体" w:hAnsi="宋体"/>
          <w:b/>
          <w:sz w:val="21"/>
          <w:szCs w:val="21"/>
          <w:highlight w:val="none"/>
          <w:lang w:val="en-US" w:eastAsia="zh-CN"/>
        </w:rPr>
        <w:t>2</w:t>
      </w:r>
      <w:r>
        <w:rPr>
          <w:rFonts w:hint="eastAsia" w:ascii="宋体" w:hAnsi="宋体"/>
          <w:b/>
          <w:sz w:val="21"/>
          <w:szCs w:val="21"/>
          <w:highlight w:val="none"/>
        </w:rPr>
        <w:t>.3未按磋商文件要求提供演示U盘造成评审专家无法正常评审的风险由供应商自行承担。</w:t>
      </w:r>
    </w:p>
    <w:p>
      <w:pPr>
        <w:adjustRightInd w:val="0"/>
        <w:snapToGrid w:val="0"/>
        <w:spacing w:line="288" w:lineRule="auto"/>
        <w:ind w:firstLine="422" w:firstLineChars="200"/>
        <w:outlineLvl w:val="1"/>
        <w:rPr>
          <w:rFonts w:hint="eastAsia"/>
          <w:b/>
          <w:bCs/>
          <w:color w:val="000000" w:themeColor="text1"/>
          <w:sz w:val="21"/>
          <w:szCs w:val="21"/>
          <w:highlight w:val="none"/>
          <w:lang w:val="en-US" w:eastAsia="zh-CN"/>
          <w14:textFill>
            <w14:solidFill>
              <w14:schemeClr w14:val="tx1"/>
            </w14:solidFill>
          </w14:textFill>
        </w:rPr>
      </w:pPr>
    </w:p>
    <w:p>
      <w:pPr>
        <w:adjustRightInd w:val="0"/>
        <w:snapToGrid w:val="0"/>
        <w:spacing w:line="288" w:lineRule="auto"/>
        <w:ind w:firstLine="422" w:firstLineChars="200"/>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lang w:val="en-US" w:eastAsia="zh-CN"/>
          <w14:textFill>
            <w14:solidFill>
              <w14:schemeClr w14:val="tx1"/>
            </w14:solidFill>
          </w14:textFill>
        </w:rPr>
        <w:t>五</w:t>
      </w:r>
      <w:r>
        <w:rPr>
          <w:b/>
          <w:bCs/>
          <w:color w:val="000000" w:themeColor="text1"/>
          <w:sz w:val="21"/>
          <w:szCs w:val="21"/>
          <w:highlight w:val="none"/>
          <w14:textFill>
            <w14:solidFill>
              <w14:schemeClr w14:val="tx1"/>
            </w14:solidFill>
          </w14:textFill>
        </w:rPr>
        <w:t>、</w:t>
      </w:r>
      <w:r>
        <w:rPr>
          <w:rFonts w:hint="eastAsia"/>
          <w:b/>
          <w:bCs/>
          <w:color w:val="000000" w:themeColor="text1"/>
          <w:sz w:val="21"/>
          <w:szCs w:val="21"/>
          <w:highlight w:val="none"/>
          <w14:textFill>
            <w14:solidFill>
              <w14:schemeClr w14:val="tx1"/>
            </w14:solidFill>
          </w14:textFill>
        </w:rPr>
        <w:t>其他：</w:t>
      </w:r>
    </w:p>
    <w:p>
      <w:pPr>
        <w:adjustRightInd w:val="0"/>
        <w:snapToGrid w:val="0"/>
        <w:spacing w:line="288" w:lineRule="auto"/>
        <w:ind w:firstLine="422" w:firstLineChars="200"/>
        <w:rPr>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w:t>
      </w:r>
      <w:r>
        <w:rPr>
          <w:b/>
          <w:bCs/>
          <w:color w:val="000000" w:themeColor="text1"/>
          <w:sz w:val="21"/>
          <w:szCs w:val="21"/>
          <w:highlight w:val="none"/>
          <w14:textFill>
            <w14:solidFill>
              <w14:schemeClr w14:val="tx1"/>
            </w14:solidFill>
          </w14:textFill>
        </w:rPr>
        <w:t>.</w:t>
      </w:r>
      <w:r>
        <w:rPr>
          <w:rFonts w:hint="eastAsia"/>
          <w:b/>
          <w:bCs/>
          <w:color w:val="000000" w:themeColor="text1"/>
          <w:sz w:val="21"/>
          <w:szCs w:val="21"/>
          <w:highlight w:val="none"/>
          <w14:textFill>
            <w14:solidFill>
              <w14:schemeClr w14:val="tx1"/>
            </w14:solidFill>
          </w14:textFill>
        </w:rPr>
        <w:t>采购标的对应的中小企业划分标准所属行业：</w:t>
      </w:r>
      <w:r>
        <w:rPr>
          <w:rFonts w:hint="eastAsia" w:cs="宋体"/>
          <w:color w:val="000000" w:themeColor="text1"/>
          <w:sz w:val="21"/>
          <w:szCs w:val="21"/>
          <w:highlight w:val="none"/>
          <w:lang w:eastAsia="zh-CN"/>
          <w14:textFill>
            <w14:solidFill>
              <w14:schemeClr w14:val="tx1"/>
            </w14:solidFill>
          </w14:textFill>
        </w:rPr>
        <w:t>其他未列明行业</w:t>
      </w:r>
      <w:r>
        <w:rPr>
          <w:rFonts w:hint="eastAsia"/>
          <w:b w:val="0"/>
          <w:bCs w:val="0"/>
          <w:color w:val="000000" w:themeColor="text1"/>
          <w:sz w:val="21"/>
          <w:szCs w:val="21"/>
          <w:highlight w:val="none"/>
          <w14:textFill>
            <w14:solidFill>
              <w14:schemeClr w14:val="tx1"/>
            </w14:solidFill>
          </w14:textFill>
        </w:rPr>
        <w:t>；</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w:t>
      </w:r>
      <w:r>
        <w:rPr>
          <w:b/>
          <w:bCs/>
          <w:color w:val="000000" w:themeColor="text1"/>
          <w:sz w:val="21"/>
          <w:szCs w:val="21"/>
          <w:highlight w:val="none"/>
          <w14:textFill>
            <w14:solidFill>
              <w14:schemeClr w14:val="tx1"/>
            </w14:solidFill>
          </w14:textFill>
        </w:rPr>
        <w:t>.</w:t>
      </w:r>
      <w:r>
        <w:rPr>
          <w:rFonts w:hint="eastAsia"/>
          <w:b/>
          <w:bCs/>
          <w:color w:val="000000" w:themeColor="text1"/>
          <w:sz w:val="21"/>
          <w:szCs w:val="21"/>
          <w:highlight w:val="none"/>
          <w14:textFill>
            <w14:solidFill>
              <w14:schemeClr w14:val="tx1"/>
            </w14:solidFill>
          </w14:textFill>
        </w:rPr>
        <w:t>中小企业划型标准：</w:t>
      </w:r>
      <w:r>
        <w:rPr>
          <w:rFonts w:hint="eastAsia"/>
          <w:b w:val="0"/>
          <w:bCs w:val="0"/>
          <w:color w:val="000000" w:themeColor="text1"/>
          <w:sz w:val="21"/>
          <w:szCs w:val="21"/>
          <w:highlight w:val="none"/>
          <w14:textFill>
            <w14:solidFill>
              <w14:schemeClr w14:val="tx1"/>
            </w14:solidFill>
          </w14:textFill>
        </w:rPr>
        <w:t>从业人员300人以下的为中小微型企业。其中，从业人员100人及以上的为中型企业；从业人员10人及以上的为小型企业；从业人员10人以下的为微型企业。</w:t>
      </w:r>
    </w:p>
    <w:p>
      <w:pPr>
        <w:adjustRightInd w:val="0"/>
        <w:snapToGrid w:val="0"/>
        <w:spacing w:line="288" w:lineRule="auto"/>
        <w:rPr>
          <w:b/>
          <w:bCs/>
          <w:color w:val="000000" w:themeColor="text1"/>
          <w:sz w:val="21"/>
          <w:szCs w:val="21"/>
          <w:highlight w:val="none"/>
          <w14:textFill>
            <w14:solidFill>
              <w14:schemeClr w14:val="tx1"/>
            </w14:solidFill>
          </w14:textFill>
        </w:rPr>
      </w:pPr>
    </w:p>
    <w:p>
      <w:pPr>
        <w:adjustRightInd w:val="0"/>
        <w:snapToGrid w:val="0"/>
        <w:spacing w:line="288" w:lineRule="auto"/>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注：除磋商文件中所明确的服务要求外，欢迎其他能满足本项目服务需求或高于所明服务要求的供应商参加响应报价。同时在需求偏离表中作出详细对比说明。</w:t>
      </w:r>
      <w:r>
        <w:rPr>
          <w:b/>
          <w:bCs/>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0"/>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第三章  供应商须知</w:t>
      </w:r>
    </w:p>
    <w:p>
      <w:pPr>
        <w:adjustRightInd w:val="0"/>
        <w:snapToGrid w:val="0"/>
        <w:spacing w:line="288" w:lineRule="auto"/>
        <w:jc w:val="center"/>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供应商须知前附表</w:t>
      </w:r>
    </w:p>
    <w:tbl>
      <w:tblPr>
        <w:tblStyle w:val="18"/>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条款号</w:t>
            </w:r>
          </w:p>
        </w:tc>
        <w:tc>
          <w:tcPr>
            <w:tcW w:w="1701"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内容</w:t>
            </w:r>
          </w:p>
        </w:tc>
        <w:tc>
          <w:tcPr>
            <w:tcW w:w="6663"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（一）</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适用范围</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本磋商文件适用于</w:t>
            </w:r>
            <w:r>
              <w:rPr>
                <w:rFonts w:hint="eastAsia"/>
                <w:color w:val="000000" w:themeColor="text1"/>
                <w:sz w:val="21"/>
                <w:szCs w:val="21"/>
                <w:highlight w:val="none"/>
                <w:lang w:eastAsia="zh-CN"/>
                <w14:textFill>
                  <w14:solidFill>
                    <w14:schemeClr w14:val="tx1"/>
                  </w14:solidFill>
                </w14:textFill>
              </w:rPr>
              <w:t>中国美术学院第六届中国设计智造大奖视频制作</w:t>
            </w:r>
            <w:r>
              <w:rPr>
                <w:rFonts w:hint="eastAsia"/>
                <w:color w:val="000000" w:themeColor="text1"/>
                <w:sz w:val="21"/>
                <w:szCs w:val="21"/>
                <w:highlight w:val="none"/>
                <w14:textFill>
                  <w14:solidFill>
                    <w14:schemeClr w14:val="tx1"/>
                  </w14:solidFill>
                </w14:textFill>
              </w:rPr>
              <w:t xml:space="preserve"> 的磋商、评审、成交、验收、合同履约、付款等（法律、法规另有规定的，从其规定）。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（二）</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采购方式</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本次采购采用竞争性磋商（线上电子交易）方式进行。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（三）</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竞争性磋商委托</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.▲供应商授权代表必须为供应商本单位在职职工，并提供2020年12月（含）以后任意一月社保缴纳证明（授权代表为法定代表人可不提供）。</w:t>
            </w:r>
          </w:p>
          <w:p>
            <w:pPr>
              <w:adjustRightInd w:val="0"/>
              <w:snapToGrid w:val="0"/>
              <w:spacing w:line="288" w:lineRule="auto"/>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如供应商代表不是法定代表人，须有附有法定代表人资格证明书的法定代表人授权委托书（格式详见磋商文件第六章），供应商因未在线参加响应文件开启而导致电子加密响应文件无法按时解密等一切后果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（四）</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磋商费用</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1.不论磋商结果如何，供应商均应自行承担所有与磋商有关的全部费用；</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2.成交供应商在成交通知书发出之日起七个工作日内，向采购代理机构交纳代理服务费；</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pPr>
              <w:adjustRightInd w:val="0"/>
              <w:snapToGrid w:val="0"/>
              <w:spacing w:line="288" w:lineRule="auto"/>
              <w:rPr>
                <w:color w:val="000000" w:themeColor="text1"/>
                <w:sz w:val="21"/>
                <w:szCs w:val="21"/>
                <w:highlight w:val="none"/>
                <w14:textFill>
                  <w14:solidFill>
                    <w14:schemeClr w14:val="tx1"/>
                  </w14:solidFill>
                </w14:textFill>
              </w:rPr>
            </w:pPr>
            <w:bookmarkStart w:id="27" w:name="_Hlk71808378"/>
            <w:r>
              <w:rPr>
                <w:rFonts w:hint="eastAsia"/>
                <w:color w:val="000000" w:themeColor="text1"/>
                <w:sz w:val="21"/>
                <w:szCs w:val="21"/>
                <w:highlight w:val="none"/>
                <w14:textFill>
                  <w14:solidFill>
                    <w14:schemeClr w14:val="tx1"/>
                  </w14:solidFill>
                </w14:textFill>
              </w:rPr>
              <w:t>4</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代理服务费收费标准（差额累进）：</w:t>
            </w:r>
          </w:p>
          <w:tbl>
            <w:tblPr>
              <w:tblStyle w:val="19"/>
              <w:tblW w:w="4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2"/>
              <w:gridCol w:w="30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52"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成交金额（万元）</w:t>
                  </w:r>
                </w:p>
              </w:tc>
              <w:tc>
                <w:tcPr>
                  <w:tcW w:w="3003"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收费标准（费率，%）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52"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100以下</w:t>
                  </w:r>
                </w:p>
              </w:tc>
              <w:tc>
                <w:tcPr>
                  <w:tcW w:w="3003"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1.2</w:t>
                  </w:r>
                  <w:r>
                    <w:rPr>
                      <w:rFonts w:hint="eastAsia"/>
                      <w:spacing w:val="-6"/>
                      <w:sz w:val="21"/>
                      <w:szCs w:val="21"/>
                      <w:highlight w:val="none"/>
                    </w:rPr>
                    <w:t>（</w:t>
                  </w:r>
                  <w:r>
                    <w:rPr>
                      <w:rFonts w:hint="eastAsia"/>
                      <w:spacing w:val="-6"/>
                      <w:sz w:val="21"/>
                      <w:szCs w:val="21"/>
                      <w:highlight w:val="none"/>
                      <w:lang w:eastAsia="zh-CN"/>
                    </w:rPr>
                    <w:t>不足</w:t>
                  </w:r>
                  <w:r>
                    <w:rPr>
                      <w:rFonts w:hint="eastAsia"/>
                      <w:spacing w:val="-6"/>
                      <w:sz w:val="21"/>
                      <w:szCs w:val="21"/>
                      <w:highlight w:val="none"/>
                      <w:lang w:val="en-US" w:eastAsia="zh-CN"/>
                    </w:rPr>
                    <w:t>3</w:t>
                  </w:r>
                  <w:r>
                    <w:rPr>
                      <w:rFonts w:hint="eastAsia"/>
                      <w:spacing w:val="-6"/>
                      <w:sz w:val="21"/>
                      <w:szCs w:val="21"/>
                      <w:highlight w:val="none"/>
                      <w:lang w:eastAsia="zh-CN"/>
                    </w:rPr>
                    <w:t>000元按</w:t>
                  </w:r>
                  <w:r>
                    <w:rPr>
                      <w:rFonts w:hint="eastAsia"/>
                      <w:spacing w:val="-6"/>
                      <w:sz w:val="21"/>
                      <w:szCs w:val="21"/>
                      <w:highlight w:val="none"/>
                      <w:lang w:val="en-US" w:eastAsia="zh-CN"/>
                    </w:rPr>
                    <w:t>3</w:t>
                  </w:r>
                  <w:r>
                    <w:rPr>
                      <w:rFonts w:hint="eastAsia"/>
                      <w:spacing w:val="-6"/>
                      <w:sz w:val="21"/>
                      <w:szCs w:val="21"/>
                      <w:highlight w:val="none"/>
                      <w:lang w:eastAsia="zh-CN"/>
                    </w:rPr>
                    <w:t>000元计</w:t>
                  </w:r>
                  <w:r>
                    <w:rPr>
                      <w:rFonts w:hint="eastAsia"/>
                      <w:spacing w:val="-6"/>
                      <w:sz w:val="21"/>
                      <w:szCs w:val="21"/>
                      <w:highlight w:val="none"/>
                    </w:rPr>
                    <w:t>）</w:t>
                  </w:r>
                </w:p>
              </w:tc>
            </w:tr>
            <w:bookmarkEnd w:id="27"/>
          </w:tbl>
          <w:p>
            <w:pPr>
              <w:adjustRightInd w:val="0"/>
              <w:snapToGrid w:val="0"/>
              <w:spacing w:line="288" w:lineRule="auto"/>
              <w:rPr>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（五）</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s="Times New Roman"/>
                <w:color w:val="000000" w:themeColor="text1"/>
                <w:spacing w:val="-6"/>
                <w:sz w:val="21"/>
                <w:szCs w:val="21"/>
                <w:highlight w:val="none"/>
                <w14:textFill>
                  <w14:solidFill>
                    <w14:schemeClr w14:val="tx1"/>
                  </w14:solidFill>
                </w14:textFill>
              </w:rPr>
              <w:t>磋商保证金（元）</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s="Times New Roman"/>
                <w:color w:val="000000" w:themeColor="text1"/>
                <w:spacing w:val="-6"/>
                <w:sz w:val="21"/>
                <w:szCs w:val="21"/>
                <w:highlight w:val="none"/>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（六）</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联合体响应</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本项目不接受联合体响应。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（七）</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转包与分包</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1.本项目不允许转包；</w:t>
            </w:r>
          </w:p>
          <w:p>
            <w:pPr>
              <w:adjustRightInd w:val="0"/>
              <w:snapToGrid w:val="0"/>
              <w:spacing w:line="288" w:lineRule="auto"/>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供应商根据磋商文件的规定和采购项目的实际情况，拟在成交后将项目的非主体、非关键性工作分包的，应当在磋商文件中载明分包承担主体，分包承担主体应当具备相应资质条件且不得再次分包。依据《政府采购促进中小企业发展管理办法》（财库〔</w:t>
            </w:r>
            <w:r>
              <w:rPr>
                <w:color w:val="000000" w:themeColor="text1"/>
                <w:sz w:val="21"/>
                <w:szCs w:val="21"/>
                <w:highlight w:val="none"/>
                <w14:textFill>
                  <w14:solidFill>
                    <w14:schemeClr w14:val="tx1"/>
                  </w14:solidFill>
                </w14:textFill>
              </w:rPr>
              <w:t>2020〕46号）规定享受扶持政策获得政府采购合同的，小微企业不得将合同分包给大中型企业，中型企业不得将合同分包给大型企业。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（八）</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信用记录</w:t>
            </w:r>
          </w:p>
        </w:tc>
        <w:tc>
          <w:tcPr>
            <w:tcW w:w="6663" w:type="dxa"/>
            <w:vAlign w:val="center"/>
          </w:tcPr>
          <w:p>
            <w:pPr>
              <w:adjustRightInd w:val="0"/>
              <w:snapToGrid w:val="0"/>
              <w:spacing w:line="288" w:lineRule="auto"/>
              <w:rPr>
                <w:bCs/>
                <w:color w:val="000000" w:themeColor="text1"/>
                <w:sz w:val="21"/>
                <w:szCs w:val="21"/>
                <w:highlight w:val="none"/>
                <w14:textFill>
                  <w14:solidFill>
                    <w14:schemeClr w14:val="tx1"/>
                  </w14:solidFill>
                </w14:textFill>
              </w:rPr>
            </w:pPr>
            <w:bookmarkStart w:id="28" w:name="_Hlk71808489"/>
            <w:r>
              <w:rPr>
                <w:rFonts w:hint="eastAsia"/>
                <w:bCs/>
                <w:color w:val="000000" w:themeColor="text1"/>
                <w:sz w:val="21"/>
                <w:szCs w:val="21"/>
                <w:highlight w:val="none"/>
                <w14:textFill>
                  <w14:solidFill>
                    <w14:schemeClr w14:val="tx1"/>
                  </w14:solidFill>
                </w14:textFill>
              </w:rPr>
              <w:t>根据财库[2016]125号《关于在政府采购活动中查询及使用信用记录有关问题的通知》要求，采购代理机构会对供应商信用记录进行查询并甄别。信用</w:t>
            </w:r>
            <w:r>
              <w:rPr>
                <w:rFonts w:hint="eastAsia"/>
                <w:color w:val="000000" w:themeColor="text1"/>
                <w:sz w:val="21"/>
                <w:szCs w:val="21"/>
                <w:highlight w:val="none"/>
                <w14:textFill>
                  <w14:solidFill>
                    <w14:schemeClr w14:val="tx1"/>
                  </w14:solidFill>
                </w14:textFill>
              </w:rPr>
              <w:t>信息查询的截止时点：响应截止时间；</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）查询渠道：“信用中国”（www.creditchina.gov.cn）、“中国政府采购网”（www.ccgp.gov.cn）；</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）信用信息查询记录和证据留存具体方式：采购代理机构经办人和监督人员将查询网页打印、签字与其他采购文件一并保存；</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3</w:t>
            </w:r>
            <w:r>
              <w:rPr>
                <w:rFonts w:hint="eastAsia"/>
                <w:bCs/>
                <w:color w:val="000000" w:themeColor="text1"/>
                <w:sz w:val="21"/>
                <w:szCs w:val="21"/>
                <w:highlight w:val="none"/>
                <w14:textFill>
                  <w14:solidFill>
                    <w14:schemeClr w14:val="tx1"/>
                  </w14:solidFill>
                </w14:textFill>
              </w:rPr>
              <w:t>）信用信息的使用规则：供应商被列入失信被执行人、重大税收违法案件当事人名单、政府采购严重违法失信行为记录名单的，拒绝其参与政府采购活动。</w:t>
            </w:r>
            <w:bookmarkEnd w:id="2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（九）</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资格审查要求的资格证明材料</w:t>
            </w:r>
          </w:p>
        </w:tc>
        <w:tc>
          <w:tcPr>
            <w:tcW w:w="6663" w:type="dxa"/>
            <w:vAlign w:val="center"/>
          </w:tcPr>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资格审查要求的资格证明材料(均需加盖公章)：</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（1）有效的法人或者其他组织的营业执照等证明文件，自然人的身份证明</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（2）2020年12月（含）以后任意一月的财务状况报告或响应文件开启前三个月内出具的银行资信证明</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（3）2020年12月（含）以后任意一月依法缴纳税收的证明材料</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（4）2020年12月（含）以后任意一月依法缴纳社会保障资金的证明材料</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（5）具有履行合同所必需的设备和专业技术能力的承诺函</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（6）参加政府采购活动前3年内在经营活动中没有重大违法记录的书面声明</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（7）</w:t>
            </w:r>
            <w:r>
              <w:rPr>
                <w:b/>
                <w:bCs/>
                <w:color w:val="000000" w:themeColor="text1"/>
                <w:sz w:val="21"/>
                <w:szCs w:val="21"/>
                <w:highlight w:val="none"/>
                <w14:textFill>
                  <w14:solidFill>
                    <w14:schemeClr w14:val="tx1"/>
                  </w14:solidFill>
                </w14:textFill>
              </w:rPr>
              <w:t>落实政府采购政策需满足的资格要求：</w:t>
            </w:r>
            <w:r>
              <w:rPr>
                <w:rFonts w:hint="eastAsia"/>
                <w:b/>
                <w:bCs/>
                <w:color w:val="000000" w:themeColor="text1"/>
                <w:sz w:val="21"/>
                <w:szCs w:val="21"/>
                <w:highlight w:val="none"/>
                <w14:textFill>
                  <w14:solidFill>
                    <w14:schemeClr w14:val="tx1"/>
                  </w14:solidFill>
                </w14:textFill>
              </w:rPr>
              <w:t>对应的中小企业划分标准所属行业：</w:t>
            </w:r>
            <w:r>
              <w:rPr>
                <w:rFonts w:hint="eastAsia"/>
                <w:b/>
                <w:bCs/>
                <w:color w:val="000000" w:themeColor="text1"/>
                <w:sz w:val="21"/>
                <w:szCs w:val="21"/>
                <w:highlight w:val="none"/>
                <w:lang w:eastAsia="zh-CN"/>
                <w14:textFill>
                  <w14:solidFill>
                    <w14:schemeClr w14:val="tx1"/>
                  </w14:solidFill>
                </w14:textFill>
              </w:rPr>
              <w:t>其他未列明行业</w:t>
            </w:r>
          </w:p>
          <w:p>
            <w:pPr>
              <w:adjustRightInd w:val="0"/>
              <w:snapToGrid w:val="0"/>
              <w:spacing w:line="288"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（8）供应商特定资格条件证明材料：无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（十）</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响应文件份数</w:t>
            </w:r>
          </w:p>
        </w:tc>
        <w:tc>
          <w:tcPr>
            <w:tcW w:w="6663" w:type="dxa"/>
            <w:vAlign w:val="center"/>
          </w:tcPr>
          <w:p>
            <w:pPr>
              <w:adjustRightInd w:val="0"/>
              <w:snapToGrid w:val="0"/>
              <w:spacing w:line="288" w:lineRule="auto"/>
              <w:jc w:val="left"/>
              <w:rPr>
                <w:bCs/>
                <w:color w:val="000000" w:themeColor="text1"/>
                <w:spacing w:val="-6"/>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电子加密响应文件：政府采购云平台在线上传一份；备份响应文件：密封包装后EMS或顺丰邮寄形式递交一份（邮寄地址：杭州市西湖区玉古路173号中田大厦11楼H室，浙江求是招标代理有限公司（</w:t>
            </w:r>
            <w:r>
              <w:rPr>
                <w:rFonts w:hint="eastAsia"/>
                <w:b/>
                <w:bCs/>
                <w:color w:val="000000" w:themeColor="text1"/>
                <w:sz w:val="21"/>
                <w:szCs w:val="21"/>
                <w:highlight w:val="none"/>
                <w:lang w:eastAsia="zh-CN"/>
                <w14:textFill>
                  <w14:solidFill>
                    <w14:schemeClr w14:val="tx1"/>
                  </w14:solidFill>
                </w14:textFill>
              </w:rPr>
              <w:t>陈培特</w:t>
            </w:r>
            <w:r>
              <w:rPr>
                <w:rFonts w:hint="eastAsia"/>
                <w:b/>
                <w:bCs/>
                <w:color w:val="000000" w:themeColor="text1"/>
                <w:sz w:val="21"/>
                <w:szCs w:val="21"/>
                <w:highlight w:val="none"/>
                <w14:textFill>
                  <w14:solidFill>
                    <w14:schemeClr w14:val="tx1"/>
                  </w14:solidFill>
                </w14:textFill>
              </w:rPr>
              <w:t>）收，电话：（</w:t>
            </w:r>
            <w:r>
              <w:rPr>
                <w:b/>
                <w:bCs/>
                <w:color w:val="000000" w:themeColor="text1"/>
                <w:sz w:val="21"/>
                <w:szCs w:val="21"/>
                <w:highlight w:val="none"/>
                <w14:textFill>
                  <w14:solidFill>
                    <w14:schemeClr w14:val="tx1"/>
                  </w14:solidFill>
                </w14:textFill>
              </w:rPr>
              <w:t>0571-87666115</w:t>
            </w:r>
            <w:r>
              <w:rPr>
                <w:rFonts w:hint="eastAsia"/>
                <w:b/>
                <w:bCs/>
                <w:color w:val="000000" w:themeColor="text1"/>
                <w:sz w:val="21"/>
                <w:szCs w:val="21"/>
                <w:highlight w:val="none"/>
                <w14:textFill>
                  <w14:solidFill>
                    <w14:schemeClr w14:val="tx1"/>
                  </w14:solidFill>
                </w14:textFill>
              </w:rPr>
              <w:t>）</w:t>
            </w:r>
            <w:r>
              <w:rPr>
                <w:b/>
                <w:bCs/>
                <w:color w:val="000000" w:themeColor="text1"/>
                <w:sz w:val="21"/>
                <w:szCs w:val="21"/>
                <w:highlight w:val="none"/>
                <w14:textFill>
                  <w14:solidFill>
                    <w14:schemeClr w14:val="tx1"/>
                  </w14:solidFill>
                </w14:textFill>
              </w:rPr>
              <w:t>，寄出后将快递单号发至</w:t>
            </w:r>
            <w:r>
              <w:rPr>
                <w:rFonts w:hint="eastAsia"/>
                <w:b/>
                <w:bCs/>
                <w:color w:val="000000" w:themeColor="text1"/>
                <w:sz w:val="21"/>
                <w:szCs w:val="21"/>
                <w:highlight w:val="none"/>
                <w14:textFill>
                  <w14:solidFill>
                    <w14:schemeClr w14:val="tx1"/>
                  </w14:solidFill>
                </w14:textFill>
              </w:rPr>
              <w:t>（zb</w:t>
            </w:r>
            <w:r>
              <w:rPr>
                <w:b/>
                <w:bCs/>
                <w:color w:val="000000" w:themeColor="text1"/>
                <w:sz w:val="21"/>
                <w:szCs w:val="21"/>
                <w:highlight w:val="none"/>
                <w14:textFill>
                  <w14:solidFill>
                    <w14:schemeClr w14:val="tx1"/>
                  </w14:solidFill>
                </w14:textFill>
              </w:rPr>
              <w:t>03@qszb.net</w:t>
            </w:r>
            <w:r>
              <w:rPr>
                <w:rFonts w:hint="eastAsia"/>
                <w:b/>
                <w:bCs/>
                <w:color w:val="000000" w:themeColor="text1"/>
                <w:sz w:val="21"/>
                <w:szCs w:val="21"/>
                <w:highlight w:val="none"/>
                <w14:textFill>
                  <w14:solidFill>
                    <w14:schemeClr w14:val="tx1"/>
                  </w14:solidFill>
                </w14:textFill>
              </w:rPr>
              <w:t>）</w:t>
            </w:r>
            <w:r>
              <w:rPr>
                <w:b/>
                <w:bCs/>
                <w:color w:val="000000" w:themeColor="text1"/>
                <w:sz w:val="21"/>
                <w:szCs w:val="21"/>
                <w:highlight w:val="none"/>
                <w14:textFill>
                  <w14:solidFill>
                    <w14:schemeClr w14:val="tx1"/>
                  </w14:solidFill>
                </w14:textFill>
              </w:rPr>
              <w:t>以便查收</w:t>
            </w:r>
            <w:r>
              <w:rPr>
                <w:rFonts w:hint="eastAsia"/>
                <w:b/>
                <w:bCs/>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（十一）</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磋商报价</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报价应按磋商文件要求的格式编制、填写报价内容（可自行增行），未按磋商文件要求编制、填写的响应文件可能被拒绝；</w:t>
            </w:r>
          </w:p>
          <w:p>
            <w:pPr>
              <w:adjustRightInd w:val="0"/>
              <w:snapToGrid w:val="0"/>
              <w:spacing w:line="288" w:lineRule="auto"/>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.本次磋商采用人民币报价；</w:t>
            </w:r>
          </w:p>
          <w:p>
            <w:pPr>
              <w:adjustRightInd w:val="0"/>
              <w:snapToGrid w:val="0"/>
              <w:spacing w:line="288" w:lineRule="auto"/>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r>
              <w:rPr>
                <w:rFonts w:hint="eastAsia"/>
                <w:color w:val="000000" w:themeColor="text1"/>
                <w:sz w:val="21"/>
                <w:szCs w:val="21"/>
                <w:highlight w:val="none"/>
                <w14:textFill>
                  <w14:solidFill>
                    <w14:schemeClr w14:val="tx1"/>
                  </w14:solidFill>
                </w14:textFill>
              </w:rPr>
              <w:t>.最后磋商报价是履行合同的最终价格，应包括完成所有产品供货及履行所有规定服务所产生的全部税、费。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（十二）</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响应有效期</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▲从提交响应文件的截止之日起90天。在原响应有效期满之前，如果出现特殊情况，采购人或采购代理机构以书面形式通知供应商延长响应有效期。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（十三）</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评审办法及评分标准</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详见“</w:t>
            </w:r>
            <w:r>
              <w:rPr>
                <w:rFonts w:hint="eastAsia"/>
                <w:color w:val="000000" w:themeColor="text1"/>
                <w:sz w:val="21"/>
                <w:szCs w:val="21"/>
                <w:highlight w:val="none"/>
                <w14:textFill>
                  <w14:solidFill>
                    <w14:schemeClr w14:val="tx1"/>
                  </w14:solidFill>
                </w14:textFill>
              </w:rPr>
              <w:t>第四章  评审办法及评分标准</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十四</w:t>
            </w:r>
            <w:r>
              <w:rPr>
                <w:color w:val="000000" w:themeColor="text1"/>
                <w:sz w:val="21"/>
                <w:szCs w:val="21"/>
                <w:highlight w:val="none"/>
                <w14:textFill>
                  <w14:solidFill>
                    <w14:schemeClr w14:val="tx1"/>
                  </w14:solidFill>
                </w14:textFill>
              </w:rPr>
              <w:t>）</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评审结果公示</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评审结果公示媒体：浙江政府采购网（</w:t>
            </w:r>
            <w:r>
              <w:rPr>
                <w:highlight w:val="none"/>
              </w:rPr>
              <w:fldChar w:fldCharType="begin"/>
            </w:r>
            <w:r>
              <w:rPr>
                <w:highlight w:val="none"/>
              </w:rPr>
              <w:instrText xml:space="preserve"> HYPERLINK "http://www.zjzfcg.gov.cn/" </w:instrText>
            </w:r>
            <w:r>
              <w:rPr>
                <w:highlight w:val="none"/>
              </w:rPr>
              <w:fldChar w:fldCharType="separate"/>
            </w:r>
            <w:r>
              <w:rPr>
                <w:rStyle w:val="21"/>
                <w:rFonts w:hint="eastAsia"/>
                <w:color w:val="000000" w:themeColor="text1"/>
                <w:sz w:val="21"/>
                <w:szCs w:val="21"/>
                <w:highlight w:val="none"/>
                <w14:textFill>
                  <w14:solidFill>
                    <w14:schemeClr w14:val="tx1"/>
                  </w14:solidFill>
                </w14:textFill>
              </w:rPr>
              <w:t>http://zfcg.czt.zj.gov.cn</w:t>
            </w:r>
            <w:r>
              <w:rPr>
                <w:rStyle w:val="21"/>
                <w:rFonts w:hint="eastAsia"/>
                <w:color w:val="000000" w:themeColor="text1"/>
                <w:sz w:val="21"/>
                <w:szCs w:val="21"/>
                <w:highlight w:val="none"/>
                <w14:textFill>
                  <w14:solidFill>
                    <w14:schemeClr w14:val="tx1"/>
                  </w14:solidFill>
                </w14:textFill>
              </w:rPr>
              <w:fldChar w:fldCharType="end"/>
            </w:r>
            <w:r>
              <w:rPr>
                <w:rFonts w:hint="eastAsia"/>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（十五）</w:t>
            </w:r>
          </w:p>
        </w:tc>
        <w:tc>
          <w:tcPr>
            <w:tcW w:w="170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签订合同</w:t>
            </w:r>
          </w:p>
        </w:tc>
        <w:tc>
          <w:tcPr>
            <w:tcW w:w="6663" w:type="dxa"/>
            <w:vAlign w:val="center"/>
          </w:tcPr>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成交通知书发出之日起30日内。</w:t>
            </w:r>
          </w:p>
        </w:tc>
      </w:tr>
    </w:tbl>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一、总则</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（一）适用范围</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本磋商文件适用于</w:t>
      </w:r>
      <w:r>
        <w:rPr>
          <w:rFonts w:hint="eastAsia"/>
          <w:color w:val="000000" w:themeColor="text1"/>
          <w:sz w:val="21"/>
          <w:szCs w:val="21"/>
          <w:highlight w:val="none"/>
          <w:lang w:eastAsia="zh-CN"/>
          <w14:textFill>
            <w14:solidFill>
              <w14:schemeClr w14:val="tx1"/>
            </w14:solidFill>
          </w14:textFill>
        </w:rPr>
        <w:t>中国美术学院第六届中国设计智造大奖视频制作</w:t>
      </w:r>
      <w:r>
        <w:rPr>
          <w:rFonts w:hint="eastAsia"/>
          <w:color w:val="000000" w:themeColor="text1"/>
          <w:sz w:val="21"/>
          <w:szCs w:val="21"/>
          <w:highlight w:val="none"/>
          <w14:textFill>
            <w14:solidFill>
              <w14:schemeClr w14:val="tx1"/>
            </w14:solidFill>
          </w14:textFill>
        </w:rPr>
        <w:t xml:space="preserve"> 的磋商、评审、成交、验收、合同履约、付款等（法律、法规另有规定的，从其规定）。</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（二）定义</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1.“采购人”系指</w:t>
      </w:r>
      <w:r>
        <w:rPr>
          <w:rFonts w:hint="eastAsia"/>
          <w:color w:val="000000" w:themeColor="text1"/>
          <w:sz w:val="21"/>
          <w:szCs w:val="21"/>
          <w:highlight w:val="none"/>
          <w:lang w:eastAsia="zh-CN"/>
          <w14:textFill>
            <w14:solidFill>
              <w14:schemeClr w14:val="tx1"/>
            </w14:solidFill>
          </w14:textFill>
        </w:rPr>
        <w:t>中国美术学院</w:t>
      </w:r>
      <w:r>
        <w:rPr>
          <w:rFonts w:hint="eastAsia"/>
          <w:color w:val="000000" w:themeColor="text1"/>
          <w:sz w:val="21"/>
          <w:szCs w:val="21"/>
          <w:highlight w:val="none"/>
          <w14:textFill>
            <w14:solidFill>
              <w14:schemeClr w14:val="tx1"/>
            </w14:solidFill>
          </w14:textFill>
        </w:rPr>
        <w:t>；</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2.“采购代理机构”系指组织本次竞争性磋商的浙江求是招标代理有限公司；</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3.“供应商”系指响应磋商、参加竞争的法人、其他组织或者自然人；</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4.“书面形式”包括合同书、信件和数据电文(包括电报、电传、传真、电子数据交换和电子邮件)等可以有形地表现所载内容的形式；</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5.“电子加密响应文件”系指通过政采云电子交易客户端（政采云投标客户端）完成响应文件编制后生成并加密的数据电文形式的响应文件（文件扩展名为.jmbs），“备份响应文件”系指与“电子加密响应文件”同时生成的数据电文形式的电子文件（文件扩展名为.bfbs）；</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6.“公章”除特殊说明外系指政采云电子交易客户端（政采云投标客户端）中供应商的电子签章；</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7.“▲”系指实质性要求条款，供应商应当做出实质性响应。</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（三）采购方式</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本次采购采用竞争性磋商（线上电子交易）方式进行。</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（四）竞争性磋商委托</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.▲供应商授权代表必须为供应商本单位在职职工，并提供2020年12月（含）以后任意一月社保缴纳证明（授权代表为法定代表人可不提供）。</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如供应商代表不是法定代表人，须有附有法定代表人资格证明书的法定代表人授权委托书（格式详见磋商文件第六章），供应商因未在线参加响应文件开启而导致电子加密响应文件无法按时解密等一切后果由供应商自行承担。</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（五）磋商费用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1.不论磋商结果如何，供应商均应自行承担所有与磋商有关的全部费用；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2.成交供应商在成交通知书发出之日起七个工作日内，向采购代理机构交纳代理服务费；</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代理服务费收费标准（差额累进）：</w:t>
      </w:r>
    </w:p>
    <w:tbl>
      <w:tblPr>
        <w:tblStyle w:val="19"/>
        <w:tblW w:w="4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1"/>
        <w:gridCol w:w="29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1"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成交金额（万元）</w:t>
            </w:r>
          </w:p>
        </w:tc>
        <w:tc>
          <w:tcPr>
            <w:tcW w:w="2914" w:type="dxa"/>
            <w:vAlign w:val="center"/>
          </w:tcPr>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收费标准（费率，%）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1"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100以下</w:t>
            </w:r>
          </w:p>
        </w:tc>
        <w:tc>
          <w:tcPr>
            <w:tcW w:w="2914" w:type="dxa"/>
            <w:vAlign w:val="center"/>
          </w:tcPr>
          <w:p>
            <w:pPr>
              <w:adjustRightInd w:val="0"/>
              <w:snapToGrid w:val="0"/>
              <w:spacing w:line="288"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1.2</w:t>
            </w:r>
            <w:r>
              <w:rPr>
                <w:rFonts w:hint="eastAsia"/>
                <w:spacing w:val="-6"/>
                <w:sz w:val="21"/>
                <w:szCs w:val="21"/>
                <w:highlight w:val="none"/>
              </w:rPr>
              <w:t>（</w:t>
            </w:r>
            <w:r>
              <w:rPr>
                <w:rFonts w:hint="eastAsia"/>
                <w:spacing w:val="-6"/>
                <w:sz w:val="21"/>
                <w:szCs w:val="21"/>
                <w:highlight w:val="none"/>
                <w:lang w:eastAsia="zh-CN"/>
              </w:rPr>
              <w:t>不足</w:t>
            </w:r>
            <w:r>
              <w:rPr>
                <w:rFonts w:hint="eastAsia"/>
                <w:spacing w:val="-6"/>
                <w:sz w:val="21"/>
                <w:szCs w:val="21"/>
                <w:highlight w:val="none"/>
                <w:lang w:val="en-US" w:eastAsia="zh-CN"/>
              </w:rPr>
              <w:t>3</w:t>
            </w:r>
            <w:r>
              <w:rPr>
                <w:rFonts w:hint="eastAsia"/>
                <w:spacing w:val="-6"/>
                <w:sz w:val="21"/>
                <w:szCs w:val="21"/>
                <w:highlight w:val="none"/>
                <w:lang w:eastAsia="zh-CN"/>
              </w:rPr>
              <w:t>000元按</w:t>
            </w:r>
            <w:r>
              <w:rPr>
                <w:rFonts w:hint="eastAsia"/>
                <w:spacing w:val="-6"/>
                <w:sz w:val="21"/>
                <w:szCs w:val="21"/>
                <w:highlight w:val="none"/>
                <w:lang w:val="en-US" w:eastAsia="zh-CN"/>
              </w:rPr>
              <w:t>3</w:t>
            </w:r>
            <w:r>
              <w:rPr>
                <w:rFonts w:hint="eastAsia"/>
                <w:spacing w:val="-6"/>
                <w:sz w:val="21"/>
                <w:szCs w:val="21"/>
                <w:highlight w:val="none"/>
                <w:lang w:eastAsia="zh-CN"/>
              </w:rPr>
              <w:t>000元计</w:t>
            </w:r>
            <w:r>
              <w:rPr>
                <w:rFonts w:hint="eastAsia"/>
                <w:spacing w:val="-6"/>
                <w:sz w:val="21"/>
                <w:szCs w:val="21"/>
                <w:highlight w:val="none"/>
              </w:rPr>
              <w:t>）</w:t>
            </w:r>
          </w:p>
        </w:tc>
      </w:tr>
    </w:tbl>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5.磋商保证金（元）：无</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（六）联合体响应</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本项目不接受联合体响应。</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（七）转包与分包</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1.本项目不允许转包；</w:t>
      </w:r>
    </w:p>
    <w:p>
      <w:pPr>
        <w:adjustRightInd w:val="0"/>
        <w:snapToGrid w:val="0"/>
        <w:spacing w:line="288" w:lineRule="auto"/>
        <w:ind w:firstLine="420" w:firstLineChars="200"/>
        <w:outlineLvl w:val="2"/>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供应商根据磋商文件的规定和采购项目的实际情况，拟在成交后将项目的非主体、非关键性工作分包的，应当在磋商文件中载明分包承担主体，分包承担主体应当具备相应资质条件且不得再次分包。依据《政府采购促进中小企业发展管理办法》（财库〔2020〕46号）规定享受扶持政策获得政府采购合同的，小微企业不得将合同分包给大中型企业，中型企业不得将合同分包给大型企业。</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（八）特别说明</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1.供应商应仔细阅读磋商文件的所有内容，按照磋商文件的要求提交响应文件，并对所提供的全部资料的真实性承担法律责任。</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▲2.单位负责人为同一人或者存在直接控股、管理关系的不同供应商，不得参加同一合同项下的政府采购活动。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▲3.为采购项目提供整体设计、规范编制或者项目管理、监理、检测等服务的供应商，不得再参加该采购项目的其他采购活动。</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5</w:t>
      </w:r>
      <w:r>
        <w:rPr>
          <w:b/>
          <w:bCs/>
          <w:color w:val="000000" w:themeColor="text1"/>
          <w:sz w:val="21"/>
          <w:szCs w:val="21"/>
          <w:highlight w:val="none"/>
          <w14:textFill>
            <w14:solidFill>
              <w14:schemeClr w14:val="tx1"/>
            </w14:solidFill>
          </w14:textFill>
        </w:rPr>
        <w:t>.</w:t>
      </w:r>
      <w:r>
        <w:rPr>
          <w:rFonts w:hint="eastAsia"/>
          <w:b/>
          <w:bCs/>
          <w:color w:val="000000" w:themeColor="text1"/>
          <w:sz w:val="21"/>
          <w:szCs w:val="21"/>
          <w:highlight w:val="none"/>
          <w14:textFill>
            <w14:solidFill>
              <w14:schemeClr w14:val="tx1"/>
            </w14:solidFill>
          </w14:textFill>
        </w:rPr>
        <w:t>信用记录：</w:t>
      </w:r>
    </w:p>
    <w:p>
      <w:pPr>
        <w:adjustRightInd w:val="0"/>
        <w:snapToGrid w:val="0"/>
        <w:spacing w:line="288" w:lineRule="auto"/>
        <w:ind w:firstLine="420" w:firstLineChars="200"/>
        <w:rPr>
          <w:bCs/>
          <w:color w:val="000000" w:themeColor="text1"/>
          <w:sz w:val="21"/>
          <w:szCs w:val="21"/>
          <w:highlight w:val="none"/>
          <w14:textFill>
            <w14:solidFill>
              <w14:schemeClr w14:val="tx1"/>
            </w14:solidFill>
          </w14:textFill>
        </w:rPr>
      </w:pPr>
      <w:r>
        <w:rPr>
          <w:rFonts w:hint="eastAsia"/>
          <w:bCs/>
          <w:color w:val="000000" w:themeColor="text1"/>
          <w:sz w:val="21"/>
          <w:szCs w:val="21"/>
          <w:highlight w:val="none"/>
          <w14:textFill>
            <w14:solidFill>
              <w14:schemeClr w14:val="tx1"/>
            </w14:solidFill>
          </w14:textFill>
        </w:rPr>
        <w:t>根据财库[2016]125号《关于在政府采购活动中查询及使用信用记录有关问题的通知》要求，采购代理机构会对供应商信用记录进行查询并甄别。信用</w:t>
      </w:r>
      <w:r>
        <w:rPr>
          <w:rFonts w:hint="eastAsia"/>
          <w:color w:val="000000" w:themeColor="text1"/>
          <w:sz w:val="21"/>
          <w:szCs w:val="21"/>
          <w:highlight w:val="none"/>
          <w14:textFill>
            <w14:solidFill>
              <w14:schemeClr w14:val="tx1"/>
            </w14:solidFill>
          </w14:textFill>
        </w:rPr>
        <w:t>信息查询的截止时点：响应截止时间；</w:t>
      </w:r>
    </w:p>
    <w:p>
      <w:pPr>
        <w:adjustRightInd w:val="0"/>
        <w:snapToGrid w:val="0"/>
        <w:spacing w:line="288" w:lineRule="auto"/>
        <w:ind w:firstLine="424" w:firstLineChars="202"/>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）查询渠道：“信用中国”（www.creditchina.gov.cn）、“中国政府采购网”（www.ccgp.gov.cn）；</w:t>
      </w:r>
    </w:p>
    <w:p>
      <w:pPr>
        <w:adjustRightInd w:val="0"/>
        <w:snapToGrid w:val="0"/>
        <w:spacing w:line="288" w:lineRule="auto"/>
        <w:ind w:firstLine="424" w:firstLineChars="202"/>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）信用信息查询记录和证据留存具体方式：采购代理机构经办人和监督人员将查询网页打印、签字与其他采购文件一并保存；</w:t>
      </w:r>
    </w:p>
    <w:p>
      <w:pPr>
        <w:adjustRightInd w:val="0"/>
        <w:snapToGrid w:val="0"/>
        <w:spacing w:line="288" w:lineRule="auto"/>
        <w:ind w:firstLine="424" w:firstLineChars="202"/>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3</w:t>
      </w:r>
      <w:r>
        <w:rPr>
          <w:rFonts w:hint="eastAsia"/>
          <w:bCs/>
          <w:color w:val="000000" w:themeColor="text1"/>
          <w:sz w:val="21"/>
          <w:szCs w:val="21"/>
          <w:highlight w:val="none"/>
          <w14:textFill>
            <w14:solidFill>
              <w14:schemeClr w14:val="tx1"/>
            </w14:solidFill>
          </w14:textFill>
        </w:rPr>
        <w:t>）信用信息的使用规则：供应商被列入失信被执行人、重大税收违法案件当事人名单、政府采购严重违法失信行为记录名单的，拒绝其参与政府采购活动。</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（九）质疑和投诉</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bookmarkStart w:id="29" w:name="_Hlk71884065"/>
      <w:r>
        <w:rPr>
          <w:rFonts w:hint="eastAsia"/>
          <w:color w:val="000000" w:themeColor="text1"/>
          <w:sz w:val="21"/>
          <w:szCs w:val="21"/>
          <w:highlight w:val="none"/>
          <w14:textFill>
            <w14:solidFill>
              <w14:schemeClr w14:val="tx1"/>
            </w14:solidFill>
          </w14:textFill>
        </w:rPr>
        <w:t>1.供应商认为磋商文件、磋商过程和成交结果使自己的权益受到损害的，应当在知道或者应知其权益受到损害之日起七个工作日内，以书面形式向采购人或采购代理机构提出质疑。质疑供应商对采购人、采购代理机构的答复不满意或者采购人、采购代理机构未在规定的时间内作出答复的，可以在答复期满后十五个工作日内向同级政府采购监督管理部门投诉。</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2.供应商提出质疑应当提交质疑函和必要的证明材料，质疑函范本、投诉书范本请到浙江政府采购网下载专区</w:t>
      </w:r>
      <w:r>
        <w:rPr>
          <w:b/>
          <w:bCs/>
          <w:color w:val="000000" w:themeColor="text1"/>
          <w:sz w:val="21"/>
          <w:szCs w:val="21"/>
          <w:highlight w:val="none"/>
          <w14:textFill>
            <w14:solidFill>
              <w14:schemeClr w14:val="tx1"/>
            </w14:solidFill>
          </w14:textFill>
        </w:rPr>
        <w:t>下载。</w:t>
      </w:r>
      <w:r>
        <w:rPr>
          <w:rFonts w:hint="eastAsia"/>
          <w:b/>
          <w:bCs/>
          <w:color w:val="000000" w:themeColor="text1"/>
          <w:sz w:val="21"/>
          <w:szCs w:val="21"/>
          <w:highlight w:val="none"/>
          <w14:textFill>
            <w14:solidFill>
              <w14:schemeClr w14:val="tx1"/>
            </w14:solidFill>
          </w14:textFill>
        </w:rPr>
        <w:t>质疑函应当包括下列内容：</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（一）供应商的姓名或者名称、地址、邮编、联系人及联系电话；</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（二）质疑项目的名称、编号；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（三）具体、明确的质疑事项和与质疑事项相关的请求；</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（四）事实依据；</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（五）必要的法律依据；</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（六）提出质疑的日期。</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供应商为自然人的，应当由本人签字；供应商为法人或者其他组织的，应当由法定代表人、主要负责人，或者其授权代表签字或者盖章，并加盖公章。</w:t>
      </w:r>
    </w:p>
    <w:p>
      <w:pPr>
        <w:adjustRightInd w:val="0"/>
        <w:snapToGrid w:val="0"/>
        <w:spacing w:line="288" w:lineRule="auto"/>
        <w:ind w:firstLine="420" w:firstLineChars="200"/>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3.提出质疑的供应商应当是参与本项目磋商响应活动的供应商。</w:t>
      </w:r>
      <w:r>
        <w:rPr>
          <w:rFonts w:hint="eastAsia"/>
          <w:b/>
          <w:bCs/>
          <w:color w:val="000000" w:themeColor="text1"/>
          <w:sz w:val="21"/>
          <w:szCs w:val="21"/>
          <w:highlight w:val="none"/>
          <w14:textFill>
            <w14:solidFill>
              <w14:schemeClr w14:val="tx1"/>
            </w14:solidFill>
          </w14:textFill>
        </w:rPr>
        <w:t>供应商在法定质疑期内应一次性提出针对同一采购程序环节的质疑。</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4.根据《政府采购质疑和投诉办法》第三十七条的规定，投诉人在全国范围12个月内三次以上投诉查无实据的，由财政部门列入不良行为记录名单。</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投诉人有下列行为之一的，属于虚假、恶意投诉，由财政部门列入不良行为记录名单，禁止其1至3年内参加政府采购活动：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（一）捏造事实；</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（二）提供虚假材料；</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（三）以非法手段取得证明材料。证据来源的合法性存在明显疑问，投诉人无法证明其取得方式合法的，视为以非法手段取得证明材料。</w:t>
      </w:r>
    </w:p>
    <w:p>
      <w:pPr>
        <w:adjustRightInd w:val="0"/>
        <w:snapToGrid w:val="0"/>
        <w:spacing w:line="288" w:lineRule="auto"/>
        <w:outlineLvl w:val="2"/>
        <w:rPr>
          <w:b/>
          <w:color w:val="000000" w:themeColor="text1"/>
          <w:spacing w:val="-6"/>
          <w:kern w:val="0"/>
          <w:sz w:val="21"/>
          <w:szCs w:val="21"/>
          <w:highlight w:val="none"/>
          <w14:textFill>
            <w14:solidFill>
              <w14:schemeClr w14:val="tx1"/>
            </w14:solidFill>
          </w14:textFill>
        </w:rPr>
      </w:pPr>
      <w:r>
        <w:rPr>
          <w:b/>
          <w:color w:val="000000" w:themeColor="text1"/>
          <w:spacing w:val="-6"/>
          <w:kern w:val="0"/>
          <w:sz w:val="21"/>
          <w:szCs w:val="21"/>
          <w:highlight w:val="none"/>
          <w14:textFill>
            <w14:solidFill>
              <w14:schemeClr w14:val="tx1"/>
            </w14:solidFill>
          </w14:textFill>
        </w:rPr>
        <w:t>（</w:t>
      </w:r>
      <w:r>
        <w:rPr>
          <w:rFonts w:hint="eastAsia"/>
          <w:b/>
          <w:color w:val="000000" w:themeColor="text1"/>
          <w:spacing w:val="-6"/>
          <w:kern w:val="0"/>
          <w:sz w:val="21"/>
          <w:szCs w:val="21"/>
          <w:highlight w:val="none"/>
          <w14:textFill>
            <w14:solidFill>
              <w14:schemeClr w14:val="tx1"/>
            </w14:solidFill>
          </w14:textFill>
        </w:rPr>
        <w:t>十</w:t>
      </w:r>
      <w:r>
        <w:rPr>
          <w:b/>
          <w:color w:val="000000" w:themeColor="text1"/>
          <w:spacing w:val="-6"/>
          <w:kern w:val="0"/>
          <w:sz w:val="21"/>
          <w:szCs w:val="21"/>
          <w:highlight w:val="none"/>
          <w14:textFill>
            <w14:solidFill>
              <w14:schemeClr w14:val="tx1"/>
            </w14:solidFill>
          </w14:textFill>
        </w:rPr>
        <w:t>）</w:t>
      </w:r>
      <w:r>
        <w:rPr>
          <w:rFonts w:hint="eastAsia"/>
          <w:b/>
          <w:color w:val="000000" w:themeColor="text1"/>
          <w:spacing w:val="-6"/>
          <w:kern w:val="0"/>
          <w:sz w:val="21"/>
          <w:szCs w:val="21"/>
          <w:highlight w:val="none"/>
          <w14:textFill>
            <w14:solidFill>
              <w14:schemeClr w14:val="tx1"/>
            </w14:solidFill>
          </w14:textFill>
        </w:rPr>
        <w:t>中小企业说明</w:t>
      </w:r>
    </w:p>
    <w:p>
      <w:pPr>
        <w:pStyle w:val="9"/>
        <w:adjustRightInd w:val="0"/>
        <w:snapToGrid w:val="0"/>
        <w:spacing w:line="288" w:lineRule="auto"/>
        <w:ind w:firstLine="396" w:firstLineChars="200"/>
        <w:jc w:val="left"/>
        <w:rPr>
          <w:rFonts w:hAnsi="宋体"/>
          <w:color w:val="000000" w:themeColor="text1"/>
          <w:spacing w:val="-6"/>
          <w:sz w:val="21"/>
          <w:szCs w:val="21"/>
          <w:highlight w:val="none"/>
          <w14:textFill>
            <w14:solidFill>
              <w14:schemeClr w14:val="tx1"/>
            </w14:solidFill>
          </w14:textFill>
        </w:rPr>
      </w:pPr>
      <w:r>
        <w:rPr>
          <w:rFonts w:hint="eastAsia" w:hAnsi="宋体"/>
          <w:color w:val="000000" w:themeColor="text1"/>
          <w:spacing w:val="-6"/>
          <w:sz w:val="21"/>
          <w:szCs w:val="21"/>
          <w:highlight w:val="none"/>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9"/>
        <w:adjustRightInd w:val="0"/>
        <w:snapToGrid w:val="0"/>
        <w:spacing w:line="288" w:lineRule="auto"/>
        <w:ind w:firstLine="396" w:firstLineChars="200"/>
        <w:jc w:val="left"/>
        <w:rPr>
          <w:rFonts w:hAnsi="宋体"/>
          <w:color w:val="000000" w:themeColor="text1"/>
          <w:spacing w:val="-6"/>
          <w:sz w:val="21"/>
          <w:szCs w:val="21"/>
          <w:highlight w:val="none"/>
          <w14:textFill>
            <w14:solidFill>
              <w14:schemeClr w14:val="tx1"/>
            </w14:solidFill>
          </w14:textFill>
        </w:rPr>
      </w:pPr>
      <w:r>
        <w:rPr>
          <w:rFonts w:hint="eastAsia" w:hAnsi="宋体"/>
          <w:color w:val="000000" w:themeColor="text1"/>
          <w:spacing w:val="-6"/>
          <w:sz w:val="21"/>
          <w:szCs w:val="21"/>
          <w:highlight w:val="none"/>
          <w14:textFill>
            <w14:solidFill>
              <w14:schemeClr w14:val="tx1"/>
            </w14:solidFill>
          </w14:textFill>
        </w:rPr>
        <w:t>符合中小企业划分标准的个体工商户，在政府采购活动中视同中小企业。</w:t>
      </w:r>
    </w:p>
    <w:p>
      <w:pPr>
        <w:pStyle w:val="9"/>
        <w:adjustRightInd w:val="0"/>
        <w:snapToGrid w:val="0"/>
        <w:spacing w:line="288" w:lineRule="auto"/>
        <w:ind w:firstLine="398" w:firstLineChars="200"/>
        <w:jc w:val="left"/>
        <w:rPr>
          <w:rFonts w:hAnsi="宋体"/>
          <w:b/>
          <w:bCs/>
          <w:color w:val="000000" w:themeColor="text1"/>
          <w:spacing w:val="-6"/>
          <w:sz w:val="21"/>
          <w:szCs w:val="21"/>
          <w:highlight w:val="none"/>
          <w14:textFill>
            <w14:solidFill>
              <w14:schemeClr w14:val="tx1"/>
            </w14:solidFill>
          </w14:textFill>
        </w:rPr>
      </w:pPr>
      <w:r>
        <w:rPr>
          <w:rFonts w:hint="eastAsia" w:hAnsi="宋体"/>
          <w:b/>
          <w:bCs/>
          <w:color w:val="000000" w:themeColor="text1"/>
          <w:spacing w:val="-6"/>
          <w:sz w:val="21"/>
          <w:szCs w:val="21"/>
          <w:highlight w:val="none"/>
          <w14:textFill>
            <w14:solidFill>
              <w14:schemeClr w14:val="tx1"/>
            </w14:solidFill>
          </w14:textFill>
        </w:rPr>
        <w:t>中小企业参加政府采购活动，应当出具财库〔2020〕46号文件规定的《中小企业声明函》，否则不得享受相关中小企业扶持政策。供应商提供《中小企业声明函》内容不实的，属于提供虚假材料谋取中标、成交，依照《中华人民共和国政府采购法》等国家有关规定追究相应责任。</w:t>
      </w:r>
    </w:p>
    <w:bookmarkEnd w:id="29"/>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二、磋商文件</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（一）磋商文件的构成</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本磋商文件由以下部份组成：</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1.采购邀请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2.采购需求</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3.供应商须知</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4.评审办法及评分标准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5.拟签订的合同文本</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6.响应文件格式</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7.本项目磋商文件的澄清、答复、修改、补充的内容</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（二）供应商的风险</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供应商没有按照磋商文件要求提供全部资料，或者供应商没有对磋商文件在各方面作出实质性响应是供应商的风险，并可能导致其响应被拒绝。</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（三）磋商文件的澄清与修改</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1.提交首次响应文件截止之日前，采购人、采购代理机构可以对已发出的磋商文件进行必要的澄清或者修改，澄清或者修改的内容作为磋商文件的组成部分。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磋商文件的修改将以书面形式通知所有获取磋商文件的供应商，并对其具有约束力。供应商在收到上述通知后，应立即向采购代理机构回函确认。若无书面回函确认，视同供应商已收到磋商文件修改的通知，并受其约束。</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3.磋商文件澄清、答复、修改、补充的内容为磋商文件的组成部分。当磋商文件与磋商文件的答复、澄清、修改、补充通知就同一内容的表述不一致时，以最后发出的书面形式文件为准。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4.磋商文件的澄清、答复、修改或补充都应该通过本采购代理机构以法定形式发布，采购人非通过本机构，不得擅自澄清、答复、修改或补充磋商文件。</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三、响应文件的编制</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（一）响应文件的组成</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响应文件由</w:t>
      </w:r>
      <w:r>
        <w:rPr>
          <w:rFonts w:hint="eastAsia"/>
          <w:b/>
          <w:bCs/>
          <w:color w:val="000000" w:themeColor="text1"/>
          <w:sz w:val="21"/>
          <w:szCs w:val="21"/>
          <w:highlight w:val="none"/>
          <w14:textFill>
            <w14:solidFill>
              <w14:schemeClr w14:val="tx1"/>
            </w14:solidFill>
          </w14:textFill>
        </w:rPr>
        <w:t>资格文件、报价文件、商务和技术文件</w:t>
      </w:r>
      <w:r>
        <w:rPr>
          <w:rFonts w:hint="eastAsia"/>
          <w:color w:val="000000" w:themeColor="text1"/>
          <w:sz w:val="21"/>
          <w:szCs w:val="21"/>
          <w:highlight w:val="none"/>
          <w14:textFill>
            <w14:solidFill>
              <w14:schemeClr w14:val="tx1"/>
            </w14:solidFill>
          </w14:textFill>
        </w:rPr>
        <w:t>三部分组成（格式详见磋商文件第六章）。</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bookmarkStart w:id="30" w:name="_Hlk71884160"/>
      <w:r>
        <w:rPr>
          <w:rFonts w:hint="eastAsia"/>
          <w:b/>
          <w:bCs/>
          <w:color w:val="000000" w:themeColor="text1"/>
          <w:sz w:val="21"/>
          <w:szCs w:val="21"/>
          <w:highlight w:val="none"/>
          <w14:textFill>
            <w14:solidFill>
              <w14:schemeClr w14:val="tx1"/>
            </w14:solidFill>
          </w14:textFill>
        </w:rPr>
        <w:t>▲1.资格文件（单独上传）</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资格审查要求的资格证明材料(均需加盖公章)：</w:t>
      </w:r>
    </w:p>
    <w:bookmarkEnd w:id="30"/>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（1）有效的法人或者其他组织的营业执照等证明文件，自然人的身份证明</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（2）2020年12月（含）以后任意一月的财务状况报告或响应文件开启前三个月内出具的银行资信证明</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（3）2020年12月（含）以后任意一月依法缴纳税收的证明材料</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（4）2020年12月（含）以后任意一月依法缴纳社会保障资金的证明材料</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（5）具有履行合同所必需的设备和专业技术能力的承诺函</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（6）参加政府采购活动前3年内在经营活动中没有重大违法记录的书面声明</w:t>
      </w:r>
    </w:p>
    <w:p>
      <w:pPr>
        <w:adjustRightInd w:val="0"/>
        <w:snapToGrid w:val="0"/>
        <w:spacing w:line="288" w:lineRule="auto"/>
        <w:ind w:firstLine="422" w:firstLineChars="200"/>
        <w:rPr>
          <w:color w:val="000000" w:themeColor="text1"/>
          <w:sz w:val="21"/>
          <w:szCs w:val="21"/>
          <w:highlight w:val="none"/>
          <w14:textFill>
            <w14:solidFill>
              <w14:schemeClr w14:val="tx1"/>
            </w14:solidFill>
          </w14:textFill>
        </w:rPr>
      </w:pPr>
      <w:bookmarkStart w:id="31" w:name="_Hlk71884127"/>
      <w:r>
        <w:rPr>
          <w:rFonts w:hint="eastAsia"/>
          <w:b/>
          <w:bCs/>
          <w:color w:val="000000" w:themeColor="text1"/>
          <w:sz w:val="21"/>
          <w:szCs w:val="21"/>
          <w:highlight w:val="none"/>
          <w14:textFill>
            <w14:solidFill>
              <w14:schemeClr w14:val="tx1"/>
            </w14:solidFill>
          </w14:textFill>
        </w:rPr>
        <w:t>（7）</w:t>
      </w:r>
      <w:r>
        <w:rPr>
          <w:b/>
          <w:bCs/>
          <w:color w:val="000000" w:themeColor="text1"/>
          <w:sz w:val="21"/>
          <w:szCs w:val="21"/>
          <w:highlight w:val="none"/>
          <w14:textFill>
            <w14:solidFill>
              <w14:schemeClr w14:val="tx1"/>
            </w14:solidFill>
          </w14:textFill>
        </w:rPr>
        <w:t>落实政府采购政策需满足的资格要求：</w:t>
      </w:r>
      <w:r>
        <w:rPr>
          <w:rFonts w:hint="eastAsia"/>
          <w:color w:val="000000" w:themeColor="text1"/>
          <w:sz w:val="21"/>
          <w:szCs w:val="21"/>
          <w:highlight w:val="none"/>
          <w14:textFill>
            <w14:solidFill>
              <w14:schemeClr w14:val="tx1"/>
            </w14:solidFill>
          </w14:textFill>
        </w:rPr>
        <w:t>对应的中小企业划分标准所属行业：</w:t>
      </w:r>
      <w:r>
        <w:rPr>
          <w:rFonts w:hint="eastAsia"/>
          <w:color w:val="000000" w:themeColor="text1"/>
          <w:sz w:val="21"/>
          <w:szCs w:val="21"/>
          <w:highlight w:val="none"/>
          <w:lang w:eastAsia="zh-CN"/>
          <w14:textFill>
            <w14:solidFill>
              <w14:schemeClr w14:val="tx1"/>
            </w14:solidFill>
          </w14:textFill>
        </w:rPr>
        <w:t>其他未列明行业</w:t>
      </w:r>
      <w:r>
        <w:rPr>
          <w:rFonts w:hint="eastAsia"/>
          <w:color w:val="000000" w:themeColor="text1"/>
          <w:sz w:val="21"/>
          <w:szCs w:val="21"/>
          <w:highlight w:val="none"/>
          <w:lang w:val="en-US" w:eastAsia="zh-CN"/>
          <w14:textFill>
            <w14:solidFill>
              <w14:schemeClr w14:val="tx1"/>
            </w14:solidFill>
          </w14:textFill>
        </w:rPr>
        <w:t>1</w:t>
      </w:r>
      <w:r>
        <w:rPr>
          <w:rFonts w:hint="eastAsia"/>
          <w:color w:val="000000" w:themeColor="text1"/>
          <w:sz w:val="21"/>
          <w:szCs w:val="21"/>
          <w:highlight w:val="none"/>
          <w14:textFill>
            <w14:solidFill>
              <w14:schemeClr w14:val="tx1"/>
            </w14:solidFill>
          </w14:textFill>
        </w:rPr>
        <w:t>）中小企业声明函（若属于中小企业）</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w:t>
      </w:r>
      <w:r>
        <w:rPr>
          <w:rFonts w:hint="eastAsia"/>
          <w:color w:val="000000" w:themeColor="text1"/>
          <w:sz w:val="21"/>
          <w:szCs w:val="21"/>
          <w:highlight w:val="none"/>
          <w14:textFill>
            <w14:solidFill>
              <w14:schemeClr w14:val="tx1"/>
            </w14:solidFill>
          </w14:textFill>
        </w:rPr>
        <w:t>）监狱企业资格证明材料（若属于监狱企业）</w:t>
      </w:r>
    </w:p>
    <w:p>
      <w:pPr>
        <w:adjustRightInd w:val="0"/>
        <w:snapToGrid w:val="0"/>
        <w:spacing w:line="288" w:lineRule="auto"/>
        <w:ind w:firstLine="420" w:firstLineChars="200"/>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w:t>
      </w:r>
      <w:r>
        <w:rPr>
          <w:rFonts w:hint="eastAsia"/>
          <w:color w:val="000000" w:themeColor="text1"/>
          <w:sz w:val="21"/>
          <w:szCs w:val="21"/>
          <w:highlight w:val="none"/>
          <w14:textFill>
            <w14:solidFill>
              <w14:schemeClr w14:val="tx1"/>
            </w14:solidFill>
          </w14:textFill>
        </w:rPr>
        <w:t>）残疾人福利性单位声明函（若属于残疾人福利性单位）</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（8）供应商特定资格条件证明材料：无</w:t>
      </w:r>
    </w:p>
    <w:bookmarkEnd w:id="31"/>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2.报价文件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（1）初次报价一览表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（2）初次报价明细表</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3.商务和技术文件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（1）响应函</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（2）法定代表人资格证明书、法定代表人授权委托书</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（3）2020年12月（含）以后任意一月供应商授权代表社保缴纳证明</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（4）响应声明书</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（5）供应商情况介绍</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（6）供应商同类项目实施情况一览表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7）采购需求偏离表</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（二）响应文件的签署和份数</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供应商应按照磋商文件和政府采购云平台的要求，根据响应文件的组成规定的内容及顺序通过政采云电子交易客户端（政采云投标客户端）编制加密响应文件，响应文件内容不完整、编排混乱导致响应文件被误读、漏读或者查找不到相关内容的，是供应商的责任。</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2.响应文件须由供应商在规定位置加盖公章并由供应商代表签署，供应商应写全称。</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3.响应文件不得涂改，若有修改错漏处，须由供应商代表签字并加盖公章。响应文件因字迹潦草或表达不清所引起的后果由供应商负责。</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4.响应文件份数：</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电子加密响应文件：政府采购云平台在线上传一份；备份响应文件：密封包装后EMS或顺丰邮寄形式递交一份（邮寄地址：杭州市西湖区玉古路173号中田大厦11楼H室，浙江求是招标代理有限公司（</w:t>
      </w:r>
      <w:r>
        <w:rPr>
          <w:rFonts w:hint="eastAsia"/>
          <w:b/>
          <w:bCs/>
          <w:color w:val="000000" w:themeColor="text1"/>
          <w:sz w:val="21"/>
          <w:szCs w:val="21"/>
          <w:highlight w:val="none"/>
          <w:lang w:eastAsia="zh-CN"/>
          <w14:textFill>
            <w14:solidFill>
              <w14:schemeClr w14:val="tx1"/>
            </w14:solidFill>
          </w14:textFill>
        </w:rPr>
        <w:t>陈培特</w:t>
      </w:r>
      <w:r>
        <w:rPr>
          <w:rFonts w:hint="eastAsia"/>
          <w:b/>
          <w:bCs/>
          <w:color w:val="000000" w:themeColor="text1"/>
          <w:sz w:val="21"/>
          <w:szCs w:val="21"/>
          <w:highlight w:val="none"/>
          <w14:textFill>
            <w14:solidFill>
              <w14:schemeClr w14:val="tx1"/>
            </w14:solidFill>
          </w14:textFill>
        </w:rPr>
        <w:t>）收，电话：（</w:t>
      </w:r>
      <w:r>
        <w:rPr>
          <w:b/>
          <w:bCs/>
          <w:color w:val="000000" w:themeColor="text1"/>
          <w:sz w:val="21"/>
          <w:szCs w:val="21"/>
          <w:highlight w:val="none"/>
          <w14:textFill>
            <w14:solidFill>
              <w14:schemeClr w14:val="tx1"/>
            </w14:solidFill>
          </w14:textFill>
        </w:rPr>
        <w:t>0571-87666115</w:t>
      </w:r>
      <w:r>
        <w:rPr>
          <w:rFonts w:hint="eastAsia"/>
          <w:b/>
          <w:bCs/>
          <w:color w:val="000000" w:themeColor="text1"/>
          <w:sz w:val="21"/>
          <w:szCs w:val="21"/>
          <w:highlight w:val="none"/>
          <w14:textFill>
            <w14:solidFill>
              <w14:schemeClr w14:val="tx1"/>
            </w14:solidFill>
          </w14:textFill>
        </w:rPr>
        <w:t>）</w:t>
      </w:r>
      <w:r>
        <w:rPr>
          <w:b/>
          <w:bCs/>
          <w:color w:val="000000" w:themeColor="text1"/>
          <w:sz w:val="21"/>
          <w:szCs w:val="21"/>
          <w:highlight w:val="none"/>
          <w14:textFill>
            <w14:solidFill>
              <w14:schemeClr w14:val="tx1"/>
            </w14:solidFill>
          </w14:textFill>
        </w:rPr>
        <w:t>，寄出后将快递单号发至</w:t>
      </w:r>
      <w:r>
        <w:rPr>
          <w:rFonts w:hint="eastAsia"/>
          <w:b/>
          <w:bCs/>
          <w:color w:val="000000" w:themeColor="text1"/>
          <w:sz w:val="21"/>
          <w:szCs w:val="21"/>
          <w:highlight w:val="none"/>
          <w14:textFill>
            <w14:solidFill>
              <w14:schemeClr w14:val="tx1"/>
            </w14:solidFill>
          </w14:textFill>
        </w:rPr>
        <w:t>（zb</w:t>
      </w:r>
      <w:r>
        <w:rPr>
          <w:b/>
          <w:bCs/>
          <w:color w:val="000000" w:themeColor="text1"/>
          <w:sz w:val="21"/>
          <w:szCs w:val="21"/>
          <w:highlight w:val="none"/>
          <w14:textFill>
            <w14:solidFill>
              <w14:schemeClr w14:val="tx1"/>
            </w14:solidFill>
          </w14:textFill>
        </w:rPr>
        <w:t>03@</w:t>
      </w:r>
      <w:r>
        <w:rPr>
          <w:rFonts w:hint="eastAsia"/>
          <w:b/>
          <w:bCs/>
          <w:color w:val="000000" w:themeColor="text1"/>
          <w:sz w:val="21"/>
          <w:szCs w:val="21"/>
          <w:highlight w:val="none"/>
          <w14:textFill>
            <w14:solidFill>
              <w14:schemeClr w14:val="tx1"/>
            </w14:solidFill>
          </w14:textFill>
        </w:rPr>
        <w:t>qszb.</w:t>
      </w:r>
      <w:r>
        <w:rPr>
          <w:b/>
          <w:bCs/>
          <w:color w:val="000000" w:themeColor="text1"/>
          <w:sz w:val="21"/>
          <w:szCs w:val="21"/>
          <w:highlight w:val="none"/>
          <w14:textFill>
            <w14:solidFill>
              <w14:schemeClr w14:val="tx1"/>
            </w14:solidFill>
          </w14:textFill>
        </w:rPr>
        <w:t>net</w:t>
      </w:r>
      <w:r>
        <w:rPr>
          <w:rFonts w:hint="eastAsia"/>
          <w:b/>
          <w:bCs/>
          <w:color w:val="000000" w:themeColor="text1"/>
          <w:sz w:val="21"/>
          <w:szCs w:val="21"/>
          <w:highlight w:val="none"/>
          <w14:textFill>
            <w14:solidFill>
              <w14:schemeClr w14:val="tx1"/>
            </w14:solidFill>
          </w14:textFill>
        </w:rPr>
        <w:t>）</w:t>
      </w:r>
      <w:r>
        <w:rPr>
          <w:b/>
          <w:bCs/>
          <w:color w:val="000000" w:themeColor="text1"/>
          <w:sz w:val="21"/>
          <w:szCs w:val="21"/>
          <w:highlight w:val="none"/>
          <w14:textFill>
            <w14:solidFill>
              <w14:schemeClr w14:val="tx1"/>
            </w14:solidFill>
          </w14:textFill>
        </w:rPr>
        <w:t>以便查收</w:t>
      </w:r>
      <w:r>
        <w:rPr>
          <w:rFonts w:hint="eastAsia"/>
          <w:b/>
          <w:bCs/>
          <w:color w:val="000000" w:themeColor="text1"/>
          <w:sz w:val="21"/>
          <w:szCs w:val="21"/>
          <w:highlight w:val="none"/>
          <w14:textFill>
            <w14:solidFill>
              <w14:schemeClr w14:val="tx1"/>
            </w14:solidFill>
          </w14:textFill>
        </w:rPr>
        <w:t>）。</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备注：</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供应商可通过浙江省“电子交易/不见面开评标”学习专题提前进行专题学习，熟悉操作，避免影响采购活动（https://edu.zcygov.cn/luban/e-biding）。</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（三）响应文件的上传、递交、修改和撤回</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1.响应文件的上传、递交：</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（1）电子加密响应文件的上传：</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▲a.供应商应在响应文件提交截止时间前将电子加密响应文件成功上传至政府采购云平台，否则响应无效；</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b.电子加密响应文件成功上传后，供应商可自行打印响应文件接收回执。</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（2）备份响应文件的密封包装、递交：</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a.供应商在政府采购云平台完成电子加密响应文件的上传后，可以EMS或顺丰邮寄形式在响应文件提交截止时间前递交以介质（U盘）存储的数据电文形式的备份响应文件；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b.备份响应文件应当密封包装并在包装上标注响应项目名称、供应商名称并加盖公章（非电子签章），供应商逾期送达或者未密封包装的备份响应文件采购代理机构将予以拒收；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c.通过政府采购云平台成功上传的电子加密响应文件已按时解密的，备份响应文件自动失效。响应文件提交截止时间前，供应商仅递交备份响应文件而未将电子加密响应文件成功上传至政府采购云平台的，响应无效。</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r>
        <w:rPr>
          <w:rFonts w:hint="eastAsia"/>
          <w:color w:val="000000" w:themeColor="text1"/>
          <w:sz w:val="21"/>
          <w:szCs w:val="21"/>
          <w:highlight w:val="none"/>
          <w14:textFill>
            <w14:solidFill>
              <w14:schemeClr w14:val="tx1"/>
            </w14:solidFill>
          </w14:textFill>
        </w:rPr>
        <w:t>供应商</w:t>
      </w:r>
      <w:r>
        <w:rPr>
          <w:color w:val="000000" w:themeColor="text1"/>
          <w:sz w:val="21"/>
          <w:szCs w:val="21"/>
          <w:highlight w:val="none"/>
          <w14:textFill>
            <w14:solidFill>
              <w14:schemeClr w14:val="tx1"/>
            </w14:solidFill>
          </w14:textFill>
        </w:rPr>
        <w:t>因未在线参加开标而导致电子加密</w:t>
      </w:r>
      <w:r>
        <w:rPr>
          <w:rFonts w:hint="eastAsia"/>
          <w:color w:val="000000" w:themeColor="text1"/>
          <w:sz w:val="21"/>
          <w:szCs w:val="21"/>
          <w:highlight w:val="none"/>
          <w14:textFill>
            <w14:solidFill>
              <w14:schemeClr w14:val="tx1"/>
            </w14:solidFill>
          </w14:textFill>
        </w:rPr>
        <w:t>响应</w:t>
      </w:r>
      <w:r>
        <w:rPr>
          <w:color w:val="000000" w:themeColor="text1"/>
          <w:sz w:val="21"/>
          <w:szCs w:val="21"/>
          <w:highlight w:val="none"/>
          <w14:textFill>
            <w14:solidFill>
              <w14:schemeClr w14:val="tx1"/>
            </w14:solidFill>
          </w14:textFill>
        </w:rPr>
        <w:t>文件无法按时解密等一切后果由</w:t>
      </w:r>
      <w:r>
        <w:rPr>
          <w:rFonts w:hint="eastAsia"/>
          <w:color w:val="000000" w:themeColor="text1"/>
          <w:sz w:val="21"/>
          <w:szCs w:val="21"/>
          <w:highlight w:val="none"/>
          <w14:textFill>
            <w14:solidFill>
              <w14:schemeClr w14:val="tx1"/>
            </w14:solidFill>
          </w14:textFill>
        </w:rPr>
        <w:t>供应商</w:t>
      </w:r>
      <w:r>
        <w:rPr>
          <w:color w:val="000000" w:themeColor="text1"/>
          <w:sz w:val="21"/>
          <w:szCs w:val="21"/>
          <w:highlight w:val="none"/>
          <w14:textFill>
            <w14:solidFill>
              <w14:schemeClr w14:val="tx1"/>
            </w14:solidFill>
          </w14:textFill>
        </w:rPr>
        <w:t>自行承担。</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r>
        <w:rPr>
          <w:rFonts w:hint="eastAsia"/>
          <w:color w:val="000000" w:themeColor="text1"/>
          <w:sz w:val="21"/>
          <w:szCs w:val="21"/>
          <w:highlight w:val="none"/>
          <w14:textFill>
            <w14:solidFill>
              <w14:schemeClr w14:val="tx1"/>
            </w14:solidFill>
          </w14:textFill>
        </w:rPr>
        <w:t>供应商</w:t>
      </w:r>
      <w:r>
        <w:rPr>
          <w:color w:val="000000" w:themeColor="text1"/>
          <w:sz w:val="21"/>
          <w:szCs w:val="21"/>
          <w:highlight w:val="none"/>
          <w14:textFill>
            <w14:solidFill>
              <w14:schemeClr w14:val="tx1"/>
            </w14:solidFill>
          </w14:textFill>
        </w:rPr>
        <w:t>应按照</w:t>
      </w:r>
      <w:r>
        <w:rPr>
          <w:rFonts w:hint="eastAsia"/>
          <w:color w:val="000000" w:themeColor="text1"/>
          <w:sz w:val="21"/>
          <w:szCs w:val="21"/>
          <w:highlight w:val="none"/>
          <w14:textFill>
            <w14:solidFill>
              <w14:schemeClr w14:val="tx1"/>
            </w14:solidFill>
          </w14:textFill>
        </w:rPr>
        <w:t>磋商</w:t>
      </w:r>
      <w:r>
        <w:rPr>
          <w:color w:val="000000" w:themeColor="text1"/>
          <w:sz w:val="21"/>
          <w:szCs w:val="21"/>
          <w:highlight w:val="none"/>
          <w14:textFill>
            <w14:solidFill>
              <w14:schemeClr w14:val="tx1"/>
            </w14:solidFill>
          </w14:textFill>
        </w:rPr>
        <w:t>文件和政府采购云平台的要求，根据</w:t>
      </w:r>
      <w:r>
        <w:rPr>
          <w:rFonts w:hint="eastAsia"/>
          <w:color w:val="000000" w:themeColor="text1"/>
          <w:sz w:val="21"/>
          <w:szCs w:val="21"/>
          <w:highlight w:val="none"/>
          <w14:textFill>
            <w14:solidFill>
              <w14:schemeClr w14:val="tx1"/>
            </w14:solidFill>
          </w14:textFill>
        </w:rPr>
        <w:t>响应</w:t>
      </w:r>
      <w:r>
        <w:rPr>
          <w:color w:val="000000" w:themeColor="text1"/>
          <w:sz w:val="21"/>
          <w:szCs w:val="21"/>
          <w:highlight w:val="none"/>
          <w14:textFill>
            <w14:solidFill>
              <w14:schemeClr w14:val="tx1"/>
            </w14:solidFill>
          </w14:textFill>
        </w:rPr>
        <w:t>文件的组成规定的内容及顺序通过政采云电子交易客户端（政采云投标客户端）编制加密</w:t>
      </w:r>
      <w:r>
        <w:rPr>
          <w:rFonts w:hint="eastAsia"/>
          <w:color w:val="000000" w:themeColor="text1"/>
          <w:sz w:val="21"/>
          <w:szCs w:val="21"/>
          <w:highlight w:val="none"/>
          <w14:textFill>
            <w14:solidFill>
              <w14:schemeClr w14:val="tx1"/>
            </w14:solidFill>
          </w14:textFill>
        </w:rPr>
        <w:t>响应</w:t>
      </w:r>
      <w:r>
        <w:rPr>
          <w:color w:val="000000" w:themeColor="text1"/>
          <w:sz w:val="21"/>
          <w:szCs w:val="21"/>
          <w:highlight w:val="none"/>
          <w14:textFill>
            <w14:solidFill>
              <w14:schemeClr w14:val="tx1"/>
            </w14:solidFill>
          </w14:textFill>
        </w:rPr>
        <w:t>文件。</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备注：</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供应商可通过浙江省“电子交易/不见面开评标”学习专题提前进行专题学习，熟悉操作，避免影响采购活动（https://edu.zcygov.cn/luban/e-biding）。</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（四）响应文件的语言及计量</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（五）磋商报价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1.报价应按磋商文件要求的格式编制、填写报价内容（可自行增行），未按磋商文件要求编制、填写的响应文件可能被拒绝；</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2.本次磋商采用人民币报价；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3.最后磋商报价是履行合同的最终价格，应包括完成所有产品供货及履行所有规定服务所产生的全部税、费。</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（六）响应有效期</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▲从提交响应文件的截止之日起90天。在原响应有效期满之前，如果出现特殊情况，采购人或采购代理机构以书面形式通知供应商延长响应有效期。</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（七）响应无效的情形</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1.在资格审查时，如发现下列情形之一的，响应文件将被视为无效：</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（1）资格证明材料不全的，或者不符合磋商文件要求的；</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）供应商不具备磋商文件中规定的资格要求的；</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（3）资格文件未按要求签署、盖章的。</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2.在符合性审查、商务和技术评审时，如发现下列情形之一的，响应文件将被视为无效：</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（1）商务和技术文件未按要求签署、盖章的；</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（2）未提供或未按要求提供响应函、法定代表人资格证明书、法定代表人授权委托书、响应声明书的；</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（3）法定代表人委托授权代表参加响应但未提供授权代表社保缴纳证明的；</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（4）未提供或未如实提供采购需求偏离表的；</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（5）明显不符合磋商文件要求，或者与磋商文件中标“▲”的项目发生实质性偏离的，</w:t>
      </w:r>
      <w:r>
        <w:rPr>
          <w:rFonts w:hint="eastAsia"/>
          <w:color w:val="000000" w:themeColor="text1"/>
          <w:spacing w:val="-6"/>
          <w:sz w:val="21"/>
          <w:szCs w:val="21"/>
          <w:highlight w:val="none"/>
          <w14:textFill>
            <w14:solidFill>
              <w14:schemeClr w14:val="tx1"/>
            </w14:solidFill>
          </w14:textFill>
        </w:rPr>
        <w:t>或</w:t>
      </w:r>
      <w:r>
        <w:rPr>
          <w:rFonts w:hint="eastAsia"/>
          <w:color w:val="000000" w:themeColor="text1"/>
          <w:sz w:val="21"/>
          <w:szCs w:val="21"/>
          <w:highlight w:val="none"/>
          <w14:textFill>
            <w14:solidFill>
              <w14:schemeClr w14:val="tx1"/>
            </w14:solidFill>
          </w14:textFill>
        </w:rPr>
        <w:t>负偏离达到规定数目的</w:t>
      </w:r>
      <w:r>
        <w:rPr>
          <w:color w:val="000000" w:themeColor="text1"/>
          <w:spacing w:val="-6"/>
          <w:sz w:val="21"/>
          <w:szCs w:val="21"/>
          <w:highlight w:val="none"/>
          <w14:textFill>
            <w14:solidFill>
              <w14:schemeClr w14:val="tx1"/>
            </w14:solidFill>
          </w14:textFill>
        </w:rPr>
        <w:t>；</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（6）未提供或未如实提供响应技术参数，或者响应文件标明的响应或偏离与事实不符或虚假响应的；</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（7）响应技术方案不明确，存在一个或一个以上备选（替代）响应方案的；</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（8）响应文件含有采购人不能接受的附加条件的；</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（9）法律、法规和磋商文件规定的其他无效情形。</w:t>
      </w:r>
    </w:p>
    <w:p>
      <w:pPr>
        <w:adjustRightInd w:val="0"/>
        <w:snapToGrid w:val="0"/>
        <w:spacing w:line="288" w:lineRule="auto"/>
        <w:ind w:firstLine="422" w:firstLineChars="200"/>
        <w:jc w:val="left"/>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3.在报价评审时，如发现下列情形之一的，响应文件将被视为无效：</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（1）最后报价超过磋商文件中规定的预算金额或最高限价的；</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（2）最后报价具有选择性的。</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4.有下列情形之一的，视为供应商串通投标，其响应无效，由采购人或采购代理机构上报政府采购监督管理部门，视情列入不良行为记录名单，在一至三年内禁止参加政府采购活动：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（1）不同供应商的响应文件由同一单位或者个人编制；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（2）不同供应商委托同一单位或者个人办理投标事宜；</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（3）不同供应商的响应文件载明的项目管理成员或者联系人员为同一人；</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（4）不同供应商的响应文件异常一致或者最后报价呈规律性差异；</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（5）不同供应商的响应文件相互混装。</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四、响应文件开启</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（一）响应文件开启准备</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1.制订响应文件开启、评审工作的组织方案，落实工作场地、设施，检查录音录像采集设备运行情况。</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2.通知或邀请相关单位和人员出席响应文件开启、评审活动（按规定由相关监管部门或其授权机构随机抽取、通知的政府采购评审专家除外）。</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3.准备政府采购项目的相关文件资料，如项目政府采购预算确认书（计划）及专家抽取有关凭证、项目书面说明、磋商文件、补充文件及质疑答复情况、现场工作所需的相关登记表单、评审工作底稿等。</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4.其他应准备的事项。</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（二）响应文件开启程序</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采购代理机构按照磋商文件规定的时间、地点和程序组织响应文件开启。具体按以下程序进行：</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1.开启响应文件开启场地的录音录像采集设备，并确保其正常运行。</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2.核验出席响应文件开启活动现场的各相关单位人员身份，并组织其分别登记、签到，无关人员可拒绝其进入现场。</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3.政府采购云平台在线进行响应文件签收。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4.主持人宣布响应文件开启，介绍响应文件开启现场的人员情况，宣读递交响应文件的供应商名单、开标纪律、应当回避的情形等注意事项。</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向各供应商发出电子加密响应文件开始解密通知，由供应商在规定时间（不少于30分钟）内自行进行响应文件解密。供应商在规定时间内无法完成已上传的电子加密响应文件解密的，如已按规定递交备份响应文件的，将由采购代理机构按政府采购云平台操作规范将备份响应文件上传至政府采购云平台，上传成功后，电子加密响应文件自动失效，否则视为响应文件撤回。</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特别说明：如遇政府采购云平台电子化开标或评审程序调整的，按调整后程序执行。</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五、评审程序</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（一）组建磋商小组</w:t>
      </w:r>
    </w:p>
    <w:p>
      <w:pPr>
        <w:adjustRightInd w:val="0"/>
        <w:snapToGrid w:val="0"/>
        <w:spacing w:line="288" w:lineRule="auto"/>
        <w:ind w:firstLine="420" w:firstLineChars="200"/>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本项目磋商小组由政府采购评审专家共3人组成。</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（二）评审的方式</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本项目采用不公开方式评审，评审的依据为磋商文件、响应文件和磋商记录。</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（三）评审程序</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采购代理机构按照磋商文件规定的时间、地点及程序组织评审。评审活动一般应按以下程序组织开展：</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1.开启评审场地的录音录像采集设备，并确保其正常运行。</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2.核验出席评审活动现场的磋商小组各成员身份，并要求其分别登记、签到，按规定统一收缴、保存其通讯工具，无关人员一律拒绝其进入评审现场。</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3.介绍评审现场的人员情况，宣布评审工作纪律，告知磋商小组应当回避情形，组织推选磋商小组组长。</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4.通报依法获取磋商文件的供应商名单及资格预审情况（如有），宣读最终提交响应文件的供应商名单，组织磋商小组各位成员签订《政府采购评审人员廉洁自律承诺书》。</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根据需要简要介绍磋商文件（含补充文件）制定及质疑答复情况、按书面陈述项目基本情况及评审工作需注意事项等，让评审专家尽快知悉和了解所评审项目的采购需求、评审依据、评审标准、工作程序等；提醒磋商小组对客观评审项目应统一评审依据和评审标准，对主观评审项目应确定大致的评审要求和评审尺度；对磋商小组提出的有关磋商文件、响应文件的问题进行必要的说明、解释或讨论。</w:t>
      </w:r>
    </w:p>
    <w:p>
      <w:pPr>
        <w:adjustRightInd w:val="0"/>
        <w:snapToGrid w:val="0"/>
        <w:spacing w:line="288" w:lineRule="auto"/>
        <w:ind w:firstLine="420" w:firstLineChars="200"/>
        <w:rPr>
          <w:rFonts w:cs="楷体"/>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6.磋商小组组长组织磋商小组成员根据磋商文件规定的评审程序、评审方法和评审标准进行独立评审。未实质性响应磋商文件的响应文件按无效响应处理，磋商小组告知提交响应文件的供应商。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7.磋商小组所有成员集中与单一供应商分别进行磋商，并给予所有参加磋商的供应商平等的磋商机会。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或通过政府采购云平台在线磋商）同时通知所有参加磋商的供应商。供应商在按照磋商文件的变动情况和磋商小组的要求重新提交响应文件，并由其法定代表人或授权代表签字或者加盖公章。</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8.磋商文件能够详细列明采购标的的技术、服务要求的，磋商结束后，磋商小组要求所有实质性响应的供应商在规定时间内提交最后磋商报价，提交最后磋商报价的供应商不得少于3家；磋商文件不能详细列明采购标的的技术、服务要求，需经磋商由供应商提供最终设计方案或解决方案的，磋商结束后，磋商小组按照少数服从多数的原则投票推荐3家以上供应商的设计方案或者解决方案，并要求其在规定时间内提交最后磋商报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9.经磋商确定最终采购需求和提交最后磋商报价的供应商后，由磋商小组采用综合评分法对提交最后磋商报价的供应商的响应文件和最后磋商报价进行综合评分。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10.采购代理机构可协助磋商小组组长对打分结果进行校对、核对并汇总统计；对明显畸高、畸低的评分，磋商小组组长应提醒相关评审人员进行复核或书面说明理由，评审人员拒绝说明的，由现场监督员据实记录；评审人员的评审、修改记录应保留原件，随项目其他资料一并存档。</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11.做好评审现场相关记录，协助磋商小组组长做好评审报告起草、有关内容电脑文字录入等工作，并要求磋商小组各成员签字确认。</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12.评审结束后，采购代理机构交还评审人员及其他现场相关人员的通讯工具，主持人公布成交候选供应商名单，及采购人最终确定成交供应商名单的时间和公告方式等。</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（四）澄清问题的形式</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磋商小组要求供应商澄清、说明或者更正响应文件应当以书面形式（或通过政府采购云平台在线询标）作出。供应商的澄清、说明或者更正应当由法定代表人或其授权代表签字或者加盖公章。</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（五）评审原则和评审办法</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1.评审专家应当遵守评审工作纪律，不得泄露评审情况和评审中获悉的商业秘密。磋商小组成员应当按照客观、公正、审慎的原则，根据磋商文件规定的评审程序、评审方法和评审标准进行独立评审。</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供应商择期重新评审的时间和地点。</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3.磋商文件内容违反国家有关强制性规定的，磋商小组应当停止评审并向采购人或者采购代理机构说明情况。</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4.采购人、采购代理机构不得向磋商小组中的评审专家作倾向性、误导性的解释或者说明。</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5.已提交响应文件的供应商，在提交最后磋商报价之前，可以根据磋商情况退出磋商。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6</w:t>
      </w:r>
      <w:r>
        <w:rPr>
          <w:rFonts w:hint="eastAsia"/>
          <w:color w:val="000000" w:themeColor="text1"/>
          <w:sz w:val="21"/>
          <w:szCs w:val="21"/>
          <w:highlight w:val="none"/>
          <w14:textFill>
            <w14:solidFill>
              <w14:schemeClr w14:val="tx1"/>
            </w14:solidFill>
          </w14:textFill>
        </w:rPr>
        <w:t>.磋商轮次不超过三轮，具体根据项目的情况由磋商小组决定。</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7</w:t>
      </w:r>
      <w:r>
        <w:rPr>
          <w:rFonts w:hint="eastAsia"/>
          <w:color w:val="000000" w:themeColor="text1"/>
          <w:sz w:val="21"/>
          <w:szCs w:val="21"/>
          <w:highlight w:val="none"/>
          <w14:textFill>
            <w14:solidFill>
              <w14:schemeClr w14:val="tx1"/>
            </w14:solidFill>
          </w14:textFill>
        </w:rPr>
        <w:t>.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8</w:t>
      </w:r>
      <w:r>
        <w:rPr>
          <w:rFonts w:hint="eastAsia"/>
          <w:color w:val="000000" w:themeColor="text1"/>
          <w:sz w:val="21"/>
          <w:szCs w:val="21"/>
          <w:highlight w:val="none"/>
          <w14:textFill>
            <w14:solidFill>
              <w14:schemeClr w14:val="tx1"/>
            </w14:solidFill>
          </w14:textFill>
        </w:rPr>
        <w:t>.评审办法。本项目评审办法是综合评分法，具体评审内容及评分标准等详见《第四章：评审办法及评分标准》。</w:t>
      </w:r>
    </w:p>
    <w:p>
      <w:pPr>
        <w:adjustRightInd w:val="0"/>
        <w:snapToGrid w:val="0"/>
        <w:spacing w:line="288" w:lineRule="auto"/>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（六）成交</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2.采购代理机构在成交供应商确定后2个工作日内公告成交结果，同时向成交供应商发出成交通知书。</w:t>
      </w:r>
    </w:p>
    <w:p>
      <w:pPr>
        <w:adjustRightInd w:val="0"/>
        <w:snapToGrid w:val="0"/>
        <w:spacing w:line="288" w:lineRule="auto"/>
        <w:ind w:firstLine="420" w:firstLineChars="200"/>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评审结果公示媒体：浙江政府采购网（</w:t>
      </w:r>
      <w:r>
        <w:rPr>
          <w:highlight w:val="none"/>
        </w:rPr>
        <w:fldChar w:fldCharType="begin"/>
      </w:r>
      <w:r>
        <w:rPr>
          <w:highlight w:val="none"/>
        </w:rPr>
        <w:instrText xml:space="preserve"> HYPERLINK "http://zfcg.czt.zj.gov.cn" </w:instrText>
      </w:r>
      <w:r>
        <w:rPr>
          <w:highlight w:val="none"/>
        </w:rPr>
        <w:fldChar w:fldCharType="separate"/>
      </w:r>
      <w:r>
        <w:rPr>
          <w:rStyle w:val="21"/>
          <w:rFonts w:hint="eastAsia"/>
          <w:color w:val="000000" w:themeColor="text1"/>
          <w:sz w:val="21"/>
          <w:szCs w:val="21"/>
          <w:highlight w:val="none"/>
          <w14:textFill>
            <w14:solidFill>
              <w14:schemeClr w14:val="tx1"/>
            </w14:solidFill>
          </w14:textFill>
        </w:rPr>
        <w:t>http://zfcg.czt.zj.gov.cn</w:t>
      </w:r>
      <w:r>
        <w:rPr>
          <w:rStyle w:val="21"/>
          <w:rFonts w:hint="eastAsia"/>
          <w:color w:val="000000" w:themeColor="text1"/>
          <w:sz w:val="21"/>
          <w:szCs w:val="21"/>
          <w:highlight w:val="none"/>
          <w14:textFill>
            <w14:solidFill>
              <w14:schemeClr w14:val="tx1"/>
            </w14:solidFill>
          </w14:textFill>
        </w:rPr>
        <w:fldChar w:fldCharType="end"/>
      </w:r>
      <w:r>
        <w:rPr>
          <w:rFonts w:hint="eastAsia"/>
          <w:color w:val="000000" w:themeColor="text1"/>
          <w:sz w:val="21"/>
          <w:szCs w:val="21"/>
          <w:highlight w:val="none"/>
          <w14:textFill>
            <w14:solidFill>
              <w14:schemeClr w14:val="tx1"/>
            </w14:solidFill>
          </w14:textFill>
        </w:rPr>
        <w:t>）。</w:t>
      </w:r>
    </w:p>
    <w:p>
      <w:pPr>
        <w:adjustRightInd w:val="0"/>
        <w:snapToGrid w:val="0"/>
        <w:spacing w:line="288" w:lineRule="auto"/>
        <w:jc w:val="left"/>
        <w:outlineLvl w:val="2"/>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（七）合同授予</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六、可中止电子交易活动的情形</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1.电子交易平台发生故障而无法登录访问的；</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2.电子交易平台应用或数据库出现错误，不能进行正常操作的；</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3.电子交易平台发现严重安全漏洞，有潜在泄密危险的；</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4.病毒发作导致不能进行正常操作的；</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5.其他无法保证电子交易的公平、公正和安全的情况。</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出现前款规定情形，不影响采购公平、公正性的，采购代理机构可以待上述情形消除后继续组织电子交易活动；影响或可能影响采购公平、公正性的，应当重新采购。</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0"/>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第四章  评审办法及评分标准</w:t>
      </w:r>
    </w:p>
    <w:p>
      <w:pPr>
        <w:adjustRightInd w:val="0"/>
        <w:snapToGrid w:val="0"/>
        <w:spacing w:line="288" w:lineRule="auto"/>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一、总则</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本次评审采用综合评分法，总分为100分。合格供应商的评审得分为各</w:t>
      </w:r>
      <w:r>
        <w:rPr>
          <w:rFonts w:hint="eastAsia"/>
          <w:bCs/>
          <w:color w:val="000000" w:themeColor="text1"/>
          <w:spacing w:val="-6"/>
          <w:sz w:val="21"/>
          <w:szCs w:val="21"/>
          <w:highlight w:val="none"/>
          <w14:textFill>
            <w14:solidFill>
              <w14:schemeClr w14:val="tx1"/>
            </w14:solidFill>
          </w14:textFill>
        </w:rPr>
        <w:t>评分项</w:t>
      </w:r>
      <w:r>
        <w:rPr>
          <w:rFonts w:hint="eastAsia"/>
          <w:color w:val="000000" w:themeColor="text1"/>
          <w:sz w:val="21"/>
          <w:szCs w:val="21"/>
          <w:highlight w:val="none"/>
          <w14:textFill>
            <w14:solidFill>
              <w14:schemeClr w14:val="tx1"/>
            </w14:solidFill>
          </w14:textFill>
        </w:rPr>
        <w:t>汇总得分，磋商小组应当根据综合评分情况，按照评审得分由高到低顺序推荐3名以上成交候选供应商，评审得分相同的，按照最后磋商报价由低到高的顺序推荐。评审得分且最后磋商报价相同的，按照技术指标优劣顺序推荐。评分过程中采用四舍五入法，并保留小数2位。</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供应商评审综合得分=商务分+技术分+价格分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商务分、技术分按照磋商小组成员的独立评分结果的算术平均分计算，计算公式为：商务分、技术分=（磋商小组所有成员评分合计数）/（磋商小组组成人员数）</w:t>
      </w:r>
    </w:p>
    <w:p>
      <w:pPr>
        <w:adjustRightInd w:val="0"/>
        <w:snapToGrid w:val="0"/>
        <w:spacing w:line="288" w:lineRule="auto"/>
        <w:outlineLvl w:val="1"/>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二、评审内容及标准</w:t>
      </w:r>
    </w:p>
    <w:tbl>
      <w:tblPr>
        <w:tblStyle w:val="18"/>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2"/>
        <w:gridCol w:w="709"/>
        <w:gridCol w:w="7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jc w:val="center"/>
              <w:rPr>
                <w:rFonts w:ascii="宋体" w:hAnsi="宋体"/>
                <w:b/>
                <w:spacing w:val="-6"/>
                <w:sz w:val="21"/>
                <w:szCs w:val="21"/>
                <w:highlight w:val="none"/>
              </w:rPr>
            </w:pPr>
            <w:r>
              <w:rPr>
                <w:rFonts w:hint="eastAsia" w:ascii="宋体" w:hAnsi="宋体"/>
                <w:b/>
                <w:spacing w:val="-6"/>
                <w:sz w:val="21"/>
                <w:szCs w:val="21"/>
                <w:highlight w:val="none"/>
              </w:rPr>
              <w:t>评审因素</w:t>
            </w:r>
          </w:p>
        </w:tc>
        <w:tc>
          <w:tcPr>
            <w:tcW w:w="709" w:type="dxa"/>
            <w:noWrap w:val="0"/>
            <w:vAlign w:val="center"/>
          </w:tcPr>
          <w:p>
            <w:pPr>
              <w:jc w:val="center"/>
              <w:rPr>
                <w:rFonts w:ascii="宋体" w:hAnsi="宋体"/>
                <w:b/>
                <w:spacing w:val="-6"/>
                <w:sz w:val="21"/>
                <w:szCs w:val="21"/>
                <w:highlight w:val="none"/>
              </w:rPr>
            </w:pPr>
            <w:r>
              <w:rPr>
                <w:rFonts w:hint="eastAsia" w:ascii="宋体" w:hAnsi="宋体"/>
                <w:b/>
                <w:spacing w:val="-6"/>
                <w:sz w:val="21"/>
                <w:szCs w:val="21"/>
                <w:highlight w:val="none"/>
              </w:rPr>
              <w:t>分值</w:t>
            </w:r>
          </w:p>
        </w:tc>
        <w:tc>
          <w:tcPr>
            <w:tcW w:w="7087" w:type="dxa"/>
            <w:noWrap w:val="0"/>
            <w:vAlign w:val="center"/>
          </w:tcPr>
          <w:p>
            <w:pPr>
              <w:pStyle w:val="34"/>
              <w:spacing w:line="240" w:lineRule="auto"/>
              <w:rPr>
                <w:rFonts w:hint="default" w:ascii="宋体" w:hAnsi="宋体" w:eastAsia="宋体"/>
                <w:b/>
                <w:spacing w:val="-6"/>
                <w:sz w:val="21"/>
                <w:szCs w:val="21"/>
                <w:highlight w:val="none"/>
              </w:rPr>
            </w:pPr>
            <w:r>
              <w:rPr>
                <w:rFonts w:ascii="宋体" w:hAnsi="宋体" w:eastAsia="宋体"/>
                <w:b/>
                <w:spacing w:val="-6"/>
                <w:sz w:val="21"/>
                <w:szCs w:val="21"/>
                <w:highlight w:val="none"/>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98" w:type="dxa"/>
            <w:gridSpan w:val="3"/>
            <w:noWrap w:val="0"/>
            <w:vAlign w:val="center"/>
          </w:tcPr>
          <w:p>
            <w:pPr>
              <w:pStyle w:val="34"/>
              <w:spacing w:line="240" w:lineRule="auto"/>
              <w:jc w:val="both"/>
              <w:rPr>
                <w:rFonts w:hint="default" w:ascii="宋体" w:hAnsi="宋体" w:eastAsia="宋体"/>
                <w:spacing w:val="-6"/>
                <w:sz w:val="21"/>
                <w:szCs w:val="21"/>
                <w:highlight w:val="none"/>
              </w:rPr>
            </w:pPr>
            <w:r>
              <w:rPr>
                <w:rFonts w:ascii="宋体" w:hAnsi="宋体" w:eastAsia="宋体"/>
                <w:b/>
                <w:bCs/>
                <w:spacing w:val="-6"/>
                <w:kern w:val="2"/>
                <w:sz w:val="21"/>
                <w:szCs w:val="21"/>
                <w:highlight w:val="none"/>
              </w:rPr>
              <w:t>价格分（</w:t>
            </w:r>
            <w:r>
              <w:rPr>
                <w:rFonts w:hint="eastAsia" w:ascii="宋体" w:hAnsi="宋体" w:eastAsia="宋体"/>
                <w:b/>
                <w:bCs/>
                <w:spacing w:val="-6"/>
                <w:kern w:val="2"/>
                <w:sz w:val="21"/>
                <w:szCs w:val="21"/>
                <w:highlight w:val="none"/>
                <w:lang w:val="en-US" w:eastAsia="zh-CN"/>
              </w:rPr>
              <w:t>1</w:t>
            </w:r>
            <w:r>
              <w:rPr>
                <w:rFonts w:ascii="宋体" w:hAnsi="宋体" w:eastAsia="宋体"/>
                <w:b/>
                <w:bCs/>
                <w:spacing w:val="-6"/>
                <w:kern w:val="2"/>
                <w:sz w:val="21"/>
                <w:szCs w:val="21"/>
                <w:highlight w:val="none"/>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tcBorders>
              <w:top w:val="single" w:color="auto" w:sz="4" w:space="0"/>
              <w:left w:val="single" w:color="auto" w:sz="4" w:space="0"/>
              <w:bottom w:val="single" w:color="auto" w:sz="4" w:space="0"/>
              <w:right w:val="single" w:color="auto" w:sz="4" w:space="0"/>
            </w:tcBorders>
            <w:noWrap w:val="0"/>
            <w:vAlign w:val="center"/>
          </w:tcPr>
          <w:p>
            <w:pPr>
              <w:pStyle w:val="9"/>
              <w:spacing w:line="240" w:lineRule="auto"/>
              <w:ind w:firstLine="0"/>
              <w:jc w:val="center"/>
              <w:rPr>
                <w:rFonts w:hAnsi="宋体"/>
                <w:spacing w:val="-6"/>
                <w:sz w:val="21"/>
                <w:szCs w:val="21"/>
                <w:highlight w:val="none"/>
              </w:rPr>
            </w:pPr>
            <w:r>
              <w:rPr>
                <w:rFonts w:hint="eastAsia" w:hAnsi="宋体"/>
                <w:spacing w:val="-6"/>
                <w:sz w:val="21"/>
                <w:szCs w:val="21"/>
                <w:highlight w:val="none"/>
              </w:rPr>
              <w:t>磋商响应报价</w:t>
            </w:r>
          </w:p>
        </w:tc>
        <w:tc>
          <w:tcPr>
            <w:tcW w:w="70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lang w:val="en-US" w:eastAsia="zh-CN"/>
              </w:rPr>
              <w:t>1</w:t>
            </w:r>
            <w:r>
              <w:rPr>
                <w:rFonts w:hint="eastAsia" w:ascii="宋体" w:hAnsi="宋体"/>
                <w:spacing w:val="-6"/>
                <w:sz w:val="21"/>
                <w:szCs w:val="21"/>
                <w:highlight w:val="none"/>
              </w:rPr>
              <w:t>0</w:t>
            </w:r>
          </w:p>
        </w:tc>
        <w:tc>
          <w:tcPr>
            <w:tcW w:w="7087" w:type="dxa"/>
            <w:tcBorders>
              <w:top w:val="single" w:color="auto" w:sz="4" w:space="0"/>
              <w:left w:val="single" w:color="auto" w:sz="4" w:space="0"/>
              <w:bottom w:val="single" w:color="auto" w:sz="4" w:space="0"/>
              <w:right w:val="single" w:color="auto" w:sz="4" w:space="0"/>
            </w:tcBorders>
            <w:noWrap w:val="0"/>
            <w:vAlign w:val="center"/>
          </w:tcPr>
          <w:p>
            <w:pPr>
              <w:pStyle w:val="9"/>
              <w:ind w:firstLine="0"/>
              <w:rPr>
                <w:rFonts w:hint="eastAsia" w:hAnsi="宋体"/>
                <w:spacing w:val="-6"/>
                <w:sz w:val="21"/>
                <w:szCs w:val="21"/>
                <w:highlight w:val="none"/>
              </w:rPr>
            </w:pPr>
            <w:r>
              <w:rPr>
                <w:rFonts w:hint="eastAsia" w:hAnsi="宋体"/>
                <w:spacing w:val="-6"/>
                <w:sz w:val="21"/>
                <w:szCs w:val="21"/>
                <w:highlight w:val="none"/>
              </w:rPr>
              <w:t>价格分采用低价优先法计算，即满足磋商文件要求且磋商响应报价最低的报价为磋商基准价，其他磋商响应供应商的价格分按照下列公式计算：</w:t>
            </w:r>
          </w:p>
          <w:p>
            <w:pPr>
              <w:rPr>
                <w:rFonts w:ascii="宋体" w:hAnsi="宋体"/>
                <w:spacing w:val="-6"/>
                <w:sz w:val="21"/>
                <w:szCs w:val="21"/>
                <w:highlight w:val="none"/>
              </w:rPr>
            </w:pPr>
            <w:r>
              <w:rPr>
                <w:rFonts w:hint="eastAsia" w:hAnsi="宋体"/>
                <w:spacing w:val="-6"/>
                <w:sz w:val="21"/>
                <w:szCs w:val="21"/>
                <w:highlight w:val="none"/>
              </w:rPr>
              <w:t>价格分=（磋商基准价/磋商响应报</w:t>
            </w:r>
            <w:r>
              <w:rPr>
                <w:rFonts w:hint="eastAsia" w:ascii="宋体" w:hAnsi="宋体"/>
                <w:spacing w:val="-6"/>
                <w:sz w:val="21"/>
                <w:szCs w:val="21"/>
                <w:highlight w:val="none"/>
              </w:rPr>
              <w:t>价）×</w:t>
            </w:r>
            <w:r>
              <w:rPr>
                <w:rFonts w:hint="eastAsia" w:ascii="宋体" w:hAnsi="宋体"/>
                <w:spacing w:val="-6"/>
                <w:sz w:val="21"/>
                <w:szCs w:val="21"/>
                <w:highlight w:val="none"/>
                <w:lang w:val="en-US" w:eastAsia="zh-CN"/>
              </w:rPr>
              <w:t>1</w:t>
            </w:r>
            <w:r>
              <w:rPr>
                <w:rFonts w:hint="eastAsia" w:ascii="宋体" w:hAnsi="宋体"/>
                <w:spacing w:val="-6"/>
                <w:sz w:val="21"/>
                <w:szCs w:val="21"/>
                <w:highlight w:val="none"/>
              </w:rPr>
              <w:t>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98" w:type="dxa"/>
            <w:gridSpan w:val="3"/>
            <w:noWrap w:val="0"/>
            <w:vAlign w:val="center"/>
          </w:tcPr>
          <w:p>
            <w:pPr>
              <w:pStyle w:val="34"/>
              <w:spacing w:line="240" w:lineRule="auto"/>
              <w:jc w:val="both"/>
              <w:rPr>
                <w:rFonts w:hint="default" w:ascii="宋体" w:hAnsi="宋体" w:eastAsia="宋体"/>
                <w:b/>
                <w:spacing w:val="-6"/>
                <w:sz w:val="21"/>
                <w:szCs w:val="21"/>
                <w:highlight w:val="none"/>
              </w:rPr>
            </w:pPr>
            <w:r>
              <w:rPr>
                <w:rFonts w:ascii="宋体" w:hAnsi="宋体" w:eastAsia="宋体"/>
                <w:b/>
                <w:spacing w:val="-6"/>
                <w:sz w:val="21"/>
                <w:szCs w:val="21"/>
                <w:highlight w:val="none"/>
              </w:rPr>
              <w:t>商务分（1</w:t>
            </w:r>
            <w:r>
              <w:rPr>
                <w:rFonts w:hint="eastAsia" w:ascii="宋体" w:hAnsi="宋体" w:eastAsia="宋体"/>
                <w:b/>
                <w:spacing w:val="-6"/>
                <w:sz w:val="21"/>
                <w:szCs w:val="21"/>
                <w:highlight w:val="none"/>
                <w:lang w:val="en-US" w:eastAsia="zh-CN"/>
              </w:rPr>
              <w:t>0</w:t>
            </w:r>
            <w:r>
              <w:rPr>
                <w:rFonts w:ascii="宋体" w:hAnsi="宋体" w:eastAsia="宋体"/>
                <w:b/>
                <w:spacing w:val="-6"/>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restart"/>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综合实力</w:t>
            </w:r>
          </w:p>
        </w:tc>
        <w:tc>
          <w:tcPr>
            <w:tcW w:w="709"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rPr>
                <w:rFonts w:ascii="宋体" w:hAnsi="宋体"/>
                <w:spacing w:val="-6"/>
                <w:sz w:val="21"/>
                <w:szCs w:val="21"/>
                <w:highlight w:val="none"/>
              </w:rPr>
            </w:pPr>
            <w:r>
              <w:rPr>
                <w:rFonts w:hAnsi="宋体"/>
                <w:spacing w:val="-6"/>
                <w:sz w:val="21"/>
                <w:szCs w:val="21"/>
                <w:highlight w:val="none"/>
              </w:rPr>
              <w:t>根据</w:t>
            </w:r>
            <w:r>
              <w:rPr>
                <w:rFonts w:hint="eastAsia" w:hAnsi="宋体"/>
                <w:spacing w:val="-6"/>
                <w:sz w:val="21"/>
                <w:szCs w:val="21"/>
                <w:highlight w:val="none"/>
              </w:rPr>
              <w:t>磋商响应供应商</w:t>
            </w:r>
            <w:r>
              <w:rPr>
                <w:rFonts w:hAnsi="宋体"/>
                <w:spacing w:val="-6"/>
                <w:sz w:val="21"/>
                <w:szCs w:val="21"/>
                <w:highlight w:val="none"/>
              </w:rPr>
              <w:t>获得过的与本项目相关的奖项</w:t>
            </w:r>
            <w:r>
              <w:rPr>
                <w:rFonts w:hint="eastAsia" w:hAnsi="宋体"/>
                <w:spacing w:val="-6"/>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业绩</w:t>
            </w:r>
          </w:p>
        </w:tc>
        <w:tc>
          <w:tcPr>
            <w:tcW w:w="709" w:type="dxa"/>
            <w:noWrap w:val="0"/>
            <w:vAlign w:val="center"/>
          </w:tcPr>
          <w:p>
            <w:pPr>
              <w:jc w:val="center"/>
              <w:rPr>
                <w:rFonts w:hint="eastAsia"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pStyle w:val="9"/>
              <w:ind w:firstLine="0"/>
              <w:rPr>
                <w:rFonts w:hAnsi="宋体"/>
                <w:spacing w:val="-6"/>
                <w:sz w:val="21"/>
                <w:szCs w:val="21"/>
                <w:highlight w:val="none"/>
              </w:rPr>
            </w:pPr>
            <w:r>
              <w:rPr>
                <w:rFonts w:hint="eastAsia" w:hAnsi="宋体"/>
                <w:spacing w:val="-6"/>
                <w:sz w:val="21"/>
                <w:szCs w:val="21"/>
                <w:highlight w:val="none"/>
              </w:rPr>
              <w:t>磋商响应供应商自2018年1月1日以来（以合同签订时间为准）相关成功案例和业绩证明（以提供合同盖章复印件为准）每提供1份得1分，最高得5分。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98" w:type="dxa"/>
            <w:gridSpan w:val="3"/>
            <w:noWrap w:val="0"/>
            <w:vAlign w:val="center"/>
          </w:tcPr>
          <w:p>
            <w:pPr>
              <w:pStyle w:val="9"/>
              <w:spacing w:line="240" w:lineRule="auto"/>
              <w:ind w:firstLine="0"/>
              <w:rPr>
                <w:rFonts w:hAnsi="宋体"/>
                <w:spacing w:val="-6"/>
                <w:sz w:val="21"/>
                <w:szCs w:val="21"/>
                <w:highlight w:val="none"/>
              </w:rPr>
            </w:pPr>
            <w:r>
              <w:rPr>
                <w:rFonts w:hint="eastAsia" w:hAnsi="宋体"/>
                <w:b/>
                <w:spacing w:val="-6"/>
                <w:sz w:val="21"/>
                <w:szCs w:val="21"/>
                <w:highlight w:val="none"/>
              </w:rPr>
              <w:t>技术分</w:t>
            </w:r>
            <w:r>
              <w:rPr>
                <w:rFonts w:hAnsi="宋体"/>
                <w:b/>
                <w:spacing w:val="-6"/>
                <w:sz w:val="21"/>
                <w:szCs w:val="21"/>
                <w:highlight w:val="none"/>
              </w:rPr>
              <w:t>（</w:t>
            </w:r>
            <w:r>
              <w:rPr>
                <w:rFonts w:hint="eastAsia" w:hAnsi="宋体"/>
                <w:b/>
                <w:spacing w:val="-6"/>
                <w:sz w:val="21"/>
                <w:szCs w:val="21"/>
                <w:highlight w:val="none"/>
                <w:lang w:val="en-US" w:eastAsia="zh-CN"/>
              </w:rPr>
              <w:t>80</w:t>
            </w:r>
            <w:r>
              <w:rPr>
                <w:rFonts w:hAnsi="宋体"/>
                <w:b/>
                <w:spacing w:val="-6"/>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jc w:val="center"/>
              <w:rPr>
                <w:rFonts w:ascii="宋体"/>
                <w:spacing w:val="-6"/>
                <w:sz w:val="21"/>
                <w:szCs w:val="21"/>
                <w:highlight w:val="none"/>
              </w:rPr>
            </w:pPr>
            <w:r>
              <w:rPr>
                <w:rFonts w:hint="eastAsia" w:ascii="宋体" w:hAnsi="宋体"/>
                <w:spacing w:val="-6"/>
                <w:sz w:val="21"/>
                <w:szCs w:val="21"/>
                <w:highlight w:val="none"/>
              </w:rPr>
              <w:t>响应程度</w:t>
            </w:r>
          </w:p>
        </w:tc>
        <w:tc>
          <w:tcPr>
            <w:tcW w:w="709" w:type="dxa"/>
            <w:noWrap w:val="0"/>
            <w:vAlign w:val="center"/>
          </w:tcPr>
          <w:p>
            <w:pPr>
              <w:jc w:val="center"/>
              <w:rPr>
                <w:rFonts w:hint="default" w:ascii="宋体" w:hAnsi="宋体" w:eastAsia="宋体"/>
                <w:spacing w:val="-6"/>
                <w:sz w:val="21"/>
                <w:szCs w:val="21"/>
                <w:highlight w:val="none"/>
                <w:lang w:val="en-US" w:eastAsia="zh-CN"/>
              </w:rPr>
            </w:pPr>
            <w:r>
              <w:rPr>
                <w:rFonts w:hint="eastAsia" w:ascii="宋体" w:hAnsi="宋体"/>
                <w:spacing w:val="-6"/>
                <w:sz w:val="21"/>
                <w:szCs w:val="21"/>
                <w:highlight w:val="none"/>
                <w:lang w:val="en-US" w:eastAsia="zh-CN"/>
              </w:rPr>
              <w:t>10</w:t>
            </w:r>
          </w:p>
        </w:tc>
        <w:tc>
          <w:tcPr>
            <w:tcW w:w="7087" w:type="dxa"/>
            <w:noWrap w:val="0"/>
            <w:vAlign w:val="center"/>
          </w:tcPr>
          <w:p>
            <w:pPr>
              <w:rPr>
                <w:rFonts w:ascii="宋体" w:hAnsi="宋体"/>
                <w:sz w:val="21"/>
                <w:szCs w:val="21"/>
                <w:highlight w:val="none"/>
              </w:rPr>
            </w:pPr>
            <w:r>
              <w:rPr>
                <w:rFonts w:hint="eastAsia" w:ascii="宋体" w:hAnsi="宋体"/>
                <w:sz w:val="21"/>
                <w:szCs w:val="21"/>
                <w:highlight w:val="none"/>
              </w:rPr>
              <w:t>全部满足磋商文件明确的服务条款要求，得</w:t>
            </w:r>
            <w:r>
              <w:rPr>
                <w:rFonts w:hint="eastAsia" w:ascii="宋体" w:hAnsi="宋体"/>
                <w:sz w:val="21"/>
                <w:szCs w:val="21"/>
                <w:highlight w:val="none"/>
                <w:lang w:val="en-US" w:eastAsia="zh-CN"/>
              </w:rPr>
              <w:t>10</w:t>
            </w:r>
            <w:r>
              <w:rPr>
                <w:rFonts w:hint="eastAsia" w:ascii="宋体" w:hAnsi="宋体"/>
                <w:sz w:val="21"/>
                <w:szCs w:val="21"/>
                <w:highlight w:val="none"/>
              </w:rPr>
              <w:t>分；</w:t>
            </w:r>
          </w:p>
          <w:p>
            <w:pPr>
              <w:rPr>
                <w:rFonts w:ascii="宋体" w:hAnsi="宋体"/>
                <w:sz w:val="21"/>
                <w:szCs w:val="21"/>
                <w:highlight w:val="none"/>
              </w:rPr>
            </w:pPr>
            <w:r>
              <w:rPr>
                <w:rFonts w:hint="eastAsia" w:ascii="宋体" w:hAnsi="宋体"/>
                <w:sz w:val="21"/>
                <w:szCs w:val="21"/>
                <w:highlight w:val="none"/>
              </w:rPr>
              <w:t>允许偏离的服务条款低于服务要求（负偏离）的，每条扣</w:t>
            </w:r>
            <w:r>
              <w:rPr>
                <w:rFonts w:hint="eastAsia" w:ascii="宋体" w:hAnsi="宋体"/>
                <w:sz w:val="21"/>
                <w:szCs w:val="21"/>
                <w:highlight w:val="none"/>
                <w:lang w:val="en-US" w:eastAsia="zh-CN"/>
              </w:rPr>
              <w:t>2</w:t>
            </w:r>
            <w:r>
              <w:rPr>
                <w:rFonts w:hint="eastAsia" w:ascii="宋体" w:hAnsi="宋体"/>
                <w:sz w:val="21"/>
                <w:szCs w:val="21"/>
                <w:highlight w:val="none"/>
              </w:rPr>
              <w:t>分</w:t>
            </w:r>
            <w:r>
              <w:rPr>
                <w:rFonts w:hint="eastAsia" w:ascii="宋体" w:hAnsi="宋体" w:cs="宋体"/>
                <w:spacing w:val="-6"/>
                <w:sz w:val="21"/>
                <w:szCs w:val="21"/>
                <w:highlight w:val="none"/>
              </w:rPr>
              <w:t>，</w:t>
            </w:r>
            <w:r>
              <w:rPr>
                <w:rFonts w:hint="eastAsia" w:ascii="宋体" w:hAnsi="宋体"/>
                <w:sz w:val="21"/>
                <w:szCs w:val="21"/>
                <w:highlight w:val="none"/>
              </w:rPr>
              <w:t>负偏离达到5项以上</w:t>
            </w:r>
            <w:r>
              <w:rPr>
                <w:rFonts w:hint="eastAsia" w:ascii="宋体" w:hAnsi="宋体" w:cs="宋体"/>
                <w:spacing w:val="-6"/>
                <w:sz w:val="21"/>
                <w:szCs w:val="21"/>
                <w:highlight w:val="none"/>
              </w:rPr>
              <w:t>的响应无效。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restart"/>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类似</w:t>
            </w:r>
            <w:r>
              <w:rPr>
                <w:rFonts w:hint="eastAsia" w:ascii="宋体" w:hAnsi="宋体"/>
                <w:spacing w:val="-6"/>
                <w:sz w:val="21"/>
                <w:szCs w:val="21"/>
                <w:highlight w:val="none"/>
                <w:lang w:val="en-US" w:eastAsia="zh-CN"/>
              </w:rPr>
              <w:t>样品</w:t>
            </w:r>
            <w:r>
              <w:rPr>
                <w:rFonts w:hint="eastAsia" w:ascii="宋体" w:hAnsi="宋体"/>
                <w:spacing w:val="-6"/>
                <w:sz w:val="21"/>
                <w:szCs w:val="21"/>
                <w:highlight w:val="none"/>
              </w:rPr>
              <w:t>演示</w:t>
            </w:r>
          </w:p>
          <w:p>
            <w:pPr>
              <w:jc w:val="center"/>
              <w:rPr>
                <w:rFonts w:ascii="宋体" w:hAnsi="宋体"/>
                <w:spacing w:val="-6"/>
                <w:sz w:val="21"/>
                <w:szCs w:val="21"/>
                <w:highlight w:val="none"/>
              </w:rPr>
            </w:pPr>
            <w:r>
              <w:rPr>
                <w:rFonts w:hint="eastAsia" w:ascii="宋体" w:hAnsi="宋体"/>
                <w:spacing w:val="-6"/>
                <w:sz w:val="21"/>
                <w:szCs w:val="21"/>
                <w:highlight w:val="none"/>
              </w:rPr>
              <w:t>（未提供演示，演示分为0分）</w:t>
            </w:r>
          </w:p>
        </w:tc>
        <w:tc>
          <w:tcPr>
            <w:tcW w:w="709"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rPr>
                <w:rFonts w:ascii="宋体" w:hAnsi="宋体"/>
                <w:sz w:val="21"/>
                <w:szCs w:val="21"/>
                <w:highlight w:val="none"/>
              </w:rPr>
            </w:pPr>
            <w:r>
              <w:rPr>
                <w:rFonts w:ascii="宋体" w:hAnsi="宋体"/>
                <w:sz w:val="21"/>
                <w:szCs w:val="21"/>
                <w:highlight w:val="none"/>
              </w:rPr>
              <w:t>根据</w:t>
            </w:r>
            <w:r>
              <w:rPr>
                <w:rFonts w:hint="eastAsia" w:ascii="宋体" w:hAnsi="宋体"/>
                <w:spacing w:val="-6"/>
                <w:sz w:val="21"/>
                <w:szCs w:val="21"/>
                <w:highlight w:val="none"/>
              </w:rPr>
              <w:t>磋商响应供应商</w:t>
            </w:r>
            <w:r>
              <w:rPr>
                <w:rFonts w:ascii="宋体" w:hAnsi="宋体"/>
                <w:sz w:val="21"/>
                <w:szCs w:val="21"/>
                <w:highlight w:val="none"/>
              </w:rPr>
              <w:t>提供的类似</w:t>
            </w:r>
            <w:r>
              <w:rPr>
                <w:rFonts w:hint="eastAsia" w:ascii="宋体" w:hAnsi="宋体"/>
                <w:sz w:val="21"/>
                <w:szCs w:val="21"/>
                <w:highlight w:val="none"/>
              </w:rPr>
              <w:t>宣传片的拍摄手法、灯光效果及化妆效果的合理性、与项目主题的符合程度等。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continue"/>
            <w:noWrap w:val="0"/>
            <w:vAlign w:val="center"/>
          </w:tcPr>
          <w:p>
            <w:pPr>
              <w:jc w:val="center"/>
              <w:rPr>
                <w:rFonts w:ascii="宋体" w:hAnsi="宋体"/>
                <w:spacing w:val="-6"/>
                <w:sz w:val="21"/>
                <w:szCs w:val="21"/>
                <w:highlight w:val="none"/>
              </w:rPr>
            </w:pPr>
          </w:p>
        </w:tc>
        <w:tc>
          <w:tcPr>
            <w:tcW w:w="709"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rPr>
                <w:rFonts w:ascii="宋体" w:hAnsi="宋体"/>
                <w:sz w:val="21"/>
                <w:szCs w:val="21"/>
                <w:highlight w:val="none"/>
              </w:rPr>
            </w:pPr>
            <w:r>
              <w:rPr>
                <w:rFonts w:ascii="宋体" w:hAnsi="宋体"/>
                <w:sz w:val="21"/>
                <w:szCs w:val="21"/>
                <w:highlight w:val="none"/>
              </w:rPr>
              <w:t>根据</w:t>
            </w:r>
            <w:r>
              <w:rPr>
                <w:rFonts w:hint="eastAsia" w:ascii="宋体" w:hAnsi="宋体"/>
                <w:spacing w:val="-6"/>
                <w:sz w:val="21"/>
                <w:szCs w:val="21"/>
                <w:highlight w:val="none"/>
              </w:rPr>
              <w:t>磋商响应供应商</w:t>
            </w:r>
            <w:r>
              <w:rPr>
                <w:rFonts w:ascii="宋体" w:hAnsi="宋体"/>
                <w:sz w:val="21"/>
                <w:szCs w:val="21"/>
                <w:highlight w:val="none"/>
              </w:rPr>
              <w:t>提供的类似</w:t>
            </w:r>
            <w:r>
              <w:rPr>
                <w:rFonts w:hint="eastAsia" w:ascii="宋体" w:hAnsi="宋体"/>
                <w:sz w:val="21"/>
                <w:szCs w:val="21"/>
                <w:highlight w:val="none"/>
              </w:rPr>
              <w:t>宣传片中的相关的环境视频与项目主题的契合程度等。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continue"/>
            <w:noWrap w:val="0"/>
            <w:vAlign w:val="center"/>
          </w:tcPr>
          <w:p>
            <w:pPr>
              <w:jc w:val="center"/>
              <w:rPr>
                <w:rFonts w:ascii="宋体" w:hAnsi="宋体"/>
                <w:spacing w:val="-6"/>
                <w:sz w:val="21"/>
                <w:szCs w:val="21"/>
                <w:highlight w:val="none"/>
              </w:rPr>
            </w:pPr>
          </w:p>
        </w:tc>
        <w:tc>
          <w:tcPr>
            <w:tcW w:w="709"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rPr>
                <w:rFonts w:hint="eastAsia" w:ascii="宋体" w:hAnsi="宋体" w:eastAsia="宋体"/>
                <w:sz w:val="21"/>
                <w:szCs w:val="21"/>
                <w:highlight w:val="none"/>
                <w:lang w:eastAsia="zh-CN"/>
              </w:rPr>
            </w:pPr>
            <w:r>
              <w:rPr>
                <w:rFonts w:ascii="宋体" w:hAnsi="宋体"/>
                <w:sz w:val="21"/>
                <w:szCs w:val="21"/>
                <w:highlight w:val="none"/>
              </w:rPr>
              <w:t>根据</w:t>
            </w:r>
            <w:r>
              <w:rPr>
                <w:rFonts w:hint="eastAsia" w:ascii="宋体" w:hAnsi="宋体"/>
                <w:spacing w:val="-6"/>
                <w:sz w:val="21"/>
                <w:szCs w:val="21"/>
                <w:highlight w:val="none"/>
              </w:rPr>
              <w:t>磋商响应供应商</w:t>
            </w:r>
            <w:r>
              <w:rPr>
                <w:rFonts w:ascii="宋体" w:hAnsi="宋体"/>
                <w:sz w:val="21"/>
                <w:szCs w:val="21"/>
                <w:highlight w:val="none"/>
              </w:rPr>
              <w:t>提供的类似</w:t>
            </w:r>
            <w:r>
              <w:rPr>
                <w:rFonts w:hint="eastAsia" w:ascii="宋体" w:hAnsi="宋体"/>
                <w:sz w:val="21"/>
                <w:szCs w:val="21"/>
                <w:highlight w:val="none"/>
              </w:rPr>
              <w:t>宣传片的剪辑制作（原始视频资料的剪辑、画面调整、声音调整、添加字幕、添加片头及片尾等）手法的成熟性、剪辑连贯性、片头片尾的传播力及感染力等</w:t>
            </w:r>
            <w:r>
              <w:rPr>
                <w:rFonts w:hint="eastAsia"/>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continue"/>
            <w:noWrap w:val="0"/>
            <w:vAlign w:val="center"/>
          </w:tcPr>
          <w:p>
            <w:pPr>
              <w:jc w:val="center"/>
              <w:rPr>
                <w:rFonts w:ascii="宋体" w:hAnsi="宋体"/>
                <w:spacing w:val="-6"/>
                <w:sz w:val="21"/>
                <w:szCs w:val="21"/>
                <w:highlight w:val="none"/>
              </w:rPr>
            </w:pPr>
          </w:p>
        </w:tc>
        <w:tc>
          <w:tcPr>
            <w:tcW w:w="709"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rPr>
                <w:rFonts w:ascii="宋体" w:hAnsi="宋体"/>
                <w:sz w:val="21"/>
                <w:szCs w:val="21"/>
                <w:highlight w:val="none"/>
              </w:rPr>
            </w:pPr>
            <w:r>
              <w:rPr>
                <w:rFonts w:ascii="宋体" w:hAnsi="宋体"/>
                <w:sz w:val="21"/>
                <w:szCs w:val="21"/>
                <w:highlight w:val="none"/>
              </w:rPr>
              <w:t>根据</w:t>
            </w:r>
            <w:r>
              <w:rPr>
                <w:rFonts w:hint="eastAsia" w:ascii="宋体" w:hAnsi="宋体"/>
                <w:spacing w:val="-6"/>
                <w:sz w:val="21"/>
                <w:szCs w:val="21"/>
                <w:highlight w:val="none"/>
              </w:rPr>
              <w:t>磋商响应供应商</w:t>
            </w:r>
            <w:r>
              <w:rPr>
                <w:rFonts w:ascii="宋体" w:hAnsi="宋体"/>
                <w:sz w:val="21"/>
                <w:szCs w:val="21"/>
                <w:highlight w:val="none"/>
              </w:rPr>
              <w:t>提供的类似</w:t>
            </w:r>
            <w:r>
              <w:rPr>
                <w:rFonts w:hint="eastAsia" w:ascii="宋体" w:hAnsi="宋体"/>
                <w:sz w:val="21"/>
                <w:szCs w:val="21"/>
                <w:highlight w:val="none"/>
              </w:rPr>
              <w:t>宣传片播放的流畅性、画面观赏舒适程度，画面抖动情况等。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keepNext w:val="0"/>
              <w:keepLines w:val="0"/>
              <w:widowControl w:val="0"/>
              <w:suppressLineNumbers w:val="0"/>
              <w:spacing w:before="0" w:beforeAutospacing="0" w:after="0" w:afterAutospacing="0" w:line="288" w:lineRule="auto"/>
              <w:ind w:left="0" w:leftChars="0" w:right="0" w:rightChars="0"/>
              <w:jc w:val="center"/>
              <w:rPr>
                <w:rFonts w:ascii="宋体" w:hAnsi="宋体"/>
                <w:spacing w:val="-6"/>
                <w:sz w:val="21"/>
                <w:szCs w:val="21"/>
                <w:highlight w:val="none"/>
              </w:rPr>
            </w:pPr>
            <w:r>
              <w:rPr>
                <w:rFonts w:hint="eastAsia" w:ascii="宋体" w:hAnsi="宋体" w:eastAsia="宋体" w:cs="宋体"/>
                <w:b w:val="0"/>
                <w:bCs w:val="0"/>
                <w:color w:val="auto"/>
                <w:spacing w:val="-6"/>
                <w:kern w:val="2"/>
                <w:sz w:val="21"/>
                <w:szCs w:val="21"/>
                <w:highlight w:val="none"/>
                <w:lang w:val="en-US" w:eastAsia="zh-CN" w:bidi="ar"/>
              </w:rPr>
              <w:t>项目实施方案</w:t>
            </w:r>
          </w:p>
        </w:tc>
        <w:tc>
          <w:tcPr>
            <w:tcW w:w="709" w:type="dxa"/>
            <w:noWrap w:val="0"/>
            <w:vAlign w:val="center"/>
          </w:tcPr>
          <w:p>
            <w:pPr>
              <w:keepNext w:val="0"/>
              <w:keepLines w:val="0"/>
              <w:widowControl w:val="0"/>
              <w:suppressLineNumbers w:val="0"/>
              <w:spacing w:before="0" w:beforeAutospacing="0" w:after="0" w:afterAutospacing="0" w:line="288" w:lineRule="auto"/>
              <w:ind w:left="0" w:leftChars="0" w:right="0" w:rightChars="0"/>
              <w:jc w:val="center"/>
              <w:rPr>
                <w:rFonts w:hint="eastAsia" w:ascii="宋体" w:hAnsi="宋体" w:eastAsia="宋体"/>
                <w:spacing w:val="-6"/>
                <w:sz w:val="21"/>
                <w:szCs w:val="21"/>
                <w:highlight w:val="none"/>
                <w:lang w:eastAsia="zh-CN"/>
              </w:rPr>
            </w:pPr>
            <w:r>
              <w:rPr>
                <w:rFonts w:hint="eastAsia" w:ascii="宋体" w:hAnsi="宋体" w:eastAsia="宋体" w:cs="宋体"/>
                <w:b w:val="0"/>
                <w:bCs w:val="0"/>
                <w:color w:val="auto"/>
                <w:spacing w:val="-6"/>
                <w:kern w:val="2"/>
                <w:sz w:val="21"/>
                <w:szCs w:val="21"/>
                <w:highlight w:val="none"/>
                <w:lang w:val="en-US" w:eastAsia="zh-CN" w:bidi="ar"/>
              </w:rPr>
              <w:t>5</w:t>
            </w:r>
          </w:p>
        </w:tc>
        <w:tc>
          <w:tcPr>
            <w:tcW w:w="7087" w:type="dxa"/>
            <w:noWrap w:val="0"/>
            <w:vAlign w:val="center"/>
          </w:tcPr>
          <w:p>
            <w:pPr>
              <w:keepNext w:val="0"/>
              <w:keepLines w:val="0"/>
              <w:widowControl w:val="0"/>
              <w:suppressLineNumbers w:val="0"/>
              <w:spacing w:before="0" w:beforeAutospacing="0" w:after="0" w:afterAutospacing="0" w:line="288" w:lineRule="auto"/>
              <w:ind w:left="0" w:leftChars="0" w:right="0" w:rightChars="0"/>
              <w:jc w:val="both"/>
              <w:rPr>
                <w:rFonts w:ascii="宋体" w:hAnsi="宋体"/>
                <w:sz w:val="21"/>
                <w:szCs w:val="21"/>
                <w:highlight w:val="none"/>
              </w:rPr>
            </w:pPr>
            <w:r>
              <w:rPr>
                <w:rFonts w:hint="eastAsia" w:ascii="宋体" w:hAnsi="宋体" w:eastAsia="宋体" w:cs="宋体"/>
                <w:color w:val="auto"/>
                <w:spacing w:val="-6"/>
                <w:kern w:val="2"/>
                <w:sz w:val="21"/>
                <w:szCs w:val="21"/>
                <w:highlight w:val="none"/>
                <w:lang w:val="en-US" w:eastAsia="zh-CN" w:bidi="ar"/>
              </w:rPr>
              <w:t>完整的</w:t>
            </w:r>
            <w:r>
              <w:rPr>
                <w:rFonts w:hint="eastAsia" w:cs="宋体"/>
                <w:color w:val="auto"/>
                <w:kern w:val="2"/>
                <w:sz w:val="21"/>
                <w:szCs w:val="21"/>
                <w:highlight w:val="none"/>
                <w:lang w:val="en-US" w:eastAsia="zh-CN" w:bidi="ar"/>
              </w:rPr>
              <w:t>视频</w:t>
            </w:r>
            <w:r>
              <w:rPr>
                <w:rFonts w:hint="eastAsia" w:ascii="宋体" w:hAnsi="宋体" w:eastAsia="宋体" w:cs="宋体"/>
                <w:color w:val="auto"/>
                <w:spacing w:val="-6"/>
                <w:kern w:val="2"/>
                <w:sz w:val="21"/>
                <w:szCs w:val="21"/>
                <w:highlight w:val="none"/>
                <w:lang w:val="en-US" w:eastAsia="zh-CN" w:bidi="ar"/>
              </w:rPr>
              <w:t>制作方案，制作实施计划情况。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keepNext w:val="0"/>
              <w:keepLines w:val="0"/>
              <w:widowControl w:val="0"/>
              <w:suppressLineNumbers w:val="0"/>
              <w:spacing w:before="0" w:beforeAutospacing="0" w:after="0" w:afterAutospacing="0" w:line="288" w:lineRule="auto"/>
              <w:ind w:left="0" w:leftChars="0" w:right="0" w:rightChars="0"/>
              <w:jc w:val="center"/>
              <w:rPr>
                <w:rFonts w:hint="eastAsia" w:ascii="宋体" w:hAnsi="宋体"/>
                <w:spacing w:val="-6"/>
                <w:sz w:val="21"/>
                <w:szCs w:val="21"/>
                <w:highlight w:val="none"/>
                <w:lang w:val="en-US" w:eastAsia="zh-CN"/>
              </w:rPr>
            </w:pPr>
            <w:r>
              <w:rPr>
                <w:rFonts w:hint="eastAsia" w:ascii="宋体" w:hAnsi="宋体" w:eastAsia="宋体" w:cs="宋体"/>
                <w:b w:val="0"/>
                <w:bCs w:val="0"/>
                <w:color w:val="auto"/>
                <w:spacing w:val="-6"/>
                <w:kern w:val="2"/>
                <w:sz w:val="21"/>
                <w:szCs w:val="21"/>
                <w:highlight w:val="none"/>
                <w:lang w:val="en-US" w:eastAsia="zh-CN" w:bidi="ar"/>
              </w:rPr>
              <w:t>进度安排</w:t>
            </w:r>
          </w:p>
        </w:tc>
        <w:tc>
          <w:tcPr>
            <w:tcW w:w="709" w:type="dxa"/>
            <w:noWrap w:val="0"/>
            <w:vAlign w:val="center"/>
          </w:tcPr>
          <w:p>
            <w:pPr>
              <w:keepNext w:val="0"/>
              <w:keepLines w:val="0"/>
              <w:widowControl w:val="0"/>
              <w:suppressLineNumbers w:val="0"/>
              <w:spacing w:before="0" w:beforeAutospacing="0" w:after="0" w:afterAutospacing="0" w:line="288" w:lineRule="auto"/>
              <w:ind w:left="0" w:leftChars="0" w:right="0" w:rightChars="0"/>
              <w:jc w:val="center"/>
              <w:rPr>
                <w:rFonts w:hint="eastAsia" w:ascii="宋体" w:hAnsi="宋体"/>
                <w:spacing w:val="-6"/>
                <w:sz w:val="21"/>
                <w:szCs w:val="21"/>
                <w:highlight w:val="none"/>
                <w:lang w:val="en-US" w:eastAsia="zh-CN"/>
              </w:rPr>
            </w:pPr>
            <w:r>
              <w:rPr>
                <w:rFonts w:hint="eastAsia" w:ascii="宋体" w:hAnsi="宋体" w:eastAsia="宋体" w:cs="宋体"/>
                <w:b w:val="0"/>
                <w:bCs w:val="0"/>
                <w:color w:val="auto"/>
                <w:spacing w:val="-6"/>
                <w:kern w:val="2"/>
                <w:sz w:val="21"/>
                <w:szCs w:val="21"/>
                <w:highlight w:val="none"/>
                <w:lang w:val="en-US" w:eastAsia="zh-CN" w:bidi="ar"/>
              </w:rPr>
              <w:t>5</w:t>
            </w:r>
          </w:p>
        </w:tc>
        <w:tc>
          <w:tcPr>
            <w:tcW w:w="7087" w:type="dxa"/>
            <w:noWrap w:val="0"/>
            <w:vAlign w:val="center"/>
          </w:tcPr>
          <w:p>
            <w:pPr>
              <w:keepNext w:val="0"/>
              <w:keepLines w:val="0"/>
              <w:widowControl w:val="0"/>
              <w:suppressLineNumbers w:val="0"/>
              <w:spacing w:before="0" w:beforeAutospacing="0" w:after="0" w:afterAutospacing="0"/>
              <w:ind w:left="0" w:leftChars="0" w:right="0" w:rightChars="0"/>
              <w:jc w:val="both"/>
              <w:rPr>
                <w:rFonts w:hint="eastAsia" w:ascii="宋体" w:hAnsi="宋体"/>
                <w:sz w:val="21"/>
                <w:szCs w:val="21"/>
                <w:highlight w:val="none"/>
                <w:lang w:val="en-US" w:eastAsia="zh-CN"/>
              </w:rPr>
            </w:pPr>
            <w:r>
              <w:rPr>
                <w:rFonts w:hint="eastAsia" w:ascii="宋体" w:hAnsi="宋体" w:eastAsia="宋体" w:cs="宋体"/>
                <w:color w:val="auto"/>
                <w:spacing w:val="-6"/>
                <w:kern w:val="2"/>
                <w:sz w:val="21"/>
                <w:szCs w:val="21"/>
                <w:highlight w:val="none"/>
                <w:lang w:val="en-US" w:eastAsia="zh-CN" w:bidi="ar"/>
              </w:rPr>
              <w:t>项目进度安排，各时间节点完成的目标。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keepNext w:val="0"/>
              <w:keepLines w:val="0"/>
              <w:widowControl w:val="0"/>
              <w:suppressLineNumbers w:val="0"/>
              <w:spacing w:before="0" w:beforeAutospacing="0" w:after="0" w:afterAutospacing="0" w:line="288" w:lineRule="auto"/>
              <w:ind w:left="0" w:leftChars="0" w:right="0" w:rightChars="0"/>
              <w:jc w:val="center"/>
              <w:rPr>
                <w:rFonts w:hint="eastAsia" w:ascii="宋体" w:hAnsi="宋体"/>
                <w:spacing w:val="-6"/>
                <w:sz w:val="21"/>
                <w:szCs w:val="21"/>
                <w:highlight w:val="none"/>
                <w:lang w:val="en-US" w:eastAsia="zh-CN"/>
              </w:rPr>
            </w:pPr>
            <w:r>
              <w:rPr>
                <w:rFonts w:hint="eastAsia" w:ascii="宋体" w:hAnsi="宋体" w:eastAsia="宋体" w:cs="宋体"/>
                <w:b w:val="0"/>
                <w:bCs w:val="0"/>
                <w:color w:val="auto"/>
                <w:spacing w:val="-6"/>
                <w:kern w:val="2"/>
                <w:sz w:val="21"/>
                <w:szCs w:val="21"/>
                <w:highlight w:val="none"/>
                <w:lang w:val="en-US" w:eastAsia="zh-CN" w:bidi="ar"/>
              </w:rPr>
              <w:t>保障措施</w:t>
            </w:r>
          </w:p>
        </w:tc>
        <w:tc>
          <w:tcPr>
            <w:tcW w:w="709" w:type="dxa"/>
            <w:noWrap w:val="0"/>
            <w:vAlign w:val="center"/>
          </w:tcPr>
          <w:p>
            <w:pPr>
              <w:keepNext w:val="0"/>
              <w:keepLines w:val="0"/>
              <w:widowControl w:val="0"/>
              <w:suppressLineNumbers w:val="0"/>
              <w:spacing w:before="0" w:beforeAutospacing="0" w:after="0" w:afterAutospacing="0" w:line="288" w:lineRule="auto"/>
              <w:ind w:left="0" w:leftChars="0" w:right="0" w:rightChars="0"/>
              <w:jc w:val="center"/>
              <w:rPr>
                <w:rFonts w:hint="eastAsia" w:ascii="宋体" w:hAnsi="宋体"/>
                <w:spacing w:val="-6"/>
                <w:sz w:val="21"/>
                <w:szCs w:val="21"/>
                <w:highlight w:val="none"/>
                <w:lang w:val="en-US" w:eastAsia="zh-CN"/>
              </w:rPr>
            </w:pPr>
            <w:r>
              <w:rPr>
                <w:rFonts w:hint="eastAsia" w:ascii="宋体" w:hAnsi="宋体" w:eastAsia="宋体" w:cs="宋体"/>
                <w:b w:val="0"/>
                <w:bCs w:val="0"/>
                <w:color w:val="auto"/>
                <w:spacing w:val="-6"/>
                <w:kern w:val="2"/>
                <w:sz w:val="21"/>
                <w:szCs w:val="21"/>
                <w:highlight w:val="none"/>
                <w:lang w:val="en-US" w:eastAsia="zh-CN" w:bidi="ar"/>
              </w:rPr>
              <w:t>5</w:t>
            </w:r>
          </w:p>
        </w:tc>
        <w:tc>
          <w:tcPr>
            <w:tcW w:w="7087" w:type="dxa"/>
            <w:noWrap w:val="0"/>
            <w:vAlign w:val="center"/>
          </w:tcPr>
          <w:p>
            <w:pPr>
              <w:keepNext w:val="0"/>
              <w:keepLines w:val="0"/>
              <w:widowControl w:val="0"/>
              <w:suppressLineNumbers w:val="0"/>
              <w:spacing w:before="0" w:beforeAutospacing="0" w:after="0" w:afterAutospacing="0" w:line="288" w:lineRule="auto"/>
              <w:ind w:left="0" w:leftChars="0" w:right="0" w:rightChars="0"/>
              <w:jc w:val="both"/>
              <w:rPr>
                <w:rFonts w:hint="eastAsia" w:ascii="宋体" w:hAnsi="宋体"/>
                <w:sz w:val="21"/>
                <w:szCs w:val="21"/>
                <w:highlight w:val="none"/>
                <w:lang w:val="en-US" w:eastAsia="zh-CN"/>
              </w:rPr>
            </w:pPr>
            <w:r>
              <w:rPr>
                <w:rFonts w:hint="eastAsia" w:cs="宋体"/>
                <w:color w:val="auto"/>
                <w:kern w:val="2"/>
                <w:sz w:val="21"/>
                <w:szCs w:val="21"/>
                <w:highlight w:val="none"/>
                <w:lang w:val="en-US" w:eastAsia="zh-CN" w:bidi="ar"/>
              </w:rPr>
              <w:t>视频</w:t>
            </w:r>
            <w:r>
              <w:rPr>
                <w:rFonts w:hint="eastAsia" w:ascii="宋体" w:hAnsi="宋体" w:eastAsia="宋体" w:cs="宋体"/>
                <w:color w:val="auto"/>
                <w:kern w:val="2"/>
                <w:sz w:val="21"/>
                <w:szCs w:val="21"/>
                <w:highlight w:val="none"/>
                <w:lang w:val="en-US" w:eastAsia="zh-CN" w:bidi="ar"/>
              </w:rPr>
              <w:t>制作的保障措施及应急预案，</w:t>
            </w:r>
            <w:r>
              <w:rPr>
                <w:rFonts w:hint="eastAsia" w:cs="宋体"/>
                <w:color w:val="auto"/>
                <w:kern w:val="2"/>
                <w:sz w:val="21"/>
                <w:szCs w:val="21"/>
                <w:highlight w:val="none"/>
                <w:lang w:val="en-US" w:eastAsia="zh-CN" w:bidi="ar"/>
              </w:rPr>
              <w:t>视频</w:t>
            </w:r>
            <w:r>
              <w:rPr>
                <w:rFonts w:hint="eastAsia" w:ascii="宋体" w:hAnsi="宋体" w:eastAsia="宋体" w:cs="宋体"/>
                <w:color w:val="auto"/>
                <w:kern w:val="2"/>
                <w:sz w:val="21"/>
                <w:szCs w:val="21"/>
                <w:highlight w:val="none"/>
                <w:lang w:val="en-US" w:eastAsia="zh-CN" w:bidi="ar"/>
              </w:rPr>
              <w:t>制作人员节假日保证提供全程服务。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jc w:val="center"/>
              <w:rPr>
                <w:rFonts w:ascii="宋体" w:hAnsi="宋体"/>
                <w:spacing w:val="-6"/>
                <w:sz w:val="21"/>
                <w:szCs w:val="21"/>
                <w:highlight w:val="none"/>
              </w:rPr>
            </w:pPr>
            <w:r>
              <w:rPr>
                <w:rFonts w:ascii="宋体" w:hAnsi="宋体"/>
                <w:spacing w:val="-6"/>
                <w:sz w:val="21"/>
                <w:szCs w:val="21"/>
                <w:highlight w:val="none"/>
              </w:rPr>
              <w:t>拟投入本项目设备</w:t>
            </w:r>
          </w:p>
        </w:tc>
        <w:tc>
          <w:tcPr>
            <w:tcW w:w="709" w:type="dxa"/>
            <w:noWrap w:val="0"/>
            <w:vAlign w:val="center"/>
          </w:tcPr>
          <w:p>
            <w:pPr>
              <w:jc w:val="center"/>
              <w:rPr>
                <w:rFonts w:hint="default" w:ascii="宋体" w:hAnsi="宋体"/>
                <w:spacing w:val="-6"/>
                <w:sz w:val="21"/>
                <w:szCs w:val="21"/>
                <w:highlight w:val="none"/>
                <w:lang w:val="en-US" w:eastAsia="zh-CN"/>
              </w:rPr>
            </w:pPr>
            <w:r>
              <w:rPr>
                <w:rFonts w:hint="eastAsia" w:ascii="宋体" w:hAnsi="宋体"/>
                <w:spacing w:val="-6"/>
                <w:sz w:val="21"/>
                <w:szCs w:val="21"/>
                <w:highlight w:val="none"/>
                <w:lang w:val="en-US" w:eastAsia="zh-CN"/>
              </w:rPr>
              <w:t>5</w:t>
            </w:r>
          </w:p>
        </w:tc>
        <w:tc>
          <w:tcPr>
            <w:tcW w:w="7087" w:type="dxa"/>
            <w:noWrap w:val="0"/>
            <w:vAlign w:val="center"/>
          </w:tcPr>
          <w:p>
            <w:pPr>
              <w:rPr>
                <w:rFonts w:ascii="宋体" w:hAnsi="宋体"/>
                <w:sz w:val="21"/>
                <w:szCs w:val="21"/>
                <w:highlight w:val="none"/>
              </w:rPr>
            </w:pPr>
            <w:r>
              <w:rPr>
                <w:rFonts w:ascii="宋体" w:hAnsi="宋体"/>
                <w:sz w:val="21"/>
                <w:szCs w:val="21"/>
                <w:highlight w:val="none"/>
              </w:rPr>
              <w:t>根据</w:t>
            </w:r>
            <w:r>
              <w:rPr>
                <w:rFonts w:hint="eastAsia" w:ascii="宋体" w:hAnsi="宋体"/>
                <w:spacing w:val="-6"/>
                <w:sz w:val="21"/>
                <w:szCs w:val="21"/>
                <w:highlight w:val="none"/>
              </w:rPr>
              <w:t>磋商响应供应商</w:t>
            </w:r>
            <w:r>
              <w:rPr>
                <w:rFonts w:ascii="宋体" w:hAnsi="宋体"/>
                <w:sz w:val="21"/>
                <w:szCs w:val="21"/>
                <w:highlight w:val="none"/>
              </w:rPr>
              <w:t>拟投入本项目</w:t>
            </w:r>
            <w:r>
              <w:rPr>
                <w:rFonts w:hint="eastAsia" w:ascii="宋体" w:hAnsi="宋体"/>
                <w:sz w:val="21"/>
                <w:szCs w:val="21"/>
                <w:highlight w:val="none"/>
              </w:rPr>
              <w:t>宣传片</w:t>
            </w:r>
            <w:r>
              <w:rPr>
                <w:rFonts w:ascii="宋体" w:hAnsi="宋体"/>
                <w:sz w:val="21"/>
                <w:szCs w:val="21"/>
                <w:highlight w:val="none"/>
              </w:rPr>
              <w:t>拍摄器材的先进性及完成本项目所需器材的配置程度。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restart"/>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拍摄方案</w:t>
            </w:r>
          </w:p>
        </w:tc>
        <w:tc>
          <w:tcPr>
            <w:tcW w:w="709" w:type="dxa"/>
            <w:noWrap w:val="0"/>
            <w:vAlign w:val="center"/>
          </w:tcPr>
          <w:p>
            <w:pPr>
              <w:jc w:val="center"/>
              <w:rPr>
                <w:rFonts w:hint="eastAsia" w:ascii="宋体" w:hAnsi="宋体" w:eastAsia="宋体"/>
                <w:spacing w:val="-6"/>
                <w:sz w:val="21"/>
                <w:szCs w:val="21"/>
                <w:highlight w:val="none"/>
                <w:lang w:eastAsia="zh-CN"/>
              </w:rPr>
            </w:pPr>
            <w:r>
              <w:rPr>
                <w:rFonts w:hint="eastAsia" w:ascii="宋体" w:hAnsi="宋体"/>
                <w:spacing w:val="-6"/>
                <w:sz w:val="21"/>
                <w:szCs w:val="21"/>
                <w:highlight w:val="none"/>
                <w:lang w:val="en-US" w:eastAsia="zh-CN"/>
              </w:rPr>
              <w:t>5</w:t>
            </w:r>
          </w:p>
        </w:tc>
        <w:tc>
          <w:tcPr>
            <w:tcW w:w="7087" w:type="dxa"/>
            <w:noWrap w:val="0"/>
            <w:vAlign w:val="center"/>
          </w:tcPr>
          <w:p>
            <w:pPr>
              <w:spacing w:line="288" w:lineRule="auto"/>
              <w:rPr>
                <w:rFonts w:ascii="宋体" w:hAnsi="宋体"/>
                <w:sz w:val="21"/>
                <w:szCs w:val="21"/>
                <w:highlight w:val="none"/>
              </w:rPr>
            </w:pPr>
            <w:r>
              <w:rPr>
                <w:rFonts w:hint="eastAsia" w:ascii="宋体" w:hAnsi="宋体"/>
                <w:spacing w:val="-6"/>
                <w:sz w:val="21"/>
                <w:szCs w:val="21"/>
                <w:highlight w:val="none"/>
              </w:rPr>
              <w:t>项目拍摄进度安排、各时间节点完成的目标。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continue"/>
            <w:noWrap w:val="0"/>
            <w:vAlign w:val="center"/>
          </w:tcPr>
          <w:p>
            <w:pPr>
              <w:jc w:val="center"/>
              <w:rPr>
                <w:rFonts w:ascii="宋体" w:hAnsi="宋体"/>
                <w:spacing w:val="-6"/>
                <w:sz w:val="21"/>
                <w:szCs w:val="21"/>
                <w:highlight w:val="none"/>
              </w:rPr>
            </w:pPr>
          </w:p>
        </w:tc>
        <w:tc>
          <w:tcPr>
            <w:tcW w:w="709" w:type="dxa"/>
            <w:noWrap w:val="0"/>
            <w:vAlign w:val="center"/>
          </w:tcPr>
          <w:p>
            <w:pPr>
              <w:jc w:val="center"/>
              <w:rPr>
                <w:rFonts w:hint="eastAsia" w:ascii="宋体" w:hAnsi="宋体" w:eastAsia="宋体"/>
                <w:spacing w:val="-6"/>
                <w:sz w:val="21"/>
                <w:szCs w:val="21"/>
                <w:highlight w:val="none"/>
                <w:lang w:eastAsia="zh-CN"/>
              </w:rPr>
            </w:pPr>
            <w:r>
              <w:rPr>
                <w:rFonts w:hint="eastAsia" w:ascii="宋体" w:hAnsi="宋体"/>
                <w:spacing w:val="-6"/>
                <w:sz w:val="21"/>
                <w:szCs w:val="21"/>
                <w:highlight w:val="none"/>
                <w:lang w:val="en-US" w:eastAsia="zh-CN"/>
              </w:rPr>
              <w:t>5</w:t>
            </w:r>
          </w:p>
        </w:tc>
        <w:tc>
          <w:tcPr>
            <w:tcW w:w="7087" w:type="dxa"/>
            <w:noWrap w:val="0"/>
            <w:vAlign w:val="center"/>
          </w:tcPr>
          <w:p>
            <w:pPr>
              <w:spacing w:line="288" w:lineRule="auto"/>
              <w:rPr>
                <w:rFonts w:ascii="宋体" w:hAnsi="宋体"/>
                <w:sz w:val="21"/>
                <w:szCs w:val="21"/>
                <w:highlight w:val="none"/>
              </w:rPr>
            </w:pPr>
            <w:r>
              <w:rPr>
                <w:rFonts w:hint="eastAsia" w:ascii="宋体" w:hAnsi="宋体" w:cs="宋体"/>
                <w:spacing w:val="-6"/>
                <w:sz w:val="21"/>
                <w:szCs w:val="21"/>
                <w:highlight w:val="none"/>
              </w:rPr>
              <w:t>视频后期相关处理方案，包括但不限于</w:t>
            </w:r>
            <w:r>
              <w:rPr>
                <w:rFonts w:hint="eastAsia" w:ascii="宋体" w:hAnsi="宋体" w:cs="宋体"/>
                <w:kern w:val="0"/>
                <w:sz w:val="21"/>
                <w:szCs w:val="21"/>
                <w:highlight w:val="none"/>
              </w:rPr>
              <w:t>画面调色、人像美化、字幕添加、二维等后期特效处理。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restart"/>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拟投入本项目人员</w:t>
            </w:r>
          </w:p>
        </w:tc>
        <w:tc>
          <w:tcPr>
            <w:tcW w:w="709" w:type="dxa"/>
            <w:noWrap w:val="0"/>
            <w:vAlign w:val="center"/>
          </w:tcPr>
          <w:p>
            <w:pPr>
              <w:jc w:val="center"/>
              <w:rPr>
                <w:rFonts w:hint="eastAsia" w:ascii="宋体" w:hAnsi="宋体" w:eastAsia="宋体"/>
                <w:spacing w:val="-6"/>
                <w:sz w:val="21"/>
                <w:szCs w:val="21"/>
                <w:highlight w:val="none"/>
                <w:lang w:eastAsia="zh-CN"/>
              </w:rPr>
            </w:pPr>
            <w:r>
              <w:rPr>
                <w:rFonts w:hint="eastAsia" w:ascii="宋体" w:hAnsi="宋体"/>
                <w:spacing w:val="-6"/>
                <w:sz w:val="21"/>
                <w:szCs w:val="21"/>
                <w:highlight w:val="none"/>
                <w:lang w:val="en-US" w:eastAsia="zh-CN"/>
              </w:rPr>
              <w:t>5</w:t>
            </w:r>
          </w:p>
        </w:tc>
        <w:tc>
          <w:tcPr>
            <w:tcW w:w="7087" w:type="dxa"/>
            <w:noWrap w:val="0"/>
            <w:vAlign w:val="center"/>
          </w:tcPr>
          <w:p>
            <w:pPr>
              <w:rPr>
                <w:rFonts w:ascii="宋体" w:hAnsi="宋体"/>
                <w:spacing w:val="-6"/>
                <w:sz w:val="21"/>
                <w:szCs w:val="21"/>
                <w:highlight w:val="none"/>
              </w:rPr>
            </w:pPr>
            <w:r>
              <w:rPr>
                <w:rFonts w:hint="eastAsia" w:ascii="宋体" w:hAnsi="宋体"/>
                <w:spacing w:val="-6"/>
                <w:sz w:val="21"/>
                <w:szCs w:val="21"/>
                <w:highlight w:val="none"/>
              </w:rPr>
              <w:t>根据项目组人员个人、团队能力情况：提供本项目组服务人员相关服务经验介绍情况。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vMerge w:val="continue"/>
            <w:noWrap w:val="0"/>
            <w:vAlign w:val="center"/>
          </w:tcPr>
          <w:p>
            <w:pPr>
              <w:jc w:val="center"/>
              <w:rPr>
                <w:rFonts w:ascii="宋体" w:hAnsi="宋体"/>
                <w:spacing w:val="-6"/>
                <w:sz w:val="21"/>
                <w:szCs w:val="21"/>
                <w:highlight w:val="none"/>
              </w:rPr>
            </w:pPr>
          </w:p>
        </w:tc>
        <w:tc>
          <w:tcPr>
            <w:tcW w:w="709" w:type="dxa"/>
            <w:noWrap w:val="0"/>
            <w:vAlign w:val="center"/>
          </w:tcPr>
          <w:p>
            <w:pPr>
              <w:jc w:val="center"/>
              <w:rPr>
                <w:rFonts w:hint="eastAsia" w:ascii="宋体" w:hAnsi="宋体" w:eastAsia="宋体"/>
                <w:spacing w:val="-6"/>
                <w:sz w:val="21"/>
                <w:szCs w:val="21"/>
                <w:highlight w:val="none"/>
                <w:lang w:eastAsia="zh-CN"/>
              </w:rPr>
            </w:pPr>
            <w:r>
              <w:rPr>
                <w:rFonts w:hint="eastAsia" w:ascii="宋体" w:hAnsi="宋体"/>
                <w:spacing w:val="-6"/>
                <w:sz w:val="21"/>
                <w:szCs w:val="21"/>
                <w:highlight w:val="none"/>
                <w:lang w:val="en-US" w:eastAsia="zh-CN"/>
              </w:rPr>
              <w:t>5</w:t>
            </w:r>
          </w:p>
        </w:tc>
        <w:tc>
          <w:tcPr>
            <w:tcW w:w="7087" w:type="dxa"/>
            <w:noWrap w:val="0"/>
            <w:vAlign w:val="center"/>
          </w:tcPr>
          <w:p>
            <w:pPr>
              <w:rPr>
                <w:rFonts w:ascii="宋体" w:hAnsi="宋体"/>
                <w:spacing w:val="-6"/>
                <w:sz w:val="21"/>
                <w:szCs w:val="21"/>
                <w:highlight w:val="none"/>
              </w:rPr>
            </w:pPr>
            <w:r>
              <w:rPr>
                <w:rFonts w:hint="eastAsia" w:ascii="宋体" w:hAnsi="宋体"/>
                <w:spacing w:val="-6"/>
                <w:sz w:val="21"/>
                <w:szCs w:val="21"/>
                <w:highlight w:val="none"/>
              </w:rPr>
              <w:t>根据项目负责人2018年1月1日以来，曾参与过大型</w:t>
            </w:r>
            <w:r>
              <w:rPr>
                <w:rFonts w:hint="eastAsia" w:ascii="宋体" w:hAnsi="宋体"/>
                <w:spacing w:val="-6"/>
                <w:sz w:val="21"/>
                <w:szCs w:val="21"/>
                <w:highlight w:val="none"/>
                <w:lang w:val="en-US" w:eastAsia="zh-CN"/>
              </w:rPr>
              <w:t>视频制作</w:t>
            </w:r>
            <w:r>
              <w:rPr>
                <w:rFonts w:hint="eastAsia" w:ascii="宋体" w:hAnsi="宋体"/>
                <w:spacing w:val="-6"/>
                <w:sz w:val="21"/>
                <w:szCs w:val="21"/>
                <w:highlight w:val="none"/>
              </w:rPr>
              <w:t>等与本项目相关的工作经验情况。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jc w:val="center"/>
              <w:rPr>
                <w:rFonts w:ascii="宋体" w:hAnsi="宋体"/>
                <w:spacing w:val="-6"/>
                <w:sz w:val="21"/>
                <w:szCs w:val="21"/>
                <w:highlight w:val="none"/>
              </w:rPr>
            </w:pPr>
            <w:r>
              <w:rPr>
                <w:rFonts w:ascii="宋体" w:hAnsi="宋体"/>
                <w:spacing w:val="-6"/>
                <w:sz w:val="21"/>
                <w:szCs w:val="21"/>
                <w:highlight w:val="none"/>
              </w:rPr>
              <w:t>售后服务</w:t>
            </w:r>
          </w:p>
        </w:tc>
        <w:tc>
          <w:tcPr>
            <w:tcW w:w="709"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rPr>
                <w:rFonts w:ascii="宋体" w:hAnsi="宋体"/>
                <w:sz w:val="21"/>
                <w:szCs w:val="21"/>
                <w:highlight w:val="none"/>
              </w:rPr>
            </w:pPr>
            <w:r>
              <w:rPr>
                <w:rFonts w:ascii="宋体" w:hAnsi="宋体"/>
                <w:sz w:val="21"/>
                <w:szCs w:val="21"/>
                <w:highlight w:val="none"/>
              </w:rPr>
              <w:t>根据</w:t>
            </w:r>
            <w:r>
              <w:rPr>
                <w:rFonts w:hint="eastAsia" w:ascii="宋体" w:hAnsi="宋体"/>
                <w:sz w:val="21"/>
                <w:szCs w:val="21"/>
                <w:highlight w:val="none"/>
              </w:rPr>
              <w:t>售后服务方案的完整性、合理性、针对性，专业服务力量和服务保障方案的详细程度。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02" w:type="dxa"/>
            <w:noWrap w:val="0"/>
            <w:vAlign w:val="center"/>
          </w:tcPr>
          <w:p>
            <w:pPr>
              <w:jc w:val="center"/>
              <w:rPr>
                <w:rFonts w:ascii="宋体" w:hAnsi="宋体"/>
                <w:spacing w:val="-6"/>
                <w:sz w:val="21"/>
                <w:szCs w:val="21"/>
                <w:highlight w:val="none"/>
              </w:rPr>
            </w:pPr>
            <w:r>
              <w:rPr>
                <w:rFonts w:ascii="宋体" w:hAnsi="宋体"/>
                <w:spacing w:val="-6"/>
                <w:sz w:val="21"/>
                <w:szCs w:val="21"/>
                <w:highlight w:val="none"/>
              </w:rPr>
              <w:t>应急方案</w:t>
            </w:r>
          </w:p>
        </w:tc>
        <w:tc>
          <w:tcPr>
            <w:tcW w:w="709" w:type="dxa"/>
            <w:noWrap w:val="0"/>
            <w:vAlign w:val="center"/>
          </w:tcPr>
          <w:p>
            <w:pPr>
              <w:jc w:val="center"/>
              <w:rPr>
                <w:rFonts w:ascii="宋体" w:hAnsi="宋体"/>
                <w:spacing w:val="-6"/>
                <w:sz w:val="21"/>
                <w:szCs w:val="21"/>
                <w:highlight w:val="none"/>
              </w:rPr>
            </w:pPr>
            <w:r>
              <w:rPr>
                <w:rFonts w:hint="eastAsia" w:ascii="宋体" w:hAnsi="宋体"/>
                <w:spacing w:val="-6"/>
                <w:sz w:val="21"/>
                <w:szCs w:val="21"/>
                <w:highlight w:val="none"/>
              </w:rPr>
              <w:t>5</w:t>
            </w:r>
          </w:p>
        </w:tc>
        <w:tc>
          <w:tcPr>
            <w:tcW w:w="7087" w:type="dxa"/>
            <w:noWrap w:val="0"/>
            <w:vAlign w:val="center"/>
          </w:tcPr>
          <w:p>
            <w:pPr>
              <w:rPr>
                <w:rFonts w:hint="eastAsia" w:ascii="宋体" w:hAnsi="宋体"/>
                <w:sz w:val="21"/>
                <w:szCs w:val="21"/>
                <w:highlight w:val="none"/>
              </w:rPr>
            </w:pPr>
            <w:bookmarkStart w:id="32" w:name="_GoBack"/>
            <w:r>
              <w:rPr>
                <w:rFonts w:ascii="宋体" w:hAnsi="宋体"/>
                <w:sz w:val="21"/>
                <w:szCs w:val="21"/>
                <w:highlight w:val="none"/>
              </w:rPr>
              <w:t>根据</w:t>
            </w:r>
            <w:r>
              <w:rPr>
                <w:rFonts w:hint="eastAsia" w:ascii="宋体" w:hAnsi="宋体"/>
                <w:sz w:val="21"/>
                <w:szCs w:val="21"/>
                <w:highlight w:val="none"/>
              </w:rPr>
              <w:t>宣传片</w:t>
            </w:r>
            <w:r>
              <w:rPr>
                <w:rFonts w:ascii="宋体" w:hAnsi="宋体"/>
                <w:sz w:val="21"/>
                <w:szCs w:val="21"/>
                <w:highlight w:val="none"/>
              </w:rPr>
              <w:t>拍摄过程中可能发生的突发事件及针对突发事件的处理方案的及时性、妥善程度及保障项目按期交付的相关措施的合理性等</w:t>
            </w:r>
            <w:r>
              <w:rPr>
                <w:rFonts w:hint="eastAsia" w:ascii="宋体" w:hAnsi="宋体"/>
                <w:sz w:val="21"/>
                <w:szCs w:val="21"/>
                <w:highlight w:val="none"/>
              </w:rPr>
              <w:t>。</w:t>
            </w:r>
            <w:bookmarkEnd w:id="32"/>
          </w:p>
        </w:tc>
      </w:tr>
    </w:tbl>
    <w:p>
      <w:pPr>
        <w:adjustRightInd w:val="0"/>
        <w:snapToGrid w:val="0"/>
        <w:spacing w:line="288" w:lineRule="auto"/>
        <w:rPr>
          <w:color w:val="000000" w:themeColor="text1"/>
          <w:sz w:val="21"/>
          <w:szCs w:val="21"/>
          <w:highlight w:val="none"/>
          <w14:textFill>
            <w14:solidFill>
              <w14:schemeClr w14:val="tx1"/>
            </w14:solidFill>
          </w14:textFill>
        </w:rPr>
      </w:pP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288" w:lineRule="auto"/>
        <w:jc w:val="center"/>
        <w:outlineLvl w:val="0"/>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第五章  拟签订的合同文本</w:t>
      </w:r>
    </w:p>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lang w:eastAsia="zh-CN"/>
          <w14:textFill>
            <w14:solidFill>
              <w14:schemeClr w14:val="tx1"/>
            </w14:solidFill>
          </w14:textFill>
        </w:rPr>
        <w:t>中国美术学院第六届中国设计智造大奖视频制作</w:t>
      </w:r>
      <w:r>
        <w:rPr>
          <w:rFonts w:hint="eastAsia"/>
          <w:b/>
          <w:bCs/>
          <w:color w:val="000000" w:themeColor="text1"/>
          <w:sz w:val="21"/>
          <w:szCs w:val="21"/>
          <w:highlight w:val="none"/>
          <w14:textFill>
            <w14:solidFill>
              <w14:schemeClr w14:val="tx1"/>
            </w14:solidFill>
          </w14:textFill>
        </w:rPr>
        <w:t>政府采购合同</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（本合同为合同样稿，最终稿由三方协商后确定，合同实质性内容不得更改；签订合同时删除此行）</w:t>
      </w:r>
    </w:p>
    <w:p>
      <w:pPr>
        <w:adjustRightInd w:val="0"/>
        <w:snapToGrid w:val="0"/>
        <w:spacing w:line="288" w:lineRule="auto"/>
        <w:rPr>
          <w:color w:val="000000" w:themeColor="text1"/>
          <w:sz w:val="21"/>
          <w:szCs w:val="21"/>
          <w:highlight w:val="none"/>
          <w14:textFill>
            <w14:solidFill>
              <w14:schemeClr w14:val="tx1"/>
            </w14:solidFill>
          </w14:textFill>
        </w:rPr>
      </w:pP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项目名称：</w:t>
      </w:r>
      <w:r>
        <w:rPr>
          <w:rFonts w:hint="eastAsia"/>
          <w:color w:val="000000" w:themeColor="text1"/>
          <w:sz w:val="21"/>
          <w:szCs w:val="21"/>
          <w:highlight w:val="none"/>
          <w:lang w:eastAsia="zh-CN"/>
          <w14:textFill>
            <w14:solidFill>
              <w14:schemeClr w14:val="tx1"/>
            </w14:solidFill>
          </w14:textFill>
        </w:rPr>
        <w:t>第六届中国设计智造大奖视频制作</w:t>
      </w:r>
      <w:r>
        <w:rPr>
          <w:rFonts w:hint="eastAsia"/>
          <w:color w:val="000000" w:themeColor="text1"/>
          <w:sz w:val="21"/>
          <w:szCs w:val="21"/>
          <w:highlight w:val="none"/>
          <w14:textFill>
            <w14:solidFill>
              <w14:schemeClr w14:val="tx1"/>
            </w14:solidFill>
          </w14:textFill>
        </w:rPr>
        <w:t xml:space="preserve"> </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项目编号：</w:t>
      </w:r>
      <w:r>
        <w:rPr>
          <w:rFonts w:hint="eastAsia"/>
          <w:color w:val="000000" w:themeColor="text1"/>
          <w:sz w:val="21"/>
          <w:szCs w:val="21"/>
          <w:highlight w:val="none"/>
          <w:lang w:eastAsia="zh-CN"/>
          <w14:textFill>
            <w14:solidFill>
              <w14:schemeClr w14:val="tx1"/>
            </w14:solidFill>
          </w14:textFill>
        </w:rPr>
        <w:t xml:space="preserve">QSZB-Z(F)-H21191(CS)  </w:t>
      </w:r>
      <w:r>
        <w:rPr>
          <w:rFonts w:hint="eastAsia"/>
          <w:color w:val="000000" w:themeColor="text1"/>
          <w:sz w:val="21"/>
          <w:szCs w:val="21"/>
          <w:highlight w:val="none"/>
          <w14:textFill>
            <w14:solidFill>
              <w14:schemeClr w14:val="tx1"/>
            </w14:solidFill>
          </w14:textFill>
        </w:rPr>
        <w:t xml:space="preserve">  </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预算书编号：</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甲方（需方）：</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乙方（供方）：</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采购代理机构：浙江求是招标代理有限公司</w:t>
      </w:r>
    </w:p>
    <w:p>
      <w:pPr>
        <w:adjustRightInd w:val="0"/>
        <w:snapToGrid w:val="0"/>
        <w:spacing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签约时间、地点：2021年____月____日，杭州</w:t>
      </w:r>
    </w:p>
    <w:p>
      <w:pPr>
        <w:spacing w:line="360" w:lineRule="exact"/>
        <w:ind w:firstLine="420"/>
        <w:rPr>
          <w:color w:val="000000" w:themeColor="text1"/>
          <w:spacing w:val="-6"/>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经政府采购代理机构</w:t>
      </w:r>
      <w:r>
        <w:rPr>
          <w:rFonts w:hint="eastAsia"/>
          <w:color w:val="000000" w:themeColor="text1"/>
          <w:sz w:val="21"/>
          <w:szCs w:val="21"/>
          <w:highlight w:val="none"/>
          <w:u w:val="single"/>
          <w14:textFill>
            <w14:solidFill>
              <w14:schemeClr w14:val="tx1"/>
            </w14:solidFill>
          </w14:textFill>
        </w:rPr>
        <w:t xml:space="preserve">      </w:t>
      </w:r>
      <w:r>
        <w:rPr>
          <w:rFonts w:hint="eastAsia"/>
          <w:color w:val="000000" w:themeColor="text1"/>
          <w:sz w:val="21"/>
          <w:szCs w:val="21"/>
          <w:highlight w:val="none"/>
          <w14:textFill>
            <w14:solidFill>
              <w14:schemeClr w14:val="tx1"/>
            </w14:solidFill>
          </w14:textFill>
        </w:rPr>
        <w:t>通过</w:t>
      </w:r>
      <w:r>
        <w:rPr>
          <w:rFonts w:hint="eastAsia"/>
          <w:color w:val="000000" w:themeColor="text1"/>
          <w:sz w:val="21"/>
          <w:szCs w:val="21"/>
          <w:highlight w:val="none"/>
          <w:u w:val="single"/>
          <w14:textFill>
            <w14:solidFill>
              <w14:schemeClr w14:val="tx1"/>
            </w14:solidFill>
          </w14:textFill>
        </w:rPr>
        <w:t xml:space="preserve">   </w:t>
      </w:r>
      <w:r>
        <w:rPr>
          <w:rFonts w:hint="eastAsia"/>
          <w:color w:val="000000" w:themeColor="text1"/>
          <w:sz w:val="21"/>
          <w:szCs w:val="21"/>
          <w:highlight w:val="none"/>
          <w14:textFill>
            <w14:solidFill>
              <w14:schemeClr w14:val="tx1"/>
            </w14:solidFill>
          </w14:textFill>
        </w:rPr>
        <w:t>方式采购，确定</w:t>
      </w:r>
      <w:r>
        <w:rPr>
          <w:rFonts w:hint="eastAsia"/>
          <w:color w:val="000000" w:themeColor="text1"/>
          <w:sz w:val="21"/>
          <w:szCs w:val="21"/>
          <w:highlight w:val="none"/>
          <w:u w:val="single"/>
          <w14:textFill>
            <w14:solidFill>
              <w14:schemeClr w14:val="tx1"/>
            </w14:solidFill>
          </w14:textFill>
        </w:rPr>
        <w:t xml:space="preserve">     </w:t>
      </w:r>
      <w:r>
        <w:rPr>
          <w:rFonts w:hint="eastAsia"/>
          <w:color w:val="000000" w:themeColor="text1"/>
          <w:sz w:val="21"/>
          <w:szCs w:val="21"/>
          <w:highlight w:val="none"/>
          <w14:textFill>
            <w14:solidFill>
              <w14:schemeClr w14:val="tx1"/>
            </w14:solidFill>
          </w14:textFill>
        </w:rPr>
        <w:t>为成交单位，甲、乙双方友好协商，达成以下条款：</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Ansi="宋体"/>
          <w:b/>
          <w:color w:val="000000" w:themeColor="text1"/>
          <w:sz w:val="21"/>
          <w:szCs w:val="21"/>
          <w:highlight w:val="none"/>
          <w14:textFill>
            <w14:solidFill>
              <w14:schemeClr w14:val="tx1"/>
            </w14:solidFill>
          </w14:textFill>
        </w:rPr>
        <w:t>一、服务内容和要求</w:t>
      </w:r>
      <w:r>
        <w:rPr>
          <w:rFonts w:hint="eastAsia" w:hAnsi="宋体"/>
          <w:b/>
          <w:color w:val="000000" w:themeColor="text1"/>
          <w:sz w:val="21"/>
          <w:szCs w:val="21"/>
          <w:highlight w:val="none"/>
          <w14:textFill>
            <w14:solidFill>
              <w14:schemeClr w14:val="tx1"/>
            </w14:solidFill>
          </w14:textFill>
        </w:rPr>
        <w:t>：</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1、</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2、</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3、</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Ansi="宋体"/>
          <w:b/>
          <w:color w:val="000000" w:themeColor="text1"/>
          <w:sz w:val="21"/>
          <w:szCs w:val="21"/>
          <w:highlight w:val="none"/>
          <w14:textFill>
            <w14:solidFill>
              <w14:schemeClr w14:val="tx1"/>
            </w14:solidFill>
          </w14:textFill>
        </w:rPr>
        <w:t>……</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Ansi="宋体"/>
          <w:b/>
          <w:color w:val="000000" w:themeColor="text1"/>
          <w:sz w:val="21"/>
          <w:szCs w:val="21"/>
          <w:highlight w:val="none"/>
          <w14:textFill>
            <w14:solidFill>
              <w14:schemeClr w14:val="tx1"/>
            </w14:solidFill>
          </w14:textFill>
        </w:rPr>
        <w:t>二、合同履行时间、履行地点和合同金额</w:t>
      </w:r>
    </w:p>
    <w:p>
      <w:pPr>
        <w:pStyle w:val="12"/>
        <w:spacing w:line="360" w:lineRule="exact"/>
        <w:ind w:firstLine="420"/>
        <w:rPr>
          <w:rFonts w:hAnsi="宋体"/>
          <w:bCs/>
          <w:color w:val="000000" w:themeColor="text1"/>
          <w:sz w:val="21"/>
          <w:szCs w:val="21"/>
          <w:highlight w:val="none"/>
          <w14:textFill>
            <w14:solidFill>
              <w14:schemeClr w14:val="tx1"/>
            </w14:solidFill>
          </w14:textFill>
        </w:rPr>
      </w:pPr>
      <w:r>
        <w:rPr>
          <w:rFonts w:hAnsi="宋体"/>
          <w:bCs/>
          <w:color w:val="000000" w:themeColor="text1"/>
          <w:sz w:val="21"/>
          <w:szCs w:val="21"/>
          <w:highlight w:val="none"/>
          <w14:textFill>
            <w14:solidFill>
              <w14:schemeClr w14:val="tx1"/>
            </w14:solidFill>
          </w14:textFill>
        </w:rPr>
        <w:t>1</w:t>
      </w:r>
      <w:r>
        <w:rPr>
          <w:rFonts w:hint="eastAsia" w:hAnsi="宋体"/>
          <w:bCs/>
          <w:color w:val="000000" w:themeColor="text1"/>
          <w:sz w:val="21"/>
          <w:szCs w:val="21"/>
          <w:highlight w:val="none"/>
          <w14:textFill>
            <w14:solidFill>
              <w14:schemeClr w14:val="tx1"/>
            </w14:solidFill>
          </w14:textFill>
        </w:rPr>
        <w:t>.</w:t>
      </w:r>
      <w:r>
        <w:rPr>
          <w:rFonts w:hAnsi="宋体"/>
          <w:color w:val="000000" w:themeColor="text1"/>
          <w:sz w:val="21"/>
          <w:szCs w:val="21"/>
          <w:highlight w:val="none"/>
          <w14:textFill>
            <w14:solidFill>
              <w14:schemeClr w14:val="tx1"/>
            </w14:solidFill>
          </w14:textFill>
        </w:rPr>
        <w:t>履行时间</w:t>
      </w:r>
      <w:r>
        <w:rPr>
          <w:rFonts w:hAnsi="宋体"/>
          <w:bCs/>
          <w:color w:val="000000" w:themeColor="text1"/>
          <w:sz w:val="21"/>
          <w:szCs w:val="21"/>
          <w:highlight w:val="none"/>
          <w14:textFill>
            <w14:solidFill>
              <w14:schemeClr w14:val="tx1"/>
            </w14:solidFill>
          </w14:textFill>
        </w:rPr>
        <w:t>：</w:t>
      </w:r>
      <w:r>
        <w:rPr>
          <w:rFonts w:hint="eastAsia" w:hAnsi="宋体"/>
          <w:bCs/>
          <w:color w:val="000000" w:themeColor="text1"/>
          <w:sz w:val="21"/>
          <w:szCs w:val="21"/>
          <w:highlight w:val="none"/>
          <w:u w:val="single"/>
          <w14:textFill>
            <w14:solidFill>
              <w14:schemeClr w14:val="tx1"/>
            </w14:solidFill>
          </w14:textFill>
        </w:rPr>
        <w:t xml:space="preserve">                       </w:t>
      </w:r>
      <w:r>
        <w:rPr>
          <w:rFonts w:hint="eastAsia" w:hAnsi="宋体"/>
          <w:bCs/>
          <w:color w:val="000000" w:themeColor="text1"/>
          <w:sz w:val="21"/>
          <w:szCs w:val="21"/>
          <w:highlight w:val="none"/>
          <w14:textFill>
            <w14:solidFill>
              <w14:schemeClr w14:val="tx1"/>
            </w14:solidFill>
          </w14:textFill>
        </w:rPr>
        <w:t xml:space="preserve">； </w:t>
      </w:r>
    </w:p>
    <w:p>
      <w:pPr>
        <w:pStyle w:val="12"/>
        <w:spacing w:line="360" w:lineRule="exact"/>
        <w:ind w:firstLine="420"/>
        <w:rPr>
          <w:rFonts w:hAnsi="宋体"/>
          <w:bCs/>
          <w:color w:val="000000" w:themeColor="text1"/>
          <w:sz w:val="21"/>
          <w:szCs w:val="21"/>
          <w:highlight w:val="none"/>
          <w14:textFill>
            <w14:solidFill>
              <w14:schemeClr w14:val="tx1"/>
            </w14:solidFill>
          </w14:textFill>
        </w:rPr>
      </w:pPr>
      <w:r>
        <w:rPr>
          <w:rFonts w:hAnsi="宋体"/>
          <w:bCs/>
          <w:color w:val="000000" w:themeColor="text1"/>
          <w:sz w:val="21"/>
          <w:szCs w:val="21"/>
          <w:highlight w:val="none"/>
          <w14:textFill>
            <w14:solidFill>
              <w14:schemeClr w14:val="tx1"/>
            </w14:solidFill>
          </w14:textFill>
        </w:rPr>
        <w:t>2</w:t>
      </w:r>
      <w:r>
        <w:rPr>
          <w:rFonts w:hint="eastAsia" w:hAnsi="宋体"/>
          <w:bCs/>
          <w:color w:val="000000" w:themeColor="text1"/>
          <w:sz w:val="21"/>
          <w:szCs w:val="21"/>
          <w:highlight w:val="none"/>
          <w14:textFill>
            <w14:solidFill>
              <w14:schemeClr w14:val="tx1"/>
            </w14:solidFill>
          </w14:textFill>
        </w:rPr>
        <w:t>.</w:t>
      </w:r>
      <w:r>
        <w:rPr>
          <w:rFonts w:hAnsi="宋体"/>
          <w:color w:val="000000" w:themeColor="text1"/>
          <w:sz w:val="21"/>
          <w:szCs w:val="21"/>
          <w:highlight w:val="none"/>
          <w14:textFill>
            <w14:solidFill>
              <w14:schemeClr w14:val="tx1"/>
            </w14:solidFill>
          </w14:textFill>
        </w:rPr>
        <w:t>履行地点</w:t>
      </w:r>
      <w:r>
        <w:rPr>
          <w:rFonts w:hAnsi="宋体"/>
          <w:bCs/>
          <w:color w:val="000000" w:themeColor="text1"/>
          <w:sz w:val="21"/>
          <w:szCs w:val="21"/>
          <w:highlight w:val="none"/>
          <w14:textFill>
            <w14:solidFill>
              <w14:schemeClr w14:val="tx1"/>
            </w14:solidFill>
          </w14:textFill>
        </w:rPr>
        <w:t>：</w:t>
      </w:r>
      <w:r>
        <w:rPr>
          <w:rFonts w:hint="eastAsia" w:hAnsi="宋体"/>
          <w:color w:val="000000" w:themeColor="text1"/>
          <w:sz w:val="21"/>
          <w:szCs w:val="21"/>
          <w:highlight w:val="none"/>
          <w:u w:val="single"/>
          <w14:textFill>
            <w14:solidFill>
              <w14:schemeClr w14:val="tx1"/>
            </w14:solidFill>
          </w14:textFill>
        </w:rPr>
        <w:t xml:space="preserve">                      </w:t>
      </w:r>
      <w:r>
        <w:rPr>
          <w:rFonts w:hint="eastAsia" w:hAnsi="宋体"/>
          <w:color w:val="000000" w:themeColor="text1"/>
          <w:sz w:val="21"/>
          <w:szCs w:val="21"/>
          <w:highlight w:val="none"/>
          <w14:textFill>
            <w14:solidFill>
              <w14:schemeClr w14:val="tx1"/>
            </w14:solidFill>
          </w14:textFill>
        </w:rPr>
        <w:t>；</w:t>
      </w:r>
    </w:p>
    <w:p>
      <w:pPr>
        <w:pStyle w:val="12"/>
        <w:spacing w:line="360" w:lineRule="exact"/>
        <w:ind w:firstLine="420"/>
        <w:rPr>
          <w:rFonts w:hAnsi="宋体"/>
          <w:color w:val="000000" w:themeColor="text1"/>
          <w:sz w:val="21"/>
          <w:szCs w:val="21"/>
          <w:highlight w:val="none"/>
          <w:u w:val="single"/>
          <w14:textFill>
            <w14:solidFill>
              <w14:schemeClr w14:val="tx1"/>
            </w14:solidFill>
          </w14:textFill>
        </w:rPr>
      </w:pPr>
      <w:r>
        <w:rPr>
          <w:rFonts w:hAnsi="宋体"/>
          <w:bCs/>
          <w:color w:val="000000" w:themeColor="text1"/>
          <w:sz w:val="21"/>
          <w:szCs w:val="21"/>
          <w:highlight w:val="none"/>
          <w14:textFill>
            <w14:solidFill>
              <w14:schemeClr w14:val="tx1"/>
            </w14:solidFill>
          </w14:textFill>
        </w:rPr>
        <w:t>3</w:t>
      </w:r>
      <w:r>
        <w:rPr>
          <w:rFonts w:hint="eastAsia" w:hAnsi="宋体"/>
          <w:bCs/>
          <w:color w:val="000000" w:themeColor="text1"/>
          <w:sz w:val="21"/>
          <w:szCs w:val="21"/>
          <w:highlight w:val="none"/>
          <w14:textFill>
            <w14:solidFill>
              <w14:schemeClr w14:val="tx1"/>
            </w14:solidFill>
          </w14:textFill>
        </w:rPr>
        <w:t>.</w:t>
      </w:r>
      <w:r>
        <w:rPr>
          <w:rFonts w:hAnsi="宋体"/>
          <w:color w:val="000000" w:themeColor="text1"/>
          <w:sz w:val="21"/>
          <w:szCs w:val="21"/>
          <w:highlight w:val="none"/>
          <w14:textFill>
            <w14:solidFill>
              <w14:schemeClr w14:val="tx1"/>
            </w14:solidFill>
          </w14:textFill>
        </w:rPr>
        <w:t>本合同金额为（大写）：人民币</w:t>
      </w:r>
      <w:r>
        <w:rPr>
          <w:rFonts w:hint="eastAsia" w:hAnsi="宋体"/>
          <w:color w:val="000000" w:themeColor="text1"/>
          <w:sz w:val="21"/>
          <w:szCs w:val="21"/>
          <w:highlight w:val="none"/>
          <w:u w:val="single"/>
          <w14:textFill>
            <w14:solidFill>
              <w14:schemeClr w14:val="tx1"/>
            </w14:solidFill>
          </w14:textFill>
        </w:rPr>
        <w:t xml:space="preserve">      </w:t>
      </w:r>
      <w:r>
        <w:rPr>
          <w:rFonts w:hAnsi="宋体"/>
          <w:color w:val="000000" w:themeColor="text1"/>
          <w:sz w:val="21"/>
          <w:szCs w:val="21"/>
          <w:highlight w:val="none"/>
          <w14:textFill>
            <w14:solidFill>
              <w14:schemeClr w14:val="tx1"/>
            </w14:solidFill>
          </w14:textFill>
        </w:rPr>
        <w:t>元（￥</w:t>
      </w:r>
      <w:r>
        <w:rPr>
          <w:rFonts w:hint="eastAsia" w:hAnsi="宋体"/>
          <w:color w:val="000000" w:themeColor="text1"/>
          <w:sz w:val="21"/>
          <w:szCs w:val="21"/>
          <w:highlight w:val="none"/>
          <w:u w:val="single"/>
          <w14:textFill>
            <w14:solidFill>
              <w14:schemeClr w14:val="tx1"/>
            </w14:solidFill>
          </w14:textFill>
        </w:rPr>
        <w:t xml:space="preserve">       </w:t>
      </w:r>
      <w:r>
        <w:rPr>
          <w:rFonts w:hAnsi="宋体"/>
          <w:color w:val="000000" w:themeColor="text1"/>
          <w:sz w:val="21"/>
          <w:szCs w:val="21"/>
          <w:highlight w:val="none"/>
          <w14:textFill>
            <w14:solidFill>
              <w14:schemeClr w14:val="tx1"/>
            </w14:solidFill>
          </w14:textFill>
        </w:rPr>
        <w:t>元）</w:t>
      </w:r>
      <w:r>
        <w:rPr>
          <w:rFonts w:hint="eastAsia" w:hAnsi="宋体"/>
          <w:color w:val="000000" w:themeColor="text1"/>
          <w:sz w:val="21"/>
          <w:szCs w:val="21"/>
          <w:highlight w:val="none"/>
          <w14:textFill>
            <w14:solidFill>
              <w14:schemeClr w14:val="tx1"/>
            </w14:solidFill>
          </w14:textFill>
        </w:rPr>
        <w:t>。</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Ansi="宋体"/>
          <w:b/>
          <w:color w:val="000000" w:themeColor="text1"/>
          <w:sz w:val="21"/>
          <w:szCs w:val="21"/>
          <w:highlight w:val="none"/>
          <w14:textFill>
            <w14:solidFill>
              <w14:schemeClr w14:val="tx1"/>
            </w14:solidFill>
          </w14:textFill>
        </w:rPr>
        <w:t>三、技术资料</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乙方应按</w:t>
      </w:r>
      <w:r>
        <w:rPr>
          <w:rFonts w:hint="eastAsia"/>
          <w:color w:val="000000" w:themeColor="text1"/>
          <w:sz w:val="21"/>
          <w:szCs w:val="21"/>
          <w:highlight w:val="none"/>
          <w14:textFill>
            <w14:solidFill>
              <w14:schemeClr w14:val="tx1"/>
            </w14:solidFill>
          </w14:textFill>
        </w:rPr>
        <w:t>采购</w:t>
      </w:r>
      <w:r>
        <w:rPr>
          <w:color w:val="000000" w:themeColor="text1"/>
          <w:sz w:val="21"/>
          <w:szCs w:val="21"/>
          <w:highlight w:val="none"/>
          <w14:textFill>
            <w14:solidFill>
              <w14:schemeClr w14:val="tx1"/>
            </w14:solidFill>
          </w14:textFill>
        </w:rPr>
        <w:t>文件规定的时间向甲方提供有关技术资料。</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.未经</w:t>
      </w:r>
      <w:r>
        <w:rPr>
          <w:color w:val="000000" w:themeColor="text1"/>
          <w:sz w:val="21"/>
          <w:szCs w:val="21"/>
          <w:highlight w:val="none"/>
          <w14:textFill>
            <w14:solidFill>
              <w14:schemeClr w14:val="tx1"/>
            </w14:solidFill>
          </w14:textFill>
        </w:rPr>
        <w:t>甲方事先书面同意，乙方不得将</w:t>
      </w:r>
      <w:r>
        <w:rPr>
          <w:rFonts w:hint="eastAsia"/>
          <w:color w:val="000000" w:themeColor="text1"/>
          <w:sz w:val="21"/>
          <w:szCs w:val="21"/>
          <w:highlight w:val="none"/>
          <w14:textFill>
            <w14:solidFill>
              <w14:schemeClr w14:val="tx1"/>
            </w14:solidFill>
          </w14:textFill>
        </w:rPr>
        <w:t>与本合同及有关的</w:t>
      </w:r>
      <w:r>
        <w:rPr>
          <w:color w:val="000000" w:themeColor="text1"/>
          <w:sz w:val="21"/>
          <w:szCs w:val="21"/>
          <w:highlight w:val="none"/>
          <w14:textFill>
            <w14:solidFill>
              <w14:schemeClr w14:val="tx1"/>
            </w14:solidFill>
          </w14:textFill>
        </w:rPr>
        <w:t>任何合同条文、规格、计划、图纸、样品或资料提供给</w:t>
      </w:r>
      <w:r>
        <w:rPr>
          <w:rFonts w:hint="eastAsia"/>
          <w:color w:val="000000" w:themeColor="text1"/>
          <w:sz w:val="21"/>
          <w:szCs w:val="21"/>
          <w:highlight w:val="none"/>
          <w14:textFill>
            <w14:solidFill>
              <w14:schemeClr w14:val="tx1"/>
            </w14:solidFill>
          </w14:textFill>
        </w:rPr>
        <w:t>任何第三方</w:t>
      </w:r>
      <w:r>
        <w:rPr>
          <w:color w:val="000000" w:themeColor="text1"/>
          <w:sz w:val="21"/>
          <w:szCs w:val="21"/>
          <w:highlight w:val="none"/>
          <w14:textFill>
            <w14:solidFill>
              <w14:schemeClr w14:val="tx1"/>
            </w14:solidFill>
          </w14:textFill>
        </w:rPr>
        <w:t>。即使向履行本合同有关的人员提供，也应注意保密并限于履行合同的必需范围。</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w:t>
      </w:r>
      <w:r>
        <w:rPr>
          <w:color w:val="000000" w:themeColor="text1"/>
          <w:sz w:val="21"/>
          <w:szCs w:val="21"/>
          <w:highlight w:val="none"/>
          <w14:textFill>
            <w14:solidFill>
              <w14:schemeClr w14:val="tx1"/>
            </w14:solidFill>
          </w14:textFill>
        </w:rPr>
        <w:t>乙方应保证提供服务过程中不会侵犯任何第三方的知识产权</w:t>
      </w:r>
      <w:r>
        <w:rPr>
          <w:rFonts w:hint="eastAsia"/>
          <w:color w:val="000000" w:themeColor="text1"/>
          <w:sz w:val="21"/>
          <w:szCs w:val="21"/>
          <w:highlight w:val="none"/>
          <w14:textFill>
            <w14:solidFill>
              <w14:schemeClr w14:val="tx1"/>
            </w14:solidFill>
          </w14:textFill>
        </w:rPr>
        <w:t>，否则甲方有权解除本合同，拒绝支付合同价款，并要求乙方赔偿所有损失。</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四、转包或分包</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.本合同范围的服务，应由</w:t>
      </w:r>
      <w:r>
        <w:rPr>
          <w:color w:val="000000" w:themeColor="text1"/>
          <w:sz w:val="21"/>
          <w:szCs w:val="21"/>
          <w:highlight w:val="none"/>
          <w14:textFill>
            <w14:solidFill>
              <w14:schemeClr w14:val="tx1"/>
            </w14:solidFill>
          </w14:textFill>
        </w:rPr>
        <w:t>乙</w:t>
      </w:r>
      <w:r>
        <w:rPr>
          <w:rFonts w:hint="eastAsia"/>
          <w:color w:val="000000" w:themeColor="text1"/>
          <w:sz w:val="21"/>
          <w:szCs w:val="21"/>
          <w:highlight w:val="none"/>
          <w14:textFill>
            <w14:solidFill>
              <w14:schemeClr w14:val="tx1"/>
            </w14:solidFill>
          </w14:textFill>
        </w:rPr>
        <w:t>方直接完成，不得转让、转包、分包给任何第三方；</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.乙方转让或转包、分包的，甲方有权解除合同和拒付（或要求乙方退还）合同价款，并没收履约保证金和要求乙方支付合同价款20%的违约金。</w:t>
      </w:r>
    </w:p>
    <w:p>
      <w:pPr>
        <w:pStyle w:val="12"/>
        <w:spacing w:line="360" w:lineRule="exact"/>
        <w:ind w:firstLine="422"/>
        <w:rPr>
          <w:rFonts w:hAnsi="宋体"/>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五</w:t>
      </w:r>
      <w:r>
        <w:rPr>
          <w:rFonts w:hAnsi="宋体"/>
          <w:b/>
          <w:color w:val="000000" w:themeColor="text1"/>
          <w:sz w:val="21"/>
          <w:szCs w:val="21"/>
          <w:highlight w:val="none"/>
          <w14:textFill>
            <w14:solidFill>
              <w14:schemeClr w14:val="tx1"/>
            </w14:solidFill>
          </w14:textFill>
        </w:rPr>
        <w:t>、</w:t>
      </w:r>
      <w:r>
        <w:rPr>
          <w:rFonts w:hint="eastAsia" w:hAnsi="宋体"/>
          <w:b/>
          <w:color w:val="000000" w:themeColor="text1"/>
          <w:sz w:val="21"/>
          <w:szCs w:val="21"/>
          <w:highlight w:val="none"/>
          <w14:textFill>
            <w14:solidFill>
              <w14:schemeClr w14:val="tx1"/>
            </w14:solidFill>
          </w14:textFill>
        </w:rPr>
        <w:t>履约保证金</w:t>
      </w:r>
    </w:p>
    <w:p>
      <w:pPr>
        <w:pStyle w:val="12"/>
        <w:spacing w:line="360" w:lineRule="exact"/>
        <w:ind w:firstLine="396"/>
        <w:rPr>
          <w:color w:val="000000" w:themeColor="text1"/>
          <w:spacing w:val="-6"/>
          <w:sz w:val="21"/>
          <w:szCs w:val="21"/>
          <w:highlight w:val="none"/>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乙方需在合同签订生效后10个工作日内缴纳合同金额 5%的履约保证金（或保函），履约保证金在履约结束后10个工作日内无息退还</w:t>
      </w:r>
      <w:r>
        <w:rPr>
          <w:rFonts w:hint="eastAsia"/>
          <w:color w:val="000000" w:themeColor="text1"/>
          <w:spacing w:val="-6"/>
          <w:sz w:val="21"/>
          <w:szCs w:val="21"/>
          <w:highlight w:val="none"/>
          <w14:textFill>
            <w14:solidFill>
              <w14:schemeClr w14:val="tx1"/>
            </w14:solidFill>
          </w14:textFill>
        </w:rPr>
        <w:t>。</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六</w:t>
      </w:r>
      <w:r>
        <w:rPr>
          <w:rFonts w:hAnsi="宋体"/>
          <w:b/>
          <w:color w:val="000000" w:themeColor="text1"/>
          <w:sz w:val="21"/>
          <w:szCs w:val="21"/>
          <w:highlight w:val="none"/>
          <w14:textFill>
            <w14:solidFill>
              <w14:schemeClr w14:val="tx1"/>
            </w14:solidFill>
          </w14:textFill>
        </w:rPr>
        <w:t>、</w:t>
      </w:r>
      <w:r>
        <w:rPr>
          <w:rFonts w:hint="eastAsia" w:hAnsi="宋体"/>
          <w:b/>
          <w:color w:val="000000" w:themeColor="text1"/>
          <w:sz w:val="21"/>
          <w:szCs w:val="21"/>
          <w:highlight w:val="none"/>
          <w14:textFill>
            <w14:solidFill>
              <w14:schemeClr w14:val="tx1"/>
            </w14:solidFill>
          </w14:textFill>
        </w:rPr>
        <w:t>付款</w:t>
      </w:r>
      <w:r>
        <w:rPr>
          <w:rFonts w:hAnsi="宋体"/>
          <w:b/>
          <w:color w:val="000000" w:themeColor="text1"/>
          <w:sz w:val="21"/>
          <w:szCs w:val="21"/>
          <w:highlight w:val="none"/>
          <w14:textFill>
            <w14:solidFill>
              <w14:schemeClr w14:val="tx1"/>
            </w14:solidFill>
          </w14:textFill>
        </w:rPr>
        <w:t>方式</w:t>
      </w:r>
    </w:p>
    <w:p>
      <w:pPr>
        <w:pStyle w:val="12"/>
        <w:spacing w:line="360" w:lineRule="exact"/>
        <w:ind w:firstLine="420"/>
        <w:rPr>
          <w:color w:val="000000" w:themeColor="text1"/>
          <w:sz w:val="21"/>
          <w:szCs w:val="21"/>
          <w:highlight w:val="none"/>
          <w14:textFill>
            <w14:solidFill>
              <w14:schemeClr w14:val="tx1"/>
            </w14:solidFill>
          </w14:textFill>
        </w:rPr>
      </w:pPr>
      <w:r>
        <w:rPr>
          <w:rFonts w:hint="eastAsia"/>
          <w:sz w:val="21"/>
          <w:szCs w:val="21"/>
          <w:highlight w:val="none"/>
        </w:rPr>
        <w:t>采购合同生效且自</w:t>
      </w:r>
      <w:r>
        <w:rPr>
          <w:rFonts w:hint="eastAsia"/>
          <w:sz w:val="21"/>
          <w:szCs w:val="21"/>
          <w:highlight w:val="none"/>
          <w:lang w:val="en-US" w:eastAsia="zh-CN"/>
        </w:rPr>
        <w:t>甲方</w:t>
      </w:r>
      <w:r>
        <w:rPr>
          <w:rFonts w:hint="eastAsia"/>
          <w:sz w:val="21"/>
          <w:szCs w:val="21"/>
          <w:highlight w:val="none"/>
        </w:rPr>
        <w:t>收到履约保证金</w:t>
      </w:r>
      <w:r>
        <w:rPr>
          <w:sz w:val="21"/>
          <w:szCs w:val="21"/>
          <w:highlight w:val="none"/>
        </w:rPr>
        <w:t>7</w:t>
      </w:r>
      <w:r>
        <w:rPr>
          <w:rFonts w:hint="eastAsia"/>
          <w:sz w:val="21"/>
          <w:szCs w:val="21"/>
          <w:highlight w:val="none"/>
        </w:rPr>
        <w:t>个工作日内，支付合同款</w:t>
      </w:r>
      <w:r>
        <w:rPr>
          <w:rFonts w:hint="eastAsia"/>
          <w:sz w:val="21"/>
          <w:szCs w:val="21"/>
          <w:highlight w:val="none"/>
          <w:lang w:val="en-US" w:eastAsia="zh-CN"/>
        </w:rPr>
        <w:t>1</w:t>
      </w:r>
      <w:r>
        <w:rPr>
          <w:rFonts w:hint="eastAsia"/>
          <w:sz w:val="21"/>
          <w:szCs w:val="21"/>
          <w:highlight w:val="none"/>
        </w:rPr>
        <w:t>0%，即_</w:t>
      </w:r>
      <w:r>
        <w:rPr>
          <w:sz w:val="21"/>
          <w:szCs w:val="21"/>
          <w:highlight w:val="none"/>
        </w:rPr>
        <w:t>___________</w:t>
      </w:r>
      <w:r>
        <w:rPr>
          <w:rFonts w:hint="eastAsia"/>
          <w:sz w:val="21"/>
          <w:szCs w:val="21"/>
          <w:highlight w:val="none"/>
        </w:rPr>
        <w:t>元。项目完成并经验收合格后十五个工作日内向</w:t>
      </w:r>
      <w:r>
        <w:rPr>
          <w:rFonts w:hint="eastAsia"/>
          <w:sz w:val="21"/>
          <w:szCs w:val="21"/>
          <w:highlight w:val="none"/>
          <w:lang w:val="en-US" w:eastAsia="zh-CN"/>
        </w:rPr>
        <w:t>乙方</w:t>
      </w:r>
      <w:r>
        <w:rPr>
          <w:rFonts w:hint="eastAsia"/>
          <w:sz w:val="21"/>
          <w:szCs w:val="21"/>
          <w:highlight w:val="none"/>
        </w:rPr>
        <w:t>支付合同剩余款项，即_</w:t>
      </w:r>
      <w:r>
        <w:rPr>
          <w:sz w:val="21"/>
          <w:szCs w:val="21"/>
          <w:highlight w:val="none"/>
        </w:rPr>
        <w:t>____________</w:t>
      </w:r>
      <w:r>
        <w:rPr>
          <w:rFonts w:hint="eastAsia"/>
          <w:sz w:val="21"/>
          <w:szCs w:val="21"/>
          <w:highlight w:val="none"/>
        </w:rPr>
        <w:t>元。</w:t>
      </w:r>
    </w:p>
    <w:p>
      <w:pPr>
        <w:pStyle w:val="12"/>
        <w:spacing w:line="360" w:lineRule="exact"/>
        <w:ind w:firstLine="422"/>
        <w:rPr>
          <w:rFonts w:hAnsi="宋体"/>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七</w:t>
      </w:r>
      <w:r>
        <w:rPr>
          <w:rFonts w:hAnsi="宋体"/>
          <w:b/>
          <w:color w:val="000000" w:themeColor="text1"/>
          <w:sz w:val="21"/>
          <w:szCs w:val="21"/>
          <w:highlight w:val="none"/>
          <w14:textFill>
            <w14:solidFill>
              <w14:schemeClr w14:val="tx1"/>
            </w14:solidFill>
          </w14:textFill>
        </w:rPr>
        <w:t>、质量保证及后续服务</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乙方应按</w:t>
      </w:r>
      <w:r>
        <w:rPr>
          <w:rFonts w:hint="eastAsia"/>
          <w:color w:val="000000" w:themeColor="text1"/>
          <w:sz w:val="21"/>
          <w:szCs w:val="21"/>
          <w:highlight w:val="none"/>
          <w14:textFill>
            <w14:solidFill>
              <w14:schemeClr w14:val="tx1"/>
            </w14:solidFill>
          </w14:textFill>
        </w:rPr>
        <w:t>磋商文件</w:t>
      </w:r>
      <w:r>
        <w:rPr>
          <w:color w:val="000000" w:themeColor="text1"/>
          <w:sz w:val="21"/>
          <w:szCs w:val="21"/>
          <w:highlight w:val="none"/>
          <w14:textFill>
            <w14:solidFill>
              <w14:schemeClr w14:val="tx1"/>
            </w14:solidFill>
          </w14:textFill>
        </w:rPr>
        <w:t>规定向甲方提供服务。</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乙方提供的服务成果</w:t>
      </w:r>
      <w:r>
        <w:rPr>
          <w:rFonts w:hint="eastAsia"/>
          <w:color w:val="000000" w:themeColor="text1"/>
          <w:sz w:val="21"/>
          <w:szCs w:val="21"/>
          <w:highlight w:val="none"/>
          <w14:textFill>
            <w14:solidFill>
              <w14:schemeClr w14:val="tx1"/>
            </w14:solidFill>
          </w14:textFill>
        </w:rPr>
        <w:t>验收不合格的，或在服务质量保证期内出现问题</w:t>
      </w:r>
      <w:r>
        <w:rPr>
          <w:color w:val="000000" w:themeColor="text1"/>
          <w:sz w:val="21"/>
          <w:szCs w:val="21"/>
          <w:highlight w:val="none"/>
          <w14:textFill>
            <w14:solidFill>
              <w14:schemeClr w14:val="tx1"/>
            </w14:solidFill>
          </w14:textFill>
        </w:rPr>
        <w:t>，乙方应负责免费提供后续服务。</w:t>
      </w:r>
      <w:r>
        <w:rPr>
          <w:rFonts w:hint="eastAsia"/>
          <w:color w:val="000000" w:themeColor="text1"/>
          <w:sz w:val="21"/>
          <w:szCs w:val="21"/>
          <w:highlight w:val="none"/>
          <w14:textFill>
            <w14:solidFill>
              <w14:schemeClr w14:val="tx1"/>
            </w14:solidFill>
          </w14:textFill>
        </w:rPr>
        <w:t>对达不到服务要求的，根据实际情况，甲方有权自行选择以下办法处理：</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⑴</w:t>
      </w:r>
      <w:r>
        <w:rPr>
          <w:color w:val="000000" w:themeColor="text1"/>
          <w:sz w:val="21"/>
          <w:szCs w:val="21"/>
          <w:highlight w:val="none"/>
          <w14:textFill>
            <w14:solidFill>
              <w14:schemeClr w14:val="tx1"/>
            </w14:solidFill>
          </w14:textFill>
        </w:rPr>
        <w:t>重做：由乙方承担所发生的全部费用</w:t>
      </w:r>
      <w:r>
        <w:rPr>
          <w:rFonts w:hint="eastAsia"/>
          <w:color w:val="000000" w:themeColor="text1"/>
          <w:sz w:val="21"/>
          <w:szCs w:val="21"/>
          <w:highlight w:val="none"/>
          <w14:textFill>
            <w14:solidFill>
              <w14:schemeClr w14:val="tx1"/>
            </w14:solidFill>
          </w14:textFill>
        </w:rPr>
        <w:t>，并承担所有损失</w:t>
      </w:r>
      <w:r>
        <w:rPr>
          <w:color w:val="000000" w:themeColor="text1"/>
          <w:sz w:val="21"/>
          <w:szCs w:val="21"/>
          <w:highlight w:val="none"/>
          <w14:textFill>
            <w14:solidFill>
              <w14:schemeClr w14:val="tx1"/>
            </w14:solidFill>
          </w14:textFill>
        </w:rPr>
        <w:t>。</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⑵</w:t>
      </w:r>
      <w:r>
        <w:rPr>
          <w:color w:val="000000" w:themeColor="text1"/>
          <w:sz w:val="21"/>
          <w:szCs w:val="21"/>
          <w:highlight w:val="none"/>
          <w14:textFill>
            <w14:solidFill>
              <w14:schemeClr w14:val="tx1"/>
            </w14:solidFill>
          </w14:textFill>
        </w:rPr>
        <w:t>解除合同</w:t>
      </w:r>
      <w:r>
        <w:rPr>
          <w:rFonts w:hint="eastAsia"/>
          <w:color w:val="000000" w:themeColor="text1"/>
          <w:sz w:val="21"/>
          <w:szCs w:val="21"/>
          <w:highlight w:val="none"/>
          <w14:textFill>
            <w14:solidFill>
              <w14:schemeClr w14:val="tx1"/>
            </w14:solidFill>
          </w14:textFill>
        </w:rPr>
        <w:t>：甲方拒付（或要求乙方退还）合同价款，乙方支付合同价款总额20%的违约金</w:t>
      </w:r>
      <w:r>
        <w:rPr>
          <w:color w:val="000000" w:themeColor="text1"/>
          <w:sz w:val="21"/>
          <w:szCs w:val="21"/>
          <w:highlight w:val="none"/>
          <w14:textFill>
            <w14:solidFill>
              <w14:schemeClr w14:val="tx1"/>
            </w14:solidFill>
          </w14:textFill>
        </w:rPr>
        <w:t>。</w:t>
      </w:r>
    </w:p>
    <w:p>
      <w:pPr>
        <w:pStyle w:val="12"/>
        <w:spacing w:line="360" w:lineRule="exact"/>
        <w:ind w:firstLine="420"/>
        <w:rPr>
          <w:rFonts w:hAnsi="宋体"/>
          <w:color w:val="000000" w:themeColor="text1"/>
          <w:sz w:val="21"/>
          <w:szCs w:val="21"/>
          <w:highlight w:val="none"/>
          <w14:textFill>
            <w14:solidFill>
              <w14:schemeClr w14:val="tx1"/>
            </w14:solidFill>
          </w14:textFill>
        </w:rPr>
      </w:pPr>
      <w:r>
        <w:rPr>
          <w:rFonts w:hAnsi="宋体"/>
          <w:color w:val="000000" w:themeColor="text1"/>
          <w:sz w:val="21"/>
          <w:szCs w:val="21"/>
          <w:highlight w:val="none"/>
          <w14:textFill>
            <w14:solidFill>
              <w14:schemeClr w14:val="tx1"/>
            </w14:solidFill>
          </w14:textFill>
        </w:rPr>
        <w:t>3</w:t>
      </w:r>
      <w:r>
        <w:rPr>
          <w:rFonts w:hint="eastAsia" w:hAnsi="宋体"/>
          <w:color w:val="000000" w:themeColor="text1"/>
          <w:sz w:val="21"/>
          <w:szCs w:val="21"/>
          <w:highlight w:val="none"/>
          <w14:textFill>
            <w14:solidFill>
              <w14:schemeClr w14:val="tx1"/>
            </w14:solidFill>
          </w14:textFill>
        </w:rPr>
        <w:t>．合同履行期限内，</w:t>
      </w:r>
      <w:r>
        <w:rPr>
          <w:rFonts w:hAnsi="宋体"/>
          <w:color w:val="000000" w:themeColor="text1"/>
          <w:sz w:val="21"/>
          <w:szCs w:val="21"/>
          <w:highlight w:val="none"/>
          <w14:textFill>
            <w14:solidFill>
              <w14:schemeClr w14:val="tx1"/>
            </w14:solidFill>
          </w14:textFill>
        </w:rPr>
        <w:t>乙方</w:t>
      </w:r>
      <w:r>
        <w:rPr>
          <w:rFonts w:hint="eastAsia" w:hAnsi="宋体"/>
          <w:color w:val="000000" w:themeColor="text1"/>
          <w:sz w:val="21"/>
          <w:szCs w:val="21"/>
          <w:highlight w:val="none"/>
          <w14:textFill>
            <w14:solidFill>
              <w14:schemeClr w14:val="tx1"/>
            </w14:solidFill>
          </w14:textFill>
        </w:rPr>
        <w:t>接到</w:t>
      </w:r>
      <w:r>
        <w:rPr>
          <w:rFonts w:hAnsi="宋体"/>
          <w:color w:val="000000" w:themeColor="text1"/>
          <w:sz w:val="21"/>
          <w:szCs w:val="21"/>
          <w:highlight w:val="none"/>
          <w14:textFill>
            <w14:solidFill>
              <w14:schemeClr w14:val="tx1"/>
            </w14:solidFill>
          </w14:textFill>
        </w:rPr>
        <w:t>甲方通知后</w:t>
      </w:r>
      <w:r>
        <w:rPr>
          <w:rFonts w:hint="eastAsia" w:hAnsi="宋体"/>
          <w:color w:val="000000" w:themeColor="text1"/>
          <w:sz w:val="21"/>
          <w:szCs w:val="21"/>
          <w:highlight w:val="none"/>
          <w:u w:val="single"/>
          <w14:textFill>
            <w14:solidFill>
              <w14:schemeClr w14:val="tx1"/>
            </w14:solidFill>
          </w14:textFill>
        </w:rPr>
        <w:t xml:space="preserve">   </w:t>
      </w:r>
      <w:r>
        <w:rPr>
          <w:rFonts w:hAnsi="宋体"/>
          <w:color w:val="000000" w:themeColor="text1"/>
          <w:sz w:val="21"/>
          <w:szCs w:val="21"/>
          <w:highlight w:val="none"/>
          <w14:textFill>
            <w14:solidFill>
              <w14:schemeClr w14:val="tx1"/>
            </w14:solidFill>
          </w14:textFill>
        </w:rPr>
        <w:t>小时内到达甲方现场</w:t>
      </w:r>
      <w:r>
        <w:rPr>
          <w:rFonts w:hint="eastAsia" w:hAnsi="宋体"/>
          <w:color w:val="000000" w:themeColor="text1"/>
          <w:sz w:val="21"/>
          <w:szCs w:val="21"/>
          <w:highlight w:val="none"/>
          <w14:textFill>
            <w14:solidFill>
              <w14:schemeClr w14:val="tx1"/>
            </w14:solidFill>
          </w14:textFill>
        </w:rPr>
        <w:t>，并在</w:t>
      </w:r>
      <w:r>
        <w:rPr>
          <w:rFonts w:hint="eastAsia" w:hAnsi="宋体"/>
          <w:color w:val="000000" w:themeColor="text1"/>
          <w:sz w:val="21"/>
          <w:szCs w:val="21"/>
          <w:highlight w:val="none"/>
          <w:u w:val="single"/>
          <w14:textFill>
            <w14:solidFill>
              <w14:schemeClr w14:val="tx1"/>
            </w14:solidFill>
          </w14:textFill>
        </w:rPr>
        <w:t xml:space="preserve">    </w:t>
      </w:r>
      <w:r>
        <w:rPr>
          <w:rFonts w:hAnsi="宋体"/>
          <w:color w:val="000000" w:themeColor="text1"/>
          <w:sz w:val="21"/>
          <w:szCs w:val="21"/>
          <w:highlight w:val="none"/>
          <w14:textFill>
            <w14:solidFill>
              <w14:schemeClr w14:val="tx1"/>
            </w14:solidFill>
          </w14:textFill>
        </w:rPr>
        <w:t>小时内</w:t>
      </w:r>
      <w:r>
        <w:rPr>
          <w:rFonts w:hint="eastAsia" w:hAnsi="宋体"/>
          <w:color w:val="000000" w:themeColor="text1"/>
          <w:sz w:val="21"/>
          <w:szCs w:val="21"/>
          <w:highlight w:val="none"/>
          <w14:textFill>
            <w14:solidFill>
              <w14:schemeClr w14:val="tx1"/>
            </w14:solidFill>
          </w14:textFill>
        </w:rPr>
        <w:t>排除故障。</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4</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在服务质量保证期内，乙方应对出现的质量及安全问题负责处理解决并承担一切费用。</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八</w:t>
      </w:r>
      <w:r>
        <w:rPr>
          <w:rFonts w:hAnsi="宋体"/>
          <w:b/>
          <w:color w:val="000000" w:themeColor="text1"/>
          <w:sz w:val="21"/>
          <w:szCs w:val="21"/>
          <w:highlight w:val="none"/>
          <w14:textFill>
            <w14:solidFill>
              <w14:schemeClr w14:val="tx1"/>
            </w14:solidFill>
          </w14:textFill>
        </w:rPr>
        <w:t>、违约责任</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甲方无正当理由拒</w:t>
      </w:r>
      <w:r>
        <w:rPr>
          <w:rFonts w:hint="eastAsia"/>
          <w:color w:val="000000" w:themeColor="text1"/>
          <w:sz w:val="21"/>
          <w:szCs w:val="21"/>
          <w:highlight w:val="none"/>
          <w14:textFill>
            <w14:solidFill>
              <w14:schemeClr w14:val="tx1"/>
            </w14:solidFill>
          </w14:textFill>
        </w:rPr>
        <w:t>绝</w:t>
      </w:r>
      <w:r>
        <w:rPr>
          <w:color w:val="000000" w:themeColor="text1"/>
          <w:sz w:val="21"/>
          <w:szCs w:val="21"/>
          <w:highlight w:val="none"/>
          <w14:textFill>
            <w14:solidFill>
              <w14:schemeClr w14:val="tx1"/>
            </w14:solidFill>
          </w14:textFill>
        </w:rPr>
        <w:t>接受服务的，甲方</w:t>
      </w:r>
      <w:r>
        <w:rPr>
          <w:rFonts w:hint="eastAsia"/>
          <w:color w:val="000000" w:themeColor="text1"/>
          <w:sz w:val="21"/>
          <w:szCs w:val="21"/>
          <w:highlight w:val="none"/>
          <w14:textFill>
            <w14:solidFill>
              <w14:schemeClr w14:val="tx1"/>
            </w14:solidFill>
          </w14:textFill>
        </w:rPr>
        <w:t>应</w:t>
      </w:r>
      <w:r>
        <w:rPr>
          <w:color w:val="000000" w:themeColor="text1"/>
          <w:sz w:val="21"/>
          <w:szCs w:val="21"/>
          <w:highlight w:val="none"/>
          <w14:textFill>
            <w14:solidFill>
              <w14:schemeClr w14:val="tx1"/>
            </w14:solidFill>
          </w14:textFill>
        </w:rPr>
        <w:t>向乙方</w:t>
      </w:r>
      <w:r>
        <w:rPr>
          <w:rFonts w:hint="eastAsia"/>
          <w:color w:val="000000" w:themeColor="text1"/>
          <w:sz w:val="21"/>
          <w:szCs w:val="21"/>
          <w:highlight w:val="none"/>
          <w14:textFill>
            <w14:solidFill>
              <w14:schemeClr w14:val="tx1"/>
            </w14:solidFill>
          </w14:textFill>
        </w:rPr>
        <w:t>支</w:t>
      </w:r>
      <w:r>
        <w:rPr>
          <w:color w:val="000000" w:themeColor="text1"/>
          <w:sz w:val="21"/>
          <w:szCs w:val="21"/>
          <w:highlight w:val="none"/>
          <w14:textFill>
            <w14:solidFill>
              <w14:schemeClr w14:val="tx1"/>
            </w14:solidFill>
          </w14:textFill>
        </w:rPr>
        <w:t>付合同</w:t>
      </w:r>
      <w:r>
        <w:rPr>
          <w:rFonts w:hint="eastAsia"/>
          <w:color w:val="000000" w:themeColor="text1"/>
          <w:sz w:val="21"/>
          <w:szCs w:val="21"/>
          <w:highlight w:val="none"/>
          <w14:textFill>
            <w14:solidFill>
              <w14:schemeClr w14:val="tx1"/>
            </w14:solidFill>
          </w14:textFill>
        </w:rPr>
        <w:t>总价款</w:t>
      </w:r>
      <w:r>
        <w:rPr>
          <w:color w:val="000000" w:themeColor="text1"/>
          <w:sz w:val="21"/>
          <w:szCs w:val="21"/>
          <w:highlight w:val="none"/>
          <w14:textFill>
            <w14:solidFill>
              <w14:schemeClr w14:val="tx1"/>
            </w14:solidFill>
          </w14:textFill>
        </w:rPr>
        <w:t>百分之五</w:t>
      </w:r>
      <w:r>
        <w:rPr>
          <w:rFonts w:hint="eastAsia"/>
          <w:color w:val="000000" w:themeColor="text1"/>
          <w:sz w:val="21"/>
          <w:szCs w:val="21"/>
          <w:highlight w:val="none"/>
          <w14:textFill>
            <w14:solidFill>
              <w14:schemeClr w14:val="tx1"/>
            </w14:solidFill>
          </w14:textFill>
        </w:rPr>
        <w:t>的</w:t>
      </w:r>
      <w:r>
        <w:rPr>
          <w:color w:val="000000" w:themeColor="text1"/>
          <w:sz w:val="21"/>
          <w:szCs w:val="21"/>
          <w:highlight w:val="none"/>
          <w14:textFill>
            <w14:solidFill>
              <w14:schemeClr w14:val="tx1"/>
            </w14:solidFill>
          </w14:textFill>
        </w:rPr>
        <w:t>违约金。</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2</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甲方无故</w:t>
      </w:r>
      <w:r>
        <w:rPr>
          <w:rFonts w:hint="eastAsia"/>
          <w:color w:val="000000" w:themeColor="text1"/>
          <w:sz w:val="21"/>
          <w:szCs w:val="21"/>
          <w:highlight w:val="none"/>
          <w14:textFill>
            <w14:solidFill>
              <w14:schemeClr w14:val="tx1"/>
            </w14:solidFill>
          </w14:textFill>
        </w:rPr>
        <w:t>逾期</w:t>
      </w:r>
      <w:r>
        <w:rPr>
          <w:color w:val="000000" w:themeColor="text1"/>
          <w:sz w:val="21"/>
          <w:szCs w:val="21"/>
          <w:highlight w:val="none"/>
          <w14:textFill>
            <w14:solidFill>
              <w14:schemeClr w14:val="tx1"/>
            </w14:solidFill>
          </w14:textFill>
        </w:rPr>
        <w:t>付款的</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应按逾期付款</w:t>
      </w:r>
      <w:r>
        <w:rPr>
          <w:rFonts w:hint="eastAsia"/>
          <w:color w:val="000000" w:themeColor="text1"/>
          <w:sz w:val="21"/>
          <w:szCs w:val="21"/>
          <w:highlight w:val="none"/>
          <w14:textFill>
            <w14:solidFill>
              <w14:schemeClr w14:val="tx1"/>
            </w14:solidFill>
          </w14:textFill>
        </w:rPr>
        <w:t>金</w:t>
      </w:r>
      <w:r>
        <w:rPr>
          <w:color w:val="000000" w:themeColor="text1"/>
          <w:sz w:val="21"/>
          <w:szCs w:val="21"/>
          <w:highlight w:val="none"/>
          <w14:textFill>
            <w14:solidFill>
              <w14:schemeClr w14:val="tx1"/>
            </w14:solidFill>
          </w14:textFill>
        </w:rPr>
        <w:t>额</w:t>
      </w:r>
      <w:r>
        <w:rPr>
          <w:rFonts w:hint="eastAsia"/>
          <w:color w:val="000000" w:themeColor="text1"/>
          <w:sz w:val="21"/>
          <w:szCs w:val="21"/>
          <w:highlight w:val="none"/>
          <w14:textFill>
            <w14:solidFill>
              <w14:schemeClr w14:val="tx1"/>
            </w14:solidFill>
          </w14:textFill>
        </w:rPr>
        <w:t>的</w:t>
      </w:r>
      <w:r>
        <w:rPr>
          <w:color w:val="000000" w:themeColor="text1"/>
          <w:sz w:val="21"/>
          <w:szCs w:val="21"/>
          <w:highlight w:val="none"/>
          <w14:textFill>
            <w14:solidFill>
              <w14:schemeClr w14:val="tx1"/>
            </w14:solidFill>
          </w14:textFill>
        </w:rPr>
        <w:t>万分之五每</w:t>
      </w:r>
      <w:r>
        <w:rPr>
          <w:rFonts w:hint="eastAsia"/>
          <w:color w:val="000000" w:themeColor="text1"/>
          <w:sz w:val="21"/>
          <w:szCs w:val="21"/>
          <w:highlight w:val="none"/>
          <w14:textFill>
            <w14:solidFill>
              <w14:schemeClr w14:val="tx1"/>
            </w14:solidFill>
          </w14:textFill>
        </w:rPr>
        <w:t>日</w:t>
      </w:r>
      <w:r>
        <w:rPr>
          <w:color w:val="000000" w:themeColor="text1"/>
          <w:sz w:val="21"/>
          <w:szCs w:val="21"/>
          <w:highlight w:val="none"/>
          <w14:textFill>
            <w14:solidFill>
              <w14:schemeClr w14:val="tx1"/>
            </w14:solidFill>
          </w14:textFill>
        </w:rPr>
        <w:t>支付违约金。</w:t>
      </w:r>
    </w:p>
    <w:p>
      <w:pPr>
        <w:spacing w:line="360" w:lineRule="exact"/>
        <w:ind w:firstLine="420"/>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乙方</w:t>
      </w:r>
      <w:r>
        <w:rPr>
          <w:rFonts w:hint="eastAsia"/>
          <w:color w:val="000000" w:themeColor="text1"/>
          <w:sz w:val="21"/>
          <w:szCs w:val="21"/>
          <w:highlight w:val="none"/>
          <w14:textFill>
            <w14:solidFill>
              <w14:schemeClr w14:val="tx1"/>
            </w14:solidFill>
          </w14:textFill>
        </w:rPr>
        <w:t>逾期履行合同义务的，应按合同总价款的</w:t>
      </w:r>
      <w:r>
        <w:rPr>
          <w:color w:val="000000" w:themeColor="text1"/>
          <w:sz w:val="21"/>
          <w:szCs w:val="21"/>
          <w:highlight w:val="none"/>
          <w14:textFill>
            <w14:solidFill>
              <w14:schemeClr w14:val="tx1"/>
            </w14:solidFill>
          </w14:textFill>
        </w:rPr>
        <w:t>千分之六</w:t>
      </w:r>
      <w:r>
        <w:rPr>
          <w:rFonts w:hint="eastAsia"/>
          <w:color w:val="000000" w:themeColor="text1"/>
          <w:sz w:val="21"/>
          <w:szCs w:val="21"/>
          <w:highlight w:val="none"/>
          <w14:textFill>
            <w14:solidFill>
              <w14:schemeClr w14:val="tx1"/>
            </w14:solidFill>
          </w14:textFill>
        </w:rPr>
        <w:t>每日支付</w:t>
      </w:r>
      <w:r>
        <w:rPr>
          <w:color w:val="000000" w:themeColor="text1"/>
          <w:sz w:val="21"/>
          <w:szCs w:val="21"/>
          <w:highlight w:val="none"/>
          <w14:textFill>
            <w14:solidFill>
              <w14:schemeClr w14:val="tx1"/>
            </w14:solidFill>
          </w14:textFill>
        </w:rPr>
        <w:t>违约金。乙方</w:t>
      </w:r>
      <w:r>
        <w:rPr>
          <w:rFonts w:hint="eastAsia"/>
          <w:color w:val="000000" w:themeColor="text1"/>
          <w:sz w:val="21"/>
          <w:szCs w:val="21"/>
          <w:highlight w:val="none"/>
          <w14:textFill>
            <w14:solidFill>
              <w14:schemeClr w14:val="tx1"/>
            </w14:solidFill>
          </w14:textFill>
        </w:rPr>
        <w:t>逾期</w:t>
      </w:r>
      <w:r>
        <w:rPr>
          <w:color w:val="000000" w:themeColor="text1"/>
          <w:sz w:val="21"/>
          <w:szCs w:val="21"/>
          <w:highlight w:val="none"/>
          <w14:textFill>
            <w14:solidFill>
              <w14:schemeClr w14:val="tx1"/>
            </w14:solidFill>
          </w14:textFill>
        </w:rPr>
        <w:t>10个工作日</w:t>
      </w:r>
      <w:r>
        <w:rPr>
          <w:rFonts w:hint="eastAsia"/>
          <w:color w:val="000000" w:themeColor="text1"/>
          <w:sz w:val="21"/>
          <w:szCs w:val="21"/>
          <w:highlight w:val="none"/>
          <w14:textFill>
            <w14:solidFill>
              <w14:schemeClr w14:val="tx1"/>
            </w14:solidFill>
          </w14:textFill>
        </w:rPr>
        <w:t>及以上履行合同义务的</w:t>
      </w:r>
      <w:r>
        <w:rPr>
          <w:color w:val="000000" w:themeColor="text1"/>
          <w:sz w:val="21"/>
          <w:szCs w:val="21"/>
          <w:highlight w:val="none"/>
          <w14:textFill>
            <w14:solidFill>
              <w14:schemeClr w14:val="tx1"/>
            </w14:solidFill>
          </w14:textFill>
        </w:rPr>
        <w:t>，甲方</w:t>
      </w:r>
      <w:r>
        <w:rPr>
          <w:rFonts w:hint="eastAsia"/>
          <w:color w:val="000000" w:themeColor="text1"/>
          <w:sz w:val="21"/>
          <w:szCs w:val="21"/>
          <w:highlight w:val="none"/>
          <w14:textFill>
            <w14:solidFill>
              <w14:schemeClr w14:val="tx1"/>
            </w14:solidFill>
          </w14:textFill>
        </w:rPr>
        <w:t>有权</w:t>
      </w:r>
      <w:r>
        <w:rPr>
          <w:color w:val="000000" w:themeColor="text1"/>
          <w:sz w:val="21"/>
          <w:szCs w:val="21"/>
          <w:highlight w:val="none"/>
          <w14:textFill>
            <w14:solidFill>
              <w14:schemeClr w14:val="tx1"/>
            </w14:solidFill>
          </w14:textFill>
        </w:rPr>
        <w:t>解除本合同，</w:t>
      </w:r>
      <w:r>
        <w:rPr>
          <w:rFonts w:hint="eastAsia"/>
          <w:color w:val="000000" w:themeColor="text1"/>
          <w:sz w:val="21"/>
          <w:szCs w:val="21"/>
          <w:highlight w:val="none"/>
          <w14:textFill>
            <w14:solidFill>
              <w14:schemeClr w14:val="tx1"/>
            </w14:solidFill>
          </w14:textFill>
        </w:rPr>
        <w:t>并拒付（或要求乙方退还）合同价款，</w:t>
      </w:r>
      <w:r>
        <w:rPr>
          <w:color w:val="000000" w:themeColor="text1"/>
          <w:sz w:val="21"/>
          <w:szCs w:val="21"/>
          <w:highlight w:val="none"/>
          <w14:textFill>
            <w14:solidFill>
              <w14:schemeClr w14:val="tx1"/>
            </w14:solidFill>
          </w14:textFill>
        </w:rPr>
        <w:t>乙方应</w:t>
      </w:r>
      <w:r>
        <w:rPr>
          <w:rFonts w:hint="eastAsia"/>
          <w:color w:val="000000" w:themeColor="text1"/>
          <w:sz w:val="21"/>
          <w:szCs w:val="21"/>
          <w:highlight w:val="none"/>
          <w14:textFill>
            <w14:solidFill>
              <w14:schemeClr w14:val="tx1"/>
            </w14:solidFill>
          </w14:textFill>
        </w:rPr>
        <w:t>按</w:t>
      </w:r>
      <w:r>
        <w:rPr>
          <w:color w:val="000000" w:themeColor="text1"/>
          <w:sz w:val="21"/>
          <w:szCs w:val="21"/>
          <w:highlight w:val="none"/>
          <w14:textFill>
            <w14:solidFill>
              <w14:schemeClr w14:val="tx1"/>
            </w14:solidFill>
          </w14:textFill>
        </w:rPr>
        <w:t>合同总</w:t>
      </w:r>
      <w:r>
        <w:rPr>
          <w:rFonts w:hint="eastAsia"/>
          <w:color w:val="000000" w:themeColor="text1"/>
          <w:sz w:val="21"/>
          <w:szCs w:val="21"/>
          <w:highlight w:val="none"/>
          <w14:textFill>
            <w14:solidFill>
              <w14:schemeClr w14:val="tx1"/>
            </w14:solidFill>
          </w14:textFill>
        </w:rPr>
        <w:t>价款的20</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向甲方支付</w:t>
      </w:r>
      <w:r>
        <w:rPr>
          <w:color w:val="000000" w:themeColor="text1"/>
          <w:sz w:val="21"/>
          <w:szCs w:val="21"/>
          <w:highlight w:val="none"/>
          <w14:textFill>
            <w14:solidFill>
              <w14:schemeClr w14:val="tx1"/>
            </w14:solidFill>
          </w14:textFill>
        </w:rPr>
        <w:t>违约金，造成甲方损失的，乙方</w:t>
      </w:r>
      <w:r>
        <w:rPr>
          <w:rFonts w:hint="eastAsia"/>
          <w:color w:val="000000" w:themeColor="text1"/>
          <w:sz w:val="21"/>
          <w:szCs w:val="21"/>
          <w:highlight w:val="none"/>
          <w14:textFill>
            <w14:solidFill>
              <w14:schemeClr w14:val="tx1"/>
            </w14:solidFill>
          </w14:textFill>
        </w:rPr>
        <w:t>应</w:t>
      </w:r>
      <w:r>
        <w:rPr>
          <w:color w:val="000000" w:themeColor="text1"/>
          <w:sz w:val="21"/>
          <w:szCs w:val="21"/>
          <w:highlight w:val="none"/>
          <w14:textFill>
            <w14:solidFill>
              <w14:schemeClr w14:val="tx1"/>
            </w14:solidFill>
          </w14:textFill>
        </w:rPr>
        <w:t xml:space="preserve">承担赔偿责任。 </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w:t>
      </w:r>
      <w:r>
        <w:rPr>
          <w:color w:val="000000" w:themeColor="text1"/>
          <w:sz w:val="21"/>
          <w:szCs w:val="21"/>
          <w:highlight w:val="none"/>
          <w14:textFill>
            <w14:solidFill>
              <w14:schemeClr w14:val="tx1"/>
            </w14:solidFill>
          </w14:textFill>
        </w:rPr>
        <w:t>合同</w:t>
      </w:r>
      <w:r>
        <w:rPr>
          <w:rFonts w:hint="eastAsia"/>
          <w:color w:val="000000" w:themeColor="text1"/>
          <w:sz w:val="21"/>
          <w:szCs w:val="21"/>
          <w:highlight w:val="none"/>
          <w14:textFill>
            <w14:solidFill>
              <w14:schemeClr w14:val="tx1"/>
            </w14:solidFill>
          </w14:textFill>
        </w:rPr>
        <w:t>履行</w:t>
      </w:r>
      <w:r>
        <w:rPr>
          <w:color w:val="000000" w:themeColor="text1"/>
          <w:sz w:val="21"/>
          <w:szCs w:val="21"/>
          <w:highlight w:val="none"/>
          <w14:textFill>
            <w14:solidFill>
              <w14:schemeClr w14:val="tx1"/>
            </w14:solidFill>
          </w14:textFill>
        </w:rPr>
        <w:t>期内，任何一方因不可抗力事件不能履行合同</w:t>
      </w:r>
      <w:r>
        <w:rPr>
          <w:rFonts w:hint="eastAsia"/>
          <w:color w:val="000000" w:themeColor="text1"/>
          <w:sz w:val="21"/>
          <w:szCs w:val="21"/>
          <w:highlight w:val="none"/>
          <w14:textFill>
            <w14:solidFill>
              <w14:schemeClr w14:val="tx1"/>
            </w14:solidFill>
          </w14:textFill>
        </w:rPr>
        <w:t>的</w:t>
      </w:r>
      <w:r>
        <w:rPr>
          <w:color w:val="000000" w:themeColor="text1"/>
          <w:sz w:val="21"/>
          <w:szCs w:val="21"/>
          <w:highlight w:val="none"/>
          <w14:textFill>
            <w14:solidFill>
              <w14:schemeClr w14:val="tx1"/>
            </w14:solidFill>
          </w14:textFill>
        </w:rPr>
        <w:t>，合同履行期</w:t>
      </w:r>
      <w:r>
        <w:rPr>
          <w:rFonts w:hint="eastAsia"/>
          <w:color w:val="000000" w:themeColor="text1"/>
          <w:sz w:val="21"/>
          <w:szCs w:val="21"/>
          <w:highlight w:val="none"/>
          <w14:textFill>
            <w14:solidFill>
              <w14:schemeClr w14:val="tx1"/>
            </w14:solidFill>
          </w14:textFill>
        </w:rPr>
        <w:t>限</w:t>
      </w:r>
      <w:r>
        <w:rPr>
          <w:color w:val="000000" w:themeColor="text1"/>
          <w:sz w:val="21"/>
          <w:szCs w:val="21"/>
          <w:highlight w:val="none"/>
          <w14:textFill>
            <w14:solidFill>
              <w14:schemeClr w14:val="tx1"/>
            </w14:solidFill>
          </w14:textFill>
        </w:rPr>
        <w:t>可</w:t>
      </w:r>
      <w:r>
        <w:rPr>
          <w:rFonts w:hint="eastAsia"/>
          <w:color w:val="000000" w:themeColor="text1"/>
          <w:sz w:val="21"/>
          <w:szCs w:val="21"/>
          <w:highlight w:val="none"/>
          <w14:textFill>
            <w14:solidFill>
              <w14:schemeClr w14:val="tx1"/>
            </w14:solidFill>
          </w14:textFill>
        </w:rPr>
        <w:t>相应顺延</w:t>
      </w:r>
      <w:r>
        <w:rPr>
          <w:color w:val="000000" w:themeColor="text1"/>
          <w:sz w:val="21"/>
          <w:szCs w:val="21"/>
          <w:highlight w:val="none"/>
          <w14:textFill>
            <w14:solidFill>
              <w14:schemeClr w14:val="tx1"/>
            </w14:solidFill>
          </w14:textFill>
        </w:rPr>
        <w:t>。不可抗力事件发生后，应立即通知对方，并</w:t>
      </w:r>
      <w:r>
        <w:rPr>
          <w:rFonts w:hint="eastAsia"/>
          <w:color w:val="000000" w:themeColor="text1"/>
          <w:sz w:val="21"/>
          <w:szCs w:val="21"/>
          <w:highlight w:val="none"/>
          <w14:textFill>
            <w14:solidFill>
              <w14:schemeClr w14:val="tx1"/>
            </w14:solidFill>
          </w14:textFill>
        </w:rPr>
        <w:t>邮寄或送达</w:t>
      </w:r>
      <w:r>
        <w:rPr>
          <w:color w:val="000000" w:themeColor="text1"/>
          <w:sz w:val="21"/>
          <w:szCs w:val="21"/>
          <w:highlight w:val="none"/>
          <w14:textFill>
            <w14:solidFill>
              <w14:schemeClr w14:val="tx1"/>
            </w14:solidFill>
          </w14:textFill>
        </w:rPr>
        <w:t>有关权威机构出具的证明。</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int="eastAsia" w:hAnsi="宋体"/>
          <w:b/>
          <w:color w:val="000000" w:themeColor="text1"/>
          <w:sz w:val="21"/>
          <w:szCs w:val="21"/>
          <w:highlight w:val="none"/>
          <w14:textFill>
            <w14:solidFill>
              <w14:schemeClr w14:val="tx1"/>
            </w14:solidFill>
          </w14:textFill>
        </w:rPr>
        <w:t>九</w:t>
      </w:r>
      <w:r>
        <w:rPr>
          <w:rFonts w:hAnsi="宋体"/>
          <w:b/>
          <w:color w:val="000000" w:themeColor="text1"/>
          <w:sz w:val="21"/>
          <w:szCs w:val="21"/>
          <w:highlight w:val="none"/>
          <w14:textFill>
            <w14:solidFill>
              <w14:schemeClr w14:val="tx1"/>
            </w14:solidFill>
          </w14:textFill>
        </w:rPr>
        <w:t>、</w:t>
      </w:r>
      <w:r>
        <w:rPr>
          <w:rFonts w:hint="eastAsia" w:hAnsi="宋体"/>
          <w:b/>
          <w:color w:val="000000" w:themeColor="text1"/>
          <w:sz w:val="21"/>
          <w:szCs w:val="21"/>
          <w:highlight w:val="none"/>
          <w14:textFill>
            <w14:solidFill>
              <w14:schemeClr w14:val="tx1"/>
            </w14:solidFill>
          </w14:textFill>
        </w:rPr>
        <w:t>争议的解决</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本合同纠纷由双方协商解决，协商不成，由甲方所在地人民法院诉讼解决。</w:t>
      </w:r>
    </w:p>
    <w:p>
      <w:pPr>
        <w:pStyle w:val="12"/>
        <w:spacing w:line="360" w:lineRule="exact"/>
        <w:ind w:firstLine="422"/>
        <w:rPr>
          <w:rFonts w:hAnsi="宋体"/>
          <w:b/>
          <w:color w:val="000000" w:themeColor="text1"/>
          <w:sz w:val="21"/>
          <w:szCs w:val="21"/>
          <w:highlight w:val="none"/>
          <w14:textFill>
            <w14:solidFill>
              <w14:schemeClr w14:val="tx1"/>
            </w14:solidFill>
          </w14:textFill>
        </w:rPr>
      </w:pPr>
      <w:r>
        <w:rPr>
          <w:rFonts w:hAnsi="宋体"/>
          <w:b/>
          <w:color w:val="000000" w:themeColor="text1"/>
          <w:sz w:val="21"/>
          <w:szCs w:val="21"/>
          <w:highlight w:val="none"/>
          <w14:textFill>
            <w14:solidFill>
              <w14:schemeClr w14:val="tx1"/>
            </w14:solidFill>
          </w14:textFill>
        </w:rPr>
        <w:t>十、合同生效</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1.本合同经甲、乙双方法定代表人或其委托代理人签字并加盖单位印章后生效。</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2.本合同一式陆份，甲方执肆份，乙方和鉴证方各执壹份，具有同等法律效力。</w:t>
      </w:r>
    </w:p>
    <w:p>
      <w:pPr>
        <w:spacing w:line="360" w:lineRule="exact"/>
        <w:ind w:firstLine="42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3.本合同附件及双方的磋商文件、响应文件、磋商记录等系本合同的组成部分。</w:t>
      </w:r>
    </w:p>
    <w:tbl>
      <w:tblPr>
        <w:tblStyle w:val="18"/>
        <w:tblW w:w="99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2"/>
        <w:gridCol w:w="4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甲方（公章）：</w:t>
            </w:r>
            <w:r>
              <w:rPr>
                <w:color w:val="000000" w:themeColor="text1"/>
                <w:spacing w:val="-6"/>
                <w:sz w:val="21"/>
                <w:szCs w:val="21"/>
                <w:highlight w:val="none"/>
                <w14:textFill>
                  <w14:solidFill>
                    <w14:schemeClr w14:val="tx1"/>
                  </w14:solidFill>
                </w14:textFill>
              </w:rPr>
              <w:t xml:space="preserve"> </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乙方（公章）：</w:t>
            </w:r>
            <w:r>
              <w:rPr>
                <w:color w:val="000000" w:themeColor="text1"/>
                <w:spacing w:val="-6"/>
                <w:sz w:val="21"/>
                <w:szCs w:val="21"/>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法定代表人或其委托代理人：</w:t>
            </w:r>
          </w:p>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(签字）</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法定代表人或其委托代理人：</w:t>
            </w:r>
          </w:p>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地址：</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 xml:space="preserve">地址：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 xml:space="preserve">邮编： </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 xml:space="preserve">电话： </w:t>
            </w:r>
            <w:r>
              <w:rPr>
                <w:color w:val="000000" w:themeColor="text1"/>
                <w:spacing w:val="-6"/>
                <w:sz w:val="21"/>
                <w:szCs w:val="21"/>
                <w:highlight w:val="none"/>
                <w14:textFill>
                  <w14:solidFill>
                    <w14:schemeClr w14:val="tx1"/>
                  </w14:solidFill>
                </w14:textFill>
              </w:rPr>
              <w:t xml:space="preserve"> </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 xml:space="preserve">传真： </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电子邮箱：</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开户银行：</w:t>
            </w:r>
            <w:r>
              <w:rPr>
                <w:color w:val="000000" w:themeColor="text1"/>
                <w:spacing w:val="-6"/>
                <w:sz w:val="21"/>
                <w:szCs w:val="21"/>
                <w:highlight w:val="none"/>
                <w14:textFill>
                  <w14:solidFill>
                    <w14:schemeClr w14:val="tx1"/>
                  </w14:solidFill>
                </w14:textFill>
              </w:rPr>
              <w:t xml:space="preserve"> </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开户银行：</w:t>
            </w:r>
            <w:r>
              <w:rPr>
                <w:color w:val="000000" w:themeColor="text1"/>
                <w:spacing w:val="-6"/>
                <w:sz w:val="21"/>
                <w:szCs w:val="21"/>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52"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帐号：</w:t>
            </w:r>
          </w:p>
        </w:tc>
        <w:tc>
          <w:tcPr>
            <w:tcW w:w="4371"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3"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 xml:space="preserve">签约地点：              </w:t>
            </w:r>
            <w:r>
              <w:rPr>
                <w:color w:val="000000" w:themeColor="text1"/>
                <w:spacing w:val="-6"/>
                <w:sz w:val="21"/>
                <w:szCs w:val="21"/>
                <w:highlight w:val="none"/>
                <w14:textFill>
                  <w14:solidFill>
                    <w14:schemeClr w14:val="tx1"/>
                  </w14:solidFill>
                </w14:textFill>
              </w:rPr>
              <w:t xml:space="preserve">   </w:t>
            </w:r>
            <w:r>
              <w:rPr>
                <w:rFonts w:hint="eastAsia"/>
                <w:color w:val="000000" w:themeColor="text1"/>
                <w:spacing w:val="-6"/>
                <w:sz w:val="21"/>
                <w:szCs w:val="21"/>
                <w:highlight w:val="none"/>
                <w14:textFill>
                  <w14:solidFill>
                    <w14:schemeClr w14:val="tx1"/>
                  </w14:solidFill>
                </w14:textFill>
              </w:rPr>
              <w:t>签字日期：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3"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合同鉴证方（鉴证章）：</w:t>
            </w:r>
            <w:r>
              <w:rPr>
                <w:color w:val="000000" w:themeColor="text1"/>
                <w:spacing w:val="-6"/>
                <w:sz w:val="21"/>
                <w:szCs w:val="21"/>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3"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法定代表人或其委托代理人：</w:t>
            </w:r>
          </w:p>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3"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color w:val="000000" w:themeColor="text1"/>
                <w:spacing w:val="-6"/>
                <w:sz w:val="21"/>
                <w:szCs w:val="21"/>
                <w:highlight w:val="none"/>
                <w14:textFill>
                  <w14:solidFill>
                    <w14:schemeClr w14:val="tx1"/>
                  </w14:solidFill>
                </w14:textFill>
              </w:rPr>
            </w:pPr>
            <w:r>
              <w:rPr>
                <w:rFonts w:hint="eastAsia"/>
                <w:color w:val="000000" w:themeColor="text1"/>
                <w:spacing w:val="-6"/>
                <w:sz w:val="21"/>
                <w:szCs w:val="21"/>
                <w:highlight w:val="none"/>
                <w14:textFill>
                  <w14:solidFill>
                    <w14:schemeClr w14:val="tx1"/>
                  </w14:solidFill>
                </w14:textFill>
              </w:rPr>
              <w:t>电话：                                  鉴证时间：    年   月   日</w:t>
            </w:r>
          </w:p>
        </w:tc>
      </w:tr>
    </w:tbl>
    <w:p>
      <w:pPr>
        <w:adjustRightInd w:val="0"/>
        <w:snapToGrid w:val="0"/>
        <w:spacing w:line="288" w:lineRule="auto"/>
        <w:jc w:val="center"/>
        <w:outlineLvl w:val="0"/>
        <w:rPr>
          <w:b/>
          <w:bCs/>
          <w:color w:val="000000" w:themeColor="text1"/>
          <w:sz w:val="32"/>
          <w:szCs w:val="32"/>
          <w:highlight w:val="none"/>
          <w14:textFill>
            <w14:solidFill>
              <w14:schemeClr w14:val="tx1"/>
            </w14:solidFill>
          </w14:textFill>
        </w:rPr>
      </w:pPr>
      <w:r>
        <w:rPr>
          <w:b/>
          <w:bCs/>
          <w:color w:val="000000" w:themeColor="text1"/>
          <w:sz w:val="32"/>
          <w:szCs w:val="32"/>
          <w:highlight w:val="none"/>
          <w14:textFill>
            <w14:solidFill>
              <w14:schemeClr w14:val="tx1"/>
            </w14:solidFill>
          </w14:textFill>
        </w:rPr>
        <w:br w:type="page"/>
      </w:r>
    </w:p>
    <w:p>
      <w:pPr>
        <w:adjustRightInd w:val="0"/>
        <w:snapToGrid w:val="0"/>
        <w:spacing w:line="288" w:lineRule="auto"/>
        <w:jc w:val="center"/>
        <w:outlineLvl w:val="0"/>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第六章  响应文件格式</w:t>
      </w:r>
    </w:p>
    <w:p>
      <w:pPr>
        <w:adjustRightInd w:val="0"/>
        <w:snapToGrid w:val="0"/>
        <w:spacing w:line="288" w:lineRule="auto"/>
        <w:rPr>
          <w:color w:val="000000" w:themeColor="text1"/>
          <w:sz w:val="21"/>
          <w:szCs w:val="21"/>
          <w:highlight w:val="none"/>
          <w14:textFill>
            <w14:solidFill>
              <w14:schemeClr w14:val="tx1"/>
            </w14:solidFill>
          </w14:textFill>
        </w:rPr>
      </w:pPr>
    </w:p>
    <w:p>
      <w:pPr>
        <w:adjustRightInd w:val="0"/>
        <w:snapToGrid w:val="0"/>
        <w:spacing w:line="288"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响应文件的编制应按照本项目：“第三章供应商须知”三、响应文件的编制的要求编制。</w:t>
      </w:r>
    </w:p>
    <w:p>
      <w:pP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360" w:lineRule="auto"/>
        <w:outlineLvl w:val="1"/>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响应文件封面</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____________________（供应商名称）</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jc w:val="center"/>
        <w:rPr>
          <w:b/>
          <w:bCs/>
          <w:color w:val="000000" w:themeColor="text1"/>
          <w:sz w:val="44"/>
          <w:szCs w:val="44"/>
          <w:highlight w:val="none"/>
          <w14:textFill>
            <w14:solidFill>
              <w14:schemeClr w14:val="tx1"/>
            </w14:solidFill>
          </w14:textFill>
        </w:rPr>
      </w:pPr>
      <w:r>
        <w:rPr>
          <w:rFonts w:hint="eastAsia"/>
          <w:b/>
          <w:bCs/>
          <w:color w:val="000000" w:themeColor="text1"/>
          <w:sz w:val="44"/>
          <w:szCs w:val="44"/>
          <w:highlight w:val="none"/>
          <w14:textFill>
            <w14:solidFill>
              <w14:schemeClr w14:val="tx1"/>
            </w14:solidFill>
          </w14:textFill>
        </w:rPr>
        <w:t>竞争性磋商</w:t>
      </w:r>
    </w:p>
    <w:p>
      <w:pPr>
        <w:adjustRightInd w:val="0"/>
        <w:snapToGrid w:val="0"/>
        <w:spacing w:line="360" w:lineRule="auto"/>
        <w:jc w:val="center"/>
        <w:rPr>
          <w:b/>
          <w:bCs/>
          <w:color w:val="000000" w:themeColor="text1"/>
          <w:sz w:val="44"/>
          <w:szCs w:val="44"/>
          <w:highlight w:val="none"/>
          <w14:textFill>
            <w14:solidFill>
              <w14:schemeClr w14:val="tx1"/>
            </w14:solidFill>
          </w14:textFill>
        </w:rPr>
      </w:pPr>
      <w:r>
        <w:rPr>
          <w:rFonts w:hint="eastAsia"/>
          <w:b/>
          <w:bCs/>
          <w:color w:val="000000" w:themeColor="text1"/>
          <w:sz w:val="44"/>
          <w:szCs w:val="44"/>
          <w:highlight w:val="none"/>
          <w14:textFill>
            <w14:solidFill>
              <w14:schemeClr w14:val="tx1"/>
            </w14:solidFill>
          </w14:textFill>
        </w:rPr>
        <w:t>响应文件</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采 购 人：</w:t>
      </w:r>
      <w:r>
        <w:rPr>
          <w:rFonts w:hint="eastAsia"/>
          <w:color w:val="000000" w:themeColor="text1"/>
          <w:highlight w:val="none"/>
          <w:lang w:eastAsia="zh-CN"/>
          <w14:textFill>
            <w14:solidFill>
              <w14:schemeClr w14:val="tx1"/>
            </w14:solidFill>
          </w14:textFill>
        </w:rPr>
        <w:t>中国美术学院</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项目名称：</w:t>
      </w:r>
      <w:r>
        <w:rPr>
          <w:rFonts w:hint="eastAsia"/>
          <w:color w:val="000000" w:themeColor="text1"/>
          <w:highlight w:val="none"/>
          <w:lang w:eastAsia="zh-CN"/>
          <w14:textFill>
            <w14:solidFill>
              <w14:schemeClr w14:val="tx1"/>
            </w14:solidFill>
          </w14:textFill>
        </w:rPr>
        <w:t>第六届中国设计智造大奖视频制作</w:t>
      </w:r>
      <w:r>
        <w:rPr>
          <w:rFonts w:hint="eastAsia"/>
          <w:color w:val="000000" w:themeColor="text1"/>
          <w:highlight w:val="none"/>
          <w14:textFill>
            <w14:solidFill>
              <w14:schemeClr w14:val="tx1"/>
            </w14:solidFill>
          </w14:textFill>
        </w:rPr>
        <w:t xml:space="preserve"> </w:t>
      </w:r>
    </w:p>
    <w:p>
      <w:pPr>
        <w:adjustRightInd w:val="0"/>
        <w:snapToGrid w:val="0"/>
        <w:spacing w:line="360" w:lineRule="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项目编号：</w:t>
      </w:r>
      <w:r>
        <w:rPr>
          <w:rFonts w:hint="eastAsia"/>
          <w:color w:val="000000" w:themeColor="text1"/>
          <w:highlight w:val="none"/>
          <w:lang w:eastAsia="zh-CN"/>
          <w14:textFill>
            <w14:solidFill>
              <w14:schemeClr w14:val="tx1"/>
            </w14:solidFill>
          </w14:textFill>
        </w:rPr>
        <w:t xml:space="preserve">QSZB-Z(F)-H21191(CS)  </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供应商地址：</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jc w:val="center"/>
        <w:outlineLvl w:val="1"/>
        <w:rPr>
          <w:b/>
          <w:bCs/>
          <w:color w:val="000000" w:themeColor="text1"/>
          <w:sz w:val="84"/>
          <w:szCs w:val="84"/>
          <w:highlight w:val="none"/>
          <w14:textFill>
            <w14:solidFill>
              <w14:schemeClr w14:val="tx1"/>
            </w14:solidFill>
          </w14:textFill>
        </w:rPr>
      </w:pPr>
      <w:r>
        <w:rPr>
          <w:rFonts w:hint="eastAsia"/>
          <w:b/>
          <w:bCs/>
          <w:color w:val="000000" w:themeColor="text1"/>
          <w:sz w:val="84"/>
          <w:szCs w:val="84"/>
          <w:highlight w:val="none"/>
          <w14:textFill>
            <w14:solidFill>
              <w14:schemeClr w14:val="tx1"/>
            </w14:solidFill>
          </w14:textFill>
        </w:rPr>
        <w:t>资格文件</w:t>
      </w:r>
    </w:p>
    <w:p>
      <w:pPr>
        <w:adjustRightInd w:val="0"/>
        <w:snapToGrid w:val="0"/>
        <w:spacing w:line="360" w:lineRule="auto"/>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资格审查要求的资格证明材料(均需加盖公章)</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（1）有效的法人或者其他组织的营业执照等证明文件，自然人的身份证明</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1.如供应商是企业（包括合伙企业），提供在工商部门注册的有效“企业法人营业执照”或“营业执照”；</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2.如供应商是事业单位，提供有效的“事业单位法人证书”；</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3.如供应商是非企业专业服务机构的，提供执业许可证等证明文件；</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4.如供应商是个体工商户，提供有效的“个体工商户营业执照”；</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5.如供应商是自然人，提供有效的自然人身份证明。</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（2）2020年12月（含）以后任意一月的财务状况报告或响应文件开启前三个月内出具的银行资信证明</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供应商是法人的，应提供财务状况报告，包括2020年12月（含）以后任意一月的资产负债表及利润表或响应文件开启前三个月内其基本开户银行出具的资信证明（若资信证明中注明复印无效，需提交正本扫描件），并加盖公章；</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2.部分其他组织和自然人没有财务状况报告的，可以提供银行出具的资信证明(若资信证明中注明复印无效，需提交正本扫描件)，并加盖公章；</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3.银行资信证明应能说明供应商与银行之间业务往来正常，企业信誉良好等，银行出具的存款证明不能替代银行资信证明。</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资信证明</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____________________：</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兹证明，____________________（单位名称）在我行辖属网点__________支行开立基本账户，帐号：____________________。根据____________________（单位名称）委托，我行对____________________（单位名称）在我行的结算记录开立本证明书，供____________________（单位名称）参加__________项目招标采购时使用。经确认，具体情况如下：</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自________年____月____日至________年____月____日（即该日我行营业终了结账时）止，____________________（单位名称）无违反我行结算制度规定的行为。</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仅此证明，下无正文。</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jc w:val="righ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______________（银行）</w:t>
      </w:r>
    </w:p>
    <w:p>
      <w:pPr>
        <w:adjustRightInd w:val="0"/>
        <w:snapToGrid w:val="0"/>
        <w:spacing w:line="360" w:lineRule="auto"/>
        <w:jc w:val="righ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________年____月____日</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说明：本“资信证明”内容与格式仅供参考，各银行可根据自身制度进行修改，但应满足本磋商文件中对“资信证明”的要求。</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（3）2020年12月（含）以后任意一月依法缴纳税收的证明材料</w:t>
      </w:r>
    </w:p>
    <w:p>
      <w:pPr>
        <w:adjustRightInd w:val="0"/>
        <w:snapToGrid w:val="0"/>
        <w:spacing w:line="360"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（依法免税的供应商应提供相应文件证明其依法免税）</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1.依法缴纳税收的证明材料指依法缴纳税收的凭据（完税证明或纳税证明或银行电子缴税付款凭证等）；</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2.依法免税的供应商，应提供相应文件证明其依法免税；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3.供应商因新注册成立等原因无法提供相关材料的，应在响应文件中提交如实的情况说明。</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（4）2020年12月（含）以后任意一月依法缴纳社会保障资金的证明材料</w:t>
      </w:r>
    </w:p>
    <w:p>
      <w:pPr>
        <w:adjustRightInd w:val="0"/>
        <w:snapToGrid w:val="0"/>
        <w:spacing w:line="360"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（依法不需要缴纳社会保障资金的供应商应提供相应文件证明其依法不需要缴纳社会保障资金）</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1.依法缴纳社会保障资金的证明材料指依法缴纳社会保险的凭据（社保缴费专用收据或银行电子缴税付款凭证或社会保险缴纳清单等）；</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2.依法不需要缴纳社会保障资金的供应商，应提供相应文件证明其依法不需要缴纳社会保障资金；</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3.供应商因新注册成立等原因无法提供相关材料的，应在响应文件中提交如实的情况说明。</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（5）具有履行合同所必需的设备和专业技术能力的承诺函</w:t>
      </w:r>
    </w:p>
    <w:p>
      <w:pPr>
        <w:adjustRightInd w:val="0"/>
        <w:snapToGrid w:val="0"/>
        <w:spacing w:line="360"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（内容自拟）</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（6）参加政府采购活动前3年内在经营活动中没有重大违法记录的书面声明</w:t>
      </w:r>
    </w:p>
    <w:p>
      <w:pPr>
        <w:adjustRightInd w:val="0"/>
        <w:snapToGrid w:val="0"/>
        <w:spacing w:line="360" w:lineRule="auto"/>
        <w:jc w:val="center"/>
        <w:rPr>
          <w:b/>
          <w:bCs/>
          <w:color w:val="000000" w:themeColor="text1"/>
          <w:highlight w:val="none"/>
          <w14:textFill>
            <w14:solidFill>
              <w14:schemeClr w14:val="tx1"/>
            </w14:solidFill>
          </w14:textFill>
        </w:rPr>
      </w:pPr>
    </w:p>
    <w:p>
      <w:pPr>
        <w:adjustRightInd w:val="0"/>
        <w:snapToGrid w:val="0"/>
        <w:spacing w:line="360" w:lineRule="auto"/>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声明函</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致：</w:t>
      </w:r>
      <w:r>
        <w:rPr>
          <w:rFonts w:hint="eastAsia"/>
          <w:color w:val="000000" w:themeColor="text1"/>
          <w:highlight w:val="none"/>
          <w:lang w:eastAsia="zh-CN"/>
          <w14:textFill>
            <w14:solidFill>
              <w14:schemeClr w14:val="tx1"/>
            </w14:solidFill>
          </w14:textFill>
        </w:rPr>
        <w:t>中国美术学院</w:t>
      </w:r>
      <w:r>
        <w:rPr>
          <w:rFonts w:hint="eastAsia"/>
          <w:color w:val="000000" w:themeColor="text1"/>
          <w:highlight w:val="none"/>
          <w14:textFill>
            <w14:solidFill>
              <w14:schemeClr w14:val="tx1"/>
            </w14:solidFill>
          </w14:textFill>
        </w:rPr>
        <w:t>、浙江求是招标代理有限公司</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我公司郑重承诺在参加本项目政府采购活动前三年内，在经营活动中________（填写“有”或“没有”，如实填写，如不填写视同未提供本声明函）重大违法记录，重大违法记录是指供应商因违法经营受到刑事处罚或者责令停产停业、吊销许可证或者执照、较大数额罚款等行政处罚。</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以上事项如有虚假或隐瞒，我方愿意承担一切后果和责任。</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特此声明。</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widowControl/>
        <w:jc w:val="left"/>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adjustRightInd w:val="0"/>
        <w:snapToGrid w:val="0"/>
        <w:spacing w:line="360" w:lineRule="auto"/>
        <w:ind w:firstLine="540" w:firstLineChars="236"/>
        <w:jc w:val="center"/>
        <w:outlineLvl w:val="2"/>
        <w:rPr>
          <w:b/>
          <w:bCs/>
          <w:color w:val="000000" w:themeColor="text1"/>
          <w:highlight w:val="none"/>
          <w14:textFill>
            <w14:solidFill>
              <w14:schemeClr w14:val="tx1"/>
            </w14:solidFill>
          </w14:textFill>
        </w:rPr>
      </w:pPr>
      <w:r>
        <w:rPr>
          <w:rFonts w:hint="eastAsia"/>
          <w:b/>
          <w:color w:val="000000" w:themeColor="text1"/>
          <w:spacing w:val="-6"/>
          <w:highlight w:val="none"/>
          <w14:textFill>
            <w14:solidFill>
              <w14:schemeClr w14:val="tx1"/>
            </w14:solidFill>
          </w14:textFill>
        </w:rPr>
        <w:t>（</w:t>
      </w:r>
      <w:r>
        <w:rPr>
          <w:b/>
          <w:color w:val="000000" w:themeColor="text1"/>
          <w:spacing w:val="-6"/>
          <w:highlight w:val="none"/>
          <w14:textFill>
            <w14:solidFill>
              <w14:schemeClr w14:val="tx1"/>
            </w14:solidFill>
          </w14:textFill>
        </w:rPr>
        <w:t>7）落实政府采购政策需满足的资格要求：</w:t>
      </w:r>
      <w:r>
        <w:rPr>
          <w:rFonts w:hint="eastAsia"/>
          <w:b/>
          <w:bCs/>
          <w:color w:val="000000" w:themeColor="text1"/>
          <w:highlight w:val="none"/>
          <w:lang w:val="en-US" w:eastAsia="zh-CN"/>
          <w14:textFill>
            <w14:solidFill>
              <w14:schemeClr w14:val="tx1"/>
            </w14:solidFill>
          </w14:textFill>
        </w:rPr>
        <w:t>1</w:t>
      </w:r>
      <w:r>
        <w:rPr>
          <w:rFonts w:hint="eastAsia"/>
          <w:b/>
          <w:bCs/>
          <w:color w:val="000000" w:themeColor="text1"/>
          <w:highlight w:val="none"/>
          <w14:textFill>
            <w14:solidFill>
              <w14:schemeClr w14:val="tx1"/>
            </w14:solidFill>
          </w14:textFill>
        </w:rPr>
        <w:t>）</w:t>
      </w:r>
      <w:r>
        <w:rPr>
          <w:b/>
          <w:bCs/>
          <w:color w:val="000000" w:themeColor="text1"/>
          <w:highlight w:val="none"/>
          <w14:textFill>
            <w14:solidFill>
              <w14:schemeClr w14:val="tx1"/>
            </w14:solidFill>
          </w14:textFill>
        </w:rPr>
        <w:t>中小企业声明函（服务）</w:t>
      </w:r>
    </w:p>
    <w:p>
      <w:pPr>
        <w:adjustRightInd w:val="0"/>
        <w:snapToGrid w:val="0"/>
        <w:spacing w:line="360" w:lineRule="auto"/>
        <w:ind w:firstLine="569" w:firstLineChars="236"/>
        <w:rPr>
          <w:b/>
          <w:color w:val="000000" w:themeColor="text1"/>
          <w:highlight w:val="none"/>
          <w14:textFill>
            <w14:solidFill>
              <w14:schemeClr w14:val="tx1"/>
            </w14:solidFill>
          </w14:textFill>
        </w:rPr>
      </w:pPr>
    </w:p>
    <w:p>
      <w:pPr>
        <w:adjustRightInd w:val="0"/>
        <w:snapToGrid w:val="0"/>
        <w:spacing w:line="360" w:lineRule="auto"/>
        <w:ind w:firstLine="566" w:firstLineChars="23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本公司（联合体）郑重声明，根据《政府采购促进中小企业发展管理办法》（财库</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2020</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46 号）的规定，本公司（联合体）参加</w:t>
      </w:r>
      <w:r>
        <w:rPr>
          <w:rFonts w:hint="eastAsia"/>
          <w:i/>
          <w:color w:val="000000" w:themeColor="text1"/>
          <w:highlight w:val="none"/>
          <w:u w:val="single"/>
          <w:lang w:eastAsia="zh-CN"/>
          <w14:textFill>
            <w14:solidFill>
              <w14:schemeClr w14:val="tx1"/>
            </w14:solidFill>
          </w14:textFill>
        </w:rPr>
        <w:t>中国美术学院</w:t>
      </w:r>
      <w:r>
        <w:rPr>
          <w:color w:val="000000" w:themeColor="text1"/>
          <w:highlight w:val="none"/>
          <w14:textFill>
            <w14:solidFill>
              <w14:schemeClr w14:val="tx1"/>
            </w14:solidFill>
          </w14:textFill>
        </w:rPr>
        <w:t>的</w:t>
      </w:r>
      <w:r>
        <w:rPr>
          <w:rFonts w:hint="eastAsia"/>
          <w:i/>
          <w:color w:val="000000" w:themeColor="text1"/>
          <w:highlight w:val="none"/>
          <w:u w:val="single"/>
          <w:lang w:eastAsia="zh-CN"/>
          <w14:textFill>
            <w14:solidFill>
              <w14:schemeClr w14:val="tx1"/>
            </w14:solidFill>
          </w14:textFill>
        </w:rPr>
        <w:t>第六届中国设计智造大奖视频制作</w:t>
      </w:r>
      <w:r>
        <w:rPr>
          <w:rFonts w:hint="eastAsia"/>
          <w:i/>
          <w:color w:val="000000" w:themeColor="text1"/>
          <w:highlight w:val="none"/>
          <w:u w:val="single"/>
          <w14:textFill>
            <w14:solidFill>
              <w14:schemeClr w14:val="tx1"/>
            </w14:solidFill>
          </w14:textFill>
        </w:rPr>
        <w:t xml:space="preserve"> </w:t>
      </w:r>
      <w:r>
        <w:rPr>
          <w:rFonts w:hint="eastAsia"/>
          <w:iCs/>
          <w:color w:val="000000" w:themeColor="text1"/>
          <w:highlight w:val="none"/>
          <w14:textFill>
            <w14:solidFill>
              <w14:schemeClr w14:val="tx1"/>
            </w14:solidFill>
          </w14:textFill>
        </w:rPr>
        <w:t>项目</w:t>
      </w:r>
      <w:r>
        <w:rPr>
          <w:color w:val="000000" w:themeColor="text1"/>
          <w:highlight w:val="none"/>
          <w14:textFill>
            <w14:solidFill>
              <w14:schemeClr w14:val="tx1"/>
            </w14:solidFill>
          </w14:textFill>
        </w:rPr>
        <w:t>采购活动，服务全部由符合政策要求的中小企业承接。相关企业（含签订分包意向协议的中小企业）的具体情况如下：</w:t>
      </w:r>
    </w:p>
    <w:p>
      <w:pPr>
        <w:adjustRightInd w:val="0"/>
        <w:snapToGrid w:val="0"/>
        <w:spacing w:line="360" w:lineRule="auto"/>
        <w:ind w:firstLine="566" w:firstLineChars="236"/>
        <w:rPr>
          <w:i/>
          <w:color w:val="000000" w:themeColor="text1"/>
          <w:highlight w:val="none"/>
          <w:u w:val="single"/>
          <w14:textFill>
            <w14:solidFill>
              <w14:schemeClr w14:val="tx1"/>
            </w14:solidFill>
          </w14:textFill>
        </w:rPr>
      </w:pPr>
      <w:r>
        <w:rPr>
          <w:rFonts w:hint="eastAsia"/>
          <w:i/>
          <w:color w:val="000000" w:themeColor="text1"/>
          <w:highlight w:val="none"/>
          <w:u w:val="single"/>
          <w14:textFill>
            <w14:solidFill>
              <w14:schemeClr w14:val="tx1"/>
            </w14:solidFill>
          </w14:textFill>
        </w:rPr>
        <w:t>1</w:t>
      </w:r>
      <w:r>
        <w:rPr>
          <w:i/>
          <w:color w:val="000000" w:themeColor="text1"/>
          <w:highlight w:val="none"/>
          <w:u w:val="single"/>
          <w14:textFill>
            <w14:solidFill>
              <w14:schemeClr w14:val="tx1"/>
            </w14:solidFill>
          </w14:textFill>
        </w:rPr>
        <w:t>.</w:t>
      </w:r>
      <w:r>
        <w:rPr>
          <w:rFonts w:hint="eastAsia"/>
          <w:i/>
          <w:color w:val="000000" w:themeColor="text1"/>
          <w:highlight w:val="none"/>
          <w:u w:val="single"/>
          <w:lang w:eastAsia="zh-CN"/>
          <w14:textFill>
            <w14:solidFill>
              <w14:schemeClr w14:val="tx1"/>
            </w14:solidFill>
          </w14:textFill>
        </w:rPr>
        <w:t>第六届中国设计智造大奖视频制作</w:t>
      </w:r>
      <w:r>
        <w:rPr>
          <w:rFonts w:hint="eastAsia"/>
          <w:i/>
          <w:color w:val="000000" w:themeColor="text1"/>
          <w:highlight w:val="none"/>
          <w:u w:val="single"/>
          <w14:textFill>
            <w14:solidFill>
              <w14:schemeClr w14:val="tx1"/>
            </w14:solidFill>
          </w14:textFill>
        </w:rPr>
        <w:t xml:space="preserve"> </w:t>
      </w:r>
      <w:r>
        <w:rPr>
          <w:i/>
          <w:color w:val="000000" w:themeColor="text1"/>
          <w:highlight w:val="none"/>
          <w:u w:val="single"/>
          <w14:textFill>
            <w14:solidFill>
              <w14:schemeClr w14:val="tx1"/>
            </w14:solidFill>
          </w14:textFill>
        </w:rPr>
        <w:t>，属于</w:t>
      </w:r>
      <w:r>
        <w:rPr>
          <w:rFonts w:hint="eastAsia"/>
          <w:i/>
          <w:color w:val="000000" w:themeColor="text1"/>
          <w:highlight w:val="none"/>
          <w:u w:val="single"/>
          <w:lang w:eastAsia="zh-CN"/>
          <w14:textFill>
            <w14:solidFill>
              <w14:schemeClr w14:val="tx1"/>
            </w14:solidFill>
          </w14:textFill>
        </w:rPr>
        <w:t>其他未列明行业</w:t>
      </w:r>
      <w:r>
        <w:rPr>
          <w:i/>
          <w:color w:val="000000" w:themeColor="text1"/>
          <w:highlight w:val="none"/>
          <w:u w:val="single"/>
          <w14:textFill>
            <w14:solidFill>
              <w14:schemeClr w14:val="tx1"/>
            </w14:solidFill>
          </w14:textFill>
        </w:rPr>
        <w:t>；</w:t>
      </w:r>
      <w:r>
        <w:rPr>
          <w:color w:val="000000" w:themeColor="text1"/>
          <w:highlight w:val="none"/>
          <w14:textFill>
            <w14:solidFill>
              <w14:schemeClr w14:val="tx1"/>
            </w14:solidFill>
          </w14:textFill>
        </w:rPr>
        <w:t>承建（承接）企业为</w:t>
      </w:r>
      <w:r>
        <w:rPr>
          <w:i/>
          <w:color w:val="000000" w:themeColor="text1"/>
          <w:highlight w:val="none"/>
          <w:u w:val="single"/>
          <w14:textFill>
            <w14:solidFill>
              <w14:schemeClr w14:val="tx1"/>
            </w14:solidFill>
          </w14:textFill>
        </w:rPr>
        <w:t>（企业名称）</w:t>
      </w:r>
      <w:r>
        <w:rPr>
          <w:color w:val="000000" w:themeColor="text1"/>
          <w:highlight w:val="none"/>
          <w14:textFill>
            <w14:solidFill>
              <w14:schemeClr w14:val="tx1"/>
            </w14:solidFill>
          </w14:textFill>
        </w:rPr>
        <w:t>，从业人员</w:t>
      </w:r>
      <w:r>
        <w:rPr>
          <w:color w:val="000000" w:themeColor="text1"/>
          <w:highlight w:val="none"/>
          <w:u w:val="single"/>
          <w14:textFill>
            <w14:solidFill>
              <w14:schemeClr w14:val="tx1"/>
            </w14:solidFill>
          </w14:textFill>
        </w:rPr>
        <w:t xml:space="preserve"> </w:t>
      </w:r>
      <w:r>
        <w:rPr>
          <w:color w:val="000000" w:themeColor="text1"/>
          <w:highlight w:val="none"/>
          <w:u w:val="single"/>
          <w14:textFill>
            <w14:solidFill>
              <w14:schemeClr w14:val="tx1"/>
            </w14:solidFill>
          </w14:textFill>
        </w:rPr>
        <w:tab/>
      </w:r>
      <w:r>
        <w:rPr>
          <w:color w:val="000000" w:themeColor="text1"/>
          <w:highlight w:val="none"/>
          <w14:textFill>
            <w14:solidFill>
              <w14:schemeClr w14:val="tx1"/>
            </w14:solidFill>
          </w14:textFill>
        </w:rPr>
        <w:t>人，营业收入为</w:t>
      </w:r>
      <w:r>
        <w:rPr>
          <w:color w:val="000000" w:themeColor="text1"/>
          <w:highlight w:val="none"/>
          <w:u w:val="single"/>
          <w14:textFill>
            <w14:solidFill>
              <w14:schemeClr w14:val="tx1"/>
            </w14:solidFill>
          </w14:textFill>
        </w:rPr>
        <w:t xml:space="preserve"> </w:t>
      </w:r>
      <w:r>
        <w:rPr>
          <w:color w:val="000000" w:themeColor="text1"/>
          <w:highlight w:val="none"/>
          <w:u w:val="single"/>
          <w14:textFill>
            <w14:solidFill>
              <w14:schemeClr w14:val="tx1"/>
            </w14:solidFill>
          </w14:textFill>
        </w:rPr>
        <w:tab/>
      </w:r>
      <w:r>
        <w:rPr>
          <w:color w:val="000000" w:themeColor="text1"/>
          <w:highlight w:val="none"/>
          <w14:textFill>
            <w14:solidFill>
              <w14:schemeClr w14:val="tx1"/>
            </w14:solidFill>
          </w14:textFill>
        </w:rPr>
        <w:t>万元，资产总额为</w:t>
      </w:r>
      <w:r>
        <w:rPr>
          <w:color w:val="000000" w:themeColor="text1"/>
          <w:highlight w:val="none"/>
          <w:u w:val="single"/>
          <w14:textFill>
            <w14:solidFill>
              <w14:schemeClr w14:val="tx1"/>
            </w14:solidFill>
          </w14:textFill>
        </w:rPr>
        <w:t xml:space="preserve"> </w:t>
      </w:r>
      <w:r>
        <w:rPr>
          <w:color w:val="000000" w:themeColor="text1"/>
          <w:highlight w:val="none"/>
          <w:u w:val="single"/>
          <w14:textFill>
            <w14:solidFill>
              <w14:schemeClr w14:val="tx1"/>
            </w14:solidFill>
          </w14:textFill>
        </w:rPr>
        <w:tab/>
      </w:r>
      <w:r>
        <w:rPr>
          <w:color w:val="000000" w:themeColor="text1"/>
          <w:highlight w:val="none"/>
          <w14:textFill>
            <w14:solidFill>
              <w14:schemeClr w14:val="tx1"/>
            </w14:solidFill>
          </w14:textFill>
        </w:rPr>
        <w:t>万元，属于</w:t>
      </w:r>
      <w:r>
        <w:rPr>
          <w:i/>
          <w:color w:val="000000" w:themeColor="text1"/>
          <w:highlight w:val="none"/>
          <w:u w:val="single"/>
          <w14:textFill>
            <w14:solidFill>
              <w14:schemeClr w14:val="tx1"/>
            </w14:solidFill>
          </w14:textFill>
        </w:rPr>
        <w:t>（中型企业、小型企业、微型企业）</w:t>
      </w:r>
      <w:r>
        <w:rPr>
          <w:color w:val="000000" w:themeColor="text1"/>
          <w:highlight w:val="none"/>
          <w14:textFill>
            <w14:solidFill>
              <w14:schemeClr w14:val="tx1"/>
            </w14:solidFill>
          </w14:textFill>
        </w:rPr>
        <w:t>；</w:t>
      </w:r>
    </w:p>
    <w:p>
      <w:pPr>
        <w:adjustRightInd w:val="0"/>
        <w:snapToGrid w:val="0"/>
        <w:spacing w:line="360" w:lineRule="auto"/>
        <w:ind w:firstLine="566" w:firstLineChars="23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p>
      <w:pPr>
        <w:adjustRightInd w:val="0"/>
        <w:snapToGrid w:val="0"/>
        <w:spacing w:line="360" w:lineRule="auto"/>
        <w:ind w:firstLine="566" w:firstLineChars="23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以上企业，不属于大企业的分支机构，不存在控股股东为大企业的情形，也不存在与大企业的负责人为同一人的情形。</w:t>
      </w:r>
    </w:p>
    <w:p>
      <w:pPr>
        <w:adjustRightInd w:val="0"/>
        <w:snapToGrid w:val="0"/>
        <w:spacing w:line="360" w:lineRule="auto"/>
        <w:ind w:firstLine="566" w:firstLineChars="23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本企业对上述声明内容的真实性负责。如有虚假，将依法承担相应责任。</w:t>
      </w:r>
    </w:p>
    <w:p>
      <w:pPr>
        <w:adjustRightInd w:val="0"/>
        <w:snapToGrid w:val="0"/>
        <w:spacing w:line="360" w:lineRule="auto"/>
        <w:ind w:firstLine="566" w:firstLineChars="23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企业名称（盖章）：</w:t>
      </w:r>
    </w:p>
    <w:p>
      <w:pPr>
        <w:adjustRightInd w:val="0"/>
        <w:snapToGrid w:val="0"/>
        <w:spacing w:line="360" w:lineRule="auto"/>
        <w:ind w:firstLine="566" w:firstLineChars="236"/>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日期：</w:t>
      </w:r>
    </w:p>
    <w:p>
      <w:pPr>
        <w:adjustRightInd w:val="0"/>
        <w:snapToGrid w:val="0"/>
        <w:spacing w:line="360" w:lineRule="auto"/>
        <w:ind w:firstLine="566" w:firstLineChars="236"/>
        <w:rPr>
          <w:color w:val="000000" w:themeColor="text1"/>
          <w:highlight w:val="none"/>
          <w14:textFill>
            <w14:solidFill>
              <w14:schemeClr w14:val="tx1"/>
            </w14:solidFill>
          </w14:textFill>
        </w:rPr>
      </w:pPr>
    </w:p>
    <w:p>
      <w:pPr>
        <w:adjustRightInd w:val="0"/>
        <w:snapToGrid w:val="0"/>
        <w:spacing w:line="360" w:lineRule="auto"/>
        <w:ind w:firstLine="495" w:firstLineChars="236"/>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注：</w:t>
      </w:r>
    </w:p>
    <w:p>
      <w:pPr>
        <w:adjustRightInd w:val="0"/>
        <w:snapToGrid w:val="0"/>
        <w:spacing w:line="360" w:lineRule="auto"/>
        <w:ind w:firstLine="495" w:firstLineChars="236"/>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中小企业参加政府采购活动，应当出具财库〔2020〕46号文件规定的《中小企业声明函》，否则不得享受相关中小企业扶持政策。</w:t>
      </w:r>
    </w:p>
    <w:p>
      <w:pPr>
        <w:adjustRightInd w:val="0"/>
        <w:snapToGrid w:val="0"/>
        <w:spacing w:line="360" w:lineRule="auto"/>
        <w:ind w:firstLine="495" w:firstLineChars="236"/>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从业人员、营业收入、资产总额填报上一年度数据，无上一年度数据的新成立企业可不填报。</w:t>
      </w:r>
    </w:p>
    <w:p>
      <w:pPr>
        <w:adjustRightInd w:val="0"/>
        <w:snapToGrid w:val="0"/>
        <w:spacing w:line="360" w:lineRule="auto"/>
        <w:ind w:firstLine="495" w:firstLineChars="236"/>
        <w:rPr>
          <w:color w:val="000000" w:themeColor="text1"/>
          <w:sz w:val="21"/>
          <w:szCs w:val="21"/>
          <w:highlight w:val="none"/>
          <w14:textFill>
            <w14:solidFill>
              <w14:schemeClr w14:val="tx1"/>
            </w14:solidFill>
          </w14:textFill>
        </w:rPr>
      </w:pPr>
      <w:r>
        <w:rPr>
          <w:color w:val="000000" w:themeColor="text1"/>
          <w:sz w:val="21"/>
          <w:szCs w:val="21"/>
          <w:highlight w:val="none"/>
          <w14:textFill>
            <w14:solidFill>
              <w14:schemeClr w14:val="tx1"/>
            </w14:solidFill>
          </w14:textFill>
        </w:rPr>
        <w:t>3.</w:t>
      </w:r>
      <w:r>
        <w:rPr>
          <w:rFonts w:hint="eastAsia"/>
          <w:color w:val="000000" w:themeColor="text1"/>
          <w:sz w:val="21"/>
          <w:szCs w:val="21"/>
          <w:highlight w:val="none"/>
          <w14:textFill>
            <w14:solidFill>
              <w14:schemeClr w14:val="tx1"/>
            </w14:solidFill>
          </w14:textFill>
        </w:rPr>
        <w:t>“中小企业声明函”填写不全的，视为未填报。</w:t>
      </w:r>
    </w:p>
    <w:p>
      <w:pPr>
        <w:adjustRightInd w:val="0"/>
        <w:snapToGrid w:val="0"/>
        <w:spacing w:line="360" w:lineRule="auto"/>
        <w:ind w:firstLine="495" w:firstLineChars="236"/>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w:t>
      </w:r>
      <w:r>
        <w:rPr>
          <w:color w:val="000000" w:themeColor="text1"/>
          <w:sz w:val="21"/>
          <w:szCs w:val="21"/>
          <w:highlight w:val="none"/>
          <w14:textFill>
            <w14:solidFill>
              <w14:schemeClr w14:val="tx1"/>
            </w14:solidFill>
          </w14:textFill>
        </w:rPr>
        <w:t>.</w:t>
      </w:r>
      <w:r>
        <w:rPr>
          <w:rFonts w:hint="eastAsia"/>
          <w:color w:val="000000" w:themeColor="text1"/>
          <w:sz w:val="21"/>
          <w:szCs w:val="21"/>
          <w:highlight w:val="none"/>
          <w14:textFill>
            <w14:solidFill>
              <w14:schemeClr w14:val="tx1"/>
            </w14:solidFill>
          </w14:textFill>
        </w:rPr>
        <w:t>供应商提供《中小企业声明函》内容不实的，属于提供虚假材料谋取中标、成交，依照《中华人民共和国政府采购法》等国家有关规定追究相应责任。</w:t>
      </w:r>
    </w:p>
    <w:p>
      <w:pPr>
        <w:adjustRightInd w:val="0"/>
        <w:snapToGrid w:val="0"/>
        <w:spacing w:line="360" w:lineRule="auto"/>
        <w:ind w:firstLine="495" w:firstLineChars="236"/>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2</w:t>
      </w:r>
      <w:r>
        <w:rPr>
          <w:rFonts w:hint="eastAsia"/>
          <w:b/>
          <w:bCs/>
          <w:color w:val="000000" w:themeColor="text1"/>
          <w:highlight w:val="none"/>
          <w14:textFill>
            <w14:solidFill>
              <w14:schemeClr w14:val="tx1"/>
            </w14:solidFill>
          </w14:textFill>
        </w:rPr>
        <w:t>）监狱企业资格证明材料</w:t>
      </w:r>
    </w:p>
    <w:p>
      <w:pPr>
        <w:adjustRightInd w:val="0"/>
        <w:snapToGrid w:val="0"/>
        <w:spacing w:line="360"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省级以上监狱管理局、戒毒管理局（含新疆生产建设兵团）出具的属于监狱企业的证明文件</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3</w:t>
      </w:r>
      <w:r>
        <w:rPr>
          <w:rFonts w:hint="eastAsia"/>
          <w:b/>
          <w:bCs/>
          <w:color w:val="000000" w:themeColor="text1"/>
          <w:highlight w:val="none"/>
          <w14:textFill>
            <w14:solidFill>
              <w14:schemeClr w14:val="tx1"/>
            </w14:solidFill>
          </w14:textFill>
        </w:rPr>
        <w:t>）残疾人福利性单位声明函</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本单位郑重声明，根据《财政部 民政部 中国残疾人联合会关于促进残疾人就业政府采购政策的通知》（财库[2017]141号）的规定，本单位为：</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u w:val="single"/>
          <w14:textFill>
            <w14:solidFill>
              <w14:schemeClr w14:val="tx1"/>
            </w14:solidFill>
          </w14:textFill>
        </w:rPr>
        <w:t>符合条件的残疾人福利性单位</w:t>
      </w:r>
      <w:r>
        <w:rPr>
          <w:rFonts w:hint="eastAsia"/>
          <w:color w:val="000000" w:themeColor="text1"/>
          <w:highlight w:val="none"/>
          <w14:textFill>
            <w14:solidFill>
              <w14:schemeClr w14:val="tx1"/>
            </w14:solidFill>
          </w14:textFill>
        </w:rPr>
        <w:t>，且本单位参加</w:t>
      </w:r>
      <w:r>
        <w:rPr>
          <w:rFonts w:hint="eastAsia"/>
          <w:color w:val="000000" w:themeColor="text1"/>
          <w:highlight w:val="none"/>
          <w:lang w:eastAsia="zh-CN"/>
          <w14:textFill>
            <w14:solidFill>
              <w14:schemeClr w14:val="tx1"/>
            </w14:solidFill>
          </w14:textFill>
        </w:rPr>
        <w:t>中国美术学院</w:t>
      </w:r>
      <w:r>
        <w:rPr>
          <w:rFonts w:hint="eastAsia"/>
          <w:color w:val="000000" w:themeColor="text1"/>
          <w:highlight w:val="none"/>
          <w14:textFill>
            <w14:solidFill>
              <w14:schemeClr w14:val="tx1"/>
            </w14:solidFill>
          </w14:textFill>
        </w:rPr>
        <w:t>的</w:t>
      </w:r>
      <w:r>
        <w:rPr>
          <w:rFonts w:hint="eastAsia"/>
          <w:color w:val="000000" w:themeColor="text1"/>
          <w:highlight w:val="none"/>
          <w:lang w:eastAsia="zh-CN"/>
          <w14:textFill>
            <w14:solidFill>
              <w14:schemeClr w14:val="tx1"/>
            </w14:solidFill>
          </w14:textFill>
        </w:rPr>
        <w:t>第六届中国设计智造大奖视频制作</w:t>
      </w:r>
      <w:r>
        <w:rPr>
          <w:rFonts w:hint="eastAsia"/>
          <w:color w:val="000000" w:themeColor="text1"/>
          <w:highlight w:val="none"/>
          <w14:textFill>
            <w14:solidFill>
              <w14:schemeClr w14:val="tx1"/>
            </w14:solidFill>
          </w14:textFill>
        </w:rPr>
        <w:t xml:space="preserve"> 项目采购活动提供本单位制造的货物，或者提供其他残疾人福利性单位制造的货物（不包括使用非残疾人福利性单位注册商标的货物）。</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本单位对上述声明的真实性负责。如有虚假，将依法承担相应责任。</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1.若供应商同时满足以下条件，则属于依法享受政府采购支持政策的残疾人福利性单位，可提供《残疾人福利性单位声明函》，并对声明的真实性负责：</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（一）安置的残疾人占本单位在职职工人数的比例不低于25%（含25%），并且安置的残疾人人数不少于10人（含10人）；</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（二）依法与安置的每位残疾人签订了一年以上（含一年）的劳动合同或服务协议；</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（三）为安置的每位残疾人按月足额缴纳了基本养老保险、基本医疗保险、失业保险、工伤保险和生育保险等社会保险费；</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（四）通过银行等金融机构向安置的每位残疾人，按月支付了不低于单位所在区县适用的经省级人民政府批准的月最低工资标准的工资；</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（五）提供本单位制造的货物、承担的工程或者服务（以下简称产品），或者提供其他残疾人福利性单位制造的货物（不包括使用非残疾人福利性单位注册商标的货物）。</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2.成交供应商为残疾人福利性单位的，《残疾人福利性单位声明函》随成交结果同时公告，接受社会监督。</w:t>
      </w:r>
    </w:p>
    <w:p>
      <w:pPr>
        <w:adjustRightInd w:val="0"/>
        <w:snapToGrid w:val="0"/>
        <w:spacing w:line="360"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供应商不属于残疾人福利性单位的，无需提供此声明函，如提供所引起的后果由供应商承担。</w:t>
      </w:r>
    </w:p>
    <w:p>
      <w:pPr>
        <w:spacing w:line="360" w:lineRule="auto"/>
        <w:jc w:val="both"/>
        <w:outlineLvl w:val="2"/>
        <w:rPr>
          <w:b/>
          <w:color w:val="000000" w:themeColor="text1"/>
          <w:spacing w:val="-6"/>
          <w:highlight w:val="none"/>
          <w14:textFill>
            <w14:solidFill>
              <w14:schemeClr w14:val="tx1"/>
            </w14:solidFill>
          </w14:textFill>
        </w:rPr>
      </w:pPr>
      <w:r>
        <w:rPr>
          <w:b/>
          <w:color w:val="000000" w:themeColor="text1"/>
          <w:spacing w:val="-6"/>
          <w:highlight w:val="none"/>
          <w14:textFill>
            <w14:solidFill>
              <w14:schemeClr w14:val="tx1"/>
            </w14:solidFill>
          </w14:textFill>
        </w:rPr>
        <w:br w:type="page"/>
      </w:r>
    </w:p>
    <w:p>
      <w:pPr>
        <w:spacing w:line="360" w:lineRule="auto"/>
        <w:jc w:val="center"/>
        <w:outlineLvl w:val="2"/>
        <w:rPr>
          <w:b/>
          <w:color w:val="000000" w:themeColor="text1"/>
          <w:spacing w:val="-6"/>
          <w:highlight w:val="none"/>
          <w14:textFill>
            <w14:solidFill>
              <w14:schemeClr w14:val="tx1"/>
            </w14:solidFill>
          </w14:textFill>
        </w:rPr>
      </w:pPr>
      <w:r>
        <w:rPr>
          <w:rFonts w:hint="eastAsia"/>
          <w:b/>
          <w:color w:val="000000" w:themeColor="text1"/>
          <w:spacing w:val="-6"/>
          <w:highlight w:val="none"/>
          <w14:textFill>
            <w14:solidFill>
              <w14:schemeClr w14:val="tx1"/>
            </w14:solidFill>
          </w14:textFill>
        </w:rPr>
        <w:t>（</w:t>
      </w:r>
      <w:r>
        <w:rPr>
          <w:b/>
          <w:color w:val="000000" w:themeColor="text1"/>
          <w:spacing w:val="-6"/>
          <w:highlight w:val="none"/>
          <w14:textFill>
            <w14:solidFill>
              <w14:schemeClr w14:val="tx1"/>
            </w14:solidFill>
          </w14:textFill>
        </w:rPr>
        <w:t>8</w:t>
      </w:r>
      <w:r>
        <w:rPr>
          <w:rFonts w:hint="eastAsia"/>
          <w:b/>
          <w:color w:val="000000" w:themeColor="text1"/>
          <w:spacing w:val="-6"/>
          <w:highlight w:val="none"/>
          <w14:textFill>
            <w14:solidFill>
              <w14:schemeClr w14:val="tx1"/>
            </w14:solidFill>
          </w14:textFill>
        </w:rPr>
        <w:t>）供应商特定资格条件证明材料：无</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jc w:val="center"/>
        <w:outlineLvl w:val="1"/>
        <w:rPr>
          <w:b/>
          <w:bCs/>
          <w:color w:val="000000" w:themeColor="text1"/>
          <w:sz w:val="84"/>
          <w:szCs w:val="84"/>
          <w:highlight w:val="none"/>
          <w14:textFill>
            <w14:solidFill>
              <w14:schemeClr w14:val="tx1"/>
            </w14:solidFill>
          </w14:textFill>
        </w:rPr>
      </w:pPr>
      <w:r>
        <w:rPr>
          <w:rFonts w:hint="eastAsia"/>
          <w:b/>
          <w:bCs/>
          <w:color w:val="000000" w:themeColor="text1"/>
          <w:sz w:val="84"/>
          <w:szCs w:val="84"/>
          <w:highlight w:val="none"/>
          <w14:textFill>
            <w14:solidFill>
              <w14:schemeClr w14:val="tx1"/>
            </w14:solidFill>
          </w14:textFill>
        </w:rPr>
        <w:t>报价文件</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（1）初次报价一览表</w:t>
      </w:r>
    </w:p>
    <w:p>
      <w:pPr>
        <w:adjustRightInd w:val="0"/>
        <w:snapToGrid w:val="0"/>
        <w:spacing w:line="360" w:lineRule="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采 购 人：</w:t>
      </w:r>
      <w:r>
        <w:rPr>
          <w:rFonts w:hint="eastAsia"/>
          <w:color w:val="000000" w:themeColor="text1"/>
          <w:highlight w:val="none"/>
          <w:lang w:eastAsia="zh-CN"/>
          <w14:textFill>
            <w14:solidFill>
              <w14:schemeClr w14:val="tx1"/>
            </w14:solidFill>
          </w14:textFill>
        </w:rPr>
        <w:t>中国美术学院</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项目名称：</w:t>
      </w:r>
      <w:r>
        <w:rPr>
          <w:rFonts w:hint="eastAsia"/>
          <w:color w:val="000000" w:themeColor="text1"/>
          <w:highlight w:val="none"/>
          <w:lang w:eastAsia="zh-CN"/>
          <w14:textFill>
            <w14:solidFill>
              <w14:schemeClr w14:val="tx1"/>
            </w14:solidFill>
          </w14:textFill>
        </w:rPr>
        <w:t>第六届中国设计智造大奖视频制作</w:t>
      </w:r>
      <w:r>
        <w:rPr>
          <w:rFonts w:hint="eastAsia"/>
          <w:color w:val="000000" w:themeColor="text1"/>
          <w:highlight w:val="none"/>
          <w14:textFill>
            <w14:solidFill>
              <w14:schemeClr w14:val="tx1"/>
            </w14:solidFill>
          </w14:textFill>
        </w:rPr>
        <w:t xml:space="preserve"> </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项目编号：</w:t>
      </w:r>
      <w:r>
        <w:rPr>
          <w:rFonts w:hint="eastAsia"/>
          <w:color w:val="000000" w:themeColor="text1"/>
          <w:highlight w:val="none"/>
          <w:lang w:eastAsia="zh-CN"/>
          <w14:textFill>
            <w14:solidFill>
              <w14:schemeClr w14:val="tx1"/>
            </w14:solidFill>
          </w14:textFill>
        </w:rPr>
        <w:t xml:space="preserve">QSZB-Z(F)-H21191(CS)  </w:t>
      </w:r>
      <w:r>
        <w:rPr>
          <w:rFonts w:hint="eastAsia"/>
          <w:color w:val="000000" w:themeColor="text1"/>
          <w:highlight w:val="none"/>
          <w14:textFill>
            <w14:solidFill>
              <w14:schemeClr w14:val="tx1"/>
            </w14:solidFill>
          </w14:textFill>
        </w:rPr>
        <w:t xml:space="preserve">  </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vAlign w:val="center"/>
          </w:tcPr>
          <w:p>
            <w:pPr>
              <w:adjustRightInd w:val="0"/>
              <w:snapToGrid w:val="0"/>
              <w:jc w:val="center"/>
              <w:rPr>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磋商响应总价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vAlign w:val="center"/>
          </w:tcPr>
          <w:p>
            <w:pPr>
              <w:adjustRightInd w:val="0"/>
              <w:snapToGrid w:val="0"/>
              <w:rPr>
                <w:color w:val="000000" w:themeColor="text1"/>
                <w:highlight w:val="none"/>
                <w14:textFill>
                  <w14:solidFill>
                    <w14:schemeClr w14:val="tx1"/>
                  </w14:solidFill>
                </w14:textFill>
              </w:rPr>
            </w:pPr>
          </w:p>
          <w:p>
            <w:pPr>
              <w:adjustRightInd w:val="0"/>
              <w:snapToGrid w:val="0"/>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金额大写：______________________________小写：______________________________</w:t>
            </w:r>
          </w:p>
          <w:p>
            <w:pPr>
              <w:adjustRightInd w:val="0"/>
              <w:snapToGrid w:val="0"/>
              <w:rPr>
                <w:color w:val="000000" w:themeColor="text1"/>
                <w:highlight w:val="none"/>
                <w14:textFill>
                  <w14:solidFill>
                    <w14:schemeClr w14:val="tx1"/>
                  </w14:solidFill>
                </w14:textFill>
              </w:rPr>
            </w:pPr>
          </w:p>
          <w:p>
            <w:pPr>
              <w:adjustRightInd w:val="0"/>
              <w:snapToGrid w:val="0"/>
              <w:rPr>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单位：人民币元</w:t>
            </w:r>
          </w:p>
        </w:tc>
      </w:tr>
    </w:tbl>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说明：磋商响应总价是履行合同的最终价格，应包括履行所有规定服务所产生的全部税、费。</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（2）初次报价明细表</w:t>
      </w:r>
    </w:p>
    <w:p>
      <w:pPr>
        <w:adjustRightInd w:val="0"/>
        <w:snapToGrid w:val="0"/>
        <w:spacing w:line="360" w:lineRule="auto"/>
        <w:jc w:val="right"/>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金额单位：人民币元</w:t>
      </w:r>
    </w:p>
    <w:tbl>
      <w:tblPr>
        <w:tblStyle w:val="18"/>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3"/>
        <w:gridCol w:w="2888"/>
        <w:gridCol w:w="1153"/>
        <w:gridCol w:w="1153"/>
        <w:gridCol w:w="1731"/>
        <w:gridCol w:w="17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b/>
                <w:bCs/>
                <w:spacing w:val="-6"/>
                <w:sz w:val="21"/>
                <w:szCs w:val="21"/>
                <w:highlight w:val="none"/>
              </w:rPr>
            </w:pPr>
            <w:r>
              <w:rPr>
                <w:rFonts w:hint="eastAsia"/>
                <w:b/>
                <w:bCs/>
                <w:spacing w:val="-6"/>
                <w:sz w:val="21"/>
                <w:szCs w:val="21"/>
                <w:highlight w:val="none"/>
              </w:rPr>
              <w:t>序号</w:t>
            </w: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b/>
                <w:bCs/>
                <w:spacing w:val="-6"/>
                <w:sz w:val="21"/>
                <w:szCs w:val="21"/>
                <w:highlight w:val="none"/>
              </w:rPr>
            </w:pPr>
            <w:r>
              <w:rPr>
                <w:rFonts w:hint="eastAsia"/>
                <w:b/>
                <w:bCs/>
                <w:spacing w:val="-6"/>
                <w:sz w:val="21"/>
                <w:szCs w:val="21"/>
                <w:highlight w:val="none"/>
              </w:rPr>
              <w:t>名称</w:t>
            </w: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b/>
                <w:bCs/>
                <w:spacing w:val="-6"/>
                <w:sz w:val="21"/>
                <w:szCs w:val="21"/>
                <w:highlight w:val="none"/>
              </w:rPr>
            </w:pPr>
            <w:r>
              <w:rPr>
                <w:rFonts w:hint="eastAsia"/>
                <w:b/>
                <w:bCs/>
                <w:spacing w:val="-6"/>
                <w:sz w:val="21"/>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b/>
                <w:bCs/>
                <w:spacing w:val="-6"/>
                <w:sz w:val="21"/>
                <w:szCs w:val="21"/>
                <w:highlight w:val="none"/>
              </w:rPr>
            </w:pPr>
            <w:r>
              <w:rPr>
                <w:rFonts w:hint="eastAsia"/>
                <w:b/>
                <w:bCs/>
                <w:spacing w:val="-6"/>
                <w:sz w:val="21"/>
                <w:szCs w:val="21"/>
                <w:highlight w:val="none"/>
              </w:rPr>
              <w:t>单位</w:t>
            </w: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b/>
                <w:bCs/>
                <w:spacing w:val="-6"/>
                <w:sz w:val="21"/>
                <w:szCs w:val="21"/>
                <w:highlight w:val="none"/>
              </w:rPr>
            </w:pPr>
            <w:r>
              <w:rPr>
                <w:rFonts w:hint="eastAsia"/>
                <w:b/>
                <w:bCs/>
                <w:spacing w:val="-6"/>
                <w:sz w:val="21"/>
                <w:szCs w:val="21"/>
                <w:highlight w:val="none"/>
              </w:rPr>
              <w:t>单价</w:t>
            </w: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b/>
                <w:bCs/>
                <w:spacing w:val="-6"/>
                <w:sz w:val="21"/>
                <w:szCs w:val="21"/>
                <w:highlight w:val="none"/>
              </w:rPr>
            </w:pPr>
            <w:r>
              <w:rPr>
                <w:rFonts w:hint="eastAsia"/>
                <w:b/>
                <w:bCs/>
                <w:spacing w:val="-6"/>
                <w:sz w:val="21"/>
                <w:szCs w:val="21"/>
                <w:highlight w:val="none"/>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2888"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31"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spacing w:val="-6"/>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28" w:type="dxa"/>
            <w:gridSpan w:val="6"/>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rPr>
                <w:spacing w:val="-6"/>
                <w:highlight w:val="none"/>
              </w:rPr>
            </w:pPr>
            <w:r>
              <w:rPr>
                <w:rFonts w:hint="eastAsia"/>
                <w:b/>
                <w:bCs/>
                <w:spacing w:val="-6"/>
                <w:sz w:val="21"/>
                <w:szCs w:val="21"/>
                <w:highlight w:val="none"/>
              </w:rPr>
              <w:t>磋商响应总价：</w:t>
            </w:r>
          </w:p>
        </w:tc>
      </w:tr>
    </w:tbl>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jc w:val="center"/>
        <w:outlineLvl w:val="1"/>
        <w:rPr>
          <w:b/>
          <w:bCs/>
          <w:color w:val="000000" w:themeColor="text1"/>
          <w:sz w:val="84"/>
          <w:szCs w:val="84"/>
          <w:highlight w:val="none"/>
          <w14:textFill>
            <w14:solidFill>
              <w14:schemeClr w14:val="tx1"/>
            </w14:solidFill>
          </w14:textFill>
        </w:rPr>
      </w:pPr>
      <w:r>
        <w:rPr>
          <w:rFonts w:hint="eastAsia"/>
          <w:b/>
          <w:bCs/>
          <w:color w:val="000000" w:themeColor="text1"/>
          <w:sz w:val="84"/>
          <w:szCs w:val="84"/>
          <w:highlight w:val="none"/>
          <w14:textFill>
            <w14:solidFill>
              <w14:schemeClr w14:val="tx1"/>
            </w14:solidFill>
          </w14:textFill>
        </w:rPr>
        <w:t>商务和技术文件</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（1）响应函</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致：浙江求是招标代理有限公司</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根据贵方为</w:t>
      </w:r>
      <w:r>
        <w:rPr>
          <w:rFonts w:hint="eastAsia"/>
          <w:color w:val="000000" w:themeColor="text1"/>
          <w:highlight w:val="none"/>
          <w:lang w:eastAsia="zh-CN"/>
          <w14:textFill>
            <w14:solidFill>
              <w14:schemeClr w14:val="tx1"/>
            </w14:solidFill>
          </w14:textFill>
        </w:rPr>
        <w:t>中国美术学院第六届中国设计智造大奖视频制作</w:t>
      </w:r>
      <w:r>
        <w:rPr>
          <w:rFonts w:hint="eastAsia"/>
          <w:color w:val="000000" w:themeColor="text1"/>
          <w:highlight w:val="none"/>
          <w14:textFill>
            <w14:solidFill>
              <w14:schemeClr w14:val="tx1"/>
            </w14:solidFill>
          </w14:textFill>
        </w:rPr>
        <w:t xml:space="preserve"> 项目的采购邀请【项目编号：</w:t>
      </w:r>
      <w:r>
        <w:rPr>
          <w:rFonts w:hint="eastAsia"/>
          <w:color w:val="000000" w:themeColor="text1"/>
          <w:highlight w:val="none"/>
          <w:lang w:eastAsia="zh-CN"/>
          <w14:textFill>
            <w14:solidFill>
              <w14:schemeClr w14:val="tx1"/>
            </w14:solidFill>
          </w14:textFill>
        </w:rPr>
        <w:t xml:space="preserve">QSZB-Z(F)-H21191(CS)  </w:t>
      </w:r>
      <w:r>
        <w:rPr>
          <w:rFonts w:hint="eastAsia"/>
          <w:color w:val="000000" w:themeColor="text1"/>
          <w:highlight w:val="none"/>
          <w14:textFill>
            <w14:solidFill>
              <w14:schemeClr w14:val="tx1"/>
            </w14:solidFill>
          </w14:textFill>
        </w:rPr>
        <w:t xml:space="preserve">  】，签字代表__________（全名）经正式授权并代表供应商____________________（供应商名称）提交电子加密响应文件一份、以介质（U盘）存储的数据电文形式的备份响应文件____份。</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据此函，签字代表宣布同意如下：</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1.我方已详细审查全部“磋商文件”，包括修改文件（如有）以及全部参考资料和有关附件，已经了解我方对于磋商文件、采购过程、成交结果有依法进行询问、质疑、投诉的权利及相关渠道和要求。</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2.我方在磋商响应之前已经与贵方进行了充分的沟通，完全理解并接受磋商文件的各项规定和要求，对磋商文件的合理性、合法性不再有异议。</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3.响应有效期自提交响应文件的截止之日起</w:t>
      </w:r>
      <w:r>
        <w:rPr>
          <w:rFonts w:hint="eastAsia"/>
          <w:color w:val="000000" w:themeColor="text1"/>
          <w:highlight w:val="none"/>
          <w:u w:val="single"/>
          <w14:textFill>
            <w14:solidFill>
              <w14:schemeClr w14:val="tx1"/>
            </w14:solidFill>
          </w14:textFill>
        </w:rPr>
        <w:t>90</w:t>
      </w:r>
      <w:r>
        <w:rPr>
          <w:rFonts w:hint="eastAsia"/>
          <w:color w:val="000000" w:themeColor="text1"/>
          <w:highlight w:val="none"/>
          <w14:textFill>
            <w14:solidFill>
              <w14:schemeClr w14:val="tx1"/>
            </w14:solidFill>
          </w14:textFill>
        </w:rPr>
        <w:t>天。</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4.如成交，本响应文件至本项目合同履行完毕止均保持有效，我方将按“磋商文件”及政府采购法律、法规的规定履行合同责任和义务。关于代理服务费，我方承诺按照磋商文件的规定履行并承担相应的责任。</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5.我方同意按照贵方要求提供与磋商有关的一切数据或资料。</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6.与本磋商有关的一切正式往来信函请寄：</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地址：______________________________邮编：_________________________</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电话：______________________________传真：_________________________</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供应商代表姓名：____________________职务：_________________________</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开户银行：__________________________</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银行账号：__________________________</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widowControl/>
        <w:jc w:val="left"/>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w:t>
      </w:r>
      <w:r>
        <w:rPr>
          <w:b/>
          <w:bCs/>
          <w:color w:val="000000" w:themeColor="text1"/>
          <w:highlight w:val="none"/>
          <w14:textFill>
            <w14:solidFill>
              <w14:schemeClr w14:val="tx1"/>
            </w14:solidFill>
          </w14:textFill>
        </w:rPr>
        <w:t>2</w:t>
      </w:r>
      <w:r>
        <w:rPr>
          <w:rFonts w:hint="eastAsia"/>
          <w:b/>
          <w:bCs/>
          <w:color w:val="000000" w:themeColor="text1"/>
          <w:highlight w:val="none"/>
          <w14:textFill>
            <w14:solidFill>
              <w14:schemeClr w14:val="tx1"/>
            </w14:solidFill>
          </w14:textFill>
        </w:rPr>
        <w:t>）响应声明书</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致：浙江求是招标代理有限公司</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____________________（供应商名称）系中华人民共和国合法企业，经营地址____________________。</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我方愿意参加贵方组织的</w:t>
      </w:r>
      <w:r>
        <w:rPr>
          <w:rFonts w:hint="eastAsia"/>
          <w:color w:val="000000" w:themeColor="text1"/>
          <w:highlight w:val="none"/>
          <w:lang w:eastAsia="zh-CN"/>
          <w14:textFill>
            <w14:solidFill>
              <w14:schemeClr w14:val="tx1"/>
            </w14:solidFill>
          </w14:textFill>
        </w:rPr>
        <w:t>中国美术学院第六届中国设计智造大奖视频制作</w:t>
      </w:r>
      <w:r>
        <w:rPr>
          <w:rFonts w:hint="eastAsia"/>
          <w:color w:val="000000" w:themeColor="text1"/>
          <w:highlight w:val="none"/>
          <w14:textFill>
            <w14:solidFill>
              <w14:schemeClr w14:val="tx1"/>
            </w14:solidFill>
          </w14:textFill>
        </w:rPr>
        <w:t xml:space="preserve"> 的磋商响应，为便于贵方公正、择优地确定成交供应商及其产品和服务，我方就本次磋商有关事项郑重声明如下：</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1.我方向贵方提交的所有响应文件、资料都是准确的和真实的；</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2.我方不是采购人的附属机构；在获知本项目采购信息后，与采购人聘请的为此项目提供咨询服务的公司及其附属机构没有任何联系。</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3.我方在参加政府采购活动前3年内：__________</w:t>
      </w:r>
      <w:r>
        <w:rPr>
          <w:rFonts w:hint="eastAsia"/>
          <w:b/>
          <w:bCs/>
          <w:color w:val="000000" w:themeColor="text1"/>
          <w:highlight w:val="none"/>
          <w14:textFill>
            <w14:solidFill>
              <w14:schemeClr w14:val="tx1"/>
            </w14:solidFill>
          </w14:textFill>
        </w:rPr>
        <w:t>（填写“有”或“没有”，如实填写，如不填写视同未按要求填写）</w:t>
      </w:r>
      <w:r>
        <w:rPr>
          <w:rFonts w:hint="eastAsia"/>
          <w:color w:val="000000" w:themeColor="text1"/>
          <w:highlight w:val="none"/>
          <w14:textFill>
            <w14:solidFill>
              <w14:schemeClr w14:val="tx1"/>
            </w14:solidFill>
          </w14:textFill>
        </w:rPr>
        <w:t>因违法经营被禁止在一定期限内参加政府采购活动，且期限未满的情形。</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4.以上事项如有虚假或隐瞒，我方愿意承担一切后果和责任。</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w:t>
      </w:r>
      <w:r>
        <w:rPr>
          <w:b/>
          <w:bCs/>
          <w:color w:val="000000" w:themeColor="text1"/>
          <w:highlight w:val="none"/>
          <w14:textFill>
            <w14:solidFill>
              <w14:schemeClr w14:val="tx1"/>
            </w14:solidFill>
          </w14:textFill>
        </w:rPr>
        <w:t>3</w:t>
      </w:r>
      <w:r>
        <w:rPr>
          <w:rFonts w:hint="eastAsia"/>
          <w:b/>
          <w:bCs/>
          <w:color w:val="000000" w:themeColor="text1"/>
          <w:highlight w:val="none"/>
          <w14:textFill>
            <w14:solidFill>
              <w14:schemeClr w14:val="tx1"/>
            </w14:solidFill>
          </w14:textFill>
        </w:rPr>
        <w:t>）法定代表人资格证明书</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致：</w:t>
      </w:r>
      <w:r>
        <w:rPr>
          <w:rFonts w:hint="eastAsia"/>
          <w:color w:val="000000" w:themeColor="text1"/>
          <w:highlight w:val="none"/>
          <w:lang w:eastAsia="zh-CN"/>
          <w14:textFill>
            <w14:solidFill>
              <w14:schemeClr w14:val="tx1"/>
            </w14:solidFill>
          </w14:textFill>
        </w:rPr>
        <w:t>中国美术学院</w:t>
      </w:r>
      <w:r>
        <w:rPr>
          <w:rFonts w:hint="eastAsia"/>
          <w:color w:val="000000" w:themeColor="text1"/>
          <w:highlight w:val="none"/>
          <w14:textFill>
            <w14:solidFill>
              <w14:schemeClr w14:val="tx1"/>
            </w14:solidFill>
          </w14:textFill>
        </w:rPr>
        <w:t>、浙江求是招标代理有限公司</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我__________（姓名）系____________________（供应商名称）的法定代表人，身份证号码：____________________。</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特此证明。</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vAlign w:val="center"/>
          </w:tcPr>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法定代表人身份证：</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扫描件粘贴处</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tc>
      </w:tr>
    </w:tbl>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w:t>
      </w:r>
      <w:r>
        <w:rPr>
          <w:b/>
          <w:bCs/>
          <w:color w:val="000000" w:themeColor="text1"/>
          <w:highlight w:val="none"/>
          <w14:textFill>
            <w14:solidFill>
              <w14:schemeClr w14:val="tx1"/>
            </w14:solidFill>
          </w14:textFill>
        </w:rPr>
        <w:t>3</w:t>
      </w:r>
      <w:r>
        <w:rPr>
          <w:rFonts w:hint="eastAsia"/>
          <w:b/>
          <w:bCs/>
          <w:color w:val="000000" w:themeColor="text1"/>
          <w:highlight w:val="none"/>
          <w14:textFill>
            <w14:solidFill>
              <w14:schemeClr w14:val="tx1"/>
            </w14:solidFill>
          </w14:textFill>
        </w:rPr>
        <w:t>）法定代表人授权委托书</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致：</w:t>
      </w:r>
      <w:r>
        <w:rPr>
          <w:rFonts w:hint="eastAsia"/>
          <w:color w:val="000000" w:themeColor="text1"/>
          <w:highlight w:val="none"/>
          <w:lang w:eastAsia="zh-CN"/>
          <w14:textFill>
            <w14:solidFill>
              <w14:schemeClr w14:val="tx1"/>
            </w14:solidFill>
          </w14:textFill>
        </w:rPr>
        <w:t>中国美术学院</w:t>
      </w:r>
      <w:r>
        <w:rPr>
          <w:rFonts w:hint="eastAsia"/>
          <w:color w:val="000000" w:themeColor="text1"/>
          <w:highlight w:val="none"/>
          <w14:textFill>
            <w14:solidFill>
              <w14:schemeClr w14:val="tx1"/>
            </w14:solidFill>
          </w14:textFill>
        </w:rPr>
        <w:t>、浙江求是招标代理有限公司</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我__________（姓名）系____________________（供应商名称）的法定代表人，现授权委托本单位在职职工：__________（姓名），身份证号码：____________________以我方的名义参加</w:t>
      </w:r>
      <w:r>
        <w:rPr>
          <w:rFonts w:hint="eastAsia"/>
          <w:color w:val="000000" w:themeColor="text1"/>
          <w:highlight w:val="none"/>
          <w:lang w:eastAsia="zh-CN"/>
          <w14:textFill>
            <w14:solidFill>
              <w14:schemeClr w14:val="tx1"/>
            </w14:solidFill>
          </w14:textFill>
        </w:rPr>
        <w:t>中国美术学院第六届中国设计智造大奖视频制作</w:t>
      </w:r>
      <w:r>
        <w:rPr>
          <w:rFonts w:hint="eastAsia"/>
          <w:color w:val="000000" w:themeColor="text1"/>
          <w:highlight w:val="none"/>
          <w14:textFill>
            <w14:solidFill>
              <w14:schemeClr w14:val="tx1"/>
            </w14:solidFill>
          </w14:textFill>
        </w:rPr>
        <w:t>的磋商响应活动，并代表我方全权办理针对上述项目的磋商响应、磋商文件开启、评审、签约等具体事务和签署相关文件。</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我方对被授权人的签名负全部责任。</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在撤销授权的书面通知以前，本授权书一直有效。被授权人在授权书有效期内签署的所有文件不因授权的撤销而失效。</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被授权人无转委托权，特此委托。</w:t>
      </w:r>
    </w:p>
    <w:p>
      <w:pPr>
        <w:adjustRightInd w:val="0"/>
        <w:snapToGrid w:val="0"/>
        <w:spacing w:line="360" w:lineRule="auto"/>
        <w:ind w:firstLine="480" w:firstLineChars="200"/>
        <w:rPr>
          <w:color w:val="000000" w:themeColor="text1"/>
          <w:highlight w:val="none"/>
          <w:u w:val="single"/>
          <w14:textFill>
            <w14:solidFill>
              <w14:schemeClr w14:val="tx1"/>
            </w14:solidFill>
          </w14:textFill>
        </w:rPr>
      </w:pPr>
      <w:r>
        <w:rPr>
          <w:rFonts w:hint="eastAsia"/>
          <w:color w:val="000000" w:themeColor="text1"/>
          <w:highlight w:val="none"/>
          <w:u w:val="single"/>
          <w14:textFill>
            <w14:solidFill>
              <w14:schemeClr w14:val="tx1"/>
            </w14:solidFill>
          </w14:textFill>
        </w:rPr>
        <w:t>▲供应商授权代表必须为供应商本单位在职职工，并提供</w:t>
      </w:r>
      <w:r>
        <w:rPr>
          <w:color w:val="000000" w:themeColor="text1"/>
          <w:highlight w:val="none"/>
          <w:u w:val="single"/>
          <w14:textFill>
            <w14:solidFill>
              <w14:schemeClr w14:val="tx1"/>
            </w14:solidFill>
          </w14:textFill>
        </w:rPr>
        <w:t>2020年12月（含）以后任意一月社保缴纳证明</w:t>
      </w:r>
      <w:r>
        <w:rPr>
          <w:rFonts w:hint="eastAsia"/>
          <w:color w:val="000000" w:themeColor="text1"/>
          <w:highlight w:val="none"/>
          <w:u w:val="single"/>
          <w14:textFill>
            <w14:solidFill>
              <w14:schemeClr w14:val="tx1"/>
            </w14:solidFill>
          </w14:textFill>
        </w:rPr>
        <w:t>。</w:t>
      </w:r>
    </w:p>
    <w:p>
      <w:pPr>
        <w:adjustRightInd w:val="0"/>
        <w:snapToGrid w:val="0"/>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法定代表人（签字或盖章）：</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vAlign w:val="center"/>
          </w:tcPr>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授权代表身份证：</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扫描件粘贴处</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tc>
      </w:tr>
    </w:tbl>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1.供应商的法定代表人参加磋商响应，须在响应文件中提供：法定代表人资格证明书；</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2.供应商的法定代表人委托授权代表参加磋商响应，须在响应文件中提供：法定代表人资格证明书和法定代表人授权委托书。</w:t>
      </w:r>
    </w:p>
    <w:p>
      <w:pP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w:t>
      </w:r>
      <w:r>
        <w:rPr>
          <w:b/>
          <w:bCs/>
          <w:color w:val="000000" w:themeColor="text1"/>
          <w:highlight w:val="none"/>
          <w14:textFill>
            <w14:solidFill>
              <w14:schemeClr w14:val="tx1"/>
            </w14:solidFill>
          </w14:textFill>
        </w:rPr>
        <w:t>4</w:t>
      </w:r>
      <w:r>
        <w:rPr>
          <w:rFonts w:hint="eastAsia"/>
          <w:b/>
          <w:bCs/>
          <w:color w:val="000000" w:themeColor="text1"/>
          <w:highlight w:val="none"/>
          <w14:textFill>
            <w14:solidFill>
              <w14:schemeClr w14:val="tx1"/>
            </w14:solidFill>
          </w14:textFill>
        </w:rPr>
        <w:t>）2020年12月（含）以后任意一月的供应商授权代表社保缴纳证明</w:t>
      </w:r>
    </w:p>
    <w:p>
      <w:pPr>
        <w:adjustRightInd w:val="0"/>
        <w:snapToGrid w:val="0"/>
        <w:spacing w:line="360" w:lineRule="auto"/>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（授权代表为法定代表人可不提供）</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w:t>
      </w:r>
      <w:r>
        <w:rPr>
          <w:b/>
          <w:bCs/>
          <w:color w:val="000000" w:themeColor="text1"/>
          <w:highlight w:val="none"/>
          <w14:textFill>
            <w14:solidFill>
              <w14:schemeClr w14:val="tx1"/>
            </w14:solidFill>
          </w14:textFill>
        </w:rPr>
        <w:t>5</w:t>
      </w:r>
      <w:r>
        <w:rPr>
          <w:rFonts w:hint="eastAsia"/>
          <w:b/>
          <w:bCs/>
          <w:color w:val="000000" w:themeColor="text1"/>
          <w:highlight w:val="none"/>
          <w14:textFill>
            <w14:solidFill>
              <w14:schemeClr w14:val="tx1"/>
            </w14:solidFill>
          </w14:textFill>
        </w:rPr>
        <w:t>）供应商情况介绍</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0"/>
        <w:gridCol w:w="2917"/>
        <w:gridCol w:w="1392"/>
        <w:gridCol w:w="4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p>
        </w:tc>
        <w:tc>
          <w:tcPr>
            <w:tcW w:w="8618" w:type="dxa"/>
            <w:gridSpan w:val="3"/>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8618" w:type="dxa"/>
            <w:gridSpan w:val="3"/>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p>
        </w:tc>
        <w:tc>
          <w:tcPr>
            <w:tcW w:w="8618" w:type="dxa"/>
            <w:gridSpan w:val="3"/>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w:t>
            </w:r>
          </w:p>
        </w:tc>
        <w:tc>
          <w:tcPr>
            <w:tcW w:w="4309" w:type="dxa"/>
            <w:gridSpan w:val="2"/>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电话：</w:t>
            </w:r>
          </w:p>
        </w:tc>
        <w:tc>
          <w:tcPr>
            <w:tcW w:w="4309" w:type="dxa"/>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联系人：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w:t>
            </w:r>
          </w:p>
        </w:tc>
        <w:tc>
          <w:tcPr>
            <w:tcW w:w="4309" w:type="dxa"/>
            <w:gridSpan w:val="2"/>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传真：</w:t>
            </w:r>
          </w:p>
        </w:tc>
        <w:tc>
          <w:tcPr>
            <w:tcW w:w="4309" w:type="dxa"/>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w:t>
            </w:r>
          </w:p>
        </w:tc>
        <w:tc>
          <w:tcPr>
            <w:tcW w:w="4309" w:type="dxa"/>
            <w:gridSpan w:val="2"/>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注册地：</w:t>
            </w:r>
          </w:p>
        </w:tc>
        <w:tc>
          <w:tcPr>
            <w:tcW w:w="4309" w:type="dxa"/>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w:t>
            </w:r>
          </w:p>
        </w:tc>
        <w:tc>
          <w:tcPr>
            <w:tcW w:w="8618" w:type="dxa"/>
            <w:gridSpan w:val="3"/>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公司的资质等级（请附上有关证书的扫描件）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1010" w:type="dxa"/>
            <w:vAlign w:val="center"/>
          </w:tcPr>
          <w:p>
            <w:pPr>
              <w:adjustRightInd w:val="0"/>
              <w:snapToGrid w:val="0"/>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8</w:t>
            </w:r>
          </w:p>
        </w:tc>
        <w:tc>
          <w:tcPr>
            <w:tcW w:w="2917" w:type="dxa"/>
            <w:vAlign w:val="center"/>
          </w:tcPr>
          <w:p>
            <w:pPr>
              <w:adjustRightInd w:val="0"/>
              <w:snapToGrid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其他需要说明的情况</w:t>
            </w:r>
          </w:p>
        </w:tc>
        <w:tc>
          <w:tcPr>
            <w:tcW w:w="5701" w:type="dxa"/>
            <w:gridSpan w:val="2"/>
            <w:vAlign w:val="center"/>
          </w:tcPr>
          <w:p>
            <w:pPr>
              <w:adjustRightInd w:val="0"/>
              <w:snapToGrid w:val="0"/>
              <w:rPr>
                <w:color w:val="000000" w:themeColor="text1"/>
                <w:highlight w:val="none"/>
                <w14:textFill>
                  <w14:solidFill>
                    <w14:schemeClr w14:val="tx1"/>
                  </w14:solidFill>
                </w14:textFill>
              </w:rPr>
            </w:pPr>
          </w:p>
        </w:tc>
      </w:tr>
    </w:tbl>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说明：所有供应商都须填写此表。</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（6）供应商同类项目实施情况一览表</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268"/>
        <w:gridCol w:w="1282"/>
        <w:gridCol w:w="1432"/>
        <w:gridCol w:w="1256"/>
        <w:gridCol w:w="899"/>
        <w:gridCol w:w="995"/>
        <w:gridCol w:w="1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序号</w:t>
            </w:r>
          </w:p>
        </w:tc>
        <w:tc>
          <w:tcPr>
            <w:tcW w:w="1268"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采购人</w:t>
            </w:r>
          </w:p>
        </w:tc>
        <w:tc>
          <w:tcPr>
            <w:tcW w:w="1282"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项目名称</w:t>
            </w:r>
          </w:p>
        </w:tc>
        <w:tc>
          <w:tcPr>
            <w:tcW w:w="1432"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数量</w:t>
            </w:r>
          </w:p>
        </w:tc>
        <w:tc>
          <w:tcPr>
            <w:tcW w:w="1256"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合同金额</w:t>
            </w:r>
          </w:p>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（万元）</w:t>
            </w:r>
          </w:p>
        </w:tc>
        <w:tc>
          <w:tcPr>
            <w:tcW w:w="899"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附件页码</w:t>
            </w:r>
          </w:p>
        </w:tc>
        <w:tc>
          <w:tcPr>
            <w:tcW w:w="995"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合同签订时间</w:t>
            </w:r>
          </w:p>
        </w:tc>
        <w:tc>
          <w:tcPr>
            <w:tcW w:w="1718" w:type="dxa"/>
            <w:vAlign w:val="center"/>
          </w:tcPr>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采购人联系人</w:t>
            </w:r>
          </w:p>
          <w:p>
            <w:pPr>
              <w:adjustRightInd w:val="0"/>
              <w:snapToGrid w:val="0"/>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jc w:val="center"/>
              <w:rPr>
                <w:color w:val="000000" w:themeColor="text1"/>
                <w:highlight w:val="none"/>
                <w14:textFill>
                  <w14:solidFill>
                    <w14:schemeClr w14:val="tx1"/>
                  </w14:solidFill>
                </w14:textFill>
              </w:rPr>
            </w:pPr>
          </w:p>
        </w:tc>
        <w:tc>
          <w:tcPr>
            <w:tcW w:w="1268" w:type="dxa"/>
            <w:vAlign w:val="center"/>
          </w:tcPr>
          <w:p>
            <w:pPr>
              <w:adjustRightInd w:val="0"/>
              <w:snapToGrid w:val="0"/>
              <w:jc w:val="center"/>
              <w:rPr>
                <w:color w:val="000000" w:themeColor="text1"/>
                <w:highlight w:val="none"/>
                <w14:textFill>
                  <w14:solidFill>
                    <w14:schemeClr w14:val="tx1"/>
                  </w14:solidFill>
                </w14:textFill>
              </w:rPr>
            </w:pPr>
          </w:p>
        </w:tc>
        <w:tc>
          <w:tcPr>
            <w:tcW w:w="1282" w:type="dxa"/>
            <w:vAlign w:val="center"/>
          </w:tcPr>
          <w:p>
            <w:pPr>
              <w:adjustRightInd w:val="0"/>
              <w:snapToGrid w:val="0"/>
              <w:jc w:val="center"/>
              <w:rPr>
                <w:color w:val="000000" w:themeColor="text1"/>
                <w:highlight w:val="none"/>
                <w14:textFill>
                  <w14:solidFill>
                    <w14:schemeClr w14:val="tx1"/>
                  </w14:solidFill>
                </w14:textFill>
              </w:rPr>
            </w:pPr>
          </w:p>
        </w:tc>
        <w:tc>
          <w:tcPr>
            <w:tcW w:w="1432" w:type="dxa"/>
            <w:vAlign w:val="center"/>
          </w:tcPr>
          <w:p>
            <w:pPr>
              <w:adjustRightInd w:val="0"/>
              <w:snapToGrid w:val="0"/>
              <w:jc w:val="center"/>
              <w:rPr>
                <w:color w:val="000000" w:themeColor="text1"/>
                <w:highlight w:val="none"/>
                <w14:textFill>
                  <w14:solidFill>
                    <w14:schemeClr w14:val="tx1"/>
                  </w14:solidFill>
                </w14:textFill>
              </w:rPr>
            </w:pPr>
          </w:p>
        </w:tc>
        <w:tc>
          <w:tcPr>
            <w:tcW w:w="1256" w:type="dxa"/>
            <w:vAlign w:val="center"/>
          </w:tcPr>
          <w:p>
            <w:pPr>
              <w:adjustRightInd w:val="0"/>
              <w:snapToGrid w:val="0"/>
              <w:jc w:val="center"/>
              <w:rPr>
                <w:color w:val="000000" w:themeColor="text1"/>
                <w:highlight w:val="none"/>
                <w14:textFill>
                  <w14:solidFill>
                    <w14:schemeClr w14:val="tx1"/>
                  </w14:solidFill>
                </w14:textFill>
              </w:rPr>
            </w:pPr>
          </w:p>
        </w:tc>
        <w:tc>
          <w:tcPr>
            <w:tcW w:w="899" w:type="dxa"/>
            <w:vAlign w:val="center"/>
          </w:tcPr>
          <w:p>
            <w:pPr>
              <w:adjustRightInd w:val="0"/>
              <w:snapToGrid w:val="0"/>
              <w:jc w:val="center"/>
              <w:rPr>
                <w:color w:val="000000" w:themeColor="text1"/>
                <w:highlight w:val="none"/>
                <w14:textFill>
                  <w14:solidFill>
                    <w14:schemeClr w14:val="tx1"/>
                  </w14:solidFill>
                </w14:textFill>
              </w:rPr>
            </w:pPr>
          </w:p>
        </w:tc>
        <w:tc>
          <w:tcPr>
            <w:tcW w:w="995" w:type="dxa"/>
            <w:vAlign w:val="center"/>
          </w:tcPr>
          <w:p>
            <w:pPr>
              <w:adjustRightInd w:val="0"/>
              <w:snapToGrid w:val="0"/>
              <w:jc w:val="center"/>
              <w:rPr>
                <w:color w:val="000000" w:themeColor="text1"/>
                <w:highlight w:val="none"/>
                <w14:textFill>
                  <w14:solidFill>
                    <w14:schemeClr w14:val="tx1"/>
                  </w14:solidFill>
                </w14:textFill>
              </w:rPr>
            </w:pPr>
          </w:p>
        </w:tc>
        <w:tc>
          <w:tcPr>
            <w:tcW w:w="1718" w:type="dxa"/>
            <w:vAlign w:val="center"/>
          </w:tcPr>
          <w:p>
            <w:pPr>
              <w:adjustRightInd w:val="0"/>
              <w:snapToGrid w:val="0"/>
              <w:jc w:val="center"/>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jc w:val="center"/>
              <w:rPr>
                <w:color w:val="000000" w:themeColor="text1"/>
                <w:highlight w:val="none"/>
                <w14:textFill>
                  <w14:solidFill>
                    <w14:schemeClr w14:val="tx1"/>
                  </w14:solidFill>
                </w14:textFill>
              </w:rPr>
            </w:pPr>
          </w:p>
        </w:tc>
        <w:tc>
          <w:tcPr>
            <w:tcW w:w="1268" w:type="dxa"/>
            <w:vAlign w:val="center"/>
          </w:tcPr>
          <w:p>
            <w:pPr>
              <w:adjustRightInd w:val="0"/>
              <w:snapToGrid w:val="0"/>
              <w:jc w:val="center"/>
              <w:rPr>
                <w:color w:val="000000" w:themeColor="text1"/>
                <w:highlight w:val="none"/>
                <w14:textFill>
                  <w14:solidFill>
                    <w14:schemeClr w14:val="tx1"/>
                  </w14:solidFill>
                </w14:textFill>
              </w:rPr>
            </w:pPr>
          </w:p>
        </w:tc>
        <w:tc>
          <w:tcPr>
            <w:tcW w:w="1282" w:type="dxa"/>
            <w:vAlign w:val="center"/>
          </w:tcPr>
          <w:p>
            <w:pPr>
              <w:adjustRightInd w:val="0"/>
              <w:snapToGrid w:val="0"/>
              <w:jc w:val="center"/>
              <w:rPr>
                <w:color w:val="000000" w:themeColor="text1"/>
                <w:highlight w:val="none"/>
                <w14:textFill>
                  <w14:solidFill>
                    <w14:schemeClr w14:val="tx1"/>
                  </w14:solidFill>
                </w14:textFill>
              </w:rPr>
            </w:pPr>
          </w:p>
        </w:tc>
        <w:tc>
          <w:tcPr>
            <w:tcW w:w="1432" w:type="dxa"/>
            <w:vAlign w:val="center"/>
          </w:tcPr>
          <w:p>
            <w:pPr>
              <w:adjustRightInd w:val="0"/>
              <w:snapToGrid w:val="0"/>
              <w:jc w:val="center"/>
              <w:rPr>
                <w:color w:val="000000" w:themeColor="text1"/>
                <w:highlight w:val="none"/>
                <w14:textFill>
                  <w14:solidFill>
                    <w14:schemeClr w14:val="tx1"/>
                  </w14:solidFill>
                </w14:textFill>
              </w:rPr>
            </w:pPr>
          </w:p>
        </w:tc>
        <w:tc>
          <w:tcPr>
            <w:tcW w:w="1256" w:type="dxa"/>
            <w:vAlign w:val="center"/>
          </w:tcPr>
          <w:p>
            <w:pPr>
              <w:adjustRightInd w:val="0"/>
              <w:snapToGrid w:val="0"/>
              <w:jc w:val="center"/>
              <w:rPr>
                <w:color w:val="000000" w:themeColor="text1"/>
                <w:highlight w:val="none"/>
                <w14:textFill>
                  <w14:solidFill>
                    <w14:schemeClr w14:val="tx1"/>
                  </w14:solidFill>
                </w14:textFill>
              </w:rPr>
            </w:pPr>
          </w:p>
        </w:tc>
        <w:tc>
          <w:tcPr>
            <w:tcW w:w="899" w:type="dxa"/>
            <w:vAlign w:val="center"/>
          </w:tcPr>
          <w:p>
            <w:pPr>
              <w:adjustRightInd w:val="0"/>
              <w:snapToGrid w:val="0"/>
              <w:jc w:val="center"/>
              <w:rPr>
                <w:color w:val="000000" w:themeColor="text1"/>
                <w:highlight w:val="none"/>
                <w14:textFill>
                  <w14:solidFill>
                    <w14:schemeClr w14:val="tx1"/>
                  </w14:solidFill>
                </w14:textFill>
              </w:rPr>
            </w:pPr>
          </w:p>
        </w:tc>
        <w:tc>
          <w:tcPr>
            <w:tcW w:w="995" w:type="dxa"/>
            <w:vAlign w:val="center"/>
          </w:tcPr>
          <w:p>
            <w:pPr>
              <w:adjustRightInd w:val="0"/>
              <w:snapToGrid w:val="0"/>
              <w:jc w:val="center"/>
              <w:rPr>
                <w:color w:val="000000" w:themeColor="text1"/>
                <w:highlight w:val="none"/>
                <w14:textFill>
                  <w14:solidFill>
                    <w14:schemeClr w14:val="tx1"/>
                  </w14:solidFill>
                </w14:textFill>
              </w:rPr>
            </w:pPr>
          </w:p>
        </w:tc>
        <w:tc>
          <w:tcPr>
            <w:tcW w:w="1718" w:type="dxa"/>
            <w:vAlign w:val="center"/>
          </w:tcPr>
          <w:p>
            <w:pPr>
              <w:adjustRightInd w:val="0"/>
              <w:snapToGrid w:val="0"/>
              <w:jc w:val="center"/>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jc w:val="center"/>
              <w:rPr>
                <w:color w:val="000000" w:themeColor="text1"/>
                <w:highlight w:val="none"/>
                <w14:textFill>
                  <w14:solidFill>
                    <w14:schemeClr w14:val="tx1"/>
                  </w14:solidFill>
                </w14:textFill>
              </w:rPr>
            </w:pPr>
          </w:p>
        </w:tc>
        <w:tc>
          <w:tcPr>
            <w:tcW w:w="1268" w:type="dxa"/>
            <w:vAlign w:val="center"/>
          </w:tcPr>
          <w:p>
            <w:pPr>
              <w:adjustRightInd w:val="0"/>
              <w:snapToGrid w:val="0"/>
              <w:jc w:val="center"/>
              <w:rPr>
                <w:color w:val="000000" w:themeColor="text1"/>
                <w:highlight w:val="none"/>
                <w14:textFill>
                  <w14:solidFill>
                    <w14:schemeClr w14:val="tx1"/>
                  </w14:solidFill>
                </w14:textFill>
              </w:rPr>
            </w:pPr>
          </w:p>
        </w:tc>
        <w:tc>
          <w:tcPr>
            <w:tcW w:w="1282" w:type="dxa"/>
            <w:vAlign w:val="center"/>
          </w:tcPr>
          <w:p>
            <w:pPr>
              <w:adjustRightInd w:val="0"/>
              <w:snapToGrid w:val="0"/>
              <w:jc w:val="center"/>
              <w:rPr>
                <w:color w:val="000000" w:themeColor="text1"/>
                <w:highlight w:val="none"/>
                <w14:textFill>
                  <w14:solidFill>
                    <w14:schemeClr w14:val="tx1"/>
                  </w14:solidFill>
                </w14:textFill>
              </w:rPr>
            </w:pPr>
          </w:p>
        </w:tc>
        <w:tc>
          <w:tcPr>
            <w:tcW w:w="1432" w:type="dxa"/>
            <w:vAlign w:val="center"/>
          </w:tcPr>
          <w:p>
            <w:pPr>
              <w:adjustRightInd w:val="0"/>
              <w:snapToGrid w:val="0"/>
              <w:jc w:val="center"/>
              <w:rPr>
                <w:color w:val="000000" w:themeColor="text1"/>
                <w:highlight w:val="none"/>
                <w14:textFill>
                  <w14:solidFill>
                    <w14:schemeClr w14:val="tx1"/>
                  </w14:solidFill>
                </w14:textFill>
              </w:rPr>
            </w:pPr>
          </w:p>
        </w:tc>
        <w:tc>
          <w:tcPr>
            <w:tcW w:w="1256" w:type="dxa"/>
            <w:vAlign w:val="center"/>
          </w:tcPr>
          <w:p>
            <w:pPr>
              <w:adjustRightInd w:val="0"/>
              <w:snapToGrid w:val="0"/>
              <w:jc w:val="center"/>
              <w:rPr>
                <w:color w:val="000000" w:themeColor="text1"/>
                <w:highlight w:val="none"/>
                <w14:textFill>
                  <w14:solidFill>
                    <w14:schemeClr w14:val="tx1"/>
                  </w14:solidFill>
                </w14:textFill>
              </w:rPr>
            </w:pPr>
          </w:p>
        </w:tc>
        <w:tc>
          <w:tcPr>
            <w:tcW w:w="899" w:type="dxa"/>
            <w:vAlign w:val="center"/>
          </w:tcPr>
          <w:p>
            <w:pPr>
              <w:adjustRightInd w:val="0"/>
              <w:snapToGrid w:val="0"/>
              <w:jc w:val="center"/>
              <w:rPr>
                <w:color w:val="000000" w:themeColor="text1"/>
                <w:highlight w:val="none"/>
                <w14:textFill>
                  <w14:solidFill>
                    <w14:schemeClr w14:val="tx1"/>
                  </w14:solidFill>
                </w14:textFill>
              </w:rPr>
            </w:pPr>
          </w:p>
        </w:tc>
        <w:tc>
          <w:tcPr>
            <w:tcW w:w="995" w:type="dxa"/>
            <w:vAlign w:val="center"/>
          </w:tcPr>
          <w:p>
            <w:pPr>
              <w:adjustRightInd w:val="0"/>
              <w:snapToGrid w:val="0"/>
              <w:jc w:val="center"/>
              <w:rPr>
                <w:color w:val="000000" w:themeColor="text1"/>
                <w:highlight w:val="none"/>
                <w14:textFill>
                  <w14:solidFill>
                    <w14:schemeClr w14:val="tx1"/>
                  </w14:solidFill>
                </w14:textFill>
              </w:rPr>
            </w:pPr>
          </w:p>
        </w:tc>
        <w:tc>
          <w:tcPr>
            <w:tcW w:w="1718" w:type="dxa"/>
            <w:vAlign w:val="center"/>
          </w:tcPr>
          <w:p>
            <w:pPr>
              <w:adjustRightInd w:val="0"/>
              <w:snapToGrid w:val="0"/>
              <w:jc w:val="center"/>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jc w:val="center"/>
              <w:rPr>
                <w:color w:val="000000" w:themeColor="text1"/>
                <w:highlight w:val="none"/>
                <w14:textFill>
                  <w14:solidFill>
                    <w14:schemeClr w14:val="tx1"/>
                  </w14:solidFill>
                </w14:textFill>
              </w:rPr>
            </w:pPr>
          </w:p>
        </w:tc>
        <w:tc>
          <w:tcPr>
            <w:tcW w:w="1268" w:type="dxa"/>
            <w:vAlign w:val="center"/>
          </w:tcPr>
          <w:p>
            <w:pPr>
              <w:adjustRightInd w:val="0"/>
              <w:snapToGrid w:val="0"/>
              <w:jc w:val="center"/>
              <w:rPr>
                <w:color w:val="000000" w:themeColor="text1"/>
                <w:highlight w:val="none"/>
                <w14:textFill>
                  <w14:solidFill>
                    <w14:schemeClr w14:val="tx1"/>
                  </w14:solidFill>
                </w14:textFill>
              </w:rPr>
            </w:pPr>
          </w:p>
        </w:tc>
        <w:tc>
          <w:tcPr>
            <w:tcW w:w="1282" w:type="dxa"/>
            <w:vAlign w:val="center"/>
          </w:tcPr>
          <w:p>
            <w:pPr>
              <w:adjustRightInd w:val="0"/>
              <w:snapToGrid w:val="0"/>
              <w:jc w:val="center"/>
              <w:rPr>
                <w:color w:val="000000" w:themeColor="text1"/>
                <w:highlight w:val="none"/>
                <w14:textFill>
                  <w14:solidFill>
                    <w14:schemeClr w14:val="tx1"/>
                  </w14:solidFill>
                </w14:textFill>
              </w:rPr>
            </w:pPr>
          </w:p>
        </w:tc>
        <w:tc>
          <w:tcPr>
            <w:tcW w:w="1432" w:type="dxa"/>
            <w:vAlign w:val="center"/>
          </w:tcPr>
          <w:p>
            <w:pPr>
              <w:adjustRightInd w:val="0"/>
              <w:snapToGrid w:val="0"/>
              <w:jc w:val="center"/>
              <w:rPr>
                <w:color w:val="000000" w:themeColor="text1"/>
                <w:highlight w:val="none"/>
                <w14:textFill>
                  <w14:solidFill>
                    <w14:schemeClr w14:val="tx1"/>
                  </w14:solidFill>
                </w14:textFill>
              </w:rPr>
            </w:pPr>
          </w:p>
        </w:tc>
        <w:tc>
          <w:tcPr>
            <w:tcW w:w="1256" w:type="dxa"/>
            <w:vAlign w:val="center"/>
          </w:tcPr>
          <w:p>
            <w:pPr>
              <w:adjustRightInd w:val="0"/>
              <w:snapToGrid w:val="0"/>
              <w:jc w:val="center"/>
              <w:rPr>
                <w:color w:val="000000" w:themeColor="text1"/>
                <w:highlight w:val="none"/>
                <w14:textFill>
                  <w14:solidFill>
                    <w14:schemeClr w14:val="tx1"/>
                  </w14:solidFill>
                </w14:textFill>
              </w:rPr>
            </w:pPr>
          </w:p>
        </w:tc>
        <w:tc>
          <w:tcPr>
            <w:tcW w:w="899" w:type="dxa"/>
            <w:vAlign w:val="center"/>
          </w:tcPr>
          <w:p>
            <w:pPr>
              <w:adjustRightInd w:val="0"/>
              <w:snapToGrid w:val="0"/>
              <w:jc w:val="center"/>
              <w:rPr>
                <w:color w:val="000000" w:themeColor="text1"/>
                <w:highlight w:val="none"/>
                <w14:textFill>
                  <w14:solidFill>
                    <w14:schemeClr w14:val="tx1"/>
                  </w14:solidFill>
                </w14:textFill>
              </w:rPr>
            </w:pPr>
          </w:p>
        </w:tc>
        <w:tc>
          <w:tcPr>
            <w:tcW w:w="995" w:type="dxa"/>
            <w:vAlign w:val="center"/>
          </w:tcPr>
          <w:p>
            <w:pPr>
              <w:adjustRightInd w:val="0"/>
              <w:snapToGrid w:val="0"/>
              <w:jc w:val="center"/>
              <w:rPr>
                <w:color w:val="000000" w:themeColor="text1"/>
                <w:highlight w:val="none"/>
                <w14:textFill>
                  <w14:solidFill>
                    <w14:schemeClr w14:val="tx1"/>
                  </w14:solidFill>
                </w14:textFill>
              </w:rPr>
            </w:pPr>
          </w:p>
        </w:tc>
        <w:tc>
          <w:tcPr>
            <w:tcW w:w="1718" w:type="dxa"/>
            <w:vAlign w:val="center"/>
          </w:tcPr>
          <w:p>
            <w:pPr>
              <w:adjustRightInd w:val="0"/>
              <w:snapToGrid w:val="0"/>
              <w:jc w:val="center"/>
              <w:rPr>
                <w:color w:val="000000" w:themeColor="text1"/>
                <w:highlight w:val="none"/>
                <w14:textFill>
                  <w14:solidFill>
                    <w14:schemeClr w14:val="tx1"/>
                  </w14:solidFill>
                </w14:textFill>
              </w:rPr>
            </w:pPr>
          </w:p>
        </w:tc>
      </w:tr>
    </w:tbl>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1.供应商须提供上述业绩合同扫描件；</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2.所有合同扫描件应清晰，应能体现合同签订时间、双方签字盖章等内容；</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3.供应商应在不涉及商业秘密的前提下尽可能提供详细的合同扫描件内容。</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outlineLvl w:val="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（7）采购需求偏离表</w:t>
      </w:r>
    </w:p>
    <w:p>
      <w:pPr>
        <w:adjustRightInd w:val="0"/>
        <w:snapToGrid w:val="0"/>
        <w:spacing w:line="360" w:lineRule="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采 购 人：</w:t>
      </w:r>
      <w:r>
        <w:rPr>
          <w:rFonts w:hint="eastAsia"/>
          <w:color w:val="000000" w:themeColor="text1"/>
          <w:highlight w:val="none"/>
          <w:lang w:eastAsia="zh-CN"/>
          <w14:textFill>
            <w14:solidFill>
              <w14:schemeClr w14:val="tx1"/>
            </w14:solidFill>
          </w14:textFill>
        </w:rPr>
        <w:t>中国美术学院</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项目名称：</w:t>
      </w:r>
      <w:r>
        <w:rPr>
          <w:rFonts w:hint="eastAsia"/>
          <w:color w:val="000000" w:themeColor="text1"/>
          <w:highlight w:val="none"/>
          <w:lang w:eastAsia="zh-CN"/>
          <w14:textFill>
            <w14:solidFill>
              <w14:schemeClr w14:val="tx1"/>
            </w14:solidFill>
          </w14:textFill>
        </w:rPr>
        <w:t>第六届中国设计智造大奖视频制作</w:t>
      </w:r>
      <w:r>
        <w:rPr>
          <w:rFonts w:hint="eastAsia"/>
          <w:color w:val="000000" w:themeColor="text1"/>
          <w:highlight w:val="none"/>
          <w14:textFill>
            <w14:solidFill>
              <w14:schemeClr w14:val="tx1"/>
            </w14:solidFill>
          </w14:textFill>
        </w:rPr>
        <w:t xml:space="preserve"> </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项目编号：</w:t>
      </w:r>
      <w:r>
        <w:rPr>
          <w:rFonts w:hint="eastAsia"/>
          <w:color w:val="000000" w:themeColor="text1"/>
          <w:highlight w:val="none"/>
          <w:lang w:eastAsia="zh-CN"/>
          <w14:textFill>
            <w14:solidFill>
              <w14:schemeClr w14:val="tx1"/>
            </w14:solidFill>
          </w14:textFill>
        </w:rPr>
        <w:t xml:space="preserve">QSZB-Z(F)-H21191(CS)  </w:t>
      </w:r>
      <w:r>
        <w:rPr>
          <w:rFonts w:hint="eastAsia"/>
          <w:color w:val="000000" w:themeColor="text1"/>
          <w:highlight w:val="none"/>
          <w14:textFill>
            <w14:solidFill>
              <w14:schemeClr w14:val="tx1"/>
            </w14:solidFill>
          </w14:textFill>
        </w:rPr>
        <w:t xml:space="preserve">  </w:t>
      </w:r>
    </w:p>
    <w:tbl>
      <w:tblPr>
        <w:tblStyle w:val="19"/>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4"/>
        <w:gridCol w:w="3286"/>
        <w:gridCol w:w="2911"/>
        <w:gridCol w:w="24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序号</w:t>
            </w:r>
          </w:p>
        </w:tc>
        <w:tc>
          <w:tcPr>
            <w:tcW w:w="3286" w:type="dxa"/>
            <w:vAlign w:val="center"/>
          </w:tcPr>
          <w:p>
            <w:pPr>
              <w:adjustRightInd w:val="0"/>
              <w:snapToGrid w:val="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磋商文件要求</w:t>
            </w:r>
          </w:p>
        </w:tc>
        <w:tc>
          <w:tcPr>
            <w:tcW w:w="2911" w:type="dxa"/>
            <w:vAlign w:val="center"/>
          </w:tcPr>
          <w:p>
            <w:pPr>
              <w:adjustRightInd w:val="0"/>
              <w:snapToGrid w:val="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响应规格</w:t>
            </w:r>
          </w:p>
        </w:tc>
        <w:tc>
          <w:tcPr>
            <w:tcW w:w="2407" w:type="dxa"/>
            <w:vAlign w:val="center"/>
          </w:tcPr>
          <w:p>
            <w:pPr>
              <w:adjustRightInd w:val="0"/>
              <w:snapToGrid w:val="0"/>
              <w:jc w:val="center"/>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是否偏离（提供说明）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pPr>
              <w:adjustRightInd w:val="0"/>
              <w:snapToGrid w:val="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采购资金的支付方式、时间、条件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p>
        </w:tc>
        <w:tc>
          <w:tcPr>
            <w:tcW w:w="3286"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911"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407" w:type="dxa"/>
            <w:vAlign w:val="center"/>
          </w:tcPr>
          <w:p>
            <w:pPr>
              <w:adjustRightInd w:val="0"/>
              <w:snapToGrid w:val="0"/>
              <w:jc w:val="center"/>
              <w:rPr>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w:t>
            </w:r>
          </w:p>
        </w:tc>
        <w:tc>
          <w:tcPr>
            <w:tcW w:w="3286"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911"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407" w:type="dxa"/>
            <w:vAlign w:val="center"/>
          </w:tcPr>
          <w:p>
            <w:pPr>
              <w:adjustRightInd w:val="0"/>
              <w:snapToGrid w:val="0"/>
              <w:jc w:val="center"/>
              <w:rPr>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p>
        </w:tc>
        <w:tc>
          <w:tcPr>
            <w:tcW w:w="3286"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911"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407" w:type="dxa"/>
            <w:vAlign w:val="center"/>
          </w:tcPr>
          <w:p>
            <w:pPr>
              <w:adjustRightInd w:val="0"/>
              <w:snapToGrid w:val="0"/>
              <w:jc w:val="center"/>
              <w:rPr>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pPr>
              <w:adjustRightInd w:val="0"/>
              <w:snapToGrid w:val="0"/>
              <w:rPr>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p>
        </w:tc>
        <w:tc>
          <w:tcPr>
            <w:tcW w:w="3286"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911"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407" w:type="dxa"/>
            <w:vAlign w:val="center"/>
          </w:tcPr>
          <w:p>
            <w:pPr>
              <w:adjustRightInd w:val="0"/>
              <w:snapToGrid w:val="0"/>
              <w:jc w:val="center"/>
              <w:rPr>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w:t>
            </w:r>
          </w:p>
        </w:tc>
        <w:tc>
          <w:tcPr>
            <w:tcW w:w="3286"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911"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407" w:type="dxa"/>
            <w:vAlign w:val="center"/>
          </w:tcPr>
          <w:p>
            <w:pPr>
              <w:adjustRightInd w:val="0"/>
              <w:snapToGrid w:val="0"/>
              <w:jc w:val="center"/>
              <w:rPr>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p>
        </w:tc>
        <w:tc>
          <w:tcPr>
            <w:tcW w:w="3286"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911" w:type="dxa"/>
            <w:vAlign w:val="center"/>
          </w:tcPr>
          <w:p>
            <w:pPr>
              <w:adjustRightInd w:val="0"/>
              <w:snapToGrid w:val="0"/>
              <w:jc w:val="center"/>
              <w:rPr>
                <w:color w:val="000000" w:themeColor="text1"/>
                <w:sz w:val="21"/>
                <w:szCs w:val="21"/>
                <w:highlight w:val="none"/>
                <w14:textFill>
                  <w14:solidFill>
                    <w14:schemeClr w14:val="tx1"/>
                  </w14:solidFill>
                </w14:textFill>
              </w:rPr>
            </w:pPr>
          </w:p>
        </w:tc>
        <w:tc>
          <w:tcPr>
            <w:tcW w:w="2407" w:type="dxa"/>
            <w:vAlign w:val="center"/>
          </w:tcPr>
          <w:p>
            <w:pPr>
              <w:adjustRightInd w:val="0"/>
              <w:snapToGrid w:val="0"/>
              <w:jc w:val="center"/>
              <w:rPr>
                <w:color w:val="000000" w:themeColor="text1"/>
                <w:sz w:val="21"/>
                <w:szCs w:val="21"/>
                <w:highlight w:val="none"/>
                <w14:textFill>
                  <w14:solidFill>
                    <w14:schemeClr w14:val="tx1"/>
                  </w14:solidFill>
                </w14:textFill>
              </w:rPr>
            </w:pPr>
          </w:p>
        </w:tc>
      </w:tr>
    </w:tbl>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说明：</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1.逐项按照磋商文件要求填写响应规格；</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2.偏离说明是指对磋商文件要求存在不同之处的解释说明。偏离系指：正偏离（高于采购需求）、负偏离（低于采购需求）、无偏离（满足采购需求）；</w:t>
      </w:r>
    </w:p>
    <w:p>
      <w:pPr>
        <w:adjustRightInd w:val="0"/>
        <w:snapToGrid w:val="0"/>
        <w:spacing w:line="360" w:lineRule="auto"/>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3.如不填写或未如实填写，自行承担磋商响应风险。</w:t>
      </w: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供应商名称（盖章）：</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供应商代表签字：</w:t>
      </w:r>
    </w:p>
    <w:p>
      <w:pPr>
        <w:adjustRightInd w:val="0"/>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日期：________年____月____日</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adjustRightInd w:val="0"/>
        <w:snapToGrid w:val="0"/>
        <w:spacing w:line="360" w:lineRule="auto"/>
        <w:jc w:val="center"/>
        <w:rPr>
          <w:b/>
          <w:bCs/>
          <w:color w:val="000000" w:themeColor="text1"/>
          <w:highlight w:val="none"/>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其余</w:t>
      </w:r>
      <w:r>
        <w:rPr>
          <w:b/>
          <w:bCs/>
          <w:color w:val="000000" w:themeColor="text1"/>
          <w:highlight w:val="none"/>
          <w14:textFill>
            <w14:solidFill>
              <w14:schemeClr w14:val="tx1"/>
            </w14:solidFill>
          </w14:textFill>
        </w:rPr>
        <w:t>内容格式自拟</w:t>
      </w:r>
    </w:p>
    <w:p>
      <w:pPr>
        <w:adjustRightInd w:val="0"/>
        <w:snapToGrid w:val="0"/>
        <w:spacing w:line="360" w:lineRule="auto"/>
        <w:jc w:val="left"/>
        <w:rPr>
          <w:b/>
          <w:bCs/>
          <w:color w:val="000000" w:themeColor="text1"/>
          <w:highlight w:val="none"/>
          <w14:textFill>
            <w14:solidFill>
              <w14:schemeClr w14:val="tx1"/>
            </w14:solidFill>
          </w14:textFill>
        </w:rPr>
      </w:pPr>
    </w:p>
    <w:sectPr>
      <w:footerReference r:id="rId4" w:type="default"/>
      <w:pgSz w:w="11906" w:h="16838"/>
      <w:pgMar w:top="1247" w:right="1247" w:bottom="1247" w:left="1247" w:header="85" w:footer="867"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rPr>
        <w:sz w:val="21"/>
        <w:szCs w:val="21"/>
      </w:rPr>
    </w:pPr>
    <w:r>
      <w:rPr>
        <w:rFonts w:asciiTheme="majorHAnsi" w:hAnsiTheme="majorHAnsi" w:eastAsiaTheme="majorEastAsia" w:cstheme="majorBidi"/>
        <w:sz w:val="21"/>
        <w:szCs w:val="21"/>
        <w:lang w:val="zh-CN"/>
      </w:rPr>
      <w:t xml:space="preserve">~ </w:t>
    </w:r>
    <w:r>
      <w:rPr>
        <w:rFonts w:asciiTheme="minorHAnsi" w:hAnsiTheme="minorHAnsi" w:eastAsiaTheme="minorEastAsia" w:cstheme="minorBidi"/>
        <w:sz w:val="21"/>
        <w:szCs w:val="21"/>
      </w:rPr>
      <w:fldChar w:fldCharType="begin"/>
    </w:r>
    <w:r>
      <w:rPr>
        <w:sz w:val="21"/>
        <w:szCs w:val="21"/>
      </w:rPr>
      <w:instrText xml:space="preserve">PAGE    \* MERGEFORMAT</w:instrText>
    </w:r>
    <w:r>
      <w:rPr>
        <w:rFonts w:asciiTheme="minorHAnsi" w:hAnsiTheme="minorHAnsi" w:eastAsiaTheme="minorEastAsia" w:cstheme="minorBidi"/>
        <w:sz w:val="21"/>
        <w:szCs w:val="21"/>
      </w:rPr>
      <w:fldChar w:fldCharType="separate"/>
    </w:r>
    <w:r>
      <w:rPr>
        <w:rFonts w:asciiTheme="majorHAnsi" w:hAnsiTheme="majorHAnsi" w:eastAsiaTheme="majorEastAsia" w:cstheme="majorBidi"/>
        <w:sz w:val="21"/>
        <w:szCs w:val="21"/>
        <w:lang w:val="zh-CN"/>
      </w:rPr>
      <w:t>1</w:t>
    </w:r>
    <w:r>
      <w:rPr>
        <w:rFonts w:asciiTheme="majorHAnsi" w:hAnsiTheme="majorHAnsi" w:eastAsiaTheme="majorEastAsia" w:cstheme="majorBidi"/>
        <w:sz w:val="21"/>
        <w:szCs w:val="21"/>
      </w:rPr>
      <w:fldChar w:fldCharType="end"/>
    </w:r>
    <w:r>
      <w:rPr>
        <w:rFonts w:asciiTheme="majorHAnsi" w:hAnsiTheme="majorHAnsi" w:eastAsiaTheme="majorEastAsia" w:cstheme="majorBidi"/>
        <w:sz w:val="21"/>
        <w:szCs w:val="21"/>
        <w:lang w:val="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rPr>
        <w:rFonts w:hint="eastAsia"/>
      </w:rPr>
      <w:drawing>
        <wp:inline distT="0" distB="0" distL="114300" distR="114300">
          <wp:extent cx="5905500" cy="676275"/>
          <wp:effectExtent l="0" t="0" r="0" b="9525"/>
          <wp:docPr id="3" name="图片 3"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片1"/>
                  <pic:cNvPicPr>
                    <a:picLocks noChangeAspect="1"/>
                  </pic:cNvPicPr>
                </pic:nvPicPr>
                <pic:blipFill>
                  <a:blip r:embed="rId1"/>
                  <a:stretch>
                    <a:fillRect/>
                  </a:stretch>
                </pic:blipFill>
                <pic:spPr>
                  <a:xfrm>
                    <a:off x="0" y="0"/>
                    <a:ext cx="5905500" cy="67627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2E0E20"/>
    <w:rsid w:val="00003FFC"/>
    <w:rsid w:val="0000672B"/>
    <w:rsid w:val="00007C54"/>
    <w:rsid w:val="00007C6C"/>
    <w:rsid w:val="00015F97"/>
    <w:rsid w:val="00016092"/>
    <w:rsid w:val="00017F85"/>
    <w:rsid w:val="00020F6F"/>
    <w:rsid w:val="00021E52"/>
    <w:rsid w:val="0002527B"/>
    <w:rsid w:val="00027396"/>
    <w:rsid w:val="00030579"/>
    <w:rsid w:val="00031080"/>
    <w:rsid w:val="00031B39"/>
    <w:rsid w:val="00055C5D"/>
    <w:rsid w:val="00063ECA"/>
    <w:rsid w:val="00070EB5"/>
    <w:rsid w:val="000806D3"/>
    <w:rsid w:val="00082AA2"/>
    <w:rsid w:val="00087AA4"/>
    <w:rsid w:val="000908FB"/>
    <w:rsid w:val="000936C7"/>
    <w:rsid w:val="00094B8D"/>
    <w:rsid w:val="000B0AFC"/>
    <w:rsid w:val="000B22A6"/>
    <w:rsid w:val="000B6F33"/>
    <w:rsid w:val="000C2B19"/>
    <w:rsid w:val="000C5B13"/>
    <w:rsid w:val="000D4E43"/>
    <w:rsid w:val="000D68B4"/>
    <w:rsid w:val="000E27A5"/>
    <w:rsid w:val="000E38AF"/>
    <w:rsid w:val="000E6023"/>
    <w:rsid w:val="000F18E2"/>
    <w:rsid w:val="001005AC"/>
    <w:rsid w:val="00106DD7"/>
    <w:rsid w:val="00115F5B"/>
    <w:rsid w:val="001222C3"/>
    <w:rsid w:val="00125667"/>
    <w:rsid w:val="00126C6B"/>
    <w:rsid w:val="00127812"/>
    <w:rsid w:val="0013073F"/>
    <w:rsid w:val="001407E0"/>
    <w:rsid w:val="00142487"/>
    <w:rsid w:val="00145F4F"/>
    <w:rsid w:val="00150444"/>
    <w:rsid w:val="00152C8D"/>
    <w:rsid w:val="001629F2"/>
    <w:rsid w:val="0016331E"/>
    <w:rsid w:val="00174E39"/>
    <w:rsid w:val="001763A3"/>
    <w:rsid w:val="0018025C"/>
    <w:rsid w:val="001929A5"/>
    <w:rsid w:val="0019560E"/>
    <w:rsid w:val="001A3239"/>
    <w:rsid w:val="001A32F6"/>
    <w:rsid w:val="001A44F4"/>
    <w:rsid w:val="001A6562"/>
    <w:rsid w:val="001B00DA"/>
    <w:rsid w:val="001B0368"/>
    <w:rsid w:val="001B12A1"/>
    <w:rsid w:val="001B65D4"/>
    <w:rsid w:val="001C0122"/>
    <w:rsid w:val="001C1E86"/>
    <w:rsid w:val="001C2F9F"/>
    <w:rsid w:val="001C7942"/>
    <w:rsid w:val="001D0286"/>
    <w:rsid w:val="001D1E2A"/>
    <w:rsid w:val="001D55C6"/>
    <w:rsid w:val="001E399F"/>
    <w:rsid w:val="001F492C"/>
    <w:rsid w:val="001F4C52"/>
    <w:rsid w:val="0020567E"/>
    <w:rsid w:val="00212EEC"/>
    <w:rsid w:val="002214F0"/>
    <w:rsid w:val="00223344"/>
    <w:rsid w:val="002244D1"/>
    <w:rsid w:val="00231F17"/>
    <w:rsid w:val="002365FC"/>
    <w:rsid w:val="00242A3C"/>
    <w:rsid w:val="00251B70"/>
    <w:rsid w:val="00257623"/>
    <w:rsid w:val="00260A9F"/>
    <w:rsid w:val="0026463A"/>
    <w:rsid w:val="00271BC7"/>
    <w:rsid w:val="00274959"/>
    <w:rsid w:val="00274CBF"/>
    <w:rsid w:val="002847E2"/>
    <w:rsid w:val="00294B8C"/>
    <w:rsid w:val="0029529F"/>
    <w:rsid w:val="002A143E"/>
    <w:rsid w:val="002A21D4"/>
    <w:rsid w:val="002A2B06"/>
    <w:rsid w:val="002A497A"/>
    <w:rsid w:val="002B00EC"/>
    <w:rsid w:val="002B3097"/>
    <w:rsid w:val="002D5B1A"/>
    <w:rsid w:val="002E4A55"/>
    <w:rsid w:val="002E6311"/>
    <w:rsid w:val="002E77E1"/>
    <w:rsid w:val="002E7BF1"/>
    <w:rsid w:val="002F3575"/>
    <w:rsid w:val="002F39B2"/>
    <w:rsid w:val="002F4065"/>
    <w:rsid w:val="00324DBF"/>
    <w:rsid w:val="003250E3"/>
    <w:rsid w:val="00326414"/>
    <w:rsid w:val="003277CE"/>
    <w:rsid w:val="00330CEB"/>
    <w:rsid w:val="003321D8"/>
    <w:rsid w:val="00333ECD"/>
    <w:rsid w:val="00335127"/>
    <w:rsid w:val="00342DA7"/>
    <w:rsid w:val="00347DC5"/>
    <w:rsid w:val="003526E8"/>
    <w:rsid w:val="003544E6"/>
    <w:rsid w:val="003574D9"/>
    <w:rsid w:val="0036448F"/>
    <w:rsid w:val="003650D5"/>
    <w:rsid w:val="003715FC"/>
    <w:rsid w:val="00376E74"/>
    <w:rsid w:val="003875B9"/>
    <w:rsid w:val="00391308"/>
    <w:rsid w:val="00393A98"/>
    <w:rsid w:val="00395B34"/>
    <w:rsid w:val="00396158"/>
    <w:rsid w:val="00396C6A"/>
    <w:rsid w:val="003A0799"/>
    <w:rsid w:val="003A5661"/>
    <w:rsid w:val="003B4842"/>
    <w:rsid w:val="003B530A"/>
    <w:rsid w:val="003C00F7"/>
    <w:rsid w:val="003C7F65"/>
    <w:rsid w:val="003D5744"/>
    <w:rsid w:val="003E0C7F"/>
    <w:rsid w:val="003E2C20"/>
    <w:rsid w:val="003E3619"/>
    <w:rsid w:val="0040087E"/>
    <w:rsid w:val="00403DFF"/>
    <w:rsid w:val="00411C4F"/>
    <w:rsid w:val="0041446A"/>
    <w:rsid w:val="00414B48"/>
    <w:rsid w:val="004160BD"/>
    <w:rsid w:val="004235BA"/>
    <w:rsid w:val="004332C4"/>
    <w:rsid w:val="0043513E"/>
    <w:rsid w:val="00437E88"/>
    <w:rsid w:val="0044363C"/>
    <w:rsid w:val="0044631C"/>
    <w:rsid w:val="00451DA5"/>
    <w:rsid w:val="00462F48"/>
    <w:rsid w:val="00472962"/>
    <w:rsid w:val="0047725C"/>
    <w:rsid w:val="00477C08"/>
    <w:rsid w:val="00497709"/>
    <w:rsid w:val="004A4254"/>
    <w:rsid w:val="004B38A2"/>
    <w:rsid w:val="004C28D6"/>
    <w:rsid w:val="004C6841"/>
    <w:rsid w:val="004D3707"/>
    <w:rsid w:val="004D40BE"/>
    <w:rsid w:val="004D4F75"/>
    <w:rsid w:val="004E0163"/>
    <w:rsid w:val="004F740B"/>
    <w:rsid w:val="0050284C"/>
    <w:rsid w:val="005114AB"/>
    <w:rsid w:val="005160C5"/>
    <w:rsid w:val="00516685"/>
    <w:rsid w:val="005203F2"/>
    <w:rsid w:val="0052060B"/>
    <w:rsid w:val="00521AAB"/>
    <w:rsid w:val="00523CCD"/>
    <w:rsid w:val="00530769"/>
    <w:rsid w:val="005314FF"/>
    <w:rsid w:val="0053252E"/>
    <w:rsid w:val="005347D8"/>
    <w:rsid w:val="00535633"/>
    <w:rsid w:val="0053584F"/>
    <w:rsid w:val="00537039"/>
    <w:rsid w:val="00540291"/>
    <w:rsid w:val="00542553"/>
    <w:rsid w:val="00542A99"/>
    <w:rsid w:val="00542E27"/>
    <w:rsid w:val="005617D3"/>
    <w:rsid w:val="0056288C"/>
    <w:rsid w:val="00572430"/>
    <w:rsid w:val="00572A91"/>
    <w:rsid w:val="00577E18"/>
    <w:rsid w:val="00581705"/>
    <w:rsid w:val="00585872"/>
    <w:rsid w:val="005912DA"/>
    <w:rsid w:val="00591A16"/>
    <w:rsid w:val="005A7876"/>
    <w:rsid w:val="005B194F"/>
    <w:rsid w:val="005B26BC"/>
    <w:rsid w:val="005B2FD9"/>
    <w:rsid w:val="005C37E1"/>
    <w:rsid w:val="005D4907"/>
    <w:rsid w:val="005E541A"/>
    <w:rsid w:val="005E606B"/>
    <w:rsid w:val="005F12A0"/>
    <w:rsid w:val="00604B99"/>
    <w:rsid w:val="00623375"/>
    <w:rsid w:val="00631899"/>
    <w:rsid w:val="00632793"/>
    <w:rsid w:val="006366F0"/>
    <w:rsid w:val="006536B5"/>
    <w:rsid w:val="00662A0A"/>
    <w:rsid w:val="00680911"/>
    <w:rsid w:val="00680A5B"/>
    <w:rsid w:val="00684299"/>
    <w:rsid w:val="00690274"/>
    <w:rsid w:val="00691EA6"/>
    <w:rsid w:val="00693652"/>
    <w:rsid w:val="006952FC"/>
    <w:rsid w:val="00697F6C"/>
    <w:rsid w:val="006A6EDE"/>
    <w:rsid w:val="006B2AC5"/>
    <w:rsid w:val="006C3481"/>
    <w:rsid w:val="006D7283"/>
    <w:rsid w:val="006E5749"/>
    <w:rsid w:val="006F46B6"/>
    <w:rsid w:val="006F781A"/>
    <w:rsid w:val="00700C72"/>
    <w:rsid w:val="00707602"/>
    <w:rsid w:val="00707827"/>
    <w:rsid w:val="00711D26"/>
    <w:rsid w:val="00714BEB"/>
    <w:rsid w:val="00720191"/>
    <w:rsid w:val="00723AC3"/>
    <w:rsid w:val="007325CF"/>
    <w:rsid w:val="00732CDB"/>
    <w:rsid w:val="0073538E"/>
    <w:rsid w:val="00742B0C"/>
    <w:rsid w:val="00744213"/>
    <w:rsid w:val="007453F9"/>
    <w:rsid w:val="00747837"/>
    <w:rsid w:val="00757AD3"/>
    <w:rsid w:val="00757B26"/>
    <w:rsid w:val="00761FCE"/>
    <w:rsid w:val="00764A20"/>
    <w:rsid w:val="00766D5A"/>
    <w:rsid w:val="0076719D"/>
    <w:rsid w:val="007674CC"/>
    <w:rsid w:val="007746AD"/>
    <w:rsid w:val="00782076"/>
    <w:rsid w:val="00786CBC"/>
    <w:rsid w:val="00790026"/>
    <w:rsid w:val="007915E1"/>
    <w:rsid w:val="00791767"/>
    <w:rsid w:val="00792EC4"/>
    <w:rsid w:val="00792FB6"/>
    <w:rsid w:val="007A33DB"/>
    <w:rsid w:val="007A7A53"/>
    <w:rsid w:val="007B160C"/>
    <w:rsid w:val="007B2AB5"/>
    <w:rsid w:val="007C00F9"/>
    <w:rsid w:val="007C14AD"/>
    <w:rsid w:val="007C4F09"/>
    <w:rsid w:val="007D12E6"/>
    <w:rsid w:val="007D1444"/>
    <w:rsid w:val="007D2661"/>
    <w:rsid w:val="007D6357"/>
    <w:rsid w:val="007E0E2A"/>
    <w:rsid w:val="007E3927"/>
    <w:rsid w:val="007E4D54"/>
    <w:rsid w:val="007E4D67"/>
    <w:rsid w:val="007E6444"/>
    <w:rsid w:val="007E681D"/>
    <w:rsid w:val="007F294B"/>
    <w:rsid w:val="007F2E8B"/>
    <w:rsid w:val="007F540C"/>
    <w:rsid w:val="007F5E74"/>
    <w:rsid w:val="00800FCE"/>
    <w:rsid w:val="00804700"/>
    <w:rsid w:val="00810FA6"/>
    <w:rsid w:val="00814C63"/>
    <w:rsid w:val="00823653"/>
    <w:rsid w:val="008255CD"/>
    <w:rsid w:val="00832B6A"/>
    <w:rsid w:val="00833FBB"/>
    <w:rsid w:val="0083739C"/>
    <w:rsid w:val="00840FE7"/>
    <w:rsid w:val="00843675"/>
    <w:rsid w:val="008467B9"/>
    <w:rsid w:val="008473E3"/>
    <w:rsid w:val="00847B99"/>
    <w:rsid w:val="00857457"/>
    <w:rsid w:val="00857BF3"/>
    <w:rsid w:val="008639D0"/>
    <w:rsid w:val="00865904"/>
    <w:rsid w:val="00875783"/>
    <w:rsid w:val="00882EE8"/>
    <w:rsid w:val="00893BA9"/>
    <w:rsid w:val="00895FA9"/>
    <w:rsid w:val="008B3C7D"/>
    <w:rsid w:val="008B4CE5"/>
    <w:rsid w:val="008B6837"/>
    <w:rsid w:val="008C0A0E"/>
    <w:rsid w:val="008C23EC"/>
    <w:rsid w:val="008C688F"/>
    <w:rsid w:val="008D4E26"/>
    <w:rsid w:val="008D5940"/>
    <w:rsid w:val="008D741F"/>
    <w:rsid w:val="008E071D"/>
    <w:rsid w:val="008E0CE8"/>
    <w:rsid w:val="008E2D2B"/>
    <w:rsid w:val="008E337A"/>
    <w:rsid w:val="008E4873"/>
    <w:rsid w:val="008E4BFF"/>
    <w:rsid w:val="008E608F"/>
    <w:rsid w:val="0090278D"/>
    <w:rsid w:val="009132BA"/>
    <w:rsid w:val="009201F8"/>
    <w:rsid w:val="00920D1A"/>
    <w:rsid w:val="00923BAA"/>
    <w:rsid w:val="0092726D"/>
    <w:rsid w:val="00937430"/>
    <w:rsid w:val="00941398"/>
    <w:rsid w:val="00946CA8"/>
    <w:rsid w:val="00956CAC"/>
    <w:rsid w:val="009637F6"/>
    <w:rsid w:val="00966E9D"/>
    <w:rsid w:val="00967418"/>
    <w:rsid w:val="0096768B"/>
    <w:rsid w:val="0097010D"/>
    <w:rsid w:val="009722BF"/>
    <w:rsid w:val="00981D3A"/>
    <w:rsid w:val="0099217B"/>
    <w:rsid w:val="00995BA5"/>
    <w:rsid w:val="009A7D90"/>
    <w:rsid w:val="009B2D3E"/>
    <w:rsid w:val="009B35EF"/>
    <w:rsid w:val="009B750B"/>
    <w:rsid w:val="009D0A62"/>
    <w:rsid w:val="009D2248"/>
    <w:rsid w:val="009D5FC7"/>
    <w:rsid w:val="009E3823"/>
    <w:rsid w:val="009F721B"/>
    <w:rsid w:val="00A01568"/>
    <w:rsid w:val="00A077DC"/>
    <w:rsid w:val="00A142D1"/>
    <w:rsid w:val="00A149E6"/>
    <w:rsid w:val="00A16A80"/>
    <w:rsid w:val="00A2408D"/>
    <w:rsid w:val="00A249C0"/>
    <w:rsid w:val="00A277AE"/>
    <w:rsid w:val="00A30675"/>
    <w:rsid w:val="00A33906"/>
    <w:rsid w:val="00A3477A"/>
    <w:rsid w:val="00A42EE8"/>
    <w:rsid w:val="00A549DF"/>
    <w:rsid w:val="00A56798"/>
    <w:rsid w:val="00A6088B"/>
    <w:rsid w:val="00A66891"/>
    <w:rsid w:val="00A66976"/>
    <w:rsid w:val="00A732F4"/>
    <w:rsid w:val="00A7417D"/>
    <w:rsid w:val="00A76EBE"/>
    <w:rsid w:val="00A819DE"/>
    <w:rsid w:val="00A81A32"/>
    <w:rsid w:val="00A86E0A"/>
    <w:rsid w:val="00A9606B"/>
    <w:rsid w:val="00AA02AE"/>
    <w:rsid w:val="00AA0EF3"/>
    <w:rsid w:val="00AA31FE"/>
    <w:rsid w:val="00AA3A8D"/>
    <w:rsid w:val="00AA5BAC"/>
    <w:rsid w:val="00AB2659"/>
    <w:rsid w:val="00AB3BCC"/>
    <w:rsid w:val="00AB4295"/>
    <w:rsid w:val="00AC2671"/>
    <w:rsid w:val="00AC6923"/>
    <w:rsid w:val="00AD347D"/>
    <w:rsid w:val="00AD3EB3"/>
    <w:rsid w:val="00AD533F"/>
    <w:rsid w:val="00AE4423"/>
    <w:rsid w:val="00AE47E5"/>
    <w:rsid w:val="00AE7769"/>
    <w:rsid w:val="00AE786C"/>
    <w:rsid w:val="00AF304F"/>
    <w:rsid w:val="00AF5432"/>
    <w:rsid w:val="00B04FC3"/>
    <w:rsid w:val="00B058CE"/>
    <w:rsid w:val="00B145EA"/>
    <w:rsid w:val="00B15C47"/>
    <w:rsid w:val="00B273E5"/>
    <w:rsid w:val="00B3599C"/>
    <w:rsid w:val="00B405AC"/>
    <w:rsid w:val="00B44156"/>
    <w:rsid w:val="00B461A3"/>
    <w:rsid w:val="00B46BA0"/>
    <w:rsid w:val="00B537F5"/>
    <w:rsid w:val="00B60372"/>
    <w:rsid w:val="00B648A2"/>
    <w:rsid w:val="00B70810"/>
    <w:rsid w:val="00B75F72"/>
    <w:rsid w:val="00B8265D"/>
    <w:rsid w:val="00BA1344"/>
    <w:rsid w:val="00BA20EE"/>
    <w:rsid w:val="00BA4159"/>
    <w:rsid w:val="00BA5B33"/>
    <w:rsid w:val="00BA5DDE"/>
    <w:rsid w:val="00BB2BC4"/>
    <w:rsid w:val="00BB537B"/>
    <w:rsid w:val="00BB6A73"/>
    <w:rsid w:val="00BC0093"/>
    <w:rsid w:val="00BC0C37"/>
    <w:rsid w:val="00BC1C56"/>
    <w:rsid w:val="00BC3913"/>
    <w:rsid w:val="00BC5E87"/>
    <w:rsid w:val="00BC69B9"/>
    <w:rsid w:val="00BC6A32"/>
    <w:rsid w:val="00BD1071"/>
    <w:rsid w:val="00BD4284"/>
    <w:rsid w:val="00BD48DF"/>
    <w:rsid w:val="00BE1AF6"/>
    <w:rsid w:val="00BE61D4"/>
    <w:rsid w:val="00BF12A4"/>
    <w:rsid w:val="00BF4C25"/>
    <w:rsid w:val="00C0027E"/>
    <w:rsid w:val="00C00886"/>
    <w:rsid w:val="00C015F7"/>
    <w:rsid w:val="00C040E4"/>
    <w:rsid w:val="00C06714"/>
    <w:rsid w:val="00C07FB4"/>
    <w:rsid w:val="00C127D1"/>
    <w:rsid w:val="00C1308A"/>
    <w:rsid w:val="00C16A0C"/>
    <w:rsid w:val="00C31136"/>
    <w:rsid w:val="00C419D0"/>
    <w:rsid w:val="00C43452"/>
    <w:rsid w:val="00C44C41"/>
    <w:rsid w:val="00C46638"/>
    <w:rsid w:val="00C724D1"/>
    <w:rsid w:val="00C749E9"/>
    <w:rsid w:val="00C7549F"/>
    <w:rsid w:val="00C77D37"/>
    <w:rsid w:val="00C80054"/>
    <w:rsid w:val="00C8122C"/>
    <w:rsid w:val="00C81AE9"/>
    <w:rsid w:val="00C84E45"/>
    <w:rsid w:val="00C86AE4"/>
    <w:rsid w:val="00C87810"/>
    <w:rsid w:val="00C87884"/>
    <w:rsid w:val="00C91A0B"/>
    <w:rsid w:val="00C9318C"/>
    <w:rsid w:val="00CA041F"/>
    <w:rsid w:val="00CA63DE"/>
    <w:rsid w:val="00CA68BB"/>
    <w:rsid w:val="00CA714D"/>
    <w:rsid w:val="00CB1C46"/>
    <w:rsid w:val="00CC475B"/>
    <w:rsid w:val="00CC4BB4"/>
    <w:rsid w:val="00CC5F59"/>
    <w:rsid w:val="00CD13BC"/>
    <w:rsid w:val="00CD1B19"/>
    <w:rsid w:val="00CE766F"/>
    <w:rsid w:val="00CF1793"/>
    <w:rsid w:val="00CF3679"/>
    <w:rsid w:val="00CF75CF"/>
    <w:rsid w:val="00D00522"/>
    <w:rsid w:val="00D1097C"/>
    <w:rsid w:val="00D14565"/>
    <w:rsid w:val="00D15194"/>
    <w:rsid w:val="00D212BE"/>
    <w:rsid w:val="00D32C35"/>
    <w:rsid w:val="00D3372B"/>
    <w:rsid w:val="00D37F05"/>
    <w:rsid w:val="00D4110D"/>
    <w:rsid w:val="00D47C19"/>
    <w:rsid w:val="00D5473A"/>
    <w:rsid w:val="00D549C3"/>
    <w:rsid w:val="00D60818"/>
    <w:rsid w:val="00D617EB"/>
    <w:rsid w:val="00D618BC"/>
    <w:rsid w:val="00D624D9"/>
    <w:rsid w:val="00D6455C"/>
    <w:rsid w:val="00D6549D"/>
    <w:rsid w:val="00D66B50"/>
    <w:rsid w:val="00D722AC"/>
    <w:rsid w:val="00D87236"/>
    <w:rsid w:val="00D91A7B"/>
    <w:rsid w:val="00D91F5D"/>
    <w:rsid w:val="00D930C1"/>
    <w:rsid w:val="00D938F4"/>
    <w:rsid w:val="00D97B0A"/>
    <w:rsid w:val="00D97E22"/>
    <w:rsid w:val="00DA0FF0"/>
    <w:rsid w:val="00DA38EB"/>
    <w:rsid w:val="00DB7001"/>
    <w:rsid w:val="00DC2255"/>
    <w:rsid w:val="00DD08CA"/>
    <w:rsid w:val="00DD0E26"/>
    <w:rsid w:val="00DD1100"/>
    <w:rsid w:val="00DD2AFA"/>
    <w:rsid w:val="00DD3361"/>
    <w:rsid w:val="00DD3467"/>
    <w:rsid w:val="00DD3EA3"/>
    <w:rsid w:val="00DD6C5E"/>
    <w:rsid w:val="00DE3B64"/>
    <w:rsid w:val="00DF205A"/>
    <w:rsid w:val="00DF2447"/>
    <w:rsid w:val="00DF5142"/>
    <w:rsid w:val="00E01B78"/>
    <w:rsid w:val="00E0240E"/>
    <w:rsid w:val="00E02718"/>
    <w:rsid w:val="00E02F97"/>
    <w:rsid w:val="00E05339"/>
    <w:rsid w:val="00E07963"/>
    <w:rsid w:val="00E112EA"/>
    <w:rsid w:val="00E12310"/>
    <w:rsid w:val="00E30E42"/>
    <w:rsid w:val="00E3238E"/>
    <w:rsid w:val="00E33BB5"/>
    <w:rsid w:val="00E36D93"/>
    <w:rsid w:val="00E37BBE"/>
    <w:rsid w:val="00E4317A"/>
    <w:rsid w:val="00E43664"/>
    <w:rsid w:val="00E4413E"/>
    <w:rsid w:val="00E445E2"/>
    <w:rsid w:val="00E565AC"/>
    <w:rsid w:val="00E65103"/>
    <w:rsid w:val="00E66BFD"/>
    <w:rsid w:val="00E702BC"/>
    <w:rsid w:val="00E74B1B"/>
    <w:rsid w:val="00E9327B"/>
    <w:rsid w:val="00EC0E91"/>
    <w:rsid w:val="00EC2506"/>
    <w:rsid w:val="00EC48A3"/>
    <w:rsid w:val="00EC5481"/>
    <w:rsid w:val="00ED3017"/>
    <w:rsid w:val="00ED513C"/>
    <w:rsid w:val="00ED5C3B"/>
    <w:rsid w:val="00ED7E87"/>
    <w:rsid w:val="00EE04AA"/>
    <w:rsid w:val="00EE3C83"/>
    <w:rsid w:val="00EE52AD"/>
    <w:rsid w:val="00F018F6"/>
    <w:rsid w:val="00F03813"/>
    <w:rsid w:val="00F05A5D"/>
    <w:rsid w:val="00F0780F"/>
    <w:rsid w:val="00F11E26"/>
    <w:rsid w:val="00F171A7"/>
    <w:rsid w:val="00F2137B"/>
    <w:rsid w:val="00F31217"/>
    <w:rsid w:val="00F31415"/>
    <w:rsid w:val="00F316C6"/>
    <w:rsid w:val="00F5089D"/>
    <w:rsid w:val="00F54B3E"/>
    <w:rsid w:val="00F5586F"/>
    <w:rsid w:val="00F60DFE"/>
    <w:rsid w:val="00F6260D"/>
    <w:rsid w:val="00F729B3"/>
    <w:rsid w:val="00F75E1B"/>
    <w:rsid w:val="00F80F99"/>
    <w:rsid w:val="00F878D5"/>
    <w:rsid w:val="00F94494"/>
    <w:rsid w:val="00F95F80"/>
    <w:rsid w:val="00FA0A51"/>
    <w:rsid w:val="00FA54CF"/>
    <w:rsid w:val="00FB1975"/>
    <w:rsid w:val="00FB2FDE"/>
    <w:rsid w:val="00FB44B0"/>
    <w:rsid w:val="00FC25D6"/>
    <w:rsid w:val="00FD17A5"/>
    <w:rsid w:val="00FD70E5"/>
    <w:rsid w:val="00FE036D"/>
    <w:rsid w:val="00FE23A5"/>
    <w:rsid w:val="00FE35AF"/>
    <w:rsid w:val="00FF65E1"/>
    <w:rsid w:val="01151B18"/>
    <w:rsid w:val="018C0E18"/>
    <w:rsid w:val="01C9286B"/>
    <w:rsid w:val="02350109"/>
    <w:rsid w:val="02480D0E"/>
    <w:rsid w:val="024E4980"/>
    <w:rsid w:val="02503267"/>
    <w:rsid w:val="02515B60"/>
    <w:rsid w:val="02AE3211"/>
    <w:rsid w:val="037B50A2"/>
    <w:rsid w:val="03C86216"/>
    <w:rsid w:val="03E00C4C"/>
    <w:rsid w:val="04047316"/>
    <w:rsid w:val="04107868"/>
    <w:rsid w:val="042639C4"/>
    <w:rsid w:val="05186D7A"/>
    <w:rsid w:val="05530297"/>
    <w:rsid w:val="05636F88"/>
    <w:rsid w:val="05921E89"/>
    <w:rsid w:val="059B7960"/>
    <w:rsid w:val="06073472"/>
    <w:rsid w:val="06155FB9"/>
    <w:rsid w:val="062C0EFB"/>
    <w:rsid w:val="063A4A7C"/>
    <w:rsid w:val="063F01A6"/>
    <w:rsid w:val="063F4856"/>
    <w:rsid w:val="065D4FEB"/>
    <w:rsid w:val="06806222"/>
    <w:rsid w:val="07002843"/>
    <w:rsid w:val="070D5CB2"/>
    <w:rsid w:val="07274707"/>
    <w:rsid w:val="07292075"/>
    <w:rsid w:val="07326CDE"/>
    <w:rsid w:val="07402809"/>
    <w:rsid w:val="074513B1"/>
    <w:rsid w:val="07530F64"/>
    <w:rsid w:val="07D91574"/>
    <w:rsid w:val="07DD2110"/>
    <w:rsid w:val="08407E9B"/>
    <w:rsid w:val="08A66635"/>
    <w:rsid w:val="08D10BEF"/>
    <w:rsid w:val="08E246DD"/>
    <w:rsid w:val="094474E0"/>
    <w:rsid w:val="0949141E"/>
    <w:rsid w:val="095639A6"/>
    <w:rsid w:val="095A626C"/>
    <w:rsid w:val="09D842F7"/>
    <w:rsid w:val="0A621094"/>
    <w:rsid w:val="0A84444E"/>
    <w:rsid w:val="0AB84F29"/>
    <w:rsid w:val="0AC6684F"/>
    <w:rsid w:val="0AE36B37"/>
    <w:rsid w:val="0AF721E9"/>
    <w:rsid w:val="0AFA33F2"/>
    <w:rsid w:val="0B091E63"/>
    <w:rsid w:val="0B164A29"/>
    <w:rsid w:val="0B1B034D"/>
    <w:rsid w:val="0B9D7C1B"/>
    <w:rsid w:val="0BB34A54"/>
    <w:rsid w:val="0BE07CB5"/>
    <w:rsid w:val="0C065496"/>
    <w:rsid w:val="0C0C5636"/>
    <w:rsid w:val="0C201187"/>
    <w:rsid w:val="0C463A9B"/>
    <w:rsid w:val="0C510B2F"/>
    <w:rsid w:val="0C5E11F6"/>
    <w:rsid w:val="0C881272"/>
    <w:rsid w:val="0C965B7D"/>
    <w:rsid w:val="0CB10F8C"/>
    <w:rsid w:val="0CC35546"/>
    <w:rsid w:val="0CC67799"/>
    <w:rsid w:val="0CCF00FE"/>
    <w:rsid w:val="0CEA24D2"/>
    <w:rsid w:val="0D593ED1"/>
    <w:rsid w:val="0D7E01E7"/>
    <w:rsid w:val="0D857B7F"/>
    <w:rsid w:val="0DD04469"/>
    <w:rsid w:val="0DDC0224"/>
    <w:rsid w:val="0E141B3D"/>
    <w:rsid w:val="0E253E72"/>
    <w:rsid w:val="0E287F77"/>
    <w:rsid w:val="0E856FED"/>
    <w:rsid w:val="0E8F37B9"/>
    <w:rsid w:val="0ECA7929"/>
    <w:rsid w:val="0EE63652"/>
    <w:rsid w:val="0EEC3D3D"/>
    <w:rsid w:val="0F2F3444"/>
    <w:rsid w:val="0F410792"/>
    <w:rsid w:val="0F627B1B"/>
    <w:rsid w:val="0FE412F8"/>
    <w:rsid w:val="10210889"/>
    <w:rsid w:val="10356A35"/>
    <w:rsid w:val="10AC3582"/>
    <w:rsid w:val="10D1632A"/>
    <w:rsid w:val="11070506"/>
    <w:rsid w:val="11275087"/>
    <w:rsid w:val="1148776A"/>
    <w:rsid w:val="114B36EF"/>
    <w:rsid w:val="118B24F5"/>
    <w:rsid w:val="120A2A2A"/>
    <w:rsid w:val="12375AC6"/>
    <w:rsid w:val="1272668F"/>
    <w:rsid w:val="12957D69"/>
    <w:rsid w:val="12AB15B0"/>
    <w:rsid w:val="12EC0C50"/>
    <w:rsid w:val="12F05A2A"/>
    <w:rsid w:val="1300503C"/>
    <w:rsid w:val="131F199E"/>
    <w:rsid w:val="13247991"/>
    <w:rsid w:val="13295189"/>
    <w:rsid w:val="13515A7F"/>
    <w:rsid w:val="135B3AAF"/>
    <w:rsid w:val="1394170F"/>
    <w:rsid w:val="13A76668"/>
    <w:rsid w:val="13B02B2B"/>
    <w:rsid w:val="14087B4A"/>
    <w:rsid w:val="1443162A"/>
    <w:rsid w:val="145E0D0D"/>
    <w:rsid w:val="1484023A"/>
    <w:rsid w:val="148C7CEF"/>
    <w:rsid w:val="14A75DDC"/>
    <w:rsid w:val="14B72BF0"/>
    <w:rsid w:val="14E4152A"/>
    <w:rsid w:val="14F36739"/>
    <w:rsid w:val="150C105C"/>
    <w:rsid w:val="15335CBD"/>
    <w:rsid w:val="155E366F"/>
    <w:rsid w:val="15671077"/>
    <w:rsid w:val="15756EE5"/>
    <w:rsid w:val="157A2AB5"/>
    <w:rsid w:val="158073EF"/>
    <w:rsid w:val="15957336"/>
    <w:rsid w:val="15AC74D8"/>
    <w:rsid w:val="162008E1"/>
    <w:rsid w:val="16423BED"/>
    <w:rsid w:val="165019B8"/>
    <w:rsid w:val="166334CF"/>
    <w:rsid w:val="168E16B6"/>
    <w:rsid w:val="16B10DCA"/>
    <w:rsid w:val="16B7295A"/>
    <w:rsid w:val="16C9249F"/>
    <w:rsid w:val="16CB56F4"/>
    <w:rsid w:val="16F20125"/>
    <w:rsid w:val="17597D27"/>
    <w:rsid w:val="178C7602"/>
    <w:rsid w:val="17C43569"/>
    <w:rsid w:val="18172C34"/>
    <w:rsid w:val="18185598"/>
    <w:rsid w:val="184451C8"/>
    <w:rsid w:val="184C58D3"/>
    <w:rsid w:val="189A68D7"/>
    <w:rsid w:val="18C97D82"/>
    <w:rsid w:val="18F37C5C"/>
    <w:rsid w:val="190D2A36"/>
    <w:rsid w:val="191C5EFD"/>
    <w:rsid w:val="19295D46"/>
    <w:rsid w:val="19311F7B"/>
    <w:rsid w:val="19335297"/>
    <w:rsid w:val="195041F3"/>
    <w:rsid w:val="198978FC"/>
    <w:rsid w:val="19BE5EE1"/>
    <w:rsid w:val="19D115FD"/>
    <w:rsid w:val="19F84096"/>
    <w:rsid w:val="1A477CEF"/>
    <w:rsid w:val="1AC828CA"/>
    <w:rsid w:val="1AE20BCB"/>
    <w:rsid w:val="1AE2213E"/>
    <w:rsid w:val="1B8B535C"/>
    <w:rsid w:val="1BA573C0"/>
    <w:rsid w:val="1BCB0252"/>
    <w:rsid w:val="1C0D34A1"/>
    <w:rsid w:val="1C3E597F"/>
    <w:rsid w:val="1C814F53"/>
    <w:rsid w:val="1C843709"/>
    <w:rsid w:val="1C911CFB"/>
    <w:rsid w:val="1C940833"/>
    <w:rsid w:val="1C9814DF"/>
    <w:rsid w:val="1D4A6348"/>
    <w:rsid w:val="1D5C4ECD"/>
    <w:rsid w:val="1D63527C"/>
    <w:rsid w:val="1D6A3946"/>
    <w:rsid w:val="1D920ECB"/>
    <w:rsid w:val="1DD259C3"/>
    <w:rsid w:val="1DDD0826"/>
    <w:rsid w:val="1E654A1D"/>
    <w:rsid w:val="1E6A19B1"/>
    <w:rsid w:val="1E7F799F"/>
    <w:rsid w:val="1EBF2E43"/>
    <w:rsid w:val="1ECF46BC"/>
    <w:rsid w:val="1F21633C"/>
    <w:rsid w:val="1F695568"/>
    <w:rsid w:val="1F6E1866"/>
    <w:rsid w:val="1F977015"/>
    <w:rsid w:val="1FBB4EAA"/>
    <w:rsid w:val="1FED4B35"/>
    <w:rsid w:val="1FEF3F3B"/>
    <w:rsid w:val="201102FC"/>
    <w:rsid w:val="202A3844"/>
    <w:rsid w:val="204F5235"/>
    <w:rsid w:val="2050381E"/>
    <w:rsid w:val="20621E25"/>
    <w:rsid w:val="20A667BD"/>
    <w:rsid w:val="20CF0226"/>
    <w:rsid w:val="20D21255"/>
    <w:rsid w:val="20EE3995"/>
    <w:rsid w:val="21104680"/>
    <w:rsid w:val="211047A9"/>
    <w:rsid w:val="21FC7B81"/>
    <w:rsid w:val="22136E98"/>
    <w:rsid w:val="223062BE"/>
    <w:rsid w:val="22493B10"/>
    <w:rsid w:val="226B53D9"/>
    <w:rsid w:val="227812F9"/>
    <w:rsid w:val="22CD18CC"/>
    <w:rsid w:val="23040770"/>
    <w:rsid w:val="231959D5"/>
    <w:rsid w:val="23581152"/>
    <w:rsid w:val="23634392"/>
    <w:rsid w:val="23680495"/>
    <w:rsid w:val="23803567"/>
    <w:rsid w:val="239B159C"/>
    <w:rsid w:val="23AD1BF5"/>
    <w:rsid w:val="23C80CC2"/>
    <w:rsid w:val="23CA2360"/>
    <w:rsid w:val="23E50AA2"/>
    <w:rsid w:val="23FE376C"/>
    <w:rsid w:val="240B7B52"/>
    <w:rsid w:val="24116F34"/>
    <w:rsid w:val="24635A3A"/>
    <w:rsid w:val="249B62E9"/>
    <w:rsid w:val="24EC117C"/>
    <w:rsid w:val="250C4BB6"/>
    <w:rsid w:val="252549CA"/>
    <w:rsid w:val="255D204D"/>
    <w:rsid w:val="2595460B"/>
    <w:rsid w:val="25E50BD6"/>
    <w:rsid w:val="26035BEC"/>
    <w:rsid w:val="26043654"/>
    <w:rsid w:val="26091EBB"/>
    <w:rsid w:val="262B40F9"/>
    <w:rsid w:val="26547AE8"/>
    <w:rsid w:val="269A2C67"/>
    <w:rsid w:val="26E525E4"/>
    <w:rsid w:val="26E60A65"/>
    <w:rsid w:val="2724134C"/>
    <w:rsid w:val="273E0805"/>
    <w:rsid w:val="274507F1"/>
    <w:rsid w:val="27C450A3"/>
    <w:rsid w:val="27C918D2"/>
    <w:rsid w:val="284D099E"/>
    <w:rsid w:val="28ED54B0"/>
    <w:rsid w:val="293209AC"/>
    <w:rsid w:val="2933115D"/>
    <w:rsid w:val="293930E6"/>
    <w:rsid w:val="293C2243"/>
    <w:rsid w:val="29532E82"/>
    <w:rsid w:val="29735566"/>
    <w:rsid w:val="29A212E5"/>
    <w:rsid w:val="29D947EB"/>
    <w:rsid w:val="29E15790"/>
    <w:rsid w:val="29E250EE"/>
    <w:rsid w:val="2A2E0E20"/>
    <w:rsid w:val="2A3A704E"/>
    <w:rsid w:val="2A452B3D"/>
    <w:rsid w:val="2A7654F9"/>
    <w:rsid w:val="2A7B2580"/>
    <w:rsid w:val="2AA23BEC"/>
    <w:rsid w:val="2AAD7231"/>
    <w:rsid w:val="2AF451E9"/>
    <w:rsid w:val="2AFA337A"/>
    <w:rsid w:val="2B1C3428"/>
    <w:rsid w:val="2B2B1C33"/>
    <w:rsid w:val="2B2B446B"/>
    <w:rsid w:val="2B3015E4"/>
    <w:rsid w:val="2B4F3D3D"/>
    <w:rsid w:val="2B6676AF"/>
    <w:rsid w:val="2B8175A1"/>
    <w:rsid w:val="2BFF5D0E"/>
    <w:rsid w:val="2C45590B"/>
    <w:rsid w:val="2C4C7FF0"/>
    <w:rsid w:val="2C665C52"/>
    <w:rsid w:val="2C7F3A5D"/>
    <w:rsid w:val="2CDC7E42"/>
    <w:rsid w:val="2CF652E7"/>
    <w:rsid w:val="2D1153A4"/>
    <w:rsid w:val="2D614DC2"/>
    <w:rsid w:val="2DA22BE2"/>
    <w:rsid w:val="2E2758AF"/>
    <w:rsid w:val="2E3F744B"/>
    <w:rsid w:val="2E7942E2"/>
    <w:rsid w:val="2F0F13BF"/>
    <w:rsid w:val="2F0F2FF0"/>
    <w:rsid w:val="2F0F3ED9"/>
    <w:rsid w:val="2F5D35AA"/>
    <w:rsid w:val="2F713FC3"/>
    <w:rsid w:val="2FCE6FCC"/>
    <w:rsid w:val="30116C8D"/>
    <w:rsid w:val="302F07D9"/>
    <w:rsid w:val="30376BB9"/>
    <w:rsid w:val="307A6BF4"/>
    <w:rsid w:val="30F60E38"/>
    <w:rsid w:val="31186EB7"/>
    <w:rsid w:val="3179376A"/>
    <w:rsid w:val="31A353BC"/>
    <w:rsid w:val="31B10509"/>
    <w:rsid w:val="31BD5198"/>
    <w:rsid w:val="31C169C5"/>
    <w:rsid w:val="31DB0F40"/>
    <w:rsid w:val="321C1DAA"/>
    <w:rsid w:val="3230228C"/>
    <w:rsid w:val="324637C9"/>
    <w:rsid w:val="3253058A"/>
    <w:rsid w:val="327137A1"/>
    <w:rsid w:val="32A97818"/>
    <w:rsid w:val="32B80E90"/>
    <w:rsid w:val="32CC1C4F"/>
    <w:rsid w:val="32D02B38"/>
    <w:rsid w:val="32F73AE0"/>
    <w:rsid w:val="334A2C5B"/>
    <w:rsid w:val="3365747E"/>
    <w:rsid w:val="33A350EF"/>
    <w:rsid w:val="33F97333"/>
    <w:rsid w:val="341C663B"/>
    <w:rsid w:val="34381FFF"/>
    <w:rsid w:val="343D5485"/>
    <w:rsid w:val="34777905"/>
    <w:rsid w:val="34AB3225"/>
    <w:rsid w:val="34D87265"/>
    <w:rsid w:val="34D978D3"/>
    <w:rsid w:val="34E75F40"/>
    <w:rsid w:val="34EF4ACA"/>
    <w:rsid w:val="34FD3DC3"/>
    <w:rsid w:val="357E28FB"/>
    <w:rsid w:val="35A66274"/>
    <w:rsid w:val="35AF2F94"/>
    <w:rsid w:val="35D76993"/>
    <w:rsid w:val="35EB4CF7"/>
    <w:rsid w:val="35F425D5"/>
    <w:rsid w:val="35FF42F7"/>
    <w:rsid w:val="36553987"/>
    <w:rsid w:val="36885B0E"/>
    <w:rsid w:val="36A9667E"/>
    <w:rsid w:val="36E466D7"/>
    <w:rsid w:val="371840E5"/>
    <w:rsid w:val="37551903"/>
    <w:rsid w:val="37A25A49"/>
    <w:rsid w:val="37C41E89"/>
    <w:rsid w:val="380C4385"/>
    <w:rsid w:val="388D2882"/>
    <w:rsid w:val="38981BA0"/>
    <w:rsid w:val="38D9238C"/>
    <w:rsid w:val="39661F6A"/>
    <w:rsid w:val="39773CF9"/>
    <w:rsid w:val="39AC1200"/>
    <w:rsid w:val="39DB35B8"/>
    <w:rsid w:val="3A043B52"/>
    <w:rsid w:val="3A133610"/>
    <w:rsid w:val="3A651F91"/>
    <w:rsid w:val="3A81387B"/>
    <w:rsid w:val="3A877B34"/>
    <w:rsid w:val="3A937FC1"/>
    <w:rsid w:val="3AA8016E"/>
    <w:rsid w:val="3AB86CFD"/>
    <w:rsid w:val="3ABB7B6E"/>
    <w:rsid w:val="3ADC0C19"/>
    <w:rsid w:val="3AFF2086"/>
    <w:rsid w:val="3B5932CD"/>
    <w:rsid w:val="3B94546D"/>
    <w:rsid w:val="3B9868BA"/>
    <w:rsid w:val="3BB63E9D"/>
    <w:rsid w:val="3BC30B8A"/>
    <w:rsid w:val="3BDB3237"/>
    <w:rsid w:val="3C047D4B"/>
    <w:rsid w:val="3C355C3F"/>
    <w:rsid w:val="3C5677C7"/>
    <w:rsid w:val="3C631E39"/>
    <w:rsid w:val="3C705704"/>
    <w:rsid w:val="3C9219F0"/>
    <w:rsid w:val="3C997B6E"/>
    <w:rsid w:val="3CC86DD7"/>
    <w:rsid w:val="3DB14219"/>
    <w:rsid w:val="3E1F0EB2"/>
    <w:rsid w:val="3E3A43A6"/>
    <w:rsid w:val="3E6C0A8A"/>
    <w:rsid w:val="3E843852"/>
    <w:rsid w:val="3E9632B8"/>
    <w:rsid w:val="3E9F68B5"/>
    <w:rsid w:val="3EB346E9"/>
    <w:rsid w:val="3ECE4E0A"/>
    <w:rsid w:val="3F183797"/>
    <w:rsid w:val="3F491508"/>
    <w:rsid w:val="3F5D7FCB"/>
    <w:rsid w:val="3F5E6491"/>
    <w:rsid w:val="3F721A00"/>
    <w:rsid w:val="3F9900FB"/>
    <w:rsid w:val="3F9B2115"/>
    <w:rsid w:val="3FEA6AA5"/>
    <w:rsid w:val="40522DD7"/>
    <w:rsid w:val="4094290E"/>
    <w:rsid w:val="41124712"/>
    <w:rsid w:val="41224FB8"/>
    <w:rsid w:val="414D2866"/>
    <w:rsid w:val="417F7AFD"/>
    <w:rsid w:val="41BE677C"/>
    <w:rsid w:val="41F55CA8"/>
    <w:rsid w:val="42276C78"/>
    <w:rsid w:val="428C51B1"/>
    <w:rsid w:val="432953C8"/>
    <w:rsid w:val="434B609F"/>
    <w:rsid w:val="437322DC"/>
    <w:rsid w:val="43763861"/>
    <w:rsid w:val="43976639"/>
    <w:rsid w:val="43A246D5"/>
    <w:rsid w:val="43C27A16"/>
    <w:rsid w:val="442B1667"/>
    <w:rsid w:val="44621BCD"/>
    <w:rsid w:val="446D5132"/>
    <w:rsid w:val="44711592"/>
    <w:rsid w:val="448955E3"/>
    <w:rsid w:val="44AA53F4"/>
    <w:rsid w:val="44B86C03"/>
    <w:rsid w:val="44DB13AA"/>
    <w:rsid w:val="453647EA"/>
    <w:rsid w:val="455333C3"/>
    <w:rsid w:val="45540B2A"/>
    <w:rsid w:val="45C304E1"/>
    <w:rsid w:val="462D32F3"/>
    <w:rsid w:val="463E2755"/>
    <w:rsid w:val="46860526"/>
    <w:rsid w:val="46D139FA"/>
    <w:rsid w:val="46D27040"/>
    <w:rsid w:val="46E35C75"/>
    <w:rsid w:val="47205C30"/>
    <w:rsid w:val="473976EE"/>
    <w:rsid w:val="474701F7"/>
    <w:rsid w:val="4755652A"/>
    <w:rsid w:val="476012CB"/>
    <w:rsid w:val="47646867"/>
    <w:rsid w:val="476913E2"/>
    <w:rsid w:val="4770795F"/>
    <w:rsid w:val="477418F3"/>
    <w:rsid w:val="4798537B"/>
    <w:rsid w:val="479E69C8"/>
    <w:rsid w:val="47A3367E"/>
    <w:rsid w:val="47B03A31"/>
    <w:rsid w:val="47D04B77"/>
    <w:rsid w:val="48310E8E"/>
    <w:rsid w:val="48655DAA"/>
    <w:rsid w:val="48695DA4"/>
    <w:rsid w:val="494657B0"/>
    <w:rsid w:val="49595ECC"/>
    <w:rsid w:val="49DD655A"/>
    <w:rsid w:val="4A152D6C"/>
    <w:rsid w:val="4A155F64"/>
    <w:rsid w:val="4A307C3D"/>
    <w:rsid w:val="4A561635"/>
    <w:rsid w:val="4A685300"/>
    <w:rsid w:val="4A855391"/>
    <w:rsid w:val="4A915CC1"/>
    <w:rsid w:val="4AA61B68"/>
    <w:rsid w:val="4AF06DC5"/>
    <w:rsid w:val="4B0A6344"/>
    <w:rsid w:val="4B1A6ED1"/>
    <w:rsid w:val="4B1C60E9"/>
    <w:rsid w:val="4BBA2B01"/>
    <w:rsid w:val="4BF800DC"/>
    <w:rsid w:val="4C024964"/>
    <w:rsid w:val="4C590C5D"/>
    <w:rsid w:val="4C5D1D5A"/>
    <w:rsid w:val="4CC06B79"/>
    <w:rsid w:val="4D3F1D0A"/>
    <w:rsid w:val="4D562539"/>
    <w:rsid w:val="4D644AE4"/>
    <w:rsid w:val="4D6B732C"/>
    <w:rsid w:val="4D9B2A2A"/>
    <w:rsid w:val="4DBE7DFA"/>
    <w:rsid w:val="4E5E5A05"/>
    <w:rsid w:val="4E805443"/>
    <w:rsid w:val="4E835A83"/>
    <w:rsid w:val="4E87023A"/>
    <w:rsid w:val="4EC93248"/>
    <w:rsid w:val="4ECB500C"/>
    <w:rsid w:val="4EDF069F"/>
    <w:rsid w:val="4EFE5BE2"/>
    <w:rsid w:val="4F05236E"/>
    <w:rsid w:val="4F0B787A"/>
    <w:rsid w:val="4F1203F1"/>
    <w:rsid w:val="4F187DE9"/>
    <w:rsid w:val="4F210F21"/>
    <w:rsid w:val="4F3718E3"/>
    <w:rsid w:val="4F7B269C"/>
    <w:rsid w:val="4FDA0DAB"/>
    <w:rsid w:val="4FEC3BFA"/>
    <w:rsid w:val="507239EE"/>
    <w:rsid w:val="5088341F"/>
    <w:rsid w:val="50AD2A54"/>
    <w:rsid w:val="50BA7E57"/>
    <w:rsid w:val="50D81BF7"/>
    <w:rsid w:val="50E9335E"/>
    <w:rsid w:val="51013988"/>
    <w:rsid w:val="51190415"/>
    <w:rsid w:val="513738A4"/>
    <w:rsid w:val="5154538B"/>
    <w:rsid w:val="519C7C5B"/>
    <w:rsid w:val="51D42DB3"/>
    <w:rsid w:val="51D67140"/>
    <w:rsid w:val="51E95069"/>
    <w:rsid w:val="51F73AE5"/>
    <w:rsid w:val="51F85346"/>
    <w:rsid w:val="52264409"/>
    <w:rsid w:val="52815EB4"/>
    <w:rsid w:val="52BC519A"/>
    <w:rsid w:val="52BF4740"/>
    <w:rsid w:val="52C719B0"/>
    <w:rsid w:val="52EE5E34"/>
    <w:rsid w:val="534B63AE"/>
    <w:rsid w:val="53860027"/>
    <w:rsid w:val="53E4448B"/>
    <w:rsid w:val="54A83322"/>
    <w:rsid w:val="54A9021D"/>
    <w:rsid w:val="54C066C6"/>
    <w:rsid w:val="54C80C1B"/>
    <w:rsid w:val="54E7165D"/>
    <w:rsid w:val="55066D76"/>
    <w:rsid w:val="552D710B"/>
    <w:rsid w:val="556A04AF"/>
    <w:rsid w:val="557766E3"/>
    <w:rsid w:val="557B0739"/>
    <w:rsid w:val="558E66C9"/>
    <w:rsid w:val="5592670C"/>
    <w:rsid w:val="55A5332F"/>
    <w:rsid w:val="55CC5ACC"/>
    <w:rsid w:val="55E36449"/>
    <w:rsid w:val="55F05BDD"/>
    <w:rsid w:val="5630006B"/>
    <w:rsid w:val="566136B8"/>
    <w:rsid w:val="569D7FEE"/>
    <w:rsid w:val="56C52FDC"/>
    <w:rsid w:val="56CE0A80"/>
    <w:rsid w:val="56D5788D"/>
    <w:rsid w:val="56F13E4B"/>
    <w:rsid w:val="57063CE5"/>
    <w:rsid w:val="57193C7A"/>
    <w:rsid w:val="57575FE6"/>
    <w:rsid w:val="581731F5"/>
    <w:rsid w:val="5818649C"/>
    <w:rsid w:val="5875284A"/>
    <w:rsid w:val="587C6933"/>
    <w:rsid w:val="58B24F2D"/>
    <w:rsid w:val="58B6757E"/>
    <w:rsid w:val="59427DB3"/>
    <w:rsid w:val="597E6AEA"/>
    <w:rsid w:val="59DA4DF8"/>
    <w:rsid w:val="5A53280A"/>
    <w:rsid w:val="5A8848BE"/>
    <w:rsid w:val="5ABB33A6"/>
    <w:rsid w:val="5ACE76BA"/>
    <w:rsid w:val="5AF30C35"/>
    <w:rsid w:val="5AF4242B"/>
    <w:rsid w:val="5B7F07E6"/>
    <w:rsid w:val="5BA65572"/>
    <w:rsid w:val="5BCB1B7A"/>
    <w:rsid w:val="5C080B93"/>
    <w:rsid w:val="5C1D29FC"/>
    <w:rsid w:val="5C395E90"/>
    <w:rsid w:val="5C876A5B"/>
    <w:rsid w:val="5CAE640D"/>
    <w:rsid w:val="5CB62421"/>
    <w:rsid w:val="5CF345FA"/>
    <w:rsid w:val="5CF76710"/>
    <w:rsid w:val="5D100813"/>
    <w:rsid w:val="5D214AD4"/>
    <w:rsid w:val="5D2E6143"/>
    <w:rsid w:val="5D4E5810"/>
    <w:rsid w:val="5D5602F4"/>
    <w:rsid w:val="5D6B0ADC"/>
    <w:rsid w:val="5DDC3049"/>
    <w:rsid w:val="5DE3352B"/>
    <w:rsid w:val="5E143754"/>
    <w:rsid w:val="5E2454A6"/>
    <w:rsid w:val="5E424FF2"/>
    <w:rsid w:val="5E463BD8"/>
    <w:rsid w:val="5E58304E"/>
    <w:rsid w:val="5E8C73C5"/>
    <w:rsid w:val="5EF26512"/>
    <w:rsid w:val="5F333DDF"/>
    <w:rsid w:val="5F653280"/>
    <w:rsid w:val="60122100"/>
    <w:rsid w:val="603315CA"/>
    <w:rsid w:val="60BF4EDB"/>
    <w:rsid w:val="61667655"/>
    <w:rsid w:val="618A71D9"/>
    <w:rsid w:val="61F5057D"/>
    <w:rsid w:val="620D493E"/>
    <w:rsid w:val="620E31A7"/>
    <w:rsid w:val="62227941"/>
    <w:rsid w:val="622E2FB0"/>
    <w:rsid w:val="627243D7"/>
    <w:rsid w:val="6281362B"/>
    <w:rsid w:val="62BB7314"/>
    <w:rsid w:val="62D073C1"/>
    <w:rsid w:val="63646BCD"/>
    <w:rsid w:val="637E0365"/>
    <w:rsid w:val="63F818AF"/>
    <w:rsid w:val="64097F81"/>
    <w:rsid w:val="642928A3"/>
    <w:rsid w:val="643F5712"/>
    <w:rsid w:val="64474946"/>
    <w:rsid w:val="647C1475"/>
    <w:rsid w:val="648864C8"/>
    <w:rsid w:val="64AC0F65"/>
    <w:rsid w:val="64AC4D21"/>
    <w:rsid w:val="64DE6188"/>
    <w:rsid w:val="64EA3740"/>
    <w:rsid w:val="65237F12"/>
    <w:rsid w:val="655B29BC"/>
    <w:rsid w:val="6563017D"/>
    <w:rsid w:val="65A93B6B"/>
    <w:rsid w:val="65F77FAC"/>
    <w:rsid w:val="65FD27F5"/>
    <w:rsid w:val="66973754"/>
    <w:rsid w:val="66C24048"/>
    <w:rsid w:val="67205059"/>
    <w:rsid w:val="674F1686"/>
    <w:rsid w:val="675871CF"/>
    <w:rsid w:val="67A86DEF"/>
    <w:rsid w:val="67BF3F06"/>
    <w:rsid w:val="67C77E13"/>
    <w:rsid w:val="67D7611B"/>
    <w:rsid w:val="67DF2B40"/>
    <w:rsid w:val="67E44C51"/>
    <w:rsid w:val="684F2174"/>
    <w:rsid w:val="687F52E8"/>
    <w:rsid w:val="68822D00"/>
    <w:rsid w:val="689E6E93"/>
    <w:rsid w:val="68C04240"/>
    <w:rsid w:val="68FA3F01"/>
    <w:rsid w:val="68FB48EF"/>
    <w:rsid w:val="693442D1"/>
    <w:rsid w:val="695A7DFF"/>
    <w:rsid w:val="6A010AF2"/>
    <w:rsid w:val="6A311016"/>
    <w:rsid w:val="6A705A68"/>
    <w:rsid w:val="6AB662D5"/>
    <w:rsid w:val="6AC87B09"/>
    <w:rsid w:val="6B080012"/>
    <w:rsid w:val="6B6A57BF"/>
    <w:rsid w:val="6B9078C4"/>
    <w:rsid w:val="6BAB28CC"/>
    <w:rsid w:val="6BC327F3"/>
    <w:rsid w:val="6C3124B6"/>
    <w:rsid w:val="6CFC400F"/>
    <w:rsid w:val="6D313AF2"/>
    <w:rsid w:val="6D680F11"/>
    <w:rsid w:val="6D9B6FED"/>
    <w:rsid w:val="6DAB31AB"/>
    <w:rsid w:val="6DD17321"/>
    <w:rsid w:val="6DD55516"/>
    <w:rsid w:val="6E981498"/>
    <w:rsid w:val="6ECD25CE"/>
    <w:rsid w:val="6EDD44D5"/>
    <w:rsid w:val="6EE53D65"/>
    <w:rsid w:val="6F0462AF"/>
    <w:rsid w:val="6F3403C1"/>
    <w:rsid w:val="6F5B536E"/>
    <w:rsid w:val="6F6C5A34"/>
    <w:rsid w:val="6F862021"/>
    <w:rsid w:val="6FDB67F5"/>
    <w:rsid w:val="6FEB7F4E"/>
    <w:rsid w:val="701B7A5A"/>
    <w:rsid w:val="70710D73"/>
    <w:rsid w:val="7075449C"/>
    <w:rsid w:val="7093328D"/>
    <w:rsid w:val="70B94757"/>
    <w:rsid w:val="70CF457E"/>
    <w:rsid w:val="71493E4B"/>
    <w:rsid w:val="722A7E86"/>
    <w:rsid w:val="723356D8"/>
    <w:rsid w:val="723B1117"/>
    <w:rsid w:val="724F76A0"/>
    <w:rsid w:val="726208DF"/>
    <w:rsid w:val="727B04D4"/>
    <w:rsid w:val="727B4099"/>
    <w:rsid w:val="72A94047"/>
    <w:rsid w:val="730B3575"/>
    <w:rsid w:val="73527D83"/>
    <w:rsid w:val="73701D47"/>
    <w:rsid w:val="73734FD6"/>
    <w:rsid w:val="73A83D47"/>
    <w:rsid w:val="73AF252F"/>
    <w:rsid w:val="73EE04C5"/>
    <w:rsid w:val="740E4978"/>
    <w:rsid w:val="745844E5"/>
    <w:rsid w:val="74694643"/>
    <w:rsid w:val="74CE1CE7"/>
    <w:rsid w:val="75420951"/>
    <w:rsid w:val="754F755D"/>
    <w:rsid w:val="756A2C5F"/>
    <w:rsid w:val="7573560B"/>
    <w:rsid w:val="7597752C"/>
    <w:rsid w:val="75A603BA"/>
    <w:rsid w:val="75EB1E45"/>
    <w:rsid w:val="75FC1264"/>
    <w:rsid w:val="761722E7"/>
    <w:rsid w:val="762557EB"/>
    <w:rsid w:val="764175EF"/>
    <w:rsid w:val="765D4A66"/>
    <w:rsid w:val="7666128B"/>
    <w:rsid w:val="766A38A7"/>
    <w:rsid w:val="766B234E"/>
    <w:rsid w:val="76784A7A"/>
    <w:rsid w:val="76A30D0B"/>
    <w:rsid w:val="76BE27F8"/>
    <w:rsid w:val="76C020B2"/>
    <w:rsid w:val="76ED533F"/>
    <w:rsid w:val="76FE5C18"/>
    <w:rsid w:val="7703408C"/>
    <w:rsid w:val="77090983"/>
    <w:rsid w:val="7715289A"/>
    <w:rsid w:val="77397399"/>
    <w:rsid w:val="77426719"/>
    <w:rsid w:val="775341E3"/>
    <w:rsid w:val="775B20A7"/>
    <w:rsid w:val="7789074F"/>
    <w:rsid w:val="77971504"/>
    <w:rsid w:val="77AB5374"/>
    <w:rsid w:val="77B72B1A"/>
    <w:rsid w:val="780B47A1"/>
    <w:rsid w:val="783953F6"/>
    <w:rsid w:val="78855B94"/>
    <w:rsid w:val="788A4148"/>
    <w:rsid w:val="788C2A25"/>
    <w:rsid w:val="78A55C9A"/>
    <w:rsid w:val="78CB1A27"/>
    <w:rsid w:val="78F146F6"/>
    <w:rsid w:val="793C1D1A"/>
    <w:rsid w:val="797A57B3"/>
    <w:rsid w:val="79904108"/>
    <w:rsid w:val="79B96D27"/>
    <w:rsid w:val="79DD780C"/>
    <w:rsid w:val="79F345E9"/>
    <w:rsid w:val="79F56A7E"/>
    <w:rsid w:val="7A331A23"/>
    <w:rsid w:val="7A4E22EF"/>
    <w:rsid w:val="7A962995"/>
    <w:rsid w:val="7AD91DD2"/>
    <w:rsid w:val="7ADD7AFB"/>
    <w:rsid w:val="7ADF56A9"/>
    <w:rsid w:val="7B3967A5"/>
    <w:rsid w:val="7B3F2806"/>
    <w:rsid w:val="7B8D1DF0"/>
    <w:rsid w:val="7B930120"/>
    <w:rsid w:val="7C40009E"/>
    <w:rsid w:val="7C750E75"/>
    <w:rsid w:val="7CA41621"/>
    <w:rsid w:val="7CD64B89"/>
    <w:rsid w:val="7CFD1F85"/>
    <w:rsid w:val="7D1136F7"/>
    <w:rsid w:val="7D5A38F3"/>
    <w:rsid w:val="7D851B58"/>
    <w:rsid w:val="7DCD0FCE"/>
    <w:rsid w:val="7E2010C6"/>
    <w:rsid w:val="7E8C467E"/>
    <w:rsid w:val="7EC54DBD"/>
    <w:rsid w:val="7EC93871"/>
    <w:rsid w:val="7F097EC6"/>
    <w:rsid w:val="7F2C2FB4"/>
    <w:rsid w:val="7F4935EE"/>
    <w:rsid w:val="7F551A8E"/>
    <w:rsid w:val="7F67411D"/>
    <w:rsid w:val="7F6F60AC"/>
    <w:rsid w:val="7FBE23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宋体"/>
      <w:kern w:val="2"/>
      <w:sz w:val="24"/>
      <w:szCs w:val="24"/>
      <w:lang w:val="en-US" w:eastAsia="zh-CN" w:bidi="ar-SA"/>
    </w:rPr>
  </w:style>
  <w:style w:type="paragraph" w:styleId="4">
    <w:name w:val="heading 1"/>
    <w:basedOn w:val="1"/>
    <w:next w:val="1"/>
    <w:qFormat/>
    <w:uiPriority w:val="0"/>
    <w:pPr>
      <w:keepNext/>
      <w:keepLines/>
      <w:spacing w:before="340" w:after="330" w:line="576" w:lineRule="auto"/>
      <w:textAlignment w:val="center"/>
      <w:outlineLvl w:val="0"/>
    </w:pPr>
    <w:rPr>
      <w:bCs/>
      <w:kern w:val="44"/>
      <w:sz w:val="44"/>
      <w:szCs w:val="44"/>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styleId="5">
    <w:name w:val="Normal Indent"/>
    <w:basedOn w:val="1"/>
    <w:next w:val="1"/>
    <w:unhideWhenUsed/>
    <w:qFormat/>
    <w:uiPriority w:val="0"/>
    <w:pPr>
      <w:ind w:firstLine="420" w:firstLineChars="200"/>
    </w:pPr>
  </w:style>
  <w:style w:type="paragraph" w:styleId="6">
    <w:name w:val="annotation text"/>
    <w:basedOn w:val="1"/>
    <w:link w:val="25"/>
    <w:unhideWhenUsed/>
    <w:qFormat/>
    <w:uiPriority w:val="99"/>
    <w:pPr>
      <w:jc w:val="left"/>
    </w:pPr>
    <w:rPr>
      <w:rFonts w:ascii="Times New Roman" w:hAnsi="Times New Roman" w:cs="Times New Roman"/>
      <w:sz w:val="28"/>
    </w:rPr>
  </w:style>
  <w:style w:type="paragraph" w:styleId="7">
    <w:name w:val="Body Text"/>
    <w:basedOn w:val="1"/>
    <w:next w:val="8"/>
    <w:unhideWhenUsed/>
    <w:qFormat/>
    <w:uiPriority w:val="99"/>
    <w:pPr>
      <w:spacing w:after="120"/>
    </w:pPr>
    <w:rPr>
      <w:rFonts w:ascii="Times New Roman" w:hAnsi="Times New Roman" w:cs="Times New Roman"/>
      <w:sz w:val="28"/>
    </w:rPr>
  </w:style>
  <w:style w:type="paragraph" w:styleId="8">
    <w:name w:val="Body Text First Indent"/>
    <w:basedOn w:val="7"/>
    <w:unhideWhenUsed/>
    <w:qFormat/>
    <w:uiPriority w:val="99"/>
    <w:pPr>
      <w:adjustRightInd/>
      <w:spacing w:after="120" w:line="240" w:lineRule="auto"/>
      <w:ind w:firstLine="420" w:firstLineChars="100"/>
      <w:jc w:val="both"/>
    </w:pPr>
    <w:rPr>
      <w:rFonts w:ascii="Times New Roman"/>
      <w:kern w:val="2"/>
      <w:sz w:val="21"/>
      <w:szCs w:val="24"/>
    </w:rPr>
  </w:style>
  <w:style w:type="paragraph" w:styleId="9">
    <w:name w:val="Body Text Indent"/>
    <w:basedOn w:val="1"/>
    <w:next w:val="10"/>
    <w:link w:val="26"/>
    <w:qFormat/>
    <w:uiPriority w:val="0"/>
    <w:pPr>
      <w:spacing w:line="200" w:lineRule="atLeast"/>
      <w:ind w:firstLine="301"/>
    </w:pPr>
    <w:rPr>
      <w:rFonts w:hAnsi="Courier New" w:cs="Times New Roman"/>
      <w:spacing w:val="-4"/>
      <w:sz w:val="18"/>
      <w:szCs w:val="20"/>
    </w:rPr>
  </w:style>
  <w:style w:type="paragraph" w:styleId="10">
    <w:name w:val="envelope return"/>
    <w:basedOn w:val="1"/>
    <w:qFormat/>
    <w:uiPriority w:val="0"/>
    <w:pPr>
      <w:snapToGrid w:val="0"/>
    </w:pPr>
    <w:rPr>
      <w:rFonts w:ascii="Arial" w:hAnsi="Arial"/>
    </w:rPr>
  </w:style>
  <w:style w:type="paragraph" w:styleId="11">
    <w:name w:val="Block Text"/>
    <w:basedOn w:val="1"/>
    <w:unhideWhenUsed/>
    <w:qFormat/>
    <w:uiPriority w:val="99"/>
    <w:pPr>
      <w:spacing w:after="120"/>
      <w:ind w:left="1440" w:leftChars="700" w:right="1440" w:rightChars="700"/>
    </w:pPr>
  </w:style>
  <w:style w:type="paragraph" w:styleId="12">
    <w:name w:val="Plain Text"/>
    <w:basedOn w:val="1"/>
    <w:link w:val="31"/>
    <w:qFormat/>
    <w:uiPriority w:val="0"/>
    <w:pPr>
      <w:spacing w:line="360" w:lineRule="auto"/>
      <w:ind w:firstLine="456" w:firstLineChars="200"/>
    </w:pPr>
    <w:rPr>
      <w:rFonts w:hAnsi="Courier New"/>
    </w:rPr>
  </w:style>
  <w:style w:type="paragraph" w:styleId="13">
    <w:name w:val="Balloon Text"/>
    <w:basedOn w:val="1"/>
    <w:link w:val="24"/>
    <w:qFormat/>
    <w:uiPriority w:val="0"/>
    <w:rPr>
      <w:sz w:val="18"/>
      <w:szCs w:val="18"/>
    </w:rPr>
  </w:style>
  <w:style w:type="paragraph" w:styleId="14">
    <w:name w:val="footer"/>
    <w:basedOn w:val="1"/>
    <w:qFormat/>
    <w:uiPriority w:val="99"/>
    <w:pPr>
      <w:tabs>
        <w:tab w:val="center" w:pos="4153"/>
        <w:tab w:val="right" w:pos="8306"/>
      </w:tabs>
      <w:snapToGrid w:val="0"/>
      <w:jc w:val="left"/>
    </w:pPr>
    <w:rPr>
      <w:sz w:val="18"/>
    </w:rPr>
  </w:style>
  <w:style w:type="paragraph" w:styleId="15">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Normal (Web)"/>
    <w:basedOn w:val="1"/>
    <w:qFormat/>
    <w:uiPriority w:val="0"/>
    <w:pPr>
      <w:widowControl/>
      <w:spacing w:before="214" w:after="214"/>
      <w:jc w:val="left"/>
    </w:pPr>
    <w:rPr>
      <w:kern w:val="0"/>
      <w:szCs w:val="20"/>
    </w:rPr>
  </w:style>
  <w:style w:type="paragraph" w:styleId="17">
    <w:name w:val="annotation subject"/>
    <w:basedOn w:val="6"/>
    <w:next w:val="6"/>
    <w:link w:val="33"/>
    <w:semiHidden/>
    <w:unhideWhenUsed/>
    <w:qFormat/>
    <w:uiPriority w:val="0"/>
    <w:rPr>
      <w:rFonts w:ascii="宋体" w:hAnsi="宋体" w:cs="宋体"/>
      <w:b/>
      <w:bCs/>
      <w:sz w:val="24"/>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Hyperlink"/>
    <w:basedOn w:val="20"/>
    <w:unhideWhenUsed/>
    <w:qFormat/>
    <w:uiPriority w:val="99"/>
    <w:rPr>
      <w:color w:val="0000FF"/>
      <w:u w:val="single"/>
    </w:rPr>
  </w:style>
  <w:style w:type="character" w:styleId="22">
    <w:name w:val="annotation reference"/>
    <w:unhideWhenUsed/>
    <w:qFormat/>
    <w:uiPriority w:val="99"/>
    <w:rPr>
      <w:sz w:val="21"/>
      <w:szCs w:val="21"/>
    </w:rPr>
  </w:style>
  <w:style w:type="paragraph" w:customStyle="1" w:styleId="2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
    <w:name w:val="批注框文本 字符"/>
    <w:basedOn w:val="20"/>
    <w:link w:val="13"/>
    <w:qFormat/>
    <w:uiPriority w:val="0"/>
    <w:rPr>
      <w:rFonts w:ascii="宋体" w:hAnsi="宋体" w:cs="宋体"/>
      <w:kern w:val="2"/>
      <w:sz w:val="18"/>
      <w:szCs w:val="18"/>
    </w:rPr>
  </w:style>
  <w:style w:type="character" w:customStyle="1" w:styleId="25">
    <w:name w:val="批注文字 字符"/>
    <w:basedOn w:val="20"/>
    <w:link w:val="6"/>
    <w:qFormat/>
    <w:uiPriority w:val="99"/>
    <w:rPr>
      <w:kern w:val="2"/>
      <w:sz w:val="28"/>
      <w:szCs w:val="24"/>
    </w:rPr>
  </w:style>
  <w:style w:type="character" w:customStyle="1" w:styleId="26">
    <w:name w:val="正文文本缩进 字符1"/>
    <w:link w:val="9"/>
    <w:qFormat/>
    <w:uiPriority w:val="0"/>
    <w:rPr>
      <w:rFonts w:ascii="宋体" w:hAnsi="Courier New"/>
      <w:spacing w:val="-4"/>
      <w:kern w:val="2"/>
      <w:sz w:val="18"/>
    </w:rPr>
  </w:style>
  <w:style w:type="character" w:customStyle="1" w:styleId="27">
    <w:name w:val="正文文本缩进 字符"/>
    <w:basedOn w:val="20"/>
    <w:qFormat/>
    <w:uiPriority w:val="0"/>
    <w:rPr>
      <w:rFonts w:ascii="宋体" w:hAnsi="宋体" w:cs="宋体"/>
      <w:kern w:val="2"/>
      <w:sz w:val="24"/>
      <w:szCs w:val="24"/>
    </w:rPr>
  </w:style>
  <w:style w:type="character" w:customStyle="1" w:styleId="28">
    <w:name w:val="正文文本缩进 字符2"/>
    <w:qFormat/>
    <w:uiPriority w:val="0"/>
    <w:rPr>
      <w:rFonts w:ascii="宋体" w:hAnsi="Courier New"/>
      <w:spacing w:val="-4"/>
      <w:kern w:val="2"/>
      <w:sz w:val="18"/>
    </w:rPr>
  </w:style>
  <w:style w:type="character" w:customStyle="1" w:styleId="29">
    <w:name w:val="未处理的提及1"/>
    <w:basedOn w:val="20"/>
    <w:semiHidden/>
    <w:unhideWhenUsed/>
    <w:qFormat/>
    <w:uiPriority w:val="99"/>
    <w:rPr>
      <w:color w:val="605E5C"/>
      <w:shd w:val="clear" w:color="auto" w:fill="E1DFDD"/>
    </w:rPr>
  </w:style>
  <w:style w:type="paragraph" w:styleId="30">
    <w:name w:val="List Paragraph"/>
    <w:basedOn w:val="1"/>
    <w:qFormat/>
    <w:uiPriority w:val="99"/>
    <w:pPr>
      <w:ind w:firstLine="420" w:firstLineChars="200"/>
    </w:pPr>
  </w:style>
  <w:style w:type="character" w:customStyle="1" w:styleId="31">
    <w:name w:val="纯文本 字符"/>
    <w:basedOn w:val="20"/>
    <w:link w:val="12"/>
    <w:qFormat/>
    <w:uiPriority w:val="0"/>
    <w:rPr>
      <w:rFonts w:ascii="宋体" w:hAnsi="Courier New" w:cs="宋体"/>
      <w:kern w:val="2"/>
      <w:sz w:val="24"/>
      <w:szCs w:val="24"/>
    </w:rPr>
  </w:style>
  <w:style w:type="paragraph" w:customStyle="1" w:styleId="32">
    <w:name w:val="DAS正文"/>
    <w:basedOn w:val="1"/>
    <w:qFormat/>
    <w:uiPriority w:val="0"/>
    <w:pPr>
      <w:spacing w:line="360" w:lineRule="auto"/>
      <w:ind w:right="181" w:firstLine="480" w:firstLineChars="200"/>
    </w:pPr>
    <w:rPr>
      <w:rFonts w:ascii="Verdana" w:hAnsi="Verdana"/>
    </w:rPr>
  </w:style>
  <w:style w:type="character" w:customStyle="1" w:styleId="33">
    <w:name w:val="批注主题 字符"/>
    <w:basedOn w:val="25"/>
    <w:link w:val="17"/>
    <w:semiHidden/>
    <w:qFormat/>
    <w:uiPriority w:val="0"/>
    <w:rPr>
      <w:rFonts w:ascii="宋体" w:hAnsi="宋体" w:cs="宋体"/>
      <w:b/>
      <w:bCs/>
      <w:kern w:val="2"/>
      <w:sz w:val="24"/>
      <w:szCs w:val="24"/>
    </w:rPr>
  </w:style>
  <w:style w:type="paragraph" w:customStyle="1" w:styleId="34">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character" w:customStyle="1" w:styleId="35">
    <w:name w:val="15"/>
    <w:basedOn w:val="20"/>
    <w:qFormat/>
    <w:uiPriority w:val="0"/>
    <w:rPr>
      <w:rFonts w:hint="default" w:ascii="Times New Roman" w:hAnsi="Times New Roman" w:cs="Times New Roman"/>
      <w:i/>
      <w:i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51</Pages>
  <Words>3837</Words>
  <Characters>21873</Characters>
  <Lines>182</Lines>
  <Paragraphs>51</Paragraphs>
  <TotalTime>10</TotalTime>
  <ScaleCrop>false</ScaleCrop>
  <LinksUpToDate>false</LinksUpToDate>
  <CharactersWithSpaces>25659</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2020-03-27T07:28:00Z</dcterms:created>
  <dc:creator>Administrator</dc:creator>
  <cp:lastModifiedBy>today</cp:lastModifiedBy>
  <cp:lastPrinted>2020-04-01T05:56:00Z</cp:lastPrinted>
  <dcterms:modified xsi:type="dcterms:W3CDTF">2021-08-05T06:38:39Z</dcterms:modified>
  <cp:revision>638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1FEA08D6CC1646EA9AB55F3690B74F08</vt:lpwstr>
  </property>
</Properties>
</file>