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浙江求是招标代理有限公司关于</w:t>
      </w:r>
    </w:p>
    <w:p>
      <w:pPr>
        <w:adjustRightInd w:val="0"/>
        <w:snapToGrid w:val="0"/>
        <w:spacing w:line="360"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中国美术学院</w:t>
      </w:r>
    </w:p>
    <w:p>
      <w:pPr>
        <w:adjustRightInd w:val="0"/>
        <w:snapToGrid w:val="0"/>
        <w:spacing w:line="360"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教务处南山校区12间公共课教室教学设备维护</w:t>
      </w:r>
    </w:p>
    <w:p>
      <w:pPr>
        <w:adjustRightInd w:val="0"/>
        <w:snapToGrid w:val="0"/>
        <w:spacing w:line="360" w:lineRule="auto"/>
        <w:jc w:val="center"/>
        <w:rPr>
          <w:rFonts w:ascii="楷体" w:hAnsi="楷体" w:eastAsia="楷体" w:cs="楷体"/>
          <w:b/>
          <w:bCs/>
          <w:color w:val="auto"/>
          <w:sz w:val="72"/>
          <w:szCs w:val="72"/>
          <w:highlight w:val="none"/>
        </w:rPr>
      </w:pPr>
    </w:p>
    <w:p>
      <w:pPr>
        <w:adjustRightInd w:val="0"/>
        <w:snapToGrid w:val="0"/>
        <w:spacing w:line="360"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pPr>
        <w:adjustRightInd w:val="0"/>
        <w:snapToGrid w:val="0"/>
        <w:spacing w:line="360"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pPr>
        <w:adjustRightInd w:val="0"/>
        <w:snapToGrid w:val="0"/>
        <w:spacing w:line="360" w:lineRule="auto"/>
        <w:jc w:val="center"/>
        <w:rPr>
          <w:color w:val="auto"/>
          <w:sz w:val="72"/>
          <w:szCs w:val="72"/>
          <w:highlight w:val="none"/>
        </w:rPr>
      </w:pPr>
    </w:p>
    <w:p>
      <w:pPr>
        <w:adjustRightInd w:val="0"/>
        <w:snapToGrid w:val="0"/>
        <w:spacing w:line="360"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教务处南山校区12间公共课教室教学设备维护</w:t>
      </w:r>
    </w:p>
    <w:p>
      <w:pPr>
        <w:adjustRightInd w:val="0"/>
        <w:snapToGrid w:val="0"/>
        <w:spacing w:line="360"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QSZB-Z(F)-H21192(CS)  </w:t>
      </w:r>
    </w:p>
    <w:p>
      <w:pPr>
        <w:adjustRightInd w:val="0"/>
        <w:snapToGrid w:val="0"/>
        <w:spacing w:line="360"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中国美术学院</w:t>
      </w:r>
    </w:p>
    <w:p>
      <w:pPr>
        <w:adjustRightInd w:val="0"/>
        <w:snapToGrid w:val="0"/>
        <w:spacing w:line="360"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pPr>
        <w:adjustRightInd w:val="0"/>
        <w:snapToGrid w:val="0"/>
        <w:spacing w:line="360"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lang w:eastAsia="zh-CN"/>
        </w:rPr>
        <w:t>[2021]48422号</w:t>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rPr>
          <w:rFonts w:ascii="楷体" w:hAnsi="楷体" w:eastAsia="楷体" w:cs="楷体"/>
          <w:b/>
          <w:bCs/>
          <w:color w:val="auto"/>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目录</w:t>
      </w:r>
    </w:p>
    <w:p>
      <w:pPr>
        <w:adjustRightInd w:val="0"/>
        <w:snapToGrid w:val="0"/>
        <w:spacing w:line="360" w:lineRule="auto"/>
        <w:rPr>
          <w:rFonts w:ascii="楷体" w:hAnsi="楷体" w:eastAsia="楷体" w:cs="楷体"/>
          <w:b/>
          <w:bCs/>
          <w:color w:val="auto"/>
          <w:sz w:val="30"/>
          <w:szCs w:val="30"/>
          <w:highlight w:val="none"/>
        </w:rPr>
      </w:pP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评审办法及评分标准</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pPr>
        <w:adjustRightInd w:val="0"/>
        <w:snapToGrid w:val="0"/>
        <w:spacing w:line="360" w:lineRule="auto"/>
        <w:ind w:firstLine="1205" w:firstLineChars="400"/>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pPr>
        <w:adjustRightInd w:val="0"/>
        <w:snapToGrid w:val="0"/>
        <w:spacing w:line="360" w:lineRule="auto"/>
        <w:rPr>
          <w:rFonts w:ascii="楷体" w:hAnsi="楷体" w:eastAsia="楷体" w:cs="楷体"/>
          <w:b/>
          <w:bCs/>
          <w:color w:val="auto"/>
          <w:sz w:val="30"/>
          <w:szCs w:val="30"/>
          <w:highlight w:val="none"/>
        </w:rPr>
      </w:pPr>
    </w:p>
    <w:p>
      <w:pPr>
        <w:ind w:firstLine="602" w:firstLineChars="200"/>
        <w:rPr>
          <w:rFonts w:ascii="楷体" w:hAnsi="楷体" w:eastAsia="楷体" w:cs="楷体"/>
          <w:b/>
          <w:bCs/>
          <w:color w:val="auto"/>
          <w:sz w:val="30"/>
          <w:szCs w:val="30"/>
          <w:highlight w:val="none"/>
        </w:rPr>
        <w:sectPr>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ascii="楷体" w:hAnsi="楷体" w:eastAsia="楷体"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教务处南山校区12间公共课教室教学设备维护</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政府采购云平台（https://login.zcygov.cn）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2021年</w:t>
      </w:r>
      <w:r>
        <w:rPr>
          <w:rFonts w:hint="eastAsia"/>
          <w:b/>
          <w:color w:val="auto"/>
          <w:sz w:val="21"/>
          <w:szCs w:val="21"/>
          <w:highlight w:val="none"/>
          <w:u w:val="single"/>
          <w:lang w:val="en-US" w:eastAsia="zh-CN"/>
        </w:rPr>
        <w:t>8月17日13:30:00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pPr>
        <w:adjustRightInd w:val="0"/>
        <w:snapToGrid w:val="0"/>
        <w:spacing w:line="288" w:lineRule="auto"/>
        <w:ind w:firstLine="200"/>
        <w:rPr>
          <w:b/>
          <w:color w:val="auto"/>
          <w:sz w:val="21"/>
          <w:szCs w:val="21"/>
          <w:highlight w:val="none"/>
        </w:rPr>
      </w:pPr>
      <w:bookmarkStart w:id="0" w:name="_Toc35393621"/>
      <w:bookmarkStart w:id="1" w:name="_Toc28359002"/>
      <w:bookmarkStart w:id="2" w:name="_Toc35393790"/>
      <w:bookmarkStart w:id="3" w:name="_Toc28359079"/>
      <w:bookmarkStart w:id="4" w:name="_Hlk24379207"/>
      <w:r>
        <w:rPr>
          <w:rFonts w:hint="eastAsia"/>
          <w:b/>
          <w:color w:val="auto"/>
          <w:sz w:val="21"/>
          <w:szCs w:val="21"/>
          <w:highlight w:val="none"/>
        </w:rPr>
        <w:t>一、项目基本情况</w:t>
      </w:r>
      <w:bookmarkEnd w:id="0"/>
      <w:bookmarkEnd w:id="1"/>
      <w:bookmarkEnd w:id="2"/>
      <w:bookmarkEnd w:id="3"/>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QSZB-Z(F)-H21192(CS)  </w:t>
      </w:r>
      <w:r>
        <w:rPr>
          <w:rFonts w:hint="eastAsia"/>
          <w:bCs/>
          <w:color w:val="auto"/>
          <w:sz w:val="21"/>
          <w:szCs w:val="21"/>
          <w:highlight w:val="none"/>
        </w:rPr>
        <w:t xml:space="preserve"> </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教务处南山校区12间公共课教室教学设备维护</w:t>
      </w:r>
      <w:r>
        <w:rPr>
          <w:rFonts w:hint="eastAsia"/>
          <w:color w:val="auto"/>
          <w:sz w:val="21"/>
          <w:szCs w:val="21"/>
          <w:highlight w:val="none"/>
        </w:rPr>
        <w:t xml:space="preserve"> </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150000</w:t>
      </w:r>
      <w:r>
        <w:rPr>
          <w:rFonts w:hint="eastAsia"/>
          <w:color w:val="auto"/>
          <w:sz w:val="21"/>
          <w:szCs w:val="21"/>
          <w:highlight w:val="none"/>
        </w:rPr>
        <w:t>人民币元</w:t>
      </w:r>
      <w:bookmarkStart w:id="32" w:name="_GoBack"/>
      <w:bookmarkEnd w:id="32"/>
    </w:p>
    <w:p>
      <w:pPr>
        <w:adjustRightInd w:val="0"/>
        <w:snapToGrid w:val="0"/>
        <w:spacing w:line="288" w:lineRule="auto"/>
        <w:ind w:firstLine="420" w:firstLineChars="200"/>
        <w:rPr>
          <w:rFonts w:hint="default"/>
          <w:color w:val="auto"/>
          <w:spacing w:val="-6"/>
          <w:sz w:val="21"/>
          <w:szCs w:val="21"/>
          <w:highlight w:val="none"/>
          <w:lang w:val="en-US"/>
        </w:rPr>
      </w:pPr>
      <w:r>
        <w:rPr>
          <w:color w:val="auto"/>
          <w:sz w:val="21"/>
          <w:szCs w:val="21"/>
          <w:highlight w:val="none"/>
        </w:rPr>
        <w:t>5.</w:t>
      </w:r>
      <w:r>
        <w:rPr>
          <w:rFonts w:hint="eastAsia"/>
          <w:color w:val="auto"/>
          <w:sz w:val="21"/>
          <w:szCs w:val="21"/>
          <w:highlight w:val="none"/>
        </w:rPr>
        <w:t>合同履行期限：</w:t>
      </w:r>
      <w:r>
        <w:rPr>
          <w:rFonts w:hint="eastAsia"/>
          <w:color w:val="auto"/>
          <w:sz w:val="21"/>
          <w:szCs w:val="21"/>
          <w:highlight w:val="none"/>
          <w:lang w:val="en-US" w:eastAsia="zh-CN"/>
        </w:rPr>
        <w:t>2年</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本项目不接受联合体响应。</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采购需求：</w:t>
      </w:r>
    </w:p>
    <w:tbl>
      <w:tblPr>
        <w:tblStyle w:val="17"/>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3522"/>
        <w:gridCol w:w="830"/>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91"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3522"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830"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830" w:type="dxa"/>
            <w:tcBorders>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3655" w:type="dxa"/>
            <w:tcBorders>
              <w:right w:val="single" w:color="auto" w:sz="4" w:space="0"/>
              <w:tl2br w:val="nil"/>
              <w:tr2bl w:val="nil"/>
            </w:tcBorders>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91" w:type="dxa"/>
            <w:tcBorders>
              <w:tl2br w:val="nil"/>
              <w:tr2bl w:val="nil"/>
            </w:tcBorders>
            <w:vAlign w:val="center"/>
          </w:tcPr>
          <w:p>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3522" w:type="dxa"/>
            <w:tcBorders>
              <w:right w:val="single" w:color="auto" w:sz="4" w:space="0"/>
              <w:tl2br w:val="nil"/>
              <w:tr2bl w:val="nil"/>
            </w:tcBorders>
            <w:vAlign w:val="center"/>
          </w:tcPr>
          <w:p>
            <w:pPr>
              <w:adjustRightInd w:val="0"/>
              <w:snapToGrid w:val="0"/>
              <w:spacing w:line="288" w:lineRule="auto"/>
              <w:jc w:val="center"/>
              <w:rPr>
                <w:rFonts w:hint="eastAsia"/>
                <w:bCs/>
                <w:color w:val="auto"/>
                <w:sz w:val="21"/>
                <w:szCs w:val="21"/>
                <w:highlight w:val="none"/>
                <w:lang w:val="en-US" w:eastAsia="zh-CN"/>
              </w:rPr>
            </w:pPr>
            <w:r>
              <w:rPr>
                <w:rFonts w:hint="eastAsia"/>
                <w:color w:val="auto"/>
                <w:sz w:val="21"/>
                <w:szCs w:val="21"/>
                <w:highlight w:val="none"/>
                <w:lang w:eastAsia="zh-CN"/>
              </w:rPr>
              <w:t>教务处南山校区12间公共课教室教学设备维护</w:t>
            </w:r>
          </w:p>
        </w:tc>
        <w:tc>
          <w:tcPr>
            <w:tcW w:w="830" w:type="dxa"/>
            <w:tcBorders>
              <w:tl2br w:val="nil"/>
              <w:tr2bl w:val="nil"/>
            </w:tcBorders>
            <w:vAlign w:val="center"/>
          </w:tcPr>
          <w:p>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1</w:t>
            </w:r>
          </w:p>
        </w:tc>
        <w:tc>
          <w:tcPr>
            <w:tcW w:w="830" w:type="dxa"/>
            <w:tcBorders>
              <w:tl2br w:val="nil"/>
              <w:tr2bl w:val="nil"/>
            </w:tcBorders>
            <w:vAlign w:val="center"/>
          </w:tcPr>
          <w:p>
            <w:pPr>
              <w:adjustRightInd w:val="0"/>
              <w:snapToGrid w:val="0"/>
              <w:spacing w:line="288" w:lineRule="auto"/>
              <w:jc w:val="center"/>
              <w:rPr>
                <w:rFonts w:hint="eastAsia"/>
                <w:bCs/>
                <w:color w:val="auto"/>
                <w:sz w:val="21"/>
                <w:szCs w:val="21"/>
                <w:highlight w:val="none"/>
                <w:lang w:val="en-US" w:eastAsia="zh-CN"/>
              </w:rPr>
            </w:pPr>
            <w:r>
              <w:rPr>
                <w:rFonts w:hint="eastAsia"/>
                <w:bCs/>
                <w:color w:val="auto"/>
                <w:sz w:val="21"/>
                <w:szCs w:val="21"/>
                <w:highlight w:val="none"/>
                <w:lang w:val="en-US" w:eastAsia="zh-CN"/>
              </w:rPr>
              <w:t>项</w:t>
            </w:r>
          </w:p>
        </w:tc>
        <w:tc>
          <w:tcPr>
            <w:tcW w:w="3655" w:type="dxa"/>
            <w:tcBorders>
              <w:right w:val="single" w:color="auto" w:sz="4" w:space="0"/>
              <w:tl2br w:val="nil"/>
              <w:tr2bl w:val="nil"/>
            </w:tcBorders>
            <w:vAlign w:val="center"/>
          </w:tcPr>
          <w:p>
            <w:pPr>
              <w:adjustRightInd w:val="0"/>
              <w:snapToGrid w:val="0"/>
              <w:spacing w:line="288" w:lineRule="auto"/>
              <w:jc w:val="center"/>
              <w:rPr>
                <w:rFonts w:hint="default"/>
                <w:bCs/>
                <w:color w:val="auto"/>
                <w:sz w:val="21"/>
                <w:szCs w:val="21"/>
                <w:highlight w:val="none"/>
                <w:lang w:val="en-US"/>
              </w:rPr>
            </w:pPr>
            <w:r>
              <w:rPr>
                <w:rFonts w:hint="eastAsia" w:ascii="宋体" w:hAnsi="宋体" w:cs="宋体"/>
                <w:color w:val="auto"/>
                <w:sz w:val="21"/>
                <w:szCs w:val="21"/>
                <w:highlight w:val="none"/>
              </w:rPr>
              <w:t>具体详见第二章 采购需求</w:t>
            </w:r>
          </w:p>
        </w:tc>
      </w:tr>
    </w:tbl>
    <w:p>
      <w:pPr>
        <w:adjustRightInd w:val="0"/>
        <w:snapToGrid w:val="0"/>
        <w:spacing w:line="288" w:lineRule="auto"/>
        <w:ind w:firstLine="200"/>
        <w:rPr>
          <w:b/>
          <w:color w:val="auto"/>
          <w:sz w:val="21"/>
          <w:szCs w:val="21"/>
          <w:highlight w:val="none"/>
        </w:rPr>
      </w:pPr>
      <w:bookmarkStart w:id="5" w:name="_Toc35393622"/>
      <w:bookmarkStart w:id="6" w:name="_Toc28359003"/>
      <w:bookmarkStart w:id="7" w:name="_Toc35393791"/>
      <w:bookmarkStart w:id="8" w:name="_Toc28359080"/>
      <w:r>
        <w:rPr>
          <w:rFonts w:hint="eastAsia"/>
          <w:b/>
          <w:color w:val="auto"/>
          <w:sz w:val="21"/>
          <w:szCs w:val="21"/>
          <w:highlight w:val="none"/>
        </w:rPr>
        <w:t>二、申请人的资格要求：</w:t>
      </w:r>
      <w:bookmarkEnd w:id="5"/>
      <w:bookmarkEnd w:id="6"/>
      <w:bookmarkEnd w:id="7"/>
      <w:bookmarkEnd w:id="8"/>
    </w:p>
    <w:p>
      <w:pPr>
        <w:adjustRightInd w:val="0"/>
        <w:snapToGrid w:val="0"/>
        <w:spacing w:line="288" w:lineRule="auto"/>
        <w:ind w:firstLine="420" w:firstLineChars="200"/>
        <w:jc w:val="left"/>
        <w:rPr>
          <w:color w:val="auto"/>
          <w:sz w:val="21"/>
          <w:szCs w:val="21"/>
          <w:highlight w:val="none"/>
        </w:rPr>
      </w:pPr>
      <w:bookmarkStart w:id="9" w:name="_Toc28359004"/>
      <w:bookmarkStart w:id="10" w:name="_Toc28359081"/>
      <w:r>
        <w:rPr>
          <w:rFonts w:hint="eastAsia"/>
          <w:color w:val="auto"/>
          <w:sz w:val="21"/>
          <w:szCs w:val="21"/>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color w:val="auto"/>
          <w:sz w:val="21"/>
          <w:szCs w:val="21"/>
          <w:highlight w:val="none"/>
        </w:rPr>
      </w:pPr>
      <w:r>
        <w:rPr>
          <w:color w:val="auto"/>
          <w:sz w:val="21"/>
          <w:szCs w:val="21"/>
          <w:highlight w:val="none"/>
        </w:rPr>
        <w:t>2.落实政府采购政策需满足的资格要求</w:t>
      </w:r>
      <w:r>
        <w:rPr>
          <w:rFonts w:hint="eastAsia"/>
          <w:color w:val="auto"/>
          <w:sz w:val="21"/>
          <w:szCs w:val="21"/>
          <w:highlight w:val="none"/>
          <w:lang w:eastAsia="zh-CN"/>
        </w:rPr>
        <w:t>：</w:t>
      </w:r>
      <w:r>
        <w:rPr>
          <w:rFonts w:hint="eastAsia"/>
          <w:color w:val="auto"/>
          <w:sz w:val="21"/>
          <w:szCs w:val="21"/>
          <w:highlight w:val="none"/>
        </w:rPr>
        <w:t>本项目面向中小企业采购（对应的中小企业划分标准所属行业：</w:t>
      </w:r>
      <w:r>
        <w:rPr>
          <w:rFonts w:hint="eastAsia"/>
          <w:color w:val="auto"/>
          <w:sz w:val="21"/>
          <w:szCs w:val="21"/>
          <w:highlight w:val="none"/>
          <w:lang w:eastAsia="zh-CN"/>
        </w:rPr>
        <w:t>其他未列明行业</w:t>
      </w:r>
      <w:r>
        <w:rPr>
          <w:rFonts w:hint="eastAsia"/>
          <w:color w:val="auto"/>
          <w:sz w:val="21"/>
          <w:szCs w:val="21"/>
          <w:highlight w:val="none"/>
        </w:rPr>
        <w:t>）</w:t>
      </w:r>
      <w:r>
        <w:rPr>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pPr>
        <w:adjustRightInd w:val="0"/>
        <w:snapToGrid w:val="0"/>
        <w:spacing w:line="288" w:lineRule="auto"/>
        <w:ind w:firstLine="200"/>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color w:val="auto"/>
          <w:sz w:val="21"/>
          <w:szCs w:val="21"/>
          <w:highlight w:val="none"/>
        </w:rPr>
      </w:pPr>
      <w:bookmarkStart w:id="13" w:name="_Toc28359005"/>
      <w:bookmarkStart w:id="14" w:name="_Toc28359082"/>
      <w:bookmarkStart w:id="15" w:name="_Toc35393793"/>
      <w:bookmarkStart w:id="16" w:name="_Toc35393624"/>
      <w:r>
        <w:rPr>
          <w:rFonts w:hint="eastAsia"/>
          <w:color w:val="auto"/>
          <w:sz w:val="21"/>
          <w:szCs w:val="21"/>
          <w:highlight w:val="none"/>
        </w:rPr>
        <w:t>时间：至2021年</w:t>
      </w:r>
      <w:r>
        <w:rPr>
          <w:rFonts w:hint="eastAsia"/>
          <w:bCs/>
          <w:color w:val="auto"/>
          <w:sz w:val="21"/>
          <w:szCs w:val="21"/>
          <w:highlight w:val="none"/>
          <w:lang w:val="en-US" w:eastAsia="zh-CN"/>
        </w:rPr>
        <w:t>8月17日</w:t>
      </w:r>
      <w:r>
        <w:rPr>
          <w:rFonts w:hint="eastAsia"/>
          <w:color w:val="auto"/>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地点（网址）：政府采购云平台（https://login.zcygov.cn）</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方式：在线获取（潜在供应商登陆政府采购云平台，进入“项目采购”，在“获取采购文件”菜单中选择项目后“申请获取采购文件”）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截止时间：2021年</w:t>
      </w:r>
      <w:r>
        <w:rPr>
          <w:rFonts w:hint="eastAsia"/>
          <w:bCs/>
          <w:color w:val="auto"/>
          <w:sz w:val="21"/>
          <w:szCs w:val="21"/>
          <w:highlight w:val="none"/>
          <w:lang w:eastAsia="zh-CN"/>
        </w:rPr>
        <w:t>8月17日13:30:00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地点（网址）：通过政府采购云平台在线电子提交（上传）</w:t>
      </w:r>
    </w:p>
    <w:p>
      <w:pPr>
        <w:adjustRightInd w:val="0"/>
        <w:snapToGrid w:val="0"/>
        <w:spacing w:line="288" w:lineRule="auto"/>
        <w:ind w:firstLine="200"/>
        <w:rPr>
          <w:b/>
          <w:color w:val="auto"/>
          <w:sz w:val="21"/>
          <w:szCs w:val="21"/>
          <w:highlight w:val="none"/>
        </w:rPr>
      </w:pPr>
      <w:bookmarkStart w:id="17" w:name="_Toc28359007"/>
      <w:bookmarkStart w:id="18" w:name="_Toc28359084"/>
      <w:bookmarkStart w:id="19" w:name="_Toc35393625"/>
      <w:bookmarkStart w:id="20" w:name="_Toc35393794"/>
      <w:r>
        <w:rPr>
          <w:rFonts w:hint="eastAsia"/>
          <w:b/>
          <w:color w:val="auto"/>
          <w:sz w:val="21"/>
          <w:szCs w:val="21"/>
          <w:highlight w:val="none"/>
        </w:rPr>
        <w:t>五、响应文件开启</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开启时间：2021年</w:t>
      </w:r>
      <w:r>
        <w:rPr>
          <w:rFonts w:hint="eastAsia"/>
          <w:bCs/>
          <w:color w:val="auto"/>
          <w:sz w:val="21"/>
          <w:szCs w:val="21"/>
          <w:highlight w:val="none"/>
          <w:lang w:eastAsia="zh-CN"/>
        </w:rPr>
        <w:t>8月17日13:30:00</w:t>
      </w:r>
      <w:r>
        <w:rPr>
          <w:rFonts w:hint="eastAsia"/>
          <w:bCs/>
          <w:color w:val="auto"/>
          <w:sz w:val="21"/>
          <w:szCs w:val="21"/>
          <w:highlight w:val="none"/>
        </w:rPr>
        <w:t>（北京时间）</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地点（网址）：通过政府采购云平台在线开启</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pPr>
        <w:adjustRightInd w:val="0"/>
        <w:snapToGrid w:val="0"/>
        <w:spacing w:line="288" w:lineRule="auto"/>
        <w:ind w:firstLine="211" w:firstLineChars="100"/>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pPr>
        <w:adjustRightInd w:val="0"/>
        <w:snapToGrid w:val="0"/>
        <w:spacing w:line="288" w:lineRule="auto"/>
        <w:ind w:firstLine="396" w:firstLineChars="200"/>
        <w:rPr>
          <w:bCs/>
          <w:color w:val="auto"/>
          <w:sz w:val="21"/>
          <w:szCs w:val="21"/>
          <w:highlight w:val="none"/>
        </w:rPr>
      </w:pPr>
      <w:bookmarkStart w:id="23" w:name="_Toc28359008"/>
      <w:bookmarkStart w:id="24" w:name="_Toc35393627"/>
      <w:bookmarkStart w:id="25" w:name="_Toc28359085"/>
      <w:bookmarkStart w:id="26" w:name="_Toc35393796"/>
      <w:r>
        <w:rPr>
          <w:rFonts w:hint="eastAsia"/>
          <w:color w:val="auto"/>
          <w:spacing w:val="-6"/>
          <w:sz w:val="21"/>
          <w:szCs w:val="21"/>
          <w:highlight w:val="none"/>
        </w:rPr>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质疑函范本、投诉书范本请到浙江政府采购网下载专区下载。</w:t>
      </w:r>
    </w:p>
    <w:p>
      <w:pPr>
        <w:adjustRightInd w:val="0"/>
        <w:snapToGrid w:val="0"/>
        <w:spacing w:line="288" w:lineRule="auto"/>
        <w:ind w:firstLine="422" w:firstLineChars="200"/>
        <w:rPr>
          <w:b/>
          <w:bCs/>
          <w:color w:val="auto"/>
          <w:kern w:val="0"/>
          <w:sz w:val="21"/>
          <w:szCs w:val="21"/>
          <w:highlight w:val="none"/>
        </w:rPr>
      </w:pPr>
      <w:r>
        <w:rPr>
          <w:b/>
          <w:bCs/>
          <w:color w:val="auto"/>
          <w:kern w:val="0"/>
          <w:sz w:val="21"/>
          <w:szCs w:val="21"/>
          <w:highlight w:val="none"/>
        </w:rPr>
        <w:t>政采云</w:t>
      </w:r>
      <w:r>
        <w:rPr>
          <w:rFonts w:hint="eastAsia"/>
          <w:b/>
          <w:bCs/>
          <w:color w:val="auto"/>
          <w:kern w:val="0"/>
          <w:sz w:val="21"/>
          <w:szCs w:val="21"/>
          <w:highlight w:val="none"/>
        </w:rPr>
        <w:t>电子交易系统咨询</w:t>
      </w:r>
    </w:p>
    <w:p>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若对项目采购电子交易系统操作有疑问，可登录政采云（</w:t>
      </w:r>
      <w:r>
        <w:rPr>
          <w:color w:val="auto"/>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color w:val="auto"/>
          <w:kern w:val="0"/>
          <w:sz w:val="21"/>
          <w:szCs w:val="21"/>
          <w:highlight w:val="none"/>
        </w:rPr>
      </w:pPr>
      <w:r>
        <w:rPr>
          <w:color w:val="auto"/>
          <w:kern w:val="0"/>
          <w:sz w:val="21"/>
          <w:szCs w:val="21"/>
          <w:highlight w:val="none"/>
        </w:rPr>
        <w:t>CA问题联系电话（人工）：汇信CA 400-888-4636；天谷CA 400-087-8198。</w:t>
      </w:r>
    </w:p>
    <w:p>
      <w:pPr>
        <w:adjustRightInd w:val="0"/>
        <w:snapToGrid w:val="0"/>
        <w:spacing w:line="288" w:lineRule="auto"/>
        <w:ind w:firstLine="200"/>
        <w:rPr>
          <w:b/>
          <w:color w:val="auto"/>
          <w:sz w:val="21"/>
          <w:szCs w:val="21"/>
          <w:highlight w:val="none"/>
        </w:rPr>
      </w:pPr>
      <w:r>
        <w:rPr>
          <w:rFonts w:hint="eastAsia"/>
          <w:b/>
          <w:color w:val="auto"/>
          <w:sz w:val="21"/>
          <w:szCs w:val="21"/>
          <w:highlight w:val="none"/>
        </w:rPr>
        <w:t>八、凡对本次采购提出询问、质疑、投诉请按以下方式联系</w:t>
      </w:r>
      <w:bookmarkEnd w:id="23"/>
      <w:bookmarkEnd w:id="24"/>
      <w:bookmarkEnd w:id="25"/>
      <w:bookmarkEnd w:id="26"/>
    </w:p>
    <w:p>
      <w:pPr>
        <w:adjustRightInd w:val="0"/>
        <w:snapToGrid w:val="0"/>
        <w:spacing w:line="288" w:lineRule="auto"/>
        <w:ind w:firstLine="283" w:firstLineChars="135"/>
        <w:rPr>
          <w:color w:val="auto"/>
          <w:sz w:val="21"/>
          <w:szCs w:val="21"/>
          <w:highlight w:val="none"/>
        </w:rPr>
      </w:pPr>
      <w:r>
        <w:rPr>
          <w:color w:val="auto"/>
          <w:sz w:val="21"/>
          <w:szCs w:val="21"/>
          <w:highlight w:val="none"/>
        </w:rPr>
        <w:t>1.采购人信息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名称：中国美术学院</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地址：杭州市南山路218号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rFonts w:hint="eastAsia" w:eastAsia="宋体"/>
          <w:color w:val="auto"/>
          <w:sz w:val="21"/>
          <w:szCs w:val="21"/>
          <w:highlight w:val="none"/>
          <w:u w:val="none"/>
          <w:lang w:val="en-US" w:eastAsia="zh-CN"/>
        </w:rPr>
      </w:pPr>
      <w:r>
        <w:rPr>
          <w:rFonts w:hint="eastAsia"/>
          <w:color w:val="auto"/>
          <w:sz w:val="21"/>
          <w:szCs w:val="21"/>
          <w:highlight w:val="none"/>
          <w:u w:val="none"/>
        </w:rPr>
        <w:t>项目联系人（询问）：</w:t>
      </w:r>
      <w:r>
        <w:rPr>
          <w:rFonts w:hint="eastAsia"/>
          <w:color w:val="auto"/>
          <w:sz w:val="21"/>
          <w:szCs w:val="21"/>
          <w:highlight w:val="none"/>
          <w:u w:val="none"/>
          <w:lang w:val="en-US" w:eastAsia="zh-CN"/>
        </w:rPr>
        <w:t>李明键</w:t>
      </w:r>
    </w:p>
    <w:p>
      <w:pPr>
        <w:adjustRightInd w:val="0"/>
        <w:snapToGrid w:val="0"/>
        <w:spacing w:line="288" w:lineRule="auto"/>
        <w:ind w:firstLine="283" w:firstLineChars="135"/>
        <w:rPr>
          <w:rFonts w:hint="default" w:eastAsia="宋体"/>
          <w:color w:val="auto"/>
          <w:sz w:val="21"/>
          <w:szCs w:val="21"/>
          <w:highlight w:val="none"/>
          <w:u w:val="none"/>
          <w:lang w:val="en-US" w:eastAsia="zh-CN"/>
        </w:rPr>
      </w:pPr>
      <w:r>
        <w:rPr>
          <w:rFonts w:hint="eastAsia"/>
          <w:color w:val="auto"/>
          <w:sz w:val="21"/>
          <w:szCs w:val="21"/>
          <w:highlight w:val="none"/>
          <w:u w:val="none"/>
        </w:rPr>
        <w:t>项目联系方式（询问）：</w:t>
      </w:r>
      <w:r>
        <w:rPr>
          <w:rFonts w:hint="eastAsia"/>
          <w:color w:val="auto"/>
          <w:sz w:val="21"/>
          <w:szCs w:val="21"/>
          <w:highlight w:val="none"/>
          <w:u w:val="none"/>
          <w:lang w:val="en-US" w:eastAsia="zh-CN"/>
        </w:rPr>
        <w:t>0571-87200027</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质疑联系人：王老师</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质疑联系方式：0571-87164635</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2.采购代理机构信息</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名称：浙江求是招标代理有限公司</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173号中田大厦11楼</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陈培特、王娜</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项目联系方式（询问）：</w:t>
      </w:r>
      <w:r>
        <w:rPr>
          <w:color w:val="auto"/>
          <w:sz w:val="21"/>
          <w:szCs w:val="21"/>
          <w:highlight w:val="none"/>
        </w:rPr>
        <w:t>0571-87666115</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质疑联系人：余水星</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pPr>
        <w:adjustRightInd w:val="0"/>
        <w:snapToGrid w:val="0"/>
        <w:spacing w:line="288" w:lineRule="auto"/>
        <w:ind w:firstLine="283" w:firstLineChars="135"/>
        <w:rPr>
          <w:color w:val="auto"/>
          <w:sz w:val="21"/>
          <w:szCs w:val="21"/>
          <w:highlight w:val="none"/>
        </w:rPr>
      </w:pPr>
    </w:p>
    <w:p>
      <w:pPr>
        <w:adjustRightInd w:val="0"/>
        <w:snapToGrid w:val="0"/>
        <w:spacing w:line="288" w:lineRule="auto"/>
        <w:ind w:firstLine="283" w:firstLineChars="135"/>
        <w:rPr>
          <w:color w:val="auto"/>
          <w:sz w:val="21"/>
          <w:szCs w:val="21"/>
          <w:highlight w:val="none"/>
        </w:rPr>
      </w:pPr>
      <w:r>
        <w:rPr>
          <w:color w:val="auto"/>
          <w:sz w:val="21"/>
          <w:szCs w:val="21"/>
          <w:highlight w:val="none"/>
        </w:rPr>
        <w:t>3.同级政府采购监督管理部门</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名称：浙江省财政厅政府采购监管处</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地址：杭州市环城西路</w:t>
      </w:r>
      <w:r>
        <w:rPr>
          <w:color w:val="auto"/>
          <w:sz w:val="21"/>
          <w:szCs w:val="21"/>
          <w:highlight w:val="none"/>
        </w:rPr>
        <w:t>37号</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传真：</w:t>
      </w:r>
      <w:r>
        <w:rPr>
          <w:color w:val="auto"/>
          <w:sz w:val="21"/>
          <w:szCs w:val="21"/>
          <w:highlight w:val="none"/>
        </w:rPr>
        <w:t>/</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联系人：倪文良、吴聪瑜</w:t>
      </w:r>
    </w:p>
    <w:p>
      <w:pPr>
        <w:adjustRightInd w:val="0"/>
        <w:snapToGrid w:val="0"/>
        <w:spacing w:line="288" w:lineRule="auto"/>
        <w:ind w:firstLine="283" w:firstLineChars="135"/>
        <w:rPr>
          <w:color w:val="auto"/>
          <w:sz w:val="21"/>
          <w:szCs w:val="21"/>
          <w:highlight w:val="none"/>
        </w:rPr>
      </w:pPr>
      <w:r>
        <w:rPr>
          <w:rFonts w:hint="eastAsia"/>
          <w:color w:val="auto"/>
          <w:sz w:val="21"/>
          <w:szCs w:val="21"/>
          <w:highlight w:val="none"/>
        </w:rPr>
        <w:t>监督投诉电话：</w:t>
      </w:r>
      <w:r>
        <w:rPr>
          <w:color w:val="auto"/>
          <w:sz w:val="21"/>
          <w:szCs w:val="21"/>
          <w:highlight w:val="none"/>
        </w:rPr>
        <w:t>0571-87057615、87058489</w:t>
      </w:r>
    </w:p>
    <w:p>
      <w:pPr>
        <w:adjustRightInd w:val="0"/>
        <w:snapToGrid w:val="0"/>
        <w:spacing w:line="288" w:lineRule="auto"/>
        <w:rPr>
          <w:color w:val="auto"/>
          <w:sz w:val="21"/>
          <w:szCs w:val="21"/>
          <w:highlight w:val="none"/>
        </w:rPr>
      </w:pPr>
    </w:p>
    <w:p>
      <w:pPr>
        <w:rPr>
          <w:b/>
          <w:bCs/>
          <w:color w:val="auto"/>
          <w:sz w:val="32"/>
          <w:szCs w:val="32"/>
          <w:highlight w:val="none"/>
        </w:rPr>
      </w:pPr>
      <w:r>
        <w:rPr>
          <w:rFonts w:hint="eastAsia"/>
          <w:b/>
          <w:bCs/>
          <w:color w:val="auto"/>
          <w:sz w:val="32"/>
          <w:szCs w:val="32"/>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2977"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政策名称</w:t>
            </w:r>
          </w:p>
        </w:tc>
        <w:tc>
          <w:tcPr>
            <w:tcW w:w="583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政府采购促进中小企业发展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2</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政府采购支持监狱企业发展</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3</w:t>
            </w:r>
          </w:p>
        </w:tc>
        <w:tc>
          <w:tcPr>
            <w:tcW w:w="2977"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政府采购促进残疾人就业</w:t>
            </w:r>
          </w:p>
        </w:tc>
        <w:tc>
          <w:tcPr>
            <w:tcW w:w="583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提供材料详见磋商文件第六章“报价文件</w:t>
            </w:r>
            <w:r>
              <w:rPr>
                <w:color w:val="auto"/>
                <w:sz w:val="21"/>
                <w:szCs w:val="21"/>
                <w:highlight w:val="none"/>
              </w:rPr>
              <w:t>”</w:t>
            </w:r>
          </w:p>
        </w:tc>
      </w:tr>
    </w:tbl>
    <w:p>
      <w:pPr>
        <w:adjustRightInd w:val="0"/>
        <w:snapToGrid w:val="0"/>
        <w:spacing w:line="288" w:lineRule="auto"/>
        <w:rPr>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履约保证金</w:t>
            </w:r>
          </w:p>
        </w:tc>
        <w:tc>
          <w:tcPr>
            <w:tcW w:w="7528"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lang w:val="en-US" w:eastAsia="zh-CN"/>
              </w:rPr>
              <w:t>成交</w:t>
            </w:r>
            <w:r>
              <w:rPr>
                <w:rFonts w:hint="eastAsia"/>
                <w:color w:val="auto"/>
                <w:sz w:val="21"/>
                <w:szCs w:val="21"/>
                <w:highlight w:val="none"/>
                <w:lang w:val="zh-TW" w:eastAsia="zh-CN"/>
              </w:rPr>
              <w:t>人需在合同签订生效后10个工作日内缴纳合同金额 5%的履约保证金（</w:t>
            </w:r>
            <w:r>
              <w:rPr>
                <w:rFonts w:hint="eastAsia"/>
                <w:color w:val="auto"/>
                <w:sz w:val="21"/>
                <w:szCs w:val="21"/>
                <w:highlight w:val="none"/>
                <w:lang w:val="en-US" w:eastAsia="zh-CN"/>
              </w:rPr>
              <w:t>或保函）</w:t>
            </w:r>
            <w:r>
              <w:rPr>
                <w:rFonts w:hint="eastAsia"/>
                <w:color w:val="auto"/>
                <w:sz w:val="21"/>
                <w:szCs w:val="21"/>
                <w:highlight w:val="none"/>
                <w:lang w:val="zh-TW" w:eastAsia="zh-CN"/>
              </w:rPr>
              <w:t>，履约保证金在履约结束后10个工作日内无息退还。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0" w:type="dxa"/>
            <w:vAlign w:val="center"/>
          </w:tcPr>
          <w:p>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rPr>
              <w:t>付款方式</w:t>
            </w:r>
          </w:p>
        </w:tc>
        <w:tc>
          <w:tcPr>
            <w:tcW w:w="7528" w:type="dxa"/>
            <w:vAlign w:val="center"/>
          </w:tcPr>
          <w:p>
            <w:pPr>
              <w:adjustRightInd w:val="0"/>
              <w:snapToGrid w:val="0"/>
              <w:spacing w:line="288" w:lineRule="auto"/>
              <w:rPr>
                <w:color w:val="auto"/>
                <w:sz w:val="21"/>
                <w:szCs w:val="21"/>
                <w:highlight w:val="none"/>
              </w:rPr>
            </w:pPr>
            <w:r>
              <w:rPr>
                <w:rFonts w:hint="eastAsia"/>
                <w:b/>
                <w:color w:val="auto"/>
                <w:sz w:val="21"/>
                <w:szCs w:val="21"/>
                <w:highlight w:val="none"/>
                <w:u w:val="none"/>
              </w:rPr>
              <w:t>第一年度服务完成后支付合同价的50%，第二年度服务完成后支付合同价的50%。</w:t>
            </w:r>
          </w:p>
        </w:tc>
      </w:tr>
    </w:tbl>
    <w:p>
      <w:pPr>
        <w:adjustRightInd w:val="0"/>
        <w:snapToGrid w:val="0"/>
        <w:spacing w:line="288" w:lineRule="auto"/>
        <w:rPr>
          <w:color w:val="auto"/>
          <w:sz w:val="21"/>
          <w:szCs w:val="21"/>
          <w:highlight w:val="none"/>
        </w:rPr>
      </w:pPr>
    </w:p>
    <w:p>
      <w:pPr>
        <w:spacing w:line="360" w:lineRule="auto"/>
        <w:rPr>
          <w:rFonts w:ascii="宋体" w:hAnsi="宋体"/>
          <w:b/>
          <w:color w:val="auto"/>
          <w:sz w:val="21"/>
          <w:szCs w:val="21"/>
          <w:highlight w:val="none"/>
        </w:rPr>
      </w:pPr>
      <w:r>
        <w:rPr>
          <w:rFonts w:hint="eastAsia"/>
          <w:b/>
          <w:bCs/>
          <w:color w:val="auto"/>
          <w:sz w:val="21"/>
          <w:szCs w:val="21"/>
          <w:highlight w:val="none"/>
        </w:rPr>
        <w:t>三、</w:t>
      </w:r>
      <w:r>
        <w:rPr>
          <w:rFonts w:hint="eastAsia" w:ascii="宋体" w:hAnsi="宋体"/>
          <w:b/>
          <w:color w:val="auto"/>
          <w:sz w:val="21"/>
          <w:szCs w:val="21"/>
          <w:highlight w:val="none"/>
        </w:rPr>
        <w:t>服务要求</w:t>
      </w:r>
      <w:r>
        <w:rPr>
          <w:rFonts w:ascii="宋体" w:hAnsi="宋体"/>
          <w:b/>
          <w:color w:val="auto"/>
          <w:sz w:val="21"/>
          <w:szCs w:val="21"/>
          <w:highlight w:val="none"/>
        </w:rPr>
        <w:t>：</w:t>
      </w:r>
    </w:p>
    <w:p>
      <w:pPr>
        <w:spacing w:line="360" w:lineRule="auto"/>
        <w:ind w:firstLine="0" w:firstLineChars="0"/>
        <w:rPr>
          <w:rFonts w:hint="eastAsia"/>
          <w:color w:val="auto"/>
          <w:sz w:val="21"/>
          <w:szCs w:val="21"/>
          <w:highlight w:val="none"/>
        </w:rPr>
      </w:pPr>
      <w:r>
        <w:rPr>
          <w:rFonts w:hint="eastAsia"/>
          <w:color w:val="auto"/>
          <w:sz w:val="21"/>
          <w:szCs w:val="21"/>
          <w:highlight w:val="none"/>
        </w:rPr>
        <w:t>南山校区公共课教室12间，教室设备的硬件维护，基本办公用应用软件的维护，操作系统维护，网络维护，多媒体设备技能 组织方案，以及教室开关门等事项，拟委托服务公司进行维护，</w:t>
      </w:r>
      <w:r>
        <w:rPr>
          <w:rFonts w:hint="eastAsia"/>
          <w:b w:val="0"/>
          <w:bCs w:val="0"/>
          <w:color w:val="auto"/>
          <w:sz w:val="21"/>
          <w:szCs w:val="21"/>
          <w:highlight w:val="none"/>
          <w:lang w:val="en-US" w:eastAsia="zh-CN"/>
        </w:rPr>
        <w:t>为期两年，</w:t>
      </w:r>
      <w:r>
        <w:rPr>
          <w:rFonts w:hint="eastAsia"/>
          <w:color w:val="auto"/>
          <w:sz w:val="21"/>
          <w:szCs w:val="21"/>
          <w:highlight w:val="none"/>
        </w:rPr>
        <w:t>主要事项如下：</w:t>
      </w:r>
    </w:p>
    <w:p>
      <w:pPr>
        <w:numPr>
          <w:ilvl w:val="-1"/>
          <w:numId w:val="0"/>
        </w:numPr>
        <w:spacing w:line="360" w:lineRule="auto"/>
        <w:rPr>
          <w:rFonts w:hint="eastAsia"/>
          <w:b/>
          <w:bCs/>
          <w:color w:val="auto"/>
          <w:sz w:val="21"/>
          <w:szCs w:val="21"/>
          <w:highlight w:val="none"/>
        </w:rPr>
      </w:pPr>
      <w:r>
        <w:rPr>
          <w:rFonts w:hint="eastAsia"/>
          <w:b/>
          <w:bCs/>
          <w:color w:val="auto"/>
          <w:sz w:val="21"/>
          <w:szCs w:val="21"/>
          <w:highlight w:val="none"/>
          <w:lang w:val="en-US" w:eastAsia="zh-CN"/>
        </w:rPr>
        <w:t>1.</w:t>
      </w:r>
      <w:r>
        <w:rPr>
          <w:rFonts w:hint="eastAsia"/>
          <w:b/>
          <w:bCs/>
          <w:color w:val="auto"/>
          <w:sz w:val="21"/>
          <w:szCs w:val="21"/>
          <w:highlight w:val="none"/>
        </w:rPr>
        <w:t>多媒体硬件设施保养、维护、维修、硬件升级优化等。</w:t>
      </w:r>
    </w:p>
    <w:p>
      <w:pPr>
        <w:numPr>
          <w:ilvl w:val="255"/>
          <w:numId w:val="0"/>
        </w:numPr>
        <w:spacing w:line="360" w:lineRule="auto"/>
        <w:rPr>
          <w:rFonts w:hint="eastAsia"/>
          <w:color w:val="auto"/>
          <w:highlight w:val="none"/>
        </w:rPr>
      </w:pPr>
      <w:r>
        <w:rPr>
          <w:rFonts w:hint="eastAsia"/>
          <w:color w:val="auto"/>
          <w:sz w:val="21"/>
          <w:szCs w:val="21"/>
          <w:highlight w:val="none"/>
        </w:rPr>
        <w:t>1.1硬件的日常保养、清洁、监测，及时发现硬件故障隐患，最大程度减少硬件紧急故障的发生率。</w:t>
      </w:r>
    </w:p>
    <w:p>
      <w:pPr>
        <w:numPr>
          <w:ilvl w:val="-1"/>
          <w:numId w:val="0"/>
        </w:numPr>
        <w:spacing w:line="360" w:lineRule="auto"/>
        <w:rPr>
          <w:rFonts w:hint="eastAsia"/>
          <w:color w:val="auto"/>
          <w:sz w:val="21"/>
          <w:szCs w:val="21"/>
          <w:highlight w:val="none"/>
        </w:rPr>
      </w:pPr>
      <w:r>
        <w:rPr>
          <w:rFonts w:hint="eastAsia"/>
          <w:color w:val="auto"/>
          <w:sz w:val="21"/>
          <w:szCs w:val="21"/>
          <w:highlight w:val="none"/>
          <w:lang w:val="en-US" w:eastAsia="zh-CN"/>
        </w:rPr>
        <w:t>1.2</w:t>
      </w:r>
      <w:r>
        <w:rPr>
          <w:rFonts w:hint="eastAsia"/>
          <w:color w:val="auto"/>
          <w:sz w:val="21"/>
          <w:szCs w:val="21"/>
          <w:highlight w:val="none"/>
        </w:rPr>
        <w:t>硬件故障维修、更换等。</w:t>
      </w:r>
    </w:p>
    <w:p>
      <w:pPr>
        <w:numPr>
          <w:ilvl w:val="-1"/>
          <w:numId w:val="0"/>
        </w:numPr>
        <w:spacing w:line="360" w:lineRule="auto"/>
        <w:rPr>
          <w:rFonts w:hint="eastAsia"/>
          <w:color w:val="auto"/>
          <w:sz w:val="21"/>
          <w:szCs w:val="21"/>
          <w:highlight w:val="none"/>
        </w:rPr>
      </w:pPr>
      <w:r>
        <w:rPr>
          <w:rFonts w:hint="eastAsia"/>
          <w:color w:val="auto"/>
          <w:sz w:val="21"/>
          <w:szCs w:val="21"/>
          <w:highlight w:val="none"/>
          <w:lang w:val="en-US" w:eastAsia="zh-CN"/>
        </w:rPr>
        <w:t>1.3</w:t>
      </w:r>
      <w:r>
        <w:rPr>
          <w:rFonts w:hint="eastAsia"/>
          <w:color w:val="auto"/>
          <w:sz w:val="21"/>
          <w:szCs w:val="21"/>
          <w:highlight w:val="none"/>
        </w:rPr>
        <w:t>硬件的升级、优化等。</w:t>
      </w:r>
    </w:p>
    <w:p>
      <w:pPr>
        <w:numPr>
          <w:ilvl w:val="-1"/>
          <w:numId w:val="0"/>
        </w:numPr>
        <w:spacing w:line="360" w:lineRule="auto"/>
        <w:rPr>
          <w:rFonts w:hint="eastAsia"/>
          <w:b/>
          <w:bCs/>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计算机应用软件维护、操作系统维护、网络维护。</w:t>
      </w:r>
    </w:p>
    <w:p>
      <w:pPr>
        <w:numPr>
          <w:ilvl w:val="-1"/>
          <w:numId w:val="0"/>
        </w:numPr>
        <w:spacing w:line="360" w:lineRule="auto"/>
        <w:rPr>
          <w:rFonts w:hint="eastAsia"/>
          <w:color w:val="auto"/>
          <w:sz w:val="21"/>
          <w:szCs w:val="21"/>
          <w:highlight w:val="none"/>
        </w:rPr>
      </w:pPr>
      <w:r>
        <w:rPr>
          <w:rFonts w:hint="eastAsia"/>
          <w:color w:val="auto"/>
          <w:sz w:val="21"/>
          <w:szCs w:val="21"/>
          <w:highlight w:val="none"/>
          <w:lang w:val="en-US" w:eastAsia="zh-CN"/>
        </w:rPr>
        <w:t>2.1</w:t>
      </w:r>
      <w:r>
        <w:rPr>
          <w:rFonts w:hint="eastAsia"/>
          <w:color w:val="auto"/>
          <w:sz w:val="21"/>
          <w:szCs w:val="21"/>
          <w:highlight w:val="none"/>
        </w:rPr>
        <w:t>各种应用软件参数配置、性能调试，故障诊断与恢复，不同软件功能的优化组合等。</w:t>
      </w:r>
    </w:p>
    <w:p>
      <w:pPr>
        <w:numPr>
          <w:ilvl w:val="-1"/>
          <w:numId w:val="0"/>
        </w:numPr>
        <w:spacing w:line="360" w:lineRule="auto"/>
        <w:rPr>
          <w:rFonts w:hint="eastAsia"/>
          <w:color w:val="auto"/>
          <w:sz w:val="21"/>
          <w:szCs w:val="21"/>
          <w:highlight w:val="none"/>
        </w:rPr>
      </w:pPr>
      <w:r>
        <w:rPr>
          <w:rFonts w:hint="eastAsia"/>
          <w:color w:val="auto"/>
          <w:sz w:val="21"/>
          <w:szCs w:val="21"/>
          <w:highlight w:val="none"/>
          <w:lang w:val="en-US" w:eastAsia="zh-CN"/>
        </w:rPr>
        <w:t>2.2</w:t>
      </w:r>
      <w:r>
        <w:rPr>
          <w:rFonts w:hint="eastAsia"/>
          <w:color w:val="auto"/>
          <w:sz w:val="21"/>
          <w:szCs w:val="21"/>
          <w:highlight w:val="none"/>
        </w:rPr>
        <w:t>操作系统的整理优化，系统恢复，数据备份，病毒诊断等。</w:t>
      </w:r>
    </w:p>
    <w:p>
      <w:pPr>
        <w:numPr>
          <w:ilvl w:val="-1"/>
          <w:numId w:val="0"/>
        </w:numPr>
        <w:spacing w:line="360" w:lineRule="auto"/>
        <w:rPr>
          <w:rFonts w:hint="eastAsia"/>
          <w:color w:val="auto"/>
          <w:sz w:val="21"/>
          <w:szCs w:val="21"/>
          <w:highlight w:val="none"/>
        </w:rPr>
      </w:pPr>
      <w:r>
        <w:rPr>
          <w:rFonts w:hint="eastAsia"/>
          <w:color w:val="auto"/>
          <w:sz w:val="21"/>
          <w:szCs w:val="21"/>
          <w:highlight w:val="none"/>
          <w:lang w:val="en-US" w:eastAsia="zh-CN"/>
        </w:rPr>
        <w:t>2.3</w:t>
      </w:r>
      <w:r>
        <w:rPr>
          <w:rFonts w:hint="eastAsia"/>
          <w:color w:val="auto"/>
          <w:sz w:val="21"/>
          <w:szCs w:val="21"/>
          <w:highlight w:val="none"/>
        </w:rPr>
        <w:t>与网络中心的沟通配合，保障网络系统的构架、连接正常。</w:t>
      </w:r>
    </w:p>
    <w:p>
      <w:pPr>
        <w:numPr>
          <w:ilvl w:val="-1"/>
          <w:numId w:val="0"/>
        </w:numPr>
        <w:spacing w:line="360" w:lineRule="auto"/>
        <w:rPr>
          <w:rFonts w:hint="eastAsia"/>
          <w:b/>
          <w:bCs/>
          <w:color w:val="auto"/>
          <w:sz w:val="21"/>
          <w:szCs w:val="21"/>
          <w:highlight w:val="none"/>
        </w:rPr>
      </w:pPr>
      <w:r>
        <w:rPr>
          <w:rFonts w:hint="eastAsia"/>
          <w:b/>
          <w:bCs/>
          <w:color w:val="auto"/>
          <w:sz w:val="21"/>
          <w:szCs w:val="21"/>
          <w:highlight w:val="none"/>
          <w:lang w:val="en-US" w:eastAsia="zh-CN"/>
        </w:rPr>
        <w:t>3.</w:t>
      </w:r>
      <w:r>
        <w:rPr>
          <w:rFonts w:hint="eastAsia"/>
          <w:b/>
          <w:bCs/>
          <w:color w:val="auto"/>
          <w:sz w:val="21"/>
          <w:szCs w:val="21"/>
          <w:highlight w:val="none"/>
        </w:rPr>
        <w:t>多媒体设备基本操作技能提升培训。</w:t>
      </w:r>
    </w:p>
    <w:p>
      <w:pPr>
        <w:numPr>
          <w:ilvl w:val="255"/>
          <w:numId w:val="0"/>
        </w:numPr>
        <w:spacing w:line="360" w:lineRule="auto"/>
        <w:rPr>
          <w:rFonts w:hint="eastAsia"/>
          <w:color w:val="auto"/>
          <w:highlight w:val="none"/>
        </w:rPr>
      </w:pPr>
      <w:r>
        <w:rPr>
          <w:rFonts w:hint="eastAsia"/>
          <w:color w:val="auto"/>
          <w:sz w:val="21"/>
          <w:szCs w:val="21"/>
          <w:highlight w:val="none"/>
        </w:rPr>
        <w:t>3.1学期初负责对授课教师进行设备操作技能的基本培训。</w:t>
      </w:r>
    </w:p>
    <w:p>
      <w:pPr>
        <w:numPr>
          <w:ilvl w:val="-1"/>
          <w:numId w:val="0"/>
        </w:numPr>
        <w:spacing w:line="360" w:lineRule="auto"/>
        <w:rPr>
          <w:rFonts w:hint="eastAsia"/>
          <w:color w:val="auto"/>
          <w:sz w:val="21"/>
          <w:szCs w:val="21"/>
          <w:highlight w:val="none"/>
        </w:rPr>
      </w:pPr>
      <w:r>
        <w:rPr>
          <w:rFonts w:hint="eastAsia"/>
          <w:color w:val="auto"/>
          <w:sz w:val="21"/>
          <w:szCs w:val="21"/>
          <w:highlight w:val="none"/>
          <w:lang w:val="en-US" w:eastAsia="zh-CN"/>
        </w:rPr>
        <w:t>3.2</w:t>
      </w:r>
      <w:r>
        <w:rPr>
          <w:rFonts w:hint="eastAsia"/>
          <w:color w:val="auto"/>
          <w:sz w:val="21"/>
          <w:szCs w:val="21"/>
          <w:highlight w:val="none"/>
        </w:rPr>
        <w:t>授课时设备问题和教师操作问题的及时处理和解答。</w:t>
      </w:r>
    </w:p>
    <w:p>
      <w:pPr>
        <w:numPr>
          <w:ilvl w:val="-1"/>
          <w:numId w:val="0"/>
        </w:numPr>
        <w:spacing w:line="360" w:lineRule="auto"/>
        <w:rPr>
          <w:rFonts w:hint="eastAsia"/>
          <w:b/>
          <w:bCs/>
          <w:color w:val="auto"/>
          <w:sz w:val="21"/>
          <w:szCs w:val="21"/>
          <w:highlight w:val="none"/>
        </w:rPr>
      </w:pPr>
      <w:r>
        <w:rPr>
          <w:rFonts w:hint="eastAsia"/>
          <w:b/>
          <w:bCs/>
          <w:color w:val="auto"/>
          <w:sz w:val="21"/>
          <w:szCs w:val="21"/>
          <w:highlight w:val="none"/>
          <w:lang w:val="en-US" w:eastAsia="zh-CN"/>
        </w:rPr>
        <w:t>4.</w:t>
      </w:r>
      <w:r>
        <w:rPr>
          <w:rFonts w:hint="eastAsia"/>
          <w:b/>
          <w:bCs/>
          <w:color w:val="auto"/>
          <w:sz w:val="21"/>
          <w:szCs w:val="21"/>
          <w:highlight w:val="none"/>
        </w:rPr>
        <w:t>教室开关门服务。</w:t>
      </w:r>
    </w:p>
    <w:p>
      <w:pPr>
        <w:numPr>
          <w:ilvl w:val="0"/>
          <w:numId w:val="0"/>
        </w:numPr>
        <w:spacing w:line="360" w:lineRule="auto"/>
        <w:ind w:firstLine="0" w:firstLineChars="0"/>
        <w:rPr>
          <w:rFonts w:hint="eastAsia" w:ascii="宋体" w:hAnsi="宋体"/>
          <w:color w:val="auto"/>
          <w:sz w:val="21"/>
          <w:szCs w:val="21"/>
          <w:highlight w:val="none"/>
        </w:rPr>
      </w:pPr>
      <w:r>
        <w:rPr>
          <w:rFonts w:hint="eastAsia"/>
          <w:color w:val="auto"/>
          <w:sz w:val="21"/>
          <w:szCs w:val="21"/>
          <w:highlight w:val="none"/>
        </w:rPr>
        <w:t>按学校教学安排组织开关门。</w:t>
      </w:r>
    </w:p>
    <w:p>
      <w:pPr>
        <w:adjustRightInd w:val="0"/>
        <w:snapToGrid w:val="0"/>
        <w:spacing w:line="288" w:lineRule="auto"/>
        <w:ind w:firstLine="422" w:firstLineChars="200"/>
        <w:outlineLvl w:val="1"/>
        <w:rPr>
          <w:rFonts w:hint="eastAsia"/>
          <w:b/>
          <w:bCs/>
          <w:color w:val="auto"/>
          <w:sz w:val="21"/>
          <w:szCs w:val="21"/>
          <w:highlight w:val="none"/>
          <w:lang w:val="en-US" w:eastAsia="zh-CN"/>
        </w:rPr>
      </w:pPr>
    </w:p>
    <w:p>
      <w:pPr>
        <w:adjustRightInd/>
        <w:snapToGrid/>
        <w:spacing w:line="360" w:lineRule="auto"/>
        <w:ind w:firstLine="0" w:firstLineChars="0"/>
        <w:outlineLvl w:val="9"/>
        <w:rPr>
          <w:b/>
          <w:bCs/>
          <w:color w:val="auto"/>
          <w:sz w:val="21"/>
          <w:szCs w:val="21"/>
          <w:highlight w:val="none"/>
        </w:rPr>
      </w:pPr>
      <w:r>
        <w:rPr>
          <w:rFonts w:hint="eastAsia"/>
          <w:b/>
          <w:bCs/>
          <w:color w:val="auto"/>
          <w:sz w:val="21"/>
          <w:szCs w:val="21"/>
          <w:highlight w:val="none"/>
          <w:lang w:val="en-US" w:eastAsia="zh-CN"/>
        </w:rPr>
        <w:t>四</w:t>
      </w:r>
      <w:r>
        <w:rPr>
          <w:b/>
          <w:bCs/>
          <w:color w:val="auto"/>
          <w:sz w:val="21"/>
          <w:szCs w:val="21"/>
          <w:highlight w:val="none"/>
        </w:rPr>
        <w:t>、</w:t>
      </w:r>
      <w:r>
        <w:rPr>
          <w:rFonts w:hint="eastAsia"/>
          <w:b/>
          <w:bCs/>
          <w:color w:val="auto"/>
          <w:sz w:val="21"/>
          <w:szCs w:val="21"/>
          <w:highlight w:val="none"/>
        </w:rPr>
        <w:t>其他：</w:t>
      </w:r>
    </w:p>
    <w:p>
      <w:pPr>
        <w:adjustRightInd w:val="0"/>
        <w:snapToGrid w:val="0"/>
        <w:spacing w:line="288" w:lineRule="auto"/>
        <w:ind w:firstLine="422" w:firstLineChars="200"/>
        <w:rPr>
          <w:color w:val="auto"/>
          <w:sz w:val="21"/>
          <w:szCs w:val="21"/>
          <w:highlight w:val="none"/>
        </w:rPr>
      </w:pPr>
      <w:r>
        <w:rPr>
          <w:rFonts w:hint="eastAsia"/>
          <w:b/>
          <w:bCs/>
          <w:color w:val="auto"/>
          <w:sz w:val="21"/>
          <w:szCs w:val="21"/>
          <w:highlight w:val="none"/>
        </w:rPr>
        <w:t>1</w:t>
      </w:r>
      <w:r>
        <w:rPr>
          <w:b/>
          <w:bCs/>
          <w:color w:val="auto"/>
          <w:sz w:val="21"/>
          <w:szCs w:val="21"/>
          <w:highlight w:val="none"/>
        </w:rPr>
        <w:t>.</w:t>
      </w:r>
      <w:r>
        <w:rPr>
          <w:rFonts w:hint="eastAsia"/>
          <w:b/>
          <w:bCs/>
          <w:color w:val="auto"/>
          <w:sz w:val="21"/>
          <w:szCs w:val="21"/>
          <w:highlight w:val="none"/>
        </w:rPr>
        <w:t>采购标的对应的中小企业划分标准所属行业：</w:t>
      </w:r>
      <w:r>
        <w:rPr>
          <w:rFonts w:hint="eastAsia" w:cs="宋体"/>
          <w:color w:val="auto"/>
          <w:sz w:val="21"/>
          <w:szCs w:val="21"/>
          <w:highlight w:val="none"/>
          <w:lang w:eastAsia="zh-CN"/>
        </w:rPr>
        <w:t>其他未列明行业</w:t>
      </w:r>
      <w:r>
        <w:rPr>
          <w:rFonts w:hint="eastAsia"/>
          <w:b w:val="0"/>
          <w:bCs w:val="0"/>
          <w:color w:val="auto"/>
          <w:sz w:val="21"/>
          <w:szCs w:val="21"/>
          <w:highlight w:val="none"/>
        </w:rPr>
        <w:t>；</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w:t>
      </w:r>
      <w:r>
        <w:rPr>
          <w:b/>
          <w:bCs/>
          <w:color w:val="auto"/>
          <w:sz w:val="21"/>
          <w:szCs w:val="21"/>
          <w:highlight w:val="none"/>
        </w:rPr>
        <w:t>.</w:t>
      </w:r>
      <w:r>
        <w:rPr>
          <w:rFonts w:hint="eastAsia"/>
          <w:b/>
          <w:bCs/>
          <w:color w:val="auto"/>
          <w:sz w:val="21"/>
          <w:szCs w:val="21"/>
          <w:highlight w:val="none"/>
        </w:rPr>
        <w:t>中小企业划型标准：</w:t>
      </w:r>
      <w:r>
        <w:rPr>
          <w:rFonts w:hint="eastAsia"/>
          <w:b w:val="0"/>
          <w:bCs w:val="0"/>
          <w:color w:val="auto"/>
          <w:sz w:val="21"/>
          <w:szCs w:val="21"/>
          <w:highlight w:val="none"/>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rPr>
          <w:b/>
          <w:bCs/>
          <w:color w:val="auto"/>
          <w:sz w:val="21"/>
          <w:szCs w:val="21"/>
          <w:highlight w:val="none"/>
        </w:rPr>
      </w:pP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注：除磋商文件中所明确的服务要求外，欢迎其他能满足本项目服务需求或高于所明服务要求的供应商参加响应报价。同时在需求偏离表中作出详细对比说明。</w:t>
      </w:r>
      <w:r>
        <w:rPr>
          <w:b/>
          <w:bCs/>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中国美术学院教务处南山校区12间公共课教室教学设备维护</w:t>
            </w:r>
            <w:r>
              <w:rPr>
                <w:rFonts w:hint="eastAsia"/>
                <w:color w:val="auto"/>
                <w:sz w:val="21"/>
                <w:szCs w:val="21"/>
                <w:highlight w:val="none"/>
              </w:rPr>
              <w:t xml:space="preserve"> 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color w:val="auto"/>
                <w:sz w:val="21"/>
                <w:szCs w:val="21"/>
                <w:highlight w:val="none"/>
              </w:rPr>
            </w:pPr>
            <w:bookmarkStart w:id="27"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8"/>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2"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3003"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2"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3003"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lang w:val="en-US" w:eastAsia="zh-CN"/>
                    </w:rPr>
                    <w:t>1.2（不足3000元按3000元计）</w:t>
                  </w:r>
                </w:p>
              </w:tc>
            </w:tr>
            <w:bookmarkEnd w:id="27"/>
          </w:tbl>
          <w:p>
            <w:pPr>
              <w:adjustRightInd w:val="0"/>
              <w:snapToGrid w:val="0"/>
              <w:spacing w:line="288" w:lineRule="auto"/>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w:t>
            </w:r>
            <w:r>
              <w:rPr>
                <w:color w:val="auto"/>
                <w:sz w:val="21"/>
                <w:szCs w:val="21"/>
                <w:highlight w:val="none"/>
              </w:rPr>
              <w:t>2020〕46号）规定享受扶持政策获得政府采购合同的，小微企业不得将合同分包给大中型企业，中型企业不得将合同分包给大型企业。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pPr>
              <w:adjustRightInd w:val="0"/>
              <w:snapToGrid w:val="0"/>
              <w:spacing w:line="288" w:lineRule="auto"/>
              <w:rPr>
                <w:bCs/>
                <w:color w:val="auto"/>
                <w:sz w:val="21"/>
                <w:szCs w:val="21"/>
                <w:highlight w:val="none"/>
              </w:rPr>
            </w:pPr>
            <w:bookmarkStart w:id="28"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pPr>
              <w:adjustRightInd w:val="0"/>
              <w:snapToGrid w:val="0"/>
              <w:spacing w:line="288" w:lineRule="auto"/>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（2）2020年12月（含）以后任意一月的财务状况报告或响应文件开启前三个月内出具的银行资信证明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（3）2020年12月（含）以后任意一月依法缴纳税收的证明材料</w:t>
            </w:r>
          </w:p>
          <w:p>
            <w:pPr>
              <w:adjustRightInd w:val="0"/>
              <w:snapToGrid w:val="0"/>
              <w:spacing w:line="288" w:lineRule="auto"/>
              <w:rPr>
                <w:b/>
                <w:bCs/>
                <w:color w:val="auto"/>
                <w:sz w:val="21"/>
                <w:szCs w:val="21"/>
                <w:highlight w:val="none"/>
              </w:rPr>
            </w:pPr>
            <w:r>
              <w:rPr>
                <w:rFonts w:hint="eastAsia"/>
                <w:b/>
                <w:bCs/>
                <w:color w:val="auto"/>
                <w:sz w:val="21"/>
                <w:szCs w:val="21"/>
                <w:highlight w:val="none"/>
              </w:rPr>
              <w:t>（4）2020年12月（含）以后任意一月依法缴纳社会保障资金的证明材料</w:t>
            </w:r>
          </w:p>
          <w:p>
            <w:pPr>
              <w:adjustRightInd w:val="0"/>
              <w:snapToGrid w:val="0"/>
              <w:spacing w:line="288" w:lineRule="auto"/>
              <w:rPr>
                <w:b/>
                <w:bCs/>
                <w:color w:val="auto"/>
                <w:sz w:val="21"/>
                <w:szCs w:val="21"/>
                <w:highlight w:val="none"/>
              </w:rPr>
            </w:pPr>
            <w:r>
              <w:rPr>
                <w:rFonts w:hint="eastAsia"/>
                <w:b/>
                <w:bCs/>
                <w:color w:val="auto"/>
                <w:sz w:val="21"/>
                <w:szCs w:val="21"/>
                <w:highlight w:val="none"/>
              </w:rPr>
              <w:t>（5）具有履行合同所必需的设备和专业技术能力的承诺函</w:t>
            </w:r>
          </w:p>
          <w:p>
            <w:pPr>
              <w:adjustRightInd w:val="0"/>
              <w:snapToGrid w:val="0"/>
              <w:spacing w:line="288" w:lineRule="auto"/>
              <w:rPr>
                <w:b/>
                <w:bCs/>
                <w:color w:val="auto"/>
                <w:sz w:val="21"/>
                <w:szCs w:val="21"/>
                <w:highlight w:val="none"/>
              </w:rPr>
            </w:pPr>
            <w:r>
              <w:rPr>
                <w:rFonts w:hint="eastAsia"/>
                <w:b/>
                <w:bCs/>
                <w:color w:val="auto"/>
                <w:sz w:val="21"/>
                <w:szCs w:val="21"/>
                <w:highlight w:val="none"/>
              </w:rPr>
              <w:t>（6）参加政府采购活动前3年内在经营活动中没有重大违法记录的书面声明</w:t>
            </w:r>
          </w:p>
          <w:p>
            <w:pPr>
              <w:adjustRightInd w:val="0"/>
              <w:snapToGrid w:val="0"/>
              <w:spacing w:line="288" w:lineRule="auto"/>
              <w:rPr>
                <w:b/>
                <w:bCs/>
                <w:color w:val="auto"/>
                <w:sz w:val="21"/>
                <w:szCs w:val="21"/>
                <w:highlight w:val="none"/>
              </w:rPr>
            </w:pPr>
            <w:r>
              <w:rPr>
                <w:rFonts w:hint="eastAsia"/>
                <w:b/>
                <w:bCs/>
                <w:color w:val="auto"/>
                <w:sz w:val="21"/>
                <w:szCs w:val="21"/>
                <w:highlight w:val="none"/>
              </w:rPr>
              <w:t>（7）</w:t>
            </w:r>
            <w:r>
              <w:rPr>
                <w:b/>
                <w:bCs/>
                <w:color w:val="auto"/>
                <w:sz w:val="21"/>
                <w:szCs w:val="21"/>
                <w:highlight w:val="none"/>
              </w:rPr>
              <w:t>落实政府采购政策需满足的资格要求：</w:t>
            </w:r>
            <w:r>
              <w:rPr>
                <w:rFonts w:hint="eastAsia"/>
                <w:b/>
                <w:bCs/>
                <w:color w:val="auto"/>
                <w:sz w:val="21"/>
                <w:szCs w:val="21"/>
                <w:highlight w:val="none"/>
              </w:rPr>
              <w:t>对应的中小企业划分标准所属行业：</w:t>
            </w:r>
            <w:r>
              <w:rPr>
                <w:rFonts w:hint="eastAsia"/>
                <w:b/>
                <w:bCs/>
                <w:color w:val="auto"/>
                <w:sz w:val="21"/>
                <w:szCs w:val="21"/>
                <w:highlight w:val="none"/>
                <w:lang w:eastAsia="zh-CN"/>
              </w:rPr>
              <w:t>其他未列明行业</w:t>
            </w:r>
          </w:p>
          <w:p>
            <w:pPr>
              <w:adjustRightInd w:val="0"/>
              <w:snapToGrid w:val="0"/>
              <w:spacing w:line="288" w:lineRule="auto"/>
              <w:rPr>
                <w:b/>
                <w:bCs/>
                <w:color w:val="auto"/>
                <w:sz w:val="21"/>
                <w:szCs w:val="21"/>
                <w:highlight w:val="none"/>
              </w:rPr>
            </w:pPr>
            <w:r>
              <w:rPr>
                <w:rFonts w:hint="eastAsia"/>
                <w:b/>
                <w:bCs/>
                <w:color w:val="auto"/>
                <w:sz w:val="21"/>
                <w:szCs w:val="21"/>
                <w:highlight w:val="none"/>
              </w:rPr>
              <w:t>（8）供应商特定资格条件证明材料：无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pPr>
              <w:adjustRightInd w:val="0"/>
              <w:snapToGrid w:val="0"/>
              <w:spacing w:line="288" w:lineRule="auto"/>
              <w:jc w:val="left"/>
              <w:rPr>
                <w:bCs/>
                <w:color w:val="auto"/>
                <w:spacing w:val="-6"/>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w:t>
            </w:r>
            <w:r>
              <w:rPr>
                <w:b/>
                <w:bCs/>
                <w:color w:val="auto"/>
                <w:sz w:val="21"/>
                <w:szCs w:val="21"/>
                <w:highlight w:val="none"/>
              </w:rPr>
              <w:t>0571-87666115</w:t>
            </w:r>
            <w:r>
              <w:rPr>
                <w:rFonts w:hint="eastAsia"/>
                <w:b/>
                <w:bCs/>
                <w:color w:val="auto"/>
                <w:sz w:val="21"/>
                <w:szCs w:val="21"/>
                <w:highlight w:val="none"/>
              </w:rPr>
              <w:t>）</w:t>
            </w:r>
            <w:r>
              <w:rPr>
                <w:b/>
                <w:bCs/>
                <w:color w:val="auto"/>
                <w:sz w:val="21"/>
                <w:szCs w:val="21"/>
                <w:highlight w:val="none"/>
              </w:rPr>
              <w:t>，寄出后将快递单号发至</w:t>
            </w:r>
            <w:r>
              <w:rPr>
                <w:rFonts w:hint="eastAsia"/>
                <w:b/>
                <w:bCs/>
                <w:color w:val="auto"/>
                <w:sz w:val="21"/>
                <w:szCs w:val="21"/>
                <w:highlight w:val="none"/>
              </w:rPr>
              <w:t>（zb</w:t>
            </w:r>
            <w:r>
              <w:rPr>
                <w:b/>
                <w:bCs/>
                <w:color w:val="auto"/>
                <w:sz w:val="21"/>
                <w:szCs w:val="21"/>
                <w:highlight w:val="none"/>
              </w:rPr>
              <w:t>03@qszb.net</w:t>
            </w:r>
            <w:r>
              <w:rPr>
                <w:rFonts w:hint="eastAsia"/>
                <w:b/>
                <w:bCs/>
                <w:color w:val="auto"/>
                <w:sz w:val="21"/>
                <w:szCs w:val="21"/>
                <w:highlight w:val="none"/>
              </w:rPr>
              <w:t>）</w:t>
            </w:r>
            <w:r>
              <w:rPr>
                <w:b/>
                <w:bCs/>
                <w:color w:val="auto"/>
                <w:sz w:val="21"/>
                <w:szCs w:val="21"/>
                <w:highlight w:val="none"/>
              </w:rPr>
              <w:t>以便查收</w:t>
            </w:r>
            <w:r>
              <w:rPr>
                <w:rFonts w:hint="eastAsia"/>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.最后磋商报价是履行合同的最终价格，应包括完成所有产品供货及履行所有规定服务所产生的全部税、费。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评审办法及评分标准</w:t>
            </w:r>
          </w:p>
        </w:tc>
        <w:tc>
          <w:tcPr>
            <w:tcW w:w="6663" w:type="dxa"/>
            <w:vAlign w:val="center"/>
          </w:tcPr>
          <w:p>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评审办法及评分标准</w:t>
            </w:r>
            <w:r>
              <w:rPr>
                <w:color w:val="auto"/>
                <w:sz w:val="21"/>
                <w:szCs w:val="21"/>
                <w:highlight w:val="none"/>
              </w:rPr>
              <w:t>”</w:t>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20"/>
                <w:rFonts w:hint="eastAsia"/>
                <w:color w:val="auto"/>
                <w:sz w:val="21"/>
                <w:szCs w:val="21"/>
                <w:highlight w:val="none"/>
              </w:rPr>
              <w:t>http://zfcg.czt.zj.gov.cn</w:t>
            </w:r>
            <w:r>
              <w:rPr>
                <w:rStyle w:val="20"/>
                <w:rFonts w:hint="eastAsia"/>
                <w:color w:val="auto"/>
                <w:sz w:val="21"/>
                <w:szCs w:val="21"/>
                <w:highlight w:val="none"/>
              </w:rPr>
              <w:fldChar w:fldCharType="end"/>
            </w:r>
            <w:r>
              <w:rPr>
                <w:rFonts w:hint="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（一）适用范围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中国美术学院教务处南山校区12间公共课教室教学设备维护</w:t>
      </w:r>
      <w:r>
        <w:rPr>
          <w:rFonts w:hint="eastAsia"/>
          <w:color w:val="auto"/>
          <w:sz w:val="21"/>
          <w:szCs w:val="21"/>
          <w:highlight w:val="none"/>
        </w:rPr>
        <w:t xml:space="preserve"> 的磋商、评审、成交、验收、合同履约、付款等（法律、法规另有规定的，从其规定）。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（二）定义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中国美术学院</w:t>
      </w:r>
      <w:r>
        <w:rPr>
          <w:rFonts w:hint="eastAsia"/>
          <w:color w:val="auto"/>
          <w:sz w:val="21"/>
          <w:szCs w:val="21"/>
          <w:highlight w:val="none"/>
        </w:rPr>
        <w:t>；</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6.“公章”除特殊说明外系指政采云电子交易客户端（政采云投标客户端）中供应商的电子签章；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7.“▲”系指实质性要求条款，供应商应当做出实质性响应。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（三）采购方式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（四）竞争性磋商委托</w:t>
      </w:r>
    </w:p>
    <w:p>
      <w:pPr>
        <w:adjustRightInd w:val="0"/>
        <w:snapToGrid w:val="0"/>
        <w:spacing w:line="288"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.▲供应商授权代表必须为供应商本单位在职职工，并提供2020年12月（含）以后任意一月社保缴纳证明（授权代表为法定代表人可不提供）。</w:t>
      </w:r>
    </w:p>
    <w:p>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8"/>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1"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成交金额（万元）</w:t>
            </w:r>
          </w:p>
        </w:tc>
        <w:tc>
          <w:tcPr>
            <w:tcW w:w="2914" w:type="dxa"/>
            <w:vAlign w:val="center"/>
          </w:tcPr>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1"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rPr>
              <w:t>100以下</w:t>
            </w:r>
          </w:p>
        </w:tc>
        <w:tc>
          <w:tcPr>
            <w:tcW w:w="2914" w:type="dxa"/>
            <w:vAlign w:val="center"/>
          </w:tcPr>
          <w:p>
            <w:pPr>
              <w:adjustRightInd w:val="0"/>
              <w:snapToGrid w:val="0"/>
              <w:spacing w:line="288" w:lineRule="auto"/>
              <w:jc w:val="center"/>
              <w:rPr>
                <w:color w:val="auto"/>
                <w:sz w:val="21"/>
                <w:szCs w:val="21"/>
                <w:highlight w:val="none"/>
              </w:rPr>
            </w:pPr>
            <w:r>
              <w:rPr>
                <w:rFonts w:hint="eastAsia"/>
                <w:color w:val="auto"/>
                <w:sz w:val="21"/>
                <w:szCs w:val="21"/>
                <w:highlight w:val="none"/>
                <w:lang w:val="en-US" w:eastAsia="zh-CN"/>
              </w:rPr>
              <w:t>1.2（不足3000元按3000元计）</w:t>
            </w:r>
          </w:p>
        </w:tc>
      </w:tr>
    </w:tbl>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（六）联合体响应</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本项目不接受联合体响应。</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（七）转包与分包</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pPr>
        <w:adjustRightInd w:val="0"/>
        <w:snapToGrid w:val="0"/>
        <w:spacing w:line="288" w:lineRule="auto"/>
        <w:ind w:firstLine="420" w:firstLineChars="200"/>
        <w:outlineLvl w:val="2"/>
        <w:rPr>
          <w:color w:val="auto"/>
          <w:sz w:val="21"/>
          <w:szCs w:val="21"/>
          <w:highlight w:val="none"/>
        </w:rPr>
      </w:pPr>
      <w:r>
        <w:rPr>
          <w:color w:val="auto"/>
          <w:sz w:val="21"/>
          <w:szCs w:val="21"/>
          <w:highlight w:val="none"/>
        </w:rPr>
        <w:t>2.供应商根据磋商文件的规定和采购项目的实际情况，拟在成交后将项目的非主体、非关键性工作分包的，应当在磋商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（八）特别说明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1.供应商应仔细阅读磋商文件的所有内容，按照磋商文件的要求提交响应文件，并对所提供的全部资料的真实性承担法律责任。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▲2.单位负责人为同一人或者存在直接控股、管理关系的不同供应商，不得参加同一合同项下的政府采购活动。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▲3.为采购项目提供整体设计、规范编制或者项目管理、监理、检测等服务的供应商，不得再参加该采购项目的其他采购活动。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w:t>
      </w:r>
      <w:r>
        <w:rPr>
          <w:b/>
          <w:bCs/>
          <w:color w:val="auto"/>
          <w:sz w:val="21"/>
          <w:szCs w:val="21"/>
          <w:highlight w:val="none"/>
        </w:rPr>
        <w:t>.</w:t>
      </w:r>
      <w:r>
        <w:rPr>
          <w:rFonts w:hint="eastAsia"/>
          <w:b/>
          <w:bCs/>
          <w:color w:val="auto"/>
          <w:sz w:val="21"/>
          <w:szCs w:val="21"/>
          <w:highlight w:val="none"/>
        </w:rPr>
        <w:t>信用记录：</w:t>
      </w:r>
    </w:p>
    <w:p>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）信用信息查询记录和证据留存具体方式：采购代理机构经办人和监督人员将查询网页打印、签字与其他采购文件一并保存；</w:t>
      </w:r>
    </w:p>
    <w:p>
      <w:pPr>
        <w:adjustRightInd w:val="0"/>
        <w:snapToGrid w:val="0"/>
        <w:spacing w:line="288" w:lineRule="auto"/>
        <w:ind w:firstLine="424" w:firstLineChars="202"/>
        <w:rPr>
          <w:b/>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（九）质疑和投诉</w:t>
      </w:r>
    </w:p>
    <w:p>
      <w:pPr>
        <w:adjustRightInd w:val="0"/>
        <w:snapToGrid w:val="0"/>
        <w:spacing w:line="288" w:lineRule="auto"/>
        <w:ind w:firstLine="420" w:firstLineChars="200"/>
        <w:rPr>
          <w:color w:val="auto"/>
          <w:sz w:val="21"/>
          <w:szCs w:val="21"/>
          <w:highlight w:val="none"/>
        </w:rPr>
      </w:pPr>
      <w:bookmarkStart w:id="29" w:name="_Hlk71884065"/>
      <w:r>
        <w:rPr>
          <w:rFonts w:hint="eastAsia"/>
          <w:color w:val="auto"/>
          <w:sz w:val="21"/>
          <w:szCs w:val="21"/>
          <w:highlight w:val="none"/>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（一）供应商的姓名或者名称、地址、邮编、联系人及联系电话；</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（二）质疑项目的名称、编号；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（三）具体、明确的质疑事项和与质疑事项相关的请求；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（四）事实依据；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（五）必要的法律依据；</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（六）提出质疑的日期。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供应商为自然人的，应当由本人签字；供应商为法人或者其他组织的，应当由法定代表人、主要负责人，或者其授权代表签字或者盖章，并加盖公章。</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（一）捏造事实；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（二）提供虚假材料；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b/>
          <w:color w:val="auto"/>
          <w:spacing w:val="-6"/>
          <w:kern w:val="0"/>
          <w:sz w:val="21"/>
          <w:szCs w:val="21"/>
          <w:highlight w:val="none"/>
        </w:rPr>
      </w:pPr>
      <w:r>
        <w:rPr>
          <w:b/>
          <w:color w:val="auto"/>
          <w:spacing w:val="-6"/>
          <w:kern w:val="0"/>
          <w:sz w:val="21"/>
          <w:szCs w:val="21"/>
          <w:highlight w:val="none"/>
        </w:rPr>
        <w:t>（</w:t>
      </w:r>
      <w:r>
        <w:rPr>
          <w:rFonts w:hint="eastAsia"/>
          <w:b/>
          <w:color w:val="auto"/>
          <w:spacing w:val="-6"/>
          <w:kern w:val="0"/>
          <w:sz w:val="21"/>
          <w:szCs w:val="21"/>
          <w:highlight w:val="none"/>
        </w:rPr>
        <w:t>十</w:t>
      </w:r>
      <w:r>
        <w:rPr>
          <w:b/>
          <w:color w:val="auto"/>
          <w:spacing w:val="-6"/>
          <w:kern w:val="0"/>
          <w:sz w:val="21"/>
          <w:szCs w:val="21"/>
          <w:highlight w:val="none"/>
        </w:rPr>
        <w:t>）</w:t>
      </w:r>
      <w:r>
        <w:rPr>
          <w:rFonts w:hint="eastAsia"/>
          <w:b/>
          <w:color w:val="auto"/>
          <w:spacing w:val="-6"/>
          <w:kern w:val="0"/>
          <w:sz w:val="21"/>
          <w:szCs w:val="21"/>
          <w:highlight w:val="none"/>
        </w:rPr>
        <w:t>中小企业说明</w:t>
      </w:r>
    </w:p>
    <w:p>
      <w:pPr>
        <w:pStyle w:val="8"/>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8"/>
        <w:adjustRightInd w:val="0"/>
        <w:snapToGrid w:val="0"/>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符合中小企业划分标准的个体工商户，在政府采购活动中视同中小企业。</w:t>
      </w:r>
    </w:p>
    <w:p>
      <w:pPr>
        <w:pStyle w:val="8"/>
        <w:adjustRightInd w:val="0"/>
        <w:snapToGrid w:val="0"/>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bookmarkEnd w:id="29"/>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（一）磋商文件的构成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本磋商文件由以下部份组成：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4.评审办法及评分标准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（二）供应商的风险</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（三）磋商文件的澄清与修改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（一）响应文件的组成</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响应文件由</w:t>
      </w:r>
      <w:r>
        <w:rPr>
          <w:rFonts w:hint="eastAsia"/>
          <w:b/>
          <w:bCs/>
          <w:color w:val="auto"/>
          <w:sz w:val="21"/>
          <w:szCs w:val="21"/>
          <w:highlight w:val="none"/>
        </w:rPr>
        <w:t>资格文件、报价文件、商务和技术文件</w:t>
      </w:r>
      <w:r>
        <w:rPr>
          <w:rFonts w:hint="eastAsia"/>
          <w:color w:val="auto"/>
          <w:sz w:val="21"/>
          <w:szCs w:val="21"/>
          <w:highlight w:val="none"/>
        </w:rPr>
        <w:t>三部分组成（格式详见磋商文件第六章）。</w:t>
      </w:r>
    </w:p>
    <w:p>
      <w:pPr>
        <w:adjustRightInd w:val="0"/>
        <w:snapToGrid w:val="0"/>
        <w:spacing w:line="288" w:lineRule="auto"/>
        <w:ind w:firstLine="422" w:firstLineChars="200"/>
        <w:rPr>
          <w:b/>
          <w:bCs/>
          <w:color w:val="auto"/>
          <w:sz w:val="21"/>
          <w:szCs w:val="21"/>
          <w:highlight w:val="none"/>
        </w:rPr>
      </w:pPr>
      <w:bookmarkStart w:id="30" w:name="_Hlk71884160"/>
      <w:r>
        <w:rPr>
          <w:rFonts w:hint="eastAsia"/>
          <w:b/>
          <w:bCs/>
          <w:color w:val="auto"/>
          <w:sz w:val="21"/>
          <w:szCs w:val="21"/>
          <w:highlight w:val="none"/>
        </w:rPr>
        <w:t>▲1.资格文件（单独上传）</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30"/>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（2）2020年12月（含）以后任意一月的财务状况报告或响应文件开启前三个月内出具的银行资信证明</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（3）2020年12月（含）以后任意一月依法缴纳税收的证明材料</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（4）2020年12月（含）以后任意一月依法缴纳社会保障资金的证明材料</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（5）具有履行合同所必需的设备和专业技术能力的承诺函</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（6）参加政府采购活动前3年内在经营活动中没有重大违法记录的书面声明</w:t>
      </w:r>
    </w:p>
    <w:p>
      <w:pPr>
        <w:adjustRightInd w:val="0"/>
        <w:snapToGrid w:val="0"/>
        <w:spacing w:line="288" w:lineRule="auto"/>
        <w:ind w:firstLine="422" w:firstLineChars="200"/>
        <w:rPr>
          <w:color w:val="auto"/>
          <w:sz w:val="21"/>
          <w:szCs w:val="21"/>
          <w:highlight w:val="none"/>
        </w:rPr>
      </w:pPr>
      <w:bookmarkStart w:id="31" w:name="_Hlk71884127"/>
      <w:r>
        <w:rPr>
          <w:rFonts w:hint="eastAsia"/>
          <w:b/>
          <w:bCs/>
          <w:color w:val="auto"/>
          <w:sz w:val="21"/>
          <w:szCs w:val="21"/>
          <w:highlight w:val="none"/>
        </w:rPr>
        <w:t>（7）</w:t>
      </w:r>
      <w:r>
        <w:rPr>
          <w:b/>
          <w:bCs/>
          <w:color w:val="auto"/>
          <w:sz w:val="21"/>
          <w:szCs w:val="21"/>
          <w:highlight w:val="none"/>
        </w:rPr>
        <w:t>落实政府采购政策需满足的资格要求：</w:t>
      </w:r>
      <w:r>
        <w:rPr>
          <w:rFonts w:hint="eastAsia"/>
          <w:color w:val="auto"/>
          <w:sz w:val="21"/>
          <w:szCs w:val="21"/>
          <w:highlight w:val="none"/>
        </w:rPr>
        <w:t>对应的中小企业划分标准所属行业：</w:t>
      </w:r>
      <w:r>
        <w:rPr>
          <w:rFonts w:hint="eastAsia"/>
          <w:color w:val="auto"/>
          <w:sz w:val="21"/>
          <w:szCs w:val="21"/>
          <w:highlight w:val="none"/>
          <w:lang w:eastAsia="zh-CN"/>
        </w:rPr>
        <w:t>其他未列明行业</w:t>
      </w:r>
      <w:r>
        <w:rPr>
          <w:rFonts w:hint="eastAsia"/>
          <w:color w:val="auto"/>
          <w:sz w:val="21"/>
          <w:szCs w:val="21"/>
          <w:highlight w:val="none"/>
          <w:lang w:val="en-US" w:eastAsia="zh-CN"/>
        </w:rPr>
        <w:t>1</w:t>
      </w:r>
      <w:r>
        <w:rPr>
          <w:rFonts w:hint="eastAsia"/>
          <w:color w:val="auto"/>
          <w:sz w:val="21"/>
          <w:szCs w:val="21"/>
          <w:highlight w:val="none"/>
        </w:rPr>
        <w:t>）中小企业声明函（若属于中小企业）</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）监狱企业资格证明材料（若属于监狱企业）</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）残疾人福利性单位声明函（若属于残疾人福利性单位）</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（8）供应商特定资格条件证明材料：无</w:t>
      </w:r>
    </w:p>
    <w:bookmarkEnd w:id="31"/>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（2）初次报价明细表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（2）法定代表人资格证明书、法定代表人授权委托书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（3）2020年12月（含）以后任意一月供应商授权代表社保缴纳证明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（4）响应声明书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（5）供应商情况介绍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（6）供应商同类项目实施情况一览表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（二）响应文件的签署和份数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2.响应文件须由供应商在规定位置加盖公章并由供应商代表签署，供应商应写全称。</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3.响应文件不得涂改，若有修改错漏处，须由供应商代表签字并加盖公章。响应文件因字迹潦草或表达不清所引起的后果由供应商负责。</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电子加密响应文件：政府采购云平台在线上传一份；备份响应文件：密封包装后EMS或顺丰邮寄形式递交一份（邮寄地址：杭州市西湖区玉古路173号中田大厦11楼H室，浙江求是招标代理有限公司（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w:t>
      </w:r>
      <w:r>
        <w:rPr>
          <w:b/>
          <w:bCs/>
          <w:color w:val="auto"/>
          <w:sz w:val="21"/>
          <w:szCs w:val="21"/>
          <w:highlight w:val="none"/>
        </w:rPr>
        <w:t>0571-87666115</w:t>
      </w:r>
      <w:r>
        <w:rPr>
          <w:rFonts w:hint="eastAsia"/>
          <w:b/>
          <w:bCs/>
          <w:color w:val="auto"/>
          <w:sz w:val="21"/>
          <w:szCs w:val="21"/>
          <w:highlight w:val="none"/>
        </w:rPr>
        <w:t>）</w:t>
      </w:r>
      <w:r>
        <w:rPr>
          <w:b/>
          <w:bCs/>
          <w:color w:val="auto"/>
          <w:sz w:val="21"/>
          <w:szCs w:val="21"/>
          <w:highlight w:val="none"/>
        </w:rPr>
        <w:t>，寄出后将快递单号发至</w:t>
      </w:r>
      <w:r>
        <w:rPr>
          <w:rFonts w:hint="eastAsia"/>
          <w:b/>
          <w:bCs/>
          <w:color w:val="auto"/>
          <w:sz w:val="21"/>
          <w:szCs w:val="21"/>
          <w:highlight w:val="none"/>
        </w:rPr>
        <w:t>（zb</w:t>
      </w:r>
      <w:r>
        <w:rPr>
          <w:b/>
          <w:bCs/>
          <w:color w:val="auto"/>
          <w:sz w:val="21"/>
          <w:szCs w:val="21"/>
          <w:highlight w:val="none"/>
        </w:rPr>
        <w:t>03@</w:t>
      </w:r>
      <w:r>
        <w:rPr>
          <w:rFonts w:hint="eastAsia"/>
          <w:b/>
          <w:bCs/>
          <w:color w:val="auto"/>
          <w:sz w:val="21"/>
          <w:szCs w:val="21"/>
          <w:highlight w:val="none"/>
        </w:rPr>
        <w:t>qszb.</w:t>
      </w:r>
      <w:r>
        <w:rPr>
          <w:b/>
          <w:bCs/>
          <w:color w:val="auto"/>
          <w:sz w:val="21"/>
          <w:szCs w:val="21"/>
          <w:highlight w:val="none"/>
        </w:rPr>
        <w:t>net</w:t>
      </w:r>
      <w:r>
        <w:rPr>
          <w:rFonts w:hint="eastAsia"/>
          <w:b/>
          <w:bCs/>
          <w:color w:val="auto"/>
          <w:sz w:val="21"/>
          <w:szCs w:val="21"/>
          <w:highlight w:val="none"/>
        </w:rPr>
        <w:t>）</w:t>
      </w:r>
      <w:r>
        <w:rPr>
          <w:b/>
          <w:bCs/>
          <w:color w:val="auto"/>
          <w:sz w:val="21"/>
          <w:szCs w:val="21"/>
          <w:highlight w:val="none"/>
        </w:rPr>
        <w:t>以便查收</w:t>
      </w:r>
      <w:r>
        <w:rPr>
          <w:rFonts w:hint="eastAsia"/>
          <w:b/>
          <w:bCs/>
          <w:color w:val="auto"/>
          <w:sz w:val="21"/>
          <w:szCs w:val="21"/>
          <w:highlight w:val="none"/>
        </w:rPr>
        <w:t>）。</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（三）响应文件的上传、递交、修改和撤回</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文件的组成规定的内容及顺序通过政采云电子交易客户端（政采云投标客户端）编制加密</w:t>
      </w:r>
      <w:r>
        <w:rPr>
          <w:rFonts w:hint="eastAsia"/>
          <w:color w:val="auto"/>
          <w:sz w:val="21"/>
          <w:szCs w:val="21"/>
          <w:highlight w:val="none"/>
        </w:rPr>
        <w:t>响应</w:t>
      </w:r>
      <w:r>
        <w:rPr>
          <w:color w:val="auto"/>
          <w:sz w:val="21"/>
          <w:szCs w:val="21"/>
          <w:highlight w:val="none"/>
        </w:rPr>
        <w:t>文件。</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（四）响应文件的语言及计量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（五）磋商报价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3.最后磋商报价是履行合同的最终价格，应包括完成所有产品供货及履行所有规定服务所产生的全部税、费。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（六）响应有效期</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（七）响应无效的情形</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（3）资格文件未按要求签署、盖章的。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（2）未提供或未按要求提供响应函、法定代表人资格证明书、法定代表人授权委托书、响应声明书的；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（3）法定代表人委托授权代表参加响应但未提供授权代表社保缴纳证明的；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（5）明显不符合磋商文件要求，或者与磋商文件中标“▲”的项目发生实质性偏离的，</w:t>
      </w:r>
      <w:r>
        <w:rPr>
          <w:rFonts w:hint="eastAsia"/>
          <w:color w:val="auto"/>
          <w:spacing w:val="-6"/>
          <w:sz w:val="21"/>
          <w:szCs w:val="21"/>
          <w:highlight w:val="none"/>
        </w:rPr>
        <w:t>或</w:t>
      </w:r>
      <w:r>
        <w:rPr>
          <w:rFonts w:hint="eastAsia"/>
          <w:color w:val="auto"/>
          <w:sz w:val="21"/>
          <w:szCs w:val="21"/>
          <w:highlight w:val="none"/>
        </w:rPr>
        <w:t>负偏离达到规定数目的</w:t>
      </w:r>
      <w:r>
        <w:rPr>
          <w:color w:val="auto"/>
          <w:spacing w:val="-6"/>
          <w:sz w:val="21"/>
          <w:szCs w:val="21"/>
          <w:highlight w:val="none"/>
        </w:rPr>
        <w:t>；</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（6）未提供或未如实提供响应技术参数，或者响应文件标明的响应或偏离与事实不符或虚假响应的；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（7）响应技术方案不明确，存在一个或一个以上备选（替代）响应方案的；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（8）响应文件含有采购人不能接受的附加条件的；</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（9）法律、法规和磋商文件规定的其他无效情形。</w:t>
      </w:r>
    </w:p>
    <w:p>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4.有下列情形之一的，视为供应商串通投标，其响应无效，由采购人或采购代理机构上报政府采购监督管理部门，视情列入不良行为记录名单，在一至三年内禁止参加政府采购活动：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（2）不同供应商委托同一单位或者个人办理投标事宜；</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四、响应文件开启</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（一）响应文件开启准备</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1.制订响应文件开启、评审工作的组织方案，落实工作场地、设施，检查录音录像采集设备运行情况。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2.通知或邀请相关单位和人员出席响应文件开启、评审活动（按规定由相关监管部门或其授权机构随机抽取、通知的政府采购评审专家除外）。</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3.准备政府采购项目的相关文件资料，如项目政府采购预算确认书（计划）及专家抽取有关凭证、项目书面说明、磋商文件、补充文件及质疑答复情况、现场工作所需的相关登记表单、评审工作底稿等。</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4.其他应准备的事项。</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（二）响应文件开启程序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采购代理机构按照磋商文件规定的时间、地点和程序组织响应文件开启。具体按以下程序进行：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1.开启响应文件开启场地的录音录像采集设备，并确保其正常运行。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2.核验出席响应文件开启活动现场的各相关单位人员身份，并组织其分别登记、签到，无关人员可拒绝其进入现场。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3.政府采购云平台在线进行响应文件签收。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4.主持人宣布响应文件开启，介绍响应文件开启现场的人员情况，宣读递交响应文件的供应商名单、开标纪律、应当回避的情形等注意事项。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特别说明：如遇政府采购云平台电子化开标或评审程序调整的，按调整后程序执行。</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五、评审程序</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（一）组建磋商小组</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本项目磋商小组由政府采购评审专家共3人组成。</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（二）评审的方式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本项目采用不公开方式评审，评审的依据为磋商文件、响应文件和磋商记录。</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（三）评审程序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采购代理机构按照磋商文件规定的时间、地点及程序组织评审。评审活动一般应按以下程序组织开展：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1.开启评审场地的录音录像采集设备，并确保其正常运行。</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2.核验出席评审活动现场的磋商小组各成员身份，并要求其分别登记、签到，按规定统一收缴、保存其通讯工具，无关人员一律拒绝其进入评审现场。</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3.介绍评审现场的人员情况，宣布评审工作纪律，告知磋商小组应当回避情形，组织推选磋商小组组长。</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4.通报依法获取磋商文件的供应商名单及资格预审情况（如有），宣读最终提交响应文件的供应商名单，组织磋商小组各位成员签订《政府采购评审人员廉洁自律承诺书》。</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adjustRightInd w:val="0"/>
        <w:snapToGrid w:val="0"/>
        <w:spacing w:line="288" w:lineRule="auto"/>
        <w:ind w:firstLine="420" w:firstLineChars="200"/>
        <w:rPr>
          <w:rFonts w:cs="楷体"/>
          <w:color w:val="auto"/>
          <w:sz w:val="21"/>
          <w:szCs w:val="21"/>
          <w:highlight w:val="none"/>
        </w:rPr>
      </w:pPr>
      <w:r>
        <w:rPr>
          <w:rFonts w:hint="eastAsia"/>
          <w:color w:val="auto"/>
          <w:sz w:val="21"/>
          <w:szCs w:val="21"/>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9.经磋商确定最终采购需求和提交最后磋商报价的供应商后，由磋商小组采用综合评分法对提交最后磋商报价的供应商的响应文件和最后磋商报价进行综合评分。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11.做好评审现场相关记录，协助磋商小组组长做好评审报告起草、有关内容电脑文字录入等工作，并要求磋商小组各成员签字确认。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12.评审结束后，采购代理机构交还评审人员及其他现场相关人员的通讯工具，主持人公布成交候选供应商名单，及采购人最终确定成交供应商名单的时间和公告方式等。</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（四）澄清问题的形式</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磋商小组要求供应商澄清、说明或者更正响应文件应当以书面形式（或通过政府采购云平台在线询标）作出。供应商的澄清、说明或者更正应当由法定代表人或其授权代表签字或者加盖公章。</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（五）评审原则和评审办法</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3.磋商文件内容违反国家有关强制性规定的，磋商小组应当停止评审并向采购人或者采购代理机构说明情况。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4.采购人、采购代理机构不得向磋商小组中的评审专家作倾向性、误导性的解释或者说明。</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5.已提交响应文件的供应商，在提交最后磋商报价之前，可以根据磋商情况退出磋商。</w:t>
      </w:r>
    </w:p>
    <w:p>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.磋商轮次不超过三轮，具体根据项目的情况由磋商小组决定。</w:t>
      </w:r>
    </w:p>
    <w:p>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.评审办法。本项目评审办法是综合评分法，具体评审内容及评分标准等详见《第四章：评审办法及评分标准》。</w:t>
      </w:r>
    </w:p>
    <w:p>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（六）成交</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2.采购代理机构在成交供应商确定后2个工作日内公告成交结果，同时向成交供应商发出成交通知书。</w:t>
      </w:r>
    </w:p>
    <w:p>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0"/>
          <w:rFonts w:hint="eastAsia"/>
          <w:color w:val="auto"/>
          <w:sz w:val="21"/>
          <w:szCs w:val="21"/>
          <w:highlight w:val="none"/>
        </w:rPr>
        <w:t>http://zfcg.czt.zj.gov.cn</w:t>
      </w:r>
      <w:r>
        <w:rPr>
          <w:rStyle w:val="20"/>
          <w:rFonts w:hint="eastAsia"/>
          <w:color w:val="auto"/>
          <w:sz w:val="21"/>
          <w:szCs w:val="21"/>
          <w:highlight w:val="none"/>
        </w:rPr>
        <w:fldChar w:fldCharType="end"/>
      </w:r>
      <w:r>
        <w:rPr>
          <w:rFonts w:hint="eastAsia"/>
          <w:color w:val="auto"/>
          <w:sz w:val="21"/>
          <w:szCs w:val="21"/>
          <w:highlight w:val="none"/>
        </w:rPr>
        <w:t>）。</w:t>
      </w:r>
    </w:p>
    <w:p>
      <w:pPr>
        <w:adjustRightInd w:val="0"/>
        <w:snapToGrid w:val="0"/>
        <w:spacing w:line="288" w:lineRule="auto"/>
        <w:jc w:val="left"/>
        <w:outlineLvl w:val="2"/>
        <w:rPr>
          <w:b/>
          <w:bCs/>
          <w:color w:val="auto"/>
          <w:sz w:val="21"/>
          <w:szCs w:val="21"/>
          <w:highlight w:val="none"/>
        </w:rPr>
      </w:pPr>
      <w:r>
        <w:rPr>
          <w:rFonts w:hint="eastAsia"/>
          <w:b/>
          <w:bCs/>
          <w:color w:val="auto"/>
          <w:sz w:val="21"/>
          <w:szCs w:val="21"/>
          <w:highlight w:val="none"/>
        </w:rPr>
        <w:t>（七）合同授予</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六、可中止电子交易活动的情形</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评审办法及评分标准</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一、总则</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本次评审采用综合评分法，总分为100分。合格供应商的评审得分为各</w:t>
      </w:r>
      <w:r>
        <w:rPr>
          <w:rFonts w:hint="eastAsia"/>
          <w:bCs/>
          <w:color w:val="auto"/>
          <w:spacing w:val="-6"/>
          <w:sz w:val="21"/>
          <w:szCs w:val="21"/>
          <w:highlight w:val="none"/>
        </w:rPr>
        <w:t>评分项</w:t>
      </w:r>
      <w:r>
        <w:rPr>
          <w:rFonts w:hint="eastAsia"/>
          <w:color w:val="auto"/>
          <w:sz w:val="21"/>
          <w:szCs w:val="21"/>
          <w:highlight w:val="none"/>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w:t>
      </w:r>
    </w:p>
    <w:p>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二、评审内容及标准</w:t>
      </w:r>
    </w:p>
    <w:tbl>
      <w:tblPr>
        <w:tblStyle w:val="1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2" w:type="dxa"/>
            <w:noWrap w:val="0"/>
            <w:vAlign w:val="center"/>
          </w:tcPr>
          <w:p>
            <w:pPr>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评审因素</w:t>
            </w:r>
          </w:p>
        </w:tc>
        <w:tc>
          <w:tcPr>
            <w:tcW w:w="709" w:type="dxa"/>
            <w:noWrap w:val="0"/>
            <w:vAlign w:val="center"/>
          </w:tcPr>
          <w:p>
            <w:pPr>
              <w:jc w:val="center"/>
              <w:rPr>
                <w:rFonts w:ascii="宋体" w:hAnsi="宋体"/>
                <w:b/>
                <w:color w:val="auto"/>
                <w:spacing w:val="-6"/>
                <w:sz w:val="21"/>
                <w:szCs w:val="21"/>
                <w:highlight w:val="none"/>
              </w:rPr>
            </w:pPr>
            <w:r>
              <w:rPr>
                <w:rFonts w:hint="eastAsia" w:ascii="宋体" w:hAnsi="宋体"/>
                <w:b/>
                <w:color w:val="auto"/>
                <w:spacing w:val="-6"/>
                <w:sz w:val="21"/>
                <w:szCs w:val="21"/>
                <w:highlight w:val="none"/>
              </w:rPr>
              <w:t>分值</w:t>
            </w:r>
          </w:p>
        </w:tc>
        <w:tc>
          <w:tcPr>
            <w:tcW w:w="7087" w:type="dxa"/>
            <w:noWrap w:val="0"/>
            <w:vAlign w:val="center"/>
          </w:tcPr>
          <w:p>
            <w:pPr>
              <w:pStyle w:val="35"/>
              <w:spacing w:line="240" w:lineRule="auto"/>
              <w:rPr>
                <w:rFonts w:hint="default" w:ascii="宋体" w:hAnsi="宋体" w:eastAsia="宋体"/>
                <w:b/>
                <w:color w:val="auto"/>
                <w:spacing w:val="-6"/>
                <w:sz w:val="21"/>
                <w:szCs w:val="21"/>
                <w:highlight w:val="none"/>
              </w:rPr>
            </w:pPr>
            <w:r>
              <w:rPr>
                <w:rFonts w:ascii="宋体" w:hAnsi="宋体" w:eastAsia="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35"/>
              <w:spacing w:line="240" w:lineRule="auto"/>
              <w:jc w:val="both"/>
              <w:rPr>
                <w:rFonts w:hint="default" w:ascii="宋体" w:hAnsi="宋体" w:eastAsia="宋体"/>
                <w:color w:val="auto"/>
                <w:spacing w:val="-6"/>
                <w:sz w:val="21"/>
                <w:szCs w:val="21"/>
                <w:highlight w:val="none"/>
              </w:rPr>
            </w:pPr>
            <w:r>
              <w:rPr>
                <w:rFonts w:ascii="宋体" w:hAnsi="宋体" w:eastAsia="宋体"/>
                <w:b/>
                <w:bCs/>
                <w:color w:val="auto"/>
                <w:spacing w:val="-6"/>
                <w:kern w:val="2"/>
                <w:sz w:val="21"/>
                <w:szCs w:val="21"/>
                <w:highlight w:val="none"/>
              </w:rPr>
              <w:t>价格分（</w:t>
            </w:r>
            <w:r>
              <w:rPr>
                <w:rFonts w:hint="eastAsia" w:ascii="宋体" w:hAnsi="宋体" w:eastAsia="宋体"/>
                <w:b/>
                <w:bCs/>
                <w:color w:val="auto"/>
                <w:spacing w:val="-6"/>
                <w:kern w:val="2"/>
                <w:sz w:val="21"/>
                <w:szCs w:val="21"/>
                <w:highlight w:val="none"/>
                <w:lang w:val="en-US" w:eastAsia="zh-CN"/>
              </w:rPr>
              <w:t>1</w:t>
            </w:r>
            <w:r>
              <w:rPr>
                <w:rFonts w:ascii="宋体" w:hAnsi="宋体" w:eastAsia="宋体"/>
                <w:b/>
                <w:bCs/>
                <w:color w:val="auto"/>
                <w:spacing w:val="-6"/>
                <w:kern w:val="2"/>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Style w:val="8"/>
              <w:spacing w:line="24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磋商响应报价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lang w:val="en-US" w:eastAsia="zh-CN"/>
              </w:rPr>
              <w:t>1</w:t>
            </w:r>
            <w:r>
              <w:rPr>
                <w:rFonts w:hint="eastAsia" w:ascii="宋体" w:hAnsi="宋体"/>
                <w:b/>
                <w:bCs/>
                <w:color w:val="auto"/>
                <w:spacing w:val="-6"/>
                <w:sz w:val="21"/>
                <w:szCs w:val="21"/>
                <w:highlight w:val="none"/>
              </w:rPr>
              <w:t>0</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pStyle w:val="8"/>
              <w:ind w:firstLine="0"/>
              <w:rPr>
                <w:rFonts w:hint="eastAsia"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价格分采用低价优先法计算，即满足磋商文件要求且磋商响应报价最低的报价为磋商基准价，其他磋商响应供应商的价格分按照下列公式计算：</w:t>
            </w:r>
          </w:p>
          <w:p>
            <w:pPr>
              <w:rPr>
                <w:rFonts w:ascii="宋体" w:hAnsi="宋体"/>
                <w:color w:val="auto"/>
                <w:spacing w:val="-6"/>
                <w:sz w:val="21"/>
                <w:szCs w:val="21"/>
                <w:highlight w:val="none"/>
              </w:rPr>
            </w:pPr>
            <w:r>
              <w:rPr>
                <w:rFonts w:hint="eastAsia" w:hAnsi="宋体"/>
                <w:color w:val="auto"/>
                <w:spacing w:val="-6"/>
                <w:sz w:val="21"/>
                <w:szCs w:val="21"/>
                <w:highlight w:val="none"/>
              </w:rPr>
              <w:t>价格分=（磋商基准价/磋商响应报</w:t>
            </w:r>
            <w:r>
              <w:rPr>
                <w:rFonts w:hint="eastAsia" w:ascii="宋体" w:hAnsi="宋体"/>
                <w:color w:val="auto"/>
                <w:spacing w:val="-6"/>
                <w:sz w:val="21"/>
                <w:szCs w:val="21"/>
                <w:highlight w:val="none"/>
              </w:rPr>
              <w:t>价）×</w:t>
            </w:r>
            <w:r>
              <w:rPr>
                <w:rFonts w:hint="eastAsia" w:ascii="宋体" w:hAnsi="宋体"/>
                <w:color w:val="auto"/>
                <w:spacing w:val="-6"/>
                <w:sz w:val="21"/>
                <w:szCs w:val="21"/>
                <w:highlight w:val="none"/>
                <w:lang w:val="en-US" w:eastAsia="zh-CN"/>
              </w:rPr>
              <w:t>1</w:t>
            </w:r>
            <w:r>
              <w:rPr>
                <w:rFonts w:hint="eastAsia" w:ascii="宋体" w:hAnsi="宋体"/>
                <w:color w:val="auto"/>
                <w:spacing w:val="-6"/>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35"/>
              <w:spacing w:line="240" w:lineRule="auto"/>
              <w:jc w:val="both"/>
              <w:rPr>
                <w:rFonts w:hint="default" w:ascii="宋体" w:hAnsi="宋体" w:eastAsia="宋体"/>
                <w:b/>
                <w:bCs/>
                <w:color w:val="auto"/>
                <w:spacing w:val="-6"/>
                <w:sz w:val="21"/>
                <w:szCs w:val="21"/>
                <w:highlight w:val="none"/>
              </w:rPr>
            </w:pPr>
            <w:r>
              <w:rPr>
                <w:rFonts w:ascii="宋体" w:hAnsi="宋体" w:eastAsia="宋体"/>
                <w:b/>
                <w:bCs/>
                <w:color w:val="auto"/>
                <w:spacing w:val="-6"/>
                <w:sz w:val="21"/>
                <w:szCs w:val="21"/>
                <w:highlight w:val="none"/>
              </w:rPr>
              <w:t>商务分（</w:t>
            </w:r>
            <w:r>
              <w:rPr>
                <w:rFonts w:hint="eastAsia" w:ascii="宋体" w:eastAsia="宋体"/>
                <w:b/>
                <w:bCs/>
                <w:color w:val="auto"/>
                <w:spacing w:val="-6"/>
                <w:sz w:val="21"/>
                <w:szCs w:val="21"/>
                <w:highlight w:val="none"/>
                <w:lang w:val="en-US" w:eastAsia="zh-CN"/>
              </w:rPr>
              <w:t>6</w:t>
            </w:r>
            <w:r>
              <w:rPr>
                <w:rFonts w:ascii="宋体" w:hAnsi="宋体" w:eastAsia="宋体"/>
                <w:b/>
                <w:bCs/>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综合实力</w:t>
            </w:r>
          </w:p>
        </w:tc>
        <w:tc>
          <w:tcPr>
            <w:tcW w:w="709" w:type="dxa"/>
            <w:noWrap w:val="0"/>
            <w:vAlign w:val="center"/>
          </w:tcPr>
          <w:p>
            <w:pPr>
              <w:jc w:val="center"/>
              <w:rPr>
                <w:rFonts w:hint="eastAsia" w:ascii="宋体" w:hAnsi="宋体" w:eastAsia="宋体"/>
                <w:b/>
                <w:bCs/>
                <w:color w:val="auto"/>
                <w:spacing w:val="-6"/>
                <w:sz w:val="21"/>
                <w:szCs w:val="21"/>
                <w:highlight w:val="none"/>
                <w:lang w:eastAsia="zh-CN"/>
              </w:rPr>
            </w:pPr>
            <w:r>
              <w:rPr>
                <w:rFonts w:hint="eastAsia"/>
                <w:b/>
                <w:bCs/>
                <w:color w:val="auto"/>
                <w:spacing w:val="-6"/>
                <w:sz w:val="21"/>
                <w:szCs w:val="21"/>
                <w:highlight w:val="none"/>
                <w:lang w:val="en-US" w:eastAsia="zh-CN"/>
              </w:rPr>
              <w:t>1</w:t>
            </w:r>
          </w:p>
        </w:tc>
        <w:tc>
          <w:tcPr>
            <w:tcW w:w="7087" w:type="dxa"/>
            <w:noWrap w:val="0"/>
            <w:vAlign w:val="center"/>
          </w:tcPr>
          <w:p>
            <w:pPr>
              <w:rPr>
                <w:rFonts w:ascii="宋体" w:hAnsi="宋体"/>
                <w:color w:val="auto"/>
                <w:spacing w:val="-6"/>
                <w:sz w:val="21"/>
                <w:szCs w:val="21"/>
                <w:highlight w:val="none"/>
              </w:rPr>
            </w:pPr>
            <w:r>
              <w:rPr>
                <w:rFonts w:hint="eastAsia" w:hAnsi="宋体"/>
                <w:color w:val="auto"/>
                <w:spacing w:val="-6"/>
                <w:sz w:val="21"/>
                <w:szCs w:val="21"/>
                <w:highlight w:val="none"/>
              </w:rPr>
              <w:t>供应商具有有效的质量管理体系认证证书得1分（</w:t>
            </w:r>
            <w:r>
              <w:rPr>
                <w:rFonts w:hint="eastAsia"/>
                <w:color w:val="auto"/>
                <w:spacing w:val="-6"/>
                <w:sz w:val="21"/>
                <w:szCs w:val="21"/>
                <w:highlight w:val="none"/>
                <w:lang w:val="en-US" w:eastAsia="zh-CN"/>
              </w:rPr>
              <w:t>响应</w:t>
            </w:r>
            <w:r>
              <w:rPr>
                <w:rFonts w:hint="eastAsia" w:hAnsi="宋体"/>
                <w:color w:val="auto"/>
                <w:spacing w:val="-6"/>
                <w:sz w:val="21"/>
                <w:szCs w:val="21"/>
                <w:highlight w:val="none"/>
              </w:rPr>
              <w:t>文件中提供</w:t>
            </w:r>
            <w:r>
              <w:rPr>
                <w:rFonts w:hint="eastAsia"/>
                <w:color w:val="auto"/>
                <w:spacing w:val="-6"/>
                <w:sz w:val="21"/>
                <w:szCs w:val="21"/>
                <w:highlight w:val="none"/>
                <w:lang w:val="en-US" w:eastAsia="zh-CN"/>
              </w:rPr>
              <w:t>证明材料</w:t>
            </w:r>
            <w:r>
              <w:rPr>
                <w:rFonts w:hint="eastAsia" w:hAnsi="宋体"/>
                <w:color w:val="auto"/>
                <w:spacing w:val="-6"/>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业绩</w:t>
            </w:r>
          </w:p>
        </w:tc>
        <w:tc>
          <w:tcPr>
            <w:tcW w:w="709" w:type="dxa"/>
            <w:noWrap w:val="0"/>
            <w:vAlign w:val="center"/>
          </w:tcPr>
          <w:p>
            <w:pPr>
              <w:jc w:val="center"/>
              <w:rPr>
                <w:rFonts w:hint="eastAsia" w:ascii="宋体" w:hAnsi="宋体"/>
                <w:b/>
                <w:bCs/>
                <w:color w:val="auto"/>
                <w:spacing w:val="-6"/>
                <w:sz w:val="21"/>
                <w:szCs w:val="21"/>
                <w:highlight w:val="none"/>
              </w:rPr>
            </w:pPr>
            <w:r>
              <w:rPr>
                <w:rFonts w:hint="eastAsia" w:ascii="宋体" w:hAnsi="宋体"/>
                <w:b/>
                <w:bCs/>
                <w:color w:val="auto"/>
                <w:spacing w:val="-6"/>
                <w:sz w:val="21"/>
                <w:szCs w:val="21"/>
                <w:highlight w:val="none"/>
              </w:rPr>
              <w:t>5</w:t>
            </w:r>
          </w:p>
        </w:tc>
        <w:tc>
          <w:tcPr>
            <w:tcW w:w="7087" w:type="dxa"/>
            <w:noWrap w:val="0"/>
            <w:vAlign w:val="center"/>
          </w:tcPr>
          <w:p>
            <w:pPr>
              <w:pStyle w:val="8"/>
              <w:ind w:firstLine="0"/>
              <w:rPr>
                <w:rFonts w:hAnsi="宋体"/>
                <w:color w:val="auto"/>
                <w:spacing w:val="-6"/>
                <w:sz w:val="21"/>
                <w:szCs w:val="21"/>
                <w:highlight w:val="none"/>
              </w:rPr>
            </w:pPr>
            <w:r>
              <w:rPr>
                <w:rFonts w:hint="eastAsia" w:hAnsi="宋体"/>
                <w:color w:val="auto"/>
                <w:spacing w:val="-6"/>
                <w:sz w:val="21"/>
                <w:szCs w:val="21"/>
                <w:highlight w:val="none"/>
              </w:rPr>
              <w:t>磋商响应供应商自2018年1月1日以来（以合同签订时间为准）相关成功案例和业绩证明（以提供合同盖章复印件为准）每提供1份得1分，最高得5分。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pStyle w:val="8"/>
              <w:spacing w:line="240" w:lineRule="auto"/>
              <w:ind w:firstLine="0"/>
              <w:rPr>
                <w:rFonts w:hAnsi="宋体"/>
                <w:b/>
                <w:bCs/>
                <w:color w:val="auto"/>
                <w:spacing w:val="-6"/>
                <w:sz w:val="21"/>
                <w:szCs w:val="21"/>
                <w:highlight w:val="none"/>
              </w:rPr>
            </w:pPr>
            <w:r>
              <w:rPr>
                <w:rFonts w:hint="eastAsia" w:hAnsi="宋体"/>
                <w:b/>
                <w:bCs/>
                <w:color w:val="auto"/>
                <w:spacing w:val="-6"/>
                <w:sz w:val="21"/>
                <w:szCs w:val="21"/>
                <w:highlight w:val="none"/>
              </w:rPr>
              <w:t>技术分</w:t>
            </w:r>
            <w:r>
              <w:rPr>
                <w:rFonts w:hAnsi="宋体"/>
                <w:b/>
                <w:bCs/>
                <w:color w:val="auto"/>
                <w:spacing w:val="-6"/>
                <w:sz w:val="21"/>
                <w:szCs w:val="21"/>
                <w:highlight w:val="none"/>
              </w:rPr>
              <w:t>（</w:t>
            </w:r>
            <w:r>
              <w:rPr>
                <w:rFonts w:hint="eastAsia" w:hAnsi="宋体"/>
                <w:b/>
                <w:bCs/>
                <w:color w:val="auto"/>
                <w:spacing w:val="-6"/>
                <w:sz w:val="21"/>
                <w:szCs w:val="21"/>
                <w:highlight w:val="none"/>
                <w:lang w:val="en-US" w:eastAsia="zh-CN"/>
              </w:rPr>
              <w:t>84</w:t>
            </w:r>
            <w:r>
              <w:rPr>
                <w:rFonts w:hAnsi="宋体"/>
                <w:b/>
                <w:bCs/>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b/>
                <w:bCs/>
                <w:color w:val="auto"/>
                <w:spacing w:val="-6"/>
                <w:sz w:val="21"/>
                <w:szCs w:val="21"/>
                <w:highlight w:val="none"/>
              </w:rPr>
            </w:pPr>
            <w:r>
              <w:rPr>
                <w:rFonts w:hint="eastAsia" w:ascii="宋体" w:hAnsi="宋体"/>
                <w:b/>
                <w:bCs/>
                <w:color w:val="auto"/>
                <w:spacing w:val="-6"/>
                <w:sz w:val="21"/>
                <w:szCs w:val="21"/>
                <w:highlight w:val="none"/>
              </w:rPr>
              <w:t>响应程度</w:t>
            </w:r>
          </w:p>
        </w:tc>
        <w:tc>
          <w:tcPr>
            <w:tcW w:w="709" w:type="dxa"/>
            <w:noWrap w:val="0"/>
            <w:vAlign w:val="center"/>
          </w:tcPr>
          <w:p>
            <w:pPr>
              <w:jc w:val="center"/>
              <w:rPr>
                <w:rFonts w:hint="default" w:ascii="宋体" w:hAnsi="宋体" w:eastAsia="宋体"/>
                <w:b/>
                <w:bCs/>
                <w:color w:val="auto"/>
                <w:spacing w:val="-6"/>
                <w:sz w:val="21"/>
                <w:szCs w:val="21"/>
                <w:highlight w:val="none"/>
                <w:lang w:val="en-US" w:eastAsia="zh-CN"/>
              </w:rPr>
            </w:pPr>
            <w:r>
              <w:rPr>
                <w:rFonts w:hint="eastAsia"/>
                <w:b/>
                <w:bCs/>
                <w:color w:val="auto"/>
                <w:spacing w:val="-6"/>
                <w:sz w:val="21"/>
                <w:szCs w:val="21"/>
                <w:highlight w:val="none"/>
                <w:lang w:val="en-US" w:eastAsia="zh-CN"/>
              </w:rPr>
              <w:t>15</w:t>
            </w:r>
          </w:p>
        </w:tc>
        <w:tc>
          <w:tcPr>
            <w:tcW w:w="7087" w:type="dxa"/>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全部满足磋商文件明确的服务条款要求，得</w:t>
            </w:r>
            <w:r>
              <w:rPr>
                <w:rFonts w:hint="eastAsia" w:ascii="宋体" w:hAnsi="宋体"/>
                <w:color w:val="auto"/>
                <w:sz w:val="21"/>
                <w:szCs w:val="21"/>
                <w:highlight w:val="none"/>
                <w:lang w:val="en-US" w:eastAsia="zh-CN"/>
              </w:rPr>
              <w:t>1</w:t>
            </w:r>
            <w:r>
              <w:rPr>
                <w:rFonts w:hint="eastAsia"/>
                <w:color w:val="auto"/>
                <w:sz w:val="21"/>
                <w:szCs w:val="21"/>
                <w:highlight w:val="none"/>
                <w:lang w:val="en-US" w:eastAsia="zh-CN"/>
              </w:rPr>
              <w:t>5</w:t>
            </w:r>
            <w:r>
              <w:rPr>
                <w:rFonts w:hint="eastAsia" w:ascii="宋体" w:hAnsi="宋体"/>
                <w:color w:val="auto"/>
                <w:sz w:val="21"/>
                <w:szCs w:val="21"/>
                <w:highlight w:val="none"/>
              </w:rPr>
              <w:t>分；</w:t>
            </w:r>
          </w:p>
          <w:p>
            <w:pPr>
              <w:rPr>
                <w:rFonts w:ascii="宋体" w:hAnsi="宋体"/>
                <w:color w:val="auto"/>
                <w:sz w:val="21"/>
                <w:szCs w:val="21"/>
                <w:highlight w:val="none"/>
              </w:rPr>
            </w:pPr>
            <w:r>
              <w:rPr>
                <w:rFonts w:hint="eastAsia" w:ascii="宋体" w:hAnsi="宋体"/>
                <w:color w:val="auto"/>
                <w:sz w:val="21"/>
                <w:szCs w:val="21"/>
                <w:highlight w:val="none"/>
              </w:rPr>
              <w:t>允许偏离的服务条款低于服务要求（负偏离）的，每条扣</w:t>
            </w:r>
            <w:r>
              <w:rPr>
                <w:rFonts w:hint="eastAsia"/>
                <w:color w:val="auto"/>
                <w:sz w:val="21"/>
                <w:szCs w:val="21"/>
                <w:highlight w:val="none"/>
                <w:lang w:val="en-US" w:eastAsia="zh-CN"/>
              </w:rPr>
              <w:t>3</w:t>
            </w:r>
            <w:r>
              <w:rPr>
                <w:rFonts w:hint="eastAsia" w:ascii="宋体" w:hAnsi="宋体"/>
                <w:color w:val="auto"/>
                <w:sz w:val="21"/>
                <w:szCs w:val="21"/>
                <w:highlight w:val="none"/>
              </w:rPr>
              <w:t>分</w:t>
            </w:r>
            <w:r>
              <w:rPr>
                <w:rFonts w:hint="eastAsia" w:ascii="宋体" w:hAnsi="宋体" w:cs="宋体"/>
                <w:color w:val="auto"/>
                <w:spacing w:val="-6"/>
                <w:sz w:val="21"/>
                <w:szCs w:val="21"/>
                <w:highlight w:val="none"/>
              </w:rPr>
              <w:t>，</w:t>
            </w:r>
            <w:r>
              <w:rPr>
                <w:rFonts w:hint="eastAsia" w:ascii="宋体" w:hAnsi="宋体"/>
                <w:color w:val="auto"/>
                <w:sz w:val="21"/>
                <w:szCs w:val="21"/>
                <w:highlight w:val="none"/>
              </w:rPr>
              <w:t>负偏离达到5项以上</w:t>
            </w:r>
            <w:r>
              <w:rPr>
                <w:rFonts w:hint="eastAsia" w:ascii="宋体" w:hAnsi="宋体" w:cs="宋体"/>
                <w:color w:val="auto"/>
                <w:spacing w:val="-6"/>
                <w:sz w:val="21"/>
                <w:szCs w:val="21"/>
                <w:highlight w:val="none"/>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ascii="宋体" w:hAnsi="宋体"/>
                <w:b/>
                <w:bCs/>
                <w:color w:val="auto"/>
                <w:spacing w:val="-6"/>
                <w:sz w:val="21"/>
                <w:szCs w:val="21"/>
                <w:highlight w:val="none"/>
              </w:rPr>
            </w:pPr>
            <w:r>
              <w:rPr>
                <w:rFonts w:hint="eastAsia" w:ascii="宋体" w:hAnsi="宋体" w:cs="宋体"/>
                <w:b/>
                <w:bCs/>
                <w:color w:val="auto"/>
                <w:sz w:val="21"/>
                <w:szCs w:val="21"/>
                <w:highlight w:val="none"/>
                <w:lang w:eastAsia="zh-CN"/>
              </w:rPr>
              <w:t>服务</w:t>
            </w:r>
            <w:r>
              <w:rPr>
                <w:rFonts w:hint="eastAsia" w:ascii="宋体" w:hAnsi="宋体" w:cs="宋体"/>
                <w:b/>
                <w:bCs/>
                <w:color w:val="auto"/>
                <w:sz w:val="21"/>
                <w:szCs w:val="21"/>
                <w:highlight w:val="none"/>
              </w:rPr>
              <w:t>方案</w:t>
            </w:r>
          </w:p>
        </w:tc>
        <w:tc>
          <w:tcPr>
            <w:tcW w:w="709" w:type="dxa"/>
            <w:noWrap w:val="0"/>
            <w:vAlign w:val="center"/>
          </w:tcPr>
          <w:p>
            <w:pPr>
              <w:jc w:val="center"/>
              <w:rPr>
                <w:rFonts w:ascii="宋体" w:hAnsi="宋体"/>
                <w:b/>
                <w:bCs/>
                <w:color w:val="auto"/>
                <w:spacing w:val="-6"/>
                <w:sz w:val="21"/>
                <w:szCs w:val="21"/>
                <w:highlight w:val="none"/>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ascii="宋体" w:hAnsi="宋体"/>
                <w:color w:val="auto"/>
                <w:sz w:val="21"/>
                <w:szCs w:val="21"/>
                <w:highlight w:val="none"/>
              </w:rPr>
            </w:pPr>
            <w:r>
              <w:rPr>
                <w:rFonts w:hint="eastAsia" w:ascii="宋体" w:hAnsi="宋体" w:eastAsia="宋体" w:cs="宋体"/>
                <w:color w:val="auto"/>
                <w:sz w:val="21"/>
                <w:szCs w:val="21"/>
                <w:highlight w:val="none"/>
              </w:rPr>
              <w:t>组织机构设置是否科学健全、责任是否明确、运行是否合理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b/>
                <w:bCs/>
                <w:color w:val="auto"/>
                <w:spacing w:val="-6"/>
                <w:sz w:val="21"/>
                <w:szCs w:val="21"/>
                <w:highlight w:val="none"/>
              </w:rPr>
            </w:pPr>
          </w:p>
        </w:tc>
        <w:tc>
          <w:tcPr>
            <w:tcW w:w="709" w:type="dxa"/>
            <w:noWrap w:val="0"/>
            <w:vAlign w:val="center"/>
          </w:tcPr>
          <w:p>
            <w:pPr>
              <w:jc w:val="center"/>
              <w:rPr>
                <w:rFonts w:ascii="宋体" w:hAnsi="宋体"/>
                <w:b/>
                <w:bCs/>
                <w:color w:val="auto"/>
                <w:spacing w:val="-6"/>
                <w:sz w:val="21"/>
                <w:szCs w:val="21"/>
                <w:highlight w:val="none"/>
              </w:rPr>
            </w:pPr>
            <w:r>
              <w:rPr>
                <w:rFonts w:hint="eastAsia" w:ascii="宋体" w:hAnsi="宋体" w:eastAsia="宋体" w:cs="宋体"/>
                <w:b/>
                <w:bCs/>
                <w:color w:val="auto"/>
                <w:sz w:val="21"/>
                <w:szCs w:val="21"/>
                <w:highlight w:val="none"/>
                <w:lang w:val="en-US" w:eastAsia="zh-CN"/>
              </w:rPr>
              <w:t>15</w:t>
            </w:r>
          </w:p>
        </w:tc>
        <w:tc>
          <w:tcPr>
            <w:tcW w:w="7087" w:type="dxa"/>
            <w:noWrap w:val="0"/>
            <w:vAlign w:val="center"/>
          </w:tcPr>
          <w:p>
            <w:pPr>
              <w:rPr>
                <w:rFonts w:ascii="宋体" w:hAnsi="宋体"/>
                <w:color w:val="auto"/>
                <w:sz w:val="21"/>
                <w:szCs w:val="21"/>
                <w:highlight w:val="none"/>
              </w:rPr>
            </w:pPr>
            <w:r>
              <w:rPr>
                <w:rFonts w:hint="eastAsia" w:ascii="宋体" w:hAnsi="宋体" w:eastAsia="宋体" w:cs="宋体"/>
                <w:color w:val="auto"/>
                <w:sz w:val="21"/>
                <w:szCs w:val="21"/>
                <w:highlight w:val="none"/>
              </w:rPr>
              <w:t>针对性服务方案是否专业、切实可行、高效务实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其中服务项目和标准5分，工作方法5分，组织安排等5分。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b/>
                <w:bCs/>
                <w:color w:val="auto"/>
                <w:spacing w:val="-6"/>
                <w:sz w:val="21"/>
                <w:szCs w:val="21"/>
                <w:highlight w:val="none"/>
              </w:rPr>
            </w:pPr>
          </w:p>
        </w:tc>
        <w:tc>
          <w:tcPr>
            <w:tcW w:w="709" w:type="dxa"/>
            <w:noWrap w:val="0"/>
            <w:vAlign w:val="center"/>
          </w:tcPr>
          <w:p>
            <w:pPr>
              <w:jc w:val="center"/>
              <w:rPr>
                <w:rFonts w:ascii="宋体" w:hAnsi="宋体"/>
                <w:b/>
                <w:bCs/>
                <w:color w:val="auto"/>
                <w:spacing w:val="-6"/>
                <w:sz w:val="21"/>
                <w:szCs w:val="21"/>
                <w:highlight w:val="none"/>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ascii="宋体" w:hAnsi="宋体"/>
                <w:color w:val="auto"/>
                <w:sz w:val="21"/>
                <w:szCs w:val="21"/>
                <w:highlight w:val="none"/>
              </w:rPr>
            </w:pPr>
            <w:r>
              <w:rPr>
                <w:rFonts w:hint="eastAsia" w:ascii="宋体" w:hAnsi="宋体" w:eastAsia="宋体" w:cs="宋体"/>
                <w:color w:val="auto"/>
                <w:sz w:val="21"/>
                <w:szCs w:val="21"/>
                <w:highlight w:val="none"/>
              </w:rPr>
              <w:t>安全保障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知识产权保护措施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b/>
                <w:bCs/>
                <w:color w:val="auto"/>
                <w:spacing w:val="-6"/>
                <w:sz w:val="21"/>
                <w:szCs w:val="21"/>
                <w:highlight w:val="none"/>
              </w:rPr>
            </w:pPr>
          </w:p>
        </w:tc>
        <w:tc>
          <w:tcPr>
            <w:tcW w:w="709" w:type="dxa"/>
            <w:noWrap w:val="0"/>
            <w:vAlign w:val="center"/>
          </w:tcPr>
          <w:p>
            <w:pPr>
              <w:jc w:val="center"/>
              <w:rPr>
                <w:rFonts w:ascii="宋体" w:hAnsi="宋体"/>
                <w:b/>
                <w:bCs/>
                <w:color w:val="auto"/>
                <w:spacing w:val="-6"/>
                <w:sz w:val="21"/>
                <w:szCs w:val="21"/>
                <w:highlight w:val="none"/>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ascii="宋体" w:hAnsi="宋体"/>
                <w:color w:val="auto"/>
                <w:sz w:val="21"/>
                <w:szCs w:val="21"/>
                <w:highlight w:val="none"/>
              </w:rPr>
            </w:pPr>
            <w:r>
              <w:rPr>
                <w:rFonts w:hint="eastAsia" w:ascii="宋体" w:hAnsi="宋体" w:eastAsia="宋体" w:cs="宋体"/>
                <w:color w:val="auto"/>
                <w:sz w:val="21"/>
                <w:szCs w:val="21"/>
                <w:highlight w:val="none"/>
              </w:rPr>
              <w:t>整合</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合作资源</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b/>
                <w:bCs/>
                <w:color w:val="auto"/>
                <w:spacing w:val="-6"/>
                <w:sz w:val="21"/>
                <w:szCs w:val="21"/>
                <w:highlight w:val="none"/>
              </w:rPr>
            </w:pPr>
          </w:p>
        </w:tc>
        <w:tc>
          <w:tcPr>
            <w:tcW w:w="709" w:type="dxa"/>
            <w:noWrap w:val="0"/>
            <w:vAlign w:val="center"/>
          </w:tcPr>
          <w:p>
            <w:pPr>
              <w:jc w:val="center"/>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7087" w:type="dxa"/>
            <w:noWrap w:val="0"/>
            <w:vAlign w:val="center"/>
          </w:tcPr>
          <w:p>
            <w:pPr>
              <w:rPr>
                <w:rFonts w:hint="eastAsia" w:ascii="宋体" w:hAnsi="宋体" w:eastAsia="宋体" w:cs="宋体"/>
                <w:color w:val="auto"/>
                <w:sz w:val="21"/>
                <w:szCs w:val="21"/>
                <w:highlight w:val="none"/>
              </w:rPr>
            </w:pPr>
            <w:r>
              <w:rPr>
                <w:rFonts w:hint="eastAsia" w:ascii="宋体" w:hAnsi="宋体"/>
                <w:bCs/>
                <w:color w:val="auto"/>
                <w:spacing w:val="-6"/>
                <w:sz w:val="21"/>
                <w:szCs w:val="21"/>
                <w:highlight w:val="none"/>
              </w:rPr>
              <w:t>根据遭遇突发事件时，机动团队和后备技术团队响应时效，处理时效，相关人员合理性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ascii="宋体" w:hAnsi="宋体"/>
                <w:b/>
                <w:bCs/>
                <w:color w:val="auto"/>
                <w:spacing w:val="-6"/>
                <w:sz w:val="21"/>
                <w:szCs w:val="21"/>
                <w:highlight w:val="none"/>
              </w:rPr>
            </w:pPr>
            <w:r>
              <w:rPr>
                <w:rFonts w:hint="eastAsia" w:ascii="宋体" w:hAnsi="宋体" w:cs="宋体"/>
                <w:b/>
                <w:bCs/>
                <w:color w:val="auto"/>
                <w:sz w:val="21"/>
                <w:szCs w:val="21"/>
                <w:highlight w:val="none"/>
                <w:lang w:eastAsia="zh-CN"/>
              </w:rPr>
              <w:t>项目实施</w:t>
            </w:r>
          </w:p>
        </w:tc>
        <w:tc>
          <w:tcPr>
            <w:tcW w:w="709" w:type="dxa"/>
            <w:noWrap w:val="0"/>
            <w:vAlign w:val="center"/>
          </w:tcPr>
          <w:p>
            <w:pPr>
              <w:jc w:val="center"/>
              <w:rPr>
                <w:rFonts w:hint="eastAsia" w:ascii="宋体" w:hAnsi="宋体" w:eastAsia="宋体"/>
                <w:b/>
                <w:bCs/>
                <w:color w:val="auto"/>
                <w:spacing w:val="-6"/>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ascii="宋体" w:hAnsi="宋体"/>
                <w:color w:val="auto"/>
                <w:sz w:val="21"/>
                <w:szCs w:val="21"/>
                <w:highlight w:val="none"/>
              </w:rPr>
            </w:pPr>
            <w:r>
              <w:rPr>
                <w:rFonts w:hint="eastAsia" w:ascii="宋体" w:hAnsi="宋体" w:eastAsia="宋体" w:cs="宋体"/>
                <w:color w:val="auto"/>
                <w:sz w:val="21"/>
                <w:szCs w:val="21"/>
                <w:highlight w:val="none"/>
              </w:rPr>
              <w:t>加强服务保障的相关措施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b/>
                <w:bCs/>
                <w:color w:val="auto"/>
                <w:spacing w:val="-6"/>
                <w:sz w:val="21"/>
                <w:szCs w:val="21"/>
                <w:highlight w:val="none"/>
                <w:lang w:val="en-US" w:eastAsia="zh-CN"/>
              </w:rPr>
            </w:pPr>
          </w:p>
        </w:tc>
        <w:tc>
          <w:tcPr>
            <w:tcW w:w="709" w:type="dxa"/>
            <w:noWrap w:val="0"/>
            <w:vAlign w:val="center"/>
          </w:tcPr>
          <w:p>
            <w:pPr>
              <w:jc w:val="center"/>
              <w:rPr>
                <w:rFonts w:hint="eastAsia" w:ascii="宋体" w:hAnsi="宋体"/>
                <w:b/>
                <w:bCs/>
                <w:color w:val="auto"/>
                <w:spacing w:val="-6"/>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hint="eastAsia" w:ascii="宋体" w:hAnsi="宋体"/>
                <w:color w:val="auto"/>
                <w:sz w:val="21"/>
                <w:szCs w:val="21"/>
                <w:highlight w:val="none"/>
                <w:lang w:val="en-US" w:eastAsia="zh-CN"/>
              </w:rPr>
            </w:pP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rPr>
              <w:t>增值（特色）服务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hint="eastAsia" w:ascii="宋体" w:hAnsi="宋体"/>
                <w:b/>
                <w:bCs/>
                <w:color w:val="auto"/>
                <w:spacing w:val="-6"/>
                <w:sz w:val="21"/>
                <w:szCs w:val="21"/>
                <w:highlight w:val="none"/>
                <w:lang w:val="en-US" w:eastAsia="zh-CN"/>
              </w:rPr>
            </w:pPr>
          </w:p>
        </w:tc>
        <w:tc>
          <w:tcPr>
            <w:tcW w:w="709" w:type="dxa"/>
            <w:noWrap w:val="0"/>
            <w:vAlign w:val="center"/>
          </w:tcPr>
          <w:p>
            <w:pPr>
              <w:jc w:val="center"/>
              <w:rPr>
                <w:rFonts w:hint="eastAsia" w:ascii="宋体" w:hAnsi="宋体"/>
                <w:b/>
                <w:bCs/>
                <w:color w:val="auto"/>
                <w:spacing w:val="-6"/>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hint="eastAsia" w:ascii="宋体" w:hAnsi="宋体"/>
                <w:color w:val="auto"/>
                <w:sz w:val="21"/>
                <w:szCs w:val="21"/>
                <w:highlight w:val="none"/>
                <w:lang w:val="en-US" w:eastAsia="zh-CN"/>
              </w:rPr>
            </w:pPr>
            <w:r>
              <w:rPr>
                <w:rFonts w:hint="eastAsia" w:ascii="宋体" w:hAnsi="宋体" w:eastAsia="宋体" w:cs="宋体"/>
                <w:color w:val="auto"/>
                <w:sz w:val="21"/>
                <w:szCs w:val="21"/>
                <w:highlight w:val="none"/>
              </w:rPr>
              <w:t>提供的后续服务计划及方案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restart"/>
            <w:noWrap w:val="0"/>
            <w:vAlign w:val="center"/>
          </w:tcPr>
          <w:p>
            <w:pPr>
              <w:jc w:val="center"/>
              <w:rPr>
                <w:rFonts w:ascii="宋体" w:hAnsi="宋体"/>
                <w:b/>
                <w:bCs/>
                <w:color w:val="auto"/>
                <w:spacing w:val="-6"/>
                <w:sz w:val="21"/>
                <w:szCs w:val="21"/>
                <w:highlight w:val="none"/>
              </w:rPr>
            </w:pPr>
            <w:r>
              <w:rPr>
                <w:rFonts w:hint="eastAsia" w:ascii="宋体" w:hAnsi="宋体" w:cs="宋体"/>
                <w:b/>
                <w:bCs/>
                <w:color w:val="auto"/>
                <w:sz w:val="21"/>
                <w:szCs w:val="21"/>
                <w:highlight w:val="none"/>
                <w:lang w:eastAsia="zh-CN"/>
              </w:rPr>
              <w:t>服务团队</w:t>
            </w:r>
          </w:p>
        </w:tc>
        <w:tc>
          <w:tcPr>
            <w:tcW w:w="709" w:type="dxa"/>
            <w:noWrap w:val="0"/>
            <w:vAlign w:val="center"/>
          </w:tcPr>
          <w:p>
            <w:pPr>
              <w:jc w:val="center"/>
              <w:rPr>
                <w:rFonts w:hint="default" w:ascii="宋体" w:hAnsi="宋体"/>
                <w:b/>
                <w:bCs/>
                <w:color w:val="auto"/>
                <w:spacing w:val="-6"/>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ascii="宋体" w:hAnsi="宋体"/>
                <w:color w:val="auto"/>
                <w:sz w:val="21"/>
                <w:szCs w:val="21"/>
                <w:highlight w:val="none"/>
              </w:rPr>
            </w:pPr>
            <w:r>
              <w:rPr>
                <w:rFonts w:hint="eastAsia" w:ascii="宋体" w:hAnsi="宋体"/>
                <w:color w:val="auto"/>
                <w:sz w:val="21"/>
                <w:szCs w:val="21"/>
                <w:highlight w:val="none"/>
                <w:lang w:eastAsia="zh-CN"/>
              </w:rPr>
              <w:t>服务团队人员数量、结构、</w:t>
            </w:r>
            <w:r>
              <w:rPr>
                <w:rFonts w:hint="eastAsia" w:ascii="宋体" w:hAnsi="宋体" w:eastAsia="宋体" w:cs="宋体"/>
                <w:color w:val="auto"/>
                <w:sz w:val="21"/>
                <w:szCs w:val="21"/>
                <w:highlight w:val="none"/>
              </w:rPr>
              <w:t>资历、资质情况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vMerge w:val="continue"/>
            <w:noWrap w:val="0"/>
            <w:vAlign w:val="center"/>
          </w:tcPr>
          <w:p>
            <w:pPr>
              <w:jc w:val="center"/>
              <w:rPr>
                <w:rFonts w:ascii="宋体" w:hAnsi="宋体"/>
                <w:b/>
                <w:bCs/>
                <w:color w:val="auto"/>
                <w:spacing w:val="-6"/>
                <w:sz w:val="21"/>
                <w:szCs w:val="21"/>
                <w:highlight w:val="none"/>
              </w:rPr>
            </w:pPr>
          </w:p>
        </w:tc>
        <w:tc>
          <w:tcPr>
            <w:tcW w:w="709" w:type="dxa"/>
            <w:noWrap w:val="0"/>
            <w:vAlign w:val="center"/>
          </w:tcPr>
          <w:p>
            <w:pPr>
              <w:jc w:val="center"/>
              <w:rPr>
                <w:rFonts w:hint="eastAsia" w:ascii="宋体" w:hAnsi="宋体" w:eastAsia="宋体"/>
                <w:b/>
                <w:bCs/>
                <w:color w:val="auto"/>
                <w:spacing w:val="-6"/>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ascii="宋体" w:hAnsi="宋体"/>
                <w:color w:val="auto"/>
                <w:sz w:val="21"/>
                <w:szCs w:val="21"/>
                <w:highlight w:val="none"/>
              </w:rPr>
            </w:pPr>
            <w:r>
              <w:rPr>
                <w:rFonts w:hint="eastAsia" w:ascii="宋体" w:hAnsi="宋体"/>
                <w:color w:val="auto"/>
                <w:sz w:val="21"/>
                <w:szCs w:val="21"/>
                <w:highlight w:val="none"/>
              </w:rPr>
              <w:t>派驻</w:t>
            </w:r>
            <w:r>
              <w:rPr>
                <w:rFonts w:hint="eastAsia" w:ascii="宋体" w:hAnsi="宋体"/>
                <w:color w:val="auto"/>
                <w:sz w:val="21"/>
                <w:szCs w:val="21"/>
                <w:highlight w:val="none"/>
                <w:lang w:eastAsia="zh-CN"/>
              </w:rPr>
              <w:t>人员</w:t>
            </w:r>
            <w:r>
              <w:rPr>
                <w:rFonts w:hint="eastAsia" w:ascii="宋体" w:hAnsi="宋体"/>
                <w:color w:val="auto"/>
                <w:sz w:val="21"/>
                <w:szCs w:val="21"/>
                <w:highlight w:val="none"/>
              </w:rPr>
              <w:t>无法解决问题或技术力量不足时及时提供后援技术支持和补充</w:t>
            </w:r>
            <w:r>
              <w:rPr>
                <w:rFonts w:hint="eastAsia" w:ascii="宋体" w:hAnsi="宋体"/>
                <w:color w:val="auto"/>
                <w:sz w:val="21"/>
                <w:szCs w:val="21"/>
                <w:highlight w:val="none"/>
                <w:lang w:eastAsia="zh-CN"/>
              </w:rPr>
              <w:t>的方案措施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ascii="宋体" w:hAnsi="宋体"/>
                <w:b/>
                <w:bCs/>
                <w:color w:val="auto"/>
                <w:spacing w:val="-6"/>
                <w:sz w:val="21"/>
                <w:szCs w:val="21"/>
                <w:highlight w:val="none"/>
              </w:rPr>
            </w:pPr>
            <w:r>
              <w:rPr>
                <w:rFonts w:hint="eastAsia" w:ascii="宋体" w:hAnsi="宋体" w:eastAsia="宋体" w:cs="宋体"/>
                <w:b/>
                <w:bCs/>
                <w:color w:val="auto"/>
                <w:sz w:val="21"/>
                <w:szCs w:val="21"/>
                <w:highlight w:val="none"/>
                <w:lang w:eastAsia="zh-CN"/>
              </w:rPr>
              <w:t>售后服务</w:t>
            </w:r>
          </w:p>
        </w:tc>
        <w:tc>
          <w:tcPr>
            <w:tcW w:w="709" w:type="dxa"/>
            <w:noWrap w:val="0"/>
            <w:vAlign w:val="center"/>
          </w:tcPr>
          <w:p>
            <w:pPr>
              <w:jc w:val="center"/>
              <w:rPr>
                <w:rFonts w:hint="eastAsia" w:ascii="宋体" w:hAnsi="宋体" w:eastAsia="宋体"/>
                <w:b/>
                <w:bCs/>
                <w:color w:val="auto"/>
                <w:spacing w:val="-6"/>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7087" w:type="dxa"/>
            <w:noWrap w:val="0"/>
            <w:vAlign w:val="center"/>
          </w:tcPr>
          <w:p>
            <w:pPr>
              <w:rPr>
                <w:rFonts w:ascii="宋体" w:hAnsi="宋体"/>
                <w:color w:val="auto"/>
                <w:sz w:val="21"/>
                <w:szCs w:val="21"/>
                <w:highlight w:val="none"/>
              </w:rPr>
            </w:pPr>
            <w:r>
              <w:rPr>
                <w:rFonts w:hint="eastAsia" w:ascii="宋体" w:hAnsi="宋体" w:eastAsia="宋体" w:cs="宋体"/>
                <w:color w:val="auto"/>
                <w:sz w:val="21"/>
                <w:szCs w:val="21"/>
                <w:highlight w:val="none"/>
              </w:rPr>
              <w:t>售后服务方案、售后服务承诺的可行性以及服务承诺落实的保障措施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b/>
                <w:bCs/>
                <w:color w:val="auto"/>
                <w:spacing w:val="-6"/>
                <w:sz w:val="21"/>
                <w:szCs w:val="21"/>
                <w:highlight w:val="none"/>
              </w:rPr>
              <w:t>合理化建议</w:t>
            </w:r>
          </w:p>
        </w:tc>
        <w:tc>
          <w:tcPr>
            <w:tcW w:w="709" w:type="dxa"/>
            <w:noWrap w:val="0"/>
            <w:vAlign w:val="center"/>
          </w:tcPr>
          <w:p>
            <w:pPr>
              <w:jc w:val="center"/>
              <w:rPr>
                <w:rFonts w:hint="eastAsia" w:ascii="宋体" w:hAnsi="宋体" w:eastAsia="宋体" w:cs="宋体"/>
                <w:b/>
                <w:bCs/>
                <w:color w:val="auto"/>
                <w:sz w:val="21"/>
                <w:szCs w:val="21"/>
                <w:highlight w:val="none"/>
                <w:lang w:val="en-US" w:eastAsia="zh-CN"/>
              </w:rPr>
            </w:pPr>
            <w:r>
              <w:rPr>
                <w:rFonts w:hint="eastAsia"/>
                <w:b/>
                <w:bCs/>
                <w:color w:val="auto"/>
                <w:spacing w:val="-6"/>
                <w:sz w:val="21"/>
                <w:szCs w:val="21"/>
                <w:highlight w:val="none"/>
                <w:lang w:val="en-US" w:eastAsia="zh-CN"/>
              </w:rPr>
              <w:t>5</w:t>
            </w:r>
          </w:p>
        </w:tc>
        <w:tc>
          <w:tcPr>
            <w:tcW w:w="7087" w:type="dxa"/>
            <w:noWrap w:val="0"/>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根据投标人针对本项目提供的建议的合理性、可行性。</w:t>
            </w:r>
          </w:p>
        </w:tc>
      </w:tr>
    </w:tbl>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lang w:eastAsia="zh-CN"/>
        </w:rPr>
        <w:t>中国美术学院教务处南山校区12间公共课教室教学设备维护</w:t>
      </w:r>
      <w:r>
        <w:rPr>
          <w:rFonts w:hint="eastAsia"/>
          <w:b/>
          <w:bCs/>
          <w:color w:val="auto"/>
          <w:sz w:val="21"/>
          <w:szCs w:val="21"/>
          <w:highlight w:val="none"/>
        </w:rPr>
        <w:t>政府采购合同</w:t>
      </w:r>
    </w:p>
    <w:p>
      <w:pPr>
        <w:adjustRightInd w:val="0"/>
        <w:snapToGrid w:val="0"/>
        <w:spacing w:line="288" w:lineRule="auto"/>
        <w:rPr>
          <w:color w:val="auto"/>
          <w:sz w:val="21"/>
          <w:szCs w:val="21"/>
          <w:highlight w:val="none"/>
        </w:rPr>
      </w:pPr>
      <w:r>
        <w:rPr>
          <w:rFonts w:hint="eastAsia"/>
          <w:color w:val="auto"/>
          <w:sz w:val="21"/>
          <w:szCs w:val="21"/>
          <w:highlight w:val="none"/>
        </w:rPr>
        <w:t>（本合同为合同样稿，最终稿由三方协商后确定，合同实质性内容不得更改；签订合同时删除此行）</w:t>
      </w:r>
    </w:p>
    <w:p>
      <w:pPr>
        <w:adjustRightInd w:val="0"/>
        <w:snapToGrid w:val="0"/>
        <w:spacing w:line="288" w:lineRule="auto"/>
        <w:rPr>
          <w:color w:val="auto"/>
          <w:sz w:val="21"/>
          <w:szCs w:val="21"/>
          <w:highlight w:val="none"/>
        </w:rPr>
      </w:pPr>
    </w:p>
    <w:p>
      <w:pPr>
        <w:adjustRightInd w:val="0"/>
        <w:snapToGrid w:val="0"/>
        <w:spacing w:line="288" w:lineRule="auto"/>
        <w:rPr>
          <w:color w:val="auto"/>
          <w:sz w:val="21"/>
          <w:szCs w:val="21"/>
          <w:highlight w:val="none"/>
        </w:rPr>
      </w:pPr>
      <w:r>
        <w:rPr>
          <w:rFonts w:hint="eastAsia"/>
          <w:color w:val="auto"/>
          <w:sz w:val="21"/>
          <w:szCs w:val="21"/>
          <w:highlight w:val="none"/>
        </w:rPr>
        <w:t>项目名称：</w:t>
      </w:r>
      <w:r>
        <w:rPr>
          <w:rFonts w:hint="eastAsia"/>
          <w:color w:val="auto"/>
          <w:sz w:val="21"/>
          <w:szCs w:val="21"/>
          <w:highlight w:val="none"/>
          <w:lang w:eastAsia="zh-CN"/>
        </w:rPr>
        <w:t>教务处南山校区12间公共课教室教学设备维护</w:t>
      </w:r>
      <w:r>
        <w:rPr>
          <w:rFonts w:hint="eastAsia"/>
          <w:color w:val="auto"/>
          <w:sz w:val="21"/>
          <w:szCs w:val="21"/>
          <w:highlight w:val="none"/>
        </w:rPr>
        <w:t xml:space="preserve"> </w:t>
      </w:r>
    </w:p>
    <w:p>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QSZB-Z(F)-H21192(CS)  </w:t>
      </w:r>
      <w:r>
        <w:rPr>
          <w:rFonts w:hint="eastAsia"/>
          <w:color w:val="auto"/>
          <w:sz w:val="21"/>
          <w:szCs w:val="21"/>
          <w:highlight w:val="none"/>
        </w:rPr>
        <w:t xml:space="preserve">  </w:t>
      </w:r>
    </w:p>
    <w:p>
      <w:pPr>
        <w:adjustRightInd w:val="0"/>
        <w:snapToGrid w:val="0"/>
        <w:spacing w:line="288" w:lineRule="auto"/>
        <w:rPr>
          <w:color w:val="auto"/>
          <w:sz w:val="21"/>
          <w:szCs w:val="21"/>
          <w:highlight w:val="none"/>
        </w:rPr>
      </w:pPr>
      <w:r>
        <w:rPr>
          <w:rFonts w:hint="eastAsia"/>
          <w:color w:val="auto"/>
          <w:sz w:val="21"/>
          <w:szCs w:val="21"/>
          <w:highlight w:val="none"/>
        </w:rPr>
        <w:t>预算书编号：</w:t>
      </w:r>
    </w:p>
    <w:p>
      <w:pPr>
        <w:adjustRightInd w:val="0"/>
        <w:snapToGrid w:val="0"/>
        <w:spacing w:line="288" w:lineRule="auto"/>
        <w:rPr>
          <w:color w:val="auto"/>
          <w:sz w:val="21"/>
          <w:szCs w:val="21"/>
          <w:highlight w:val="none"/>
        </w:rPr>
      </w:pPr>
      <w:r>
        <w:rPr>
          <w:rFonts w:hint="eastAsia"/>
          <w:color w:val="auto"/>
          <w:sz w:val="21"/>
          <w:szCs w:val="21"/>
          <w:highlight w:val="none"/>
        </w:rPr>
        <w:t>甲方（需方）：</w:t>
      </w:r>
    </w:p>
    <w:p>
      <w:pPr>
        <w:adjustRightInd w:val="0"/>
        <w:snapToGrid w:val="0"/>
        <w:spacing w:line="288" w:lineRule="auto"/>
        <w:rPr>
          <w:color w:val="auto"/>
          <w:sz w:val="21"/>
          <w:szCs w:val="21"/>
          <w:highlight w:val="none"/>
        </w:rPr>
      </w:pPr>
      <w:r>
        <w:rPr>
          <w:rFonts w:hint="eastAsia"/>
          <w:color w:val="auto"/>
          <w:sz w:val="21"/>
          <w:szCs w:val="21"/>
          <w:highlight w:val="none"/>
        </w:rPr>
        <w:t>乙方（供方）：</w:t>
      </w:r>
    </w:p>
    <w:p>
      <w:pPr>
        <w:adjustRightInd w:val="0"/>
        <w:snapToGrid w:val="0"/>
        <w:spacing w:line="288" w:lineRule="auto"/>
        <w:rPr>
          <w:color w:val="auto"/>
          <w:sz w:val="21"/>
          <w:szCs w:val="21"/>
          <w:highlight w:val="none"/>
        </w:rPr>
      </w:pPr>
      <w:r>
        <w:rPr>
          <w:rFonts w:hint="eastAsia"/>
          <w:color w:val="auto"/>
          <w:sz w:val="21"/>
          <w:szCs w:val="21"/>
          <w:highlight w:val="none"/>
        </w:rPr>
        <w:t>采购代理机构：浙江求是招标代理有限公司</w:t>
      </w:r>
    </w:p>
    <w:p>
      <w:pPr>
        <w:adjustRightInd w:val="0"/>
        <w:snapToGrid w:val="0"/>
        <w:spacing w:line="288" w:lineRule="auto"/>
        <w:rPr>
          <w:color w:val="auto"/>
          <w:sz w:val="21"/>
          <w:szCs w:val="21"/>
          <w:highlight w:val="none"/>
        </w:rPr>
      </w:pPr>
      <w:r>
        <w:rPr>
          <w:rFonts w:hint="eastAsia"/>
          <w:color w:val="auto"/>
          <w:sz w:val="21"/>
          <w:szCs w:val="21"/>
          <w:highlight w:val="none"/>
        </w:rPr>
        <w:t>签约时间、地点：2021年____月____日，杭州</w:t>
      </w:r>
    </w:p>
    <w:p>
      <w:pPr>
        <w:spacing w:line="360" w:lineRule="exact"/>
        <w:ind w:firstLine="420"/>
        <w:rPr>
          <w:color w:val="auto"/>
          <w:spacing w:val="-6"/>
          <w:sz w:val="21"/>
          <w:szCs w:val="21"/>
          <w:highlight w:val="none"/>
        </w:rPr>
      </w:pPr>
      <w:r>
        <w:rPr>
          <w:rFonts w:hint="eastAsia"/>
          <w:color w:val="auto"/>
          <w:sz w:val="21"/>
          <w:szCs w:val="21"/>
          <w:highlight w:val="none"/>
        </w:rPr>
        <w:t>经政府采购代理机构</w:t>
      </w:r>
      <w:r>
        <w:rPr>
          <w:rFonts w:hint="eastAsia"/>
          <w:color w:val="auto"/>
          <w:sz w:val="21"/>
          <w:szCs w:val="21"/>
          <w:highlight w:val="none"/>
          <w:u w:val="single"/>
        </w:rPr>
        <w:t xml:space="preserve">      </w:t>
      </w:r>
      <w:r>
        <w:rPr>
          <w:rFonts w:hint="eastAsia"/>
          <w:color w:val="auto"/>
          <w:sz w:val="21"/>
          <w:szCs w:val="21"/>
          <w:highlight w:val="none"/>
        </w:rPr>
        <w:t>通过</w:t>
      </w:r>
      <w:r>
        <w:rPr>
          <w:rFonts w:hint="eastAsia"/>
          <w:color w:val="auto"/>
          <w:sz w:val="21"/>
          <w:szCs w:val="21"/>
          <w:highlight w:val="none"/>
          <w:u w:val="single"/>
        </w:rPr>
        <w:t xml:space="preserve">   </w:t>
      </w:r>
      <w:r>
        <w:rPr>
          <w:rFonts w:hint="eastAsia"/>
          <w:color w:val="auto"/>
          <w:sz w:val="21"/>
          <w:szCs w:val="21"/>
          <w:highlight w:val="none"/>
        </w:rPr>
        <w:t>方式采购，确定</w:t>
      </w:r>
      <w:r>
        <w:rPr>
          <w:rFonts w:hint="eastAsia"/>
          <w:color w:val="auto"/>
          <w:sz w:val="21"/>
          <w:szCs w:val="21"/>
          <w:highlight w:val="none"/>
          <w:u w:val="single"/>
        </w:rPr>
        <w:t xml:space="preserve">     </w:t>
      </w:r>
      <w:r>
        <w:rPr>
          <w:rFonts w:hint="eastAsia"/>
          <w:color w:val="auto"/>
          <w:sz w:val="21"/>
          <w:szCs w:val="21"/>
          <w:highlight w:val="none"/>
        </w:rPr>
        <w:t>为成交单位，甲、乙双方友好协商，达成以下条款：</w:t>
      </w:r>
    </w:p>
    <w:p>
      <w:pPr>
        <w:pStyle w:val="11"/>
        <w:spacing w:line="360" w:lineRule="exact"/>
        <w:ind w:firstLine="422"/>
        <w:rPr>
          <w:rFonts w:hAnsi="宋体"/>
          <w:b/>
          <w:color w:val="auto"/>
          <w:sz w:val="21"/>
          <w:szCs w:val="21"/>
          <w:highlight w:val="none"/>
        </w:rPr>
      </w:pPr>
      <w:r>
        <w:rPr>
          <w:rFonts w:hAnsi="宋体"/>
          <w:b/>
          <w:color w:val="auto"/>
          <w:sz w:val="21"/>
          <w:szCs w:val="21"/>
          <w:highlight w:val="none"/>
        </w:rPr>
        <w:t>一、服务内容和要求</w:t>
      </w:r>
      <w:r>
        <w:rPr>
          <w:rFonts w:hint="eastAsia" w:hAnsi="宋体"/>
          <w:b/>
          <w:color w:val="auto"/>
          <w:sz w:val="21"/>
          <w:szCs w:val="21"/>
          <w:highlight w:val="none"/>
        </w:rPr>
        <w:t>：</w:t>
      </w:r>
    </w:p>
    <w:p>
      <w:pPr>
        <w:pStyle w:val="11"/>
        <w:spacing w:line="360" w:lineRule="exact"/>
        <w:ind w:firstLine="422"/>
        <w:rPr>
          <w:rFonts w:hAnsi="宋体"/>
          <w:b/>
          <w:color w:val="auto"/>
          <w:sz w:val="21"/>
          <w:szCs w:val="21"/>
          <w:highlight w:val="none"/>
        </w:rPr>
      </w:pPr>
      <w:r>
        <w:rPr>
          <w:rFonts w:hint="eastAsia" w:hAnsi="宋体"/>
          <w:b/>
          <w:color w:val="auto"/>
          <w:sz w:val="21"/>
          <w:szCs w:val="21"/>
          <w:highlight w:val="none"/>
        </w:rPr>
        <w:t>1、</w:t>
      </w:r>
    </w:p>
    <w:p>
      <w:pPr>
        <w:pStyle w:val="11"/>
        <w:spacing w:line="360" w:lineRule="exact"/>
        <w:ind w:firstLine="422"/>
        <w:rPr>
          <w:rFonts w:hAnsi="宋体"/>
          <w:b/>
          <w:color w:val="auto"/>
          <w:sz w:val="21"/>
          <w:szCs w:val="21"/>
          <w:highlight w:val="none"/>
        </w:rPr>
      </w:pPr>
      <w:r>
        <w:rPr>
          <w:rFonts w:hint="eastAsia" w:hAnsi="宋体"/>
          <w:b/>
          <w:color w:val="auto"/>
          <w:sz w:val="21"/>
          <w:szCs w:val="21"/>
          <w:highlight w:val="none"/>
        </w:rPr>
        <w:t>2、</w:t>
      </w:r>
    </w:p>
    <w:p>
      <w:pPr>
        <w:pStyle w:val="11"/>
        <w:spacing w:line="360" w:lineRule="exact"/>
        <w:ind w:firstLine="422"/>
        <w:rPr>
          <w:rFonts w:hAnsi="宋体"/>
          <w:b/>
          <w:color w:val="auto"/>
          <w:sz w:val="21"/>
          <w:szCs w:val="21"/>
          <w:highlight w:val="none"/>
        </w:rPr>
      </w:pPr>
      <w:r>
        <w:rPr>
          <w:rFonts w:hint="eastAsia" w:hAnsi="宋体"/>
          <w:b/>
          <w:color w:val="auto"/>
          <w:sz w:val="21"/>
          <w:szCs w:val="21"/>
          <w:highlight w:val="none"/>
        </w:rPr>
        <w:t>3、</w:t>
      </w:r>
    </w:p>
    <w:p>
      <w:pPr>
        <w:pStyle w:val="11"/>
        <w:spacing w:line="360" w:lineRule="exact"/>
        <w:ind w:firstLine="422"/>
        <w:rPr>
          <w:rFonts w:hAnsi="宋体"/>
          <w:b/>
          <w:color w:val="auto"/>
          <w:sz w:val="21"/>
          <w:szCs w:val="21"/>
          <w:highlight w:val="none"/>
        </w:rPr>
      </w:pPr>
      <w:r>
        <w:rPr>
          <w:rFonts w:hAnsi="宋体"/>
          <w:b/>
          <w:color w:val="auto"/>
          <w:sz w:val="21"/>
          <w:szCs w:val="21"/>
          <w:highlight w:val="none"/>
        </w:rPr>
        <w:t>……</w:t>
      </w:r>
    </w:p>
    <w:p>
      <w:pPr>
        <w:pStyle w:val="11"/>
        <w:spacing w:line="360" w:lineRule="exact"/>
        <w:ind w:firstLine="422"/>
        <w:rPr>
          <w:rFonts w:hAnsi="宋体"/>
          <w:b/>
          <w:color w:val="auto"/>
          <w:sz w:val="21"/>
          <w:szCs w:val="21"/>
          <w:highlight w:val="none"/>
        </w:rPr>
      </w:pPr>
      <w:r>
        <w:rPr>
          <w:rFonts w:hAnsi="宋体"/>
          <w:b/>
          <w:color w:val="auto"/>
          <w:sz w:val="21"/>
          <w:szCs w:val="21"/>
          <w:highlight w:val="none"/>
        </w:rPr>
        <w:t>二、合同履行时间、履行地点和合同金额</w:t>
      </w:r>
    </w:p>
    <w:p>
      <w:pPr>
        <w:pStyle w:val="11"/>
        <w:spacing w:line="360" w:lineRule="exact"/>
        <w:ind w:firstLine="420"/>
        <w:rPr>
          <w:rFonts w:hAnsi="宋体"/>
          <w:bCs/>
          <w:color w:val="auto"/>
          <w:sz w:val="21"/>
          <w:szCs w:val="21"/>
          <w:highlight w:val="none"/>
        </w:rPr>
      </w:pPr>
      <w:r>
        <w:rPr>
          <w:rFonts w:hAnsi="宋体"/>
          <w:bCs/>
          <w:color w:val="auto"/>
          <w:sz w:val="21"/>
          <w:szCs w:val="21"/>
          <w:highlight w:val="none"/>
        </w:rPr>
        <w:t>1</w:t>
      </w:r>
      <w:r>
        <w:rPr>
          <w:rFonts w:hint="eastAsia" w:hAnsi="宋体"/>
          <w:bCs/>
          <w:color w:val="auto"/>
          <w:sz w:val="21"/>
          <w:szCs w:val="21"/>
          <w:highlight w:val="none"/>
        </w:rPr>
        <w:t>.</w:t>
      </w:r>
      <w:r>
        <w:rPr>
          <w:rFonts w:hAnsi="宋体"/>
          <w:color w:val="auto"/>
          <w:sz w:val="21"/>
          <w:szCs w:val="21"/>
          <w:highlight w:val="none"/>
        </w:rPr>
        <w:t>履行时间</w:t>
      </w:r>
      <w:r>
        <w:rPr>
          <w:rFonts w:hAnsi="宋体"/>
          <w:bCs/>
          <w:color w:val="auto"/>
          <w:sz w:val="21"/>
          <w:szCs w:val="21"/>
          <w:highlight w:val="none"/>
        </w:rPr>
        <w:t>：</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pPr>
        <w:pStyle w:val="11"/>
        <w:spacing w:line="360" w:lineRule="exact"/>
        <w:ind w:firstLine="420"/>
        <w:rPr>
          <w:rFonts w:hAnsi="宋体"/>
          <w:bCs/>
          <w:color w:val="auto"/>
          <w:sz w:val="21"/>
          <w:szCs w:val="21"/>
          <w:highlight w:val="none"/>
        </w:rPr>
      </w:pPr>
      <w:r>
        <w:rPr>
          <w:rFonts w:hAnsi="宋体"/>
          <w:bCs/>
          <w:color w:val="auto"/>
          <w:sz w:val="21"/>
          <w:szCs w:val="21"/>
          <w:highlight w:val="none"/>
        </w:rPr>
        <w:t>2</w:t>
      </w:r>
      <w:r>
        <w:rPr>
          <w:rFonts w:hint="eastAsia" w:hAnsi="宋体"/>
          <w:bCs/>
          <w:color w:val="auto"/>
          <w:sz w:val="21"/>
          <w:szCs w:val="21"/>
          <w:highlight w:val="none"/>
        </w:rPr>
        <w:t>.</w:t>
      </w:r>
      <w:r>
        <w:rPr>
          <w:rFonts w:hAnsi="宋体"/>
          <w:color w:val="auto"/>
          <w:sz w:val="21"/>
          <w:szCs w:val="21"/>
          <w:highlight w:val="none"/>
        </w:rPr>
        <w:t>履行地点</w:t>
      </w:r>
      <w:r>
        <w:rPr>
          <w:rFonts w:hAnsi="宋体"/>
          <w:bCs/>
          <w:color w:val="auto"/>
          <w:sz w:val="21"/>
          <w:szCs w:val="21"/>
          <w:highlight w:val="none"/>
        </w:rPr>
        <w:t>：</w:t>
      </w:r>
      <w:r>
        <w:rPr>
          <w:rFonts w:hint="eastAsia" w:hAnsi="宋体"/>
          <w:color w:val="auto"/>
          <w:sz w:val="21"/>
          <w:szCs w:val="21"/>
          <w:highlight w:val="none"/>
          <w:u w:val="single"/>
        </w:rPr>
        <w:t xml:space="preserve">                      </w:t>
      </w:r>
      <w:r>
        <w:rPr>
          <w:rFonts w:hint="eastAsia" w:hAnsi="宋体"/>
          <w:color w:val="auto"/>
          <w:sz w:val="21"/>
          <w:szCs w:val="21"/>
          <w:highlight w:val="none"/>
        </w:rPr>
        <w:t>；</w:t>
      </w:r>
    </w:p>
    <w:p>
      <w:pPr>
        <w:pStyle w:val="11"/>
        <w:spacing w:line="360" w:lineRule="exact"/>
        <w:ind w:firstLine="420"/>
        <w:rPr>
          <w:rFonts w:hAnsi="宋体"/>
          <w:color w:val="auto"/>
          <w:sz w:val="21"/>
          <w:szCs w:val="21"/>
          <w:highlight w:val="none"/>
          <w:u w:val="single"/>
        </w:rPr>
      </w:pPr>
      <w:r>
        <w:rPr>
          <w:rFonts w:hAnsi="宋体"/>
          <w:bCs/>
          <w:color w:val="auto"/>
          <w:sz w:val="21"/>
          <w:szCs w:val="21"/>
          <w:highlight w:val="none"/>
        </w:rPr>
        <w:t>3</w:t>
      </w:r>
      <w:r>
        <w:rPr>
          <w:rFonts w:hint="eastAsia" w:hAnsi="宋体"/>
          <w:bCs/>
          <w:color w:val="auto"/>
          <w:sz w:val="21"/>
          <w:szCs w:val="21"/>
          <w:highlight w:val="none"/>
        </w:rPr>
        <w:t>.</w:t>
      </w:r>
      <w:r>
        <w:rPr>
          <w:rFonts w:hAnsi="宋体"/>
          <w:color w:val="auto"/>
          <w:sz w:val="21"/>
          <w:szCs w:val="21"/>
          <w:highlight w:val="none"/>
        </w:rPr>
        <w:t>本合同金额为（大写）：人民币</w:t>
      </w:r>
      <w:r>
        <w:rPr>
          <w:rFonts w:hint="eastAsia" w:hAnsi="宋体"/>
          <w:color w:val="auto"/>
          <w:sz w:val="21"/>
          <w:szCs w:val="21"/>
          <w:highlight w:val="none"/>
          <w:u w:val="single"/>
        </w:rPr>
        <w:t xml:space="preserve">      </w:t>
      </w:r>
      <w:r>
        <w:rPr>
          <w:rFonts w:hAnsi="宋体"/>
          <w:color w:val="auto"/>
          <w:sz w:val="21"/>
          <w:szCs w:val="21"/>
          <w:highlight w:val="none"/>
        </w:rPr>
        <w:t>元（￥</w:t>
      </w:r>
      <w:r>
        <w:rPr>
          <w:rFonts w:hint="eastAsia" w:hAnsi="宋体"/>
          <w:color w:val="auto"/>
          <w:sz w:val="21"/>
          <w:szCs w:val="21"/>
          <w:highlight w:val="none"/>
          <w:u w:val="single"/>
        </w:rPr>
        <w:t xml:space="preserve">       </w:t>
      </w:r>
      <w:r>
        <w:rPr>
          <w:rFonts w:hAnsi="宋体"/>
          <w:color w:val="auto"/>
          <w:sz w:val="21"/>
          <w:szCs w:val="21"/>
          <w:highlight w:val="none"/>
        </w:rPr>
        <w:t>元）</w:t>
      </w:r>
      <w:r>
        <w:rPr>
          <w:rFonts w:hint="eastAsia" w:hAnsi="宋体"/>
          <w:color w:val="auto"/>
          <w:sz w:val="21"/>
          <w:szCs w:val="21"/>
          <w:highlight w:val="none"/>
        </w:rPr>
        <w:t>。</w:t>
      </w:r>
    </w:p>
    <w:p>
      <w:pPr>
        <w:pStyle w:val="11"/>
        <w:spacing w:line="360" w:lineRule="exact"/>
        <w:ind w:firstLine="422"/>
        <w:rPr>
          <w:rFonts w:hAnsi="宋体"/>
          <w:b/>
          <w:color w:val="auto"/>
          <w:sz w:val="21"/>
          <w:szCs w:val="21"/>
          <w:highlight w:val="none"/>
        </w:rPr>
      </w:pPr>
      <w:r>
        <w:rPr>
          <w:rFonts w:hAnsi="宋体"/>
          <w:b/>
          <w:color w:val="auto"/>
          <w:sz w:val="21"/>
          <w:szCs w:val="21"/>
          <w:highlight w:val="none"/>
        </w:rPr>
        <w:t>三、技术资料</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采购</w:t>
      </w:r>
      <w:r>
        <w:rPr>
          <w:color w:val="auto"/>
          <w:sz w:val="21"/>
          <w:szCs w:val="21"/>
          <w:highlight w:val="none"/>
        </w:rPr>
        <w:t>文件规定的时间向甲方提供有关技术资料。</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.未经</w:t>
      </w:r>
      <w:r>
        <w:rPr>
          <w:color w:val="auto"/>
          <w:sz w:val="21"/>
          <w:szCs w:val="21"/>
          <w:highlight w:val="none"/>
        </w:rPr>
        <w:t>甲方事先书面同意，乙方不得将</w:t>
      </w:r>
      <w:r>
        <w:rPr>
          <w:rFonts w:hint="eastAsia"/>
          <w:color w:val="auto"/>
          <w:sz w:val="21"/>
          <w:szCs w:val="21"/>
          <w:highlight w:val="none"/>
        </w:rPr>
        <w:t>与本合同及有关的</w:t>
      </w:r>
      <w:r>
        <w:rPr>
          <w:color w:val="auto"/>
          <w:sz w:val="21"/>
          <w:szCs w:val="21"/>
          <w:highlight w:val="none"/>
        </w:rPr>
        <w:t>任何合同条文、规格、计划、图纸、样品或资料提供给</w:t>
      </w:r>
      <w:r>
        <w:rPr>
          <w:rFonts w:hint="eastAsia"/>
          <w:color w:val="auto"/>
          <w:sz w:val="21"/>
          <w:szCs w:val="21"/>
          <w:highlight w:val="none"/>
        </w:rPr>
        <w:t>任何第三方</w:t>
      </w:r>
      <w:r>
        <w:rPr>
          <w:color w:val="auto"/>
          <w:sz w:val="21"/>
          <w:szCs w:val="21"/>
          <w:highlight w:val="none"/>
        </w:rPr>
        <w:t>。即使向履行本合同有关的人员提供，也应注意保密并限于履行合同的必需范围。</w:t>
      </w:r>
    </w:p>
    <w:p>
      <w:pPr>
        <w:spacing w:line="360" w:lineRule="exact"/>
        <w:ind w:firstLine="420"/>
        <w:rPr>
          <w:color w:val="auto"/>
          <w:sz w:val="21"/>
          <w:szCs w:val="21"/>
          <w:highlight w:val="none"/>
        </w:rPr>
      </w:pPr>
      <w:r>
        <w:rPr>
          <w:rFonts w:hint="eastAsia"/>
          <w:color w:val="auto"/>
          <w:sz w:val="21"/>
          <w:szCs w:val="21"/>
          <w:highlight w:val="none"/>
        </w:rPr>
        <w:t>3.</w:t>
      </w:r>
      <w:r>
        <w:rPr>
          <w:color w:val="auto"/>
          <w:sz w:val="21"/>
          <w:szCs w:val="21"/>
          <w:highlight w:val="none"/>
        </w:rPr>
        <w:t>乙方应保证提供服务过程中不会侵犯任何第三方的知识产权</w:t>
      </w:r>
      <w:r>
        <w:rPr>
          <w:rFonts w:hint="eastAsia"/>
          <w:color w:val="auto"/>
          <w:sz w:val="21"/>
          <w:szCs w:val="21"/>
          <w:highlight w:val="none"/>
        </w:rPr>
        <w:t>，否则甲方有权解除本合同，拒绝支付合同价款，并要求乙方赔偿所有损失。</w:t>
      </w:r>
    </w:p>
    <w:p>
      <w:pPr>
        <w:pStyle w:val="11"/>
        <w:spacing w:line="360" w:lineRule="exact"/>
        <w:ind w:firstLine="422"/>
        <w:rPr>
          <w:rFonts w:hAnsi="宋体"/>
          <w:b/>
          <w:color w:val="auto"/>
          <w:sz w:val="21"/>
          <w:szCs w:val="21"/>
          <w:highlight w:val="none"/>
        </w:rPr>
      </w:pPr>
      <w:r>
        <w:rPr>
          <w:rFonts w:hint="eastAsia" w:hAnsi="宋体"/>
          <w:b/>
          <w:color w:val="auto"/>
          <w:sz w:val="21"/>
          <w:szCs w:val="21"/>
          <w:highlight w:val="none"/>
        </w:rPr>
        <w:t>四、转包或分包</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方直接完成，不得转让、转包、分包给任何第三方；</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.乙方转让或转包、分包的，甲方有权解除合同和拒付（或要求乙方退还）合同价款，并没收履约保证金和要求乙方支付合同价款20%的违约金。</w:t>
      </w:r>
    </w:p>
    <w:p>
      <w:pPr>
        <w:pStyle w:val="11"/>
        <w:spacing w:line="360" w:lineRule="exact"/>
        <w:ind w:firstLine="422"/>
        <w:rPr>
          <w:rFonts w:hAnsi="宋体"/>
          <w:color w:val="auto"/>
          <w:sz w:val="21"/>
          <w:szCs w:val="21"/>
          <w:highlight w:val="none"/>
        </w:rPr>
      </w:pPr>
      <w:r>
        <w:rPr>
          <w:rFonts w:hint="eastAsia" w:hAnsi="宋体"/>
          <w:b/>
          <w:color w:val="auto"/>
          <w:sz w:val="21"/>
          <w:szCs w:val="21"/>
          <w:highlight w:val="none"/>
        </w:rPr>
        <w:t>五</w:t>
      </w:r>
      <w:r>
        <w:rPr>
          <w:rFonts w:hAnsi="宋体"/>
          <w:b/>
          <w:color w:val="auto"/>
          <w:sz w:val="21"/>
          <w:szCs w:val="21"/>
          <w:highlight w:val="none"/>
        </w:rPr>
        <w:t>、</w:t>
      </w:r>
      <w:r>
        <w:rPr>
          <w:rFonts w:hint="eastAsia" w:hAnsi="宋体"/>
          <w:b/>
          <w:color w:val="auto"/>
          <w:sz w:val="21"/>
          <w:szCs w:val="21"/>
          <w:highlight w:val="none"/>
        </w:rPr>
        <w:t>履约保证金</w:t>
      </w:r>
    </w:p>
    <w:p>
      <w:pPr>
        <w:pStyle w:val="11"/>
        <w:spacing w:line="360" w:lineRule="exact"/>
        <w:ind w:firstLine="396"/>
        <w:rPr>
          <w:color w:val="auto"/>
          <w:spacing w:val="-6"/>
          <w:sz w:val="21"/>
          <w:szCs w:val="21"/>
          <w:highlight w:val="none"/>
        </w:rPr>
      </w:pPr>
      <w:r>
        <w:rPr>
          <w:rFonts w:hint="eastAsia"/>
          <w:color w:val="auto"/>
          <w:sz w:val="21"/>
          <w:szCs w:val="21"/>
          <w:highlight w:val="none"/>
          <w:lang w:val="en-US" w:eastAsia="zh-CN"/>
        </w:rPr>
        <w:t>乙方需在合同签订生效后10个工作日内缴纳合同金额 5%的履约保证金（或保函），履约保证金在履约结束后10个工作日内无息退还</w:t>
      </w:r>
      <w:r>
        <w:rPr>
          <w:rFonts w:hint="eastAsia"/>
          <w:color w:val="auto"/>
          <w:spacing w:val="-6"/>
          <w:sz w:val="21"/>
          <w:szCs w:val="21"/>
          <w:highlight w:val="none"/>
        </w:rPr>
        <w:t>。</w:t>
      </w:r>
    </w:p>
    <w:p>
      <w:pPr>
        <w:pStyle w:val="11"/>
        <w:spacing w:line="360" w:lineRule="exact"/>
        <w:ind w:firstLine="422"/>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w:t>
      </w:r>
      <w:r>
        <w:rPr>
          <w:rFonts w:hint="eastAsia" w:hAnsi="宋体"/>
          <w:b/>
          <w:color w:val="auto"/>
          <w:sz w:val="21"/>
          <w:szCs w:val="21"/>
          <w:highlight w:val="none"/>
        </w:rPr>
        <w:t>付款</w:t>
      </w:r>
      <w:r>
        <w:rPr>
          <w:rFonts w:hAnsi="宋体"/>
          <w:b/>
          <w:color w:val="auto"/>
          <w:sz w:val="21"/>
          <w:szCs w:val="21"/>
          <w:highlight w:val="none"/>
        </w:rPr>
        <w:t>方式</w:t>
      </w:r>
    </w:p>
    <w:p>
      <w:pPr>
        <w:pStyle w:val="11"/>
        <w:spacing w:line="360" w:lineRule="exact"/>
        <w:ind w:firstLine="420"/>
        <w:rPr>
          <w:color w:val="auto"/>
          <w:sz w:val="21"/>
          <w:szCs w:val="21"/>
          <w:highlight w:val="none"/>
        </w:rPr>
      </w:pPr>
      <w:r>
        <w:rPr>
          <w:rFonts w:hint="eastAsia"/>
          <w:b w:val="0"/>
          <w:bCs/>
          <w:color w:val="auto"/>
          <w:sz w:val="21"/>
          <w:szCs w:val="21"/>
          <w:highlight w:val="none"/>
          <w:u w:val="none"/>
        </w:rPr>
        <w:t>第一年度服务完成后支付合同价的50%，第二年度服务完成后支付合同价的50%</w:t>
      </w:r>
      <w:r>
        <w:rPr>
          <w:rFonts w:hint="eastAsia"/>
          <w:color w:val="auto"/>
          <w:sz w:val="21"/>
          <w:szCs w:val="21"/>
          <w:highlight w:val="none"/>
        </w:rPr>
        <w:t>。</w:t>
      </w:r>
    </w:p>
    <w:p>
      <w:pPr>
        <w:pStyle w:val="11"/>
        <w:spacing w:line="360" w:lineRule="exact"/>
        <w:ind w:firstLine="422"/>
        <w:rPr>
          <w:rFonts w:hAnsi="宋体"/>
          <w:color w:val="auto"/>
          <w:sz w:val="21"/>
          <w:szCs w:val="21"/>
          <w:highlight w:val="none"/>
        </w:rPr>
      </w:pPr>
      <w:r>
        <w:rPr>
          <w:rFonts w:hint="eastAsia" w:hAnsi="宋体"/>
          <w:b/>
          <w:color w:val="auto"/>
          <w:sz w:val="21"/>
          <w:szCs w:val="21"/>
          <w:highlight w:val="none"/>
        </w:rPr>
        <w:t>七</w:t>
      </w:r>
      <w:r>
        <w:rPr>
          <w:rFonts w:hAnsi="宋体"/>
          <w:b/>
          <w:color w:val="auto"/>
          <w:sz w:val="21"/>
          <w:szCs w:val="21"/>
          <w:highlight w:val="none"/>
        </w:rPr>
        <w:t>、质量保证及后续服务</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磋商文件</w:t>
      </w:r>
      <w:r>
        <w:rPr>
          <w:color w:val="auto"/>
          <w:sz w:val="21"/>
          <w:szCs w:val="21"/>
          <w:highlight w:val="none"/>
        </w:rPr>
        <w:t>规定向甲方提供服务。</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w:t>
      </w:r>
      <w:r>
        <w:rPr>
          <w:color w:val="auto"/>
          <w:sz w:val="21"/>
          <w:szCs w:val="21"/>
          <w:highlight w:val="none"/>
        </w:rPr>
        <w:t>乙方提供的服务成果</w:t>
      </w:r>
      <w:r>
        <w:rPr>
          <w:rFonts w:hint="eastAsia"/>
          <w:color w:val="auto"/>
          <w:sz w:val="21"/>
          <w:szCs w:val="21"/>
          <w:highlight w:val="none"/>
        </w:rPr>
        <w:t>验收不合格的，或在服务质量保证期内出现问题</w:t>
      </w:r>
      <w:r>
        <w:rPr>
          <w:color w:val="auto"/>
          <w:sz w:val="21"/>
          <w:szCs w:val="21"/>
          <w:highlight w:val="none"/>
        </w:rPr>
        <w:t>，乙方应负责免费提供后续服务。</w:t>
      </w:r>
      <w:r>
        <w:rPr>
          <w:rFonts w:hint="eastAsia"/>
          <w:color w:val="auto"/>
          <w:sz w:val="21"/>
          <w:szCs w:val="21"/>
          <w:highlight w:val="none"/>
        </w:rPr>
        <w:t>对达不到服务要求的，根据实际情况，甲方有权自行选择以下办法处理：</w:t>
      </w:r>
    </w:p>
    <w:p>
      <w:pPr>
        <w:spacing w:line="360" w:lineRule="exact"/>
        <w:ind w:firstLine="420"/>
        <w:rPr>
          <w:color w:val="auto"/>
          <w:sz w:val="21"/>
          <w:szCs w:val="21"/>
          <w:highlight w:val="none"/>
        </w:rPr>
      </w:pPr>
      <w:r>
        <w:rPr>
          <w:rFonts w:hint="eastAsia"/>
          <w:color w:val="auto"/>
          <w:sz w:val="21"/>
          <w:szCs w:val="21"/>
          <w:highlight w:val="none"/>
        </w:rPr>
        <w:t>⑴</w:t>
      </w:r>
      <w:r>
        <w:rPr>
          <w:color w:val="auto"/>
          <w:sz w:val="21"/>
          <w:szCs w:val="21"/>
          <w:highlight w:val="none"/>
        </w:rPr>
        <w:t>重做：由乙方承担所发生的全部费用</w:t>
      </w:r>
      <w:r>
        <w:rPr>
          <w:rFonts w:hint="eastAsia"/>
          <w:color w:val="auto"/>
          <w:sz w:val="21"/>
          <w:szCs w:val="21"/>
          <w:highlight w:val="none"/>
        </w:rPr>
        <w:t>，并承担所有损失</w:t>
      </w:r>
      <w:r>
        <w:rPr>
          <w:color w:val="auto"/>
          <w:sz w:val="21"/>
          <w:szCs w:val="21"/>
          <w:highlight w:val="none"/>
        </w:rPr>
        <w:t>。</w:t>
      </w:r>
    </w:p>
    <w:p>
      <w:pPr>
        <w:spacing w:line="360" w:lineRule="exact"/>
        <w:ind w:firstLine="420"/>
        <w:rPr>
          <w:color w:val="auto"/>
          <w:sz w:val="21"/>
          <w:szCs w:val="21"/>
          <w:highlight w:val="none"/>
        </w:rPr>
      </w:pPr>
      <w:r>
        <w:rPr>
          <w:rFonts w:hint="eastAsia"/>
          <w:color w:val="auto"/>
          <w:sz w:val="21"/>
          <w:szCs w:val="21"/>
          <w:highlight w:val="none"/>
        </w:rPr>
        <w:t>⑵</w:t>
      </w:r>
      <w:r>
        <w:rPr>
          <w:color w:val="auto"/>
          <w:sz w:val="21"/>
          <w:szCs w:val="21"/>
          <w:highlight w:val="none"/>
        </w:rPr>
        <w:t>解除合同</w:t>
      </w:r>
      <w:r>
        <w:rPr>
          <w:rFonts w:hint="eastAsia"/>
          <w:color w:val="auto"/>
          <w:sz w:val="21"/>
          <w:szCs w:val="21"/>
          <w:highlight w:val="none"/>
        </w:rPr>
        <w:t>：甲方拒付（或要求乙方退还）合同价款，乙方支付合同价款总额20%的违约金</w:t>
      </w:r>
      <w:r>
        <w:rPr>
          <w:color w:val="auto"/>
          <w:sz w:val="21"/>
          <w:szCs w:val="21"/>
          <w:highlight w:val="none"/>
        </w:rPr>
        <w:t>。</w:t>
      </w:r>
    </w:p>
    <w:p>
      <w:pPr>
        <w:pStyle w:val="11"/>
        <w:spacing w:line="360" w:lineRule="exact"/>
        <w:ind w:firstLine="420"/>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w:t>
      </w:r>
      <w:r>
        <w:rPr>
          <w:rFonts w:hint="eastAsia" w:hAnsi="宋体"/>
          <w:color w:val="auto"/>
          <w:sz w:val="21"/>
          <w:szCs w:val="21"/>
          <w:highlight w:val="none"/>
          <w:u w:val="single"/>
        </w:rPr>
        <w:t xml:space="preserve">   </w:t>
      </w:r>
      <w:r>
        <w:rPr>
          <w:rFonts w:hAnsi="宋体"/>
          <w:color w:val="auto"/>
          <w:sz w:val="21"/>
          <w:szCs w:val="21"/>
          <w:highlight w:val="none"/>
        </w:rPr>
        <w:t>小时内到达甲方现场</w:t>
      </w:r>
      <w:r>
        <w:rPr>
          <w:rFonts w:hint="eastAsia" w:hAnsi="宋体"/>
          <w:color w:val="auto"/>
          <w:sz w:val="21"/>
          <w:szCs w:val="21"/>
          <w:highlight w:val="none"/>
        </w:rPr>
        <w:t>，并在</w:t>
      </w:r>
      <w:r>
        <w:rPr>
          <w:rFonts w:hint="eastAsia" w:hAnsi="宋体"/>
          <w:color w:val="auto"/>
          <w:sz w:val="21"/>
          <w:szCs w:val="21"/>
          <w:highlight w:val="none"/>
          <w:u w:val="single"/>
        </w:rPr>
        <w:t xml:space="preserve">    </w:t>
      </w:r>
      <w:r>
        <w:rPr>
          <w:rFonts w:hAnsi="宋体"/>
          <w:color w:val="auto"/>
          <w:sz w:val="21"/>
          <w:szCs w:val="21"/>
          <w:highlight w:val="none"/>
        </w:rPr>
        <w:t>小时内</w:t>
      </w:r>
      <w:r>
        <w:rPr>
          <w:rFonts w:hint="eastAsia" w:hAnsi="宋体"/>
          <w:color w:val="auto"/>
          <w:sz w:val="21"/>
          <w:szCs w:val="21"/>
          <w:highlight w:val="none"/>
        </w:rPr>
        <w:t>排除故障。</w:t>
      </w:r>
    </w:p>
    <w:p>
      <w:pPr>
        <w:spacing w:line="360" w:lineRule="exact"/>
        <w:ind w:firstLine="420"/>
        <w:rPr>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在服务质量保证期内，乙方应对出现的质量及安全问题负责处理解决并承担一切费用。</w:t>
      </w:r>
    </w:p>
    <w:p>
      <w:pPr>
        <w:pStyle w:val="11"/>
        <w:spacing w:line="360" w:lineRule="exact"/>
        <w:ind w:firstLine="422"/>
        <w:rPr>
          <w:rFonts w:hAnsi="宋体"/>
          <w:b/>
          <w:color w:val="auto"/>
          <w:sz w:val="21"/>
          <w:szCs w:val="21"/>
          <w:highlight w:val="none"/>
        </w:rPr>
      </w:pPr>
      <w:r>
        <w:rPr>
          <w:rFonts w:hint="eastAsia" w:hAnsi="宋体"/>
          <w:b/>
          <w:color w:val="auto"/>
          <w:sz w:val="21"/>
          <w:szCs w:val="21"/>
          <w:highlight w:val="none"/>
        </w:rPr>
        <w:t>八</w:t>
      </w:r>
      <w:r>
        <w:rPr>
          <w:rFonts w:hAnsi="宋体"/>
          <w:b/>
          <w:color w:val="auto"/>
          <w:sz w:val="21"/>
          <w:szCs w:val="21"/>
          <w:highlight w:val="none"/>
        </w:rPr>
        <w:t>、违约责任</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甲方无正当理由拒</w:t>
      </w:r>
      <w:r>
        <w:rPr>
          <w:rFonts w:hint="eastAsia"/>
          <w:color w:val="auto"/>
          <w:sz w:val="21"/>
          <w:szCs w:val="21"/>
          <w:highlight w:val="none"/>
        </w:rPr>
        <w:t>绝</w:t>
      </w:r>
      <w:r>
        <w:rPr>
          <w:color w:val="auto"/>
          <w:sz w:val="21"/>
          <w:szCs w:val="21"/>
          <w:highlight w:val="none"/>
        </w:rPr>
        <w:t>接受服务的，甲方</w:t>
      </w:r>
      <w:r>
        <w:rPr>
          <w:rFonts w:hint="eastAsia"/>
          <w:color w:val="auto"/>
          <w:sz w:val="21"/>
          <w:szCs w:val="21"/>
          <w:highlight w:val="none"/>
        </w:rPr>
        <w:t>应</w:t>
      </w:r>
      <w:r>
        <w:rPr>
          <w:color w:val="auto"/>
          <w:sz w:val="21"/>
          <w:szCs w:val="21"/>
          <w:highlight w:val="none"/>
        </w:rPr>
        <w:t>向乙方</w:t>
      </w:r>
      <w:r>
        <w:rPr>
          <w:rFonts w:hint="eastAsia"/>
          <w:color w:val="auto"/>
          <w:sz w:val="21"/>
          <w:szCs w:val="21"/>
          <w:highlight w:val="none"/>
        </w:rPr>
        <w:t>支</w:t>
      </w:r>
      <w:r>
        <w:rPr>
          <w:color w:val="auto"/>
          <w:sz w:val="21"/>
          <w:szCs w:val="21"/>
          <w:highlight w:val="none"/>
        </w:rPr>
        <w:t>付合同</w:t>
      </w:r>
      <w:r>
        <w:rPr>
          <w:rFonts w:hint="eastAsia"/>
          <w:color w:val="auto"/>
          <w:sz w:val="21"/>
          <w:szCs w:val="21"/>
          <w:highlight w:val="none"/>
        </w:rPr>
        <w:t>总价款</w:t>
      </w:r>
      <w:r>
        <w:rPr>
          <w:color w:val="auto"/>
          <w:sz w:val="21"/>
          <w:szCs w:val="21"/>
          <w:highlight w:val="none"/>
        </w:rPr>
        <w:t>百分之五</w:t>
      </w:r>
      <w:r>
        <w:rPr>
          <w:rFonts w:hint="eastAsia"/>
          <w:color w:val="auto"/>
          <w:sz w:val="21"/>
          <w:szCs w:val="21"/>
          <w:highlight w:val="none"/>
        </w:rPr>
        <w:t>的</w:t>
      </w:r>
      <w:r>
        <w:rPr>
          <w:color w:val="auto"/>
          <w:sz w:val="21"/>
          <w:szCs w:val="21"/>
          <w:highlight w:val="none"/>
        </w:rPr>
        <w:t>违约金。</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w:t>
      </w:r>
      <w:r>
        <w:rPr>
          <w:color w:val="auto"/>
          <w:sz w:val="21"/>
          <w:szCs w:val="21"/>
          <w:highlight w:val="none"/>
        </w:rPr>
        <w:t>甲方无故</w:t>
      </w:r>
      <w:r>
        <w:rPr>
          <w:rFonts w:hint="eastAsia"/>
          <w:color w:val="auto"/>
          <w:sz w:val="21"/>
          <w:szCs w:val="21"/>
          <w:highlight w:val="none"/>
        </w:rPr>
        <w:t>逾期</w:t>
      </w:r>
      <w:r>
        <w:rPr>
          <w:color w:val="auto"/>
          <w:sz w:val="21"/>
          <w:szCs w:val="21"/>
          <w:highlight w:val="none"/>
        </w:rPr>
        <w:t>付款的</w:t>
      </w:r>
      <w:r>
        <w:rPr>
          <w:rFonts w:hint="eastAsia"/>
          <w:color w:val="auto"/>
          <w:sz w:val="21"/>
          <w:szCs w:val="21"/>
          <w:highlight w:val="none"/>
        </w:rPr>
        <w:t>，</w:t>
      </w:r>
      <w:r>
        <w:rPr>
          <w:color w:val="auto"/>
          <w:sz w:val="21"/>
          <w:szCs w:val="21"/>
          <w:highlight w:val="none"/>
        </w:rPr>
        <w:t>应按逾期付款</w:t>
      </w:r>
      <w:r>
        <w:rPr>
          <w:rFonts w:hint="eastAsia"/>
          <w:color w:val="auto"/>
          <w:sz w:val="21"/>
          <w:szCs w:val="21"/>
          <w:highlight w:val="none"/>
        </w:rPr>
        <w:t>金</w:t>
      </w:r>
      <w:r>
        <w:rPr>
          <w:color w:val="auto"/>
          <w:sz w:val="21"/>
          <w:szCs w:val="21"/>
          <w:highlight w:val="none"/>
        </w:rPr>
        <w:t>额</w:t>
      </w:r>
      <w:r>
        <w:rPr>
          <w:rFonts w:hint="eastAsia"/>
          <w:color w:val="auto"/>
          <w:sz w:val="21"/>
          <w:szCs w:val="21"/>
          <w:highlight w:val="none"/>
        </w:rPr>
        <w:t>的</w:t>
      </w:r>
      <w:r>
        <w:rPr>
          <w:color w:val="auto"/>
          <w:sz w:val="21"/>
          <w:szCs w:val="21"/>
          <w:highlight w:val="none"/>
        </w:rPr>
        <w:t>万分之五每</w:t>
      </w:r>
      <w:r>
        <w:rPr>
          <w:rFonts w:hint="eastAsia"/>
          <w:color w:val="auto"/>
          <w:sz w:val="21"/>
          <w:szCs w:val="21"/>
          <w:highlight w:val="none"/>
        </w:rPr>
        <w:t>日</w:t>
      </w:r>
      <w:r>
        <w:rPr>
          <w:color w:val="auto"/>
          <w:sz w:val="21"/>
          <w:szCs w:val="21"/>
          <w:highlight w:val="none"/>
        </w:rPr>
        <w:t>支付违约金。</w:t>
      </w:r>
    </w:p>
    <w:p>
      <w:pPr>
        <w:spacing w:line="360" w:lineRule="exact"/>
        <w:ind w:firstLine="420"/>
        <w:rPr>
          <w:color w:val="auto"/>
          <w:sz w:val="21"/>
          <w:szCs w:val="21"/>
          <w:highlight w:val="none"/>
        </w:rPr>
      </w:pPr>
      <w:r>
        <w:rPr>
          <w:color w:val="auto"/>
          <w:sz w:val="21"/>
          <w:szCs w:val="21"/>
          <w:highlight w:val="none"/>
        </w:rPr>
        <w:t>3</w:t>
      </w:r>
      <w:r>
        <w:rPr>
          <w:rFonts w:hint="eastAsia"/>
          <w:color w:val="auto"/>
          <w:sz w:val="21"/>
          <w:szCs w:val="21"/>
          <w:highlight w:val="none"/>
        </w:rPr>
        <w:t>．</w:t>
      </w:r>
      <w:r>
        <w:rPr>
          <w:color w:val="auto"/>
          <w:sz w:val="21"/>
          <w:szCs w:val="21"/>
          <w:highlight w:val="none"/>
        </w:rPr>
        <w:t>乙方</w:t>
      </w:r>
      <w:r>
        <w:rPr>
          <w:rFonts w:hint="eastAsia"/>
          <w:color w:val="auto"/>
          <w:sz w:val="21"/>
          <w:szCs w:val="21"/>
          <w:highlight w:val="none"/>
        </w:rPr>
        <w:t>逾期履行合同义务的，应按合同总价款的</w:t>
      </w:r>
      <w:r>
        <w:rPr>
          <w:color w:val="auto"/>
          <w:sz w:val="21"/>
          <w:szCs w:val="21"/>
          <w:highlight w:val="none"/>
        </w:rPr>
        <w:t>千分之六</w:t>
      </w:r>
      <w:r>
        <w:rPr>
          <w:rFonts w:hint="eastAsia"/>
          <w:color w:val="auto"/>
          <w:sz w:val="21"/>
          <w:szCs w:val="21"/>
          <w:highlight w:val="none"/>
        </w:rPr>
        <w:t>每日支付</w:t>
      </w:r>
      <w:r>
        <w:rPr>
          <w:color w:val="auto"/>
          <w:sz w:val="21"/>
          <w:szCs w:val="21"/>
          <w:highlight w:val="none"/>
        </w:rPr>
        <w:t>违约金。乙方</w:t>
      </w:r>
      <w:r>
        <w:rPr>
          <w:rFonts w:hint="eastAsia"/>
          <w:color w:val="auto"/>
          <w:sz w:val="21"/>
          <w:szCs w:val="21"/>
          <w:highlight w:val="none"/>
        </w:rPr>
        <w:t>逾期</w:t>
      </w:r>
      <w:r>
        <w:rPr>
          <w:color w:val="auto"/>
          <w:sz w:val="21"/>
          <w:szCs w:val="21"/>
          <w:highlight w:val="none"/>
        </w:rPr>
        <w:t>10个工作日</w:t>
      </w:r>
      <w:r>
        <w:rPr>
          <w:rFonts w:hint="eastAsia"/>
          <w:color w:val="auto"/>
          <w:sz w:val="21"/>
          <w:szCs w:val="21"/>
          <w:highlight w:val="none"/>
        </w:rPr>
        <w:t>及以上履行合同义务的</w:t>
      </w:r>
      <w:r>
        <w:rPr>
          <w:color w:val="auto"/>
          <w:sz w:val="21"/>
          <w:szCs w:val="21"/>
          <w:highlight w:val="none"/>
        </w:rPr>
        <w:t>，甲方</w:t>
      </w:r>
      <w:r>
        <w:rPr>
          <w:rFonts w:hint="eastAsia"/>
          <w:color w:val="auto"/>
          <w:sz w:val="21"/>
          <w:szCs w:val="21"/>
          <w:highlight w:val="none"/>
        </w:rPr>
        <w:t>有权</w:t>
      </w:r>
      <w:r>
        <w:rPr>
          <w:color w:val="auto"/>
          <w:sz w:val="21"/>
          <w:szCs w:val="21"/>
          <w:highlight w:val="none"/>
        </w:rPr>
        <w:t>解除本合同，</w:t>
      </w:r>
      <w:r>
        <w:rPr>
          <w:rFonts w:hint="eastAsia"/>
          <w:color w:val="auto"/>
          <w:sz w:val="21"/>
          <w:szCs w:val="21"/>
          <w:highlight w:val="none"/>
        </w:rPr>
        <w:t>并拒付（或要求乙方退还）合同价款，</w:t>
      </w:r>
      <w:r>
        <w:rPr>
          <w:color w:val="auto"/>
          <w:sz w:val="21"/>
          <w:szCs w:val="21"/>
          <w:highlight w:val="none"/>
        </w:rPr>
        <w:t>乙方应</w:t>
      </w:r>
      <w:r>
        <w:rPr>
          <w:rFonts w:hint="eastAsia"/>
          <w:color w:val="auto"/>
          <w:sz w:val="21"/>
          <w:szCs w:val="21"/>
          <w:highlight w:val="none"/>
        </w:rPr>
        <w:t>按</w:t>
      </w:r>
      <w:r>
        <w:rPr>
          <w:color w:val="auto"/>
          <w:sz w:val="21"/>
          <w:szCs w:val="21"/>
          <w:highlight w:val="none"/>
        </w:rPr>
        <w:t>合同总</w:t>
      </w:r>
      <w:r>
        <w:rPr>
          <w:rFonts w:hint="eastAsia"/>
          <w:color w:val="auto"/>
          <w:sz w:val="21"/>
          <w:szCs w:val="21"/>
          <w:highlight w:val="none"/>
        </w:rPr>
        <w:t>价款的20</w:t>
      </w:r>
      <w:r>
        <w:rPr>
          <w:color w:val="auto"/>
          <w:sz w:val="21"/>
          <w:szCs w:val="21"/>
          <w:highlight w:val="none"/>
        </w:rPr>
        <w:t>%</w:t>
      </w:r>
      <w:r>
        <w:rPr>
          <w:rFonts w:hint="eastAsia"/>
          <w:color w:val="auto"/>
          <w:sz w:val="21"/>
          <w:szCs w:val="21"/>
          <w:highlight w:val="none"/>
        </w:rPr>
        <w:t>向甲方支付</w:t>
      </w:r>
      <w:r>
        <w:rPr>
          <w:color w:val="auto"/>
          <w:sz w:val="21"/>
          <w:szCs w:val="21"/>
          <w:highlight w:val="none"/>
        </w:rPr>
        <w:t>违约金，造成甲方损失的，乙方</w:t>
      </w:r>
      <w:r>
        <w:rPr>
          <w:rFonts w:hint="eastAsia"/>
          <w:color w:val="auto"/>
          <w:sz w:val="21"/>
          <w:szCs w:val="21"/>
          <w:highlight w:val="none"/>
        </w:rPr>
        <w:t>应</w:t>
      </w:r>
      <w:r>
        <w:rPr>
          <w:color w:val="auto"/>
          <w:sz w:val="21"/>
          <w:szCs w:val="21"/>
          <w:highlight w:val="none"/>
        </w:rPr>
        <w:t xml:space="preserve">承担赔偿责任。 </w:t>
      </w:r>
    </w:p>
    <w:p>
      <w:pPr>
        <w:spacing w:line="360" w:lineRule="exact"/>
        <w:ind w:firstLine="420"/>
        <w:rPr>
          <w:color w:val="auto"/>
          <w:sz w:val="21"/>
          <w:szCs w:val="21"/>
          <w:highlight w:val="none"/>
        </w:rPr>
      </w:pPr>
      <w:r>
        <w:rPr>
          <w:rFonts w:hint="eastAsia"/>
          <w:color w:val="auto"/>
          <w:sz w:val="21"/>
          <w:szCs w:val="21"/>
          <w:highlight w:val="none"/>
        </w:rPr>
        <w:t>4．</w:t>
      </w:r>
      <w:r>
        <w:rPr>
          <w:color w:val="auto"/>
          <w:sz w:val="21"/>
          <w:szCs w:val="21"/>
          <w:highlight w:val="none"/>
        </w:rPr>
        <w:t>合同</w:t>
      </w:r>
      <w:r>
        <w:rPr>
          <w:rFonts w:hint="eastAsia"/>
          <w:color w:val="auto"/>
          <w:sz w:val="21"/>
          <w:szCs w:val="21"/>
          <w:highlight w:val="none"/>
        </w:rPr>
        <w:t>履行</w:t>
      </w:r>
      <w:r>
        <w:rPr>
          <w:color w:val="auto"/>
          <w:sz w:val="21"/>
          <w:szCs w:val="21"/>
          <w:highlight w:val="none"/>
        </w:rPr>
        <w:t>期内，任何一方因不可抗力事件不能履行合同</w:t>
      </w:r>
      <w:r>
        <w:rPr>
          <w:rFonts w:hint="eastAsia"/>
          <w:color w:val="auto"/>
          <w:sz w:val="21"/>
          <w:szCs w:val="21"/>
          <w:highlight w:val="none"/>
        </w:rPr>
        <w:t>的</w:t>
      </w:r>
      <w:r>
        <w:rPr>
          <w:color w:val="auto"/>
          <w:sz w:val="21"/>
          <w:szCs w:val="21"/>
          <w:highlight w:val="none"/>
        </w:rPr>
        <w:t>，合同履行期</w:t>
      </w:r>
      <w:r>
        <w:rPr>
          <w:rFonts w:hint="eastAsia"/>
          <w:color w:val="auto"/>
          <w:sz w:val="21"/>
          <w:szCs w:val="21"/>
          <w:highlight w:val="none"/>
        </w:rPr>
        <w:t>限</w:t>
      </w:r>
      <w:r>
        <w:rPr>
          <w:color w:val="auto"/>
          <w:sz w:val="21"/>
          <w:szCs w:val="21"/>
          <w:highlight w:val="none"/>
        </w:rPr>
        <w:t>可</w:t>
      </w:r>
      <w:r>
        <w:rPr>
          <w:rFonts w:hint="eastAsia"/>
          <w:color w:val="auto"/>
          <w:sz w:val="21"/>
          <w:szCs w:val="21"/>
          <w:highlight w:val="none"/>
        </w:rPr>
        <w:t>相应顺延</w:t>
      </w:r>
      <w:r>
        <w:rPr>
          <w:color w:val="auto"/>
          <w:sz w:val="21"/>
          <w:szCs w:val="21"/>
          <w:highlight w:val="none"/>
        </w:rPr>
        <w:t>。不可抗力事件发生后，应立即通知对方，并</w:t>
      </w:r>
      <w:r>
        <w:rPr>
          <w:rFonts w:hint="eastAsia"/>
          <w:color w:val="auto"/>
          <w:sz w:val="21"/>
          <w:szCs w:val="21"/>
          <w:highlight w:val="none"/>
        </w:rPr>
        <w:t>邮寄或送达</w:t>
      </w:r>
      <w:r>
        <w:rPr>
          <w:color w:val="auto"/>
          <w:sz w:val="21"/>
          <w:szCs w:val="21"/>
          <w:highlight w:val="none"/>
        </w:rPr>
        <w:t>有关权威机构出具的证明。</w:t>
      </w:r>
    </w:p>
    <w:p>
      <w:pPr>
        <w:pStyle w:val="11"/>
        <w:spacing w:line="360" w:lineRule="exact"/>
        <w:ind w:firstLine="422"/>
        <w:rPr>
          <w:rFonts w:hAnsi="宋体"/>
          <w:b/>
          <w:color w:val="auto"/>
          <w:sz w:val="21"/>
          <w:szCs w:val="21"/>
          <w:highlight w:val="none"/>
        </w:rPr>
      </w:pPr>
      <w:r>
        <w:rPr>
          <w:rFonts w:hint="eastAsia" w:hAnsi="宋体"/>
          <w:b/>
          <w:color w:val="auto"/>
          <w:sz w:val="21"/>
          <w:szCs w:val="21"/>
          <w:highlight w:val="none"/>
        </w:rPr>
        <w:t>九</w:t>
      </w:r>
      <w:r>
        <w:rPr>
          <w:rFonts w:hAnsi="宋体"/>
          <w:b/>
          <w:color w:val="auto"/>
          <w:sz w:val="21"/>
          <w:szCs w:val="21"/>
          <w:highlight w:val="none"/>
        </w:rPr>
        <w:t>、</w:t>
      </w:r>
      <w:r>
        <w:rPr>
          <w:rFonts w:hint="eastAsia" w:hAnsi="宋体"/>
          <w:b/>
          <w:color w:val="auto"/>
          <w:sz w:val="21"/>
          <w:szCs w:val="21"/>
          <w:highlight w:val="none"/>
        </w:rPr>
        <w:t>争议的解决</w:t>
      </w:r>
    </w:p>
    <w:p>
      <w:pPr>
        <w:spacing w:line="360" w:lineRule="exact"/>
        <w:ind w:firstLine="420"/>
        <w:rPr>
          <w:color w:val="auto"/>
          <w:sz w:val="21"/>
          <w:szCs w:val="21"/>
          <w:highlight w:val="none"/>
        </w:rPr>
      </w:pPr>
      <w:r>
        <w:rPr>
          <w:rFonts w:hint="eastAsia"/>
          <w:color w:val="auto"/>
          <w:sz w:val="21"/>
          <w:szCs w:val="21"/>
          <w:highlight w:val="none"/>
        </w:rPr>
        <w:t>本合同纠纷由双方协商解决，协商不成，由甲方所在地人民法院诉讼解决。</w:t>
      </w:r>
    </w:p>
    <w:p>
      <w:pPr>
        <w:pStyle w:val="11"/>
        <w:spacing w:line="360" w:lineRule="exact"/>
        <w:ind w:firstLine="422"/>
        <w:rPr>
          <w:rFonts w:hAnsi="宋体"/>
          <w:b/>
          <w:color w:val="auto"/>
          <w:sz w:val="21"/>
          <w:szCs w:val="21"/>
          <w:highlight w:val="none"/>
        </w:rPr>
      </w:pPr>
      <w:r>
        <w:rPr>
          <w:rFonts w:hAnsi="宋体"/>
          <w:b/>
          <w:color w:val="auto"/>
          <w:sz w:val="21"/>
          <w:szCs w:val="21"/>
          <w:highlight w:val="none"/>
        </w:rPr>
        <w:t>十、合同生效</w:t>
      </w:r>
    </w:p>
    <w:p>
      <w:pPr>
        <w:spacing w:line="360" w:lineRule="exact"/>
        <w:ind w:firstLine="420"/>
        <w:rPr>
          <w:color w:val="auto"/>
          <w:sz w:val="21"/>
          <w:szCs w:val="21"/>
          <w:highlight w:val="none"/>
        </w:rPr>
      </w:pPr>
      <w:r>
        <w:rPr>
          <w:rFonts w:hint="eastAsia"/>
          <w:color w:val="auto"/>
          <w:sz w:val="21"/>
          <w:szCs w:val="21"/>
          <w:highlight w:val="none"/>
        </w:rPr>
        <w:t>1.本合同经甲、乙双方法定代表人或其委托代理人签字并加盖单位印章后生效。</w:t>
      </w:r>
    </w:p>
    <w:p>
      <w:pPr>
        <w:spacing w:line="360" w:lineRule="exact"/>
        <w:ind w:firstLine="420"/>
        <w:rPr>
          <w:color w:val="auto"/>
          <w:sz w:val="21"/>
          <w:szCs w:val="21"/>
          <w:highlight w:val="none"/>
        </w:rPr>
      </w:pPr>
      <w:r>
        <w:rPr>
          <w:rFonts w:hint="eastAsia"/>
          <w:color w:val="auto"/>
          <w:sz w:val="21"/>
          <w:szCs w:val="21"/>
          <w:highlight w:val="none"/>
        </w:rPr>
        <w:t>2.本合同一式陆份，甲方执肆份，乙方和鉴证方各执壹份，具有同等法律效力。</w:t>
      </w:r>
    </w:p>
    <w:p>
      <w:pPr>
        <w:spacing w:line="360" w:lineRule="exact"/>
        <w:ind w:firstLine="420"/>
        <w:rPr>
          <w:color w:val="auto"/>
          <w:sz w:val="21"/>
          <w:szCs w:val="21"/>
          <w:highlight w:val="none"/>
        </w:rPr>
      </w:pPr>
      <w:r>
        <w:rPr>
          <w:rFonts w:hint="eastAsia"/>
          <w:color w:val="auto"/>
          <w:sz w:val="21"/>
          <w:szCs w:val="21"/>
          <w:highlight w:val="none"/>
        </w:rPr>
        <w:t>3.本合同附件及双方的磋商文件、响应文件、磋商记录等系本合同的组成部分。</w:t>
      </w:r>
    </w:p>
    <w:tbl>
      <w:tblPr>
        <w:tblStyle w:val="1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甲方（公章）：</w:t>
            </w:r>
            <w:r>
              <w:rPr>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乙方（公章）：</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法定代表人或其委托代理人：</w:t>
            </w:r>
          </w:p>
          <w:p>
            <w:pPr>
              <w:spacing w:line="360" w:lineRule="exact"/>
              <w:rPr>
                <w:color w:val="auto"/>
                <w:spacing w:val="-6"/>
                <w:sz w:val="21"/>
                <w:szCs w:val="21"/>
                <w:highlight w:val="none"/>
              </w:rPr>
            </w:pPr>
            <w:r>
              <w:rPr>
                <w:rFonts w:hint="eastAsia"/>
                <w:color w:val="auto"/>
                <w:spacing w:val="-6"/>
                <w:sz w:val="21"/>
                <w:szCs w:val="21"/>
                <w:highlight w:val="none"/>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法定代表人或其委托代理人：</w:t>
            </w:r>
          </w:p>
          <w:p>
            <w:pPr>
              <w:spacing w:line="360" w:lineRule="exact"/>
              <w:rPr>
                <w:color w:val="auto"/>
                <w:spacing w:val="-6"/>
                <w:sz w:val="21"/>
                <w:szCs w:val="21"/>
                <w:highlight w:val="none"/>
              </w:rPr>
            </w:pPr>
            <w:r>
              <w:rPr>
                <w:rFonts w:hint="eastAsia"/>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地址：</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电话： </w:t>
            </w:r>
            <w:r>
              <w:rPr>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传真：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开户银行：</w:t>
            </w:r>
            <w:r>
              <w:rPr>
                <w:color w:val="auto"/>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开户银行：</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帐号：</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 xml:space="preserve">签约地点：              </w:t>
            </w:r>
            <w:r>
              <w:rPr>
                <w:color w:val="auto"/>
                <w:spacing w:val="-6"/>
                <w:sz w:val="21"/>
                <w:szCs w:val="21"/>
                <w:highlight w:val="none"/>
              </w:rPr>
              <w:t xml:space="preserve">   </w:t>
            </w:r>
            <w:r>
              <w:rPr>
                <w:rFonts w:hint="eastAsia"/>
                <w:color w:val="auto"/>
                <w:spacing w:val="-6"/>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合同鉴证方（鉴证章）：</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法定代表人或其委托代理人：</w:t>
            </w:r>
          </w:p>
          <w:p>
            <w:pPr>
              <w:spacing w:line="360" w:lineRule="exact"/>
              <w:rPr>
                <w:color w:val="auto"/>
                <w:spacing w:val="-6"/>
                <w:sz w:val="21"/>
                <w:szCs w:val="21"/>
                <w:highlight w:val="none"/>
              </w:rPr>
            </w:pPr>
            <w:r>
              <w:rPr>
                <w:rFonts w:hint="eastAsia"/>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color w:val="auto"/>
                <w:spacing w:val="-6"/>
                <w:sz w:val="21"/>
                <w:szCs w:val="21"/>
                <w:highlight w:val="none"/>
              </w:rPr>
            </w:pPr>
            <w:r>
              <w:rPr>
                <w:rFonts w:hint="eastAsia"/>
                <w:color w:val="auto"/>
                <w:spacing w:val="-6"/>
                <w:sz w:val="21"/>
                <w:szCs w:val="21"/>
                <w:highlight w:val="none"/>
              </w:rPr>
              <w:t>电话：                                  鉴证时间：    年   月   日</w:t>
            </w:r>
          </w:p>
        </w:tc>
      </w:tr>
    </w:tbl>
    <w:p>
      <w:pPr>
        <w:adjustRightInd w:val="0"/>
        <w:snapToGrid w:val="0"/>
        <w:spacing w:line="288" w:lineRule="auto"/>
        <w:jc w:val="center"/>
        <w:outlineLvl w:val="0"/>
        <w:rPr>
          <w:b/>
          <w:bCs/>
          <w:color w:val="auto"/>
          <w:sz w:val="32"/>
          <w:szCs w:val="32"/>
          <w:highlight w:val="none"/>
        </w:rPr>
      </w:pPr>
      <w:r>
        <w:rPr>
          <w:b/>
          <w:bCs/>
          <w:color w:val="auto"/>
          <w:sz w:val="32"/>
          <w:szCs w:val="32"/>
          <w:highlight w:val="none"/>
        </w:rPr>
        <w:br w:type="page"/>
      </w:r>
    </w:p>
    <w:p>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pPr>
        <w:adjustRightInd w:val="0"/>
        <w:snapToGrid w:val="0"/>
        <w:spacing w:line="288" w:lineRule="auto"/>
        <w:rPr>
          <w:color w:val="auto"/>
          <w:sz w:val="21"/>
          <w:szCs w:val="21"/>
          <w:highlight w:val="none"/>
        </w:rPr>
      </w:pPr>
    </w:p>
    <w:p>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响应文件的编制应按照本项目：“第三章供应商须知”三、响应文件的编制的要求编制。</w:t>
      </w:r>
    </w:p>
    <w:p>
      <w:pPr>
        <w:rPr>
          <w:color w:val="auto"/>
          <w:sz w:val="21"/>
          <w:szCs w:val="21"/>
          <w:highlight w:val="none"/>
        </w:rPr>
      </w:pPr>
      <w:r>
        <w:rPr>
          <w:rFonts w:hint="eastAsia"/>
          <w:color w:val="auto"/>
          <w:sz w:val="21"/>
          <w:szCs w:val="21"/>
          <w:highlight w:val="none"/>
        </w:rPr>
        <w:br w:type="page"/>
      </w:r>
    </w:p>
    <w:p>
      <w:pPr>
        <w:adjustRightInd w:val="0"/>
        <w:snapToGrid w:val="0"/>
        <w:spacing w:line="360" w:lineRule="auto"/>
        <w:outlineLvl w:val="1"/>
        <w:rPr>
          <w:b/>
          <w:bCs/>
          <w:color w:val="auto"/>
          <w:highlight w:val="none"/>
        </w:rPr>
      </w:pPr>
      <w:r>
        <w:rPr>
          <w:rFonts w:hint="eastAsia"/>
          <w:b/>
          <w:bCs/>
          <w:color w:val="auto"/>
          <w:highlight w:val="none"/>
        </w:rPr>
        <w:t>响应文件封面</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color w:val="auto"/>
          <w:highlight w:val="none"/>
        </w:rPr>
      </w:pPr>
      <w:r>
        <w:rPr>
          <w:rFonts w:hint="eastAsia"/>
          <w:color w:val="auto"/>
          <w:highlight w:val="none"/>
        </w:rPr>
        <w:t>____________________（供应商名称）</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竞争性磋商</w:t>
      </w:r>
    </w:p>
    <w:p>
      <w:pPr>
        <w:adjustRightInd w:val="0"/>
        <w:snapToGrid w:val="0"/>
        <w:spacing w:line="360" w:lineRule="auto"/>
        <w:jc w:val="center"/>
        <w:rPr>
          <w:b/>
          <w:bCs/>
          <w:color w:val="auto"/>
          <w:sz w:val="44"/>
          <w:szCs w:val="44"/>
          <w:highlight w:val="none"/>
        </w:rPr>
      </w:pPr>
      <w:r>
        <w:rPr>
          <w:rFonts w:hint="eastAsia"/>
          <w:b/>
          <w:bCs/>
          <w:color w:val="auto"/>
          <w:sz w:val="44"/>
          <w:szCs w:val="44"/>
          <w:highlight w:val="none"/>
        </w:rPr>
        <w:t>响应文件</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rFonts w:hint="eastAsia" w:eastAsia="宋体"/>
          <w:color w:val="auto"/>
          <w:highlight w:val="none"/>
          <w:lang w:eastAsia="zh-CN"/>
        </w:rPr>
      </w:pPr>
      <w:r>
        <w:rPr>
          <w:rFonts w:hint="eastAsia"/>
          <w:color w:val="auto"/>
          <w:highlight w:val="none"/>
        </w:rPr>
        <w:t>采 购 人：</w:t>
      </w:r>
      <w:r>
        <w:rPr>
          <w:rFonts w:hint="eastAsia"/>
          <w:color w:val="auto"/>
          <w:highlight w:val="none"/>
          <w:lang w:eastAsia="zh-CN"/>
        </w:rPr>
        <w:t>中国美术学院</w:t>
      </w:r>
    </w:p>
    <w:p>
      <w:pPr>
        <w:adjustRightInd w:val="0"/>
        <w:snapToGrid w:val="0"/>
        <w:spacing w:line="360" w:lineRule="auto"/>
        <w:rPr>
          <w:color w:val="auto"/>
          <w:highlight w:val="none"/>
        </w:rPr>
      </w:pPr>
      <w:r>
        <w:rPr>
          <w:rFonts w:hint="eastAsia"/>
          <w:color w:val="auto"/>
          <w:highlight w:val="none"/>
        </w:rPr>
        <w:t>项目名称：</w:t>
      </w:r>
      <w:r>
        <w:rPr>
          <w:rFonts w:hint="eastAsia"/>
          <w:color w:val="auto"/>
          <w:highlight w:val="none"/>
          <w:lang w:eastAsia="zh-CN"/>
        </w:rPr>
        <w:t>教务处南山校区12间公共课教室教学设备维护</w:t>
      </w:r>
      <w:r>
        <w:rPr>
          <w:rFonts w:hint="eastAsia"/>
          <w:color w:val="auto"/>
          <w:highlight w:val="none"/>
        </w:rPr>
        <w:t xml:space="preserve"> </w:t>
      </w:r>
    </w:p>
    <w:p>
      <w:pPr>
        <w:adjustRightInd w:val="0"/>
        <w:snapToGrid w:val="0"/>
        <w:spacing w:line="360" w:lineRule="auto"/>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 xml:space="preserve">QSZB-Z(F)-H21192(CS)  </w:t>
      </w: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供应商地址：</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资格文件</w:t>
      </w:r>
    </w:p>
    <w:p>
      <w:pPr>
        <w:adjustRightInd w:val="0"/>
        <w:snapToGrid w:val="0"/>
        <w:spacing w:line="360" w:lineRule="auto"/>
        <w:jc w:val="center"/>
        <w:rPr>
          <w:b/>
          <w:bCs/>
          <w:color w:val="auto"/>
          <w:highlight w:val="none"/>
        </w:rPr>
      </w:pPr>
      <w:r>
        <w:rPr>
          <w:rFonts w:hint="eastAsia"/>
          <w:b/>
          <w:bCs/>
          <w:color w:val="auto"/>
          <w:highlight w:val="none"/>
        </w:rPr>
        <w:t>资格审查要求的资格证明材料(均需加盖公章)</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（1）有效的法人或者其他组织的营业执照等证明文件，自然人的身份证明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1.如供应商是企业（包括合伙企业），提供在工商部门注册的有效“企业法人营业执照”或“营业执照”；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2.如供应商是事业单位，提供有效的“事业单位法人证书”；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3.如供应商是非企业专业服务机构的，提供执业许可证等证明文件；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4.如供应商是个体工商户，提供有效的“个体工商户营业执照”；</w:t>
      </w:r>
    </w:p>
    <w:p>
      <w:pPr>
        <w:adjustRightInd w:val="0"/>
        <w:snapToGrid w:val="0"/>
        <w:spacing w:line="360" w:lineRule="auto"/>
        <w:rPr>
          <w:b/>
          <w:bCs/>
          <w:color w:val="auto"/>
          <w:sz w:val="21"/>
          <w:szCs w:val="21"/>
          <w:highlight w:val="none"/>
        </w:rPr>
      </w:pPr>
      <w:r>
        <w:rPr>
          <w:rFonts w:hint="eastAsia"/>
          <w:b/>
          <w:bCs/>
          <w:color w:val="auto"/>
          <w:sz w:val="21"/>
          <w:szCs w:val="21"/>
          <w:highlight w:val="none"/>
        </w:rPr>
        <w:t>5.如供应商是自然人，提供有效的自然人身份证明。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（2）2020年12月（含）以后任意一月的财务状况报告或响应文件开启前三个月内出具的银行资信证明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是法人的，应提供财务状况报告，包括2020年12月（含）以后任意一月的资产负债表及利润表或响应文件开启前三个月内其基本开户银行出具的资信证明（若资信证明中注明复印无效，需提交正本扫描件），并加盖公章；</w:t>
      </w:r>
    </w:p>
    <w:p>
      <w:pPr>
        <w:adjustRightInd w:val="0"/>
        <w:snapToGrid w:val="0"/>
        <w:spacing w:line="360" w:lineRule="auto"/>
        <w:rPr>
          <w:b/>
          <w:bCs/>
          <w:color w:val="auto"/>
          <w:sz w:val="21"/>
          <w:szCs w:val="21"/>
          <w:highlight w:val="none"/>
        </w:rPr>
      </w:pPr>
      <w:r>
        <w:rPr>
          <w:rFonts w:hint="eastAsia"/>
          <w:b/>
          <w:bCs/>
          <w:color w:val="auto"/>
          <w:sz w:val="21"/>
          <w:szCs w:val="21"/>
          <w:highlight w:val="none"/>
        </w:rPr>
        <w:t>2.部分其他组织和自然人没有财务状况报告的，可以提供银行出具的资信证明(若资信证明中注明复印无效，需提交正本扫描件)，并加盖公章；</w:t>
      </w:r>
    </w:p>
    <w:p>
      <w:pPr>
        <w:adjustRightInd w:val="0"/>
        <w:snapToGrid w:val="0"/>
        <w:spacing w:line="360" w:lineRule="auto"/>
        <w:rPr>
          <w:b/>
          <w:bCs/>
          <w:color w:val="auto"/>
          <w:sz w:val="21"/>
          <w:szCs w:val="21"/>
          <w:highlight w:val="none"/>
        </w:rPr>
      </w:pPr>
      <w:r>
        <w:rPr>
          <w:rFonts w:hint="eastAsia"/>
          <w:b/>
          <w:bCs/>
          <w:color w:val="auto"/>
          <w:sz w:val="21"/>
          <w:szCs w:val="21"/>
          <w:highlight w:val="none"/>
        </w:rPr>
        <w:t>3.银行资信证明应能说明供应商与银行之间业务往来正常，企业信誉良好等，银行出具的存款证明不能替代银行资信证明。</w:t>
      </w:r>
    </w:p>
    <w:p>
      <w:pPr>
        <w:rPr>
          <w:color w:val="auto"/>
          <w:highlight w:val="none"/>
        </w:rPr>
      </w:pPr>
      <w:r>
        <w:rPr>
          <w:rFonts w:hint="eastAsia"/>
          <w:color w:val="auto"/>
          <w:highlight w:val="none"/>
        </w:rPr>
        <w:br w:type="page"/>
      </w:r>
    </w:p>
    <w:p>
      <w:pPr>
        <w:adjustRightInd w:val="0"/>
        <w:snapToGrid w:val="0"/>
        <w:spacing w:line="360" w:lineRule="auto"/>
        <w:jc w:val="center"/>
        <w:rPr>
          <w:b/>
          <w:bCs/>
          <w:color w:val="auto"/>
          <w:highlight w:val="none"/>
        </w:rPr>
      </w:pPr>
      <w:r>
        <w:rPr>
          <w:rFonts w:hint="eastAsia"/>
          <w:b/>
          <w:bCs/>
          <w:color w:val="auto"/>
          <w:highlight w:val="none"/>
        </w:rPr>
        <w:t>资信证明</w:t>
      </w:r>
    </w:p>
    <w:p>
      <w:pPr>
        <w:adjustRightInd w:val="0"/>
        <w:snapToGrid w:val="0"/>
        <w:spacing w:line="360" w:lineRule="auto"/>
        <w:rPr>
          <w:color w:val="auto"/>
          <w:highlight w:val="none"/>
        </w:rPr>
      </w:pPr>
      <w:r>
        <w:rPr>
          <w:rFonts w:hint="eastAsia"/>
          <w:color w:val="auto"/>
          <w:highlight w:val="none"/>
        </w:rPr>
        <w:t>____________________：</w:t>
      </w:r>
    </w:p>
    <w:p>
      <w:pPr>
        <w:adjustRightInd w:val="0"/>
        <w:snapToGrid w:val="0"/>
        <w:spacing w:line="360" w:lineRule="auto"/>
        <w:ind w:firstLine="480" w:firstLineChars="200"/>
        <w:rPr>
          <w:color w:val="auto"/>
          <w:highlight w:val="none"/>
        </w:rPr>
      </w:pPr>
      <w:r>
        <w:rPr>
          <w:rFonts w:hint="eastAsia"/>
          <w:color w:val="auto"/>
          <w:highlight w:val="none"/>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pPr>
        <w:adjustRightInd w:val="0"/>
        <w:snapToGrid w:val="0"/>
        <w:spacing w:line="360" w:lineRule="auto"/>
        <w:ind w:firstLine="480" w:firstLineChars="200"/>
        <w:rPr>
          <w:color w:val="auto"/>
          <w:highlight w:val="none"/>
        </w:rPr>
      </w:pPr>
      <w:r>
        <w:rPr>
          <w:rFonts w:hint="eastAsia"/>
          <w:color w:val="auto"/>
          <w:highlight w:val="none"/>
        </w:rPr>
        <w:t>自________年____月____日至________年____月____日（即该日我行营业终了结账时）止，____________________（单位名称）无违反我行结算制度规定的行为。</w:t>
      </w:r>
    </w:p>
    <w:p>
      <w:pPr>
        <w:adjustRightInd w:val="0"/>
        <w:snapToGrid w:val="0"/>
        <w:spacing w:line="360" w:lineRule="auto"/>
        <w:ind w:firstLine="480" w:firstLineChars="200"/>
        <w:rPr>
          <w:color w:val="auto"/>
          <w:highlight w:val="none"/>
        </w:rPr>
      </w:pPr>
      <w:r>
        <w:rPr>
          <w:rFonts w:hint="eastAsia"/>
          <w:color w:val="auto"/>
          <w:highlight w:val="none"/>
        </w:rPr>
        <w:t>仅此证明，下无正文。</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right"/>
        <w:rPr>
          <w:color w:val="auto"/>
          <w:highlight w:val="none"/>
        </w:rPr>
      </w:pPr>
      <w:r>
        <w:rPr>
          <w:rFonts w:hint="eastAsia"/>
          <w:color w:val="auto"/>
          <w:highlight w:val="none"/>
        </w:rPr>
        <w:t>______________（银行）</w:t>
      </w:r>
    </w:p>
    <w:p>
      <w:pPr>
        <w:adjustRightInd w:val="0"/>
        <w:snapToGrid w:val="0"/>
        <w:spacing w:line="360" w:lineRule="auto"/>
        <w:jc w:val="right"/>
        <w:rPr>
          <w:color w:val="auto"/>
          <w:highlight w:val="none"/>
        </w:rPr>
      </w:pPr>
      <w:r>
        <w:rPr>
          <w:rFonts w:hint="eastAsia"/>
          <w:color w:val="auto"/>
          <w:highlight w:val="none"/>
        </w:rPr>
        <w:t>________年____月____日</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说明：本“资信证明”内容与格式仅供参考，各银行可根据自身制度进行修改，但应满足本磋商文件中对“资信证明”的要求。</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（3）2020年12月（含）以后任意一月依法缴纳税收的证明材料</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（依法免税的供应商应提供相应文件证明其依法免税）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1.依法缴纳税收的证明材料指依法缴纳税收的凭据（完税证明或纳税证明或银行电子缴税付款凭证等）；</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2.依法免税的供应商，应提供相应文件证明其依法免税；</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3.供应商因新注册成立等原因无法提供相关材料的，应在响应文件中提交如实的情况说明。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（4）2020年12月（含）以后任意一月依法缴纳社会保障资金的证明材料</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（依法不需要缴纳社会保障资金的供应商应提供相应文件证明其依法不需要缴纳社会保障资金）</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1.依法缴纳社会保障资金的证明材料指依法缴纳社会保险的凭据（社保缴费专用收据或银行电子缴税付款凭证或社会保险缴纳清单等）；</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2.依法不需要缴纳社会保障资金的供应商，应提供相应文件证明其依法不需要缴纳社会保障资金；</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3.供应商因新注册成立等原因无法提供相关材料的，应在响应文件中提交如实的情况说明。</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（5）具有履行合同所必需的设备和专业技术能力的承诺函</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（内容自拟）</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（6）参加政府采购活动前3年内在经营活动中没有重大违法记录的书面声明</w:t>
      </w:r>
    </w:p>
    <w:p>
      <w:pPr>
        <w:adjustRightInd w:val="0"/>
        <w:snapToGrid w:val="0"/>
        <w:spacing w:line="360" w:lineRule="auto"/>
        <w:jc w:val="center"/>
        <w:rPr>
          <w:b/>
          <w:bCs/>
          <w:color w:val="auto"/>
          <w:highlight w:val="none"/>
        </w:rPr>
      </w:pPr>
    </w:p>
    <w:p>
      <w:pPr>
        <w:adjustRightInd w:val="0"/>
        <w:snapToGrid w:val="0"/>
        <w:spacing w:line="360" w:lineRule="auto"/>
        <w:jc w:val="center"/>
        <w:rPr>
          <w:b/>
          <w:bCs/>
          <w:color w:val="auto"/>
          <w:highlight w:val="none"/>
        </w:rPr>
      </w:pPr>
      <w:r>
        <w:rPr>
          <w:rFonts w:hint="eastAsia"/>
          <w:b/>
          <w:bCs/>
          <w:color w:val="auto"/>
          <w:highlight w:val="none"/>
        </w:rPr>
        <w:t>声明函</w:t>
      </w:r>
    </w:p>
    <w:p>
      <w:pPr>
        <w:adjustRightInd w:val="0"/>
        <w:snapToGrid w:val="0"/>
        <w:spacing w:line="360" w:lineRule="auto"/>
        <w:rPr>
          <w:color w:val="auto"/>
          <w:highlight w:val="none"/>
        </w:rPr>
      </w:pPr>
      <w:r>
        <w:rPr>
          <w:rFonts w:hint="eastAsia"/>
          <w:color w:val="auto"/>
          <w:highlight w:val="none"/>
        </w:rPr>
        <w:t>致：</w:t>
      </w:r>
      <w:r>
        <w:rPr>
          <w:rFonts w:hint="eastAsia"/>
          <w:color w:val="auto"/>
          <w:highlight w:val="none"/>
          <w:lang w:eastAsia="zh-CN"/>
        </w:rPr>
        <w:t>中国美术学院</w:t>
      </w:r>
      <w:r>
        <w:rPr>
          <w:rFonts w:hint="eastAsia"/>
          <w:color w:val="auto"/>
          <w:highlight w:val="none"/>
        </w:rPr>
        <w:t>、浙江求是招标代理有限公司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公司郑重承诺在参加本项目政府采购活动前三年内，在经营活动中________（填写“有”或“没有”，如实填写，如不填写视同未提供本声明函）重大违法记录，重大违法记录是指供应商因违法经营受到刑事处罚或者责令停产停业、吊销许可证或者执照、较大数额罚款等行政处罚。</w:t>
      </w:r>
    </w:p>
    <w:p>
      <w:pPr>
        <w:adjustRightInd w:val="0"/>
        <w:snapToGrid w:val="0"/>
        <w:spacing w:line="360" w:lineRule="auto"/>
        <w:ind w:firstLine="480" w:firstLineChars="200"/>
        <w:rPr>
          <w:color w:val="auto"/>
          <w:highlight w:val="none"/>
        </w:rPr>
      </w:pPr>
      <w:r>
        <w:rPr>
          <w:rFonts w:hint="eastAsia"/>
          <w:color w:val="auto"/>
          <w:highlight w:val="none"/>
        </w:rPr>
        <w:t>以上事项如有虚假或隐瞒，我方愿意承担一切后果和责任。</w:t>
      </w:r>
    </w:p>
    <w:p>
      <w:pPr>
        <w:adjustRightInd w:val="0"/>
        <w:snapToGrid w:val="0"/>
        <w:spacing w:line="360" w:lineRule="auto"/>
        <w:ind w:firstLine="480" w:firstLineChars="200"/>
        <w:rPr>
          <w:color w:val="auto"/>
          <w:highlight w:val="none"/>
        </w:rPr>
      </w:pPr>
      <w:r>
        <w:rPr>
          <w:rFonts w:hint="eastAsia"/>
          <w:color w:val="auto"/>
          <w:highlight w:val="none"/>
        </w:rPr>
        <w:t>特此声明。</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widowControl/>
        <w:jc w:val="left"/>
        <w:rPr>
          <w:color w:val="auto"/>
          <w:highlight w:val="none"/>
        </w:rPr>
      </w:pPr>
      <w:r>
        <w:rPr>
          <w:color w:val="auto"/>
          <w:highlight w:val="none"/>
        </w:rPr>
        <w:br w:type="page"/>
      </w:r>
    </w:p>
    <w:p>
      <w:pPr>
        <w:adjustRightInd w:val="0"/>
        <w:snapToGrid w:val="0"/>
        <w:spacing w:line="360" w:lineRule="auto"/>
        <w:ind w:firstLine="540" w:firstLineChars="236"/>
        <w:jc w:val="center"/>
        <w:outlineLvl w:val="2"/>
        <w:rPr>
          <w:b/>
          <w:bCs/>
          <w:color w:val="auto"/>
          <w:highlight w:val="none"/>
        </w:rPr>
      </w:pPr>
      <w:r>
        <w:rPr>
          <w:rFonts w:hint="eastAsia"/>
          <w:b/>
          <w:color w:val="auto"/>
          <w:spacing w:val="-6"/>
          <w:highlight w:val="none"/>
        </w:rPr>
        <w:t>（</w:t>
      </w:r>
      <w:r>
        <w:rPr>
          <w:b/>
          <w:color w:val="auto"/>
          <w:spacing w:val="-6"/>
          <w:highlight w:val="none"/>
        </w:rPr>
        <w:t>7）落实政府采购政策需满足的资格要求：</w:t>
      </w:r>
      <w:r>
        <w:rPr>
          <w:rFonts w:hint="eastAsia"/>
          <w:b/>
          <w:bCs/>
          <w:color w:val="auto"/>
          <w:highlight w:val="none"/>
          <w:lang w:val="en-US" w:eastAsia="zh-CN"/>
        </w:rPr>
        <w:t>1</w:t>
      </w:r>
      <w:r>
        <w:rPr>
          <w:rFonts w:hint="eastAsia"/>
          <w:b/>
          <w:bCs/>
          <w:color w:val="auto"/>
          <w:highlight w:val="none"/>
        </w:rPr>
        <w:t>）</w:t>
      </w:r>
      <w:r>
        <w:rPr>
          <w:b/>
          <w:bCs/>
          <w:color w:val="auto"/>
          <w:highlight w:val="none"/>
        </w:rPr>
        <w:t>中小企业声明函（服务）</w:t>
      </w:r>
    </w:p>
    <w:p>
      <w:pPr>
        <w:adjustRightInd w:val="0"/>
        <w:snapToGrid w:val="0"/>
        <w:spacing w:line="360" w:lineRule="auto"/>
        <w:ind w:firstLine="569" w:firstLineChars="236"/>
        <w:rPr>
          <w:b/>
          <w:color w:val="auto"/>
          <w:highlight w:val="none"/>
        </w:rPr>
      </w:pPr>
    </w:p>
    <w:p>
      <w:pPr>
        <w:adjustRightInd w:val="0"/>
        <w:snapToGrid w:val="0"/>
        <w:spacing w:line="360" w:lineRule="auto"/>
        <w:ind w:firstLine="566" w:firstLineChars="236"/>
        <w:rPr>
          <w:color w:val="auto"/>
          <w:highlight w:val="none"/>
        </w:rPr>
      </w:pPr>
      <w:r>
        <w:rPr>
          <w:color w:val="auto"/>
          <w:highlight w:val="none"/>
        </w:rPr>
        <w:t>本公司（联合体）郑重声明，根据《政府采购促进中小企业发展管理办法》（财库</w:t>
      </w:r>
      <w:r>
        <w:rPr>
          <w:rFonts w:hint="eastAsia"/>
          <w:color w:val="auto"/>
          <w:highlight w:val="none"/>
        </w:rPr>
        <w:t>﹝</w:t>
      </w:r>
      <w:r>
        <w:rPr>
          <w:color w:val="auto"/>
          <w:highlight w:val="none"/>
        </w:rPr>
        <w:t>2020</w:t>
      </w:r>
      <w:r>
        <w:rPr>
          <w:rFonts w:hint="eastAsia"/>
          <w:color w:val="auto"/>
          <w:highlight w:val="none"/>
        </w:rPr>
        <w:t>﹞</w:t>
      </w:r>
      <w:r>
        <w:rPr>
          <w:color w:val="auto"/>
          <w:highlight w:val="none"/>
        </w:rPr>
        <w:t>46 号）的规定，本公司（联合体）参加</w:t>
      </w:r>
      <w:r>
        <w:rPr>
          <w:rFonts w:hint="eastAsia"/>
          <w:i/>
          <w:color w:val="auto"/>
          <w:highlight w:val="none"/>
          <w:u w:val="single"/>
          <w:lang w:eastAsia="zh-CN"/>
        </w:rPr>
        <w:t>中国美术学院</w:t>
      </w:r>
      <w:r>
        <w:rPr>
          <w:color w:val="auto"/>
          <w:highlight w:val="none"/>
        </w:rPr>
        <w:t>的</w:t>
      </w:r>
      <w:r>
        <w:rPr>
          <w:rFonts w:hint="eastAsia"/>
          <w:i/>
          <w:color w:val="auto"/>
          <w:highlight w:val="none"/>
          <w:u w:val="single"/>
          <w:lang w:eastAsia="zh-CN"/>
        </w:rPr>
        <w:t>教务处南山校区12间公共课教室教学设备维护</w:t>
      </w:r>
      <w:r>
        <w:rPr>
          <w:rFonts w:hint="eastAsia"/>
          <w:i/>
          <w:color w:val="auto"/>
          <w:highlight w:val="none"/>
          <w:u w:val="single"/>
        </w:rPr>
        <w:t xml:space="preserve"> </w:t>
      </w:r>
      <w:r>
        <w:rPr>
          <w:rFonts w:hint="eastAsia"/>
          <w:iCs/>
          <w:color w:val="auto"/>
          <w:highlight w:val="none"/>
        </w:rPr>
        <w:t>项目</w:t>
      </w:r>
      <w:r>
        <w:rPr>
          <w:color w:val="auto"/>
          <w:highlight w:val="none"/>
        </w:rPr>
        <w:t>采购活动，服务全部由符合政策要求的中小企业承接。相关企业（含签订分包意向协议的中小企业）的具体情况如下：</w:t>
      </w:r>
    </w:p>
    <w:p>
      <w:pPr>
        <w:adjustRightInd w:val="0"/>
        <w:snapToGrid w:val="0"/>
        <w:spacing w:line="360" w:lineRule="auto"/>
        <w:ind w:firstLine="566" w:firstLineChars="236"/>
        <w:rPr>
          <w:i/>
          <w:color w:val="auto"/>
          <w:highlight w:val="none"/>
          <w:u w:val="single"/>
        </w:rPr>
      </w:pPr>
      <w:r>
        <w:rPr>
          <w:rFonts w:hint="eastAsia"/>
          <w:i/>
          <w:color w:val="auto"/>
          <w:highlight w:val="none"/>
          <w:u w:val="single"/>
        </w:rPr>
        <w:t>1</w:t>
      </w:r>
      <w:r>
        <w:rPr>
          <w:i/>
          <w:color w:val="auto"/>
          <w:highlight w:val="none"/>
          <w:u w:val="single"/>
        </w:rPr>
        <w:t>.</w:t>
      </w:r>
      <w:r>
        <w:rPr>
          <w:rFonts w:hint="eastAsia"/>
          <w:i/>
          <w:color w:val="auto"/>
          <w:highlight w:val="none"/>
          <w:u w:val="single"/>
          <w:lang w:eastAsia="zh-CN"/>
        </w:rPr>
        <w:t>教务处南山校区12间公共课教室教学设备维护</w:t>
      </w:r>
      <w:r>
        <w:rPr>
          <w:rFonts w:hint="eastAsia"/>
          <w:i/>
          <w:color w:val="auto"/>
          <w:highlight w:val="none"/>
          <w:u w:val="single"/>
        </w:rPr>
        <w:t xml:space="preserve"> </w:t>
      </w:r>
      <w:r>
        <w:rPr>
          <w:i/>
          <w:color w:val="auto"/>
          <w:highlight w:val="none"/>
          <w:u w:val="single"/>
        </w:rPr>
        <w:t>，属于</w:t>
      </w:r>
      <w:r>
        <w:rPr>
          <w:rFonts w:hint="eastAsia"/>
          <w:i/>
          <w:color w:val="auto"/>
          <w:highlight w:val="none"/>
          <w:u w:val="single"/>
          <w:lang w:eastAsia="zh-CN"/>
        </w:rPr>
        <w:t>其他未列明行业</w:t>
      </w:r>
      <w:r>
        <w:rPr>
          <w:i/>
          <w:color w:val="auto"/>
          <w:highlight w:val="none"/>
          <w:u w:val="single"/>
        </w:rPr>
        <w:t>；</w:t>
      </w:r>
      <w:r>
        <w:rPr>
          <w:color w:val="auto"/>
          <w:highlight w:val="none"/>
        </w:rPr>
        <w:t>承建（承接）企业为</w:t>
      </w:r>
      <w:r>
        <w:rPr>
          <w:i/>
          <w:color w:val="auto"/>
          <w:highlight w:val="none"/>
          <w:u w:val="single"/>
        </w:rPr>
        <w:t>（企业名称）</w:t>
      </w:r>
      <w:r>
        <w:rPr>
          <w:color w:val="auto"/>
          <w:highlight w:val="none"/>
        </w:rPr>
        <w:t>，从业人员</w:t>
      </w:r>
      <w:r>
        <w:rPr>
          <w:color w:val="auto"/>
          <w:highlight w:val="none"/>
          <w:u w:val="single"/>
        </w:rPr>
        <w:t xml:space="preserve"> </w:t>
      </w:r>
      <w:r>
        <w:rPr>
          <w:color w:val="auto"/>
          <w:highlight w:val="none"/>
          <w:u w:val="single"/>
        </w:rPr>
        <w:tab/>
      </w:r>
      <w:r>
        <w:rPr>
          <w:color w:val="auto"/>
          <w:highlight w:val="none"/>
        </w:rPr>
        <w:t>人，营业收入为</w:t>
      </w:r>
      <w:r>
        <w:rPr>
          <w:color w:val="auto"/>
          <w:highlight w:val="none"/>
          <w:u w:val="single"/>
        </w:rPr>
        <w:t xml:space="preserve"> </w:t>
      </w:r>
      <w:r>
        <w:rPr>
          <w:color w:val="auto"/>
          <w:highlight w:val="none"/>
          <w:u w:val="single"/>
        </w:rPr>
        <w:tab/>
      </w:r>
      <w:r>
        <w:rPr>
          <w:color w:val="auto"/>
          <w:highlight w:val="none"/>
        </w:rPr>
        <w:t>万元，资产总额为</w:t>
      </w:r>
      <w:r>
        <w:rPr>
          <w:color w:val="auto"/>
          <w:highlight w:val="none"/>
          <w:u w:val="single"/>
        </w:rPr>
        <w:t xml:space="preserve"> </w:t>
      </w:r>
      <w:r>
        <w:rPr>
          <w:color w:val="auto"/>
          <w:highlight w:val="none"/>
          <w:u w:val="single"/>
        </w:rPr>
        <w:tab/>
      </w:r>
      <w:r>
        <w:rPr>
          <w:color w:val="auto"/>
          <w:highlight w:val="none"/>
        </w:rPr>
        <w:t>万元，属于</w:t>
      </w:r>
      <w:r>
        <w:rPr>
          <w:i/>
          <w:color w:val="auto"/>
          <w:highlight w:val="none"/>
          <w:u w:val="single"/>
        </w:rPr>
        <w:t>（中型企业、小型企业、微型企业）</w:t>
      </w:r>
      <w:r>
        <w:rPr>
          <w:color w:val="auto"/>
          <w:highlight w:val="none"/>
        </w:rPr>
        <w:t>；</w:t>
      </w:r>
    </w:p>
    <w:p>
      <w:pPr>
        <w:adjustRightInd w:val="0"/>
        <w:snapToGrid w:val="0"/>
        <w:spacing w:line="360" w:lineRule="auto"/>
        <w:ind w:firstLine="566" w:firstLineChars="236"/>
        <w:rPr>
          <w:color w:val="auto"/>
          <w:highlight w:val="none"/>
        </w:rPr>
      </w:pPr>
      <w:r>
        <w:rPr>
          <w:color w:val="auto"/>
          <w:highlight w:val="none"/>
        </w:rPr>
        <w:t>……</w:t>
      </w:r>
    </w:p>
    <w:p>
      <w:pPr>
        <w:adjustRightInd w:val="0"/>
        <w:snapToGrid w:val="0"/>
        <w:spacing w:line="360" w:lineRule="auto"/>
        <w:ind w:firstLine="566" w:firstLineChars="236"/>
        <w:rPr>
          <w:color w:val="auto"/>
          <w:highlight w:val="none"/>
        </w:rPr>
      </w:pPr>
      <w:r>
        <w:rPr>
          <w:color w:val="auto"/>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color w:val="auto"/>
          <w:highlight w:val="none"/>
        </w:rPr>
      </w:pPr>
      <w:r>
        <w:rPr>
          <w:color w:val="auto"/>
          <w:highlight w:val="none"/>
        </w:rPr>
        <w:t>本企业对上述声明内容的真实性负责。如有虚假，将依法承担相应责任。</w:t>
      </w:r>
    </w:p>
    <w:p>
      <w:pPr>
        <w:adjustRightInd w:val="0"/>
        <w:snapToGrid w:val="0"/>
        <w:spacing w:line="360" w:lineRule="auto"/>
        <w:ind w:firstLine="566" w:firstLineChars="236"/>
        <w:rPr>
          <w:color w:val="auto"/>
          <w:highlight w:val="none"/>
        </w:rPr>
      </w:pPr>
      <w:r>
        <w:rPr>
          <w:color w:val="auto"/>
          <w:highlight w:val="none"/>
        </w:rPr>
        <w:t>企业名称（盖章）：</w:t>
      </w:r>
    </w:p>
    <w:p>
      <w:pPr>
        <w:adjustRightInd w:val="0"/>
        <w:snapToGrid w:val="0"/>
        <w:spacing w:line="360" w:lineRule="auto"/>
        <w:ind w:firstLine="566" w:firstLineChars="236"/>
        <w:rPr>
          <w:color w:val="auto"/>
          <w:highlight w:val="none"/>
        </w:rPr>
      </w:pPr>
      <w:r>
        <w:rPr>
          <w:color w:val="auto"/>
          <w:highlight w:val="none"/>
        </w:rPr>
        <w:t>日期：</w:t>
      </w:r>
    </w:p>
    <w:p>
      <w:pPr>
        <w:adjustRightInd w:val="0"/>
        <w:snapToGrid w:val="0"/>
        <w:spacing w:line="360" w:lineRule="auto"/>
        <w:ind w:firstLine="566" w:firstLineChars="236"/>
        <w:rPr>
          <w:color w:val="auto"/>
          <w:highlight w:val="none"/>
        </w:rPr>
      </w:pP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注：</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“中小企业声明函”填写不全的，视为未填报。</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color w:val="auto"/>
          <w:sz w:val="21"/>
          <w:szCs w:val="21"/>
          <w:highlight w:val="none"/>
        </w:rPr>
      </w:pPr>
      <w:r>
        <w:rPr>
          <w:rFonts w:hint="eastAsia"/>
          <w:color w:val="auto"/>
          <w:sz w:val="21"/>
          <w:szCs w:val="21"/>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lang w:val="en-US" w:eastAsia="zh-CN"/>
        </w:rPr>
        <w:t>2</w:t>
      </w:r>
      <w:r>
        <w:rPr>
          <w:rFonts w:hint="eastAsia"/>
          <w:b/>
          <w:bCs/>
          <w:color w:val="auto"/>
          <w:highlight w:val="none"/>
        </w:rPr>
        <w:t>）监狱企业资格证明材料</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省级以上监狱管理局、戒毒管理局（含新疆生产建设兵团）出具的属于监狱企业的证明文件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lang w:val="en-US" w:eastAsia="zh-CN"/>
        </w:rPr>
        <w:t>3</w:t>
      </w:r>
      <w:r>
        <w:rPr>
          <w:rFonts w:hint="eastAsia"/>
          <w:b/>
          <w:bCs/>
          <w:color w:val="auto"/>
          <w:highlight w:val="none"/>
        </w:rPr>
        <w:t>）残疾人福利性单位声明函</w:t>
      </w:r>
    </w:p>
    <w:p>
      <w:pPr>
        <w:adjustRightInd w:val="0"/>
        <w:snapToGrid w:val="0"/>
        <w:spacing w:line="360" w:lineRule="auto"/>
        <w:ind w:firstLine="480" w:firstLineChars="200"/>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w:t>
      </w:r>
    </w:p>
    <w:p>
      <w:pPr>
        <w:adjustRightInd w:val="0"/>
        <w:snapToGrid w:val="0"/>
        <w:spacing w:line="360" w:lineRule="auto"/>
        <w:ind w:firstLine="480" w:firstLineChars="200"/>
        <w:rPr>
          <w:color w:val="auto"/>
          <w:highlight w:val="none"/>
        </w:rPr>
      </w:pPr>
      <w:r>
        <w:rPr>
          <w:rFonts w:hint="eastAsia"/>
          <w:color w:val="auto"/>
          <w:highlight w:val="none"/>
          <w:u w:val="single"/>
        </w:rPr>
        <w:t>符合条件的残疾人福利性单位</w:t>
      </w:r>
      <w:r>
        <w:rPr>
          <w:rFonts w:hint="eastAsia"/>
          <w:color w:val="auto"/>
          <w:highlight w:val="none"/>
        </w:rPr>
        <w:t>，且本单位参加</w:t>
      </w:r>
      <w:r>
        <w:rPr>
          <w:rFonts w:hint="eastAsia"/>
          <w:color w:val="auto"/>
          <w:highlight w:val="none"/>
          <w:lang w:eastAsia="zh-CN"/>
        </w:rPr>
        <w:t>中国美术学院</w:t>
      </w:r>
      <w:r>
        <w:rPr>
          <w:rFonts w:hint="eastAsia"/>
          <w:color w:val="auto"/>
          <w:highlight w:val="none"/>
        </w:rPr>
        <w:t>的</w:t>
      </w:r>
      <w:r>
        <w:rPr>
          <w:rFonts w:hint="eastAsia"/>
          <w:color w:val="auto"/>
          <w:highlight w:val="none"/>
          <w:lang w:eastAsia="zh-CN"/>
        </w:rPr>
        <w:t>教务处南山校区12间公共课教室教学设备维护</w:t>
      </w:r>
      <w:r>
        <w:rPr>
          <w:rFonts w:hint="eastAsia"/>
          <w:color w:val="auto"/>
          <w:highlight w:val="none"/>
        </w:rPr>
        <w:t xml:space="preserve"> 项目采购活动提供本单位制造的货物，或者提供其他残疾人福利性单位制造的货物（不包括使用非残疾人福利性单位注册商标的货物）。</w:t>
      </w:r>
    </w:p>
    <w:p>
      <w:pPr>
        <w:adjustRightInd w:val="0"/>
        <w:snapToGrid w:val="0"/>
        <w:spacing w:line="360" w:lineRule="auto"/>
        <w:ind w:firstLine="480" w:firstLineChars="200"/>
        <w:rPr>
          <w:color w:val="auto"/>
          <w:highlight w:val="none"/>
        </w:rPr>
      </w:pPr>
      <w:r>
        <w:rPr>
          <w:rFonts w:hint="eastAsia"/>
          <w:color w:val="auto"/>
          <w:highlight w:val="none"/>
        </w:rPr>
        <w:t>本单位对上述声明的真实性负责。如有虚假，将依法承担相应责任。</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1.若供应商同时满足以下条件，则属于依法享受政府采购支持政策的残疾人福利性单位，可提供《残疾人福利性单位声明函》，并对声明的真实性负责：</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（一）安置的残疾人占本单位在职职工人数的比例不低于25%（含25%），并且安置的残疾人人数不少于10人（含10人）；</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（二）依法与安置的每位残疾人签订了一年以上（含一年）的劳动合同或服务协议；</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（三）为安置的每位残疾人按月足额缴纳了基本养老保险、基本医疗保险、失业保险、工伤保险和生育保险等社会保险费；</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2.成交供应商为残疾人福利性单位的，《残疾人福利性单位声明函》随成交结果同时公告，接受社会监督。</w:t>
      </w:r>
    </w:p>
    <w:p>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供应商不属于残疾人福利性单位的，无需提供此声明函，如提供所引起的后果由供应商承担。</w:t>
      </w:r>
    </w:p>
    <w:p>
      <w:pPr>
        <w:spacing w:line="360" w:lineRule="auto"/>
        <w:jc w:val="both"/>
        <w:outlineLvl w:val="2"/>
        <w:rPr>
          <w:b/>
          <w:color w:val="auto"/>
          <w:spacing w:val="-6"/>
          <w:highlight w:val="none"/>
        </w:rPr>
      </w:pPr>
      <w:r>
        <w:rPr>
          <w:b/>
          <w:color w:val="auto"/>
          <w:spacing w:val="-6"/>
          <w:highlight w:val="none"/>
        </w:rPr>
        <w:br w:type="page"/>
      </w:r>
    </w:p>
    <w:p>
      <w:pPr>
        <w:spacing w:line="360" w:lineRule="auto"/>
        <w:jc w:val="center"/>
        <w:outlineLvl w:val="2"/>
        <w:rPr>
          <w:b/>
          <w:color w:val="auto"/>
          <w:spacing w:val="-6"/>
          <w:highlight w:val="none"/>
        </w:rPr>
      </w:pPr>
      <w:r>
        <w:rPr>
          <w:rFonts w:hint="eastAsia"/>
          <w:b/>
          <w:color w:val="auto"/>
          <w:spacing w:val="-6"/>
          <w:highlight w:val="none"/>
        </w:rPr>
        <w:t>（</w:t>
      </w:r>
      <w:r>
        <w:rPr>
          <w:b/>
          <w:color w:val="auto"/>
          <w:spacing w:val="-6"/>
          <w:highlight w:val="none"/>
        </w:rPr>
        <w:t>8</w:t>
      </w:r>
      <w:r>
        <w:rPr>
          <w:rFonts w:hint="eastAsia"/>
          <w:b/>
          <w:color w:val="auto"/>
          <w:spacing w:val="-6"/>
          <w:highlight w:val="none"/>
        </w:rPr>
        <w:t>）供应商特定资格条件证明材料：无</w:t>
      </w:r>
    </w:p>
    <w:p>
      <w:pPr>
        <w:rPr>
          <w:color w:val="auto"/>
          <w:highlight w:val="none"/>
        </w:rPr>
      </w:pPr>
      <w:r>
        <w:rPr>
          <w:rFonts w:hint="eastAsia"/>
          <w:color w:val="auto"/>
          <w:highlight w:val="none"/>
        </w:rPr>
        <w:br w:type="page"/>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报价文件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（1）初次报价一览表</w:t>
      </w:r>
    </w:p>
    <w:p>
      <w:pPr>
        <w:adjustRightInd w:val="0"/>
        <w:snapToGrid w:val="0"/>
        <w:spacing w:line="360" w:lineRule="auto"/>
        <w:rPr>
          <w:rFonts w:hint="eastAsia" w:eastAsia="宋体"/>
          <w:color w:val="auto"/>
          <w:highlight w:val="none"/>
          <w:lang w:eastAsia="zh-CN"/>
        </w:rPr>
      </w:pPr>
      <w:r>
        <w:rPr>
          <w:rFonts w:hint="eastAsia"/>
          <w:color w:val="auto"/>
          <w:highlight w:val="none"/>
        </w:rPr>
        <w:t>采 购 人：</w:t>
      </w:r>
      <w:r>
        <w:rPr>
          <w:rFonts w:hint="eastAsia"/>
          <w:color w:val="auto"/>
          <w:highlight w:val="none"/>
          <w:lang w:eastAsia="zh-CN"/>
        </w:rPr>
        <w:t>中国美术学院</w:t>
      </w:r>
    </w:p>
    <w:p>
      <w:pPr>
        <w:adjustRightInd w:val="0"/>
        <w:snapToGrid w:val="0"/>
        <w:spacing w:line="360" w:lineRule="auto"/>
        <w:rPr>
          <w:color w:val="auto"/>
          <w:highlight w:val="none"/>
        </w:rPr>
      </w:pPr>
      <w:r>
        <w:rPr>
          <w:rFonts w:hint="eastAsia"/>
          <w:color w:val="auto"/>
          <w:highlight w:val="none"/>
        </w:rPr>
        <w:t>项目名称：</w:t>
      </w:r>
      <w:r>
        <w:rPr>
          <w:rFonts w:hint="eastAsia"/>
          <w:color w:val="auto"/>
          <w:highlight w:val="none"/>
          <w:lang w:eastAsia="zh-CN"/>
        </w:rPr>
        <w:t>教务处南山校区12间公共课教室教学设备维护</w:t>
      </w:r>
      <w:r>
        <w:rPr>
          <w:rFonts w:hint="eastAsia"/>
          <w:color w:val="auto"/>
          <w:highlight w:val="none"/>
        </w:rPr>
        <w:t xml:space="preserve"> </w:t>
      </w:r>
    </w:p>
    <w:p>
      <w:pPr>
        <w:adjustRightInd w:val="0"/>
        <w:snapToGrid w:val="0"/>
        <w:spacing w:line="360" w:lineRule="auto"/>
        <w:rPr>
          <w:color w:val="auto"/>
          <w:highlight w:val="none"/>
        </w:rPr>
      </w:pPr>
      <w:r>
        <w:rPr>
          <w:rFonts w:hint="eastAsia"/>
          <w:color w:val="auto"/>
          <w:highlight w:val="none"/>
        </w:rPr>
        <w:t>项目编号：</w:t>
      </w:r>
      <w:r>
        <w:rPr>
          <w:rFonts w:hint="eastAsia"/>
          <w:color w:val="auto"/>
          <w:highlight w:val="none"/>
          <w:lang w:eastAsia="zh-CN"/>
        </w:rPr>
        <w:t xml:space="preserve">QSZB-Z(F)-H21192(CS)  </w:t>
      </w:r>
      <w:r>
        <w:rPr>
          <w:rFonts w:hint="eastAsia"/>
          <w:color w:val="auto"/>
          <w:highlight w:val="none"/>
        </w:rPr>
        <w:t xml:space="preserve">  </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jc w:val="center"/>
              <w:rPr>
                <w:color w:val="auto"/>
                <w:highlight w:val="none"/>
              </w:rPr>
            </w:pPr>
            <w:r>
              <w:rPr>
                <w:rFonts w:hint="eastAsia"/>
                <w:b/>
                <w:bCs/>
                <w:color w:val="auto"/>
                <w:highlight w:val="none"/>
              </w:rPr>
              <w:t>磋商响应总价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rPr>
                <w:color w:val="auto"/>
                <w:highlight w:val="none"/>
              </w:rPr>
            </w:pPr>
          </w:p>
          <w:p>
            <w:pPr>
              <w:adjustRightInd w:val="0"/>
              <w:snapToGrid w:val="0"/>
              <w:rPr>
                <w:b/>
                <w:bCs/>
                <w:color w:val="auto"/>
                <w:highlight w:val="none"/>
              </w:rPr>
            </w:pPr>
            <w:r>
              <w:rPr>
                <w:rFonts w:hint="eastAsia"/>
                <w:b/>
                <w:bCs/>
                <w:color w:val="auto"/>
                <w:highlight w:val="none"/>
              </w:rPr>
              <w:t>金额大写：______________________________小写：______________________________</w:t>
            </w:r>
          </w:p>
          <w:p>
            <w:pPr>
              <w:adjustRightInd w:val="0"/>
              <w:snapToGrid w:val="0"/>
              <w:rPr>
                <w:color w:val="auto"/>
                <w:highlight w:val="none"/>
              </w:rPr>
            </w:pPr>
          </w:p>
          <w:p>
            <w:pPr>
              <w:adjustRightInd w:val="0"/>
              <w:snapToGrid w:val="0"/>
              <w:rPr>
                <w:color w:val="auto"/>
                <w:highlight w:val="none"/>
              </w:rPr>
            </w:pPr>
            <w:r>
              <w:rPr>
                <w:rFonts w:hint="eastAsia"/>
                <w:b/>
                <w:bCs/>
                <w:color w:val="auto"/>
                <w:highlight w:val="none"/>
              </w:rPr>
              <w:t>单位：人民币元</w:t>
            </w: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说明：磋商响应总价是履行合同的最终价格，应包括履行所有规定服务所产生的全部税、费。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（2）初次报价明细表</w:t>
      </w:r>
    </w:p>
    <w:p>
      <w:pPr>
        <w:adjustRightInd w:val="0"/>
        <w:snapToGrid w:val="0"/>
        <w:spacing w:line="360" w:lineRule="auto"/>
        <w:jc w:val="right"/>
        <w:rPr>
          <w:b/>
          <w:bCs/>
          <w:color w:val="auto"/>
          <w:sz w:val="21"/>
          <w:szCs w:val="21"/>
          <w:highlight w:val="none"/>
        </w:rPr>
      </w:pPr>
      <w:r>
        <w:rPr>
          <w:rFonts w:hint="eastAsia"/>
          <w:b/>
          <w:bCs/>
          <w:color w:val="auto"/>
          <w:sz w:val="21"/>
          <w:szCs w:val="21"/>
          <w:highlight w:val="none"/>
        </w:rPr>
        <w:t>金额单位：人民币元</w:t>
      </w:r>
    </w:p>
    <w:tbl>
      <w:tblPr>
        <w:tblStyle w:val="1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3"/>
        <w:gridCol w:w="2888"/>
        <w:gridCol w:w="1153"/>
        <w:gridCol w:w="1153"/>
        <w:gridCol w:w="1731"/>
        <w:gridCol w:w="1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color w:val="auto"/>
                <w:spacing w:val="-6"/>
                <w:sz w:val="21"/>
                <w:szCs w:val="21"/>
                <w:highlight w:val="none"/>
              </w:rPr>
            </w:pPr>
            <w:r>
              <w:rPr>
                <w:rFonts w:hint="eastAsia"/>
                <w:b/>
                <w:bCs/>
                <w:color w:val="auto"/>
                <w:spacing w:val="-6"/>
                <w:sz w:val="21"/>
                <w:szCs w:val="21"/>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color w:val="auto"/>
                <w:spacing w:val="-6"/>
                <w:sz w:val="21"/>
                <w:szCs w:val="21"/>
                <w:highlight w:val="none"/>
              </w:rPr>
            </w:pPr>
            <w:r>
              <w:rPr>
                <w:rFonts w:hint="eastAsia"/>
                <w:b/>
                <w:bCs/>
                <w:color w:val="auto"/>
                <w:spacing w:val="-6"/>
                <w:sz w:val="21"/>
                <w:szCs w:val="21"/>
                <w:highlight w:val="none"/>
              </w:rPr>
              <w:t>名称</w:t>
            </w: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color w:val="auto"/>
                <w:spacing w:val="-6"/>
                <w:sz w:val="21"/>
                <w:szCs w:val="21"/>
                <w:highlight w:val="none"/>
              </w:rPr>
            </w:pPr>
            <w:r>
              <w:rPr>
                <w:rFonts w:hint="eastAsia"/>
                <w:b/>
                <w:bCs/>
                <w:color w:val="auto"/>
                <w:spacing w:val="-6"/>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color w:val="auto"/>
                <w:spacing w:val="-6"/>
                <w:sz w:val="21"/>
                <w:szCs w:val="21"/>
                <w:highlight w:val="none"/>
              </w:rPr>
            </w:pPr>
            <w:r>
              <w:rPr>
                <w:rFonts w:hint="eastAsia"/>
                <w:b/>
                <w:bCs/>
                <w:color w:val="auto"/>
                <w:spacing w:val="-6"/>
                <w:sz w:val="21"/>
                <w:szCs w:val="21"/>
                <w:highlight w:val="none"/>
              </w:rPr>
              <w:t>单位</w:t>
            </w: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color w:val="auto"/>
                <w:spacing w:val="-6"/>
                <w:sz w:val="21"/>
                <w:szCs w:val="21"/>
                <w:highlight w:val="none"/>
              </w:rPr>
            </w:pPr>
            <w:r>
              <w:rPr>
                <w:rFonts w:hint="eastAsia"/>
                <w:b/>
                <w:bCs/>
                <w:color w:val="auto"/>
                <w:spacing w:val="-6"/>
                <w:sz w:val="21"/>
                <w:szCs w:val="21"/>
                <w:highlight w:val="none"/>
              </w:rPr>
              <w:t>单价</w:t>
            </w: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b/>
                <w:bCs/>
                <w:color w:val="auto"/>
                <w:spacing w:val="-6"/>
                <w:sz w:val="21"/>
                <w:szCs w:val="21"/>
                <w:highlight w:val="none"/>
              </w:rPr>
            </w:pPr>
            <w:r>
              <w:rPr>
                <w:rFonts w:hint="eastAsia"/>
                <w:b/>
                <w:bCs/>
                <w:color w:val="auto"/>
                <w:spacing w:val="-6"/>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color w:val="auto"/>
                <w:spacing w:val="-6"/>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rPr>
                <w:color w:val="auto"/>
                <w:spacing w:val="-6"/>
                <w:highlight w:val="none"/>
              </w:rPr>
            </w:pPr>
            <w:r>
              <w:rPr>
                <w:rFonts w:hint="eastAsia"/>
                <w:b/>
                <w:bCs/>
                <w:color w:val="auto"/>
                <w:spacing w:val="-6"/>
                <w:sz w:val="21"/>
                <w:szCs w:val="21"/>
                <w:highlight w:val="none"/>
              </w:rPr>
              <w:t>磋商响应总价：</w:t>
            </w: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jc w:val="center"/>
        <w:outlineLvl w:val="1"/>
        <w:rPr>
          <w:b/>
          <w:bCs/>
          <w:color w:val="auto"/>
          <w:sz w:val="84"/>
          <w:szCs w:val="84"/>
          <w:highlight w:val="none"/>
        </w:rPr>
      </w:pPr>
      <w:r>
        <w:rPr>
          <w:rFonts w:hint="eastAsia"/>
          <w:b/>
          <w:bCs/>
          <w:color w:val="auto"/>
          <w:sz w:val="84"/>
          <w:szCs w:val="84"/>
          <w:highlight w:val="none"/>
        </w:rPr>
        <w:t>商务和技术文件</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（1）响应函</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根据贵方为</w:t>
      </w:r>
      <w:r>
        <w:rPr>
          <w:rFonts w:hint="eastAsia"/>
          <w:color w:val="auto"/>
          <w:highlight w:val="none"/>
          <w:lang w:eastAsia="zh-CN"/>
        </w:rPr>
        <w:t>中国美术学院教务处南山校区12间公共课教室教学设备维护</w:t>
      </w:r>
      <w:r>
        <w:rPr>
          <w:rFonts w:hint="eastAsia"/>
          <w:color w:val="auto"/>
          <w:highlight w:val="none"/>
        </w:rPr>
        <w:t xml:space="preserve"> 项目的采购邀请【项目编号：</w:t>
      </w:r>
      <w:r>
        <w:rPr>
          <w:rFonts w:hint="eastAsia"/>
          <w:color w:val="auto"/>
          <w:highlight w:val="none"/>
          <w:lang w:eastAsia="zh-CN"/>
        </w:rPr>
        <w:t xml:space="preserve">QSZB-Z(F)-H21192(CS)  </w:t>
      </w:r>
      <w:r>
        <w:rPr>
          <w:rFonts w:hint="eastAsia"/>
          <w:color w:val="auto"/>
          <w:highlight w:val="none"/>
        </w:rPr>
        <w:t xml:space="preserve">  】，签字代表__________（全名）经正式授权并代表供应商____________________（供应商名称）提交电子加密响应文件一份、以介质（U盘）存储的数据电文形式的备份响应文件____份。</w:t>
      </w:r>
    </w:p>
    <w:p>
      <w:pPr>
        <w:adjustRightInd w:val="0"/>
        <w:snapToGrid w:val="0"/>
        <w:spacing w:line="360" w:lineRule="auto"/>
        <w:ind w:firstLine="480" w:firstLineChars="200"/>
        <w:rPr>
          <w:color w:val="auto"/>
          <w:highlight w:val="none"/>
        </w:rPr>
      </w:pPr>
      <w:r>
        <w:rPr>
          <w:rFonts w:hint="eastAsia"/>
          <w:color w:val="auto"/>
          <w:highlight w:val="none"/>
        </w:rPr>
        <w:t>据此函，签字代表宣布同意如下：</w:t>
      </w:r>
    </w:p>
    <w:p>
      <w:pPr>
        <w:adjustRightInd w:val="0"/>
        <w:snapToGrid w:val="0"/>
        <w:spacing w:line="360" w:lineRule="auto"/>
        <w:ind w:firstLine="480" w:firstLineChars="200"/>
        <w:rPr>
          <w:color w:val="auto"/>
          <w:highlight w:val="none"/>
        </w:rPr>
      </w:pPr>
      <w:r>
        <w:rPr>
          <w:rFonts w:hint="eastAsia"/>
          <w:color w:val="auto"/>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360" w:lineRule="auto"/>
        <w:ind w:firstLine="480" w:firstLineChars="200"/>
        <w:rPr>
          <w:color w:val="auto"/>
          <w:highlight w:val="none"/>
        </w:rPr>
      </w:pPr>
      <w:r>
        <w:rPr>
          <w:rFonts w:hint="eastAsia"/>
          <w:color w:val="auto"/>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80" w:firstLineChars="200"/>
        <w:rPr>
          <w:color w:val="auto"/>
          <w:highlight w:val="none"/>
        </w:rPr>
      </w:pPr>
      <w:r>
        <w:rPr>
          <w:rFonts w:hint="eastAsia"/>
          <w:color w:val="auto"/>
          <w:highlight w:val="none"/>
        </w:rPr>
        <w:t>3.响应有效期自提交响应文件的截止之日起</w:t>
      </w:r>
      <w:r>
        <w:rPr>
          <w:rFonts w:hint="eastAsia"/>
          <w:color w:val="auto"/>
          <w:highlight w:val="none"/>
          <w:u w:val="single"/>
        </w:rPr>
        <w:t>90</w:t>
      </w:r>
      <w:r>
        <w:rPr>
          <w:rFonts w:hint="eastAsia"/>
          <w:color w:val="auto"/>
          <w:highlight w:val="none"/>
        </w:rPr>
        <w:t>天。</w:t>
      </w:r>
    </w:p>
    <w:p>
      <w:pPr>
        <w:adjustRightInd w:val="0"/>
        <w:snapToGrid w:val="0"/>
        <w:spacing w:line="360" w:lineRule="auto"/>
        <w:ind w:firstLine="480" w:firstLineChars="200"/>
        <w:rPr>
          <w:color w:val="auto"/>
          <w:highlight w:val="none"/>
        </w:rPr>
      </w:pPr>
      <w:r>
        <w:rPr>
          <w:rFonts w:hint="eastAsia"/>
          <w:color w:val="auto"/>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360" w:lineRule="auto"/>
        <w:ind w:firstLine="480" w:firstLineChars="200"/>
        <w:rPr>
          <w:color w:val="auto"/>
          <w:highlight w:val="none"/>
        </w:rPr>
      </w:pPr>
      <w:r>
        <w:rPr>
          <w:rFonts w:hint="eastAsia"/>
          <w:color w:val="auto"/>
          <w:highlight w:val="none"/>
        </w:rPr>
        <w:t>5.我方同意按照贵方要求提供与磋商有关的一切数据或资料。</w:t>
      </w:r>
    </w:p>
    <w:p>
      <w:pPr>
        <w:adjustRightInd w:val="0"/>
        <w:snapToGrid w:val="0"/>
        <w:spacing w:line="360" w:lineRule="auto"/>
        <w:ind w:firstLine="480" w:firstLineChars="200"/>
        <w:rPr>
          <w:color w:val="auto"/>
          <w:highlight w:val="none"/>
        </w:rPr>
      </w:pPr>
      <w:r>
        <w:rPr>
          <w:rFonts w:hint="eastAsia"/>
          <w:color w:val="auto"/>
          <w:highlight w:val="none"/>
        </w:rPr>
        <w:t>6.与本磋商有关的一切正式往来信函请寄：</w:t>
      </w:r>
    </w:p>
    <w:p>
      <w:pPr>
        <w:adjustRightInd w:val="0"/>
        <w:snapToGrid w:val="0"/>
        <w:spacing w:line="360" w:lineRule="auto"/>
        <w:ind w:firstLine="480" w:firstLineChars="200"/>
        <w:rPr>
          <w:color w:val="auto"/>
          <w:highlight w:val="none"/>
        </w:rPr>
      </w:pPr>
      <w:r>
        <w:rPr>
          <w:rFonts w:hint="eastAsia"/>
          <w:color w:val="auto"/>
          <w:highlight w:val="none"/>
        </w:rPr>
        <w:t>地址：______________________________邮编：_________________________</w:t>
      </w:r>
    </w:p>
    <w:p>
      <w:pPr>
        <w:adjustRightInd w:val="0"/>
        <w:snapToGrid w:val="0"/>
        <w:spacing w:line="360" w:lineRule="auto"/>
        <w:ind w:firstLine="480" w:firstLineChars="200"/>
        <w:rPr>
          <w:color w:val="auto"/>
          <w:highlight w:val="none"/>
        </w:rPr>
      </w:pPr>
      <w:r>
        <w:rPr>
          <w:rFonts w:hint="eastAsia"/>
          <w:color w:val="auto"/>
          <w:highlight w:val="none"/>
        </w:rPr>
        <w:t>电话：______________________________传真：_________________________</w:t>
      </w:r>
    </w:p>
    <w:p>
      <w:pPr>
        <w:adjustRightInd w:val="0"/>
        <w:snapToGrid w:val="0"/>
        <w:spacing w:line="360" w:lineRule="auto"/>
        <w:ind w:firstLine="480" w:firstLineChars="200"/>
        <w:rPr>
          <w:color w:val="auto"/>
          <w:highlight w:val="none"/>
        </w:rPr>
      </w:pPr>
      <w:r>
        <w:rPr>
          <w:rFonts w:hint="eastAsia"/>
          <w:color w:val="auto"/>
          <w:highlight w:val="none"/>
        </w:rPr>
        <w:t>供应商代表姓名：____________________职务：_________________________</w:t>
      </w:r>
    </w:p>
    <w:p>
      <w:pPr>
        <w:adjustRightInd w:val="0"/>
        <w:snapToGrid w:val="0"/>
        <w:spacing w:line="360" w:lineRule="auto"/>
        <w:ind w:firstLine="480" w:firstLineChars="200"/>
        <w:rPr>
          <w:color w:val="auto"/>
          <w:highlight w:val="none"/>
        </w:rPr>
      </w:pPr>
      <w:r>
        <w:rPr>
          <w:rFonts w:hint="eastAsia"/>
          <w:color w:val="auto"/>
          <w:highlight w:val="none"/>
        </w:rPr>
        <w:t>开户银行：__________________________</w:t>
      </w:r>
    </w:p>
    <w:p>
      <w:pPr>
        <w:adjustRightInd w:val="0"/>
        <w:snapToGrid w:val="0"/>
        <w:spacing w:line="360" w:lineRule="auto"/>
        <w:ind w:firstLine="480" w:firstLineChars="200"/>
        <w:rPr>
          <w:color w:val="auto"/>
          <w:highlight w:val="none"/>
        </w:rPr>
      </w:pPr>
      <w:r>
        <w:rPr>
          <w:rFonts w:hint="eastAsia"/>
          <w:color w:val="auto"/>
          <w:highlight w:val="none"/>
        </w:rPr>
        <w:t>银行账号：__________________________</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widowControl/>
        <w:jc w:val="left"/>
        <w:rPr>
          <w:color w:val="auto"/>
          <w:highlight w:val="none"/>
        </w:rPr>
      </w:pPr>
      <w:r>
        <w:rPr>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2</w:t>
      </w:r>
      <w:r>
        <w:rPr>
          <w:rFonts w:hint="eastAsia"/>
          <w:b/>
          <w:bCs/>
          <w:color w:val="auto"/>
          <w:highlight w:val="none"/>
        </w:rPr>
        <w:t>）响应声明书</w:t>
      </w:r>
    </w:p>
    <w:p>
      <w:pPr>
        <w:adjustRightInd w:val="0"/>
        <w:snapToGrid w:val="0"/>
        <w:spacing w:line="360" w:lineRule="auto"/>
        <w:rPr>
          <w:color w:val="auto"/>
          <w:highlight w:val="none"/>
        </w:rPr>
      </w:pPr>
      <w:r>
        <w:rPr>
          <w:rFonts w:hint="eastAsia"/>
          <w:color w:val="auto"/>
          <w:highlight w:val="none"/>
        </w:rPr>
        <w:t>致：浙江求是招标代理有限公司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____________________（供应商名称）系中华人民共和国合法企业，经营地址____________________。</w:t>
      </w:r>
    </w:p>
    <w:p>
      <w:pPr>
        <w:adjustRightInd w:val="0"/>
        <w:snapToGrid w:val="0"/>
        <w:spacing w:line="360" w:lineRule="auto"/>
        <w:ind w:firstLine="480" w:firstLineChars="200"/>
        <w:rPr>
          <w:color w:val="auto"/>
          <w:highlight w:val="none"/>
        </w:rPr>
      </w:pPr>
      <w:r>
        <w:rPr>
          <w:rFonts w:hint="eastAsia"/>
          <w:color w:val="auto"/>
          <w:highlight w:val="none"/>
        </w:rPr>
        <w:t>我方愿意参加贵方组织的</w:t>
      </w:r>
      <w:r>
        <w:rPr>
          <w:rFonts w:hint="eastAsia"/>
          <w:color w:val="auto"/>
          <w:highlight w:val="none"/>
          <w:lang w:eastAsia="zh-CN"/>
        </w:rPr>
        <w:t>中国美术学院教务处南山校区12间公共课教室教学设备维护</w:t>
      </w:r>
      <w:r>
        <w:rPr>
          <w:rFonts w:hint="eastAsia"/>
          <w:color w:val="auto"/>
          <w:highlight w:val="none"/>
        </w:rPr>
        <w:t xml:space="preserve"> 的磋商响应，为便于贵方公正、择优地确定成交供应商及其产品和服务，我方就本次磋商有关事项郑重声明如下：</w:t>
      </w:r>
    </w:p>
    <w:p>
      <w:pPr>
        <w:adjustRightInd w:val="0"/>
        <w:snapToGrid w:val="0"/>
        <w:spacing w:line="360" w:lineRule="auto"/>
        <w:ind w:firstLine="480" w:firstLineChars="200"/>
        <w:rPr>
          <w:color w:val="auto"/>
          <w:highlight w:val="none"/>
        </w:rPr>
      </w:pPr>
      <w:r>
        <w:rPr>
          <w:rFonts w:hint="eastAsia"/>
          <w:color w:val="auto"/>
          <w:highlight w:val="none"/>
        </w:rPr>
        <w:t>1.我方向贵方提交的所有响应文件、资料都是准确的和真实的；</w:t>
      </w:r>
    </w:p>
    <w:p>
      <w:pPr>
        <w:adjustRightInd w:val="0"/>
        <w:snapToGrid w:val="0"/>
        <w:spacing w:line="360" w:lineRule="auto"/>
        <w:ind w:firstLine="480" w:firstLineChars="200"/>
        <w:rPr>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color w:val="auto"/>
          <w:highlight w:val="none"/>
        </w:rPr>
      </w:pPr>
      <w:r>
        <w:rPr>
          <w:rFonts w:hint="eastAsia"/>
          <w:color w:val="auto"/>
          <w:highlight w:val="none"/>
        </w:rPr>
        <w:t>3.我方在参加政府采购活动前3年内：__________</w:t>
      </w:r>
      <w:r>
        <w:rPr>
          <w:rFonts w:hint="eastAsia"/>
          <w:b/>
          <w:bCs/>
          <w:color w:val="auto"/>
          <w:highlight w:val="none"/>
        </w:rPr>
        <w:t>（填写“有”或“没有”，如实填写，如不填写视同未按要求填写）</w:t>
      </w:r>
      <w:r>
        <w:rPr>
          <w:rFonts w:hint="eastAsia"/>
          <w:color w:val="auto"/>
          <w:highlight w:val="none"/>
        </w:rPr>
        <w:t>因违法经营被禁止在一定期限内参加政府采购活动，且期限未满的情形。</w:t>
      </w:r>
    </w:p>
    <w:p>
      <w:pPr>
        <w:adjustRightInd w:val="0"/>
        <w:snapToGrid w:val="0"/>
        <w:spacing w:line="360" w:lineRule="auto"/>
        <w:ind w:firstLine="480" w:firstLineChars="200"/>
        <w:rPr>
          <w:color w:val="auto"/>
          <w:highlight w:val="none"/>
        </w:rPr>
      </w:pPr>
      <w:r>
        <w:rPr>
          <w:rFonts w:hint="eastAsia"/>
          <w:color w:val="auto"/>
          <w:highlight w:val="none"/>
        </w:rPr>
        <w:t>4.以上事项如有虚假或隐瞒，我方愿意承担一切后果和责任。</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）法定代表人资格证明书</w:t>
      </w:r>
    </w:p>
    <w:p>
      <w:pPr>
        <w:adjustRightInd w:val="0"/>
        <w:snapToGrid w:val="0"/>
        <w:spacing w:line="360" w:lineRule="auto"/>
        <w:rPr>
          <w:color w:val="auto"/>
          <w:highlight w:val="none"/>
        </w:rPr>
      </w:pPr>
      <w:r>
        <w:rPr>
          <w:rFonts w:hint="eastAsia"/>
          <w:color w:val="auto"/>
          <w:highlight w:val="none"/>
        </w:rPr>
        <w:t>致：</w:t>
      </w:r>
      <w:r>
        <w:rPr>
          <w:rFonts w:hint="eastAsia"/>
          <w:color w:val="auto"/>
          <w:highlight w:val="none"/>
          <w:lang w:eastAsia="zh-CN"/>
        </w:rPr>
        <w:t>中国美术学院</w:t>
      </w:r>
      <w:r>
        <w:rPr>
          <w:rFonts w:hint="eastAsia"/>
          <w:color w:val="auto"/>
          <w:highlight w:val="none"/>
        </w:rPr>
        <w:t>、浙江求是招标代理有限公司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我__________（姓名）系____________________（供应商名称）的法定代表人，身份证号码：____________________。</w:t>
      </w:r>
    </w:p>
    <w:p>
      <w:pPr>
        <w:adjustRightInd w:val="0"/>
        <w:snapToGrid w:val="0"/>
        <w:spacing w:line="360" w:lineRule="auto"/>
        <w:ind w:firstLine="480" w:firstLineChars="200"/>
        <w:rPr>
          <w:color w:val="auto"/>
          <w:highlight w:val="none"/>
        </w:rPr>
      </w:pPr>
      <w:r>
        <w:rPr>
          <w:rFonts w:hint="eastAsia"/>
          <w:color w:val="auto"/>
          <w:highlight w:val="none"/>
        </w:rPr>
        <w:t>特此证明。</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法定代表人身份证：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3</w:t>
      </w:r>
      <w:r>
        <w:rPr>
          <w:rFonts w:hint="eastAsia"/>
          <w:b/>
          <w:bCs/>
          <w:color w:val="auto"/>
          <w:highlight w:val="none"/>
        </w:rPr>
        <w:t>）法定代表人授权委托书</w:t>
      </w:r>
    </w:p>
    <w:p>
      <w:pPr>
        <w:adjustRightInd w:val="0"/>
        <w:snapToGrid w:val="0"/>
        <w:spacing w:line="360" w:lineRule="auto"/>
        <w:rPr>
          <w:color w:val="auto"/>
          <w:highlight w:val="none"/>
        </w:rPr>
      </w:pPr>
      <w:r>
        <w:rPr>
          <w:rFonts w:hint="eastAsia"/>
          <w:color w:val="auto"/>
          <w:highlight w:val="none"/>
        </w:rPr>
        <w:t>致：</w:t>
      </w:r>
      <w:r>
        <w:rPr>
          <w:rFonts w:hint="eastAsia"/>
          <w:color w:val="auto"/>
          <w:highlight w:val="none"/>
          <w:lang w:eastAsia="zh-CN"/>
        </w:rPr>
        <w:t>中国美术学院</w:t>
      </w:r>
      <w:r>
        <w:rPr>
          <w:rFonts w:hint="eastAsia"/>
          <w:color w:val="auto"/>
          <w:highlight w:val="none"/>
        </w:rPr>
        <w:t>、浙江求是招标代理有限公司</w:t>
      </w:r>
    </w:p>
    <w:p>
      <w:pPr>
        <w:adjustRightInd w:val="0"/>
        <w:snapToGrid w:val="0"/>
        <w:spacing w:line="360" w:lineRule="auto"/>
        <w:ind w:firstLine="480" w:firstLineChars="200"/>
        <w:rPr>
          <w:color w:val="auto"/>
          <w:highlight w:val="none"/>
        </w:rPr>
      </w:pPr>
      <w:r>
        <w:rPr>
          <w:rFonts w:hint="eastAsia"/>
          <w:color w:val="auto"/>
          <w:highlight w:val="none"/>
        </w:rPr>
        <w:t>我__________（姓名）系____________________（供应商名称）的法定代表人，现授权委托本单位在职职工：__________（姓名），身份证号码：____________________以我方的名义参加</w:t>
      </w:r>
      <w:r>
        <w:rPr>
          <w:rFonts w:hint="eastAsia"/>
          <w:color w:val="auto"/>
          <w:highlight w:val="none"/>
          <w:lang w:eastAsia="zh-CN"/>
        </w:rPr>
        <w:t>中国美术学院教务处南山校区12间公共课教室教学设备维护</w:t>
      </w:r>
      <w:r>
        <w:rPr>
          <w:rFonts w:hint="eastAsia"/>
          <w:color w:val="auto"/>
          <w:highlight w:val="none"/>
        </w:rPr>
        <w:t>的磋商响应活动，并代表我方全权办理针对上述项目的磋商响应、磋商文件开启、评审、签约等具体事务和签署相关文件。</w:t>
      </w:r>
    </w:p>
    <w:p>
      <w:pPr>
        <w:adjustRightInd w:val="0"/>
        <w:snapToGrid w:val="0"/>
        <w:spacing w:line="360" w:lineRule="auto"/>
        <w:ind w:firstLine="480" w:firstLineChars="200"/>
        <w:rPr>
          <w:color w:val="auto"/>
          <w:highlight w:val="none"/>
        </w:rPr>
      </w:pPr>
      <w:r>
        <w:rPr>
          <w:rFonts w:hint="eastAsia"/>
          <w:color w:val="auto"/>
          <w:highlight w:val="none"/>
        </w:rPr>
        <w:t>我方对被授权人的签名负全部责任。</w:t>
      </w:r>
    </w:p>
    <w:p>
      <w:pPr>
        <w:adjustRightInd w:val="0"/>
        <w:snapToGrid w:val="0"/>
        <w:spacing w:line="360" w:lineRule="auto"/>
        <w:ind w:firstLine="480" w:firstLineChars="200"/>
        <w:rPr>
          <w:color w:val="auto"/>
          <w:highlight w:val="none"/>
        </w:rPr>
      </w:pPr>
      <w:r>
        <w:rPr>
          <w:rFonts w:hint="eastAsia"/>
          <w:color w:val="auto"/>
          <w:highlight w:val="none"/>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rPr>
          <w:color w:val="auto"/>
          <w:highlight w:val="none"/>
        </w:rPr>
      </w:pPr>
      <w:r>
        <w:rPr>
          <w:rFonts w:hint="eastAsia"/>
          <w:color w:val="auto"/>
          <w:highlight w:val="none"/>
        </w:rPr>
        <w:t>被授权人无转委托权，特此委托。</w:t>
      </w:r>
    </w:p>
    <w:p>
      <w:pPr>
        <w:adjustRightInd w:val="0"/>
        <w:snapToGrid w:val="0"/>
        <w:spacing w:line="360" w:lineRule="auto"/>
        <w:ind w:firstLine="480" w:firstLineChars="200"/>
        <w:rPr>
          <w:color w:val="auto"/>
          <w:highlight w:val="none"/>
          <w:u w:val="single"/>
        </w:rPr>
      </w:pPr>
      <w:r>
        <w:rPr>
          <w:rFonts w:hint="eastAsia"/>
          <w:color w:val="auto"/>
          <w:highlight w:val="none"/>
          <w:u w:val="single"/>
        </w:rPr>
        <w:t>▲供应商授权代表必须为供应商本单位在职职工，并提供</w:t>
      </w:r>
      <w:r>
        <w:rPr>
          <w:color w:val="auto"/>
          <w:highlight w:val="none"/>
          <w:u w:val="single"/>
        </w:rPr>
        <w:t>2020年12月（含）以后任意一月社保缴纳证明</w:t>
      </w:r>
      <w:r>
        <w:rPr>
          <w:rFonts w:hint="eastAsia"/>
          <w:color w:val="auto"/>
          <w:highlight w:val="none"/>
          <w:u w:val="single"/>
        </w:rPr>
        <w:t>。</w:t>
      </w:r>
    </w:p>
    <w:p>
      <w:pPr>
        <w:adjustRightInd w:val="0"/>
        <w:snapToGrid w:val="0"/>
        <w:spacing w:line="360" w:lineRule="auto"/>
        <w:ind w:firstLine="480" w:firstLineChars="200"/>
        <w:rPr>
          <w:color w:val="auto"/>
          <w:highlight w:val="none"/>
        </w:rPr>
      </w:pPr>
      <w:r>
        <w:rPr>
          <w:rFonts w:hint="eastAsia"/>
          <w:color w:val="auto"/>
          <w:highlight w:val="none"/>
        </w:rPr>
        <w:t>法定代表人（签字或盖章）：</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vAlign w:val="center"/>
          </w:tcPr>
          <w:p>
            <w:pPr>
              <w:adjustRightInd w:val="0"/>
              <w:snapToGrid w:val="0"/>
              <w:spacing w:line="360" w:lineRule="auto"/>
              <w:rPr>
                <w:color w:val="auto"/>
                <w:highlight w:val="none"/>
              </w:rPr>
            </w:pPr>
            <w:r>
              <w:rPr>
                <w:rFonts w:hint="eastAsia"/>
                <w:color w:val="auto"/>
                <w:highlight w:val="none"/>
              </w:rPr>
              <w:t>授权代表身份证：</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扫描件粘贴处</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日期：________年____月____日</w:t>
      </w: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1.供应商的法定代表人参加磋商响应，须在响应文件中提供：法定代表人资格证明书；</w:t>
      </w:r>
    </w:p>
    <w:p>
      <w:pPr>
        <w:adjustRightInd w:val="0"/>
        <w:snapToGrid w:val="0"/>
        <w:spacing w:line="360" w:lineRule="auto"/>
        <w:rPr>
          <w:b/>
          <w:bCs/>
          <w:color w:val="auto"/>
          <w:sz w:val="21"/>
          <w:szCs w:val="21"/>
          <w:highlight w:val="none"/>
        </w:rPr>
      </w:pPr>
      <w:r>
        <w:rPr>
          <w:rFonts w:hint="eastAsia"/>
          <w:b/>
          <w:bCs/>
          <w:color w:val="auto"/>
          <w:sz w:val="21"/>
          <w:szCs w:val="21"/>
          <w:highlight w:val="none"/>
        </w:rPr>
        <w:t>2.供应商的法定代表人委托授权代表参加磋商响应，须在响应文件中提供：法定代表人资格证明书和法定代表人授权委托书。</w:t>
      </w:r>
    </w:p>
    <w:p>
      <w:pPr>
        <w:rPr>
          <w:b/>
          <w:bCs/>
          <w:color w:val="auto"/>
          <w:highlight w:val="none"/>
        </w:rPr>
      </w:pPr>
      <w:r>
        <w:rPr>
          <w:rFonts w:hint="eastAsia"/>
          <w:b/>
          <w:bCs/>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4</w:t>
      </w:r>
      <w:r>
        <w:rPr>
          <w:rFonts w:hint="eastAsia"/>
          <w:b/>
          <w:bCs/>
          <w:color w:val="auto"/>
          <w:highlight w:val="none"/>
        </w:rPr>
        <w:t>）2020年12月（含）以后任意一月的供应商授权代表社保缴纳证明</w:t>
      </w:r>
    </w:p>
    <w:p>
      <w:pPr>
        <w:adjustRightInd w:val="0"/>
        <w:snapToGrid w:val="0"/>
        <w:spacing w:line="360" w:lineRule="auto"/>
        <w:jc w:val="center"/>
        <w:rPr>
          <w:b/>
          <w:bCs/>
          <w:color w:val="auto"/>
          <w:sz w:val="21"/>
          <w:szCs w:val="21"/>
          <w:highlight w:val="none"/>
        </w:rPr>
      </w:pPr>
      <w:r>
        <w:rPr>
          <w:rFonts w:hint="eastAsia"/>
          <w:b/>
          <w:bCs/>
          <w:color w:val="auto"/>
          <w:sz w:val="21"/>
          <w:szCs w:val="21"/>
          <w:highlight w:val="none"/>
        </w:rPr>
        <w:t>（授权代表为法定代表人可不提供）</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w:t>
      </w:r>
      <w:r>
        <w:rPr>
          <w:b/>
          <w:bCs/>
          <w:color w:val="auto"/>
          <w:highlight w:val="none"/>
        </w:rPr>
        <w:t>5</w:t>
      </w:r>
      <w:r>
        <w:rPr>
          <w:rFonts w:hint="eastAsia"/>
          <w:b/>
          <w:bCs/>
          <w:color w:val="auto"/>
          <w:highlight w:val="none"/>
        </w:rPr>
        <w:t>）供应商情况介绍</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917"/>
        <w:gridCol w:w="1392"/>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1</w:t>
            </w:r>
          </w:p>
        </w:tc>
        <w:tc>
          <w:tcPr>
            <w:tcW w:w="8618" w:type="dxa"/>
            <w:gridSpan w:val="3"/>
            <w:vAlign w:val="center"/>
          </w:tcPr>
          <w:p>
            <w:pPr>
              <w:adjustRightInd w:val="0"/>
              <w:snapToGrid w:val="0"/>
              <w:rPr>
                <w:color w:val="auto"/>
                <w:highlight w:val="none"/>
              </w:rPr>
            </w:pPr>
            <w:r>
              <w:rPr>
                <w:rFonts w:hint="eastAsia"/>
                <w:color w:val="auto"/>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2</w:t>
            </w:r>
          </w:p>
        </w:tc>
        <w:tc>
          <w:tcPr>
            <w:tcW w:w="8618" w:type="dxa"/>
            <w:gridSpan w:val="3"/>
            <w:vAlign w:val="center"/>
          </w:tcPr>
          <w:p>
            <w:pPr>
              <w:adjustRightInd w:val="0"/>
              <w:snapToGrid w:val="0"/>
              <w:rPr>
                <w:color w:val="auto"/>
                <w:highlight w:val="none"/>
              </w:rPr>
            </w:pPr>
            <w:r>
              <w:rPr>
                <w:rFonts w:hint="eastAsia"/>
                <w:color w:val="auto"/>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3</w:t>
            </w:r>
          </w:p>
        </w:tc>
        <w:tc>
          <w:tcPr>
            <w:tcW w:w="8618" w:type="dxa"/>
            <w:gridSpan w:val="3"/>
            <w:vAlign w:val="center"/>
          </w:tcPr>
          <w:p>
            <w:pPr>
              <w:adjustRightInd w:val="0"/>
              <w:snapToGrid w:val="0"/>
              <w:rPr>
                <w:color w:val="auto"/>
                <w:highlight w:val="none"/>
              </w:rPr>
            </w:pPr>
            <w:r>
              <w:rPr>
                <w:rFonts w:hint="eastAsia"/>
                <w:color w:val="auto"/>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4</w:t>
            </w:r>
          </w:p>
        </w:tc>
        <w:tc>
          <w:tcPr>
            <w:tcW w:w="4309" w:type="dxa"/>
            <w:gridSpan w:val="2"/>
            <w:vAlign w:val="center"/>
          </w:tcPr>
          <w:p>
            <w:pPr>
              <w:adjustRightInd w:val="0"/>
              <w:snapToGrid w:val="0"/>
              <w:rPr>
                <w:color w:val="auto"/>
                <w:highlight w:val="none"/>
              </w:rPr>
            </w:pPr>
            <w:r>
              <w:rPr>
                <w:rFonts w:hint="eastAsia"/>
                <w:color w:val="auto"/>
                <w:highlight w:val="none"/>
              </w:rPr>
              <w:t>电话：</w:t>
            </w:r>
          </w:p>
        </w:tc>
        <w:tc>
          <w:tcPr>
            <w:tcW w:w="4309" w:type="dxa"/>
            <w:vAlign w:val="center"/>
          </w:tcPr>
          <w:p>
            <w:pPr>
              <w:adjustRightInd w:val="0"/>
              <w:snapToGrid w:val="0"/>
              <w:rPr>
                <w:color w:val="auto"/>
                <w:highlight w:val="none"/>
              </w:rPr>
            </w:pPr>
            <w:r>
              <w:rPr>
                <w:rFonts w:hint="eastAsia"/>
                <w:color w:val="auto"/>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5</w:t>
            </w:r>
          </w:p>
        </w:tc>
        <w:tc>
          <w:tcPr>
            <w:tcW w:w="4309" w:type="dxa"/>
            <w:gridSpan w:val="2"/>
            <w:vAlign w:val="center"/>
          </w:tcPr>
          <w:p>
            <w:pPr>
              <w:adjustRightInd w:val="0"/>
              <w:snapToGrid w:val="0"/>
              <w:rPr>
                <w:color w:val="auto"/>
                <w:highlight w:val="none"/>
              </w:rPr>
            </w:pPr>
            <w:r>
              <w:rPr>
                <w:rFonts w:hint="eastAsia"/>
                <w:color w:val="auto"/>
                <w:highlight w:val="none"/>
              </w:rPr>
              <w:t>传真：</w:t>
            </w:r>
          </w:p>
        </w:tc>
        <w:tc>
          <w:tcPr>
            <w:tcW w:w="4309" w:type="dxa"/>
            <w:vAlign w:val="center"/>
          </w:tcPr>
          <w:p>
            <w:pPr>
              <w:adjustRightInd w:val="0"/>
              <w:snapToGrid w:val="0"/>
              <w:rPr>
                <w:color w:val="auto"/>
                <w:highlight w:val="none"/>
              </w:rPr>
            </w:pPr>
            <w:r>
              <w:rPr>
                <w:rFonts w:hint="eastAsia"/>
                <w:color w:val="auto"/>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6</w:t>
            </w:r>
          </w:p>
        </w:tc>
        <w:tc>
          <w:tcPr>
            <w:tcW w:w="4309" w:type="dxa"/>
            <w:gridSpan w:val="2"/>
            <w:vAlign w:val="center"/>
          </w:tcPr>
          <w:p>
            <w:pPr>
              <w:adjustRightInd w:val="0"/>
              <w:snapToGrid w:val="0"/>
              <w:rPr>
                <w:color w:val="auto"/>
                <w:highlight w:val="none"/>
              </w:rPr>
            </w:pPr>
            <w:r>
              <w:rPr>
                <w:rFonts w:hint="eastAsia"/>
                <w:color w:val="auto"/>
                <w:highlight w:val="none"/>
              </w:rPr>
              <w:t>注册地：</w:t>
            </w:r>
          </w:p>
        </w:tc>
        <w:tc>
          <w:tcPr>
            <w:tcW w:w="4309" w:type="dxa"/>
            <w:vAlign w:val="center"/>
          </w:tcPr>
          <w:p>
            <w:pPr>
              <w:adjustRightInd w:val="0"/>
              <w:snapToGrid w:val="0"/>
              <w:rPr>
                <w:color w:val="auto"/>
                <w:highlight w:val="none"/>
              </w:rPr>
            </w:pPr>
            <w:r>
              <w:rPr>
                <w:rFonts w:hint="eastAsia"/>
                <w:color w:val="auto"/>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0" w:type="dxa"/>
            <w:vAlign w:val="center"/>
          </w:tcPr>
          <w:p>
            <w:pPr>
              <w:adjustRightInd w:val="0"/>
              <w:snapToGrid w:val="0"/>
              <w:jc w:val="center"/>
              <w:rPr>
                <w:color w:val="auto"/>
                <w:highlight w:val="none"/>
              </w:rPr>
            </w:pPr>
            <w:r>
              <w:rPr>
                <w:rFonts w:hint="eastAsia"/>
                <w:color w:val="auto"/>
                <w:highlight w:val="none"/>
              </w:rPr>
              <w:t>7</w:t>
            </w:r>
          </w:p>
        </w:tc>
        <w:tc>
          <w:tcPr>
            <w:tcW w:w="8618" w:type="dxa"/>
            <w:gridSpan w:val="3"/>
            <w:vAlign w:val="center"/>
          </w:tcPr>
          <w:p>
            <w:pPr>
              <w:adjustRightInd w:val="0"/>
              <w:snapToGrid w:val="0"/>
              <w:rPr>
                <w:color w:val="auto"/>
                <w:highlight w:val="none"/>
              </w:rPr>
            </w:pPr>
            <w:r>
              <w:rPr>
                <w:rFonts w:hint="eastAsia"/>
                <w:color w:val="auto"/>
                <w:highlight w:val="none"/>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010" w:type="dxa"/>
            <w:vAlign w:val="center"/>
          </w:tcPr>
          <w:p>
            <w:pPr>
              <w:adjustRightInd w:val="0"/>
              <w:snapToGrid w:val="0"/>
              <w:jc w:val="center"/>
              <w:rPr>
                <w:color w:val="auto"/>
                <w:highlight w:val="none"/>
              </w:rPr>
            </w:pPr>
            <w:r>
              <w:rPr>
                <w:rFonts w:hint="eastAsia"/>
                <w:color w:val="auto"/>
                <w:highlight w:val="none"/>
              </w:rPr>
              <w:t>8</w:t>
            </w:r>
          </w:p>
        </w:tc>
        <w:tc>
          <w:tcPr>
            <w:tcW w:w="2917" w:type="dxa"/>
            <w:vAlign w:val="center"/>
          </w:tcPr>
          <w:p>
            <w:pPr>
              <w:adjustRightInd w:val="0"/>
              <w:snapToGrid w:val="0"/>
              <w:rPr>
                <w:color w:val="auto"/>
                <w:highlight w:val="none"/>
              </w:rPr>
            </w:pPr>
            <w:r>
              <w:rPr>
                <w:rFonts w:hint="eastAsia"/>
                <w:color w:val="auto"/>
                <w:highlight w:val="none"/>
              </w:rPr>
              <w:t>其他需要说明的情况</w:t>
            </w:r>
          </w:p>
        </w:tc>
        <w:tc>
          <w:tcPr>
            <w:tcW w:w="5701" w:type="dxa"/>
            <w:gridSpan w:val="2"/>
            <w:vAlign w:val="center"/>
          </w:tcPr>
          <w:p>
            <w:pPr>
              <w:adjustRightInd w:val="0"/>
              <w:snapToGrid w:val="0"/>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说明：所有供应商都须填写此表。</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（6）供应商同类项目实施情况一览表</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b/>
                <w:bCs/>
                <w:color w:val="auto"/>
                <w:highlight w:val="none"/>
              </w:rPr>
            </w:pPr>
            <w:r>
              <w:rPr>
                <w:rFonts w:hint="eastAsia"/>
                <w:b/>
                <w:bCs/>
                <w:color w:val="auto"/>
                <w:highlight w:val="none"/>
              </w:rPr>
              <w:t>序号</w:t>
            </w:r>
          </w:p>
        </w:tc>
        <w:tc>
          <w:tcPr>
            <w:tcW w:w="1268" w:type="dxa"/>
            <w:vAlign w:val="center"/>
          </w:tcPr>
          <w:p>
            <w:pPr>
              <w:adjustRightInd w:val="0"/>
              <w:snapToGrid w:val="0"/>
              <w:jc w:val="center"/>
              <w:rPr>
                <w:b/>
                <w:bCs/>
                <w:color w:val="auto"/>
                <w:highlight w:val="none"/>
              </w:rPr>
            </w:pPr>
            <w:r>
              <w:rPr>
                <w:rFonts w:hint="eastAsia"/>
                <w:b/>
                <w:bCs/>
                <w:color w:val="auto"/>
                <w:highlight w:val="none"/>
              </w:rPr>
              <w:t>采购人</w:t>
            </w:r>
          </w:p>
        </w:tc>
        <w:tc>
          <w:tcPr>
            <w:tcW w:w="1282" w:type="dxa"/>
            <w:vAlign w:val="center"/>
          </w:tcPr>
          <w:p>
            <w:pPr>
              <w:adjustRightInd w:val="0"/>
              <w:snapToGrid w:val="0"/>
              <w:jc w:val="center"/>
              <w:rPr>
                <w:b/>
                <w:bCs/>
                <w:color w:val="auto"/>
                <w:highlight w:val="none"/>
              </w:rPr>
            </w:pPr>
            <w:r>
              <w:rPr>
                <w:rFonts w:hint="eastAsia"/>
                <w:b/>
                <w:bCs/>
                <w:color w:val="auto"/>
                <w:highlight w:val="none"/>
              </w:rPr>
              <w:t>项目名称</w:t>
            </w:r>
          </w:p>
        </w:tc>
        <w:tc>
          <w:tcPr>
            <w:tcW w:w="1432" w:type="dxa"/>
            <w:vAlign w:val="center"/>
          </w:tcPr>
          <w:p>
            <w:pPr>
              <w:adjustRightInd w:val="0"/>
              <w:snapToGrid w:val="0"/>
              <w:jc w:val="center"/>
              <w:rPr>
                <w:b/>
                <w:bCs/>
                <w:color w:val="auto"/>
                <w:highlight w:val="none"/>
              </w:rPr>
            </w:pPr>
            <w:r>
              <w:rPr>
                <w:rFonts w:hint="eastAsia"/>
                <w:b/>
                <w:bCs/>
                <w:color w:val="auto"/>
                <w:highlight w:val="none"/>
              </w:rPr>
              <w:t>数量</w:t>
            </w:r>
          </w:p>
        </w:tc>
        <w:tc>
          <w:tcPr>
            <w:tcW w:w="1256" w:type="dxa"/>
            <w:vAlign w:val="center"/>
          </w:tcPr>
          <w:p>
            <w:pPr>
              <w:adjustRightInd w:val="0"/>
              <w:snapToGrid w:val="0"/>
              <w:jc w:val="center"/>
              <w:rPr>
                <w:b/>
                <w:bCs/>
                <w:color w:val="auto"/>
                <w:highlight w:val="none"/>
              </w:rPr>
            </w:pPr>
            <w:r>
              <w:rPr>
                <w:rFonts w:hint="eastAsia"/>
                <w:b/>
                <w:bCs/>
                <w:color w:val="auto"/>
                <w:highlight w:val="none"/>
              </w:rPr>
              <w:t>合同金额</w:t>
            </w:r>
          </w:p>
          <w:p>
            <w:pPr>
              <w:adjustRightInd w:val="0"/>
              <w:snapToGrid w:val="0"/>
              <w:jc w:val="center"/>
              <w:rPr>
                <w:b/>
                <w:bCs/>
                <w:color w:val="auto"/>
                <w:highlight w:val="none"/>
              </w:rPr>
            </w:pPr>
            <w:r>
              <w:rPr>
                <w:rFonts w:hint="eastAsia"/>
                <w:b/>
                <w:bCs/>
                <w:color w:val="auto"/>
                <w:highlight w:val="none"/>
              </w:rPr>
              <w:t>（万元）</w:t>
            </w:r>
          </w:p>
        </w:tc>
        <w:tc>
          <w:tcPr>
            <w:tcW w:w="899" w:type="dxa"/>
            <w:vAlign w:val="center"/>
          </w:tcPr>
          <w:p>
            <w:pPr>
              <w:adjustRightInd w:val="0"/>
              <w:snapToGrid w:val="0"/>
              <w:jc w:val="center"/>
              <w:rPr>
                <w:b/>
                <w:bCs/>
                <w:color w:val="auto"/>
                <w:highlight w:val="none"/>
              </w:rPr>
            </w:pPr>
            <w:r>
              <w:rPr>
                <w:rFonts w:hint="eastAsia"/>
                <w:b/>
                <w:bCs/>
                <w:color w:val="auto"/>
                <w:highlight w:val="none"/>
              </w:rPr>
              <w:t>附件页码</w:t>
            </w:r>
          </w:p>
        </w:tc>
        <w:tc>
          <w:tcPr>
            <w:tcW w:w="995" w:type="dxa"/>
            <w:vAlign w:val="center"/>
          </w:tcPr>
          <w:p>
            <w:pPr>
              <w:adjustRightInd w:val="0"/>
              <w:snapToGrid w:val="0"/>
              <w:jc w:val="center"/>
              <w:rPr>
                <w:b/>
                <w:bCs/>
                <w:color w:val="auto"/>
                <w:highlight w:val="none"/>
              </w:rPr>
            </w:pPr>
            <w:r>
              <w:rPr>
                <w:rFonts w:hint="eastAsia"/>
                <w:b/>
                <w:bCs/>
                <w:color w:val="auto"/>
                <w:highlight w:val="none"/>
              </w:rPr>
              <w:t>合同签订时间</w:t>
            </w:r>
          </w:p>
        </w:tc>
        <w:tc>
          <w:tcPr>
            <w:tcW w:w="1718" w:type="dxa"/>
            <w:vAlign w:val="center"/>
          </w:tcPr>
          <w:p>
            <w:pPr>
              <w:adjustRightInd w:val="0"/>
              <w:snapToGrid w:val="0"/>
              <w:jc w:val="center"/>
              <w:rPr>
                <w:b/>
                <w:bCs/>
                <w:color w:val="auto"/>
                <w:highlight w:val="none"/>
              </w:rPr>
            </w:pPr>
            <w:r>
              <w:rPr>
                <w:rFonts w:hint="eastAsia"/>
                <w:b/>
                <w:bCs/>
                <w:color w:val="auto"/>
                <w:highlight w:val="none"/>
              </w:rPr>
              <w:t>采购人联系人</w:t>
            </w:r>
          </w:p>
          <w:p>
            <w:pPr>
              <w:adjustRightInd w:val="0"/>
              <w:snapToGrid w:val="0"/>
              <w:jc w:val="center"/>
              <w:rPr>
                <w:b/>
                <w:bCs/>
                <w:color w:val="auto"/>
                <w:highlight w:val="none"/>
              </w:rPr>
            </w:pPr>
            <w:r>
              <w:rPr>
                <w:rFonts w:hint="eastAsia"/>
                <w:b/>
                <w:bCs/>
                <w:color w:val="auto"/>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jc w:val="center"/>
              <w:rPr>
                <w:color w:val="auto"/>
                <w:highlight w:val="none"/>
              </w:rPr>
            </w:pPr>
          </w:p>
        </w:tc>
        <w:tc>
          <w:tcPr>
            <w:tcW w:w="1268" w:type="dxa"/>
            <w:vAlign w:val="center"/>
          </w:tcPr>
          <w:p>
            <w:pPr>
              <w:adjustRightInd w:val="0"/>
              <w:snapToGrid w:val="0"/>
              <w:jc w:val="center"/>
              <w:rPr>
                <w:color w:val="auto"/>
                <w:highlight w:val="none"/>
              </w:rPr>
            </w:pPr>
          </w:p>
        </w:tc>
        <w:tc>
          <w:tcPr>
            <w:tcW w:w="1282" w:type="dxa"/>
            <w:vAlign w:val="center"/>
          </w:tcPr>
          <w:p>
            <w:pPr>
              <w:adjustRightInd w:val="0"/>
              <w:snapToGrid w:val="0"/>
              <w:jc w:val="center"/>
              <w:rPr>
                <w:color w:val="auto"/>
                <w:highlight w:val="none"/>
              </w:rPr>
            </w:pPr>
          </w:p>
        </w:tc>
        <w:tc>
          <w:tcPr>
            <w:tcW w:w="1432" w:type="dxa"/>
            <w:vAlign w:val="center"/>
          </w:tcPr>
          <w:p>
            <w:pPr>
              <w:adjustRightInd w:val="0"/>
              <w:snapToGrid w:val="0"/>
              <w:jc w:val="center"/>
              <w:rPr>
                <w:color w:val="auto"/>
                <w:highlight w:val="none"/>
              </w:rPr>
            </w:pPr>
          </w:p>
        </w:tc>
        <w:tc>
          <w:tcPr>
            <w:tcW w:w="1256" w:type="dxa"/>
            <w:vAlign w:val="center"/>
          </w:tcPr>
          <w:p>
            <w:pPr>
              <w:adjustRightInd w:val="0"/>
              <w:snapToGrid w:val="0"/>
              <w:jc w:val="center"/>
              <w:rPr>
                <w:color w:val="auto"/>
                <w:highlight w:val="none"/>
              </w:rPr>
            </w:pPr>
          </w:p>
        </w:tc>
        <w:tc>
          <w:tcPr>
            <w:tcW w:w="899" w:type="dxa"/>
            <w:vAlign w:val="center"/>
          </w:tcPr>
          <w:p>
            <w:pPr>
              <w:adjustRightInd w:val="0"/>
              <w:snapToGrid w:val="0"/>
              <w:jc w:val="center"/>
              <w:rPr>
                <w:color w:val="auto"/>
                <w:highlight w:val="none"/>
              </w:rPr>
            </w:pPr>
          </w:p>
        </w:tc>
        <w:tc>
          <w:tcPr>
            <w:tcW w:w="995" w:type="dxa"/>
            <w:vAlign w:val="center"/>
          </w:tcPr>
          <w:p>
            <w:pPr>
              <w:adjustRightInd w:val="0"/>
              <w:snapToGrid w:val="0"/>
              <w:jc w:val="center"/>
              <w:rPr>
                <w:color w:val="auto"/>
                <w:highlight w:val="none"/>
              </w:rPr>
            </w:pPr>
          </w:p>
        </w:tc>
        <w:tc>
          <w:tcPr>
            <w:tcW w:w="1718" w:type="dxa"/>
            <w:vAlign w:val="center"/>
          </w:tcPr>
          <w:p>
            <w:pPr>
              <w:adjustRightInd w:val="0"/>
              <w:snapToGrid w:val="0"/>
              <w:jc w:val="center"/>
              <w:rPr>
                <w:color w:val="auto"/>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1.供应商须提供上述业绩合同扫描件；</w:t>
      </w:r>
    </w:p>
    <w:p>
      <w:pPr>
        <w:adjustRightInd w:val="0"/>
        <w:snapToGrid w:val="0"/>
        <w:spacing w:line="360" w:lineRule="auto"/>
        <w:rPr>
          <w:b/>
          <w:bCs/>
          <w:color w:val="auto"/>
          <w:sz w:val="21"/>
          <w:szCs w:val="21"/>
          <w:highlight w:val="none"/>
        </w:rPr>
      </w:pPr>
      <w:r>
        <w:rPr>
          <w:rFonts w:hint="eastAsia"/>
          <w:b/>
          <w:bCs/>
          <w:color w:val="auto"/>
          <w:sz w:val="21"/>
          <w:szCs w:val="21"/>
          <w:highlight w:val="none"/>
        </w:rPr>
        <w:t>2.所有合同扫描件应清晰，应能体现合同签订时间、双方签字盖章等内容；</w:t>
      </w:r>
    </w:p>
    <w:p>
      <w:pPr>
        <w:adjustRightInd w:val="0"/>
        <w:snapToGrid w:val="0"/>
        <w:spacing w:line="360"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outlineLvl w:val="2"/>
        <w:rPr>
          <w:b/>
          <w:bCs/>
          <w:color w:val="auto"/>
          <w:highlight w:val="none"/>
        </w:rPr>
      </w:pPr>
      <w:r>
        <w:rPr>
          <w:rFonts w:hint="eastAsia"/>
          <w:b/>
          <w:bCs/>
          <w:color w:val="auto"/>
          <w:highlight w:val="none"/>
        </w:rPr>
        <w:t>（7）采购需求偏离表</w:t>
      </w:r>
    </w:p>
    <w:p>
      <w:pPr>
        <w:adjustRightInd w:val="0"/>
        <w:snapToGrid w:val="0"/>
        <w:spacing w:line="360" w:lineRule="auto"/>
        <w:rPr>
          <w:rFonts w:hint="eastAsia" w:eastAsia="宋体"/>
          <w:color w:val="auto"/>
          <w:highlight w:val="none"/>
          <w:lang w:eastAsia="zh-CN"/>
        </w:rPr>
      </w:pPr>
      <w:r>
        <w:rPr>
          <w:rFonts w:hint="eastAsia"/>
          <w:color w:val="auto"/>
          <w:highlight w:val="none"/>
        </w:rPr>
        <w:t>采 购 人：</w:t>
      </w:r>
      <w:r>
        <w:rPr>
          <w:rFonts w:hint="eastAsia"/>
          <w:color w:val="auto"/>
          <w:highlight w:val="none"/>
          <w:lang w:eastAsia="zh-CN"/>
        </w:rPr>
        <w:t>中国美术学院</w:t>
      </w:r>
    </w:p>
    <w:p>
      <w:pPr>
        <w:adjustRightInd w:val="0"/>
        <w:snapToGrid w:val="0"/>
        <w:spacing w:line="360" w:lineRule="auto"/>
        <w:rPr>
          <w:color w:val="auto"/>
          <w:highlight w:val="none"/>
        </w:rPr>
      </w:pPr>
      <w:r>
        <w:rPr>
          <w:rFonts w:hint="eastAsia"/>
          <w:color w:val="auto"/>
          <w:highlight w:val="none"/>
        </w:rPr>
        <w:t>项目名称：</w:t>
      </w:r>
      <w:r>
        <w:rPr>
          <w:rFonts w:hint="eastAsia"/>
          <w:color w:val="auto"/>
          <w:highlight w:val="none"/>
          <w:lang w:eastAsia="zh-CN"/>
        </w:rPr>
        <w:t>教务处南山校区12间公共课教室教学设备维护</w:t>
      </w:r>
      <w:r>
        <w:rPr>
          <w:rFonts w:hint="eastAsia"/>
          <w:color w:val="auto"/>
          <w:highlight w:val="none"/>
        </w:rPr>
        <w:t xml:space="preserve"> </w:t>
      </w:r>
    </w:p>
    <w:p>
      <w:pPr>
        <w:adjustRightInd w:val="0"/>
        <w:snapToGrid w:val="0"/>
        <w:spacing w:line="360" w:lineRule="auto"/>
        <w:rPr>
          <w:color w:val="auto"/>
          <w:highlight w:val="none"/>
        </w:rPr>
      </w:pPr>
      <w:r>
        <w:rPr>
          <w:rFonts w:hint="eastAsia"/>
          <w:color w:val="auto"/>
          <w:highlight w:val="none"/>
        </w:rPr>
        <w:t>项目编号：</w:t>
      </w:r>
      <w:r>
        <w:rPr>
          <w:rFonts w:hint="eastAsia"/>
          <w:color w:val="auto"/>
          <w:highlight w:val="none"/>
          <w:lang w:eastAsia="zh-CN"/>
        </w:rPr>
        <w:t xml:space="preserve">QSZB-Z(F)-H21192(CS)  </w:t>
      </w:r>
      <w:r>
        <w:rPr>
          <w:rFonts w:hint="eastAsia"/>
          <w:color w:val="auto"/>
          <w:highlight w:val="none"/>
        </w:rPr>
        <w:t xml:space="preserve">  </w:t>
      </w:r>
    </w:p>
    <w:tbl>
      <w:tblPr>
        <w:tblStyle w:val="1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3286"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磋商文件要求</w:t>
            </w:r>
          </w:p>
        </w:tc>
        <w:tc>
          <w:tcPr>
            <w:tcW w:w="2911"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响应规格</w:t>
            </w:r>
          </w:p>
        </w:tc>
        <w:tc>
          <w:tcPr>
            <w:tcW w:w="2407" w:type="dxa"/>
            <w:vAlign w:val="center"/>
          </w:tcPr>
          <w:p>
            <w:pPr>
              <w:adjustRightInd w:val="0"/>
              <w:snapToGrid w:val="0"/>
              <w:jc w:val="center"/>
              <w:rPr>
                <w:b/>
                <w:bCs/>
                <w:color w:val="auto"/>
                <w:sz w:val="21"/>
                <w:szCs w:val="21"/>
                <w:highlight w:val="none"/>
              </w:rPr>
            </w:pPr>
            <w:r>
              <w:rPr>
                <w:rFonts w:hint="eastAsia"/>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b/>
                <w:bCs/>
                <w:color w:val="auto"/>
                <w:sz w:val="21"/>
                <w:szCs w:val="21"/>
                <w:highlight w:val="none"/>
              </w:rPr>
            </w:pPr>
            <w:r>
              <w:rPr>
                <w:rFonts w:hint="eastAsia"/>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rPr>
                <w:color w:val="auto"/>
                <w:sz w:val="21"/>
                <w:szCs w:val="21"/>
                <w:highlight w:val="none"/>
              </w:rPr>
            </w:pPr>
            <w:r>
              <w:rPr>
                <w:rFonts w:hint="eastAsia"/>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1</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2</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jc w:val="center"/>
              <w:rPr>
                <w:color w:val="auto"/>
                <w:sz w:val="21"/>
                <w:szCs w:val="21"/>
                <w:highlight w:val="none"/>
              </w:rPr>
            </w:pPr>
            <w:r>
              <w:rPr>
                <w:rFonts w:hint="eastAsia"/>
                <w:color w:val="auto"/>
                <w:sz w:val="21"/>
                <w:szCs w:val="21"/>
                <w:highlight w:val="none"/>
              </w:rPr>
              <w:t>……</w:t>
            </w:r>
          </w:p>
        </w:tc>
        <w:tc>
          <w:tcPr>
            <w:tcW w:w="3286" w:type="dxa"/>
            <w:vAlign w:val="center"/>
          </w:tcPr>
          <w:p>
            <w:pPr>
              <w:adjustRightInd w:val="0"/>
              <w:snapToGrid w:val="0"/>
              <w:jc w:val="center"/>
              <w:rPr>
                <w:color w:val="auto"/>
                <w:sz w:val="21"/>
                <w:szCs w:val="21"/>
                <w:highlight w:val="none"/>
              </w:rPr>
            </w:pPr>
          </w:p>
        </w:tc>
        <w:tc>
          <w:tcPr>
            <w:tcW w:w="2911" w:type="dxa"/>
            <w:vAlign w:val="center"/>
          </w:tcPr>
          <w:p>
            <w:pPr>
              <w:adjustRightInd w:val="0"/>
              <w:snapToGrid w:val="0"/>
              <w:jc w:val="center"/>
              <w:rPr>
                <w:color w:val="auto"/>
                <w:sz w:val="21"/>
                <w:szCs w:val="21"/>
                <w:highlight w:val="none"/>
              </w:rPr>
            </w:pPr>
          </w:p>
        </w:tc>
        <w:tc>
          <w:tcPr>
            <w:tcW w:w="2407" w:type="dxa"/>
            <w:vAlign w:val="center"/>
          </w:tcPr>
          <w:p>
            <w:pPr>
              <w:adjustRightInd w:val="0"/>
              <w:snapToGrid w:val="0"/>
              <w:jc w:val="center"/>
              <w:rPr>
                <w:color w:val="auto"/>
                <w:sz w:val="21"/>
                <w:szCs w:val="21"/>
                <w:highlight w:val="none"/>
              </w:rPr>
            </w:pPr>
          </w:p>
        </w:tc>
      </w:tr>
    </w:tbl>
    <w:p>
      <w:pPr>
        <w:adjustRightInd w:val="0"/>
        <w:snapToGrid w:val="0"/>
        <w:spacing w:line="360" w:lineRule="auto"/>
        <w:rPr>
          <w:color w:val="auto"/>
          <w:highlight w:val="none"/>
        </w:rPr>
      </w:pPr>
    </w:p>
    <w:p>
      <w:pPr>
        <w:adjustRightInd w:val="0"/>
        <w:snapToGrid w:val="0"/>
        <w:spacing w:line="360" w:lineRule="auto"/>
        <w:rPr>
          <w:b/>
          <w:bCs/>
          <w:color w:val="auto"/>
          <w:sz w:val="21"/>
          <w:szCs w:val="21"/>
          <w:highlight w:val="none"/>
        </w:rPr>
      </w:pPr>
      <w:r>
        <w:rPr>
          <w:rFonts w:hint="eastAsia"/>
          <w:b/>
          <w:bCs/>
          <w:color w:val="auto"/>
          <w:sz w:val="21"/>
          <w:szCs w:val="21"/>
          <w:highlight w:val="none"/>
        </w:rPr>
        <w:t>说明：</w:t>
      </w:r>
    </w:p>
    <w:p>
      <w:pPr>
        <w:adjustRightInd w:val="0"/>
        <w:snapToGrid w:val="0"/>
        <w:spacing w:line="360" w:lineRule="auto"/>
        <w:rPr>
          <w:b/>
          <w:bCs/>
          <w:color w:val="auto"/>
          <w:sz w:val="21"/>
          <w:szCs w:val="21"/>
          <w:highlight w:val="none"/>
        </w:rPr>
      </w:pPr>
      <w:r>
        <w:rPr>
          <w:rFonts w:hint="eastAsia"/>
          <w:b/>
          <w:bCs/>
          <w:color w:val="auto"/>
          <w:sz w:val="21"/>
          <w:szCs w:val="21"/>
          <w:highlight w:val="none"/>
        </w:rPr>
        <w:t>1.逐项按照磋商文件要求填写响应规格；</w:t>
      </w:r>
    </w:p>
    <w:p>
      <w:pPr>
        <w:adjustRightInd w:val="0"/>
        <w:snapToGrid w:val="0"/>
        <w:spacing w:line="360"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b/>
          <w:bCs/>
          <w:color w:val="auto"/>
          <w:sz w:val="21"/>
          <w:szCs w:val="21"/>
          <w:highlight w:val="none"/>
        </w:rPr>
      </w:pPr>
      <w:r>
        <w:rPr>
          <w:rFonts w:hint="eastAsia"/>
          <w:b/>
          <w:bCs/>
          <w:color w:val="auto"/>
          <w:sz w:val="21"/>
          <w:szCs w:val="21"/>
          <w:highlight w:val="none"/>
        </w:rPr>
        <w:t>3.如不填写或未如实填写，自行承担磋商响应风险。</w:t>
      </w: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p>
    <w:p>
      <w:pPr>
        <w:adjustRightInd w:val="0"/>
        <w:snapToGrid w:val="0"/>
        <w:spacing w:line="360" w:lineRule="auto"/>
        <w:rPr>
          <w:color w:val="auto"/>
          <w:highlight w:val="none"/>
        </w:rPr>
      </w:pPr>
      <w:r>
        <w:rPr>
          <w:rFonts w:hint="eastAsia"/>
          <w:color w:val="auto"/>
          <w:highlight w:val="none"/>
        </w:rPr>
        <w:t>供应商名称（盖章）：</w:t>
      </w:r>
    </w:p>
    <w:p>
      <w:pPr>
        <w:adjustRightInd w:val="0"/>
        <w:snapToGrid w:val="0"/>
        <w:spacing w:line="360" w:lineRule="auto"/>
        <w:rPr>
          <w:color w:val="auto"/>
          <w:highlight w:val="none"/>
        </w:rPr>
      </w:pPr>
      <w:r>
        <w:rPr>
          <w:rFonts w:hint="eastAsia"/>
          <w:color w:val="auto"/>
          <w:highlight w:val="none"/>
        </w:rPr>
        <w:t>供应商代表签字：</w:t>
      </w:r>
    </w:p>
    <w:p>
      <w:pPr>
        <w:adjustRightInd w:val="0"/>
        <w:snapToGrid w:val="0"/>
        <w:spacing w:line="360" w:lineRule="auto"/>
        <w:rPr>
          <w:color w:val="auto"/>
          <w:highlight w:val="none"/>
        </w:rPr>
      </w:pPr>
      <w:r>
        <w:rPr>
          <w:rFonts w:hint="eastAsia"/>
          <w:color w:val="auto"/>
          <w:highlight w:val="none"/>
        </w:rPr>
        <w:t>日期：________年____月____日</w:t>
      </w:r>
    </w:p>
    <w:p>
      <w:pPr>
        <w:rPr>
          <w:color w:val="auto"/>
          <w:highlight w:val="none"/>
        </w:rPr>
      </w:pPr>
      <w:r>
        <w:rPr>
          <w:rFonts w:hint="eastAsia"/>
          <w:color w:val="auto"/>
          <w:highlight w:val="none"/>
        </w:rPr>
        <w:br w:type="page"/>
      </w:r>
    </w:p>
    <w:p>
      <w:pPr>
        <w:adjustRightInd w:val="0"/>
        <w:snapToGrid w:val="0"/>
        <w:spacing w:line="360" w:lineRule="auto"/>
        <w:jc w:val="center"/>
        <w:rPr>
          <w:b/>
          <w:bCs/>
          <w:color w:val="auto"/>
          <w:highlight w:val="none"/>
        </w:rPr>
      </w:pPr>
      <w:r>
        <w:rPr>
          <w:rFonts w:hint="eastAsia"/>
          <w:b/>
          <w:bCs/>
          <w:color w:val="auto"/>
          <w:highlight w:val="none"/>
          <w:lang w:val="en-US" w:eastAsia="zh-CN"/>
        </w:rPr>
        <w:t>其余</w:t>
      </w:r>
      <w:r>
        <w:rPr>
          <w:b/>
          <w:bCs/>
          <w:color w:val="auto"/>
          <w:highlight w:val="none"/>
        </w:rPr>
        <w:t>内容格式自拟</w:t>
      </w:r>
    </w:p>
    <w:p>
      <w:pPr>
        <w:adjustRightInd w:val="0"/>
        <w:snapToGrid w:val="0"/>
        <w:spacing w:line="360" w:lineRule="auto"/>
        <w:jc w:val="left"/>
        <w:rPr>
          <w:b/>
          <w:bCs/>
          <w:color w:val="auto"/>
          <w:highlight w:val="none"/>
        </w:rPr>
      </w:pPr>
    </w:p>
    <w:sectPr>
      <w:footerReference r:id="rId4" w:type="default"/>
      <w:pgSz w:w="11906" w:h="16838"/>
      <w:pgMar w:top="1247" w:right="1247" w:bottom="1247" w:left="1247" w:header="85" w:footer="8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rFonts w:asciiTheme="majorHAnsi" w:hAnsiTheme="majorHAnsi" w:eastAsiaTheme="majorEastAsia" w:cstheme="majorBidi"/>
        <w:sz w:val="21"/>
        <w:szCs w:val="21"/>
        <w:lang w:val="zh-CN"/>
      </w:rPr>
      <w:t xml:space="preserve">~ </w:t>
    </w:r>
    <w:r>
      <w:rPr>
        <w:rFonts w:asciiTheme="minorHAnsi" w:hAnsiTheme="minorHAnsi" w:eastAsiaTheme="minorEastAsia" w:cstheme="minorBidi"/>
        <w:sz w:val="21"/>
        <w:szCs w:val="21"/>
      </w:rPr>
      <w:fldChar w:fldCharType="begin"/>
    </w:r>
    <w:r>
      <w:rPr>
        <w:sz w:val="21"/>
        <w:szCs w:val="21"/>
      </w:rPr>
      <w:instrText xml:space="preserve">PAGE    \* MERGEFORMAT</w:instrText>
    </w:r>
    <w:r>
      <w:rPr>
        <w:rFonts w:asciiTheme="minorHAnsi" w:hAnsiTheme="minorHAnsi" w:eastAsiaTheme="minorEastAsia" w:cstheme="minorBidi"/>
        <w:sz w:val="21"/>
        <w:szCs w:val="21"/>
      </w:rPr>
      <w:fldChar w:fldCharType="separate"/>
    </w:r>
    <w:r>
      <w:rPr>
        <w:rFonts w:asciiTheme="majorHAnsi" w:hAnsiTheme="majorHAnsi" w:eastAsiaTheme="majorEastAsia" w:cstheme="majorBidi"/>
        <w:sz w:val="21"/>
        <w:szCs w:val="21"/>
        <w:lang w:val="zh-CN"/>
      </w:rPr>
      <w:t>1</w:t>
    </w:r>
    <w:r>
      <w:rPr>
        <w:rFonts w:asciiTheme="majorHAnsi" w:hAnsiTheme="majorHAnsi" w:eastAsiaTheme="majorEastAsia" w:cstheme="majorBidi"/>
        <w:sz w:val="21"/>
        <w:szCs w:val="21"/>
      </w:rPr>
      <w:fldChar w:fldCharType="end"/>
    </w:r>
    <w:r>
      <w:rPr>
        <w:rFonts w:asciiTheme="majorHAnsi" w:hAnsiTheme="majorHAnsi" w:eastAsiaTheme="majorEastAsia" w:cstheme="majorBidi"/>
        <w:sz w:val="21"/>
        <w:szCs w:val="21"/>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drawing>
        <wp:inline distT="0" distB="0" distL="114300" distR="114300">
          <wp:extent cx="5905500" cy="676275"/>
          <wp:effectExtent l="0" t="0" r="0" b="952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0E20"/>
    <w:rsid w:val="00003FFC"/>
    <w:rsid w:val="0000672B"/>
    <w:rsid w:val="00007C54"/>
    <w:rsid w:val="00007C6C"/>
    <w:rsid w:val="00015F97"/>
    <w:rsid w:val="00016092"/>
    <w:rsid w:val="00017F85"/>
    <w:rsid w:val="00020F6F"/>
    <w:rsid w:val="00021E52"/>
    <w:rsid w:val="0002527B"/>
    <w:rsid w:val="00027396"/>
    <w:rsid w:val="00030579"/>
    <w:rsid w:val="00031080"/>
    <w:rsid w:val="00031B39"/>
    <w:rsid w:val="00055C5D"/>
    <w:rsid w:val="00063ECA"/>
    <w:rsid w:val="00070EB5"/>
    <w:rsid w:val="000806D3"/>
    <w:rsid w:val="00082AA2"/>
    <w:rsid w:val="00087AA4"/>
    <w:rsid w:val="000908FB"/>
    <w:rsid w:val="000936C7"/>
    <w:rsid w:val="00094B8D"/>
    <w:rsid w:val="000B0AFC"/>
    <w:rsid w:val="000B22A6"/>
    <w:rsid w:val="000B6F33"/>
    <w:rsid w:val="000C2B19"/>
    <w:rsid w:val="000C5B13"/>
    <w:rsid w:val="000D4E43"/>
    <w:rsid w:val="000D68B4"/>
    <w:rsid w:val="000E27A5"/>
    <w:rsid w:val="000E38AF"/>
    <w:rsid w:val="000E6023"/>
    <w:rsid w:val="000F18E2"/>
    <w:rsid w:val="001005AC"/>
    <w:rsid w:val="00106DD7"/>
    <w:rsid w:val="00115F5B"/>
    <w:rsid w:val="001222C3"/>
    <w:rsid w:val="00125667"/>
    <w:rsid w:val="00126C6B"/>
    <w:rsid w:val="00127812"/>
    <w:rsid w:val="0013073F"/>
    <w:rsid w:val="001407E0"/>
    <w:rsid w:val="00142487"/>
    <w:rsid w:val="00145F4F"/>
    <w:rsid w:val="00150444"/>
    <w:rsid w:val="00152C8D"/>
    <w:rsid w:val="001629F2"/>
    <w:rsid w:val="0016331E"/>
    <w:rsid w:val="00174E39"/>
    <w:rsid w:val="001763A3"/>
    <w:rsid w:val="0018025C"/>
    <w:rsid w:val="001929A5"/>
    <w:rsid w:val="0019560E"/>
    <w:rsid w:val="001A3239"/>
    <w:rsid w:val="001A32F6"/>
    <w:rsid w:val="001A44F4"/>
    <w:rsid w:val="001A6562"/>
    <w:rsid w:val="001B00DA"/>
    <w:rsid w:val="001B0368"/>
    <w:rsid w:val="001B12A1"/>
    <w:rsid w:val="001B65D4"/>
    <w:rsid w:val="001C0122"/>
    <w:rsid w:val="001C1E86"/>
    <w:rsid w:val="001C2F9F"/>
    <w:rsid w:val="001C7942"/>
    <w:rsid w:val="001D0286"/>
    <w:rsid w:val="001D1E2A"/>
    <w:rsid w:val="001D55C6"/>
    <w:rsid w:val="001E399F"/>
    <w:rsid w:val="001F492C"/>
    <w:rsid w:val="001F4C52"/>
    <w:rsid w:val="0020567E"/>
    <w:rsid w:val="00212EEC"/>
    <w:rsid w:val="002214F0"/>
    <w:rsid w:val="00223344"/>
    <w:rsid w:val="002244D1"/>
    <w:rsid w:val="00231F17"/>
    <w:rsid w:val="002365FC"/>
    <w:rsid w:val="00242A3C"/>
    <w:rsid w:val="00251B70"/>
    <w:rsid w:val="00257623"/>
    <w:rsid w:val="00260A9F"/>
    <w:rsid w:val="0026463A"/>
    <w:rsid w:val="00271BC7"/>
    <w:rsid w:val="00274959"/>
    <w:rsid w:val="00274CBF"/>
    <w:rsid w:val="002847E2"/>
    <w:rsid w:val="00294B8C"/>
    <w:rsid w:val="0029529F"/>
    <w:rsid w:val="002A143E"/>
    <w:rsid w:val="002A21D4"/>
    <w:rsid w:val="002A2B06"/>
    <w:rsid w:val="002A497A"/>
    <w:rsid w:val="002B00EC"/>
    <w:rsid w:val="002B3097"/>
    <w:rsid w:val="002D5B1A"/>
    <w:rsid w:val="002E4A55"/>
    <w:rsid w:val="002E6311"/>
    <w:rsid w:val="002E77E1"/>
    <w:rsid w:val="002E7BF1"/>
    <w:rsid w:val="002F3575"/>
    <w:rsid w:val="002F39B2"/>
    <w:rsid w:val="002F4065"/>
    <w:rsid w:val="00324DBF"/>
    <w:rsid w:val="003250E3"/>
    <w:rsid w:val="00326414"/>
    <w:rsid w:val="003277CE"/>
    <w:rsid w:val="00330CEB"/>
    <w:rsid w:val="003321D8"/>
    <w:rsid w:val="00333ECD"/>
    <w:rsid w:val="00335127"/>
    <w:rsid w:val="00342DA7"/>
    <w:rsid w:val="00347DC5"/>
    <w:rsid w:val="003526E8"/>
    <w:rsid w:val="003544E6"/>
    <w:rsid w:val="003574D9"/>
    <w:rsid w:val="0036448F"/>
    <w:rsid w:val="003650D5"/>
    <w:rsid w:val="003715FC"/>
    <w:rsid w:val="00376E74"/>
    <w:rsid w:val="003875B9"/>
    <w:rsid w:val="00391308"/>
    <w:rsid w:val="00393A98"/>
    <w:rsid w:val="00395B34"/>
    <w:rsid w:val="00396158"/>
    <w:rsid w:val="00396C6A"/>
    <w:rsid w:val="003A0799"/>
    <w:rsid w:val="003A5661"/>
    <w:rsid w:val="003B4842"/>
    <w:rsid w:val="003B530A"/>
    <w:rsid w:val="003C00F7"/>
    <w:rsid w:val="003C7F65"/>
    <w:rsid w:val="003D5744"/>
    <w:rsid w:val="003E0C7F"/>
    <w:rsid w:val="003E2C20"/>
    <w:rsid w:val="003E3619"/>
    <w:rsid w:val="0040087E"/>
    <w:rsid w:val="00403DFF"/>
    <w:rsid w:val="00411C4F"/>
    <w:rsid w:val="0041446A"/>
    <w:rsid w:val="00414B48"/>
    <w:rsid w:val="004160BD"/>
    <w:rsid w:val="004235BA"/>
    <w:rsid w:val="004332C4"/>
    <w:rsid w:val="0043513E"/>
    <w:rsid w:val="00437E88"/>
    <w:rsid w:val="0044363C"/>
    <w:rsid w:val="0044631C"/>
    <w:rsid w:val="00451DA5"/>
    <w:rsid w:val="00462F48"/>
    <w:rsid w:val="00472962"/>
    <w:rsid w:val="0047725C"/>
    <w:rsid w:val="00477C08"/>
    <w:rsid w:val="00497709"/>
    <w:rsid w:val="004A4254"/>
    <w:rsid w:val="004B38A2"/>
    <w:rsid w:val="004C28D6"/>
    <w:rsid w:val="004C6841"/>
    <w:rsid w:val="004D3707"/>
    <w:rsid w:val="004D40BE"/>
    <w:rsid w:val="004D4F75"/>
    <w:rsid w:val="004E0163"/>
    <w:rsid w:val="004F740B"/>
    <w:rsid w:val="0050284C"/>
    <w:rsid w:val="005114AB"/>
    <w:rsid w:val="005160C5"/>
    <w:rsid w:val="00516685"/>
    <w:rsid w:val="005203F2"/>
    <w:rsid w:val="0052060B"/>
    <w:rsid w:val="00521AAB"/>
    <w:rsid w:val="00523CCD"/>
    <w:rsid w:val="00530769"/>
    <w:rsid w:val="005314FF"/>
    <w:rsid w:val="0053252E"/>
    <w:rsid w:val="005347D8"/>
    <w:rsid w:val="00535633"/>
    <w:rsid w:val="0053584F"/>
    <w:rsid w:val="00537039"/>
    <w:rsid w:val="00540291"/>
    <w:rsid w:val="00542553"/>
    <w:rsid w:val="00542A99"/>
    <w:rsid w:val="00542E27"/>
    <w:rsid w:val="005617D3"/>
    <w:rsid w:val="0056288C"/>
    <w:rsid w:val="00572430"/>
    <w:rsid w:val="00572A91"/>
    <w:rsid w:val="00577E18"/>
    <w:rsid w:val="00581705"/>
    <w:rsid w:val="00585872"/>
    <w:rsid w:val="005912DA"/>
    <w:rsid w:val="00591A16"/>
    <w:rsid w:val="005A7876"/>
    <w:rsid w:val="005B194F"/>
    <w:rsid w:val="005B26BC"/>
    <w:rsid w:val="005B2FD9"/>
    <w:rsid w:val="005C37E1"/>
    <w:rsid w:val="005D4907"/>
    <w:rsid w:val="005E541A"/>
    <w:rsid w:val="005E606B"/>
    <w:rsid w:val="005F12A0"/>
    <w:rsid w:val="00604B99"/>
    <w:rsid w:val="00623375"/>
    <w:rsid w:val="00631899"/>
    <w:rsid w:val="00632793"/>
    <w:rsid w:val="006366F0"/>
    <w:rsid w:val="006536B5"/>
    <w:rsid w:val="00662A0A"/>
    <w:rsid w:val="00680911"/>
    <w:rsid w:val="00680A5B"/>
    <w:rsid w:val="00684299"/>
    <w:rsid w:val="00690274"/>
    <w:rsid w:val="00691EA6"/>
    <w:rsid w:val="00693652"/>
    <w:rsid w:val="006952FC"/>
    <w:rsid w:val="00697F6C"/>
    <w:rsid w:val="006A6EDE"/>
    <w:rsid w:val="006B2AC5"/>
    <w:rsid w:val="006C3481"/>
    <w:rsid w:val="006D7283"/>
    <w:rsid w:val="006E5749"/>
    <w:rsid w:val="006F46B6"/>
    <w:rsid w:val="006F781A"/>
    <w:rsid w:val="00700C72"/>
    <w:rsid w:val="00707602"/>
    <w:rsid w:val="00707827"/>
    <w:rsid w:val="00711D26"/>
    <w:rsid w:val="00714BEB"/>
    <w:rsid w:val="00720191"/>
    <w:rsid w:val="00723AC3"/>
    <w:rsid w:val="007325CF"/>
    <w:rsid w:val="00732CDB"/>
    <w:rsid w:val="0073538E"/>
    <w:rsid w:val="00742B0C"/>
    <w:rsid w:val="00744213"/>
    <w:rsid w:val="007453F9"/>
    <w:rsid w:val="00747837"/>
    <w:rsid w:val="00757AD3"/>
    <w:rsid w:val="00757B26"/>
    <w:rsid w:val="00761FCE"/>
    <w:rsid w:val="00764A20"/>
    <w:rsid w:val="00766D5A"/>
    <w:rsid w:val="0076719D"/>
    <w:rsid w:val="007674CC"/>
    <w:rsid w:val="007746AD"/>
    <w:rsid w:val="00782076"/>
    <w:rsid w:val="00786CBC"/>
    <w:rsid w:val="00790026"/>
    <w:rsid w:val="007915E1"/>
    <w:rsid w:val="00791767"/>
    <w:rsid w:val="00792EC4"/>
    <w:rsid w:val="00792FB6"/>
    <w:rsid w:val="007A33DB"/>
    <w:rsid w:val="007A7A53"/>
    <w:rsid w:val="007B160C"/>
    <w:rsid w:val="007B2AB5"/>
    <w:rsid w:val="007C00F9"/>
    <w:rsid w:val="007C14AD"/>
    <w:rsid w:val="007C4F09"/>
    <w:rsid w:val="007D12E6"/>
    <w:rsid w:val="007D1444"/>
    <w:rsid w:val="007D2661"/>
    <w:rsid w:val="007D6357"/>
    <w:rsid w:val="007E0E2A"/>
    <w:rsid w:val="007E3927"/>
    <w:rsid w:val="007E4D54"/>
    <w:rsid w:val="007E4D67"/>
    <w:rsid w:val="007E6444"/>
    <w:rsid w:val="007E681D"/>
    <w:rsid w:val="007F294B"/>
    <w:rsid w:val="007F2E8B"/>
    <w:rsid w:val="007F540C"/>
    <w:rsid w:val="007F5E74"/>
    <w:rsid w:val="00800FCE"/>
    <w:rsid w:val="00804700"/>
    <w:rsid w:val="00810FA6"/>
    <w:rsid w:val="00814C63"/>
    <w:rsid w:val="00823653"/>
    <w:rsid w:val="008255CD"/>
    <w:rsid w:val="00832B6A"/>
    <w:rsid w:val="00833FBB"/>
    <w:rsid w:val="0083739C"/>
    <w:rsid w:val="00840FE7"/>
    <w:rsid w:val="00843675"/>
    <w:rsid w:val="008467B9"/>
    <w:rsid w:val="008473E3"/>
    <w:rsid w:val="00847B99"/>
    <w:rsid w:val="00857457"/>
    <w:rsid w:val="00857BF3"/>
    <w:rsid w:val="008639D0"/>
    <w:rsid w:val="00865904"/>
    <w:rsid w:val="00875783"/>
    <w:rsid w:val="00882EE8"/>
    <w:rsid w:val="00893BA9"/>
    <w:rsid w:val="00895FA9"/>
    <w:rsid w:val="008B3C7D"/>
    <w:rsid w:val="008B4CE5"/>
    <w:rsid w:val="008B6837"/>
    <w:rsid w:val="008C0A0E"/>
    <w:rsid w:val="008C23EC"/>
    <w:rsid w:val="008C688F"/>
    <w:rsid w:val="008D4E26"/>
    <w:rsid w:val="008D5940"/>
    <w:rsid w:val="008D741F"/>
    <w:rsid w:val="008E071D"/>
    <w:rsid w:val="008E0CE8"/>
    <w:rsid w:val="008E2D2B"/>
    <w:rsid w:val="008E337A"/>
    <w:rsid w:val="008E4873"/>
    <w:rsid w:val="008E4BFF"/>
    <w:rsid w:val="008E608F"/>
    <w:rsid w:val="0090278D"/>
    <w:rsid w:val="009132BA"/>
    <w:rsid w:val="009201F8"/>
    <w:rsid w:val="00920D1A"/>
    <w:rsid w:val="00923BAA"/>
    <w:rsid w:val="0092726D"/>
    <w:rsid w:val="00937430"/>
    <w:rsid w:val="00941398"/>
    <w:rsid w:val="00946CA8"/>
    <w:rsid w:val="00956CAC"/>
    <w:rsid w:val="009637F6"/>
    <w:rsid w:val="00966E9D"/>
    <w:rsid w:val="00967418"/>
    <w:rsid w:val="0096768B"/>
    <w:rsid w:val="0097010D"/>
    <w:rsid w:val="009722BF"/>
    <w:rsid w:val="00981D3A"/>
    <w:rsid w:val="0099217B"/>
    <w:rsid w:val="00995BA5"/>
    <w:rsid w:val="009A7D90"/>
    <w:rsid w:val="009B2D3E"/>
    <w:rsid w:val="009B35EF"/>
    <w:rsid w:val="009B750B"/>
    <w:rsid w:val="009D0A62"/>
    <w:rsid w:val="009D2248"/>
    <w:rsid w:val="009D5FC7"/>
    <w:rsid w:val="009E3823"/>
    <w:rsid w:val="009F721B"/>
    <w:rsid w:val="00A01568"/>
    <w:rsid w:val="00A077DC"/>
    <w:rsid w:val="00A142D1"/>
    <w:rsid w:val="00A149E6"/>
    <w:rsid w:val="00A16A80"/>
    <w:rsid w:val="00A2408D"/>
    <w:rsid w:val="00A249C0"/>
    <w:rsid w:val="00A277AE"/>
    <w:rsid w:val="00A30675"/>
    <w:rsid w:val="00A33906"/>
    <w:rsid w:val="00A3477A"/>
    <w:rsid w:val="00A42EE8"/>
    <w:rsid w:val="00A549DF"/>
    <w:rsid w:val="00A56798"/>
    <w:rsid w:val="00A6088B"/>
    <w:rsid w:val="00A66891"/>
    <w:rsid w:val="00A66976"/>
    <w:rsid w:val="00A732F4"/>
    <w:rsid w:val="00A7417D"/>
    <w:rsid w:val="00A76EBE"/>
    <w:rsid w:val="00A819DE"/>
    <w:rsid w:val="00A81A32"/>
    <w:rsid w:val="00A86E0A"/>
    <w:rsid w:val="00A9606B"/>
    <w:rsid w:val="00AA02AE"/>
    <w:rsid w:val="00AA0EF3"/>
    <w:rsid w:val="00AA31FE"/>
    <w:rsid w:val="00AA3A8D"/>
    <w:rsid w:val="00AA5BAC"/>
    <w:rsid w:val="00AB2659"/>
    <w:rsid w:val="00AB3BCC"/>
    <w:rsid w:val="00AB4295"/>
    <w:rsid w:val="00AC2671"/>
    <w:rsid w:val="00AC6923"/>
    <w:rsid w:val="00AD347D"/>
    <w:rsid w:val="00AD3EB3"/>
    <w:rsid w:val="00AD533F"/>
    <w:rsid w:val="00AE4423"/>
    <w:rsid w:val="00AE47E5"/>
    <w:rsid w:val="00AE7769"/>
    <w:rsid w:val="00AE786C"/>
    <w:rsid w:val="00AF304F"/>
    <w:rsid w:val="00AF5432"/>
    <w:rsid w:val="00B04FC3"/>
    <w:rsid w:val="00B058CE"/>
    <w:rsid w:val="00B145EA"/>
    <w:rsid w:val="00B15C47"/>
    <w:rsid w:val="00B273E5"/>
    <w:rsid w:val="00B3599C"/>
    <w:rsid w:val="00B405AC"/>
    <w:rsid w:val="00B44156"/>
    <w:rsid w:val="00B461A3"/>
    <w:rsid w:val="00B46BA0"/>
    <w:rsid w:val="00B537F5"/>
    <w:rsid w:val="00B60372"/>
    <w:rsid w:val="00B648A2"/>
    <w:rsid w:val="00B70810"/>
    <w:rsid w:val="00B75F72"/>
    <w:rsid w:val="00B8265D"/>
    <w:rsid w:val="00BA1344"/>
    <w:rsid w:val="00BA20EE"/>
    <w:rsid w:val="00BA4159"/>
    <w:rsid w:val="00BA5B33"/>
    <w:rsid w:val="00BA5DDE"/>
    <w:rsid w:val="00BB2BC4"/>
    <w:rsid w:val="00BB537B"/>
    <w:rsid w:val="00BB6A73"/>
    <w:rsid w:val="00BC0093"/>
    <w:rsid w:val="00BC0C37"/>
    <w:rsid w:val="00BC1C56"/>
    <w:rsid w:val="00BC3913"/>
    <w:rsid w:val="00BC5E87"/>
    <w:rsid w:val="00BC69B9"/>
    <w:rsid w:val="00BC6A32"/>
    <w:rsid w:val="00BD1071"/>
    <w:rsid w:val="00BD4284"/>
    <w:rsid w:val="00BD48DF"/>
    <w:rsid w:val="00BE1AF6"/>
    <w:rsid w:val="00BE61D4"/>
    <w:rsid w:val="00BF12A4"/>
    <w:rsid w:val="00BF4C25"/>
    <w:rsid w:val="00C0027E"/>
    <w:rsid w:val="00C00886"/>
    <w:rsid w:val="00C015F7"/>
    <w:rsid w:val="00C040E4"/>
    <w:rsid w:val="00C06714"/>
    <w:rsid w:val="00C07FB4"/>
    <w:rsid w:val="00C127D1"/>
    <w:rsid w:val="00C1308A"/>
    <w:rsid w:val="00C16A0C"/>
    <w:rsid w:val="00C31136"/>
    <w:rsid w:val="00C419D0"/>
    <w:rsid w:val="00C43452"/>
    <w:rsid w:val="00C44C41"/>
    <w:rsid w:val="00C46638"/>
    <w:rsid w:val="00C724D1"/>
    <w:rsid w:val="00C749E9"/>
    <w:rsid w:val="00C7549F"/>
    <w:rsid w:val="00C77D37"/>
    <w:rsid w:val="00C80054"/>
    <w:rsid w:val="00C8122C"/>
    <w:rsid w:val="00C81AE9"/>
    <w:rsid w:val="00C84E45"/>
    <w:rsid w:val="00C86AE4"/>
    <w:rsid w:val="00C87810"/>
    <w:rsid w:val="00C87884"/>
    <w:rsid w:val="00C91A0B"/>
    <w:rsid w:val="00C9318C"/>
    <w:rsid w:val="00CA041F"/>
    <w:rsid w:val="00CA63DE"/>
    <w:rsid w:val="00CA68BB"/>
    <w:rsid w:val="00CA714D"/>
    <w:rsid w:val="00CB1C46"/>
    <w:rsid w:val="00CC475B"/>
    <w:rsid w:val="00CC4BB4"/>
    <w:rsid w:val="00CC5F59"/>
    <w:rsid w:val="00CD13BC"/>
    <w:rsid w:val="00CD1B19"/>
    <w:rsid w:val="00CE766F"/>
    <w:rsid w:val="00CF1793"/>
    <w:rsid w:val="00CF3679"/>
    <w:rsid w:val="00CF75CF"/>
    <w:rsid w:val="00D00522"/>
    <w:rsid w:val="00D1097C"/>
    <w:rsid w:val="00D14565"/>
    <w:rsid w:val="00D15194"/>
    <w:rsid w:val="00D212BE"/>
    <w:rsid w:val="00D32C35"/>
    <w:rsid w:val="00D3372B"/>
    <w:rsid w:val="00D37F05"/>
    <w:rsid w:val="00D4110D"/>
    <w:rsid w:val="00D47C19"/>
    <w:rsid w:val="00D5473A"/>
    <w:rsid w:val="00D549C3"/>
    <w:rsid w:val="00D60818"/>
    <w:rsid w:val="00D617EB"/>
    <w:rsid w:val="00D618BC"/>
    <w:rsid w:val="00D624D9"/>
    <w:rsid w:val="00D6455C"/>
    <w:rsid w:val="00D6549D"/>
    <w:rsid w:val="00D66B50"/>
    <w:rsid w:val="00D722AC"/>
    <w:rsid w:val="00D87236"/>
    <w:rsid w:val="00D91A7B"/>
    <w:rsid w:val="00D91F5D"/>
    <w:rsid w:val="00D930C1"/>
    <w:rsid w:val="00D938F4"/>
    <w:rsid w:val="00D97B0A"/>
    <w:rsid w:val="00D97E22"/>
    <w:rsid w:val="00DA0FF0"/>
    <w:rsid w:val="00DA38EB"/>
    <w:rsid w:val="00DB7001"/>
    <w:rsid w:val="00DC2255"/>
    <w:rsid w:val="00DD08CA"/>
    <w:rsid w:val="00DD0E26"/>
    <w:rsid w:val="00DD1100"/>
    <w:rsid w:val="00DD2AFA"/>
    <w:rsid w:val="00DD3361"/>
    <w:rsid w:val="00DD3467"/>
    <w:rsid w:val="00DD3EA3"/>
    <w:rsid w:val="00DD6C5E"/>
    <w:rsid w:val="00DE3B64"/>
    <w:rsid w:val="00DF205A"/>
    <w:rsid w:val="00DF2447"/>
    <w:rsid w:val="00DF5142"/>
    <w:rsid w:val="00E01B78"/>
    <w:rsid w:val="00E0240E"/>
    <w:rsid w:val="00E02718"/>
    <w:rsid w:val="00E02F97"/>
    <w:rsid w:val="00E05339"/>
    <w:rsid w:val="00E07963"/>
    <w:rsid w:val="00E112EA"/>
    <w:rsid w:val="00E12310"/>
    <w:rsid w:val="00E30E42"/>
    <w:rsid w:val="00E3238E"/>
    <w:rsid w:val="00E33BB5"/>
    <w:rsid w:val="00E36D93"/>
    <w:rsid w:val="00E37BBE"/>
    <w:rsid w:val="00E4317A"/>
    <w:rsid w:val="00E43664"/>
    <w:rsid w:val="00E4413E"/>
    <w:rsid w:val="00E445E2"/>
    <w:rsid w:val="00E565AC"/>
    <w:rsid w:val="00E65103"/>
    <w:rsid w:val="00E66BFD"/>
    <w:rsid w:val="00E702BC"/>
    <w:rsid w:val="00E74B1B"/>
    <w:rsid w:val="00E9327B"/>
    <w:rsid w:val="00EC0E91"/>
    <w:rsid w:val="00EC2506"/>
    <w:rsid w:val="00EC48A3"/>
    <w:rsid w:val="00EC5481"/>
    <w:rsid w:val="00ED3017"/>
    <w:rsid w:val="00ED513C"/>
    <w:rsid w:val="00ED5C3B"/>
    <w:rsid w:val="00ED7E87"/>
    <w:rsid w:val="00EE04AA"/>
    <w:rsid w:val="00EE3C83"/>
    <w:rsid w:val="00EE52AD"/>
    <w:rsid w:val="00F018F6"/>
    <w:rsid w:val="00F03813"/>
    <w:rsid w:val="00F05A5D"/>
    <w:rsid w:val="00F0780F"/>
    <w:rsid w:val="00F11E26"/>
    <w:rsid w:val="00F171A7"/>
    <w:rsid w:val="00F2137B"/>
    <w:rsid w:val="00F31217"/>
    <w:rsid w:val="00F31415"/>
    <w:rsid w:val="00F316C6"/>
    <w:rsid w:val="00F5089D"/>
    <w:rsid w:val="00F54B3E"/>
    <w:rsid w:val="00F5586F"/>
    <w:rsid w:val="00F60DFE"/>
    <w:rsid w:val="00F6260D"/>
    <w:rsid w:val="00F729B3"/>
    <w:rsid w:val="00F75E1B"/>
    <w:rsid w:val="00F80F99"/>
    <w:rsid w:val="00F878D5"/>
    <w:rsid w:val="00F94494"/>
    <w:rsid w:val="00F95F80"/>
    <w:rsid w:val="00FA0A51"/>
    <w:rsid w:val="00FA54CF"/>
    <w:rsid w:val="00FB1975"/>
    <w:rsid w:val="00FB2FDE"/>
    <w:rsid w:val="00FB44B0"/>
    <w:rsid w:val="00FC25D6"/>
    <w:rsid w:val="00FD17A5"/>
    <w:rsid w:val="00FD70E5"/>
    <w:rsid w:val="00FE036D"/>
    <w:rsid w:val="00FE23A5"/>
    <w:rsid w:val="00FE35AF"/>
    <w:rsid w:val="00FF65E1"/>
    <w:rsid w:val="01151B18"/>
    <w:rsid w:val="018C0E18"/>
    <w:rsid w:val="01C9286B"/>
    <w:rsid w:val="02350109"/>
    <w:rsid w:val="02480D0E"/>
    <w:rsid w:val="024E4980"/>
    <w:rsid w:val="02503267"/>
    <w:rsid w:val="02515B60"/>
    <w:rsid w:val="02AE3211"/>
    <w:rsid w:val="031A76CA"/>
    <w:rsid w:val="037B50A2"/>
    <w:rsid w:val="03C86216"/>
    <w:rsid w:val="03E00C4C"/>
    <w:rsid w:val="04047316"/>
    <w:rsid w:val="04107868"/>
    <w:rsid w:val="042639C4"/>
    <w:rsid w:val="05186D7A"/>
    <w:rsid w:val="05530297"/>
    <w:rsid w:val="05636F88"/>
    <w:rsid w:val="05921E89"/>
    <w:rsid w:val="059B7960"/>
    <w:rsid w:val="06073472"/>
    <w:rsid w:val="06155FB9"/>
    <w:rsid w:val="062C0EFB"/>
    <w:rsid w:val="063A4A7C"/>
    <w:rsid w:val="063F01A6"/>
    <w:rsid w:val="063F4856"/>
    <w:rsid w:val="065D4FEB"/>
    <w:rsid w:val="06806222"/>
    <w:rsid w:val="07002843"/>
    <w:rsid w:val="070D5CB2"/>
    <w:rsid w:val="07274707"/>
    <w:rsid w:val="07292075"/>
    <w:rsid w:val="07326CDE"/>
    <w:rsid w:val="07402809"/>
    <w:rsid w:val="074513B1"/>
    <w:rsid w:val="07530F64"/>
    <w:rsid w:val="07D91574"/>
    <w:rsid w:val="07DD2110"/>
    <w:rsid w:val="08407E9B"/>
    <w:rsid w:val="08A66635"/>
    <w:rsid w:val="08D10BEF"/>
    <w:rsid w:val="08E246DD"/>
    <w:rsid w:val="094474E0"/>
    <w:rsid w:val="0949141E"/>
    <w:rsid w:val="095639A6"/>
    <w:rsid w:val="095A626C"/>
    <w:rsid w:val="09D842F7"/>
    <w:rsid w:val="0A621094"/>
    <w:rsid w:val="0A84444E"/>
    <w:rsid w:val="0AB84F29"/>
    <w:rsid w:val="0AC6684F"/>
    <w:rsid w:val="0AE36B37"/>
    <w:rsid w:val="0AF721E9"/>
    <w:rsid w:val="0AFA33F2"/>
    <w:rsid w:val="0B091E63"/>
    <w:rsid w:val="0B164A29"/>
    <w:rsid w:val="0B1B034D"/>
    <w:rsid w:val="0B9D7C1B"/>
    <w:rsid w:val="0BB34A54"/>
    <w:rsid w:val="0BE07CB5"/>
    <w:rsid w:val="0C065496"/>
    <w:rsid w:val="0C0C5636"/>
    <w:rsid w:val="0C201187"/>
    <w:rsid w:val="0C463A9B"/>
    <w:rsid w:val="0C510B2F"/>
    <w:rsid w:val="0C5E11F6"/>
    <w:rsid w:val="0C881272"/>
    <w:rsid w:val="0C965B7D"/>
    <w:rsid w:val="0CB10F8C"/>
    <w:rsid w:val="0CC35546"/>
    <w:rsid w:val="0CC67799"/>
    <w:rsid w:val="0CCF00FE"/>
    <w:rsid w:val="0CEA24D2"/>
    <w:rsid w:val="0D593ED1"/>
    <w:rsid w:val="0D7E01E7"/>
    <w:rsid w:val="0D857B7F"/>
    <w:rsid w:val="0DD04469"/>
    <w:rsid w:val="0DDC0224"/>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375AC6"/>
    <w:rsid w:val="1272668F"/>
    <w:rsid w:val="12957D69"/>
    <w:rsid w:val="12AB15B0"/>
    <w:rsid w:val="12EC0C50"/>
    <w:rsid w:val="12F05A2A"/>
    <w:rsid w:val="1300503C"/>
    <w:rsid w:val="131F199E"/>
    <w:rsid w:val="13247991"/>
    <w:rsid w:val="13295189"/>
    <w:rsid w:val="13515A7F"/>
    <w:rsid w:val="135B3AAF"/>
    <w:rsid w:val="1394170F"/>
    <w:rsid w:val="13A76668"/>
    <w:rsid w:val="13B02B2B"/>
    <w:rsid w:val="13E1437A"/>
    <w:rsid w:val="14087B4A"/>
    <w:rsid w:val="1443162A"/>
    <w:rsid w:val="145E0D0D"/>
    <w:rsid w:val="1484023A"/>
    <w:rsid w:val="148C7CEF"/>
    <w:rsid w:val="14A75DDC"/>
    <w:rsid w:val="14B72BF0"/>
    <w:rsid w:val="14E4152A"/>
    <w:rsid w:val="14F36739"/>
    <w:rsid w:val="150C105C"/>
    <w:rsid w:val="15335CBD"/>
    <w:rsid w:val="155E366F"/>
    <w:rsid w:val="15671077"/>
    <w:rsid w:val="15756EE5"/>
    <w:rsid w:val="157A2AB5"/>
    <w:rsid w:val="158073EF"/>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9A68D7"/>
    <w:rsid w:val="18C97D82"/>
    <w:rsid w:val="18F37C5C"/>
    <w:rsid w:val="190D2A36"/>
    <w:rsid w:val="191C5EFD"/>
    <w:rsid w:val="19295D46"/>
    <w:rsid w:val="19311F7B"/>
    <w:rsid w:val="19335297"/>
    <w:rsid w:val="195041F3"/>
    <w:rsid w:val="198978FC"/>
    <w:rsid w:val="19BE5EE1"/>
    <w:rsid w:val="19D115FD"/>
    <w:rsid w:val="19F84096"/>
    <w:rsid w:val="1A477CEF"/>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BF2E43"/>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E3995"/>
    <w:rsid w:val="21104680"/>
    <w:rsid w:val="211047A9"/>
    <w:rsid w:val="21FC7B81"/>
    <w:rsid w:val="22136E98"/>
    <w:rsid w:val="223062BE"/>
    <w:rsid w:val="22493B10"/>
    <w:rsid w:val="226B53D9"/>
    <w:rsid w:val="227812F9"/>
    <w:rsid w:val="22CD18CC"/>
    <w:rsid w:val="23040770"/>
    <w:rsid w:val="231959D5"/>
    <w:rsid w:val="23581152"/>
    <w:rsid w:val="23634392"/>
    <w:rsid w:val="23680495"/>
    <w:rsid w:val="23803567"/>
    <w:rsid w:val="239B159C"/>
    <w:rsid w:val="23AD1BF5"/>
    <w:rsid w:val="23C80CC2"/>
    <w:rsid w:val="23CA2360"/>
    <w:rsid w:val="23E50AA2"/>
    <w:rsid w:val="23FE376C"/>
    <w:rsid w:val="240B7B52"/>
    <w:rsid w:val="24116F34"/>
    <w:rsid w:val="24635A3A"/>
    <w:rsid w:val="249B62E9"/>
    <w:rsid w:val="24EC117C"/>
    <w:rsid w:val="250C4BB6"/>
    <w:rsid w:val="252549CA"/>
    <w:rsid w:val="255D204D"/>
    <w:rsid w:val="2595460B"/>
    <w:rsid w:val="25E50BD6"/>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676AF"/>
    <w:rsid w:val="2B8175A1"/>
    <w:rsid w:val="2BFF5D0E"/>
    <w:rsid w:val="2C45590B"/>
    <w:rsid w:val="2C4C7FF0"/>
    <w:rsid w:val="2C665C52"/>
    <w:rsid w:val="2C7F3A5D"/>
    <w:rsid w:val="2CDC7E42"/>
    <w:rsid w:val="2CF652E7"/>
    <w:rsid w:val="2D1153A4"/>
    <w:rsid w:val="2D614DC2"/>
    <w:rsid w:val="2DA22BE2"/>
    <w:rsid w:val="2E2758AF"/>
    <w:rsid w:val="2E3F744B"/>
    <w:rsid w:val="2E762485"/>
    <w:rsid w:val="2E7942E2"/>
    <w:rsid w:val="2F0F13BF"/>
    <w:rsid w:val="2F0F2FF0"/>
    <w:rsid w:val="2F0F3ED9"/>
    <w:rsid w:val="2F5D35AA"/>
    <w:rsid w:val="2F713FC3"/>
    <w:rsid w:val="2FCE6FCC"/>
    <w:rsid w:val="30116C8D"/>
    <w:rsid w:val="302F07D9"/>
    <w:rsid w:val="30376BB9"/>
    <w:rsid w:val="303904D5"/>
    <w:rsid w:val="307A6BF4"/>
    <w:rsid w:val="30F60E38"/>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87265"/>
    <w:rsid w:val="34D978D3"/>
    <w:rsid w:val="34E75F40"/>
    <w:rsid w:val="34EF4ACA"/>
    <w:rsid w:val="34FD3DC3"/>
    <w:rsid w:val="357E28FB"/>
    <w:rsid w:val="35A66274"/>
    <w:rsid w:val="35AF2F94"/>
    <w:rsid w:val="35D76993"/>
    <w:rsid w:val="35EB4CF7"/>
    <w:rsid w:val="35F425D5"/>
    <w:rsid w:val="35FF42F7"/>
    <w:rsid w:val="36553987"/>
    <w:rsid w:val="36885B0E"/>
    <w:rsid w:val="36A9667E"/>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A8016E"/>
    <w:rsid w:val="3AB86CFD"/>
    <w:rsid w:val="3ABB7B6E"/>
    <w:rsid w:val="3ADC0C19"/>
    <w:rsid w:val="3AFF2086"/>
    <w:rsid w:val="3B5932CD"/>
    <w:rsid w:val="3B94546D"/>
    <w:rsid w:val="3B9868BA"/>
    <w:rsid w:val="3BB63E9D"/>
    <w:rsid w:val="3BC30B8A"/>
    <w:rsid w:val="3BDB3237"/>
    <w:rsid w:val="3C047D4B"/>
    <w:rsid w:val="3C355C3F"/>
    <w:rsid w:val="3C5677C7"/>
    <w:rsid w:val="3C631E39"/>
    <w:rsid w:val="3C705704"/>
    <w:rsid w:val="3C9219F0"/>
    <w:rsid w:val="3C997B6E"/>
    <w:rsid w:val="3CC86DD7"/>
    <w:rsid w:val="3DB14219"/>
    <w:rsid w:val="3E1F0EB2"/>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21BCD"/>
    <w:rsid w:val="446D5132"/>
    <w:rsid w:val="44711592"/>
    <w:rsid w:val="448955E3"/>
    <w:rsid w:val="44AA53F4"/>
    <w:rsid w:val="44B86C03"/>
    <w:rsid w:val="44DB13AA"/>
    <w:rsid w:val="453647EA"/>
    <w:rsid w:val="455333C3"/>
    <w:rsid w:val="45540B2A"/>
    <w:rsid w:val="45C304E1"/>
    <w:rsid w:val="462D32F3"/>
    <w:rsid w:val="463E2755"/>
    <w:rsid w:val="46860526"/>
    <w:rsid w:val="46BD2F5A"/>
    <w:rsid w:val="46D139FA"/>
    <w:rsid w:val="46D27040"/>
    <w:rsid w:val="46E35C75"/>
    <w:rsid w:val="47205C30"/>
    <w:rsid w:val="473976EE"/>
    <w:rsid w:val="474701F7"/>
    <w:rsid w:val="4755652A"/>
    <w:rsid w:val="476012CB"/>
    <w:rsid w:val="47646867"/>
    <w:rsid w:val="476913E2"/>
    <w:rsid w:val="4770795F"/>
    <w:rsid w:val="477418F3"/>
    <w:rsid w:val="4798537B"/>
    <w:rsid w:val="479E69C8"/>
    <w:rsid w:val="47A3367E"/>
    <w:rsid w:val="47B03A31"/>
    <w:rsid w:val="47D04B77"/>
    <w:rsid w:val="48310E8E"/>
    <w:rsid w:val="48655DAA"/>
    <w:rsid w:val="48695DA4"/>
    <w:rsid w:val="494657B0"/>
    <w:rsid w:val="49595ECC"/>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024964"/>
    <w:rsid w:val="4C590C5D"/>
    <w:rsid w:val="4C5D1D5A"/>
    <w:rsid w:val="4CC06B79"/>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30006B"/>
    <w:rsid w:val="566136B8"/>
    <w:rsid w:val="569D7FEE"/>
    <w:rsid w:val="56C52FDC"/>
    <w:rsid w:val="56CE0A80"/>
    <w:rsid w:val="56D5788D"/>
    <w:rsid w:val="56F13E4B"/>
    <w:rsid w:val="57063CE5"/>
    <w:rsid w:val="57193C7A"/>
    <w:rsid w:val="57575FE6"/>
    <w:rsid w:val="57B207CC"/>
    <w:rsid w:val="581731F5"/>
    <w:rsid w:val="5818649C"/>
    <w:rsid w:val="5875284A"/>
    <w:rsid w:val="587C6933"/>
    <w:rsid w:val="58B24F2D"/>
    <w:rsid w:val="58B6757E"/>
    <w:rsid w:val="59427DB3"/>
    <w:rsid w:val="597E6AEA"/>
    <w:rsid w:val="59DA4DF8"/>
    <w:rsid w:val="5A53280A"/>
    <w:rsid w:val="5A8848BE"/>
    <w:rsid w:val="5ABB33A6"/>
    <w:rsid w:val="5ACE76BA"/>
    <w:rsid w:val="5AF30C35"/>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7C1475"/>
    <w:rsid w:val="648864C8"/>
    <w:rsid w:val="64AC0F65"/>
    <w:rsid w:val="64AC4D21"/>
    <w:rsid w:val="64DE6188"/>
    <w:rsid w:val="64EA3740"/>
    <w:rsid w:val="65237F12"/>
    <w:rsid w:val="655B29BC"/>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4F2174"/>
    <w:rsid w:val="687F52E8"/>
    <w:rsid w:val="68822D00"/>
    <w:rsid w:val="689E6E93"/>
    <w:rsid w:val="68C04240"/>
    <w:rsid w:val="68FA3F01"/>
    <w:rsid w:val="68FB48EF"/>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DFC222B"/>
    <w:rsid w:val="6E981498"/>
    <w:rsid w:val="6ECD25CE"/>
    <w:rsid w:val="6EDD44D5"/>
    <w:rsid w:val="6EE53D65"/>
    <w:rsid w:val="6F0462AF"/>
    <w:rsid w:val="6F3403C1"/>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527D83"/>
    <w:rsid w:val="73701D47"/>
    <w:rsid w:val="73734FD6"/>
    <w:rsid w:val="73A83D47"/>
    <w:rsid w:val="73AF252F"/>
    <w:rsid w:val="73EE04C5"/>
    <w:rsid w:val="740E4978"/>
    <w:rsid w:val="745844E5"/>
    <w:rsid w:val="74694643"/>
    <w:rsid w:val="74CE1CE7"/>
    <w:rsid w:val="75420951"/>
    <w:rsid w:val="754F755D"/>
    <w:rsid w:val="756A2C5F"/>
    <w:rsid w:val="7573560B"/>
    <w:rsid w:val="7597752C"/>
    <w:rsid w:val="75A603BA"/>
    <w:rsid w:val="75EB1E45"/>
    <w:rsid w:val="75FC1264"/>
    <w:rsid w:val="761722E7"/>
    <w:rsid w:val="762557EB"/>
    <w:rsid w:val="764175EF"/>
    <w:rsid w:val="765D4A66"/>
    <w:rsid w:val="7666128B"/>
    <w:rsid w:val="766A38A7"/>
    <w:rsid w:val="766B234E"/>
    <w:rsid w:val="76784A7A"/>
    <w:rsid w:val="76A30D0B"/>
    <w:rsid w:val="76BE27F8"/>
    <w:rsid w:val="76C020B2"/>
    <w:rsid w:val="76ED533F"/>
    <w:rsid w:val="76FE5C18"/>
    <w:rsid w:val="7703408C"/>
    <w:rsid w:val="77090983"/>
    <w:rsid w:val="7715289A"/>
    <w:rsid w:val="77397399"/>
    <w:rsid w:val="77426719"/>
    <w:rsid w:val="775341E3"/>
    <w:rsid w:val="775B20A7"/>
    <w:rsid w:val="7789074F"/>
    <w:rsid w:val="77971504"/>
    <w:rsid w:val="77AB5374"/>
    <w:rsid w:val="77B72B1A"/>
    <w:rsid w:val="780B15A4"/>
    <w:rsid w:val="780B47A1"/>
    <w:rsid w:val="783953F6"/>
    <w:rsid w:val="78855B94"/>
    <w:rsid w:val="788A4148"/>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576" w:lineRule="auto"/>
      <w:textAlignment w:val="center"/>
      <w:outlineLvl w:val="0"/>
    </w:pPr>
    <w:rPr>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4">
    <w:name w:val="Normal Indent"/>
    <w:basedOn w:val="1"/>
    <w:next w:val="1"/>
    <w:unhideWhenUsed/>
    <w:qFormat/>
    <w:uiPriority w:val="0"/>
    <w:pPr>
      <w:ind w:firstLine="420" w:firstLineChars="200"/>
    </w:pPr>
  </w:style>
  <w:style w:type="paragraph" w:styleId="5">
    <w:name w:val="annotation text"/>
    <w:basedOn w:val="1"/>
    <w:link w:val="26"/>
    <w:unhideWhenUsed/>
    <w:qFormat/>
    <w:uiPriority w:val="99"/>
    <w:pPr>
      <w:jc w:val="left"/>
    </w:pPr>
    <w:rPr>
      <w:rFonts w:ascii="Times New Roman" w:hAnsi="Times New Roman" w:cs="Times New Roman"/>
      <w:sz w:val="28"/>
    </w:rPr>
  </w:style>
  <w:style w:type="paragraph" w:styleId="6">
    <w:name w:val="Body Text"/>
    <w:basedOn w:val="1"/>
    <w:next w:val="7"/>
    <w:unhideWhenUsed/>
    <w:qFormat/>
    <w:uiPriority w:val="99"/>
    <w:pPr>
      <w:spacing w:after="120"/>
    </w:pPr>
    <w:rPr>
      <w:rFonts w:ascii="Times New Roman" w:hAnsi="Times New Roman" w:cs="Times New Roman"/>
      <w:sz w:val="28"/>
    </w:rPr>
  </w:style>
  <w:style w:type="paragraph" w:styleId="7">
    <w:name w:val="Body Text First Indent"/>
    <w:basedOn w:val="6"/>
    <w:unhideWhenUsed/>
    <w:qFormat/>
    <w:uiPriority w:val="99"/>
    <w:pPr>
      <w:adjustRightInd/>
      <w:spacing w:after="120" w:line="240" w:lineRule="auto"/>
      <w:ind w:firstLine="420" w:firstLineChars="100"/>
      <w:jc w:val="both"/>
    </w:pPr>
    <w:rPr>
      <w:rFonts w:ascii="Times New Roman"/>
      <w:kern w:val="2"/>
      <w:sz w:val="21"/>
      <w:szCs w:val="24"/>
    </w:rPr>
  </w:style>
  <w:style w:type="paragraph" w:styleId="8">
    <w:name w:val="Body Text Indent"/>
    <w:basedOn w:val="1"/>
    <w:next w:val="9"/>
    <w:link w:val="27"/>
    <w:qFormat/>
    <w:uiPriority w:val="0"/>
    <w:pPr>
      <w:spacing w:line="200" w:lineRule="atLeast"/>
      <w:ind w:firstLine="301"/>
    </w:pPr>
    <w:rPr>
      <w:rFonts w:hAnsi="Courier New" w:cs="Times New Roman"/>
      <w:spacing w:val="-4"/>
      <w:sz w:val="18"/>
      <w:szCs w:val="20"/>
    </w:rPr>
  </w:style>
  <w:style w:type="paragraph" w:styleId="9">
    <w:name w:val="envelope return"/>
    <w:basedOn w:val="1"/>
    <w:qFormat/>
    <w:uiPriority w:val="0"/>
    <w:pPr>
      <w:snapToGrid w:val="0"/>
    </w:pPr>
    <w:rPr>
      <w:rFonts w:ascii="Arial" w:hAnsi="Arial"/>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link w:val="32"/>
    <w:qFormat/>
    <w:uiPriority w:val="0"/>
    <w:pPr>
      <w:spacing w:line="360" w:lineRule="auto"/>
      <w:ind w:firstLine="456" w:firstLineChars="200"/>
    </w:pPr>
    <w:rPr>
      <w:rFonts w:hAnsi="Courier New"/>
    </w:rPr>
  </w:style>
  <w:style w:type="paragraph" w:styleId="12">
    <w:name w:val="Balloon Text"/>
    <w:basedOn w:val="1"/>
    <w:link w:val="25"/>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214" w:after="214"/>
      <w:jc w:val="left"/>
    </w:pPr>
    <w:rPr>
      <w:kern w:val="0"/>
      <w:szCs w:val="20"/>
    </w:rPr>
  </w:style>
  <w:style w:type="paragraph" w:styleId="16">
    <w:name w:val="annotation subject"/>
    <w:basedOn w:val="5"/>
    <w:next w:val="5"/>
    <w:link w:val="34"/>
    <w:semiHidden/>
    <w:unhideWhenUsed/>
    <w:qFormat/>
    <w:uiPriority w:val="0"/>
    <w:rPr>
      <w:rFonts w:ascii="宋体" w:hAnsi="宋体" w:cs="宋体"/>
      <w:b/>
      <w:bCs/>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Default"/>
    <w:next w:val="2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
    <w:name w:val="批注框文本 字符"/>
    <w:basedOn w:val="19"/>
    <w:link w:val="12"/>
    <w:qFormat/>
    <w:uiPriority w:val="0"/>
    <w:rPr>
      <w:rFonts w:ascii="宋体" w:hAnsi="宋体" w:cs="宋体"/>
      <w:kern w:val="2"/>
      <w:sz w:val="18"/>
      <w:szCs w:val="18"/>
    </w:rPr>
  </w:style>
  <w:style w:type="character" w:customStyle="1" w:styleId="26">
    <w:name w:val="批注文字 字符"/>
    <w:basedOn w:val="19"/>
    <w:link w:val="5"/>
    <w:qFormat/>
    <w:uiPriority w:val="99"/>
    <w:rPr>
      <w:kern w:val="2"/>
      <w:sz w:val="28"/>
      <w:szCs w:val="24"/>
    </w:rPr>
  </w:style>
  <w:style w:type="character" w:customStyle="1" w:styleId="27">
    <w:name w:val="正文文本缩进 字符1"/>
    <w:link w:val="8"/>
    <w:qFormat/>
    <w:uiPriority w:val="0"/>
    <w:rPr>
      <w:rFonts w:ascii="宋体" w:hAnsi="Courier New"/>
      <w:spacing w:val="-4"/>
      <w:kern w:val="2"/>
      <w:sz w:val="18"/>
    </w:rPr>
  </w:style>
  <w:style w:type="character" w:customStyle="1" w:styleId="28">
    <w:name w:val="正文文本缩进 字符"/>
    <w:basedOn w:val="19"/>
    <w:qFormat/>
    <w:uiPriority w:val="0"/>
    <w:rPr>
      <w:rFonts w:ascii="宋体" w:hAnsi="宋体" w:cs="宋体"/>
      <w:kern w:val="2"/>
      <w:sz w:val="24"/>
      <w:szCs w:val="24"/>
    </w:rPr>
  </w:style>
  <w:style w:type="character" w:customStyle="1" w:styleId="29">
    <w:name w:val="正文文本缩进 字符2"/>
    <w:qFormat/>
    <w:uiPriority w:val="0"/>
    <w:rPr>
      <w:rFonts w:ascii="宋体" w:hAnsi="Courier New"/>
      <w:spacing w:val="-4"/>
      <w:kern w:val="2"/>
      <w:sz w:val="18"/>
    </w:rPr>
  </w:style>
  <w:style w:type="character" w:customStyle="1" w:styleId="30">
    <w:name w:val="未处理的提及1"/>
    <w:basedOn w:val="19"/>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character" w:customStyle="1" w:styleId="32">
    <w:name w:val="纯文本 字符"/>
    <w:basedOn w:val="19"/>
    <w:link w:val="11"/>
    <w:qFormat/>
    <w:uiPriority w:val="0"/>
    <w:rPr>
      <w:rFonts w:ascii="宋体" w:hAnsi="Courier New" w:cs="宋体"/>
      <w:kern w:val="2"/>
      <w:sz w:val="24"/>
      <w:szCs w:val="24"/>
    </w:rPr>
  </w:style>
  <w:style w:type="paragraph" w:customStyle="1" w:styleId="33">
    <w:name w:val="DAS正文"/>
    <w:basedOn w:val="1"/>
    <w:qFormat/>
    <w:uiPriority w:val="0"/>
    <w:pPr>
      <w:spacing w:line="360" w:lineRule="auto"/>
      <w:ind w:right="181" w:firstLine="480" w:firstLineChars="200"/>
    </w:pPr>
    <w:rPr>
      <w:rFonts w:ascii="Verdana" w:hAnsi="Verdana"/>
    </w:rPr>
  </w:style>
  <w:style w:type="character" w:customStyle="1" w:styleId="34">
    <w:name w:val="批注主题 字符"/>
    <w:basedOn w:val="26"/>
    <w:link w:val="16"/>
    <w:semiHidden/>
    <w:qFormat/>
    <w:uiPriority w:val="0"/>
    <w:rPr>
      <w:rFonts w:ascii="宋体" w:hAnsi="宋体" w:cs="宋体"/>
      <w:b/>
      <w:bCs/>
      <w:kern w:val="2"/>
      <w:sz w:val="24"/>
      <w:szCs w:val="24"/>
    </w:rPr>
  </w:style>
  <w:style w:type="paragraph" w:customStyle="1" w:styleId="3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36">
    <w:name w:val="15"/>
    <w:basedOn w:val="19"/>
    <w:qFormat/>
    <w:uiPriority w:val="0"/>
    <w:rPr>
      <w:rFonts w:hint="default" w:ascii="Times New Roman" w:hAnsi="Times New Roman" w:cs="Times New Roman"/>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3837</Words>
  <Characters>21873</Characters>
  <Lines>182</Lines>
  <Paragraphs>51</Paragraphs>
  <TotalTime>10</TotalTime>
  <ScaleCrop>false</ScaleCrop>
  <LinksUpToDate>false</LinksUpToDate>
  <CharactersWithSpaces>25659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2020-03-27T07:28:00Z</dcterms:created>
  <dc:creator>Administrator</dc:creator>
  <cp:lastModifiedBy>today</cp:lastModifiedBy>
  <cp:lastPrinted>2020-04-01T05:56:00Z</cp:lastPrinted>
  <dcterms:modified xsi:type="dcterms:W3CDTF">2021-08-06T00:41:14Z</dcterms:modified>
  <cp:revision>638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1FEA08D6CC1646EA9AB55F3690B74F08</vt:lpwstr>
  </property>
</Properties>
</file>