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rPr>
      </w:pP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浙江求是招标代理有限公司关于</w:t>
      </w:r>
    </w:p>
    <w:p>
      <w:pPr>
        <w:adjustRightInd w:val="0"/>
        <w:snapToGrid w:val="0"/>
        <w:spacing w:line="360" w:lineRule="auto"/>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中国美术学院</w:t>
      </w:r>
    </w:p>
    <w:p>
      <w:pPr>
        <w:adjustRightInd w:val="0"/>
        <w:snapToGrid w:val="0"/>
        <w:spacing w:line="360" w:lineRule="auto"/>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校建处良渚校区货物一批</w:t>
      </w:r>
    </w:p>
    <w:p>
      <w:pPr>
        <w:adjustRightInd w:val="0"/>
        <w:snapToGrid w:val="0"/>
        <w:spacing w:line="360" w:lineRule="auto"/>
        <w:jc w:val="center"/>
        <w:rPr>
          <w:rFonts w:ascii="楷体" w:hAnsi="楷体" w:eastAsia="楷体" w:cs="楷体"/>
          <w:b/>
          <w:bCs/>
          <w:sz w:val="72"/>
          <w:szCs w:val="72"/>
        </w:rPr>
      </w:pPr>
    </w:p>
    <w:p>
      <w:pPr>
        <w:adjustRightInd w:val="0"/>
        <w:snapToGrid w:val="0"/>
        <w:spacing w:line="360"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360"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360" w:lineRule="auto"/>
        <w:jc w:val="center"/>
        <w:rPr>
          <w:sz w:val="72"/>
          <w:szCs w:val="72"/>
        </w:rPr>
      </w:pPr>
    </w:p>
    <w:p>
      <w:pPr>
        <w:adjustRightInd w:val="0"/>
        <w:snapToGrid w:val="0"/>
        <w:spacing w:line="360"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项目名称：</w:t>
      </w:r>
      <w:r>
        <w:rPr>
          <w:rFonts w:hint="eastAsia" w:ascii="楷体" w:hAnsi="楷体" w:eastAsia="楷体" w:cs="楷体"/>
          <w:b/>
          <w:bCs/>
          <w:sz w:val="30"/>
          <w:szCs w:val="30"/>
          <w:lang w:eastAsia="zh-CN"/>
        </w:rPr>
        <w:t>校建处良渚校区货物一批</w:t>
      </w:r>
    </w:p>
    <w:p>
      <w:pPr>
        <w:adjustRightInd w:val="0"/>
        <w:snapToGrid w:val="0"/>
        <w:spacing w:line="360"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项目编号：</w:t>
      </w:r>
      <w:r>
        <w:rPr>
          <w:rFonts w:hint="eastAsia" w:ascii="楷体" w:hAnsi="楷体" w:eastAsia="楷体" w:cs="楷体"/>
          <w:b/>
          <w:bCs/>
          <w:sz w:val="30"/>
          <w:szCs w:val="30"/>
          <w:lang w:eastAsia="zh-CN"/>
        </w:rPr>
        <w:t xml:space="preserve">QSZB-Z(H)-H21159(CS) </w:t>
      </w:r>
    </w:p>
    <w:p>
      <w:pPr>
        <w:adjustRightInd w:val="0"/>
        <w:snapToGrid w:val="0"/>
        <w:spacing w:line="360" w:lineRule="auto"/>
        <w:rPr>
          <w:rFonts w:hint="eastAsia" w:ascii="楷体" w:hAnsi="楷体" w:eastAsia="楷体" w:cs="楷体"/>
          <w:b/>
          <w:bCs/>
          <w:sz w:val="30"/>
          <w:szCs w:val="30"/>
          <w:lang w:eastAsia="zh-CN"/>
        </w:rPr>
      </w:pPr>
      <w:r>
        <w:rPr>
          <w:rFonts w:hint="eastAsia" w:ascii="楷体" w:hAnsi="楷体" w:eastAsia="楷体" w:cs="楷体"/>
          <w:b/>
          <w:bCs/>
          <w:sz w:val="30"/>
          <w:szCs w:val="30"/>
        </w:rPr>
        <w:t>采 购 人：</w:t>
      </w:r>
      <w:r>
        <w:rPr>
          <w:rFonts w:hint="eastAsia" w:ascii="楷体" w:hAnsi="楷体" w:eastAsia="楷体" w:cs="楷体"/>
          <w:b/>
          <w:bCs/>
          <w:sz w:val="30"/>
          <w:szCs w:val="30"/>
          <w:lang w:eastAsia="zh-CN"/>
        </w:rPr>
        <w:t>中国美术学院</w:t>
      </w: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360" w:lineRule="auto"/>
        <w:rPr>
          <w:rFonts w:hint="eastAsia" w:ascii="楷体" w:hAnsi="楷体" w:eastAsia="楷体" w:cs="楷体"/>
          <w:b/>
          <w:bCs/>
          <w:sz w:val="30"/>
          <w:szCs w:val="30"/>
          <w:lang w:eastAsia="zh-CN"/>
        </w:rPr>
      </w:pPr>
      <w:r>
        <w:rPr>
          <w:rFonts w:hint="eastAsia" w:ascii="楷体" w:hAnsi="楷体" w:eastAsia="楷体" w:cs="楷体"/>
          <w:b/>
          <w:bCs/>
          <w:sz w:val="30"/>
          <w:szCs w:val="30"/>
        </w:rPr>
        <w:t>采购计划文号：</w:t>
      </w:r>
      <w:r>
        <w:rPr>
          <w:rFonts w:hint="eastAsia" w:ascii="楷体" w:hAnsi="楷体" w:eastAsia="楷体" w:cs="楷体"/>
          <w:b/>
          <w:bCs/>
          <w:sz w:val="30"/>
          <w:szCs w:val="30"/>
          <w:lang w:eastAsia="zh-CN"/>
        </w:rPr>
        <w:t>[2021]42109号</w:t>
      </w:r>
    </w:p>
    <w:p>
      <w:pPr>
        <w:adjustRightInd w:val="0"/>
        <w:snapToGrid w:val="0"/>
        <w:spacing w:line="360" w:lineRule="auto"/>
        <w:rPr>
          <w:rFonts w:ascii="楷体" w:hAnsi="楷体" w:eastAsia="楷体" w:cs="楷体"/>
          <w:b/>
          <w:bCs/>
          <w:sz w:val="30"/>
          <w:szCs w:val="30"/>
        </w:rPr>
      </w:pPr>
    </w:p>
    <w:p>
      <w:pPr>
        <w:adjustRightInd w:val="0"/>
        <w:snapToGrid w:val="0"/>
        <w:spacing w:line="360" w:lineRule="auto"/>
        <w:rPr>
          <w:rFonts w:ascii="楷体" w:hAnsi="楷体" w:eastAsia="楷体" w:cs="楷体"/>
          <w:b/>
          <w:bCs/>
          <w:sz w:val="30"/>
          <w:szCs w:val="30"/>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360" w:lineRule="auto"/>
        <w:rPr>
          <w:rFonts w:ascii="楷体" w:hAnsi="楷体" w:eastAsia="楷体" w:cs="楷体"/>
          <w:b/>
          <w:bCs/>
          <w:sz w:val="30"/>
          <w:szCs w:val="30"/>
        </w:rPr>
      </w:pPr>
    </w:p>
    <w:p>
      <w:pPr>
        <w:adjustRightInd w:val="0"/>
        <w:snapToGrid w:val="0"/>
        <w:spacing w:line="360" w:lineRule="auto"/>
        <w:jc w:val="center"/>
        <w:outlineLvl w:val="0"/>
        <w:rPr>
          <w:rFonts w:ascii="楷体" w:hAnsi="楷体" w:eastAsia="楷体" w:cs="楷体"/>
          <w:b/>
          <w:bCs/>
          <w:sz w:val="48"/>
          <w:szCs w:val="48"/>
        </w:rPr>
      </w:pPr>
      <w:r>
        <w:rPr>
          <w:rFonts w:hint="eastAsia" w:ascii="楷体" w:hAnsi="楷体" w:eastAsia="楷体" w:cs="楷体"/>
          <w:b/>
          <w:bCs/>
          <w:sz w:val="48"/>
          <w:szCs w:val="48"/>
        </w:rPr>
        <w:t>目录</w:t>
      </w:r>
    </w:p>
    <w:p>
      <w:pPr>
        <w:adjustRightInd w:val="0"/>
        <w:snapToGrid w:val="0"/>
        <w:spacing w:line="360" w:lineRule="auto"/>
        <w:rPr>
          <w:rFonts w:ascii="楷体" w:hAnsi="楷体" w:eastAsia="楷体" w:cs="楷体"/>
          <w:b/>
          <w:bCs/>
          <w:sz w:val="30"/>
          <w:szCs w:val="30"/>
        </w:rPr>
      </w:pP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第四章  评审办法及评分标准</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第六章  响应文件格式</w:t>
      </w:r>
    </w:p>
    <w:p>
      <w:pPr>
        <w:adjustRightInd w:val="0"/>
        <w:snapToGrid w:val="0"/>
        <w:spacing w:line="360" w:lineRule="auto"/>
        <w:rPr>
          <w:rFonts w:ascii="楷体" w:hAnsi="楷体" w:eastAsia="楷体" w:cs="楷体"/>
          <w:b/>
          <w:bCs/>
          <w:sz w:val="30"/>
          <w:szCs w:val="30"/>
        </w:rPr>
      </w:pPr>
    </w:p>
    <w:p>
      <w:pPr>
        <w:ind w:firstLine="602" w:firstLineChars="200"/>
        <w:rPr>
          <w:rFonts w:ascii="楷体" w:hAnsi="楷体" w:eastAsia="楷体" w:cs="楷体"/>
          <w:b/>
          <w:bCs/>
          <w:sz w:val="30"/>
          <w:szCs w:val="30"/>
        </w:rPr>
        <w:sectPr>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u w:val="single"/>
        </w:rPr>
        <w:t xml:space="preserve"> </w:t>
      </w:r>
      <w:r>
        <w:rPr>
          <w:rFonts w:hint="eastAsia"/>
          <w:b/>
          <w:sz w:val="21"/>
          <w:szCs w:val="21"/>
          <w:u w:val="single"/>
          <w:lang w:eastAsia="zh-CN"/>
        </w:rPr>
        <w:t>校建处良渚校区货物一批</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政府采购云平台（https://login.zcygov.cn） </w:t>
      </w:r>
      <w:r>
        <w:rPr>
          <w:rFonts w:hint="eastAsia"/>
          <w:b/>
          <w:sz w:val="21"/>
          <w:szCs w:val="21"/>
        </w:rPr>
        <w:t>获取（下载）采购文件，并于</w:t>
      </w:r>
      <w:r>
        <w:rPr>
          <w:rFonts w:hint="eastAsia"/>
          <w:b/>
          <w:sz w:val="21"/>
          <w:szCs w:val="21"/>
          <w:u w:val="single"/>
        </w:rPr>
        <w:t xml:space="preserve"> 2021年</w:t>
      </w:r>
      <w:r>
        <w:rPr>
          <w:rFonts w:hint="eastAsia"/>
          <w:b/>
          <w:sz w:val="21"/>
          <w:szCs w:val="21"/>
          <w:u w:val="single"/>
          <w:lang w:eastAsia="zh-CN"/>
        </w:rPr>
        <w:t>7月26日13:30:00</w:t>
      </w:r>
      <w:r>
        <w:rPr>
          <w:rFonts w:hint="eastAsia"/>
          <w:b/>
          <w:sz w:val="21"/>
          <w:szCs w:val="21"/>
          <w:u w:val="single"/>
        </w:rPr>
        <w:t xml:space="preserve"> </w:t>
      </w:r>
      <w:r>
        <w:rPr>
          <w:rFonts w:hint="eastAsia"/>
          <w:b/>
          <w:bCs/>
          <w:sz w:val="21"/>
          <w:szCs w:val="21"/>
        </w:rPr>
        <w:t>（北京时间）前提交（上传）响应文件</w:t>
      </w:r>
      <w:r>
        <w:rPr>
          <w:rFonts w:hint="eastAsia"/>
          <w:b/>
          <w:sz w:val="21"/>
          <w:szCs w:val="21"/>
        </w:rPr>
        <w:t>。</w:t>
      </w:r>
    </w:p>
    <w:p>
      <w:pPr>
        <w:adjustRightInd w:val="0"/>
        <w:snapToGrid w:val="0"/>
        <w:spacing w:line="288" w:lineRule="auto"/>
        <w:ind w:firstLine="200"/>
        <w:rPr>
          <w:b/>
          <w:sz w:val="21"/>
          <w:szCs w:val="21"/>
        </w:rPr>
      </w:pPr>
      <w:bookmarkStart w:id="0" w:name="_Toc35393621"/>
      <w:bookmarkStart w:id="1" w:name="_Toc28359079"/>
      <w:bookmarkStart w:id="2" w:name="_Toc28359002"/>
      <w:bookmarkStart w:id="3" w:name="_Toc35393790"/>
      <w:bookmarkStart w:id="4" w:name="_Hlk24379207"/>
      <w:r>
        <w:rPr>
          <w:rFonts w:hint="eastAsia"/>
          <w:b/>
          <w:sz w:val="21"/>
          <w:szCs w:val="21"/>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lang w:eastAsia="zh-CN"/>
        </w:rPr>
      </w:pPr>
      <w:r>
        <w:rPr>
          <w:rFonts w:hint="eastAsia"/>
          <w:sz w:val="21"/>
          <w:szCs w:val="21"/>
        </w:rPr>
        <w:t>1</w:t>
      </w:r>
      <w:r>
        <w:rPr>
          <w:sz w:val="21"/>
          <w:szCs w:val="21"/>
        </w:rPr>
        <w:t>.</w:t>
      </w:r>
      <w:r>
        <w:rPr>
          <w:rFonts w:hint="eastAsia"/>
          <w:sz w:val="21"/>
          <w:szCs w:val="21"/>
        </w:rPr>
        <w:t>项目编号：</w:t>
      </w:r>
      <w:r>
        <w:rPr>
          <w:rFonts w:hint="eastAsia"/>
          <w:bCs/>
          <w:sz w:val="21"/>
          <w:szCs w:val="21"/>
          <w:lang w:eastAsia="zh-CN"/>
        </w:rPr>
        <w:t xml:space="preserve">QSZB-Z(H)-H21159(CS) </w:t>
      </w:r>
    </w:p>
    <w:p>
      <w:pPr>
        <w:adjustRightInd w:val="0"/>
        <w:snapToGrid w:val="0"/>
        <w:spacing w:line="288" w:lineRule="auto"/>
        <w:ind w:firstLine="420" w:firstLineChars="200"/>
        <w:rPr>
          <w:rFonts w:hint="eastAsia" w:eastAsia="宋体"/>
          <w:sz w:val="21"/>
          <w:szCs w:val="21"/>
          <w:lang w:eastAsia="zh-CN"/>
        </w:rPr>
      </w:pPr>
      <w:r>
        <w:rPr>
          <w:sz w:val="21"/>
          <w:szCs w:val="21"/>
        </w:rPr>
        <w:t>2.</w:t>
      </w:r>
      <w:r>
        <w:rPr>
          <w:rFonts w:hint="eastAsia"/>
          <w:sz w:val="21"/>
          <w:szCs w:val="21"/>
        </w:rPr>
        <w:t>项目名称：</w:t>
      </w:r>
      <w:r>
        <w:rPr>
          <w:rFonts w:hint="eastAsia"/>
          <w:sz w:val="21"/>
          <w:szCs w:val="21"/>
          <w:lang w:eastAsia="zh-CN"/>
        </w:rPr>
        <w:t>校建处良渚校区货物一批</w:t>
      </w:r>
    </w:p>
    <w:p>
      <w:pPr>
        <w:adjustRightInd w:val="0"/>
        <w:snapToGrid w:val="0"/>
        <w:spacing w:line="288" w:lineRule="auto"/>
        <w:ind w:firstLine="420" w:firstLineChars="200"/>
        <w:rPr>
          <w:sz w:val="21"/>
          <w:szCs w:val="21"/>
        </w:rPr>
      </w:pPr>
      <w:r>
        <w:rPr>
          <w:sz w:val="21"/>
          <w:szCs w:val="21"/>
        </w:rPr>
        <w:t>3.</w:t>
      </w:r>
      <w:r>
        <w:rPr>
          <w:rFonts w:hint="eastAsia"/>
          <w:sz w:val="21"/>
          <w:szCs w:val="21"/>
        </w:rPr>
        <w:t>采购方式：竞争性磋商</w:t>
      </w:r>
    </w:p>
    <w:bookmarkEnd w:id="4"/>
    <w:p>
      <w:pPr>
        <w:adjustRightInd w:val="0"/>
        <w:snapToGrid w:val="0"/>
        <w:spacing w:line="288" w:lineRule="auto"/>
        <w:ind w:firstLine="420" w:firstLineChars="200"/>
        <w:rPr>
          <w:rFonts w:hint="default" w:eastAsia="宋体"/>
          <w:sz w:val="21"/>
          <w:szCs w:val="21"/>
          <w:lang w:val="en-US" w:eastAsia="zh-CN"/>
        </w:rPr>
      </w:pPr>
      <w:r>
        <w:rPr>
          <w:sz w:val="21"/>
          <w:szCs w:val="21"/>
        </w:rPr>
        <w:t>4.</w:t>
      </w:r>
      <w:r>
        <w:rPr>
          <w:rFonts w:hint="eastAsia"/>
          <w:sz w:val="21"/>
          <w:szCs w:val="21"/>
        </w:rPr>
        <w:t>预算金额（人民币元）：</w:t>
      </w:r>
      <w:r>
        <w:rPr>
          <w:rFonts w:hint="eastAsia"/>
          <w:sz w:val="21"/>
          <w:szCs w:val="21"/>
          <w:lang w:val="en-US" w:eastAsia="zh-CN"/>
        </w:rPr>
        <w:t>438000</w:t>
      </w:r>
    </w:p>
    <w:p>
      <w:pPr>
        <w:adjustRightInd w:val="0"/>
        <w:snapToGrid w:val="0"/>
        <w:spacing w:line="288" w:lineRule="auto"/>
        <w:ind w:firstLine="420" w:firstLineChars="200"/>
        <w:rPr>
          <w:sz w:val="21"/>
          <w:szCs w:val="21"/>
        </w:rPr>
      </w:pPr>
      <w:r>
        <w:rPr>
          <w:rFonts w:hint="eastAsia"/>
          <w:sz w:val="21"/>
          <w:szCs w:val="21"/>
        </w:rPr>
        <w:t>5</w:t>
      </w:r>
      <w:r>
        <w:rPr>
          <w:sz w:val="21"/>
          <w:szCs w:val="21"/>
        </w:rPr>
        <w:t>.</w:t>
      </w:r>
      <w:r>
        <w:rPr>
          <w:rFonts w:hint="eastAsia"/>
          <w:sz w:val="21"/>
          <w:szCs w:val="21"/>
        </w:rPr>
        <w:t>最高限价（人民币元）：</w:t>
      </w:r>
      <w:r>
        <w:rPr>
          <w:rFonts w:hint="eastAsia"/>
          <w:sz w:val="21"/>
          <w:szCs w:val="21"/>
          <w:lang w:val="en-US" w:eastAsia="zh-CN"/>
        </w:rPr>
        <w:t>438000</w:t>
      </w:r>
    </w:p>
    <w:p>
      <w:pPr>
        <w:adjustRightInd w:val="0"/>
        <w:snapToGrid w:val="0"/>
        <w:spacing w:line="288" w:lineRule="auto"/>
        <w:ind w:firstLine="420" w:firstLineChars="200"/>
        <w:rPr>
          <w:spacing w:val="-6"/>
          <w:sz w:val="21"/>
          <w:szCs w:val="21"/>
        </w:rPr>
      </w:pPr>
      <w:r>
        <w:rPr>
          <w:sz w:val="21"/>
          <w:szCs w:val="21"/>
        </w:rPr>
        <w:t>5.</w:t>
      </w:r>
      <w:r>
        <w:rPr>
          <w:rFonts w:hint="eastAsia"/>
          <w:sz w:val="21"/>
          <w:szCs w:val="21"/>
        </w:rPr>
        <w:t>合同履行期限：</w:t>
      </w:r>
      <w:r>
        <w:rPr>
          <w:rFonts w:hint="eastAsia"/>
          <w:spacing w:val="-6"/>
          <w:sz w:val="21"/>
          <w:szCs w:val="21"/>
        </w:rPr>
        <w:t>合同签订之日起</w:t>
      </w:r>
      <w:r>
        <w:rPr>
          <w:rFonts w:hint="eastAsia"/>
          <w:spacing w:val="-6"/>
          <w:sz w:val="21"/>
          <w:szCs w:val="21"/>
          <w:lang w:val="en-US" w:eastAsia="zh-CN"/>
        </w:rPr>
        <w:t>3</w:t>
      </w:r>
      <w:r>
        <w:rPr>
          <w:rFonts w:hint="eastAsia"/>
          <w:spacing w:val="-6"/>
          <w:sz w:val="21"/>
          <w:szCs w:val="21"/>
        </w:rPr>
        <w:t>0日内</w:t>
      </w:r>
    </w:p>
    <w:p>
      <w:pPr>
        <w:adjustRightInd w:val="0"/>
        <w:snapToGrid w:val="0"/>
        <w:spacing w:line="288" w:lineRule="auto"/>
        <w:ind w:firstLine="420" w:firstLineChars="200"/>
        <w:rPr>
          <w:sz w:val="21"/>
          <w:szCs w:val="21"/>
        </w:rPr>
      </w:pPr>
      <w:r>
        <w:rPr>
          <w:sz w:val="21"/>
          <w:szCs w:val="21"/>
        </w:rPr>
        <w:t>6.</w:t>
      </w:r>
      <w:r>
        <w:rPr>
          <w:rFonts w:hint="eastAsia"/>
          <w:sz w:val="21"/>
          <w:szCs w:val="21"/>
        </w:rPr>
        <w:t>本项目</w:t>
      </w:r>
      <w:r>
        <w:rPr>
          <w:rFonts w:hint="eastAsia"/>
          <w:sz w:val="21"/>
          <w:szCs w:val="21"/>
          <w:lang w:val="en-US" w:eastAsia="zh-CN"/>
        </w:rPr>
        <w:t>不</w:t>
      </w:r>
      <w:r>
        <w:rPr>
          <w:rFonts w:hint="eastAsia"/>
          <w:sz w:val="21"/>
          <w:szCs w:val="21"/>
        </w:rPr>
        <w:t>接受联合体响应。</w:t>
      </w:r>
    </w:p>
    <w:p>
      <w:pPr>
        <w:adjustRightInd w:val="0"/>
        <w:snapToGrid w:val="0"/>
        <w:spacing w:line="288" w:lineRule="auto"/>
        <w:ind w:firstLine="420" w:firstLineChars="200"/>
        <w:rPr>
          <w:sz w:val="21"/>
          <w:szCs w:val="21"/>
        </w:rPr>
      </w:pPr>
      <w:r>
        <w:rPr>
          <w:sz w:val="21"/>
          <w:szCs w:val="21"/>
        </w:rPr>
        <w:t>7.</w:t>
      </w:r>
      <w:r>
        <w:rPr>
          <w:rFonts w:hint="eastAsia"/>
          <w:sz w:val="21"/>
          <w:szCs w:val="21"/>
        </w:rPr>
        <w:t>采购需求：</w:t>
      </w:r>
    </w:p>
    <w:tbl>
      <w:tblPr>
        <w:tblStyle w:val="11"/>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708"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709"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w:t>
            </w:r>
          </w:p>
        </w:tc>
        <w:tc>
          <w:tcPr>
            <w:tcW w:w="1276"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sz w:val="21"/>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3006"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lang w:eastAsia="zh-CN"/>
              </w:rPr>
              <w:t>校建处良渚校区货物一批</w:t>
            </w:r>
          </w:p>
        </w:tc>
        <w:tc>
          <w:tcPr>
            <w:tcW w:w="708"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709"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批</w:t>
            </w:r>
          </w:p>
        </w:tc>
        <w:tc>
          <w:tcPr>
            <w:tcW w:w="3119"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sz w:val="21"/>
                <w:szCs w:val="21"/>
              </w:rPr>
            </w:pPr>
            <w:r>
              <w:rPr>
                <w:rFonts w:hint="eastAsia"/>
                <w:sz w:val="21"/>
                <w:szCs w:val="21"/>
              </w:rPr>
              <w:t>否</w:t>
            </w:r>
          </w:p>
        </w:tc>
      </w:tr>
    </w:tbl>
    <w:p>
      <w:pPr>
        <w:adjustRightInd w:val="0"/>
        <w:snapToGrid w:val="0"/>
        <w:spacing w:line="288" w:lineRule="auto"/>
        <w:ind w:firstLine="200"/>
        <w:rPr>
          <w:b/>
          <w:sz w:val="21"/>
          <w:szCs w:val="21"/>
        </w:rPr>
      </w:pPr>
      <w:bookmarkStart w:id="5" w:name="_Toc35393622"/>
      <w:bookmarkStart w:id="6" w:name="_Toc28359080"/>
      <w:bookmarkStart w:id="7" w:name="_Toc35393791"/>
      <w:bookmarkStart w:id="8" w:name="_Toc28359003"/>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jc w:val="left"/>
        <w:rPr>
          <w:sz w:val="21"/>
          <w:szCs w:val="21"/>
        </w:rPr>
      </w:pPr>
      <w:bookmarkStart w:id="9" w:name="_Toc28359081"/>
      <w:bookmarkStart w:id="10" w:name="_Toc28359004"/>
      <w:r>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sz w:val="21"/>
          <w:szCs w:val="21"/>
        </w:rPr>
      </w:pPr>
      <w:r>
        <w:rPr>
          <w:sz w:val="21"/>
          <w:szCs w:val="21"/>
        </w:rPr>
        <w:t>2.落实政府采购政策需满足的资格要求：</w:t>
      </w:r>
      <w:r>
        <w:rPr>
          <w:rFonts w:hint="eastAsia" w:ascii="宋体" w:hAnsi="宋体"/>
          <w:color w:val="auto"/>
          <w:sz w:val="21"/>
          <w:szCs w:val="21"/>
          <w:highlight w:val="none"/>
        </w:rPr>
        <w:t>本项目面向中小企业采购（对应的中小企业划分标准所属行业：</w:t>
      </w:r>
      <w:r>
        <w:rPr>
          <w:rFonts w:hint="eastAsia"/>
          <w:color w:val="auto"/>
          <w:sz w:val="21"/>
          <w:szCs w:val="21"/>
          <w:highlight w:val="none"/>
          <w:lang w:val="en-US" w:eastAsia="zh-CN"/>
        </w:rPr>
        <w:t>工</w:t>
      </w:r>
      <w:r>
        <w:rPr>
          <w:rFonts w:hint="eastAsia" w:ascii="宋体" w:hAnsi="宋体"/>
          <w:color w:val="auto"/>
          <w:sz w:val="21"/>
          <w:szCs w:val="21"/>
          <w:highlight w:val="none"/>
        </w:rPr>
        <w:t>业）</w:t>
      </w:r>
    </w:p>
    <w:p>
      <w:pPr>
        <w:adjustRightInd w:val="0"/>
        <w:snapToGrid w:val="0"/>
        <w:spacing w:line="288" w:lineRule="auto"/>
        <w:ind w:firstLine="420" w:firstLineChars="200"/>
        <w:rPr>
          <w:rFonts w:hint="eastAsia" w:eastAsia="宋体"/>
          <w:sz w:val="21"/>
          <w:szCs w:val="21"/>
          <w:lang w:eastAsia="zh-CN"/>
        </w:rPr>
      </w:pPr>
      <w:r>
        <w:rPr>
          <w:rFonts w:hint="eastAsia"/>
          <w:sz w:val="21"/>
          <w:szCs w:val="21"/>
        </w:rPr>
        <w:t>3.本项目的特定资格要求：</w:t>
      </w:r>
      <w:r>
        <w:rPr>
          <w:rFonts w:hint="eastAsia"/>
          <w:bCs/>
          <w:sz w:val="21"/>
          <w:szCs w:val="21"/>
          <w:lang w:val="en-US" w:eastAsia="zh-CN"/>
        </w:rPr>
        <w:t>无</w:t>
      </w:r>
    </w:p>
    <w:p>
      <w:pPr>
        <w:adjustRightInd w:val="0"/>
        <w:snapToGrid w:val="0"/>
        <w:spacing w:line="288" w:lineRule="auto"/>
        <w:ind w:firstLine="200"/>
        <w:rPr>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sz w:val="21"/>
          <w:szCs w:val="21"/>
        </w:rPr>
      </w:pPr>
      <w:bookmarkStart w:id="13" w:name="_Toc28359005"/>
      <w:bookmarkStart w:id="14" w:name="_Toc35393624"/>
      <w:bookmarkStart w:id="15" w:name="_Toc35393793"/>
      <w:bookmarkStart w:id="16" w:name="_Toc28359082"/>
      <w:r>
        <w:rPr>
          <w:rFonts w:hint="eastAsia"/>
          <w:sz w:val="21"/>
          <w:szCs w:val="21"/>
        </w:rPr>
        <w:t>时间：至2021年</w:t>
      </w:r>
      <w:r>
        <w:rPr>
          <w:rFonts w:hint="eastAsia"/>
          <w:sz w:val="21"/>
          <w:szCs w:val="21"/>
          <w:lang w:eastAsia="zh-CN"/>
        </w:rPr>
        <w:t>7月26日</w:t>
      </w:r>
      <w:r>
        <w:rPr>
          <w:rFonts w:hint="eastAsia"/>
          <w:sz w:val="21"/>
          <w:szCs w:val="21"/>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地点（网址）：政府采购云平台（https://login.zcygov.cn）</w:t>
      </w:r>
    </w:p>
    <w:p>
      <w:pPr>
        <w:adjustRightInd w:val="0"/>
        <w:snapToGrid w:val="0"/>
        <w:spacing w:line="288" w:lineRule="auto"/>
        <w:ind w:firstLine="420" w:firstLineChars="200"/>
        <w:rPr>
          <w:sz w:val="21"/>
          <w:szCs w:val="21"/>
        </w:rPr>
      </w:pPr>
      <w:r>
        <w:rPr>
          <w:rFonts w:hint="eastAsia"/>
          <w:sz w:val="21"/>
          <w:szCs w:val="21"/>
        </w:rPr>
        <w:t>方式：在线获取（潜在供应商登陆政府采购云平台，进入“项目采购”，在“获取采购文件”菜单中选择项目后“申请获取采购文件”）</w:t>
      </w:r>
    </w:p>
    <w:p>
      <w:pPr>
        <w:adjustRightInd w:val="0"/>
        <w:snapToGrid w:val="0"/>
        <w:spacing w:line="288" w:lineRule="auto"/>
        <w:ind w:firstLine="420" w:firstLineChars="200"/>
        <w:rPr>
          <w:sz w:val="21"/>
          <w:szCs w:val="21"/>
        </w:rPr>
      </w:pPr>
      <w:r>
        <w:rPr>
          <w:rFonts w:hint="eastAsia"/>
          <w:sz w:val="21"/>
          <w:szCs w:val="21"/>
        </w:rPr>
        <w:t>售价（元）：0</w:t>
      </w:r>
    </w:p>
    <w:p>
      <w:pPr>
        <w:adjustRightInd w:val="0"/>
        <w:snapToGrid w:val="0"/>
        <w:spacing w:line="288" w:lineRule="auto"/>
        <w:ind w:firstLine="200"/>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pPr>
        <w:adjustRightInd w:val="0"/>
        <w:snapToGrid w:val="0"/>
        <w:spacing w:line="288" w:lineRule="auto"/>
        <w:ind w:firstLine="420" w:firstLineChars="200"/>
        <w:rPr>
          <w:bCs/>
          <w:sz w:val="21"/>
          <w:szCs w:val="21"/>
        </w:rPr>
      </w:pPr>
      <w:r>
        <w:rPr>
          <w:rFonts w:hint="eastAsia"/>
          <w:bCs/>
          <w:sz w:val="21"/>
          <w:szCs w:val="21"/>
        </w:rPr>
        <w:t>截止时间：2021年</w:t>
      </w:r>
      <w:r>
        <w:rPr>
          <w:rFonts w:hint="eastAsia"/>
          <w:bCs/>
          <w:sz w:val="21"/>
          <w:szCs w:val="21"/>
          <w:lang w:eastAsia="zh-CN"/>
        </w:rPr>
        <w:t>7月26日13:30:00</w:t>
      </w:r>
      <w:r>
        <w:rPr>
          <w:rFonts w:hint="eastAsia"/>
          <w:bCs/>
          <w:sz w:val="21"/>
          <w:szCs w:val="21"/>
        </w:rPr>
        <w:t>（北京时间）</w:t>
      </w:r>
    </w:p>
    <w:p>
      <w:pPr>
        <w:adjustRightInd w:val="0"/>
        <w:snapToGrid w:val="0"/>
        <w:spacing w:line="288" w:lineRule="auto"/>
        <w:ind w:firstLine="420" w:firstLineChars="200"/>
        <w:rPr>
          <w:bCs/>
          <w:sz w:val="21"/>
          <w:szCs w:val="21"/>
        </w:rPr>
      </w:pPr>
      <w:r>
        <w:rPr>
          <w:rFonts w:hint="eastAsia"/>
          <w:bCs/>
          <w:sz w:val="21"/>
          <w:szCs w:val="21"/>
        </w:rPr>
        <w:t>地点（网址）：通过政府采购云平台在线电子提交（上传）</w:t>
      </w:r>
    </w:p>
    <w:p>
      <w:pPr>
        <w:adjustRightInd w:val="0"/>
        <w:snapToGrid w:val="0"/>
        <w:spacing w:line="288" w:lineRule="auto"/>
        <w:ind w:firstLine="200"/>
        <w:rPr>
          <w:b/>
          <w:sz w:val="21"/>
          <w:szCs w:val="21"/>
        </w:rPr>
      </w:pPr>
      <w:bookmarkStart w:id="17" w:name="_Toc28359007"/>
      <w:bookmarkStart w:id="18" w:name="_Toc35393794"/>
      <w:bookmarkStart w:id="19" w:name="_Toc28359084"/>
      <w:bookmarkStart w:id="20" w:name="_Toc35393625"/>
      <w:r>
        <w:rPr>
          <w:rFonts w:hint="eastAsia"/>
          <w:b/>
          <w:sz w:val="21"/>
          <w:szCs w:val="21"/>
        </w:rPr>
        <w:t>五、响应文件开启</w:t>
      </w:r>
    </w:p>
    <w:p>
      <w:pPr>
        <w:adjustRightInd w:val="0"/>
        <w:snapToGrid w:val="0"/>
        <w:spacing w:line="288" w:lineRule="auto"/>
        <w:ind w:firstLine="420" w:firstLineChars="200"/>
        <w:rPr>
          <w:bCs/>
          <w:sz w:val="21"/>
          <w:szCs w:val="21"/>
        </w:rPr>
      </w:pPr>
      <w:r>
        <w:rPr>
          <w:rFonts w:hint="eastAsia"/>
          <w:bCs/>
          <w:sz w:val="21"/>
          <w:szCs w:val="21"/>
        </w:rPr>
        <w:t>开启时间：2021年</w:t>
      </w:r>
      <w:r>
        <w:rPr>
          <w:rFonts w:hint="eastAsia"/>
          <w:bCs/>
          <w:sz w:val="21"/>
          <w:szCs w:val="21"/>
          <w:lang w:eastAsia="zh-CN"/>
        </w:rPr>
        <w:t>7月26日13:30:00</w:t>
      </w:r>
      <w:r>
        <w:rPr>
          <w:rFonts w:hint="eastAsia"/>
          <w:bCs/>
          <w:sz w:val="21"/>
          <w:szCs w:val="21"/>
        </w:rPr>
        <w:t>（北京时间）</w:t>
      </w:r>
    </w:p>
    <w:p>
      <w:pPr>
        <w:adjustRightInd w:val="0"/>
        <w:snapToGrid w:val="0"/>
        <w:spacing w:line="288" w:lineRule="auto"/>
        <w:ind w:firstLine="420" w:firstLineChars="200"/>
        <w:rPr>
          <w:bCs/>
          <w:sz w:val="21"/>
          <w:szCs w:val="21"/>
        </w:rPr>
      </w:pPr>
      <w:r>
        <w:rPr>
          <w:rFonts w:hint="eastAsia"/>
          <w:bCs/>
          <w:sz w:val="21"/>
          <w:szCs w:val="21"/>
        </w:rPr>
        <w:t>地点（网址）：通过政府采购云平台在线开启</w:t>
      </w:r>
    </w:p>
    <w:p>
      <w:pPr>
        <w:adjustRightInd w:val="0"/>
        <w:snapToGrid w:val="0"/>
        <w:spacing w:line="288" w:lineRule="auto"/>
        <w:ind w:firstLine="200"/>
        <w:rPr>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ind w:firstLine="211" w:firstLineChars="100"/>
        <w:rPr>
          <w:b/>
          <w:sz w:val="21"/>
          <w:szCs w:val="21"/>
        </w:rPr>
      </w:pPr>
      <w:bookmarkStart w:id="21" w:name="_Toc35393795"/>
      <w:bookmarkStart w:id="22" w:name="_Toc35393626"/>
      <w:r>
        <w:rPr>
          <w:rFonts w:hint="eastAsia"/>
          <w:b/>
          <w:sz w:val="21"/>
          <w:szCs w:val="21"/>
        </w:rPr>
        <w:t>七、其他补充事宜</w:t>
      </w:r>
      <w:bookmarkEnd w:id="21"/>
      <w:bookmarkEnd w:id="22"/>
    </w:p>
    <w:p>
      <w:pPr>
        <w:adjustRightInd w:val="0"/>
        <w:snapToGrid w:val="0"/>
        <w:spacing w:line="288" w:lineRule="auto"/>
        <w:ind w:firstLine="396" w:firstLineChars="200"/>
        <w:rPr>
          <w:bCs/>
          <w:sz w:val="21"/>
          <w:szCs w:val="21"/>
        </w:rPr>
      </w:pPr>
      <w:bookmarkStart w:id="23" w:name="_Toc28359085"/>
      <w:bookmarkStart w:id="24" w:name="_Toc28359008"/>
      <w:bookmarkStart w:id="25" w:name="_Toc35393627"/>
      <w:bookmarkStart w:id="26" w:name="_Toc35393796"/>
      <w:r>
        <w:rPr>
          <w:rFonts w:hint="eastAsia"/>
          <w:spacing w:val="-6"/>
          <w:sz w:val="21"/>
          <w:szCs w:val="21"/>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sz w:val="21"/>
          <w:szCs w:val="21"/>
        </w:rPr>
      </w:pPr>
      <w:r>
        <w:rPr>
          <w:rFonts w:hint="eastAsia"/>
          <w:bCs/>
          <w:sz w:val="21"/>
          <w:szCs w:val="21"/>
        </w:rPr>
        <w:t>质疑函范本、投诉书范本请到浙江政府采购网下载专区下载。</w:t>
      </w:r>
    </w:p>
    <w:p>
      <w:pPr>
        <w:adjustRightInd w:val="0"/>
        <w:snapToGrid w:val="0"/>
        <w:spacing w:line="288" w:lineRule="auto"/>
        <w:ind w:firstLine="422" w:firstLineChars="200"/>
        <w:rPr>
          <w:b/>
          <w:bCs/>
          <w:kern w:val="0"/>
          <w:sz w:val="21"/>
          <w:szCs w:val="21"/>
        </w:rPr>
      </w:pPr>
      <w:r>
        <w:rPr>
          <w:b/>
          <w:bCs/>
          <w:kern w:val="0"/>
          <w:sz w:val="21"/>
          <w:szCs w:val="21"/>
        </w:rPr>
        <w:t>政采云</w:t>
      </w:r>
      <w:r>
        <w:rPr>
          <w:rFonts w:hint="eastAsia"/>
          <w:b/>
          <w:bCs/>
          <w:kern w:val="0"/>
          <w:sz w:val="21"/>
          <w:szCs w:val="21"/>
        </w:rPr>
        <w:t>电子交易系统咨询</w:t>
      </w:r>
    </w:p>
    <w:p>
      <w:pPr>
        <w:adjustRightInd w:val="0"/>
        <w:snapToGrid w:val="0"/>
        <w:spacing w:line="288" w:lineRule="auto"/>
        <w:ind w:firstLine="420" w:firstLineChars="200"/>
        <w:rPr>
          <w:kern w:val="0"/>
          <w:sz w:val="21"/>
          <w:szCs w:val="21"/>
        </w:rPr>
      </w:pPr>
      <w:r>
        <w:rPr>
          <w:rFonts w:hint="eastAsia"/>
          <w:kern w:val="0"/>
          <w:sz w:val="21"/>
          <w:szCs w:val="21"/>
        </w:rPr>
        <w:t>若对项目采购电子交易系统操作有疑问，可登录政采云（</w:t>
      </w:r>
      <w:r>
        <w:rPr>
          <w:kern w:val="0"/>
          <w:sz w:val="21"/>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rPr>
      </w:pPr>
      <w:r>
        <w:rPr>
          <w:kern w:val="0"/>
          <w:sz w:val="21"/>
          <w:szCs w:val="21"/>
        </w:rPr>
        <w:t>CA问题联系电话（人工）：汇信CA 400-888-4636；天谷CA 400-087-8198。</w:t>
      </w:r>
    </w:p>
    <w:p>
      <w:pPr>
        <w:adjustRightInd w:val="0"/>
        <w:snapToGrid w:val="0"/>
        <w:spacing w:line="288" w:lineRule="auto"/>
        <w:ind w:firstLine="200"/>
        <w:rPr>
          <w:b/>
          <w:sz w:val="21"/>
          <w:szCs w:val="21"/>
        </w:rPr>
      </w:pPr>
      <w:r>
        <w:rPr>
          <w:rFonts w:hint="eastAsia"/>
          <w:b/>
          <w:sz w:val="21"/>
          <w:szCs w:val="21"/>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sz w:val="21"/>
          <w:szCs w:val="21"/>
        </w:rPr>
      </w:pPr>
      <w:r>
        <w:rPr>
          <w:sz w:val="21"/>
          <w:szCs w:val="21"/>
        </w:rPr>
        <w:t>1.采购人信息</w:t>
      </w:r>
    </w:p>
    <w:p>
      <w:pPr>
        <w:adjustRightInd w:val="0"/>
        <w:snapToGrid w:val="0"/>
        <w:spacing w:line="288" w:lineRule="auto"/>
        <w:ind w:firstLine="283" w:firstLineChars="135"/>
        <w:rPr>
          <w:rFonts w:hint="eastAsia" w:eastAsia="宋体"/>
          <w:sz w:val="21"/>
          <w:szCs w:val="21"/>
          <w:lang w:eastAsia="zh-CN"/>
        </w:rPr>
      </w:pPr>
      <w:r>
        <w:rPr>
          <w:rFonts w:hint="eastAsia"/>
          <w:sz w:val="21"/>
          <w:szCs w:val="21"/>
        </w:rPr>
        <w:t>名称：</w:t>
      </w:r>
      <w:r>
        <w:rPr>
          <w:rFonts w:hint="eastAsia"/>
          <w:sz w:val="21"/>
          <w:szCs w:val="21"/>
          <w:lang w:eastAsia="zh-CN"/>
        </w:rPr>
        <w:t>中国美术学院</w:t>
      </w:r>
    </w:p>
    <w:p>
      <w:pPr>
        <w:adjustRightInd w:val="0"/>
        <w:snapToGrid w:val="0"/>
        <w:spacing w:line="288" w:lineRule="auto"/>
        <w:ind w:firstLine="283" w:firstLineChars="135"/>
        <w:rPr>
          <w:sz w:val="21"/>
          <w:szCs w:val="21"/>
        </w:rPr>
      </w:pPr>
      <w:r>
        <w:rPr>
          <w:rFonts w:hint="eastAsia"/>
          <w:sz w:val="21"/>
          <w:szCs w:val="21"/>
        </w:rPr>
        <w:t>地址：杭州市南山路218号</w:t>
      </w:r>
    </w:p>
    <w:p>
      <w:pPr>
        <w:adjustRightInd w:val="0"/>
        <w:snapToGrid w:val="0"/>
        <w:spacing w:line="288" w:lineRule="auto"/>
        <w:ind w:firstLine="283" w:firstLineChars="135"/>
        <w:rPr>
          <w:sz w:val="21"/>
          <w:szCs w:val="21"/>
        </w:rPr>
      </w:pPr>
      <w:r>
        <w:rPr>
          <w:rFonts w:hint="eastAsia"/>
          <w:sz w:val="21"/>
          <w:szCs w:val="21"/>
        </w:rPr>
        <w:t>传真：</w:t>
      </w:r>
      <w:r>
        <w:rPr>
          <w:sz w:val="21"/>
          <w:szCs w:val="21"/>
        </w:rPr>
        <w:t>/</w:t>
      </w:r>
    </w:p>
    <w:p>
      <w:pPr>
        <w:adjustRightInd w:val="0"/>
        <w:snapToGrid w:val="0"/>
        <w:spacing w:line="288" w:lineRule="auto"/>
        <w:ind w:firstLine="283" w:firstLineChars="135"/>
        <w:rPr>
          <w:rFonts w:hint="eastAsia"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金老师</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项目联系方式（询问）：0571-87200091</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w:t>
      </w:r>
      <w:r>
        <w:rPr>
          <w:rFonts w:hint="eastAsia"/>
          <w:sz w:val="21"/>
          <w:szCs w:val="21"/>
          <w:highlight w:val="none"/>
          <w:lang w:val="en-US" w:eastAsia="zh-CN"/>
        </w:rPr>
        <w:t>王</w:t>
      </w:r>
      <w:bookmarkStart w:id="37" w:name="_GoBack"/>
      <w:bookmarkEnd w:id="37"/>
      <w:r>
        <w:rPr>
          <w:rFonts w:hint="eastAsia"/>
          <w:sz w:val="21"/>
          <w:szCs w:val="21"/>
          <w:highlight w:val="none"/>
        </w:rPr>
        <w:t>老师</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w:t>
      </w:r>
      <w:r>
        <w:rPr>
          <w:rFonts w:hint="eastAsia" w:ascii="宋体" w:hAnsi="宋体"/>
          <w:color w:val="auto"/>
          <w:sz w:val="21"/>
          <w:szCs w:val="21"/>
          <w:highlight w:val="none"/>
        </w:rPr>
        <w:t>0571-87164635</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2.采购代理机构信息</w:t>
      </w:r>
    </w:p>
    <w:p>
      <w:pPr>
        <w:adjustRightInd w:val="0"/>
        <w:snapToGrid w:val="0"/>
        <w:spacing w:line="288" w:lineRule="auto"/>
        <w:ind w:firstLine="283" w:firstLineChars="135"/>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地址：杭州市西湖区玉古路</w:t>
      </w:r>
      <w:r>
        <w:rPr>
          <w:sz w:val="21"/>
          <w:szCs w:val="21"/>
          <w:highlight w:val="none"/>
        </w:rPr>
        <w:t>173号中田大厦11楼</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rFonts w:hint="eastAsia" w:eastAsia="宋体"/>
          <w:sz w:val="21"/>
          <w:szCs w:val="21"/>
          <w:highlight w:val="none"/>
          <w:lang w:eastAsia="zh-CN"/>
        </w:rPr>
      </w:pPr>
      <w:r>
        <w:rPr>
          <w:rFonts w:hint="eastAsia"/>
          <w:sz w:val="21"/>
          <w:szCs w:val="21"/>
          <w:highlight w:val="none"/>
        </w:rPr>
        <w:t>项目联系人（询问）：</w:t>
      </w:r>
      <w:r>
        <w:rPr>
          <w:rFonts w:hint="eastAsia"/>
          <w:sz w:val="21"/>
          <w:szCs w:val="21"/>
          <w:highlight w:val="none"/>
          <w:lang w:eastAsia="zh-CN"/>
        </w:rPr>
        <w:t>陈培特</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w:t>
      </w:r>
      <w:r>
        <w:rPr>
          <w:sz w:val="21"/>
          <w:szCs w:val="21"/>
          <w:highlight w:val="none"/>
        </w:rPr>
        <w:t>0571-87666115</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质疑联系人：余水星</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283" w:firstLineChars="135"/>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3.同级政府采购监督管理部门</w:t>
      </w:r>
    </w:p>
    <w:p>
      <w:pPr>
        <w:adjustRightInd w:val="0"/>
        <w:snapToGrid w:val="0"/>
        <w:spacing w:line="288" w:lineRule="auto"/>
        <w:ind w:firstLine="283" w:firstLineChars="135"/>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联系人：倪文良、吴聪瑜</w:t>
      </w:r>
    </w:p>
    <w:p>
      <w:pPr>
        <w:adjustRightInd w:val="0"/>
        <w:snapToGrid w:val="0"/>
        <w:spacing w:line="288" w:lineRule="auto"/>
        <w:ind w:firstLine="283" w:firstLineChars="135"/>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297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83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政府采购促进中小企业发展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政府采购支持监狱企业发展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3</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政府采购促进残疾人就业</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4</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政府强制采购节能产品</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5</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政府优先采购节能、环保产品</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6</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政府采购进口产品</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不允许采购进口产品</w:t>
            </w:r>
          </w:p>
        </w:tc>
      </w:tr>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二、采购资金的支付方式、时间、条件：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▲履约保证金</w:t>
            </w:r>
          </w:p>
        </w:tc>
        <w:tc>
          <w:tcPr>
            <w:tcW w:w="7528" w:type="dxa"/>
            <w:vAlign w:val="center"/>
          </w:tcPr>
          <w:p>
            <w:pPr>
              <w:adjustRightInd w:val="0"/>
              <w:snapToGrid w:val="0"/>
              <w:spacing w:line="288" w:lineRule="auto"/>
              <w:rPr>
                <w:sz w:val="21"/>
                <w:szCs w:val="21"/>
                <w:highlight w:val="none"/>
              </w:rPr>
            </w:pPr>
            <w:r>
              <w:rPr>
                <w:rFonts w:hint="eastAsia"/>
                <w:sz w:val="21"/>
                <w:szCs w:val="21"/>
                <w:highlight w:val="none"/>
              </w:rPr>
              <w:t>合同总价的</w:t>
            </w:r>
            <w:r>
              <w:rPr>
                <w:sz w:val="21"/>
                <w:szCs w:val="21"/>
                <w:highlight w:val="none"/>
              </w:rPr>
              <w:t>5%作为履约保证金，合同签订后五个工作日内由成交供应商向采购人缴纳，在采购人验收合格并正常使用满一年后确认成交供应商无违约行为后无息返还给成交供应商（遇寒暑假及国定假日顺延）。接受金融机构、担保机构出具的以保函形式提交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spacing w:line="288" w:lineRule="auto"/>
              <w:jc w:val="center"/>
              <w:rPr>
                <w:b/>
                <w:bCs/>
                <w:sz w:val="21"/>
                <w:szCs w:val="21"/>
                <w:highlight w:val="none"/>
              </w:rPr>
            </w:pPr>
            <w:r>
              <w:rPr>
                <w:b/>
                <w:bCs/>
                <w:sz w:val="21"/>
                <w:szCs w:val="21"/>
                <w:highlight w:val="none"/>
              </w:rPr>
              <w:t>▲付款方式</w:t>
            </w:r>
          </w:p>
        </w:tc>
        <w:tc>
          <w:tcPr>
            <w:tcW w:w="7528" w:type="dxa"/>
            <w:vAlign w:val="center"/>
          </w:tcPr>
          <w:p>
            <w:pPr>
              <w:adjustRightInd w:val="0"/>
              <w:snapToGrid w:val="0"/>
              <w:spacing w:line="288" w:lineRule="auto"/>
              <w:rPr>
                <w:sz w:val="21"/>
                <w:szCs w:val="21"/>
                <w:highlight w:val="none"/>
              </w:rPr>
            </w:pPr>
            <w:r>
              <w:rPr>
                <w:rFonts w:hint="eastAsia" w:ascii="宋体" w:hAnsi="宋体" w:eastAsia="宋体" w:cs="宋体"/>
                <w:color w:val="auto"/>
                <w:spacing w:val="-6"/>
                <w:sz w:val="21"/>
                <w:szCs w:val="21"/>
                <w:highlight w:val="none"/>
                <w:lang w:val="en-US" w:eastAsia="zh-CN"/>
              </w:rPr>
              <w:t>采购合同生效且自采购人收到履约保证金15个工作日内，支付合同款30%。项目完成并经验收合格后十五个工作日内向中标单位支付合同其余款。质保期满后十五个工作日内退还质量保证金。中标单位必须开具正式税务发票。</w:t>
            </w:r>
          </w:p>
        </w:tc>
      </w:tr>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三、服务要求（技术要求里另有注明的以技术要求为准）：</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4"/>
        <w:gridCol w:w="7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交付时间</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合同签订后</w:t>
            </w:r>
            <w:r>
              <w:rPr>
                <w:rFonts w:hint="eastAsia"/>
                <w:sz w:val="21"/>
                <w:szCs w:val="21"/>
                <w:highlight w:val="none"/>
                <w:lang w:val="en-US" w:eastAsia="zh-CN"/>
              </w:rPr>
              <w:t>3</w:t>
            </w:r>
            <w:r>
              <w:rPr>
                <w:sz w:val="21"/>
                <w:szCs w:val="21"/>
                <w:highlight w:val="none"/>
              </w:rPr>
              <w:t>0</w:t>
            </w:r>
            <w:r>
              <w:rPr>
                <w:rFonts w:hint="eastAsia"/>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质保期</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从验收合格交付采购人正常使用之日起算，</w:t>
            </w:r>
            <w:r>
              <w:rPr>
                <w:rFonts w:hint="eastAsia"/>
                <w:spacing w:val="-6"/>
                <w:sz w:val="21"/>
                <w:szCs w:val="21"/>
                <w:highlight w:val="none"/>
                <w:lang w:val="en-US" w:eastAsia="zh-CN"/>
              </w:rPr>
              <w:t>3</w:t>
            </w:r>
            <w:r>
              <w:rPr>
                <w:rFonts w:hint="eastAsia"/>
                <w:spacing w:val="-6"/>
                <w:sz w:val="21"/>
                <w:szCs w:val="21"/>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服务标准</w:t>
            </w:r>
          </w:p>
        </w:tc>
        <w:tc>
          <w:tcPr>
            <w:tcW w:w="7184" w:type="dxa"/>
            <w:tcBorders>
              <w:top w:val="single" w:color="auto" w:sz="4" w:space="0"/>
              <w:left w:val="single" w:color="auto" w:sz="4" w:space="0"/>
              <w:bottom w:val="single" w:color="auto" w:sz="4" w:space="0"/>
              <w:right w:val="single" w:color="auto" w:sz="4" w:space="0"/>
            </w:tcBorders>
            <w:vAlign w:val="center"/>
          </w:tcPr>
          <w:p>
            <w:pPr>
              <w:spacing w:line="288" w:lineRule="auto"/>
              <w:rPr>
                <w:sz w:val="21"/>
                <w:szCs w:val="21"/>
                <w:highlight w:val="none"/>
              </w:rPr>
            </w:pPr>
            <w:r>
              <w:rPr>
                <w:rFonts w:hint="eastAsia"/>
                <w:sz w:val="21"/>
                <w:szCs w:val="21"/>
                <w:highlight w:val="none"/>
              </w:rPr>
              <w:t>1、设备质量要求：</w:t>
            </w:r>
          </w:p>
          <w:p>
            <w:pPr>
              <w:spacing w:line="288" w:lineRule="auto"/>
              <w:rPr>
                <w:sz w:val="21"/>
                <w:szCs w:val="21"/>
                <w:highlight w:val="none"/>
              </w:rPr>
            </w:pPr>
            <w:r>
              <w:rPr>
                <w:rFonts w:hint="eastAsia"/>
                <w:sz w:val="21"/>
                <w:szCs w:val="21"/>
                <w:highlight w:val="none"/>
              </w:rPr>
              <w:t>1</w:t>
            </w:r>
            <w:r>
              <w:rPr>
                <w:sz w:val="21"/>
                <w:szCs w:val="21"/>
                <w:highlight w:val="none"/>
              </w:rPr>
              <w:t>.1</w:t>
            </w:r>
            <w:r>
              <w:rPr>
                <w:rFonts w:hint="eastAsia"/>
                <w:sz w:val="21"/>
                <w:szCs w:val="21"/>
                <w:highlight w:val="none"/>
              </w:rPr>
              <w:t>质保期内因不能排除的故障而影响工作的情况每发生一次，质保期相应延长</w:t>
            </w:r>
            <w:r>
              <w:rPr>
                <w:sz w:val="21"/>
                <w:szCs w:val="21"/>
                <w:highlight w:val="none"/>
              </w:rPr>
              <w:t>60天，质保期内因设备本身缺陷造成各种故障应由</w:t>
            </w:r>
            <w:r>
              <w:rPr>
                <w:rFonts w:hint="eastAsia"/>
                <w:sz w:val="21"/>
                <w:szCs w:val="21"/>
                <w:highlight w:val="none"/>
              </w:rPr>
              <w:t>成交供应商</w:t>
            </w:r>
            <w:r>
              <w:rPr>
                <w:sz w:val="21"/>
                <w:szCs w:val="21"/>
                <w:highlight w:val="none"/>
              </w:rPr>
              <w:t>免费技术服务和维修，若技术需求中有质保要求，以技术需求为准。</w:t>
            </w:r>
          </w:p>
          <w:p>
            <w:pPr>
              <w:spacing w:line="288" w:lineRule="auto"/>
              <w:rPr>
                <w:sz w:val="21"/>
                <w:szCs w:val="21"/>
                <w:highlight w:val="none"/>
              </w:rPr>
            </w:pPr>
            <w:r>
              <w:rPr>
                <w:sz w:val="21"/>
                <w:szCs w:val="21"/>
                <w:highlight w:val="none"/>
              </w:rPr>
              <w:t>1.2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spacing w:line="288" w:lineRule="auto"/>
              <w:rPr>
                <w:sz w:val="21"/>
                <w:szCs w:val="21"/>
                <w:highlight w:val="none"/>
              </w:rPr>
            </w:pPr>
            <w:r>
              <w:rPr>
                <w:rFonts w:hint="eastAsia"/>
                <w:sz w:val="21"/>
                <w:szCs w:val="21"/>
                <w:highlight w:val="none"/>
              </w:rPr>
              <w:t>2、工程质量要求：</w:t>
            </w:r>
          </w:p>
          <w:p>
            <w:pPr>
              <w:spacing w:line="288" w:lineRule="auto"/>
              <w:rPr>
                <w:sz w:val="21"/>
                <w:szCs w:val="21"/>
                <w:highlight w:val="none"/>
              </w:rPr>
            </w:pPr>
            <w:r>
              <w:rPr>
                <w:rFonts w:hint="eastAsia"/>
                <w:sz w:val="21"/>
                <w:szCs w:val="21"/>
                <w:highlight w:val="none"/>
              </w:rPr>
              <w:t>2.1本工程完工后质量必须保质保量保进度；</w:t>
            </w:r>
          </w:p>
          <w:p>
            <w:pPr>
              <w:spacing w:line="288" w:lineRule="auto"/>
              <w:rPr>
                <w:sz w:val="21"/>
                <w:szCs w:val="21"/>
                <w:highlight w:val="none"/>
              </w:rPr>
            </w:pPr>
            <w:r>
              <w:rPr>
                <w:rFonts w:hint="eastAsia"/>
                <w:sz w:val="21"/>
                <w:szCs w:val="21"/>
                <w:highlight w:val="none"/>
              </w:rPr>
              <w:t>2.2成交供应商必须严格按照采购说明、工程技术要求及行业规范进行施工，并无条件地接受采购人全方位、全过程的监督管理；</w:t>
            </w:r>
          </w:p>
          <w:p>
            <w:pPr>
              <w:spacing w:line="288" w:lineRule="auto"/>
              <w:rPr>
                <w:sz w:val="21"/>
                <w:szCs w:val="21"/>
                <w:highlight w:val="none"/>
              </w:rPr>
            </w:pPr>
            <w:r>
              <w:rPr>
                <w:rFonts w:hint="eastAsia"/>
                <w:sz w:val="21"/>
                <w:szCs w:val="21"/>
                <w:highlight w:val="none"/>
              </w:rPr>
              <w:t>2.3所有材料设备必须在检验合格经采购人同意后，方可用于本工程；</w:t>
            </w:r>
          </w:p>
          <w:p>
            <w:pPr>
              <w:spacing w:line="288" w:lineRule="auto"/>
              <w:rPr>
                <w:sz w:val="21"/>
                <w:szCs w:val="21"/>
                <w:highlight w:val="none"/>
              </w:rPr>
            </w:pPr>
            <w:r>
              <w:rPr>
                <w:rFonts w:hint="eastAsia"/>
                <w:sz w:val="21"/>
                <w:szCs w:val="21"/>
                <w:highlight w:val="none"/>
              </w:rPr>
              <w:t>2.4隐蔽工程必须经采购人检查、验收后，方可进行下一道工序；</w:t>
            </w:r>
          </w:p>
          <w:p>
            <w:pPr>
              <w:adjustRightInd w:val="0"/>
              <w:snapToGrid w:val="0"/>
              <w:spacing w:line="288" w:lineRule="auto"/>
              <w:rPr>
                <w:sz w:val="21"/>
                <w:szCs w:val="21"/>
                <w:highlight w:val="none"/>
              </w:rPr>
            </w:pPr>
            <w:r>
              <w:rPr>
                <w:rFonts w:hint="eastAsia"/>
                <w:sz w:val="21"/>
                <w:szCs w:val="21"/>
                <w:highlight w:val="none"/>
              </w:rPr>
              <w:t>2.5采购人有权监督、检查、检验成交供应商的施工质量、进度。成交供应商应把工程质量放在首位，加强技术管理和质量保证体系，严格认真地执行技术标准和规范。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服务效率</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货物发生故障接到用户维修要求后，成交供应商应在1小时内响应并提出解决方案，4小时内到现场进行故障处理，维修过程中所需材料在接到通知后应及时提供，最多不超过12小时。若（设备）短期无法修复，应提供相应备件并负责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其他技术、服务要求</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1.培训</w:t>
            </w:r>
          </w:p>
          <w:p>
            <w:pPr>
              <w:adjustRightInd w:val="0"/>
              <w:snapToGrid w:val="0"/>
              <w:spacing w:line="288" w:lineRule="auto"/>
              <w:rPr>
                <w:sz w:val="21"/>
                <w:szCs w:val="21"/>
                <w:highlight w:val="none"/>
              </w:rPr>
            </w:pPr>
            <w:r>
              <w:rPr>
                <w:rFonts w:hint="eastAsia"/>
                <w:sz w:val="21"/>
                <w:szCs w:val="21"/>
                <w:highlight w:val="none"/>
                <w:lang w:val="en-US" w:eastAsia="zh-CN"/>
              </w:rPr>
              <w:t>1</w:t>
            </w:r>
            <w:r>
              <w:rPr>
                <w:rFonts w:hint="eastAsia"/>
                <w:sz w:val="21"/>
                <w:szCs w:val="21"/>
                <w:highlight w:val="none"/>
              </w:rPr>
              <w:t>.1成交供应商应对采购人的操作人员、维修人员免费进行培训；</w:t>
            </w:r>
          </w:p>
          <w:p>
            <w:pPr>
              <w:adjustRightInd w:val="0"/>
              <w:snapToGrid w:val="0"/>
              <w:spacing w:line="288" w:lineRule="auto"/>
              <w:rPr>
                <w:sz w:val="21"/>
                <w:szCs w:val="21"/>
                <w:highlight w:val="none"/>
              </w:rPr>
            </w:pPr>
            <w:r>
              <w:rPr>
                <w:rFonts w:hint="eastAsia"/>
                <w:sz w:val="21"/>
                <w:szCs w:val="21"/>
                <w:highlight w:val="none"/>
                <w:lang w:val="en-US" w:eastAsia="zh-CN"/>
              </w:rPr>
              <w:t>1</w:t>
            </w:r>
            <w:r>
              <w:rPr>
                <w:rFonts w:hint="eastAsia"/>
                <w:sz w:val="21"/>
                <w:szCs w:val="21"/>
                <w:highlight w:val="none"/>
              </w:rPr>
              <w:t>.2成交供应商应提供相应的培训计划；</w:t>
            </w:r>
          </w:p>
          <w:p>
            <w:pPr>
              <w:adjustRightInd w:val="0"/>
              <w:snapToGrid w:val="0"/>
              <w:spacing w:line="288" w:lineRule="auto"/>
              <w:rPr>
                <w:sz w:val="21"/>
                <w:szCs w:val="21"/>
                <w:highlight w:val="none"/>
              </w:rPr>
            </w:pPr>
            <w:r>
              <w:rPr>
                <w:rFonts w:hint="eastAsia"/>
                <w:sz w:val="21"/>
                <w:szCs w:val="21"/>
                <w:highlight w:val="none"/>
                <w:lang w:val="en-US" w:eastAsia="zh-CN"/>
              </w:rPr>
              <w:t>1</w:t>
            </w:r>
            <w:r>
              <w:rPr>
                <w:rFonts w:hint="eastAsia"/>
                <w:sz w:val="21"/>
                <w:szCs w:val="21"/>
                <w:highlight w:val="none"/>
              </w:rPr>
              <w:t>.3供应商应对上述内容的实现方式、地点、人数、时间在响应文件中详细说明。</w:t>
            </w:r>
          </w:p>
          <w:p>
            <w:pPr>
              <w:adjustRightInd w:val="0"/>
              <w:snapToGrid w:val="0"/>
              <w:spacing w:line="288" w:lineRule="auto"/>
              <w:rPr>
                <w:sz w:val="21"/>
                <w:szCs w:val="21"/>
                <w:highlight w:val="none"/>
              </w:rPr>
            </w:pPr>
            <w:r>
              <w:rPr>
                <w:rFonts w:hint="eastAsia"/>
                <w:sz w:val="21"/>
                <w:szCs w:val="21"/>
                <w:highlight w:val="none"/>
                <w:lang w:val="en-US" w:eastAsia="zh-CN"/>
              </w:rPr>
              <w:t>2</w:t>
            </w:r>
            <w:r>
              <w:rPr>
                <w:rFonts w:hint="eastAsia"/>
                <w:sz w:val="21"/>
                <w:szCs w:val="21"/>
                <w:highlight w:val="none"/>
              </w:rPr>
              <w:t>.安装调试（若需要安装调试）</w:t>
            </w:r>
          </w:p>
          <w:p>
            <w:pPr>
              <w:adjustRightInd w:val="0"/>
              <w:snapToGrid w:val="0"/>
              <w:spacing w:line="288" w:lineRule="auto"/>
              <w:rPr>
                <w:sz w:val="21"/>
                <w:szCs w:val="21"/>
                <w:highlight w:val="none"/>
              </w:rPr>
            </w:pPr>
            <w:r>
              <w:rPr>
                <w:rFonts w:hint="eastAsia"/>
                <w:sz w:val="21"/>
                <w:szCs w:val="21"/>
                <w:highlight w:val="none"/>
                <w:lang w:val="en-US" w:eastAsia="zh-CN"/>
              </w:rPr>
              <w:t>2</w:t>
            </w:r>
            <w:r>
              <w:rPr>
                <w:rFonts w:hint="eastAsia"/>
                <w:sz w:val="21"/>
                <w:szCs w:val="21"/>
                <w:highlight w:val="none"/>
              </w:rPr>
              <w:t>.1安装地点：采购人指定地点；</w:t>
            </w:r>
          </w:p>
          <w:p>
            <w:pPr>
              <w:adjustRightInd w:val="0"/>
              <w:snapToGrid w:val="0"/>
              <w:spacing w:line="288" w:lineRule="auto"/>
              <w:rPr>
                <w:sz w:val="21"/>
                <w:szCs w:val="21"/>
                <w:highlight w:val="none"/>
              </w:rPr>
            </w:pPr>
            <w:r>
              <w:rPr>
                <w:rFonts w:hint="eastAsia"/>
                <w:sz w:val="21"/>
                <w:szCs w:val="21"/>
                <w:highlight w:val="none"/>
                <w:lang w:val="en-US" w:eastAsia="zh-CN"/>
              </w:rPr>
              <w:t>2</w:t>
            </w:r>
            <w:r>
              <w:rPr>
                <w:rFonts w:hint="eastAsia"/>
                <w:sz w:val="21"/>
                <w:szCs w:val="21"/>
                <w:highlight w:val="none"/>
              </w:rPr>
              <w:t>.2安装完成时间：接到采购人通知后在规定时间内完成安装和调试，如在规定的时间内由于成交供应商的原因不能完成安装和调试，成交供应商应承担由此给采购人造成的损失；</w:t>
            </w:r>
          </w:p>
          <w:p>
            <w:pPr>
              <w:adjustRightInd w:val="0"/>
              <w:snapToGrid w:val="0"/>
              <w:spacing w:line="288" w:lineRule="auto"/>
              <w:rPr>
                <w:sz w:val="21"/>
                <w:szCs w:val="21"/>
                <w:highlight w:val="none"/>
              </w:rPr>
            </w:pPr>
            <w:r>
              <w:rPr>
                <w:rFonts w:hint="eastAsia"/>
                <w:sz w:val="21"/>
                <w:szCs w:val="21"/>
                <w:highlight w:val="none"/>
                <w:lang w:val="en-US" w:eastAsia="zh-CN"/>
              </w:rPr>
              <w:t>2</w:t>
            </w:r>
            <w:r>
              <w:rPr>
                <w:rFonts w:hint="eastAsia"/>
                <w:sz w:val="21"/>
                <w:szCs w:val="21"/>
                <w:highlight w:val="none"/>
              </w:rPr>
              <w:t>.3如成交供应商委托国内代理（或其他机构）负责安装或配合安装应在签约时指明，但成交供应商仍要对合同货物及其安装质量负全部责任；</w:t>
            </w:r>
          </w:p>
          <w:p>
            <w:pPr>
              <w:adjustRightInd w:val="0"/>
              <w:snapToGrid w:val="0"/>
              <w:spacing w:line="288" w:lineRule="auto"/>
              <w:rPr>
                <w:sz w:val="21"/>
                <w:szCs w:val="21"/>
                <w:highlight w:val="none"/>
              </w:rPr>
            </w:pPr>
            <w:r>
              <w:rPr>
                <w:rFonts w:hint="eastAsia"/>
                <w:sz w:val="21"/>
                <w:szCs w:val="21"/>
                <w:highlight w:val="none"/>
                <w:lang w:val="en-US" w:eastAsia="zh-CN"/>
              </w:rPr>
              <w:t>2</w:t>
            </w:r>
            <w:r>
              <w:rPr>
                <w:rFonts w:hint="eastAsia"/>
                <w:sz w:val="21"/>
                <w:szCs w:val="21"/>
                <w:highlight w:val="none"/>
              </w:rPr>
              <w:t>.4安装标准：符合我国国家有关技术规范要求和技术标准，所有的软件和硬件必须保证同时安装到位；</w:t>
            </w:r>
          </w:p>
          <w:p>
            <w:pPr>
              <w:adjustRightInd w:val="0"/>
              <w:snapToGrid w:val="0"/>
              <w:spacing w:line="288" w:lineRule="auto"/>
              <w:rPr>
                <w:sz w:val="21"/>
                <w:szCs w:val="21"/>
                <w:highlight w:val="none"/>
              </w:rPr>
            </w:pPr>
            <w:r>
              <w:rPr>
                <w:rFonts w:hint="eastAsia"/>
                <w:sz w:val="21"/>
                <w:szCs w:val="21"/>
                <w:highlight w:val="none"/>
                <w:lang w:val="en-US" w:eastAsia="zh-CN"/>
              </w:rPr>
              <w:t>2</w:t>
            </w:r>
            <w:r>
              <w:rPr>
                <w:rFonts w:hint="eastAsia"/>
                <w:sz w:val="21"/>
                <w:szCs w:val="21"/>
                <w:highlight w:val="none"/>
              </w:rPr>
              <w:t>.5成交供应商免费提供合同货物的安装服务；</w:t>
            </w:r>
          </w:p>
          <w:p>
            <w:pPr>
              <w:adjustRightInd w:val="0"/>
              <w:snapToGrid w:val="0"/>
              <w:spacing w:line="288" w:lineRule="auto"/>
              <w:rPr>
                <w:sz w:val="21"/>
                <w:szCs w:val="21"/>
                <w:highlight w:val="none"/>
              </w:rPr>
            </w:pPr>
            <w:r>
              <w:rPr>
                <w:rFonts w:hint="eastAsia"/>
                <w:sz w:val="21"/>
                <w:szCs w:val="21"/>
                <w:highlight w:val="none"/>
                <w:lang w:val="en-US" w:eastAsia="zh-CN"/>
              </w:rPr>
              <w:t>2</w:t>
            </w:r>
            <w:r>
              <w:rPr>
                <w:rFonts w:hint="eastAsia"/>
                <w:sz w:val="21"/>
                <w:szCs w:val="21"/>
                <w:highlight w:val="none"/>
              </w:rPr>
              <w:t>.6供应商在响应文件中应提供安装调试计划、对安装场地和环境的要求。</w:t>
            </w:r>
          </w:p>
          <w:p>
            <w:pPr>
              <w:adjustRightInd w:val="0"/>
              <w:snapToGrid w:val="0"/>
              <w:spacing w:line="288" w:lineRule="auto"/>
              <w:rPr>
                <w:sz w:val="21"/>
                <w:szCs w:val="21"/>
                <w:highlight w:val="none"/>
              </w:rPr>
            </w:pPr>
            <w:r>
              <w:rPr>
                <w:rFonts w:hint="eastAsia"/>
                <w:sz w:val="21"/>
                <w:szCs w:val="21"/>
                <w:highlight w:val="none"/>
                <w:lang w:val="en-US" w:eastAsia="zh-CN"/>
              </w:rPr>
              <w:t>3</w:t>
            </w:r>
            <w:r>
              <w:rPr>
                <w:rFonts w:hint="eastAsia"/>
                <w:sz w:val="21"/>
                <w:szCs w:val="21"/>
                <w:highlight w:val="none"/>
              </w:rPr>
              <w:t>.供应商应提供质保期满后主要零部件报价单、质保期满后维护费、软件升级及其相关服务内容；</w:t>
            </w:r>
          </w:p>
          <w:p>
            <w:pPr>
              <w:adjustRightInd w:val="0"/>
              <w:snapToGrid w:val="0"/>
              <w:spacing w:line="288" w:lineRule="auto"/>
              <w:rPr>
                <w:sz w:val="21"/>
                <w:szCs w:val="21"/>
                <w:highlight w:val="none"/>
              </w:rPr>
            </w:pPr>
            <w:r>
              <w:rPr>
                <w:rFonts w:hint="eastAsia"/>
                <w:sz w:val="21"/>
                <w:szCs w:val="21"/>
                <w:highlight w:val="none"/>
                <w:lang w:val="en-US" w:eastAsia="zh-CN"/>
              </w:rPr>
              <w:t>4</w:t>
            </w:r>
            <w:r>
              <w:rPr>
                <w:rFonts w:hint="eastAsia"/>
                <w:sz w:val="21"/>
                <w:szCs w:val="21"/>
                <w:highlight w:val="none"/>
              </w:rPr>
              <w:t>.供货时提供有关的全套技术文件。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验收标准</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1.验收由采购人负责实施；</w:t>
            </w:r>
          </w:p>
          <w:p>
            <w:pPr>
              <w:adjustRightInd w:val="0"/>
              <w:snapToGrid w:val="0"/>
              <w:spacing w:line="288" w:lineRule="auto"/>
              <w:rPr>
                <w:sz w:val="21"/>
                <w:szCs w:val="21"/>
                <w:highlight w:val="none"/>
              </w:rPr>
            </w:pPr>
            <w:r>
              <w:rPr>
                <w:rFonts w:hint="eastAsia"/>
                <w:sz w:val="21"/>
                <w:szCs w:val="21"/>
                <w:highlight w:val="none"/>
              </w:rPr>
              <w:t>2.验收依据</w:t>
            </w:r>
          </w:p>
          <w:p>
            <w:pPr>
              <w:adjustRightInd w:val="0"/>
              <w:snapToGrid w:val="0"/>
              <w:spacing w:line="288" w:lineRule="auto"/>
              <w:rPr>
                <w:sz w:val="21"/>
                <w:szCs w:val="21"/>
                <w:highlight w:val="none"/>
              </w:rPr>
            </w:pPr>
            <w:r>
              <w:rPr>
                <w:rFonts w:hint="eastAsia"/>
                <w:sz w:val="21"/>
                <w:szCs w:val="21"/>
                <w:highlight w:val="none"/>
              </w:rPr>
              <w:t>2.1合同、磋商文件、响应文件；</w:t>
            </w:r>
          </w:p>
          <w:p>
            <w:pPr>
              <w:adjustRightInd w:val="0"/>
              <w:snapToGrid w:val="0"/>
              <w:spacing w:line="288" w:lineRule="auto"/>
              <w:rPr>
                <w:sz w:val="21"/>
                <w:szCs w:val="21"/>
                <w:highlight w:val="none"/>
              </w:rPr>
            </w:pPr>
            <w:r>
              <w:rPr>
                <w:rFonts w:hint="eastAsia"/>
                <w:sz w:val="21"/>
                <w:szCs w:val="21"/>
                <w:highlight w:val="none"/>
              </w:rPr>
              <w:t>2.2成交供应商提供的技术规格、经采购人认可的合同货物的有效检验文件；</w:t>
            </w:r>
          </w:p>
          <w:p>
            <w:pPr>
              <w:adjustRightInd w:val="0"/>
              <w:snapToGrid w:val="0"/>
              <w:spacing w:line="288" w:lineRule="auto"/>
              <w:rPr>
                <w:sz w:val="21"/>
                <w:szCs w:val="21"/>
                <w:highlight w:val="none"/>
              </w:rPr>
            </w:pPr>
            <w:r>
              <w:rPr>
                <w:rFonts w:hint="eastAsia"/>
                <w:sz w:val="21"/>
                <w:szCs w:val="21"/>
                <w:highlight w:val="none"/>
              </w:rPr>
              <w:t>2.3成交供应商响应文件中提供的经采购人认可的合同货物的验收标准（符合中国有关的国家、地方、行业标准）和检测办法及相应检测手段。</w:t>
            </w:r>
          </w:p>
          <w:p>
            <w:pPr>
              <w:adjustRightInd w:val="0"/>
              <w:snapToGrid w:val="0"/>
              <w:spacing w:line="288" w:lineRule="auto"/>
              <w:rPr>
                <w:sz w:val="21"/>
                <w:szCs w:val="21"/>
                <w:highlight w:val="none"/>
              </w:rPr>
            </w:pPr>
            <w:r>
              <w:rPr>
                <w:rFonts w:hint="eastAsia"/>
                <w:sz w:val="21"/>
                <w:szCs w:val="21"/>
                <w:highlight w:val="none"/>
              </w:rPr>
              <w:t>3.成交供应商应派员在所供货物到采购人处时进行到货验收，有需要时能联系产品制造商到场共同验收，若发现任何损坏及质量问题，成交供应商负责妥善处理直至采购人满意，由此产生的费用由成交供应商承担。</w:t>
            </w:r>
          </w:p>
          <w:p>
            <w:pPr>
              <w:adjustRightInd w:val="0"/>
              <w:snapToGrid w:val="0"/>
              <w:spacing w:line="288" w:lineRule="auto"/>
              <w:rPr>
                <w:sz w:val="21"/>
                <w:szCs w:val="21"/>
                <w:highlight w:val="none"/>
              </w:rPr>
            </w:pPr>
            <w:r>
              <w:rPr>
                <w:rFonts w:hint="eastAsia"/>
                <w:sz w:val="21"/>
                <w:szCs w:val="21"/>
                <w:highlight w:val="none"/>
              </w:rPr>
              <w:t>4.验收合格的条件</w:t>
            </w:r>
          </w:p>
          <w:p>
            <w:pPr>
              <w:adjustRightInd w:val="0"/>
              <w:snapToGrid w:val="0"/>
              <w:spacing w:line="288" w:lineRule="auto"/>
              <w:rPr>
                <w:sz w:val="21"/>
                <w:szCs w:val="21"/>
                <w:highlight w:val="none"/>
              </w:rPr>
            </w:pPr>
            <w:r>
              <w:rPr>
                <w:rFonts w:hint="eastAsia"/>
                <w:sz w:val="21"/>
                <w:szCs w:val="21"/>
                <w:highlight w:val="none"/>
              </w:rPr>
              <w:t>4.1所供货物符合产品标准和及合同的要求；</w:t>
            </w:r>
          </w:p>
          <w:p>
            <w:pPr>
              <w:adjustRightInd w:val="0"/>
              <w:snapToGrid w:val="0"/>
              <w:spacing w:line="288" w:lineRule="auto"/>
              <w:rPr>
                <w:sz w:val="21"/>
                <w:szCs w:val="21"/>
                <w:highlight w:val="none"/>
              </w:rPr>
            </w:pPr>
            <w:r>
              <w:rPr>
                <w:rFonts w:hint="eastAsia"/>
                <w:sz w:val="21"/>
                <w:szCs w:val="21"/>
                <w:highlight w:val="none"/>
              </w:rPr>
              <w:t>4.2在进行测试和验收过程中发现的问题已被解决并得到采购人的认可；</w:t>
            </w:r>
          </w:p>
          <w:p>
            <w:pPr>
              <w:adjustRightInd w:val="0"/>
              <w:snapToGrid w:val="0"/>
              <w:spacing w:line="288" w:lineRule="auto"/>
              <w:rPr>
                <w:sz w:val="21"/>
                <w:szCs w:val="21"/>
                <w:highlight w:val="none"/>
              </w:rPr>
            </w:pPr>
            <w:r>
              <w:rPr>
                <w:rFonts w:hint="eastAsia"/>
                <w:sz w:val="21"/>
                <w:szCs w:val="21"/>
                <w:highlight w:val="none"/>
              </w:rPr>
              <w:t>4.3合同中规定的所有货物和材料均已交付；</w:t>
            </w:r>
          </w:p>
          <w:p>
            <w:pPr>
              <w:adjustRightInd w:val="0"/>
              <w:snapToGrid w:val="0"/>
              <w:spacing w:line="288" w:lineRule="auto"/>
              <w:rPr>
                <w:sz w:val="21"/>
                <w:szCs w:val="21"/>
                <w:highlight w:val="none"/>
              </w:rPr>
            </w:pPr>
            <w:r>
              <w:rPr>
                <w:rFonts w:hint="eastAsia"/>
                <w:sz w:val="21"/>
                <w:szCs w:val="21"/>
                <w:highlight w:val="none"/>
              </w:rPr>
              <w:t>4.4所供货物已通过使用单位组织的验收；</w:t>
            </w:r>
          </w:p>
          <w:p>
            <w:pPr>
              <w:adjustRightInd w:val="0"/>
              <w:snapToGrid w:val="0"/>
              <w:spacing w:line="288" w:lineRule="auto"/>
              <w:rPr>
                <w:sz w:val="21"/>
                <w:szCs w:val="21"/>
                <w:highlight w:val="none"/>
              </w:rPr>
            </w:pPr>
            <w:r>
              <w:rPr>
                <w:rFonts w:hint="eastAsia"/>
                <w:sz w:val="21"/>
                <w:szCs w:val="21"/>
                <w:highlight w:val="none"/>
              </w:rPr>
              <w:t>4.5所有相关的技术文件及资料均已提交并得到接受。</w:t>
            </w:r>
          </w:p>
        </w:tc>
      </w:tr>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b/>
          <w:bCs/>
          <w:sz w:val="21"/>
          <w:szCs w:val="21"/>
          <w:highlight w:val="none"/>
        </w:rPr>
        <w:t>四、技术要求</w:t>
      </w:r>
      <w:r>
        <w:rPr>
          <w:rFonts w:hint="eastAsia"/>
          <w:b/>
          <w:bCs/>
          <w:sz w:val="21"/>
          <w:szCs w:val="21"/>
          <w:highlight w:val="none"/>
        </w:rPr>
        <w:t>：</w:t>
      </w:r>
    </w:p>
    <w:p>
      <w:pPr>
        <w:adjustRightInd w:val="0"/>
        <w:snapToGrid w:val="0"/>
        <w:spacing w:line="288" w:lineRule="auto"/>
        <w:rPr>
          <w:b/>
          <w:bCs/>
          <w:sz w:val="21"/>
          <w:szCs w:val="21"/>
          <w:highlight w:val="none"/>
        </w:rPr>
      </w:pPr>
      <w:r>
        <w:rPr>
          <w:rFonts w:hint="eastAsia"/>
          <w:b/>
          <w:bCs/>
          <w:sz w:val="21"/>
          <w:szCs w:val="21"/>
          <w:highlight w:val="none"/>
        </w:rPr>
        <w:t>1</w:t>
      </w:r>
      <w:r>
        <w:rPr>
          <w:b/>
          <w:bCs/>
          <w:sz w:val="21"/>
          <w:szCs w:val="21"/>
          <w:highlight w:val="none"/>
        </w:rPr>
        <w:t>.</w:t>
      </w:r>
      <w:r>
        <w:rPr>
          <w:rFonts w:hint="eastAsia"/>
          <w:b/>
          <w:bCs/>
          <w:sz w:val="21"/>
          <w:szCs w:val="21"/>
          <w:highlight w:val="none"/>
        </w:rPr>
        <w:t>采购标的对应的中小企业划分标准所属行业：</w:t>
      </w:r>
      <w:r>
        <w:rPr>
          <w:rFonts w:hint="eastAsia"/>
          <w:sz w:val="21"/>
          <w:szCs w:val="21"/>
          <w:highlight w:val="none"/>
        </w:rPr>
        <w:t>工业</w:t>
      </w:r>
    </w:p>
    <w:p>
      <w:pPr>
        <w:adjustRightInd w:val="0"/>
        <w:snapToGrid w:val="0"/>
        <w:spacing w:line="288" w:lineRule="auto"/>
        <w:rPr>
          <w:b/>
          <w:bCs/>
          <w:sz w:val="21"/>
          <w:szCs w:val="21"/>
          <w:highlight w:val="none"/>
        </w:rPr>
      </w:pPr>
      <w:r>
        <w:rPr>
          <w:rFonts w:hint="eastAsia"/>
          <w:b/>
          <w:bCs/>
          <w:sz w:val="21"/>
          <w:szCs w:val="21"/>
          <w:highlight w:val="none"/>
        </w:rPr>
        <w:t>2</w:t>
      </w:r>
      <w:r>
        <w:rPr>
          <w:b/>
          <w:bCs/>
          <w:sz w:val="21"/>
          <w:szCs w:val="21"/>
          <w:highlight w:val="none"/>
        </w:rPr>
        <w:t>.</w:t>
      </w:r>
      <w:r>
        <w:rPr>
          <w:rFonts w:hint="eastAsia"/>
          <w:b/>
          <w:bCs/>
          <w:sz w:val="21"/>
          <w:szCs w:val="21"/>
          <w:highlight w:val="none"/>
        </w:rPr>
        <w:t>中小企业划型标准：</w:t>
      </w:r>
    </w:p>
    <w:p>
      <w:pPr>
        <w:adjustRightInd w:val="0"/>
        <w:snapToGrid w:val="0"/>
        <w:spacing w:line="288" w:lineRule="auto"/>
        <w:rPr>
          <w:sz w:val="21"/>
          <w:szCs w:val="21"/>
          <w:highlight w:val="none"/>
        </w:rPr>
      </w:pPr>
      <w:r>
        <w:rPr>
          <w:rFonts w:hint="eastAsia"/>
          <w:sz w:val="21"/>
          <w:szCs w:val="21"/>
          <w:highlight w:val="none"/>
        </w:rPr>
        <w:t>工业：从业人员</w:t>
      </w:r>
      <w:r>
        <w:rPr>
          <w:sz w:val="21"/>
          <w:szCs w:val="21"/>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b/>
          <w:bCs/>
          <w:sz w:val="21"/>
          <w:szCs w:val="21"/>
          <w:highlight w:val="none"/>
        </w:rPr>
        <w:t>3.</w:t>
      </w:r>
      <w:r>
        <w:rPr>
          <w:rFonts w:hint="eastAsia"/>
          <w:b/>
          <w:bCs/>
          <w:sz w:val="21"/>
          <w:szCs w:val="21"/>
          <w:highlight w:val="none"/>
        </w:rPr>
        <w:t>需实现的功能或者目标：</w:t>
      </w:r>
      <w:r>
        <w:rPr>
          <w:rFonts w:hint="eastAsia"/>
          <w:sz w:val="21"/>
          <w:szCs w:val="21"/>
          <w:highlight w:val="none"/>
          <w:lang w:eastAsia="zh-CN"/>
        </w:rPr>
        <w:t>中国美术学院校建处良渚校区货物一批</w:t>
      </w:r>
      <w:r>
        <w:rPr>
          <w:rFonts w:hint="eastAsia"/>
          <w:sz w:val="21"/>
          <w:szCs w:val="21"/>
          <w:highlight w:val="none"/>
        </w:rPr>
        <w:t>建设；</w:t>
      </w:r>
    </w:p>
    <w:p>
      <w:pPr>
        <w:adjustRightInd w:val="0"/>
        <w:snapToGrid w:val="0"/>
        <w:spacing w:line="288" w:lineRule="auto"/>
        <w:rPr>
          <w:b/>
          <w:bCs/>
          <w:sz w:val="21"/>
          <w:szCs w:val="21"/>
          <w:highlight w:val="none"/>
        </w:rPr>
      </w:pPr>
      <w:r>
        <w:rPr>
          <w:b/>
          <w:bCs/>
          <w:sz w:val="21"/>
          <w:szCs w:val="21"/>
          <w:highlight w:val="none"/>
        </w:rPr>
        <w:t>4</w:t>
      </w:r>
      <w:r>
        <w:rPr>
          <w:rFonts w:hint="eastAsia"/>
          <w:b/>
          <w:bCs/>
          <w:sz w:val="21"/>
          <w:szCs w:val="21"/>
          <w:highlight w:val="none"/>
        </w:rPr>
        <w:t>.需执行的国家相关标准、行业标准、地方标准或者其他标准、规范：</w:t>
      </w:r>
      <w:r>
        <w:rPr>
          <w:rFonts w:hint="eastAsia"/>
          <w:sz w:val="21"/>
          <w:szCs w:val="21"/>
          <w:highlight w:val="none"/>
        </w:rPr>
        <w:t>产品制造国有强制性标准的执行产品制造国强制性标准，无的统一执行我国最新相关标准、规范；有强制性标准的执行国家强制性标准，无的统一执行最新相关标准、规范；</w:t>
      </w:r>
    </w:p>
    <w:p>
      <w:pPr>
        <w:pStyle w:val="5"/>
        <w:adjustRightInd w:val="0"/>
        <w:snapToGrid w:val="0"/>
        <w:spacing w:line="300" w:lineRule="auto"/>
        <w:ind w:firstLine="0"/>
        <w:rPr>
          <w:rFonts w:hAnsi="宋体"/>
          <w:sz w:val="21"/>
          <w:szCs w:val="21"/>
          <w:highlight w:val="none"/>
        </w:rPr>
      </w:pPr>
      <w:r>
        <w:rPr>
          <w:rFonts w:hAnsi="宋体"/>
          <w:b/>
          <w:bCs/>
          <w:sz w:val="21"/>
          <w:szCs w:val="21"/>
          <w:highlight w:val="none"/>
        </w:rPr>
        <w:t>5.</w:t>
      </w:r>
      <w:r>
        <w:rPr>
          <w:rFonts w:hint="eastAsia" w:hAnsi="宋体"/>
          <w:b/>
          <w:bCs/>
          <w:sz w:val="21"/>
          <w:szCs w:val="21"/>
          <w:highlight w:val="none"/>
        </w:rPr>
        <w:t>需满足的质量、安全、技术规格、物理特性等要求：</w:t>
      </w:r>
    </w:p>
    <w:tbl>
      <w:tblPr>
        <w:tblStyle w:val="11"/>
        <w:tblW w:w="4993" w:type="pct"/>
        <w:tblInd w:w="0" w:type="dxa"/>
        <w:shd w:val="clear" w:color="auto" w:fill="auto"/>
        <w:tblLayout w:type="fixed"/>
        <w:tblCellMar>
          <w:top w:w="0" w:type="dxa"/>
          <w:left w:w="108" w:type="dxa"/>
          <w:bottom w:w="0" w:type="dxa"/>
          <w:right w:w="108" w:type="dxa"/>
        </w:tblCellMar>
      </w:tblPr>
      <w:tblGrid>
        <w:gridCol w:w="752"/>
        <w:gridCol w:w="1375"/>
        <w:gridCol w:w="1747"/>
        <w:gridCol w:w="840"/>
        <w:gridCol w:w="840"/>
        <w:gridCol w:w="4062"/>
      </w:tblGrid>
      <w:tr>
        <w:tblPrEx>
          <w:shd w:val="clear" w:color="auto" w:fill="auto"/>
          <w:tblCellMar>
            <w:top w:w="0" w:type="dxa"/>
            <w:left w:w="108" w:type="dxa"/>
            <w:bottom w:w="0" w:type="dxa"/>
            <w:right w:w="108" w:type="dxa"/>
          </w:tblCellMar>
        </w:tblPrEx>
        <w:trPr>
          <w:trHeight w:val="698"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用途及范围</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物品名称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置</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高低铺床</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长200*宽120*高180cm钢木</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储物柜</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连体4门铁质柜（板材厚度1.4MM,高1800，宽850，深390）</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办公用桌子</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rFonts w:hint="eastAsia" w:ascii="宋体" w:hAnsi="宋体" w:eastAsia="宋体" w:cs="宋体"/>
                <w:sz w:val="21"/>
                <w:szCs w:val="21"/>
                <w:lang w:val="en-US" w:eastAsia="zh-CN" w:bidi="ar"/>
              </w:rPr>
              <w:t>（1500</w:t>
            </w:r>
            <w:r>
              <w:rPr>
                <w:rStyle w:val="32"/>
                <w:rFonts w:hint="eastAsia" w:ascii="宋体" w:hAnsi="宋体" w:eastAsia="宋体" w:cs="宋体"/>
                <w:sz w:val="21"/>
                <w:szCs w:val="21"/>
                <w:lang w:val="en-US" w:eastAsia="zh-CN" w:bidi="ar"/>
              </w:rPr>
              <w:t>×</w:t>
            </w:r>
            <w:r>
              <w:rPr>
                <w:rStyle w:val="31"/>
                <w:rFonts w:hint="eastAsia" w:ascii="宋体" w:hAnsi="宋体" w:eastAsia="宋体" w:cs="宋体"/>
                <w:sz w:val="21"/>
                <w:szCs w:val="21"/>
                <w:lang w:val="en-US" w:eastAsia="zh-CN" w:bidi="ar"/>
              </w:rPr>
              <w:t>600）带抽屉柜</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办公用椅子</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带轮子办公椅</w:t>
            </w:r>
          </w:p>
        </w:tc>
      </w:tr>
      <w:tr>
        <w:tblPrEx>
          <w:shd w:val="clear" w:color="auto" w:fill="auto"/>
          <w:tblCellMar>
            <w:top w:w="0" w:type="dxa"/>
            <w:left w:w="108" w:type="dxa"/>
            <w:bottom w:w="0" w:type="dxa"/>
            <w:right w:w="108" w:type="dxa"/>
          </w:tblCellMar>
        </w:tblPrEx>
        <w:trPr>
          <w:trHeight w:val="9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5</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衣帽挂钩</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2048</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材质：不锈钢 黏胶挂钩 钩厚度：0.6mm 底板厚度:1.2mm 钩距:7cm 底板类型实心</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6</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浴室挂衣钩</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2048</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材质：不锈钢 黏胶挂钩 钩厚度：0.6mm 底板厚度:1.2mm 钩距:7cm 底板类型实心</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浴室三层三角架</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3层三角架，置地式，材质：环保PP，超强称重，不易损坏，镂空设计，边缘挂钩，尺寸71X39cm</w:t>
            </w:r>
          </w:p>
        </w:tc>
      </w:tr>
      <w:tr>
        <w:tblPrEx>
          <w:shd w:val="clear" w:color="auto" w:fill="auto"/>
          <w:tblCellMar>
            <w:top w:w="0" w:type="dxa"/>
            <w:left w:w="108" w:type="dxa"/>
            <w:bottom w:w="0" w:type="dxa"/>
            <w:right w:w="108" w:type="dxa"/>
          </w:tblCellMar>
        </w:tblPrEx>
        <w:trPr>
          <w:trHeight w:val="46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8</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毛巾架（钩）</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2048</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材质：不锈钢 黏胶挂钩 钩厚度：0.6mm 底板厚度:1.2mm 钩距:7cm 底板类型实心</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9</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置</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草坪机</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 xml:space="preserve">动力配置： ≤6.0/6.5HP B&amp;S JL-HONDA 行走方式: 手推 </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割幅： 558mm 割草高度： 在15mm-100mm之内(≤13档调高) ）</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10</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割灌机(肩背式打草机)</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排量37.7cc功率: ≤1.7kW 重量 : 3-7.4Kg 油箱容积: 0.75-0.95L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 :2800-12500rpm</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11</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绿蓠机</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净重量:5.2kg 转速:9100r/min 排量:22.7cc</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12</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油锯</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排量：31.8cc 功率：1.5kw(2.0hp)重量：3.9kg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动力重量比：2.6kg/kw 导板长度：14"/16</w:t>
            </w:r>
          </w:p>
        </w:tc>
      </w:tr>
      <w:tr>
        <w:tblPrEx>
          <w:shd w:val="clear" w:color="auto" w:fill="auto"/>
          <w:tblCellMar>
            <w:top w:w="0" w:type="dxa"/>
            <w:left w:w="108" w:type="dxa"/>
            <w:bottom w:w="0" w:type="dxa"/>
            <w:right w:w="108" w:type="dxa"/>
          </w:tblCellMar>
        </w:tblPrEx>
        <w:trPr>
          <w:trHeight w:val="82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13</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油锯</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排量：30.1㎤ 功率：1.3/1.8KW/hp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动力重量比：2.4kg/KW 声功率 ：109dB(A) 转速 ： 2800转/分-13,500r/min 重量 ：3-4kg 导板长度：30-35cm</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14</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高枝绿蓠机</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净重量：2-7 kg 转速：7500 r/min 排量：23 cc</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15</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普通高枝剪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材质：60#钢 规格：180ZR</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16</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吹风机(肩背式)</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排量: 65.6㎤ 风量m3/h：1300-1820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最大风速m/sec：92-106 油箱lit：≤2.5 重量：9.5-10kg </w:t>
            </w:r>
          </w:p>
        </w:tc>
      </w:tr>
      <w:tr>
        <w:tblPrEx>
          <w:shd w:val="clear" w:color="auto" w:fill="auto"/>
          <w:tblCellMar>
            <w:top w:w="0" w:type="dxa"/>
            <w:left w:w="108" w:type="dxa"/>
            <w:bottom w:w="0" w:type="dxa"/>
            <w:right w:w="108" w:type="dxa"/>
          </w:tblCellMar>
        </w:tblPrEx>
        <w:trPr>
          <w:trHeight w:val="7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17</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推式高压喷雾机</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手推式汽油机高压打药机，容积160升 流量：8-10L/min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药箱容量：160L 工作压力：2.0-3.5Mpa 功率3.1KM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转速：3600r/min 燃油：90#以上</w:t>
            </w:r>
          </w:p>
        </w:tc>
      </w:tr>
      <w:tr>
        <w:tblPrEx>
          <w:shd w:val="clear" w:color="auto" w:fill="auto"/>
          <w:tblCellMar>
            <w:top w:w="0" w:type="dxa"/>
            <w:left w:w="108" w:type="dxa"/>
            <w:bottom w:w="0" w:type="dxa"/>
            <w:right w:w="108" w:type="dxa"/>
          </w:tblCellMar>
        </w:tblPrEx>
        <w:trPr>
          <w:trHeight w:val="679"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18</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普通高压喷雾机</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外形尺寸（mm） 500*430*67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净重（kg） ≤10.5Q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配套动力型号 1E40F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汽油机型式 单缸二冲程、强制风冷、曲轴回流扫气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标定功率（kw/r/min） 1.18/5000【1.6hp】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药箱容积（L） 14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点火方式 电子点火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起动方式 反冲起动或回弹器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风机转速（r/min） 5000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喷雾射程（m） ≥12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喷粉射程（m） ≥25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喷雾量（kg/min） ≥1.7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喷粉量（kg/min） ≥3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雾滴平均直径（μm） ≤125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机组人员 2～3人</w:t>
            </w:r>
          </w:p>
        </w:tc>
      </w:tr>
      <w:tr>
        <w:tblPrEx>
          <w:shd w:val="clear" w:color="auto" w:fill="auto"/>
          <w:tblCellMar>
            <w:top w:w="0" w:type="dxa"/>
            <w:left w:w="108" w:type="dxa"/>
            <w:bottom w:w="0" w:type="dxa"/>
            <w:right w:w="108" w:type="dxa"/>
          </w:tblCellMar>
        </w:tblPrEx>
        <w:trPr>
          <w:trHeight w:val="854"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19</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置</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剪叉式高空作业平台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平台高度： 9.75米，工作高度： 11.75米，平台护栏高度： 1.13米，总高度：2.45米，护栏降低时： 1.29米，平台尺寸： 1.06x2.13米，平台延伸： 0.91米，平台总长度： 2.40米，平台总宽： 117厘米，轴间距：1.88米，离地间距： 9.80厘米，平台载重（室内/室外）： 320千克/230 千克，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升/降时间：50/37秒，最大行驶高度： 最大高度，平台自重：2454千克，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地面承载力： 9.21千克/平方厘米，收藏状态行驶速度： 3.5公里/小时，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升高平台行驶速度：0.8公里/小时，爬坡能力： 25%，旋转内径： 0 旋转外径：2.37米，轮胎： 406*127毫米 无痕实心胎，刹车系统：多盘摩擦式，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 4个6V 220安时，电池充电器： 27安高频充电器，液压油箱： 21升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驱动： 液压前驱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修：3年完全免费的原厂商售后服务，包括原厂商800电话支持作业平台必须由原厂家直接发货至最终用户人收，包装箱上客户信息需标注为“中国美术学院”，主机内所有零配件为原厂原包装，不允许拆装。不满足要求的按退货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签订合同前需提供原厂质保函。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安装调试培训：上门安装、调试，技术工程师上门免费技术培训不少于1次。</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20</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配置</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其它垃圾桶(灰桶)240L</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尺寸725*580*1080mm（240L），桶：≥11.5KG±0.3、桶盖：≥1.3KG、轴：≥1.45KG/只、轮子：≥1.2KG总体重量≥16.65KG±0.05kg；高密度，中低分子量分布，100%聚乙烯树脂，一次性注塑成型，含紫外线稳定剂≥0.4%，其中颜料色素占5%，以确保塑料桶颜色保持鲜艳持久，不褪色长达5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桶盖跟桶体密封严实四周无缝隙，桶体使用原料水分吸收力低于0.01以确保箱体结构日久不变形，不变脆；产品正常的使用温度范围：-35℃至+66℃；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桶体厚度≥5mm，硬度测试（邵氏硬度）≥62；底部两个移动轮为橡胶外轮，工程塑料轮子芯，直径为200mm，厚度为5mm，滚动自如、便于清晰，轮子采用卡扣式连接轮轴，起到良好的防盗作用；轮轴采用的是直径为20mm,表面经过电镀锌的坚实钢轴，电镀锌的厚度≥10 μm，使得轮轴更加的坚固耐用，抗氧化，防锈年限达到10年以上；产品的各项力学参数为：熔体质量流动速率（192C，2.16kg）≥3.5Dg/min；密度≥953kg/m³；拉伸屈服强度≥24MPa;拉伸屈服极限≥33MPa；拉伸屈服伸长度＞2000%；抗拉强度极限≥36 MPa；弯曲模量≥1020 MPa；简支梁缺口冲击强度（+23C）≥5.8KJ/㎡；维卡软化温度（10N VST/A）≥125℃；邵氏硬度D≥62；移动轮以及橡胶测试硬度达到62，以确保其坚固耐用，清运过程中动作平衡</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21</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可回收物桶(蓝桶)240L</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尺寸725*580*1080mm（240L），桶：≥11.5KG±0.3、桶盖：≥1.3KG、轴：≥1.45KG/只、轮子：≥1.2KG总体重量≥16.65KG±0.05kg；高密度，中低分子量分布，100%聚乙烯树脂，一次性注塑成型，含紫外线稳定剂≥0.4%，其中颜料色素占5%，以确保塑料桶颜色保持鲜艳持久，不褪色长达5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桶盖跟桶体密封严实四周无缝隙，桶体使用原料水分吸收力低于0.01以确保箱体结构日久不变形，不变脆；产品正常的使用温度范围：-35℃至+66℃；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桶体厚度≥5mm，硬度测试（邵氏硬度）≥62；底部两个移动轮为橡胶外轮，工程塑料轮子芯，直径为200mm，厚度为5mm，滚动自如、便于清晰，轮子采用卡扣式连接轮轴，起到良好的防盗作用；轮轴采用的是直径为20mm,表面经过电镀锌的坚实钢轴，电镀锌的厚度≥10 μm，使得轮轴更加的坚固耐用，抗氧化，防锈年限达到10年以上；产品的各项力学参数为：熔体质量流动速率（192C，2.16kg）≥3.5Dg/min；密度≥953kg/m³；拉伸屈服强度≥24MPa;拉伸屈服极限≥33MPa；拉伸屈服伸长度＞2000%；抗拉强度极限≥36 MPa；弯曲模量≥1020 MPa；简支梁缺口冲击强度（+23C）≥5.8KJ/㎡；维卡软化温度（10N VST/A）≥125℃；邵氏硬度D≥62；移动轮以及橡胶测试硬度达到62，以确保其坚固耐用，清运过程中动作平衡</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22</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置</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有害垃圾桶(红桶)240L</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尺寸725*580*1080mm（240L），桶：≥11.5KG±0.3、桶盖：≥1.3KG、轴：≥1.45KG/只、轮子：≥1.2KG总体重量≥16.65KG±0.05kg；高密度，中低分子量分布，100%聚乙烯树脂，一次性注塑成型，含紫外线稳定剂≥0.4%，其中颜料色素占5%，以确保塑料桶颜色保持鲜艳持久，不褪色长达5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桶盖跟桶体密封严实四周无缝隙，桶体使用原料水分吸收力低于0.01以确保箱体结构日久不变形，不变脆；产品正常的使用温度范围：-35℃至+66℃；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桶体厚度≥5mm，硬度测试（邵氏硬度）≥62；底部两个移动轮为橡胶外轮，工程塑料轮子芯，直径为200mm，厚度为5mm，滚动自如、便于清晰，轮子采用卡扣式连接轮轴，起到良好的防盗作用；轮轴采用的是直径为20mm,表面经过电镀锌的坚实钢轴，电镀锌的厚度≥10 μm，使得轮轴更加的坚固耐用，抗氧化，防锈年限达到10年以上；产品的各项力学参数为：熔体质量流动速率（192C，2.16kg）≥3.5Dg/min；密度≥953kg/m³；拉伸屈服强度≥24MPa;拉伸屈服极限≥33MPa；拉伸屈服伸长度＞2000%；抗拉强度极限≥36 MPa；弯曲模量≥1020 MPa；简支梁缺口冲击强度（+23C）≥5.8KJ/㎡；维卡软化温度（10N VST/A）≥125℃；邵氏硬度D≥62；移动轮以及橡胶测试硬度达到62，以确保其坚固耐用，清运过程中动作平衡</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23</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易腐垃圾桶(绿桶)120L</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120L垃圾桶 产品所执行的标准、标准号:《中华人民共和国城镇建设行业标准-塑料垃圾桶通用技术条件》，标准号：CJ/T280-2008。整体外尺寸为:长470*宽565*高950MM(±3%)，产品使用高密度聚乙烯全新料（HDPE）一次性注模成型。</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▲桶身≥5.4KG，桶盖≥0.65KG，产品整体重量≥8.5kg±0.2KG。</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体及桶盖要求采用100％高密度聚乙烯，桶身四面有凹凸面加强设计，插销为共聚PP料一次性注模成型长销子，高强度、坚固耐用、安装简单并具备倒钩防盗特性并直接与桶盖2条耳朵相连接，增加稳定性。桶身与桶盖密闭性强，不变形，原料中注入高质量防紫外线原料占3%，颜料色素占5%以确保塑料桶颜色保持鲜艳耐久不褪色长达5年。轮轴为插入防盗式结构，轴采用Q235钢材料，表面电镀锌12μ的厚度，防锈时间为10年；轮胎采用优质的天然橡胶材质做外轮，优良塑料材料做内轮框，每轮承载力达120±5kg，内轮框内置铁件均采用钢铁材质。顶部外沿每边设纵向加强筋不少于3条，桶身与把手连接设纵向加强筋6条，把手位置具有防滑设计。桶体与桶盖两点链接，桶盖外延两条耳朵与桶体把手通过短销紧密连接，使桶身与桶盖紧密相连，不会脱落，防止桶盖左右摇摆、脱落等情况发生，可反复开关达百万次以上。桶体内壁有容积刻度标识，垃圾处理人员能通过垃圾密度系数，快速统计出每日产生的垃圾量。用波浪面加强筋与底部连接,加大底部的强度和受力面积，保证垃圾桶在超负荷运作时不因底部受力过大而开裂。桶底采用蜂窝状，并配有7个钢质耐磨钉，增加桶底的耐磨性能延长产品使用寿命。在桶身背面下方设计注塑一体成型脚踩装置，使得工作人员在垃圾桶负荷工作的情况下，仍能轻松的翻倒垃圾桶。手柄采用两段不连接形式（断开），表面有防滑颗粒使手掌能舒适的掌握，手掌力充分全部发挥力,产品具有耐酸、耐碱、耐腐蚀的性能，正常工作温度：-30℃～+120℃。</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24</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可回收物桶(蓝桶)120L</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120L垃圾桶 产品所执行的标准、标准号:《中华人民共和国城镇建设行业标准-塑料垃圾桶通用技术条件》，标准号：CJ/T280-2008。整体外尺寸为:长470*宽565*高950MM(±3%)，产品使用高密度聚乙烯全新料（HDPE）一次性注模成型。</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▲桶身≥5.4KG，桶盖≥0.65KG，产品整体重量≥8.5kg±0.2KG。</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体及桶盖要求采用100％高密度聚乙烯，桶身四面有凹凸面加强设计，插销为共聚PP料一次性注模成型长销子，高强度、坚固耐用、安装简单并具备倒钩防盗特性并直接与桶盖2条耳朵相连接，增加稳定性。桶身与桶盖密闭性强，不变形，原料中注入高质量防紫外线原料占3%，颜料色素占5%以确保塑料桶颜色保持鲜艳耐久不褪色长达5年。轮轴为插入防盗式结构，轴采用Q235钢材料，表面电镀锌12μ的厚度，防锈时间为10年；轮胎采用优质的天然橡胶材质做外轮，优良塑料材料做内轮框，每轮承载力达120±5kg，内轮框内置铁件均采用钢铁材质。顶部外沿每边设纵向加强筋不少于3条，桶身与把手连接设纵向加强筋6条，把手位置具有防滑设计。桶体与桶盖两点链接，桶盖外延两条耳朵与桶体把手通过短销紧密连接，使桶身与桶盖紧密相连，不会脱落，防止桶盖左右摇摆、脱落等情况发生，可反复开关达百万次以上。桶体内壁有容积刻度标识，垃圾处理人员能通过垃圾密度系数，快速统计出每日产生的垃圾量。用波浪面加强筋与底部连接,加大底部的强度和受力面积，保证垃圾桶在超负荷运作时不因底部受力过大而开裂。桶底采用蜂窝状，并配有7个钢质耐磨钉，增加桶底的耐磨性能延长产品使用寿命。在桶身背面下方设计注塑一体成型脚踩装置，使得工作人员在垃圾桶负荷工作的情况下，仍能轻松的翻倒垃圾桶。手柄采用两段不连接形式（断开），表面有防滑颗粒使手掌能舒适的掌握，手掌力充分全部发挥力,产品具有耐酸、耐碱、耐腐蚀的性能，正常工作温度：-30℃～+120℃。</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25</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有害垃圾桶(红桶)120L</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120L垃圾桶 产品所执行的标准、标准号:《中华人民共和国城镇建设行业标准-塑料垃圾桶通用技术条件》，标准号：CJ/T280-2008。整体外尺寸为:长470*宽565*高950MM(±3%)，产品使用高密度聚乙烯全新料（HDPE）一次性注模成型。</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▲桶身≥5.4KG，桶盖≥0.65KG，产品整体重量≥8.5kg±0.2KG。</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体及桶盖要求采用100％高密度聚乙烯，桶身四面有凹凸面加强设计，插销为共聚PP料一次性注模成型长销子，高强度、坚固耐用、安装简单并具备倒钩防盗特性并直接与桶盖2条耳朵相连接，增加稳定性。桶身与桶盖密闭性强，不变形，原料中注入高质量防紫外线原料占3%，颜料色素占5%以确保塑料桶颜色保持鲜艳耐久不褪色长达5年。轮轴为插入防盗式结构，轴采用Q235钢材料，表面电镀锌12μ的厚度，防锈时间为10年；轮胎采用优质的天然橡胶材质做外轮，优良塑料材料做内轮框，每轮承载力达120±5kg，内轮框内置铁件均采用钢铁材质。顶部外沿每边设纵向加强筋不少于3条，桶身与把手连接设纵向加强筋6条，把手位置具有防滑设计。桶体与桶盖两点链接，桶盖外延两条耳朵与桶体把手通过短销紧密连接，使桶身与桶盖紧密相连，不会脱落，防止桶盖左右摇摆、脱落等情况发生，可反复开关达百万次以上。桶体内壁有容积刻度标识，垃圾处理人员能通过垃圾密度系数，快速统计出每日产生的垃圾量。用波浪面加强筋与底部连接,加大底部的强度和受力面积，保证垃圾桶在超负荷运作时不因底部受力过大而开裂。桶底采用蜂窝状，并配有7个钢质耐磨钉，增加桶底的耐磨性能延长产品使用寿命。在桶身背面下方设计注塑一体成型脚踩装置，使得工作人员在垃圾桶负荷工作的情况下，仍能轻松的翻倒垃圾桶。手柄采用两段不连接形式（断开），表面有防滑颗粒使手掌能舒适的掌握，手掌力充分全部发挥力,产品具有耐酸、耐碱、耐腐蚀的性能，正常工作温度：-30℃～+120℃。</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26</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0L脚踏式室内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分类垃圾桶</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桶体尺寸：445mm×360mm×525mm(±5mm)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容量：40L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生产工艺：采用PP料一次注塑成型，色彩鲜艳，且三年内不褪色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桶体壁厚≥2.3mm，底部壁厚≥2.5mm，桶底部加强筋厚度≥2.2mm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整体重量：≥2.8kg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形状：垃圾桶形状为方型圆角。桶底部设有58mm高度的耐磨圈，以防止底部磨损。桶体内底部设有十条加强筋。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印刷：分类图案印刷要求美观整洁。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颜色：灰色、蓝色组合桶需配置内胆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桶体性能根据EN840-5的标准生产。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外观性能：垃圾桶表面光滑平整，无波纹、划痕、黑点、杂志、气泡和裂纹；同一批次的塑料垃圾桶的桶盖和桶身色泽均匀，且闭合部位无变形。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耐腐蚀，并且有足够的机械强度和良好的冲击韧性。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垃圾桶与各垃圾压缩车都有高度的适配性，符合国家标准。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技术要求和物理性能均能达到国家CJ/T280-2008行业标准。</w:t>
            </w:r>
          </w:p>
        </w:tc>
      </w:tr>
      <w:tr>
        <w:tblPrEx>
          <w:shd w:val="clear" w:color="auto" w:fill="auto"/>
          <w:tblCellMar>
            <w:top w:w="0" w:type="dxa"/>
            <w:left w:w="108" w:type="dxa"/>
            <w:bottom w:w="0" w:type="dxa"/>
            <w:right w:w="108" w:type="dxa"/>
          </w:tblCellMar>
        </w:tblPrEx>
        <w:trPr>
          <w:trHeight w:val="48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r>
              <w:rPr>
                <w:rFonts w:hint="eastAsia" w:cs="宋体"/>
                <w:i w:val="0"/>
                <w:iCs w:val="0"/>
                <w:color w:val="000000"/>
                <w:sz w:val="21"/>
                <w:szCs w:val="21"/>
                <w:u w:val="none"/>
                <w:lang w:val="en-US" w:eastAsia="zh-CN"/>
              </w:rPr>
              <w:t>7</w:t>
            </w:r>
          </w:p>
        </w:tc>
        <w:tc>
          <w:tcPr>
            <w:tcW w:w="7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食堂配置</w:t>
            </w:r>
          </w:p>
        </w:tc>
        <w:tc>
          <w:tcPr>
            <w:tcW w:w="9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液晶电视</w:t>
            </w:r>
          </w:p>
        </w:tc>
        <w:tc>
          <w:tcPr>
            <w:tcW w:w="43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端口参数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USB2.0接口数2个.HDMI2.0接口数2个.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连接方式无线/有线.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含底座尺寸（宽*高*厚）mm1568*335*967.单屏尺寸（宽*高*厚）mm1568*82*917.含底座重量（kg）21.3.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工作电压220V.待机功率0.5W.电源功率200W.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系统Android.WIFI频段2.4G.语音控制人工智能语音.运行内存/RAM2GB.存储内存16GB.背光方式直下式/DLED.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外观设计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屏占比95%&gt;N≥90%.安装孔距300*200mm.边框材质ABS.单屏重量20kg.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摄像头无摄像头.是否触摸屏非触摸屏.显示类型LED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刷屏率60Hz.支持格式（高清）2160p.屏幕尺寸70英寸.屏幕分辨率超高清4K.HDR显示支持HDR.屏幕比例16:9.色域标准NTSC.VRR可变刷新率不支持VRR可变刷新率</w:t>
            </w:r>
          </w:p>
        </w:tc>
      </w:tr>
    </w:tbl>
    <w:p>
      <w:pPr>
        <w:pStyle w:val="5"/>
        <w:adjustRightInd w:val="0"/>
        <w:snapToGrid w:val="0"/>
        <w:spacing w:line="300" w:lineRule="auto"/>
        <w:ind w:firstLine="0"/>
        <w:rPr>
          <w:rFonts w:hAnsi="宋体"/>
          <w:sz w:val="21"/>
          <w:szCs w:val="21"/>
          <w:highlight w:val="none"/>
        </w:rPr>
      </w:pPr>
    </w:p>
    <w:p>
      <w:pPr>
        <w:adjustRightInd w:val="0"/>
        <w:snapToGrid w:val="0"/>
        <w:spacing w:line="288" w:lineRule="auto"/>
        <w:rPr>
          <w:b/>
          <w:bCs/>
          <w:sz w:val="21"/>
          <w:szCs w:val="21"/>
        </w:rPr>
      </w:pPr>
    </w:p>
    <w:p>
      <w:pPr>
        <w:spacing w:line="288" w:lineRule="auto"/>
        <w:rPr>
          <w:b/>
          <w:sz w:val="21"/>
          <w:szCs w:val="21"/>
        </w:rPr>
      </w:pPr>
      <w:r>
        <w:rPr>
          <w:rFonts w:hint="eastAsia"/>
          <w:b/>
          <w:bCs/>
          <w:sz w:val="21"/>
          <w:szCs w:val="21"/>
        </w:rPr>
        <w:t>注：除中所明确的技术规格和品牌外，欢迎其他能满足本项目技术需求且性能相当于或高于所明确品牌的产品参加</w:t>
      </w:r>
      <w:bookmarkStart w:id="27" w:name="_Hlk72498262"/>
      <w:r>
        <w:rPr>
          <w:rFonts w:hint="eastAsia"/>
          <w:b/>
          <w:bCs/>
          <w:sz w:val="21"/>
          <w:szCs w:val="21"/>
        </w:rPr>
        <w:t>磋商</w:t>
      </w:r>
      <w:bookmarkEnd w:id="27"/>
      <w:r>
        <w:rPr>
          <w:rFonts w:hint="eastAsia"/>
          <w:b/>
          <w:bCs/>
          <w:sz w:val="21"/>
          <w:szCs w:val="21"/>
        </w:rPr>
        <w:t>，同时在采购需求偏离表中作出详细对比说明。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中国美术学院校建处良渚校区货物一批</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sz w:val="21"/>
                <w:szCs w:val="21"/>
              </w:rPr>
            </w:pPr>
            <w:r>
              <w:rPr>
                <w:sz w:val="21"/>
                <w:szCs w:val="21"/>
              </w:rPr>
              <w:t>1</w:t>
            </w:r>
            <w:r>
              <w:rPr>
                <w:rFonts w:hint="eastAsia"/>
                <w:sz w:val="21"/>
                <w:szCs w:val="21"/>
              </w:rPr>
              <w:t>.▲供应商授权代表必须为供应商本单位在职职工，并提供2020年12月（含）以后任意一月社保缴纳证明（授权代表为法定代表人可不提供）。</w:t>
            </w:r>
          </w:p>
          <w:p>
            <w:pPr>
              <w:adjustRightInd w:val="0"/>
              <w:snapToGrid w:val="0"/>
              <w:spacing w:line="288" w:lineRule="auto"/>
              <w:rPr>
                <w:sz w:val="21"/>
                <w:szCs w:val="21"/>
              </w:rPr>
            </w:pPr>
            <w:r>
              <w:rPr>
                <w:sz w:val="21"/>
                <w:szCs w:val="21"/>
              </w:rPr>
              <w:t>2</w:t>
            </w:r>
            <w:r>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28" w:name="_Hlk71808378"/>
            <w:r>
              <w:rPr>
                <w:rFonts w:hint="eastAsia"/>
                <w:sz w:val="21"/>
                <w:szCs w:val="21"/>
              </w:rPr>
              <w:t>4</w:t>
            </w:r>
            <w:r>
              <w:rPr>
                <w:sz w:val="21"/>
                <w:szCs w:val="21"/>
              </w:rPr>
              <w:t>.</w:t>
            </w:r>
            <w:r>
              <w:rPr>
                <w:rFonts w:hint="eastAsia"/>
                <w:sz w:val="21"/>
                <w:szCs w:val="21"/>
              </w:rPr>
              <w:t>代理服务费收费标准（差额累进）：</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7"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2728"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27" w:type="dxa"/>
                  <w:vAlign w:val="center"/>
                </w:tcPr>
                <w:p>
                  <w:pPr>
                    <w:adjustRightInd w:val="0"/>
                    <w:snapToGrid w:val="0"/>
                    <w:spacing w:line="288" w:lineRule="auto"/>
                    <w:jc w:val="center"/>
                    <w:rPr>
                      <w:sz w:val="21"/>
                      <w:szCs w:val="21"/>
                    </w:rPr>
                  </w:pPr>
                  <w:r>
                    <w:rPr>
                      <w:rFonts w:hint="eastAsia"/>
                      <w:sz w:val="21"/>
                      <w:szCs w:val="21"/>
                    </w:rPr>
                    <w:t>100以下</w:t>
                  </w:r>
                </w:p>
              </w:tc>
              <w:tc>
                <w:tcPr>
                  <w:tcW w:w="2728" w:type="dxa"/>
                  <w:vAlign w:val="center"/>
                </w:tcPr>
                <w:p>
                  <w:pPr>
                    <w:adjustRightInd w:val="0"/>
                    <w:snapToGrid w:val="0"/>
                    <w:spacing w:line="288" w:lineRule="auto"/>
                    <w:jc w:val="center"/>
                    <w:rPr>
                      <w:rFonts w:hint="default" w:eastAsia="宋体"/>
                      <w:sz w:val="21"/>
                      <w:szCs w:val="21"/>
                      <w:lang w:val="en-US" w:eastAsia="zh-CN"/>
                    </w:rPr>
                  </w:pPr>
                  <w:r>
                    <w:rPr>
                      <w:rFonts w:hint="eastAsia"/>
                      <w:sz w:val="21"/>
                      <w:szCs w:val="21"/>
                    </w:rPr>
                    <w:t>1.</w:t>
                  </w:r>
                  <w:r>
                    <w:rPr>
                      <w:rFonts w:hint="eastAsia"/>
                      <w:sz w:val="21"/>
                      <w:szCs w:val="21"/>
                      <w:lang w:val="en-US" w:eastAsia="zh-CN"/>
                    </w:rPr>
                    <w:t>2（不足叁仟按叁仟计取）</w:t>
                  </w:r>
                </w:p>
              </w:tc>
            </w:tr>
            <w:bookmarkEnd w:id="28"/>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w:t>
            </w:r>
            <w:r>
              <w:rPr>
                <w:rFonts w:hint="eastAsia"/>
                <w:sz w:val="21"/>
                <w:szCs w:val="21"/>
                <w:lang w:val="en-US" w:eastAsia="zh-CN"/>
              </w:rPr>
              <w:t>不</w:t>
            </w:r>
            <w:r>
              <w:rPr>
                <w:rFonts w:hint="eastAsia"/>
                <w:sz w:val="21"/>
                <w:szCs w:val="21"/>
              </w:rPr>
              <w:t>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sz w:val="21"/>
                <w:szCs w:val="21"/>
              </w:rPr>
            </w:pPr>
            <w:r>
              <w:rPr>
                <w:rFonts w:hint="eastAsia"/>
                <w:sz w:val="21"/>
                <w:szCs w:val="21"/>
              </w:rPr>
              <w:t>1.本项目不允许转包；</w:t>
            </w:r>
          </w:p>
          <w:p>
            <w:pPr>
              <w:adjustRightInd w:val="0"/>
              <w:snapToGrid w:val="0"/>
              <w:spacing w:line="288" w:lineRule="auto"/>
              <w:rPr>
                <w:sz w:val="21"/>
                <w:szCs w:val="21"/>
              </w:rPr>
            </w:pPr>
            <w:r>
              <w:rPr>
                <w:sz w:val="21"/>
                <w:szCs w:val="21"/>
              </w:rPr>
              <w:t>2.供应商根据磋商文件的规定和采购项目的实际情况，拟在成交后将成交项目的非主体、非关键性工作分包的，应当在磋商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29"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）信用信息查询记录和证据留存具体方式：采购代理机构经办人和监督人员将查询网页打印、签字与其他采购文件一并保存；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rPr>
                <w:b/>
                <w:bCs/>
                <w:sz w:val="21"/>
                <w:szCs w:val="21"/>
              </w:rPr>
            </w:pPr>
            <w:r>
              <w:rPr>
                <w:rFonts w:hint="eastAsia"/>
                <w:b/>
                <w:bCs/>
                <w:sz w:val="21"/>
                <w:szCs w:val="21"/>
              </w:rPr>
              <w:t>（2）2020年12月（含）以后任意一月的财务状况报告或响应文件开启前三个月内出具的银行资信证明</w:t>
            </w:r>
          </w:p>
          <w:p>
            <w:pPr>
              <w:adjustRightInd w:val="0"/>
              <w:snapToGrid w:val="0"/>
              <w:spacing w:line="288" w:lineRule="auto"/>
              <w:rPr>
                <w:b/>
                <w:bCs/>
                <w:sz w:val="21"/>
                <w:szCs w:val="21"/>
              </w:rPr>
            </w:pPr>
            <w:r>
              <w:rPr>
                <w:rFonts w:hint="eastAsia"/>
                <w:b/>
                <w:bCs/>
                <w:sz w:val="21"/>
                <w:szCs w:val="21"/>
              </w:rPr>
              <w:t>（3）2020年12月（含）以后任意一月依法缴纳税收的证明材料</w:t>
            </w:r>
          </w:p>
          <w:p>
            <w:pPr>
              <w:adjustRightInd w:val="0"/>
              <w:snapToGrid w:val="0"/>
              <w:spacing w:line="288" w:lineRule="auto"/>
              <w:rPr>
                <w:b/>
                <w:bCs/>
                <w:sz w:val="21"/>
                <w:szCs w:val="21"/>
              </w:rPr>
            </w:pPr>
            <w:r>
              <w:rPr>
                <w:rFonts w:hint="eastAsia"/>
                <w:b/>
                <w:bCs/>
                <w:sz w:val="21"/>
                <w:szCs w:val="21"/>
              </w:rPr>
              <w:t>（4）2020年12月（含）以后任意一月依法缴纳社会保障资金的证明材料</w:t>
            </w:r>
          </w:p>
          <w:p>
            <w:pPr>
              <w:adjustRightInd w:val="0"/>
              <w:snapToGrid w:val="0"/>
              <w:spacing w:line="288" w:lineRule="auto"/>
              <w:rPr>
                <w:b/>
                <w:bCs/>
                <w:sz w:val="21"/>
                <w:szCs w:val="21"/>
              </w:rPr>
            </w:pPr>
            <w:r>
              <w:rPr>
                <w:rFonts w:hint="eastAsia"/>
                <w:b/>
                <w:bCs/>
                <w:sz w:val="21"/>
                <w:szCs w:val="21"/>
              </w:rPr>
              <w:t>（5）具有履行合同所必需的设备和专业技术能力的承诺函</w:t>
            </w:r>
          </w:p>
          <w:p>
            <w:pPr>
              <w:adjustRightInd w:val="0"/>
              <w:snapToGrid w:val="0"/>
              <w:spacing w:line="288" w:lineRule="auto"/>
              <w:rPr>
                <w:b/>
                <w:bCs/>
                <w:sz w:val="21"/>
                <w:szCs w:val="21"/>
              </w:rPr>
            </w:pPr>
            <w:r>
              <w:rPr>
                <w:rFonts w:hint="eastAsia"/>
                <w:b/>
                <w:bCs/>
                <w:sz w:val="21"/>
                <w:szCs w:val="21"/>
              </w:rPr>
              <w:t>（6）参加政府采购活动前3年内在经营活动中没有重大违法记录的书面声明</w:t>
            </w:r>
          </w:p>
          <w:p>
            <w:pPr>
              <w:adjustRightInd w:val="0"/>
              <w:snapToGrid w:val="0"/>
              <w:spacing w:line="288" w:lineRule="auto"/>
              <w:rPr>
                <w:b/>
                <w:bCs/>
                <w:sz w:val="21"/>
                <w:szCs w:val="21"/>
              </w:rPr>
            </w:pPr>
            <w:r>
              <w:rPr>
                <w:rFonts w:hint="eastAsia"/>
                <w:b/>
                <w:bCs/>
                <w:sz w:val="21"/>
                <w:szCs w:val="21"/>
              </w:rPr>
              <w:t>（7）</w:t>
            </w:r>
            <w:r>
              <w:rPr>
                <w:b/>
                <w:bCs/>
                <w:sz w:val="21"/>
                <w:szCs w:val="21"/>
              </w:rPr>
              <w:t>落实政府采购政策需满足的资格要求：</w:t>
            </w:r>
            <w:r>
              <w:rPr>
                <w:rFonts w:hint="eastAsia"/>
                <w:b/>
                <w:bCs/>
                <w:sz w:val="21"/>
                <w:szCs w:val="21"/>
              </w:rPr>
              <w:t>本项目面向中小企业采购（对应的中小企业划分标准所属行业：</w:t>
            </w:r>
            <w:r>
              <w:rPr>
                <w:rFonts w:hint="eastAsia"/>
                <w:b/>
                <w:bCs/>
                <w:sz w:val="21"/>
                <w:szCs w:val="21"/>
                <w:lang w:val="en-US" w:eastAsia="zh-CN"/>
              </w:rPr>
              <w:t>工</w:t>
            </w:r>
            <w:r>
              <w:rPr>
                <w:rFonts w:hint="eastAsia"/>
                <w:b/>
                <w:bCs/>
                <w:sz w:val="21"/>
                <w:szCs w:val="21"/>
              </w:rPr>
              <w:t>业）</w:t>
            </w:r>
          </w:p>
          <w:p>
            <w:pPr>
              <w:adjustRightInd w:val="0"/>
              <w:snapToGrid w:val="0"/>
              <w:spacing w:line="288" w:lineRule="auto"/>
              <w:rPr>
                <w:rFonts w:hint="eastAsia" w:eastAsia="宋体"/>
                <w:b/>
                <w:bCs/>
                <w:sz w:val="21"/>
                <w:szCs w:val="21"/>
                <w:lang w:eastAsia="zh-CN"/>
              </w:rPr>
            </w:pPr>
            <w:r>
              <w:rPr>
                <w:rFonts w:hint="eastAsia"/>
                <w:b/>
                <w:bCs/>
                <w:sz w:val="21"/>
                <w:szCs w:val="21"/>
              </w:rPr>
              <w:t>（8）供应商特定资格条件证明材料：</w:t>
            </w:r>
            <w:r>
              <w:rPr>
                <w:rFonts w:hint="eastAsia"/>
                <w:b/>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jc w:val="left"/>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sz w:val="21"/>
                <w:szCs w:val="21"/>
                <w:lang w:eastAsia="zh-CN"/>
              </w:rPr>
              <w:t>陈培特</w:t>
            </w:r>
            <w:r>
              <w:rPr>
                <w:rFonts w:hint="eastAsia"/>
                <w:b/>
                <w:bCs/>
                <w:sz w:val="21"/>
                <w:szCs w:val="21"/>
              </w:rPr>
              <w:t>）收，电话：（</w:t>
            </w:r>
            <w:r>
              <w:rPr>
                <w:b/>
                <w:bCs/>
                <w:sz w:val="21"/>
                <w:szCs w:val="21"/>
              </w:rPr>
              <w:t>0571-87666115</w:t>
            </w:r>
            <w:r>
              <w:rPr>
                <w:rFonts w:hint="eastAsia"/>
                <w:b/>
                <w:bCs/>
                <w:sz w:val="21"/>
                <w:szCs w:val="21"/>
              </w:rPr>
              <w:t>）</w:t>
            </w:r>
            <w:r>
              <w:rPr>
                <w:b/>
                <w:bCs/>
                <w:sz w:val="21"/>
                <w:szCs w:val="21"/>
              </w:rPr>
              <w:t>，寄出后将快递单号发至</w:t>
            </w:r>
            <w:r>
              <w:rPr>
                <w:rFonts w:hint="eastAsia"/>
                <w:b/>
                <w:bCs/>
                <w:sz w:val="21"/>
                <w:szCs w:val="21"/>
              </w:rPr>
              <w:t>（zb</w:t>
            </w:r>
            <w:r>
              <w:rPr>
                <w:b/>
                <w:bCs/>
                <w:sz w:val="21"/>
                <w:szCs w:val="21"/>
              </w:rPr>
              <w:t>03@</w:t>
            </w:r>
            <w:r>
              <w:rPr>
                <w:rFonts w:hint="eastAsia"/>
                <w:b/>
                <w:bCs/>
                <w:sz w:val="21"/>
                <w:szCs w:val="21"/>
              </w:rPr>
              <w:t>qszb.</w:t>
            </w:r>
            <w:r>
              <w:rPr>
                <w:b/>
                <w:bCs/>
                <w:sz w:val="21"/>
                <w:szCs w:val="21"/>
              </w:rPr>
              <w:t>net</w:t>
            </w:r>
            <w:r>
              <w:rPr>
                <w:rFonts w:hint="eastAsia"/>
                <w:b/>
                <w:bCs/>
                <w:sz w:val="21"/>
                <w:szCs w:val="21"/>
              </w:rPr>
              <w:t>）</w:t>
            </w:r>
            <w:r>
              <w:rPr>
                <w:b/>
                <w:bCs/>
                <w:sz w:val="21"/>
                <w:szCs w:val="21"/>
              </w:rPr>
              <w:t>以便查收</w:t>
            </w:r>
            <w:r>
              <w:rPr>
                <w:rFonts w:hint="eastAsia"/>
                <w:b/>
                <w:bCs/>
                <w:sz w:val="21"/>
                <w:szCs w:val="21"/>
              </w:rPr>
              <w:t>）。</w:t>
            </w:r>
          </w:p>
          <w:p>
            <w:pPr>
              <w:adjustRightInd w:val="0"/>
              <w:snapToGrid w:val="0"/>
              <w:spacing w:line="288" w:lineRule="auto"/>
              <w:jc w:val="left"/>
              <w:rPr>
                <w:bCs/>
                <w:spacing w:val="-6"/>
                <w:sz w:val="21"/>
                <w:szCs w:val="21"/>
              </w:rPr>
            </w:pPr>
            <w:r>
              <w:rPr>
                <w:rFonts w:hint="eastAsia"/>
                <w:b/>
                <w:sz w:val="21"/>
                <w:szCs w:val="21"/>
              </w:rPr>
              <w:t>▲成交后成交供应商3天内提供一份纸质响应文件。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.本次磋商采用人民币报价；</w:t>
            </w:r>
          </w:p>
          <w:p>
            <w:pPr>
              <w:adjustRightInd w:val="0"/>
              <w:snapToGrid w:val="0"/>
              <w:spacing w:line="288" w:lineRule="auto"/>
              <w:rPr>
                <w:sz w:val="21"/>
                <w:szCs w:val="21"/>
              </w:rPr>
            </w:pPr>
            <w:r>
              <w:rPr>
                <w:sz w:val="21"/>
                <w:szCs w:val="21"/>
              </w:rPr>
              <w:t>3</w:t>
            </w:r>
            <w:r>
              <w:rPr>
                <w:rFonts w:hint="eastAsia"/>
                <w:sz w:val="21"/>
                <w:szCs w:val="21"/>
              </w:rPr>
              <w:t>.最后磋商报价是履行合同的最终价格，应包括完成所有产品供货及履行所有规定服务所产生的全部税、费。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评审办法及评分标准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评审办法及评分标准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w:t>
            </w:r>
            <w:r>
              <w:fldChar w:fldCharType="begin"/>
            </w:r>
            <w:r>
              <w:instrText xml:space="preserve"> HYPERLINK "http://www.zjzfcg.gov.cn/" </w:instrText>
            </w:r>
            <w:r>
              <w:fldChar w:fldCharType="separate"/>
            </w:r>
            <w:r>
              <w:rPr>
                <w:rStyle w:val="14"/>
                <w:rFonts w:hint="eastAsia"/>
                <w:color w:val="auto"/>
                <w:sz w:val="21"/>
                <w:szCs w:val="21"/>
              </w:rPr>
              <w:t>http://zfcg.czt.zj.gov.cn</w:t>
            </w:r>
            <w:r>
              <w:rPr>
                <w:rStyle w:val="14"/>
                <w:rFonts w:hint="eastAsia"/>
                <w:color w:val="auto"/>
                <w:sz w:val="21"/>
                <w:szCs w:val="21"/>
              </w:rPr>
              <w:fldChar w:fldCharType="end"/>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outlineLvl w:val="2"/>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中国美术学院校建处良渚校区货物一批</w:t>
      </w:r>
      <w:r>
        <w:rPr>
          <w:rFonts w:hint="eastAsia"/>
          <w:sz w:val="21"/>
          <w:szCs w:val="21"/>
        </w:rPr>
        <w:t>的磋商、评审、成交、验收、合同履约、付款等（法律、法规另有规定的，从其规定）。</w:t>
      </w:r>
    </w:p>
    <w:p>
      <w:pPr>
        <w:adjustRightInd w:val="0"/>
        <w:snapToGrid w:val="0"/>
        <w:spacing w:line="288" w:lineRule="auto"/>
        <w:outlineLvl w:val="2"/>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中国美术学院</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sz w:val="21"/>
          <w:szCs w:val="21"/>
        </w:rPr>
      </w:pPr>
      <w:r>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sz w:val="21"/>
          <w:szCs w:val="21"/>
        </w:rPr>
      </w:pPr>
      <w:r>
        <w:rPr>
          <w:rFonts w:hint="eastAsia"/>
          <w:b/>
          <w:bCs/>
          <w:sz w:val="21"/>
          <w:szCs w:val="21"/>
        </w:rPr>
        <w:t>6.“公章”除特殊说明外系指政采云电子交易客户端（政采云投标客户端）中供应商的电子签章；</w:t>
      </w:r>
    </w:p>
    <w:p>
      <w:pPr>
        <w:adjustRightInd w:val="0"/>
        <w:snapToGrid w:val="0"/>
        <w:spacing w:line="288" w:lineRule="auto"/>
        <w:ind w:firstLine="420" w:firstLineChars="200"/>
        <w:rPr>
          <w:sz w:val="21"/>
          <w:szCs w:val="21"/>
        </w:rPr>
      </w:pPr>
      <w:r>
        <w:rPr>
          <w:rFonts w:hint="eastAsia"/>
          <w:sz w:val="21"/>
          <w:szCs w:val="21"/>
        </w:rPr>
        <w:t>7.“▲”系指实质性要求条款，供应商应当做出实质性响应。</w:t>
      </w:r>
    </w:p>
    <w:p>
      <w:pPr>
        <w:adjustRightInd w:val="0"/>
        <w:snapToGrid w:val="0"/>
        <w:spacing w:line="288" w:lineRule="auto"/>
        <w:outlineLvl w:val="2"/>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outlineLvl w:val="2"/>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sz w:val="21"/>
          <w:szCs w:val="21"/>
        </w:rPr>
        <w:t>1</w:t>
      </w:r>
      <w:r>
        <w:rPr>
          <w:rFonts w:hint="eastAsia"/>
          <w:sz w:val="21"/>
          <w:szCs w:val="21"/>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sz w:val="21"/>
          <w:szCs w:val="21"/>
        </w:rPr>
      </w:pPr>
      <w:r>
        <w:rPr>
          <w:sz w:val="21"/>
          <w:szCs w:val="21"/>
        </w:rPr>
        <w:t>2</w:t>
      </w:r>
      <w:r>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sz w:val="21"/>
          <w:szCs w:val="21"/>
        </w:rPr>
      </w:pPr>
      <w:r>
        <w:rPr>
          <w:rFonts w:hint="eastAsia"/>
          <w:b/>
          <w:bCs/>
          <w:sz w:val="21"/>
          <w:szCs w:val="21"/>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2714"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sz w:val="21"/>
                <w:szCs w:val="21"/>
              </w:rPr>
            </w:pPr>
            <w:r>
              <w:rPr>
                <w:rFonts w:hint="eastAsia"/>
                <w:sz w:val="21"/>
                <w:szCs w:val="21"/>
              </w:rPr>
              <w:t>100以下</w:t>
            </w:r>
          </w:p>
        </w:tc>
        <w:tc>
          <w:tcPr>
            <w:tcW w:w="2714" w:type="dxa"/>
            <w:vAlign w:val="center"/>
          </w:tcPr>
          <w:p>
            <w:pPr>
              <w:adjustRightInd w:val="0"/>
              <w:snapToGrid w:val="0"/>
              <w:spacing w:line="288" w:lineRule="auto"/>
              <w:jc w:val="center"/>
              <w:rPr>
                <w:sz w:val="21"/>
                <w:szCs w:val="21"/>
              </w:rPr>
            </w:pPr>
            <w:r>
              <w:rPr>
                <w:rFonts w:hint="eastAsia"/>
                <w:sz w:val="21"/>
                <w:szCs w:val="21"/>
              </w:rPr>
              <w:t>1.</w:t>
            </w:r>
            <w:r>
              <w:rPr>
                <w:rFonts w:hint="eastAsia"/>
                <w:sz w:val="21"/>
                <w:szCs w:val="21"/>
                <w:lang w:val="en-US" w:eastAsia="zh-CN"/>
              </w:rPr>
              <w:t>2（不足叁仟按叁仟计取）</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outlineLvl w:val="2"/>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rPr>
      </w:pPr>
      <w:r>
        <w:rPr>
          <w:rFonts w:hint="eastAsia"/>
          <w:sz w:val="21"/>
          <w:szCs w:val="21"/>
        </w:rPr>
        <w:t>本项目</w:t>
      </w:r>
      <w:r>
        <w:rPr>
          <w:rFonts w:hint="eastAsia"/>
          <w:sz w:val="21"/>
          <w:szCs w:val="21"/>
          <w:lang w:val="en-US" w:eastAsia="zh-CN"/>
        </w:rPr>
        <w:t>不</w:t>
      </w:r>
      <w:r>
        <w:rPr>
          <w:rFonts w:hint="eastAsia"/>
          <w:sz w:val="21"/>
          <w:szCs w:val="21"/>
        </w:rPr>
        <w:t>接受联合体响应。</w:t>
      </w:r>
    </w:p>
    <w:p>
      <w:pPr>
        <w:adjustRightInd w:val="0"/>
        <w:snapToGrid w:val="0"/>
        <w:spacing w:line="288" w:lineRule="auto"/>
        <w:outlineLvl w:val="2"/>
        <w:rPr>
          <w:b/>
          <w:bCs/>
          <w:sz w:val="21"/>
          <w:szCs w:val="21"/>
        </w:rPr>
      </w:pPr>
      <w:r>
        <w:rPr>
          <w:rFonts w:hint="eastAsia"/>
          <w:b/>
          <w:bCs/>
          <w:sz w:val="21"/>
          <w:szCs w:val="21"/>
        </w:rPr>
        <w:t>（七）转包与分包</w:t>
      </w:r>
    </w:p>
    <w:p>
      <w:pPr>
        <w:adjustRightInd w:val="0"/>
        <w:snapToGrid w:val="0"/>
        <w:spacing w:line="288" w:lineRule="auto"/>
        <w:ind w:firstLine="420" w:firstLineChars="200"/>
        <w:rPr>
          <w:sz w:val="21"/>
          <w:szCs w:val="21"/>
        </w:rPr>
      </w:pPr>
      <w:r>
        <w:rPr>
          <w:rFonts w:hint="eastAsia"/>
          <w:sz w:val="21"/>
          <w:szCs w:val="21"/>
        </w:rPr>
        <w:t>1.本项目不允许转包；</w:t>
      </w:r>
    </w:p>
    <w:p>
      <w:pPr>
        <w:adjustRightInd w:val="0"/>
        <w:snapToGrid w:val="0"/>
        <w:spacing w:line="288" w:lineRule="auto"/>
        <w:ind w:firstLine="420" w:firstLineChars="200"/>
        <w:outlineLvl w:val="2"/>
        <w:rPr>
          <w:sz w:val="21"/>
          <w:szCs w:val="21"/>
        </w:rPr>
      </w:pPr>
      <w:r>
        <w:rPr>
          <w:sz w:val="21"/>
          <w:szCs w:val="21"/>
        </w:rPr>
        <w:t>2.供应商根据磋商文件的规定和采购项目的实际情况，拟在成交后将成交项目的非主体、非关键性工作分包的，应当在磋商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pPr>
        <w:adjustRightInd w:val="0"/>
        <w:snapToGrid w:val="0"/>
        <w:spacing w:line="288" w:lineRule="auto"/>
        <w:outlineLvl w:val="2"/>
        <w:rPr>
          <w:b/>
          <w:bCs/>
          <w:sz w:val="21"/>
          <w:szCs w:val="21"/>
        </w:rPr>
      </w:pPr>
      <w:r>
        <w:rPr>
          <w:rFonts w:hint="eastAsia"/>
          <w:b/>
          <w:bCs/>
          <w:sz w:val="21"/>
          <w:szCs w:val="21"/>
        </w:rPr>
        <w:t>（八）特别说明</w:t>
      </w:r>
    </w:p>
    <w:p>
      <w:pPr>
        <w:adjustRightInd w:val="0"/>
        <w:snapToGrid w:val="0"/>
        <w:spacing w:line="288" w:lineRule="auto"/>
        <w:ind w:firstLine="420" w:firstLineChars="200"/>
        <w:rPr>
          <w:sz w:val="21"/>
          <w:szCs w:val="21"/>
        </w:rPr>
      </w:pPr>
      <w:r>
        <w:rPr>
          <w:rFonts w:hint="eastAsia"/>
          <w:sz w:val="21"/>
          <w:szCs w:val="21"/>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sz w:val="21"/>
          <w:szCs w:val="21"/>
        </w:rPr>
      </w:pPr>
      <w:r>
        <w:rPr>
          <w:rFonts w:hint="eastAsia"/>
          <w:sz w:val="21"/>
          <w:szCs w:val="21"/>
        </w:rPr>
        <w:t>▲2.单位负责人为同一人或者存在直接控股、管理关系的不同供应商，不得参加同一合同项下的政府采购活动。</w:t>
      </w:r>
    </w:p>
    <w:p>
      <w:pPr>
        <w:adjustRightInd w:val="0"/>
        <w:snapToGrid w:val="0"/>
        <w:spacing w:line="288" w:lineRule="auto"/>
        <w:ind w:firstLine="420" w:firstLineChars="200"/>
        <w:rPr>
          <w:sz w:val="21"/>
          <w:szCs w:val="21"/>
        </w:rPr>
      </w:pPr>
      <w:r>
        <w:rPr>
          <w:rFonts w:hint="eastAsia"/>
          <w:sz w:val="21"/>
          <w:szCs w:val="21"/>
        </w:rPr>
        <w:t>▲3.为采购项目提供整体设计、规范编制或者项目管理、监理、检测等服务的供应商，不得再参加该采购项目的其他采购活动。</w:t>
      </w:r>
    </w:p>
    <w:p>
      <w:pPr>
        <w:adjustRightInd w:val="0"/>
        <w:snapToGrid w:val="0"/>
        <w:spacing w:line="288" w:lineRule="auto"/>
        <w:ind w:firstLine="420" w:firstLineChars="200"/>
        <w:rPr>
          <w:sz w:val="21"/>
          <w:szCs w:val="21"/>
        </w:rPr>
      </w:pPr>
      <w:r>
        <w:rPr>
          <w:sz w:val="21"/>
          <w:szCs w:val="21"/>
        </w:rPr>
        <w:t>4</w:t>
      </w:r>
      <w:r>
        <w:rPr>
          <w:rFonts w:hint="eastAsia"/>
          <w:sz w:val="21"/>
          <w:szCs w:val="21"/>
        </w:rPr>
        <w:t>.浙财采监</w:t>
      </w:r>
      <w:r>
        <w:rPr>
          <w:sz w:val="21"/>
          <w:szCs w:val="21"/>
        </w:rPr>
        <w:t>[2013]24号《关于规范政府采购供应商资格设定及资格审查的通知》第九条规定：如多家供应商提供相同品牌相同型号的产品参加同一政府采购项目响应的，应当按一家供应商认定。评审时，应取其中通过资格审查后的最后磋商报价最低一家为有效供应商；最后磋商报价相同时，取技术分最高者；均相同时，由磋商小组集体决定。</w:t>
      </w:r>
    </w:p>
    <w:p>
      <w:pPr>
        <w:adjustRightInd w:val="0"/>
        <w:snapToGrid w:val="0"/>
        <w:spacing w:line="288" w:lineRule="auto"/>
        <w:ind w:firstLine="420" w:firstLineChars="200"/>
        <w:rPr>
          <w:sz w:val="21"/>
          <w:szCs w:val="21"/>
        </w:rPr>
      </w:pPr>
      <w:r>
        <w:rPr>
          <w:rFonts w:hint="eastAsia"/>
          <w:sz w:val="21"/>
          <w:szCs w:val="21"/>
        </w:rPr>
        <w:t>非单一产品采购项目中，作为关键核心部分的单一产品品牌、型号均相同且报价占项目总报价</w:t>
      </w:r>
      <w:r>
        <w:rPr>
          <w:sz w:val="21"/>
          <w:szCs w:val="21"/>
        </w:rPr>
        <w:t>50%以上（含本数，下同）的，视为提供的是同品牌同型号的产品；多家供应商中，有一家供应商的报价达到50%以上，提供同品牌同型号产品的供应商均按一家供应商认定。</w:t>
      </w:r>
    </w:p>
    <w:p>
      <w:pPr>
        <w:adjustRightInd w:val="0"/>
        <w:snapToGrid w:val="0"/>
        <w:spacing w:line="288" w:lineRule="auto"/>
        <w:ind w:firstLine="422" w:firstLineChars="200"/>
        <w:rPr>
          <w:b/>
          <w:bCs/>
          <w:sz w:val="21"/>
          <w:szCs w:val="21"/>
        </w:rPr>
      </w:pPr>
      <w:r>
        <w:rPr>
          <w:rFonts w:hint="eastAsia"/>
          <w:b/>
          <w:bCs/>
          <w:sz w:val="21"/>
          <w:szCs w:val="21"/>
        </w:rPr>
        <w:t>5</w:t>
      </w:r>
      <w:r>
        <w:rPr>
          <w:b/>
          <w:bCs/>
          <w:sz w:val="21"/>
          <w:szCs w:val="21"/>
        </w:rPr>
        <w:t>.</w:t>
      </w:r>
      <w:r>
        <w:rPr>
          <w:rFonts w:hint="eastAsia"/>
          <w:b/>
          <w:bCs/>
          <w:sz w:val="21"/>
          <w:szCs w:val="21"/>
        </w:rPr>
        <w:t>信用记录：</w:t>
      </w:r>
    </w:p>
    <w:p>
      <w:pPr>
        <w:adjustRightInd w:val="0"/>
        <w:snapToGrid w:val="0"/>
        <w:spacing w:line="288" w:lineRule="auto"/>
        <w:ind w:firstLine="420" w:firstLineChars="200"/>
        <w:rPr>
          <w:bCs/>
          <w:sz w:val="21"/>
          <w:szCs w:val="21"/>
        </w:rPr>
      </w:pPr>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ind w:firstLine="424" w:firstLineChars="202"/>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4" w:firstLineChars="202"/>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sz w:val="21"/>
          <w:szCs w:val="21"/>
        </w:rPr>
      </w:pPr>
      <w:r>
        <w:rPr>
          <w:rFonts w:hint="eastAsia"/>
          <w:b/>
          <w:bCs/>
          <w:sz w:val="21"/>
          <w:szCs w:val="21"/>
        </w:rPr>
        <w:t>（九）质疑和投诉</w:t>
      </w:r>
    </w:p>
    <w:p>
      <w:pPr>
        <w:adjustRightInd w:val="0"/>
        <w:snapToGrid w:val="0"/>
        <w:spacing w:line="288" w:lineRule="auto"/>
        <w:ind w:firstLine="420" w:firstLineChars="200"/>
        <w:rPr>
          <w:sz w:val="21"/>
          <w:szCs w:val="21"/>
        </w:rPr>
      </w:pPr>
      <w:bookmarkStart w:id="30" w:name="_Hlk71884065"/>
      <w:r>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（一）供应商的姓名或者名称、地址、邮编、联系人及联系电话；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（二）质疑项目的名称、编号；</w:t>
      </w:r>
    </w:p>
    <w:p>
      <w:pPr>
        <w:adjustRightInd w:val="0"/>
        <w:snapToGrid w:val="0"/>
        <w:spacing w:line="288" w:lineRule="auto"/>
        <w:ind w:firstLine="420" w:firstLineChars="200"/>
        <w:rPr>
          <w:sz w:val="21"/>
          <w:szCs w:val="21"/>
        </w:rPr>
      </w:pPr>
      <w:r>
        <w:rPr>
          <w:rFonts w:hint="eastAsia"/>
          <w:sz w:val="21"/>
          <w:szCs w:val="21"/>
        </w:rPr>
        <w:t>（三）具体、明确的质疑事项和与质疑事项相关的请求；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（四）事实依据；</w:t>
      </w:r>
    </w:p>
    <w:p>
      <w:pPr>
        <w:adjustRightInd w:val="0"/>
        <w:snapToGrid w:val="0"/>
        <w:spacing w:line="288" w:lineRule="auto"/>
        <w:ind w:firstLine="420" w:firstLineChars="200"/>
        <w:rPr>
          <w:sz w:val="21"/>
          <w:szCs w:val="21"/>
        </w:rPr>
      </w:pPr>
      <w:r>
        <w:rPr>
          <w:rFonts w:hint="eastAsia"/>
          <w:sz w:val="21"/>
          <w:szCs w:val="21"/>
        </w:rPr>
        <w:t>（五）必要的法律依据；</w:t>
      </w:r>
    </w:p>
    <w:p>
      <w:pPr>
        <w:adjustRightInd w:val="0"/>
        <w:snapToGrid w:val="0"/>
        <w:spacing w:line="288" w:lineRule="auto"/>
        <w:ind w:firstLine="420" w:firstLineChars="200"/>
        <w:rPr>
          <w:sz w:val="21"/>
          <w:szCs w:val="21"/>
        </w:rPr>
      </w:pPr>
      <w:r>
        <w:rPr>
          <w:rFonts w:hint="eastAsia"/>
          <w:sz w:val="21"/>
          <w:szCs w:val="21"/>
        </w:rPr>
        <w:t>（六）提出质疑的日期。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（一）捏造事实；</w:t>
      </w:r>
    </w:p>
    <w:p>
      <w:pPr>
        <w:adjustRightInd w:val="0"/>
        <w:snapToGrid w:val="0"/>
        <w:spacing w:line="288" w:lineRule="auto"/>
        <w:ind w:firstLine="420" w:firstLineChars="200"/>
        <w:rPr>
          <w:sz w:val="21"/>
          <w:szCs w:val="21"/>
        </w:rPr>
      </w:pPr>
      <w:r>
        <w:rPr>
          <w:rFonts w:hint="eastAsia"/>
          <w:sz w:val="21"/>
          <w:szCs w:val="21"/>
        </w:rPr>
        <w:t>（二）提供虚假材料；</w:t>
      </w:r>
    </w:p>
    <w:p>
      <w:pPr>
        <w:adjustRightInd w:val="0"/>
        <w:snapToGrid w:val="0"/>
        <w:spacing w:line="288" w:lineRule="auto"/>
        <w:ind w:firstLine="420" w:firstLineChars="200"/>
        <w:rPr>
          <w:sz w:val="21"/>
          <w:szCs w:val="21"/>
        </w:rPr>
      </w:pPr>
      <w:r>
        <w:rPr>
          <w:rFonts w:hint="eastAsia"/>
          <w:sz w:val="21"/>
          <w:szCs w:val="21"/>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spacing w:val="-6"/>
          <w:kern w:val="0"/>
          <w:sz w:val="21"/>
          <w:szCs w:val="21"/>
        </w:rPr>
      </w:pPr>
      <w:r>
        <w:rPr>
          <w:b/>
          <w:spacing w:val="-6"/>
          <w:kern w:val="0"/>
          <w:sz w:val="21"/>
          <w:szCs w:val="21"/>
        </w:rPr>
        <w:t>（</w:t>
      </w:r>
      <w:r>
        <w:rPr>
          <w:rFonts w:hint="eastAsia"/>
          <w:b/>
          <w:spacing w:val="-6"/>
          <w:kern w:val="0"/>
          <w:sz w:val="21"/>
          <w:szCs w:val="21"/>
        </w:rPr>
        <w:t>十</w:t>
      </w:r>
      <w:r>
        <w:rPr>
          <w:b/>
          <w:spacing w:val="-6"/>
          <w:kern w:val="0"/>
          <w:sz w:val="21"/>
          <w:szCs w:val="21"/>
        </w:rPr>
        <w:t>）</w:t>
      </w:r>
      <w:r>
        <w:rPr>
          <w:rFonts w:hint="eastAsia"/>
          <w:b/>
          <w:spacing w:val="-6"/>
          <w:kern w:val="0"/>
          <w:sz w:val="21"/>
          <w:szCs w:val="21"/>
        </w:rPr>
        <w:t>中小企业说明</w:t>
      </w:r>
    </w:p>
    <w:p>
      <w:pPr>
        <w:pStyle w:val="5"/>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5"/>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符合中小企业划分标准的个体工商户，在政府采购活动中视同中小企业。</w:t>
      </w:r>
    </w:p>
    <w:p>
      <w:pPr>
        <w:pStyle w:val="5"/>
        <w:adjustRightInd w:val="0"/>
        <w:snapToGrid w:val="0"/>
        <w:spacing w:line="288" w:lineRule="auto"/>
        <w:ind w:firstLine="398" w:firstLineChars="200"/>
        <w:jc w:val="left"/>
        <w:rPr>
          <w:rFonts w:hAnsi="宋体"/>
          <w:b/>
          <w:bCs/>
          <w:spacing w:val="-6"/>
          <w:sz w:val="21"/>
          <w:szCs w:val="21"/>
        </w:rPr>
      </w:pPr>
      <w:r>
        <w:rPr>
          <w:rFonts w:hint="eastAsia" w:hAnsi="宋体"/>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pPr>
        <w:pStyle w:val="5"/>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在货物采购项目中，供应商提供的货物既有中小企业制造货物，也有大型企业制造货物的，不享受财库〔2020〕46号文件规定的中小企业扶持政策。</w:t>
      </w:r>
    </w:p>
    <w:p>
      <w:pPr>
        <w:pStyle w:val="5"/>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依据财库〔2020〕46号文件规定享受扶持政策获得政府采购合同的，小微企业不得将合同分包给大中型企业，中型企业不得将合同分包给大型企业；</w:t>
      </w:r>
    </w:p>
    <w:bookmarkEnd w:id="30"/>
    <w:p>
      <w:pPr>
        <w:pStyle w:val="5"/>
        <w:adjustRightInd w:val="0"/>
        <w:snapToGrid w:val="0"/>
        <w:spacing w:line="288" w:lineRule="auto"/>
        <w:ind w:firstLine="396" w:firstLineChars="200"/>
        <w:jc w:val="left"/>
        <w:rPr>
          <w:rFonts w:hAnsi="宋体"/>
          <w:spacing w:val="-6"/>
          <w:sz w:val="21"/>
          <w:szCs w:val="21"/>
          <w:u w:val="single"/>
        </w:rPr>
      </w:pP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outlineLvl w:val="2"/>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本磋商文件由以下部份组成：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4.评审办法及评分标准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outlineLvl w:val="2"/>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outlineLvl w:val="2"/>
        <w:rPr>
          <w:b/>
          <w:bCs/>
          <w:sz w:val="21"/>
          <w:szCs w:val="21"/>
        </w:rPr>
      </w:pPr>
      <w:r>
        <w:rPr>
          <w:rFonts w:hint="eastAsia"/>
          <w:b/>
          <w:bCs/>
          <w:sz w:val="21"/>
          <w:szCs w:val="21"/>
        </w:rPr>
        <w:t>（一）响应文件的组成</w:t>
      </w:r>
    </w:p>
    <w:p>
      <w:pPr>
        <w:adjustRightInd w:val="0"/>
        <w:snapToGrid w:val="0"/>
        <w:spacing w:line="288" w:lineRule="auto"/>
        <w:ind w:firstLine="420" w:firstLineChars="200"/>
        <w:rPr>
          <w:sz w:val="21"/>
          <w:szCs w:val="21"/>
        </w:rPr>
      </w:pPr>
      <w:r>
        <w:rPr>
          <w:rFonts w:hint="eastAsia"/>
          <w:sz w:val="21"/>
          <w:szCs w:val="21"/>
        </w:rPr>
        <w:t>响应文件由</w:t>
      </w:r>
      <w:r>
        <w:rPr>
          <w:rFonts w:hint="eastAsia"/>
          <w:b/>
          <w:bCs/>
          <w:sz w:val="21"/>
          <w:szCs w:val="21"/>
        </w:rPr>
        <w:t>资格文件、报价文件、商务和技术文件</w:t>
      </w:r>
      <w:r>
        <w:rPr>
          <w:rFonts w:hint="eastAsia"/>
          <w:sz w:val="21"/>
          <w:szCs w:val="21"/>
        </w:rPr>
        <w:t>三部分组成（格式详见磋商文件第六章）。</w:t>
      </w:r>
    </w:p>
    <w:p>
      <w:pPr>
        <w:adjustRightInd w:val="0"/>
        <w:snapToGrid w:val="0"/>
        <w:spacing w:line="288" w:lineRule="auto"/>
        <w:ind w:firstLine="422" w:firstLineChars="200"/>
        <w:rPr>
          <w:b/>
          <w:bCs/>
          <w:sz w:val="21"/>
          <w:szCs w:val="21"/>
        </w:rPr>
      </w:pPr>
      <w:bookmarkStart w:id="31" w:name="_Hlk71884160"/>
      <w:r>
        <w:rPr>
          <w:rFonts w:hint="eastAsia"/>
          <w:b/>
          <w:bCs/>
          <w:sz w:val="21"/>
          <w:szCs w:val="21"/>
        </w:rPr>
        <w:t>▲1.资格文件（单独上传）</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w:t>
      </w:r>
      <w:r>
        <w:rPr>
          <w:b/>
          <w:bCs/>
          <w:sz w:val="21"/>
          <w:szCs w:val="21"/>
        </w:rPr>
        <w:t>(均需加盖公章</w:t>
      </w:r>
      <w:r>
        <w:rPr>
          <w:rFonts w:hint="eastAsia"/>
          <w:b/>
          <w:bCs/>
          <w:sz w:val="21"/>
          <w:szCs w:val="21"/>
        </w:rPr>
        <w:t>)：</w:t>
      </w:r>
    </w:p>
    <w:bookmarkEnd w:id="31"/>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rPr>
      </w:pPr>
      <w:r>
        <w:rPr>
          <w:rFonts w:hint="eastAsia"/>
          <w:b/>
          <w:bCs/>
          <w:sz w:val="21"/>
          <w:szCs w:val="21"/>
        </w:rPr>
        <w:t>（2）2020年12月（含）以后任意一月的财务状况报告或响应文件开启前三个月内出具的银行资信证明</w:t>
      </w:r>
    </w:p>
    <w:p>
      <w:pPr>
        <w:adjustRightInd w:val="0"/>
        <w:snapToGrid w:val="0"/>
        <w:spacing w:line="288" w:lineRule="auto"/>
        <w:ind w:firstLine="422" w:firstLineChars="200"/>
        <w:rPr>
          <w:b/>
          <w:bCs/>
          <w:sz w:val="21"/>
          <w:szCs w:val="21"/>
        </w:rPr>
      </w:pPr>
      <w:r>
        <w:rPr>
          <w:rFonts w:hint="eastAsia"/>
          <w:b/>
          <w:bCs/>
          <w:sz w:val="21"/>
          <w:szCs w:val="21"/>
        </w:rPr>
        <w:t>（3）2020年12月（含）以后任意一月依法缴纳税收的证明材料</w:t>
      </w:r>
    </w:p>
    <w:p>
      <w:pPr>
        <w:adjustRightInd w:val="0"/>
        <w:snapToGrid w:val="0"/>
        <w:spacing w:line="288" w:lineRule="auto"/>
        <w:ind w:firstLine="422" w:firstLineChars="200"/>
        <w:rPr>
          <w:b/>
          <w:bCs/>
          <w:sz w:val="21"/>
          <w:szCs w:val="21"/>
        </w:rPr>
      </w:pPr>
      <w:r>
        <w:rPr>
          <w:rFonts w:hint="eastAsia"/>
          <w:b/>
          <w:bCs/>
          <w:sz w:val="21"/>
          <w:szCs w:val="21"/>
        </w:rPr>
        <w:t>（4）2020年12月（含）以后任意一月依法缴纳社会保障资金的证明材料</w:t>
      </w:r>
    </w:p>
    <w:p>
      <w:pPr>
        <w:adjustRightInd w:val="0"/>
        <w:snapToGrid w:val="0"/>
        <w:spacing w:line="288" w:lineRule="auto"/>
        <w:ind w:firstLine="422" w:firstLineChars="200"/>
        <w:rPr>
          <w:b/>
          <w:bCs/>
          <w:sz w:val="21"/>
          <w:szCs w:val="21"/>
        </w:rPr>
      </w:pPr>
      <w:r>
        <w:rPr>
          <w:rFonts w:hint="eastAsia"/>
          <w:b/>
          <w:bCs/>
          <w:sz w:val="21"/>
          <w:szCs w:val="21"/>
        </w:rPr>
        <w:t>（5）具有履行合同所必需的设备和专业技术能力的承诺函</w:t>
      </w:r>
    </w:p>
    <w:p>
      <w:pPr>
        <w:adjustRightInd w:val="0"/>
        <w:snapToGrid w:val="0"/>
        <w:spacing w:line="288" w:lineRule="auto"/>
        <w:ind w:firstLine="422" w:firstLineChars="200"/>
        <w:rPr>
          <w:b/>
          <w:bCs/>
          <w:sz w:val="21"/>
          <w:szCs w:val="21"/>
        </w:rPr>
      </w:pPr>
      <w:r>
        <w:rPr>
          <w:rFonts w:hint="eastAsia"/>
          <w:b/>
          <w:bCs/>
          <w:sz w:val="21"/>
          <w:szCs w:val="21"/>
        </w:rPr>
        <w:t>（6）参加政府采购活动前3年内在经营活动中没有重大违法记录的书面声明</w:t>
      </w:r>
    </w:p>
    <w:p>
      <w:pPr>
        <w:adjustRightInd w:val="0"/>
        <w:snapToGrid w:val="0"/>
        <w:spacing w:line="288" w:lineRule="auto"/>
        <w:ind w:firstLine="422" w:firstLineChars="200"/>
        <w:rPr>
          <w:sz w:val="21"/>
          <w:szCs w:val="21"/>
        </w:rPr>
      </w:pPr>
      <w:bookmarkStart w:id="32" w:name="_Hlk71884127"/>
      <w:r>
        <w:rPr>
          <w:rFonts w:hint="eastAsia"/>
          <w:b/>
          <w:bCs/>
          <w:sz w:val="21"/>
          <w:szCs w:val="21"/>
        </w:rPr>
        <w:t>（7）</w:t>
      </w:r>
      <w:r>
        <w:rPr>
          <w:b/>
          <w:bCs/>
          <w:sz w:val="21"/>
          <w:szCs w:val="21"/>
        </w:rPr>
        <w:t>落实政府采购政策需满足的资格要求：</w:t>
      </w:r>
      <w:r>
        <w:rPr>
          <w:rFonts w:hint="eastAsia"/>
          <w:b/>
          <w:bCs/>
          <w:sz w:val="21"/>
          <w:szCs w:val="21"/>
        </w:rPr>
        <w:t>本项目面向中小企业采购（对应的中小企业划分标准所属行业：</w:t>
      </w:r>
      <w:r>
        <w:rPr>
          <w:rFonts w:hint="eastAsia"/>
          <w:b/>
          <w:bCs/>
          <w:sz w:val="21"/>
          <w:szCs w:val="21"/>
          <w:lang w:val="en-US" w:eastAsia="zh-CN"/>
        </w:rPr>
        <w:t>工</w:t>
      </w:r>
      <w:r>
        <w:rPr>
          <w:rFonts w:hint="eastAsia"/>
          <w:b/>
          <w:bCs/>
          <w:sz w:val="21"/>
          <w:szCs w:val="21"/>
        </w:rPr>
        <w:t>业）</w:t>
      </w:r>
      <w:r>
        <w:rPr>
          <w:rFonts w:hint="eastAsia"/>
          <w:sz w:val="21"/>
          <w:szCs w:val="21"/>
          <w:lang w:val="en-US" w:eastAsia="zh-CN"/>
        </w:rPr>
        <w:t>1</w:t>
      </w:r>
      <w:r>
        <w:rPr>
          <w:rFonts w:hint="eastAsia"/>
          <w:sz w:val="21"/>
          <w:szCs w:val="21"/>
        </w:rPr>
        <w:t>）中小企业声明函（若属于中小企业）</w:t>
      </w:r>
    </w:p>
    <w:p>
      <w:pPr>
        <w:adjustRightInd w:val="0"/>
        <w:snapToGrid w:val="0"/>
        <w:spacing w:line="288" w:lineRule="auto"/>
        <w:ind w:firstLine="420" w:firstLineChars="200"/>
        <w:rPr>
          <w:sz w:val="21"/>
          <w:szCs w:val="21"/>
        </w:rPr>
      </w:pPr>
      <w:r>
        <w:rPr>
          <w:rFonts w:hint="eastAsia"/>
          <w:sz w:val="21"/>
          <w:szCs w:val="21"/>
          <w:lang w:val="en-US" w:eastAsia="zh-CN"/>
        </w:rPr>
        <w:t>2</w:t>
      </w:r>
      <w:r>
        <w:rPr>
          <w:rFonts w:hint="eastAsia"/>
          <w:sz w:val="21"/>
          <w:szCs w:val="21"/>
        </w:rPr>
        <w:t>）监狱企业资格证明材料（若属于监狱企业）</w:t>
      </w:r>
    </w:p>
    <w:p>
      <w:pPr>
        <w:adjustRightInd w:val="0"/>
        <w:snapToGrid w:val="0"/>
        <w:spacing w:line="288" w:lineRule="auto"/>
        <w:ind w:firstLine="420" w:firstLineChars="200"/>
        <w:rPr>
          <w:b/>
          <w:bCs/>
          <w:sz w:val="21"/>
          <w:szCs w:val="21"/>
        </w:rPr>
      </w:pPr>
      <w:bookmarkStart w:id="33" w:name="OLE_LINK13"/>
      <w:bookmarkStart w:id="34" w:name="OLE_LINK14"/>
      <w:r>
        <w:rPr>
          <w:rFonts w:hint="eastAsia"/>
          <w:sz w:val="21"/>
          <w:szCs w:val="21"/>
          <w:lang w:val="en-US" w:eastAsia="zh-CN"/>
        </w:rPr>
        <w:t>3</w:t>
      </w:r>
      <w:r>
        <w:rPr>
          <w:rFonts w:hint="eastAsia"/>
          <w:sz w:val="21"/>
          <w:szCs w:val="21"/>
        </w:rPr>
        <w:t>）残疾人福利性单位声明函</w:t>
      </w:r>
      <w:bookmarkEnd w:id="33"/>
      <w:bookmarkEnd w:id="34"/>
      <w:r>
        <w:rPr>
          <w:rFonts w:hint="eastAsia"/>
          <w:sz w:val="21"/>
          <w:szCs w:val="21"/>
        </w:rPr>
        <w:t>（若属于残疾人福利性单位）</w:t>
      </w:r>
    </w:p>
    <w:p>
      <w:pPr>
        <w:adjustRightInd w:val="0"/>
        <w:snapToGrid w:val="0"/>
        <w:spacing w:line="288" w:lineRule="auto"/>
        <w:ind w:firstLine="422" w:firstLineChars="200"/>
        <w:rPr>
          <w:b/>
          <w:bCs/>
          <w:sz w:val="21"/>
          <w:szCs w:val="21"/>
        </w:rPr>
      </w:pPr>
      <w:r>
        <w:rPr>
          <w:rFonts w:hint="eastAsia"/>
          <w:b/>
          <w:bCs/>
          <w:sz w:val="21"/>
          <w:szCs w:val="21"/>
        </w:rPr>
        <w:t>（8）供应商特定资格条件证明材料：</w:t>
      </w:r>
      <w:r>
        <w:rPr>
          <w:rFonts w:hint="eastAsia"/>
          <w:b/>
          <w:bCs/>
          <w:sz w:val="21"/>
          <w:szCs w:val="21"/>
          <w:lang w:val="en-US" w:eastAsia="zh-CN"/>
        </w:rPr>
        <w:t>无</w:t>
      </w:r>
    </w:p>
    <w:bookmarkEnd w:id="32"/>
    <w:p>
      <w:pPr>
        <w:adjustRightInd w:val="0"/>
        <w:snapToGrid w:val="0"/>
        <w:spacing w:line="288" w:lineRule="auto"/>
        <w:ind w:firstLine="422" w:firstLineChars="200"/>
        <w:rPr>
          <w:b/>
          <w:bCs/>
          <w:sz w:val="21"/>
          <w:szCs w:val="21"/>
        </w:rPr>
      </w:pPr>
      <w:r>
        <w:rPr>
          <w:rFonts w:hint="eastAsia"/>
          <w:b/>
          <w:bCs/>
          <w:sz w:val="21"/>
          <w:szCs w:val="21"/>
        </w:rPr>
        <w:t>2.报价文件</w:t>
      </w:r>
    </w:p>
    <w:p>
      <w:pPr>
        <w:adjustRightInd w:val="0"/>
        <w:snapToGrid w:val="0"/>
        <w:spacing w:line="288" w:lineRule="auto"/>
        <w:ind w:firstLine="420" w:firstLineChars="200"/>
        <w:rPr>
          <w:sz w:val="21"/>
          <w:szCs w:val="21"/>
        </w:rPr>
      </w:pPr>
      <w:r>
        <w:rPr>
          <w:rFonts w:hint="eastAsia"/>
          <w:sz w:val="21"/>
          <w:szCs w:val="21"/>
        </w:rPr>
        <w:t>（1）初次报价一览表</w:t>
      </w:r>
    </w:p>
    <w:p>
      <w:pPr>
        <w:adjustRightInd w:val="0"/>
        <w:snapToGrid w:val="0"/>
        <w:spacing w:line="288" w:lineRule="auto"/>
        <w:ind w:firstLine="420" w:firstLineChars="200"/>
        <w:rPr>
          <w:sz w:val="21"/>
          <w:szCs w:val="21"/>
        </w:rPr>
      </w:pPr>
      <w:r>
        <w:rPr>
          <w:rFonts w:hint="eastAsia"/>
          <w:sz w:val="21"/>
          <w:szCs w:val="21"/>
        </w:rPr>
        <w:t>（2）初次报价明细表</w:t>
      </w:r>
    </w:p>
    <w:p>
      <w:pPr>
        <w:adjustRightInd w:val="0"/>
        <w:snapToGrid w:val="0"/>
        <w:spacing w:line="288" w:lineRule="auto"/>
        <w:ind w:firstLine="422" w:firstLineChars="200"/>
        <w:rPr>
          <w:b/>
          <w:bCs/>
          <w:sz w:val="21"/>
          <w:szCs w:val="21"/>
        </w:rPr>
      </w:pPr>
      <w:r>
        <w:rPr>
          <w:rFonts w:hint="eastAsia"/>
          <w:b/>
          <w:bCs/>
          <w:sz w:val="21"/>
          <w:szCs w:val="21"/>
        </w:rPr>
        <w:t>3.商务和技术文件</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（2）法定代表人资格证明书、法定代表人授权委托书</w:t>
      </w:r>
    </w:p>
    <w:p>
      <w:pPr>
        <w:adjustRightInd w:val="0"/>
        <w:snapToGrid w:val="0"/>
        <w:spacing w:line="288" w:lineRule="auto"/>
        <w:ind w:firstLine="420" w:firstLineChars="200"/>
        <w:rPr>
          <w:sz w:val="21"/>
          <w:szCs w:val="21"/>
        </w:rPr>
      </w:pPr>
      <w:r>
        <w:rPr>
          <w:rFonts w:hint="eastAsia"/>
          <w:sz w:val="21"/>
          <w:szCs w:val="21"/>
        </w:rPr>
        <w:t>（3）2020年12月（含）以后任意一月供应商授权代表社保缴纳证明</w:t>
      </w:r>
    </w:p>
    <w:p>
      <w:pPr>
        <w:adjustRightInd w:val="0"/>
        <w:snapToGrid w:val="0"/>
        <w:spacing w:line="288" w:lineRule="auto"/>
        <w:ind w:firstLine="420" w:firstLineChars="200"/>
        <w:rPr>
          <w:sz w:val="21"/>
          <w:szCs w:val="21"/>
        </w:rPr>
      </w:pPr>
      <w:r>
        <w:rPr>
          <w:rFonts w:hint="eastAsia"/>
          <w:sz w:val="21"/>
          <w:szCs w:val="21"/>
        </w:rPr>
        <w:t>（4）响应声明书</w:t>
      </w:r>
    </w:p>
    <w:p>
      <w:pPr>
        <w:adjustRightInd w:val="0"/>
        <w:snapToGrid w:val="0"/>
        <w:spacing w:line="288" w:lineRule="auto"/>
        <w:ind w:firstLine="420" w:firstLineChars="200"/>
        <w:rPr>
          <w:sz w:val="21"/>
          <w:szCs w:val="21"/>
        </w:rPr>
      </w:pPr>
      <w:r>
        <w:rPr>
          <w:rFonts w:hint="eastAsia"/>
          <w:sz w:val="21"/>
          <w:szCs w:val="21"/>
        </w:rPr>
        <w:t>（5）供应商情况介绍</w:t>
      </w:r>
    </w:p>
    <w:p>
      <w:pPr>
        <w:adjustRightInd w:val="0"/>
        <w:snapToGrid w:val="0"/>
        <w:spacing w:line="288" w:lineRule="auto"/>
        <w:ind w:firstLine="420" w:firstLineChars="200"/>
        <w:rPr>
          <w:sz w:val="21"/>
          <w:szCs w:val="21"/>
        </w:rPr>
      </w:pPr>
      <w:r>
        <w:rPr>
          <w:rFonts w:hint="eastAsia"/>
          <w:sz w:val="21"/>
          <w:szCs w:val="21"/>
        </w:rPr>
        <w:t>（6）供应商同类项目实施情况一览表</w:t>
      </w:r>
    </w:p>
    <w:p>
      <w:pPr>
        <w:adjustRightInd w:val="0"/>
        <w:snapToGrid w:val="0"/>
        <w:spacing w:line="288" w:lineRule="auto"/>
        <w:ind w:firstLine="420" w:firstLineChars="200"/>
        <w:rPr>
          <w:sz w:val="21"/>
          <w:szCs w:val="21"/>
        </w:rPr>
      </w:pPr>
      <w:r>
        <w:rPr>
          <w:rFonts w:hint="eastAsia"/>
          <w:sz w:val="21"/>
          <w:szCs w:val="21"/>
        </w:rPr>
        <w:t>（7）节能、环保产品证明材料</w:t>
      </w:r>
    </w:p>
    <w:p>
      <w:pPr>
        <w:adjustRightInd w:val="0"/>
        <w:snapToGrid w:val="0"/>
        <w:spacing w:line="288" w:lineRule="auto"/>
        <w:ind w:firstLine="420" w:firstLineChars="200"/>
        <w:rPr>
          <w:sz w:val="21"/>
          <w:szCs w:val="21"/>
        </w:rPr>
      </w:pPr>
      <w:r>
        <w:rPr>
          <w:rFonts w:hint="eastAsia"/>
          <w:sz w:val="21"/>
          <w:szCs w:val="21"/>
        </w:rPr>
        <w:t>（</w:t>
      </w:r>
      <w:r>
        <w:rPr>
          <w:sz w:val="21"/>
          <w:szCs w:val="21"/>
        </w:rPr>
        <w:t>8）采购需求偏离表</w:t>
      </w:r>
    </w:p>
    <w:p>
      <w:pPr>
        <w:adjustRightInd w:val="0"/>
        <w:snapToGrid w:val="0"/>
        <w:spacing w:line="288" w:lineRule="auto"/>
        <w:ind w:firstLine="420" w:firstLineChars="200"/>
        <w:rPr>
          <w:sz w:val="21"/>
          <w:szCs w:val="21"/>
        </w:rPr>
      </w:pPr>
      <w:r>
        <w:rPr>
          <w:rFonts w:hint="eastAsia"/>
          <w:sz w:val="21"/>
          <w:szCs w:val="21"/>
        </w:rPr>
        <w:t>（</w:t>
      </w:r>
      <w:r>
        <w:rPr>
          <w:sz w:val="21"/>
          <w:szCs w:val="21"/>
        </w:rPr>
        <w:t>9）货物配置清单、原厂出厂配置表</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10）</w:t>
      </w:r>
      <w:r>
        <w:rPr>
          <w:rFonts w:hint="eastAsia"/>
          <w:sz w:val="21"/>
          <w:szCs w:val="21"/>
        </w:rPr>
        <w:t>技术支持资料</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w:t>
      </w:r>
      <w:r>
        <w:rPr>
          <w:rFonts w:hint="eastAsia"/>
          <w:sz w:val="21"/>
          <w:szCs w:val="21"/>
          <w:lang w:val="en-US" w:eastAsia="zh-CN"/>
        </w:rPr>
        <w:t>1</w:t>
      </w:r>
      <w:r>
        <w:rPr>
          <w:sz w:val="21"/>
          <w:szCs w:val="21"/>
        </w:rPr>
        <w:t>）</w:t>
      </w:r>
      <w:r>
        <w:rPr>
          <w:rFonts w:hint="eastAsia"/>
          <w:sz w:val="21"/>
          <w:szCs w:val="21"/>
        </w:rPr>
        <w:t>技术方案</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w:t>
      </w:r>
      <w:r>
        <w:rPr>
          <w:rFonts w:hint="eastAsia"/>
          <w:sz w:val="21"/>
          <w:szCs w:val="21"/>
          <w:lang w:val="en-US" w:eastAsia="zh-CN"/>
        </w:rPr>
        <w:t>2</w:t>
      </w:r>
      <w:r>
        <w:rPr>
          <w:sz w:val="21"/>
          <w:szCs w:val="21"/>
        </w:rPr>
        <w:t>）</w:t>
      </w:r>
      <w:r>
        <w:rPr>
          <w:rFonts w:hint="eastAsia"/>
          <w:sz w:val="21"/>
          <w:szCs w:val="21"/>
        </w:rPr>
        <w:t>售后服务</w:t>
      </w:r>
    </w:p>
    <w:p>
      <w:pPr>
        <w:adjustRightInd w:val="0"/>
        <w:snapToGrid w:val="0"/>
        <w:spacing w:line="288" w:lineRule="auto"/>
        <w:ind w:firstLine="420" w:firstLineChars="200"/>
        <w:rPr>
          <w:sz w:val="21"/>
          <w:szCs w:val="21"/>
        </w:rPr>
      </w:pPr>
      <w:r>
        <w:rPr>
          <w:rFonts w:hint="eastAsia"/>
          <w:sz w:val="21"/>
          <w:szCs w:val="21"/>
        </w:rPr>
        <w:t>（</w:t>
      </w:r>
      <w:r>
        <w:rPr>
          <w:rFonts w:hint="eastAsia"/>
          <w:sz w:val="21"/>
          <w:szCs w:val="21"/>
          <w:lang w:val="en-US" w:eastAsia="zh-CN"/>
        </w:rPr>
        <w:t>13</w:t>
      </w:r>
      <w:r>
        <w:rPr>
          <w:sz w:val="21"/>
          <w:szCs w:val="21"/>
        </w:rPr>
        <w:t>）</w:t>
      </w:r>
      <w:r>
        <w:rPr>
          <w:rFonts w:hint="eastAsia"/>
          <w:sz w:val="21"/>
          <w:szCs w:val="21"/>
        </w:rPr>
        <w:t>技术服务、培训</w:t>
      </w:r>
    </w:p>
    <w:p>
      <w:pPr>
        <w:adjustRightInd w:val="0"/>
        <w:snapToGrid w:val="0"/>
        <w:spacing w:line="288" w:lineRule="auto"/>
        <w:outlineLvl w:val="2"/>
        <w:rPr>
          <w:b/>
          <w:bCs/>
          <w:sz w:val="21"/>
          <w:szCs w:val="21"/>
        </w:rPr>
      </w:pPr>
      <w:r>
        <w:rPr>
          <w:rFonts w:hint="eastAsia"/>
          <w:b/>
          <w:bCs/>
          <w:sz w:val="21"/>
          <w:szCs w:val="21"/>
        </w:rPr>
        <w:t>（二）响应文件的签署和份数</w:t>
      </w:r>
    </w:p>
    <w:p>
      <w:pPr>
        <w:adjustRightInd w:val="0"/>
        <w:snapToGrid w:val="0"/>
        <w:spacing w:line="288" w:lineRule="auto"/>
        <w:ind w:firstLine="420" w:firstLineChars="200"/>
        <w:rPr>
          <w:sz w:val="21"/>
          <w:szCs w:val="21"/>
        </w:rPr>
      </w:pPr>
      <w:r>
        <w:rPr>
          <w:rFonts w:hint="eastAsia"/>
          <w:sz w:val="21"/>
          <w:szCs w:val="21"/>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2.响应文件须由供应商在规定位置加盖公章并由供应商代表签署，供应商应写全称。</w:t>
      </w:r>
    </w:p>
    <w:p>
      <w:pPr>
        <w:adjustRightInd w:val="0"/>
        <w:snapToGrid w:val="0"/>
        <w:spacing w:line="288" w:lineRule="auto"/>
        <w:ind w:firstLine="420" w:firstLineChars="200"/>
        <w:rPr>
          <w:sz w:val="21"/>
          <w:szCs w:val="21"/>
        </w:rPr>
      </w:pPr>
      <w:r>
        <w:rPr>
          <w:rFonts w:hint="eastAsia"/>
          <w:sz w:val="21"/>
          <w:szCs w:val="21"/>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sz w:val="21"/>
          <w:szCs w:val="21"/>
          <w:lang w:eastAsia="zh-CN"/>
        </w:rPr>
        <w:t>陈培特</w:t>
      </w:r>
      <w:r>
        <w:rPr>
          <w:rFonts w:hint="eastAsia"/>
          <w:b/>
          <w:bCs/>
          <w:sz w:val="21"/>
          <w:szCs w:val="21"/>
        </w:rPr>
        <w:t>）收，电话：（</w:t>
      </w:r>
      <w:r>
        <w:rPr>
          <w:b/>
          <w:bCs/>
          <w:sz w:val="21"/>
          <w:szCs w:val="21"/>
        </w:rPr>
        <w:t>0571-87666115</w:t>
      </w:r>
      <w:r>
        <w:rPr>
          <w:rFonts w:hint="eastAsia"/>
          <w:b/>
          <w:bCs/>
          <w:sz w:val="21"/>
          <w:szCs w:val="21"/>
        </w:rPr>
        <w:t>）</w:t>
      </w:r>
      <w:r>
        <w:rPr>
          <w:b/>
          <w:bCs/>
          <w:sz w:val="21"/>
          <w:szCs w:val="21"/>
        </w:rPr>
        <w:t>，寄出后将快递单号发至</w:t>
      </w:r>
      <w:r>
        <w:rPr>
          <w:rFonts w:hint="eastAsia"/>
          <w:b/>
          <w:bCs/>
          <w:sz w:val="21"/>
          <w:szCs w:val="21"/>
        </w:rPr>
        <w:t>（zb</w:t>
      </w:r>
      <w:r>
        <w:rPr>
          <w:b/>
          <w:bCs/>
          <w:sz w:val="21"/>
          <w:szCs w:val="21"/>
        </w:rPr>
        <w:t>03@</w:t>
      </w:r>
      <w:r>
        <w:rPr>
          <w:rFonts w:hint="eastAsia"/>
          <w:b/>
          <w:bCs/>
          <w:sz w:val="21"/>
          <w:szCs w:val="21"/>
        </w:rPr>
        <w:t>qszb.</w:t>
      </w:r>
      <w:r>
        <w:rPr>
          <w:b/>
          <w:bCs/>
          <w:sz w:val="21"/>
          <w:szCs w:val="21"/>
        </w:rPr>
        <w:t>net</w:t>
      </w:r>
      <w:r>
        <w:rPr>
          <w:rFonts w:hint="eastAsia"/>
          <w:b/>
          <w:bCs/>
          <w:sz w:val="21"/>
          <w:szCs w:val="21"/>
        </w:rPr>
        <w:t>）</w:t>
      </w:r>
      <w:r>
        <w:rPr>
          <w:b/>
          <w:bCs/>
          <w:sz w:val="21"/>
          <w:szCs w:val="21"/>
        </w:rPr>
        <w:t>以便查收</w:t>
      </w:r>
      <w:r>
        <w:rPr>
          <w:rFonts w:hint="eastAsia"/>
          <w:b/>
          <w:bCs/>
          <w:sz w:val="21"/>
          <w:szCs w:val="21"/>
        </w:rPr>
        <w:t>）。</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文件的组成规定的内容及顺序通过政采云电子交易客户端（政采云投标客户端）编制加密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3.最后磋商报价是履行合同的最终价格，应包括完成所有产品供货及履行所有规定服务所产生的全部税、费。</w:t>
      </w:r>
    </w:p>
    <w:p>
      <w:pPr>
        <w:adjustRightInd w:val="0"/>
        <w:snapToGrid w:val="0"/>
        <w:spacing w:line="288" w:lineRule="auto"/>
        <w:outlineLvl w:val="2"/>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sz w:val="21"/>
          <w:szCs w:val="21"/>
        </w:rPr>
      </w:pPr>
      <w:r>
        <w:rPr>
          <w:rFonts w:hint="eastAsia"/>
          <w:b/>
          <w:bCs/>
          <w:sz w:val="21"/>
          <w:szCs w:val="21"/>
        </w:rPr>
        <w:t>（七）响应无效的情形</w:t>
      </w:r>
    </w:p>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（1）资格证明材料不全的，或者不符合磋商文件要求的；</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）供应商不具备磋商文件中规定的资格要求的；</w:t>
      </w:r>
    </w:p>
    <w:p>
      <w:pPr>
        <w:adjustRightInd w:val="0"/>
        <w:snapToGrid w:val="0"/>
        <w:spacing w:line="288" w:lineRule="auto"/>
        <w:ind w:firstLine="420" w:firstLineChars="200"/>
        <w:rPr>
          <w:sz w:val="21"/>
          <w:szCs w:val="21"/>
        </w:rPr>
      </w:pPr>
      <w:r>
        <w:rPr>
          <w:rFonts w:hint="eastAsia"/>
          <w:sz w:val="21"/>
          <w:szCs w:val="21"/>
        </w:rPr>
        <w:t>（3）资格文件未按要求签署、盖章的。</w:t>
      </w:r>
    </w:p>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（1）商务和技术文件未按要求签署、盖章的；</w:t>
      </w:r>
    </w:p>
    <w:p>
      <w:pPr>
        <w:adjustRightInd w:val="0"/>
        <w:snapToGrid w:val="0"/>
        <w:spacing w:line="288" w:lineRule="auto"/>
        <w:ind w:firstLine="420" w:firstLineChars="200"/>
        <w:jc w:val="left"/>
        <w:rPr>
          <w:sz w:val="21"/>
          <w:szCs w:val="21"/>
        </w:rPr>
      </w:pPr>
      <w:r>
        <w:rPr>
          <w:rFonts w:hint="eastAsia"/>
          <w:sz w:val="21"/>
          <w:szCs w:val="21"/>
        </w:rPr>
        <w:t>（2）未提供或未按要求提供响应函、法定代表人资格证明书、法定代表人授权委托书、响应声明书的；</w:t>
      </w:r>
    </w:p>
    <w:p>
      <w:pPr>
        <w:adjustRightInd w:val="0"/>
        <w:snapToGrid w:val="0"/>
        <w:spacing w:line="288" w:lineRule="auto"/>
        <w:ind w:firstLine="420" w:firstLineChars="200"/>
        <w:jc w:val="left"/>
        <w:rPr>
          <w:sz w:val="21"/>
          <w:szCs w:val="21"/>
        </w:rPr>
      </w:pPr>
      <w:r>
        <w:rPr>
          <w:rFonts w:hint="eastAsia"/>
          <w:sz w:val="21"/>
          <w:szCs w:val="21"/>
        </w:rPr>
        <w:t>（3）法定代表人委托授权代表参加响应但未提供授权代表社保缴纳证明的；</w:t>
      </w:r>
    </w:p>
    <w:p>
      <w:pPr>
        <w:adjustRightInd w:val="0"/>
        <w:snapToGrid w:val="0"/>
        <w:spacing w:line="288" w:lineRule="auto"/>
        <w:ind w:firstLine="420" w:firstLineChars="200"/>
        <w:jc w:val="left"/>
        <w:rPr>
          <w:sz w:val="21"/>
          <w:szCs w:val="21"/>
        </w:rPr>
      </w:pPr>
      <w:r>
        <w:rPr>
          <w:rFonts w:hint="eastAsia"/>
          <w:sz w:val="21"/>
          <w:szCs w:val="21"/>
        </w:rPr>
        <w:t>（4）未提供或未如实提供采购需求偏离表的；</w:t>
      </w:r>
    </w:p>
    <w:p>
      <w:pPr>
        <w:adjustRightInd w:val="0"/>
        <w:snapToGrid w:val="0"/>
        <w:spacing w:line="288" w:lineRule="auto"/>
        <w:ind w:firstLine="420" w:firstLineChars="200"/>
        <w:jc w:val="left"/>
        <w:rPr>
          <w:sz w:val="21"/>
          <w:szCs w:val="21"/>
        </w:rPr>
      </w:pPr>
      <w:r>
        <w:rPr>
          <w:rFonts w:hint="eastAsia"/>
          <w:sz w:val="21"/>
          <w:szCs w:val="21"/>
        </w:rPr>
        <w:t>（5）明显不符合磋商文件要求，或者与磋商文件中标“▲”的项目发生实质性偏离的，</w:t>
      </w:r>
      <w:r>
        <w:rPr>
          <w:rFonts w:hint="eastAsia"/>
          <w:spacing w:val="-6"/>
          <w:sz w:val="21"/>
          <w:szCs w:val="21"/>
        </w:rPr>
        <w:t>或</w:t>
      </w:r>
      <w:r>
        <w:rPr>
          <w:rFonts w:hint="eastAsia"/>
          <w:sz w:val="21"/>
          <w:szCs w:val="21"/>
        </w:rPr>
        <w:t>负偏离达到规定数目的</w:t>
      </w:r>
      <w:r>
        <w:rPr>
          <w:spacing w:val="-6"/>
          <w:sz w:val="21"/>
          <w:szCs w:val="21"/>
        </w:rPr>
        <w:t>；</w:t>
      </w:r>
    </w:p>
    <w:p>
      <w:pPr>
        <w:adjustRightInd w:val="0"/>
        <w:snapToGrid w:val="0"/>
        <w:spacing w:line="288" w:lineRule="auto"/>
        <w:ind w:firstLine="420" w:firstLineChars="200"/>
        <w:jc w:val="left"/>
        <w:rPr>
          <w:sz w:val="21"/>
          <w:szCs w:val="21"/>
        </w:rPr>
      </w:pPr>
      <w:r>
        <w:rPr>
          <w:rFonts w:hint="eastAsia"/>
          <w:sz w:val="21"/>
          <w:szCs w:val="21"/>
        </w:rPr>
        <w:t>（6）未提供或未如实提供响应技术参数，或者响应文件标明的响应或偏离与事实不符或虚假响应的；</w:t>
      </w:r>
    </w:p>
    <w:p>
      <w:pPr>
        <w:adjustRightInd w:val="0"/>
        <w:snapToGrid w:val="0"/>
        <w:spacing w:line="288" w:lineRule="auto"/>
        <w:ind w:firstLine="420" w:firstLineChars="200"/>
        <w:jc w:val="left"/>
        <w:rPr>
          <w:sz w:val="21"/>
          <w:szCs w:val="21"/>
        </w:rPr>
      </w:pPr>
      <w:r>
        <w:rPr>
          <w:rFonts w:hint="eastAsia"/>
          <w:sz w:val="21"/>
          <w:szCs w:val="21"/>
        </w:rPr>
        <w:t>（7）响应技术方案不明确，存在一个或一个以上备选（替代）响应方案的；</w:t>
      </w:r>
    </w:p>
    <w:p>
      <w:pPr>
        <w:adjustRightInd w:val="0"/>
        <w:snapToGrid w:val="0"/>
        <w:spacing w:line="288" w:lineRule="auto"/>
        <w:ind w:firstLine="420" w:firstLineChars="200"/>
        <w:jc w:val="left"/>
        <w:rPr>
          <w:sz w:val="21"/>
          <w:szCs w:val="21"/>
        </w:rPr>
      </w:pPr>
      <w:r>
        <w:rPr>
          <w:rFonts w:hint="eastAsia"/>
          <w:sz w:val="21"/>
          <w:szCs w:val="21"/>
        </w:rPr>
        <w:t>（8）响应文件含有采购人不能接受的附加条件的；</w:t>
      </w:r>
    </w:p>
    <w:p>
      <w:pPr>
        <w:adjustRightInd w:val="0"/>
        <w:snapToGrid w:val="0"/>
        <w:spacing w:line="288" w:lineRule="auto"/>
        <w:ind w:firstLine="420" w:firstLineChars="200"/>
        <w:jc w:val="left"/>
        <w:rPr>
          <w:sz w:val="21"/>
          <w:szCs w:val="21"/>
        </w:rPr>
      </w:pPr>
      <w:r>
        <w:rPr>
          <w:rFonts w:hint="eastAsia"/>
          <w:sz w:val="21"/>
          <w:szCs w:val="21"/>
        </w:rPr>
        <w:t>（9）法律、法规和磋商文件规定的其他无效情形。</w:t>
      </w:r>
    </w:p>
    <w:p>
      <w:pPr>
        <w:adjustRightInd w:val="0"/>
        <w:snapToGrid w:val="0"/>
        <w:spacing w:line="288" w:lineRule="auto"/>
        <w:ind w:firstLine="422" w:firstLineChars="200"/>
        <w:jc w:val="left"/>
        <w:rPr>
          <w:b/>
          <w:bCs/>
          <w:sz w:val="21"/>
          <w:szCs w:val="21"/>
        </w:rPr>
      </w:pPr>
      <w:r>
        <w:rPr>
          <w:rFonts w:hint="eastAsia"/>
          <w:b/>
          <w:bCs/>
          <w:sz w:val="21"/>
          <w:szCs w:val="21"/>
        </w:rPr>
        <w:t>3.在报价评审时，如发现下列情形之一的，响应文件将被视为无效：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（1）最后报价超过磋商文件中规定的预算金额或最高限价的；</w:t>
      </w:r>
    </w:p>
    <w:p>
      <w:pPr>
        <w:adjustRightInd w:val="0"/>
        <w:snapToGrid w:val="0"/>
        <w:spacing w:line="288" w:lineRule="auto"/>
        <w:ind w:firstLine="420" w:firstLineChars="200"/>
        <w:rPr>
          <w:sz w:val="21"/>
          <w:szCs w:val="21"/>
        </w:rPr>
      </w:pPr>
      <w:r>
        <w:rPr>
          <w:rFonts w:hint="eastAsia"/>
          <w:sz w:val="21"/>
          <w:szCs w:val="21"/>
        </w:rPr>
        <w:t>（2）最后报价具有选择性的。</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（2）不同供应商委托同一单位或者个人办理投标事宜；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四、响应文件开启</w:t>
      </w:r>
    </w:p>
    <w:p>
      <w:pPr>
        <w:adjustRightInd w:val="0"/>
        <w:snapToGrid w:val="0"/>
        <w:spacing w:line="288" w:lineRule="auto"/>
        <w:outlineLvl w:val="2"/>
        <w:rPr>
          <w:b/>
          <w:bCs/>
          <w:sz w:val="21"/>
          <w:szCs w:val="21"/>
        </w:rPr>
      </w:pPr>
      <w:r>
        <w:rPr>
          <w:rFonts w:hint="eastAsia"/>
          <w:b/>
          <w:bCs/>
          <w:sz w:val="21"/>
          <w:szCs w:val="21"/>
        </w:rPr>
        <w:t>（一）响应文件开启准备</w:t>
      </w:r>
    </w:p>
    <w:p>
      <w:pPr>
        <w:adjustRightInd w:val="0"/>
        <w:snapToGrid w:val="0"/>
        <w:spacing w:line="288" w:lineRule="auto"/>
        <w:ind w:firstLine="420" w:firstLineChars="200"/>
        <w:rPr>
          <w:sz w:val="21"/>
          <w:szCs w:val="21"/>
        </w:rPr>
      </w:pPr>
      <w:r>
        <w:rPr>
          <w:rFonts w:hint="eastAsia"/>
          <w:sz w:val="21"/>
          <w:szCs w:val="21"/>
        </w:rPr>
        <w:t>1.制订响应文件开启、评审工作的组织方案，落实工作场地、设施，检查录音录像采集设备运行情况。</w:t>
      </w:r>
    </w:p>
    <w:p>
      <w:pPr>
        <w:adjustRightInd w:val="0"/>
        <w:snapToGrid w:val="0"/>
        <w:spacing w:line="288" w:lineRule="auto"/>
        <w:ind w:firstLine="420" w:firstLineChars="200"/>
        <w:rPr>
          <w:sz w:val="21"/>
          <w:szCs w:val="21"/>
        </w:rPr>
      </w:pPr>
      <w:r>
        <w:rPr>
          <w:rFonts w:hint="eastAsia"/>
          <w:sz w:val="21"/>
          <w:szCs w:val="21"/>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sz w:val="21"/>
          <w:szCs w:val="21"/>
        </w:rPr>
      </w:pPr>
      <w:r>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sz w:val="21"/>
          <w:szCs w:val="21"/>
        </w:rPr>
      </w:pPr>
      <w:r>
        <w:rPr>
          <w:rFonts w:hint="eastAsia"/>
          <w:sz w:val="21"/>
          <w:szCs w:val="21"/>
        </w:rPr>
        <w:t>4.其他应准备的事项。</w:t>
      </w:r>
    </w:p>
    <w:p>
      <w:pPr>
        <w:adjustRightInd w:val="0"/>
        <w:snapToGrid w:val="0"/>
        <w:spacing w:line="288" w:lineRule="auto"/>
        <w:outlineLvl w:val="2"/>
        <w:rPr>
          <w:b/>
          <w:bCs/>
          <w:sz w:val="21"/>
          <w:szCs w:val="21"/>
        </w:rPr>
      </w:pPr>
      <w:r>
        <w:rPr>
          <w:rFonts w:hint="eastAsia"/>
          <w:b/>
          <w:bCs/>
          <w:sz w:val="21"/>
          <w:szCs w:val="21"/>
        </w:rPr>
        <w:t>（二）响应文件开启程序</w:t>
      </w:r>
    </w:p>
    <w:p>
      <w:pPr>
        <w:adjustRightInd w:val="0"/>
        <w:snapToGrid w:val="0"/>
        <w:spacing w:line="288" w:lineRule="auto"/>
        <w:ind w:firstLine="420" w:firstLineChars="200"/>
        <w:rPr>
          <w:sz w:val="21"/>
          <w:szCs w:val="21"/>
        </w:rPr>
      </w:pPr>
      <w:r>
        <w:rPr>
          <w:rFonts w:hint="eastAsia"/>
          <w:sz w:val="21"/>
          <w:szCs w:val="21"/>
        </w:rPr>
        <w:t>采购代理机构按照磋商文件规定的时间、地点和程序组织响应文件开启。具体按以下程序进行：</w:t>
      </w:r>
    </w:p>
    <w:p>
      <w:pPr>
        <w:adjustRightInd w:val="0"/>
        <w:snapToGrid w:val="0"/>
        <w:spacing w:line="288" w:lineRule="auto"/>
        <w:ind w:firstLine="420" w:firstLineChars="200"/>
        <w:rPr>
          <w:sz w:val="21"/>
          <w:szCs w:val="21"/>
        </w:rPr>
      </w:pPr>
      <w:r>
        <w:rPr>
          <w:rFonts w:hint="eastAsia"/>
          <w:sz w:val="21"/>
          <w:szCs w:val="21"/>
        </w:rPr>
        <w:t>1.开启响应文件开启场地的录音录像采集设备，并确保其正常运行。</w:t>
      </w:r>
    </w:p>
    <w:p>
      <w:pPr>
        <w:adjustRightInd w:val="0"/>
        <w:snapToGrid w:val="0"/>
        <w:spacing w:line="288" w:lineRule="auto"/>
        <w:ind w:firstLine="420" w:firstLineChars="200"/>
        <w:rPr>
          <w:sz w:val="21"/>
          <w:szCs w:val="21"/>
        </w:rPr>
      </w:pPr>
      <w:r>
        <w:rPr>
          <w:rFonts w:hint="eastAsia"/>
          <w:sz w:val="21"/>
          <w:szCs w:val="21"/>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sz w:val="21"/>
          <w:szCs w:val="21"/>
        </w:rPr>
      </w:pPr>
      <w:r>
        <w:rPr>
          <w:rFonts w:hint="eastAsia"/>
          <w:sz w:val="21"/>
          <w:szCs w:val="21"/>
        </w:rPr>
        <w:t>3.政府采购云平台在线进行响应文件签收。</w:t>
      </w:r>
    </w:p>
    <w:p>
      <w:pPr>
        <w:adjustRightInd w:val="0"/>
        <w:snapToGrid w:val="0"/>
        <w:spacing w:line="288" w:lineRule="auto"/>
        <w:ind w:firstLine="420" w:firstLineChars="200"/>
        <w:rPr>
          <w:sz w:val="21"/>
          <w:szCs w:val="21"/>
        </w:rPr>
      </w:pPr>
      <w:r>
        <w:rPr>
          <w:rFonts w:hint="eastAsia"/>
          <w:sz w:val="21"/>
          <w:szCs w:val="21"/>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sz w:val="21"/>
          <w:szCs w:val="21"/>
        </w:rPr>
      </w:pPr>
      <w:r>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sz w:val="21"/>
          <w:szCs w:val="21"/>
        </w:rPr>
      </w:pPr>
      <w:r>
        <w:rPr>
          <w:rFonts w:hint="eastAsia"/>
          <w:b/>
          <w:bCs/>
          <w:sz w:val="21"/>
          <w:szCs w:val="21"/>
        </w:rPr>
        <w:t>特别说明：如遇政府采购云平台电子化开标或评审程序调整的，按调整后程序执行。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五、评审程序</w:t>
      </w:r>
    </w:p>
    <w:p>
      <w:pPr>
        <w:adjustRightInd w:val="0"/>
        <w:snapToGrid w:val="0"/>
        <w:spacing w:line="288" w:lineRule="auto"/>
        <w:outlineLvl w:val="2"/>
        <w:rPr>
          <w:b/>
          <w:bCs/>
          <w:sz w:val="21"/>
          <w:szCs w:val="21"/>
        </w:rPr>
      </w:pPr>
      <w:r>
        <w:rPr>
          <w:rFonts w:hint="eastAsia"/>
          <w:b/>
          <w:bCs/>
          <w:sz w:val="21"/>
          <w:szCs w:val="21"/>
        </w:rPr>
        <w:t>（一）组建磋商小组</w:t>
      </w:r>
    </w:p>
    <w:p>
      <w:pPr>
        <w:adjustRightInd w:val="0"/>
        <w:snapToGrid w:val="0"/>
        <w:spacing w:line="288" w:lineRule="auto"/>
        <w:ind w:firstLine="420" w:firstLineChars="200"/>
        <w:rPr>
          <w:b/>
          <w:bCs/>
          <w:sz w:val="21"/>
          <w:szCs w:val="21"/>
        </w:rPr>
      </w:pPr>
      <w:r>
        <w:rPr>
          <w:rFonts w:hint="eastAsia"/>
          <w:sz w:val="21"/>
          <w:szCs w:val="21"/>
        </w:rPr>
        <w:t>本项目磋商小组由政府采购评审专家共3人组成。</w:t>
      </w:r>
    </w:p>
    <w:p>
      <w:pPr>
        <w:adjustRightInd w:val="0"/>
        <w:snapToGrid w:val="0"/>
        <w:spacing w:line="288" w:lineRule="auto"/>
        <w:outlineLvl w:val="2"/>
        <w:rPr>
          <w:b/>
          <w:bCs/>
          <w:sz w:val="21"/>
          <w:szCs w:val="21"/>
        </w:rPr>
      </w:pPr>
      <w:r>
        <w:rPr>
          <w:rFonts w:hint="eastAsia"/>
          <w:b/>
          <w:bCs/>
          <w:sz w:val="21"/>
          <w:szCs w:val="21"/>
        </w:rPr>
        <w:t>（二）评审的方式</w:t>
      </w:r>
    </w:p>
    <w:p>
      <w:pPr>
        <w:adjustRightInd w:val="0"/>
        <w:snapToGrid w:val="0"/>
        <w:spacing w:line="288" w:lineRule="auto"/>
        <w:ind w:firstLine="420" w:firstLineChars="200"/>
        <w:rPr>
          <w:sz w:val="21"/>
          <w:szCs w:val="21"/>
        </w:rPr>
      </w:pPr>
      <w:r>
        <w:rPr>
          <w:rFonts w:hint="eastAsia"/>
          <w:sz w:val="21"/>
          <w:szCs w:val="21"/>
        </w:rPr>
        <w:t>本项目采用不公开方式评审，评审的依据为磋商文件、响应文件和磋商记录。</w:t>
      </w:r>
    </w:p>
    <w:p>
      <w:pPr>
        <w:adjustRightInd w:val="0"/>
        <w:snapToGrid w:val="0"/>
        <w:spacing w:line="288" w:lineRule="auto"/>
        <w:outlineLvl w:val="2"/>
        <w:rPr>
          <w:b/>
          <w:bCs/>
          <w:sz w:val="21"/>
          <w:szCs w:val="21"/>
        </w:rPr>
      </w:pPr>
      <w:r>
        <w:rPr>
          <w:rFonts w:hint="eastAsia"/>
          <w:b/>
          <w:bCs/>
          <w:sz w:val="21"/>
          <w:szCs w:val="21"/>
        </w:rPr>
        <w:t>（三）评审程序</w:t>
      </w:r>
    </w:p>
    <w:p>
      <w:pPr>
        <w:adjustRightInd w:val="0"/>
        <w:snapToGrid w:val="0"/>
        <w:spacing w:line="288" w:lineRule="auto"/>
        <w:ind w:firstLine="420" w:firstLineChars="200"/>
        <w:rPr>
          <w:sz w:val="21"/>
          <w:szCs w:val="21"/>
        </w:rPr>
      </w:pPr>
      <w:r>
        <w:rPr>
          <w:rFonts w:hint="eastAsia"/>
          <w:sz w:val="21"/>
          <w:szCs w:val="21"/>
        </w:rPr>
        <w:t>采购代理机构按照磋商文件规定的时间、地点及程序组织评审。评审活动一般应按以下程序组织开展：</w:t>
      </w:r>
    </w:p>
    <w:p>
      <w:pPr>
        <w:adjustRightInd w:val="0"/>
        <w:snapToGrid w:val="0"/>
        <w:spacing w:line="288" w:lineRule="auto"/>
        <w:ind w:firstLine="420" w:firstLineChars="200"/>
        <w:rPr>
          <w:sz w:val="21"/>
          <w:szCs w:val="21"/>
        </w:rPr>
      </w:pPr>
      <w:r>
        <w:rPr>
          <w:rFonts w:hint="eastAsia"/>
          <w:sz w:val="21"/>
          <w:szCs w:val="21"/>
        </w:rPr>
        <w:t>1.开启评审场地的录音录像采集设备，并确保其正常运行。</w:t>
      </w:r>
    </w:p>
    <w:p>
      <w:pPr>
        <w:adjustRightInd w:val="0"/>
        <w:snapToGrid w:val="0"/>
        <w:spacing w:line="288" w:lineRule="auto"/>
        <w:ind w:firstLine="420" w:firstLineChars="200"/>
        <w:rPr>
          <w:sz w:val="21"/>
          <w:szCs w:val="21"/>
        </w:rPr>
      </w:pPr>
      <w:r>
        <w:rPr>
          <w:rFonts w:hint="eastAsia"/>
          <w:sz w:val="21"/>
          <w:szCs w:val="21"/>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sz w:val="21"/>
          <w:szCs w:val="21"/>
        </w:rPr>
      </w:pPr>
      <w:r>
        <w:rPr>
          <w:rFonts w:hint="eastAsia"/>
          <w:sz w:val="21"/>
          <w:szCs w:val="21"/>
        </w:rPr>
        <w:t>3.介绍评审现场的人员情况，宣布评审工作纪律，告知磋商小组应当回避情形，组织推选磋商小组组长。</w:t>
      </w:r>
    </w:p>
    <w:p>
      <w:pPr>
        <w:adjustRightInd w:val="0"/>
        <w:snapToGrid w:val="0"/>
        <w:spacing w:line="288" w:lineRule="auto"/>
        <w:ind w:firstLine="420" w:firstLineChars="200"/>
        <w:rPr>
          <w:sz w:val="21"/>
          <w:szCs w:val="21"/>
        </w:rPr>
      </w:pPr>
      <w:r>
        <w:rPr>
          <w:rFonts w:hint="eastAsia"/>
          <w:sz w:val="21"/>
          <w:szCs w:val="21"/>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sz w:val="21"/>
          <w:szCs w:val="21"/>
        </w:rPr>
      </w:pPr>
      <w:r>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sz w:val="21"/>
          <w:szCs w:val="21"/>
        </w:rPr>
      </w:pPr>
      <w:r>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sz w:val="21"/>
          <w:szCs w:val="21"/>
        </w:rPr>
      </w:pPr>
      <w:r>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sz w:val="21"/>
          <w:szCs w:val="21"/>
        </w:rPr>
      </w:pPr>
      <w:r>
        <w:rPr>
          <w:rFonts w:hint="eastAsia"/>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sz w:val="21"/>
          <w:szCs w:val="21"/>
        </w:rPr>
      </w:pPr>
      <w:r>
        <w:rPr>
          <w:rFonts w:hint="eastAsia"/>
          <w:sz w:val="21"/>
          <w:szCs w:val="21"/>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sz w:val="21"/>
          <w:szCs w:val="21"/>
        </w:rPr>
      </w:pPr>
      <w:r>
        <w:rPr>
          <w:rFonts w:hint="eastAsia"/>
          <w:sz w:val="21"/>
          <w:szCs w:val="21"/>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sz w:val="21"/>
          <w:szCs w:val="21"/>
        </w:rPr>
      </w:pPr>
      <w:r>
        <w:rPr>
          <w:rFonts w:hint="eastAsia"/>
          <w:sz w:val="21"/>
          <w:szCs w:val="21"/>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sz w:val="21"/>
          <w:szCs w:val="21"/>
        </w:rPr>
      </w:pPr>
      <w:r>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sz w:val="21"/>
          <w:szCs w:val="21"/>
        </w:rPr>
      </w:pPr>
      <w:r>
        <w:rPr>
          <w:rFonts w:hint="eastAsia"/>
          <w:b/>
          <w:bCs/>
          <w:sz w:val="21"/>
          <w:szCs w:val="21"/>
        </w:rPr>
        <w:t>（四）澄清问题的形式</w:t>
      </w:r>
    </w:p>
    <w:p>
      <w:pPr>
        <w:adjustRightInd w:val="0"/>
        <w:snapToGrid w:val="0"/>
        <w:spacing w:line="288" w:lineRule="auto"/>
        <w:ind w:firstLine="420" w:firstLineChars="200"/>
        <w:rPr>
          <w:sz w:val="21"/>
          <w:szCs w:val="21"/>
        </w:rPr>
      </w:pPr>
      <w:r>
        <w:rPr>
          <w:rFonts w:hint="eastAsia"/>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sz w:val="21"/>
          <w:szCs w:val="21"/>
        </w:rPr>
      </w:pPr>
      <w:r>
        <w:rPr>
          <w:rFonts w:hint="eastAsia"/>
          <w:sz w:val="21"/>
          <w:szCs w:val="21"/>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sz w:val="21"/>
          <w:szCs w:val="21"/>
        </w:rPr>
      </w:pPr>
      <w:r>
        <w:rPr>
          <w:rFonts w:hint="eastAsia"/>
          <w:b/>
          <w:bCs/>
          <w:sz w:val="21"/>
          <w:szCs w:val="21"/>
        </w:rPr>
        <w:t>采用书面形式的澄清、说明或者更正，在规定时间内（不得少于半小时）通过指定的电子邮箱（</w:t>
      </w:r>
      <w:r>
        <w:rPr>
          <w:b/>
          <w:bCs/>
          <w:sz w:val="21"/>
          <w:szCs w:val="21"/>
        </w:rPr>
        <w:t>zb03@qszb.net</w:t>
      </w:r>
      <w:r>
        <w:rPr>
          <w:rFonts w:hint="eastAsia"/>
          <w:b/>
          <w:bCs/>
          <w:sz w:val="21"/>
          <w:szCs w:val="21"/>
        </w:rPr>
        <w:t>）或传真号码（</w:t>
      </w:r>
      <w:r>
        <w:rPr>
          <w:b/>
          <w:bCs/>
          <w:sz w:val="21"/>
          <w:szCs w:val="21"/>
        </w:rPr>
        <w:t>0571-87666115</w:t>
      </w:r>
      <w:r>
        <w:rPr>
          <w:rFonts w:hint="eastAsia"/>
          <w:b/>
          <w:bCs/>
          <w:sz w:val="21"/>
          <w:szCs w:val="21"/>
        </w:rPr>
        <w:t>）提交。</w:t>
      </w:r>
    </w:p>
    <w:p>
      <w:pPr>
        <w:adjustRightInd w:val="0"/>
        <w:snapToGrid w:val="0"/>
        <w:spacing w:line="288" w:lineRule="auto"/>
        <w:outlineLvl w:val="2"/>
        <w:rPr>
          <w:b/>
          <w:bCs/>
          <w:sz w:val="21"/>
          <w:szCs w:val="21"/>
        </w:rPr>
      </w:pPr>
      <w:r>
        <w:rPr>
          <w:rFonts w:hint="eastAsia"/>
          <w:b/>
          <w:bCs/>
          <w:sz w:val="21"/>
          <w:szCs w:val="21"/>
        </w:rPr>
        <w:t>（五）评审原则和评审办法</w:t>
      </w:r>
    </w:p>
    <w:p>
      <w:pPr>
        <w:adjustRightInd w:val="0"/>
        <w:snapToGrid w:val="0"/>
        <w:spacing w:line="288" w:lineRule="auto"/>
        <w:ind w:firstLine="420" w:firstLineChars="200"/>
        <w:rPr>
          <w:sz w:val="21"/>
          <w:szCs w:val="21"/>
        </w:rPr>
      </w:pPr>
      <w:r>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sz w:val="21"/>
          <w:szCs w:val="21"/>
        </w:rPr>
      </w:pPr>
      <w:r>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rPr>
      </w:pPr>
      <w:r>
        <w:rPr>
          <w:rFonts w:hint="eastAsia"/>
          <w:sz w:val="21"/>
          <w:szCs w:val="21"/>
        </w:rPr>
        <w:t>3.磋商文件内容违反国家有关强制性规定的，磋商小组应当停止评审并向采购人或者采购代理机构说明情况。</w:t>
      </w:r>
    </w:p>
    <w:p>
      <w:pPr>
        <w:adjustRightInd w:val="0"/>
        <w:snapToGrid w:val="0"/>
        <w:spacing w:line="288" w:lineRule="auto"/>
        <w:ind w:firstLine="420" w:firstLineChars="200"/>
        <w:rPr>
          <w:sz w:val="21"/>
          <w:szCs w:val="21"/>
        </w:rPr>
      </w:pPr>
      <w:r>
        <w:rPr>
          <w:rFonts w:hint="eastAsia"/>
          <w:sz w:val="21"/>
          <w:szCs w:val="21"/>
        </w:rPr>
        <w:t>4.采购人、采购代理机构不得向磋商小组中的评审专家作倾向性、误导性的解释或者说明。</w:t>
      </w:r>
    </w:p>
    <w:p>
      <w:pPr>
        <w:adjustRightInd w:val="0"/>
        <w:snapToGrid w:val="0"/>
        <w:spacing w:line="288" w:lineRule="auto"/>
        <w:ind w:firstLine="420" w:firstLineChars="200"/>
        <w:rPr>
          <w:sz w:val="21"/>
          <w:szCs w:val="21"/>
        </w:rPr>
      </w:pPr>
      <w:r>
        <w:rPr>
          <w:rFonts w:hint="eastAsia"/>
          <w:sz w:val="21"/>
          <w:szCs w:val="21"/>
        </w:rPr>
        <w:t>5.已提交响应文件的供应商，在提交最后磋商报价之前，可以根据磋商情况退出磋商。</w:t>
      </w:r>
    </w:p>
    <w:p>
      <w:pPr>
        <w:adjustRightInd w:val="0"/>
        <w:snapToGrid w:val="0"/>
        <w:spacing w:line="288" w:lineRule="auto"/>
        <w:ind w:firstLine="420" w:firstLineChars="200"/>
        <w:rPr>
          <w:sz w:val="21"/>
          <w:szCs w:val="21"/>
        </w:rPr>
      </w:pPr>
      <w:r>
        <w:rPr>
          <w:sz w:val="21"/>
          <w:szCs w:val="21"/>
        </w:rPr>
        <w:t>6</w:t>
      </w:r>
      <w:r>
        <w:rPr>
          <w:rFonts w:hint="eastAsia"/>
          <w:sz w:val="21"/>
          <w:szCs w:val="21"/>
        </w:rPr>
        <w:t>.磋商轮次不超过三轮，具体根据项目的情况由磋商小组决定。</w:t>
      </w:r>
    </w:p>
    <w:p>
      <w:pPr>
        <w:adjustRightInd w:val="0"/>
        <w:snapToGrid w:val="0"/>
        <w:spacing w:line="288" w:lineRule="auto"/>
        <w:ind w:firstLine="420" w:firstLineChars="200"/>
        <w:rPr>
          <w:sz w:val="21"/>
          <w:szCs w:val="21"/>
        </w:rPr>
      </w:pPr>
      <w:r>
        <w:rPr>
          <w:sz w:val="21"/>
          <w:szCs w:val="21"/>
        </w:rPr>
        <w:t>7</w:t>
      </w:r>
      <w:r>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sz w:val="21"/>
          <w:szCs w:val="21"/>
        </w:rPr>
      </w:pPr>
      <w:r>
        <w:rPr>
          <w:sz w:val="21"/>
          <w:szCs w:val="21"/>
        </w:rPr>
        <w:t>8</w:t>
      </w:r>
      <w:r>
        <w:rPr>
          <w:rFonts w:hint="eastAsia"/>
          <w:sz w:val="21"/>
          <w:szCs w:val="21"/>
        </w:rPr>
        <w:t>.评审办法。本项目评审办法是综合评分法，具体评审内容及评分标准等详见《第四章：评审办法及评分标准》。</w:t>
      </w:r>
    </w:p>
    <w:p>
      <w:pPr>
        <w:adjustRightInd w:val="0"/>
        <w:snapToGrid w:val="0"/>
        <w:spacing w:line="288" w:lineRule="auto"/>
        <w:outlineLvl w:val="2"/>
        <w:rPr>
          <w:b/>
          <w:bCs/>
          <w:sz w:val="21"/>
          <w:szCs w:val="21"/>
        </w:rPr>
      </w:pPr>
      <w:r>
        <w:rPr>
          <w:rFonts w:hint="eastAsia"/>
          <w:b/>
          <w:bCs/>
          <w:sz w:val="21"/>
          <w:szCs w:val="21"/>
        </w:rPr>
        <w:t>（六）成交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2.采购代理机构在成交供应商确定后2个工作日内公告成交结果，同时向成交供应商发出成交通知书。</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w:t>
      </w:r>
      <w:r>
        <w:fldChar w:fldCharType="begin"/>
      </w:r>
      <w:r>
        <w:instrText xml:space="preserve"> HYPERLINK "http://zfcg.czt.zj.gov.cn" </w:instrText>
      </w:r>
      <w:r>
        <w:fldChar w:fldCharType="separate"/>
      </w:r>
      <w:r>
        <w:rPr>
          <w:rStyle w:val="14"/>
          <w:rFonts w:hint="eastAsia"/>
          <w:color w:val="auto"/>
          <w:sz w:val="21"/>
          <w:szCs w:val="21"/>
        </w:rPr>
        <w:t>http://zfcg.czt.zj.gov.cn</w:t>
      </w:r>
      <w:r>
        <w:rPr>
          <w:rStyle w:val="14"/>
          <w:rFonts w:hint="eastAsia"/>
          <w:color w:val="auto"/>
          <w:sz w:val="21"/>
          <w:szCs w:val="21"/>
        </w:rPr>
        <w:fldChar w:fldCharType="end"/>
      </w:r>
      <w:r>
        <w:rPr>
          <w:rFonts w:hint="eastAsia"/>
          <w:sz w:val="21"/>
          <w:szCs w:val="21"/>
        </w:rPr>
        <w:t>）。</w:t>
      </w:r>
    </w:p>
    <w:p>
      <w:pPr>
        <w:adjustRightInd w:val="0"/>
        <w:snapToGrid w:val="0"/>
        <w:spacing w:line="288" w:lineRule="auto"/>
        <w:jc w:val="left"/>
        <w:outlineLvl w:val="2"/>
        <w:rPr>
          <w:b/>
          <w:bCs/>
          <w:sz w:val="21"/>
          <w:szCs w:val="21"/>
        </w:rPr>
      </w:pPr>
      <w:r>
        <w:rPr>
          <w:rFonts w:hint="eastAsia"/>
          <w:b/>
          <w:bCs/>
          <w:sz w:val="21"/>
          <w:szCs w:val="21"/>
        </w:rPr>
        <w:t>（七）合同授予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评审办法及评分标准</w:t>
      </w:r>
    </w:p>
    <w:p>
      <w:pPr>
        <w:adjustRightInd w:val="0"/>
        <w:snapToGrid w:val="0"/>
        <w:spacing w:line="288" w:lineRule="auto"/>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r>
        <w:rPr>
          <w:rFonts w:hint="eastAsia"/>
          <w:sz w:val="21"/>
          <w:szCs w:val="21"/>
        </w:rPr>
        <w:t>本次评审采用综合评分法，总分为100分。合格供应商的评审得分为各</w:t>
      </w:r>
      <w:r>
        <w:rPr>
          <w:rFonts w:hint="eastAsia"/>
          <w:bCs/>
          <w:spacing w:val="-6"/>
          <w:sz w:val="21"/>
          <w:szCs w:val="21"/>
        </w:rPr>
        <w:t>评分项</w:t>
      </w:r>
      <w:r>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w:t>
      </w:r>
    </w:p>
    <w:p>
      <w:pPr>
        <w:adjustRightInd w:val="0"/>
        <w:snapToGrid w:val="0"/>
        <w:spacing w:line="288" w:lineRule="auto"/>
        <w:outlineLvl w:val="1"/>
        <w:rPr>
          <w:b/>
          <w:bCs/>
          <w:sz w:val="21"/>
          <w:szCs w:val="21"/>
        </w:rPr>
      </w:pPr>
      <w:r>
        <w:rPr>
          <w:rFonts w:hint="eastAsia"/>
          <w:b/>
          <w:bCs/>
          <w:sz w:val="21"/>
          <w:szCs w:val="21"/>
        </w:rPr>
        <w:t>二、评审内容及标准</w:t>
      </w:r>
    </w:p>
    <w:p>
      <w:pPr>
        <w:adjustRightInd w:val="0"/>
        <w:snapToGrid w:val="0"/>
        <w:spacing w:line="288" w:lineRule="auto"/>
        <w:rPr>
          <w:sz w:val="21"/>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color w:val="auto"/>
                <w:spacing w:val="-6"/>
                <w:sz w:val="21"/>
                <w:szCs w:val="21"/>
                <w:highlight w:val="none"/>
              </w:rPr>
            </w:pPr>
            <w:r>
              <w:rPr>
                <w:rFonts w:hint="eastAsia" w:ascii="宋体" w:hAnsi="宋体"/>
                <w:b/>
                <w:color w:val="auto"/>
                <w:spacing w:val="-6"/>
                <w:sz w:val="21"/>
                <w:szCs w:val="21"/>
                <w:highlight w:val="none"/>
              </w:rPr>
              <w:t>评审因素</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b/>
                <w:color w:val="auto"/>
                <w:spacing w:val="-6"/>
                <w:sz w:val="21"/>
                <w:szCs w:val="21"/>
                <w:highlight w:val="none"/>
              </w:rPr>
            </w:pPr>
            <w:r>
              <w:rPr>
                <w:rFonts w:hint="eastAsia" w:ascii="宋体" w:hAnsi="宋体"/>
                <w:b/>
                <w:color w:val="auto"/>
                <w:spacing w:val="-6"/>
                <w:sz w:val="21"/>
                <w:szCs w:val="21"/>
                <w:highlight w:val="none"/>
              </w:rPr>
              <w:t>分值</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pStyle w:val="35"/>
              <w:spacing w:line="240" w:lineRule="auto"/>
              <w:ind w:firstLine="398" w:firstLineChars="200"/>
              <w:rPr>
                <w:rFonts w:ascii="宋体" w:hAnsi="宋体" w:eastAsia="宋体"/>
                <w:b/>
                <w:color w:val="auto"/>
                <w:spacing w:val="-6"/>
                <w:sz w:val="21"/>
                <w:szCs w:val="21"/>
                <w:highlight w:val="none"/>
              </w:rPr>
            </w:pPr>
            <w:r>
              <w:rPr>
                <w:rFonts w:ascii="宋体" w:hAnsi="宋体" w:eastAsia="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tcBorders>
              <w:top w:val="single" w:color="auto" w:sz="4" w:space="0"/>
              <w:left w:val="single" w:color="auto" w:sz="4" w:space="0"/>
              <w:bottom w:val="single" w:color="auto" w:sz="4" w:space="0"/>
              <w:right w:val="single" w:color="auto" w:sz="4" w:space="0"/>
            </w:tcBorders>
            <w:noWrap w:val="0"/>
            <w:vAlign w:val="center"/>
          </w:tcPr>
          <w:p>
            <w:pPr>
              <w:pStyle w:val="35"/>
              <w:spacing w:line="240" w:lineRule="auto"/>
              <w:ind w:left="398" w:hanging="398"/>
              <w:jc w:val="both"/>
              <w:rPr>
                <w:rFonts w:ascii="宋体" w:hAnsi="宋体" w:eastAsia="宋体"/>
                <w:color w:val="auto"/>
                <w:spacing w:val="-6"/>
                <w:sz w:val="21"/>
                <w:szCs w:val="21"/>
                <w:highlight w:val="none"/>
              </w:rPr>
            </w:pPr>
            <w:r>
              <w:rPr>
                <w:rFonts w:ascii="宋体" w:hAnsi="宋体" w:eastAsia="宋体"/>
                <w:b/>
                <w:bCs/>
                <w:color w:val="auto"/>
                <w:spacing w:val="-6"/>
                <w:kern w:val="2"/>
                <w:sz w:val="21"/>
                <w:szCs w:val="21"/>
                <w:highlight w:val="none"/>
              </w:rPr>
              <w:t>价格分（</w:t>
            </w:r>
            <w:r>
              <w:rPr>
                <w:rFonts w:hint="default" w:ascii="宋体" w:hAnsi="宋体" w:eastAsia="宋体"/>
                <w:b/>
                <w:bCs/>
                <w:color w:val="auto"/>
                <w:spacing w:val="-6"/>
                <w:kern w:val="2"/>
                <w:sz w:val="21"/>
                <w:szCs w:val="21"/>
                <w:highlight w:val="none"/>
              </w:rPr>
              <w:t>3</w:t>
            </w:r>
            <w:r>
              <w:rPr>
                <w:rFonts w:hint="eastAsia" w:ascii="宋体" w:eastAsia="宋体"/>
                <w:b/>
                <w:bCs/>
                <w:color w:val="auto"/>
                <w:spacing w:val="-6"/>
                <w:kern w:val="2"/>
                <w:sz w:val="21"/>
                <w:szCs w:val="21"/>
                <w:highlight w:val="none"/>
                <w:lang w:val="en-US" w:eastAsia="zh-CN"/>
              </w:rPr>
              <w:t>0</w:t>
            </w:r>
            <w:r>
              <w:rPr>
                <w:rFonts w:ascii="宋体" w:hAnsi="宋体" w:eastAsia="宋体"/>
                <w:b/>
                <w:bCs/>
                <w:color w:val="auto"/>
                <w:spacing w:val="-6"/>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
              <w:ind w:firstLine="0"/>
              <w:rPr>
                <w:rFonts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磋商响应报价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pacing w:val="-6"/>
                <w:sz w:val="21"/>
                <w:szCs w:val="21"/>
                <w:highlight w:val="none"/>
                <w:lang w:eastAsia="zh-CN"/>
              </w:rPr>
            </w:pPr>
            <w:r>
              <w:rPr>
                <w:rFonts w:ascii="宋体" w:hAnsi="宋体"/>
                <w:color w:val="auto"/>
                <w:spacing w:val="-6"/>
                <w:sz w:val="21"/>
                <w:szCs w:val="21"/>
                <w:highlight w:val="none"/>
              </w:rPr>
              <w:t>3</w:t>
            </w:r>
            <w:r>
              <w:rPr>
                <w:rFonts w:hint="eastAsia"/>
                <w:color w:val="auto"/>
                <w:spacing w:val="-6"/>
                <w:sz w:val="21"/>
                <w:szCs w:val="21"/>
                <w:highlight w:val="none"/>
                <w:lang w:val="en-US" w:eastAsia="zh-CN"/>
              </w:rPr>
              <w:t>0</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pStyle w:val="5"/>
              <w:ind w:firstLine="0"/>
              <w:rPr>
                <w:rFonts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价格分采用低价优先法计算，即满足磋商文件要求且磋商响应报价最低的报价为磋商基准价，其他磋商响应供应商的价格分按照下列公式计算：</w:t>
            </w:r>
          </w:p>
          <w:p>
            <w:pPr>
              <w:rPr>
                <w:rFonts w:ascii="宋体"/>
                <w:color w:val="auto"/>
                <w:spacing w:val="-6"/>
                <w:sz w:val="21"/>
                <w:szCs w:val="21"/>
                <w:highlight w:val="none"/>
              </w:rPr>
            </w:pPr>
            <w:r>
              <w:rPr>
                <w:rFonts w:hint="eastAsia" w:ascii="宋体" w:hAnsi="宋体"/>
                <w:color w:val="auto"/>
                <w:spacing w:val="-6"/>
                <w:sz w:val="21"/>
                <w:szCs w:val="21"/>
                <w:highlight w:val="none"/>
              </w:rPr>
              <w:t>价格分=（磋商基准价/</w:t>
            </w:r>
            <w:r>
              <w:rPr>
                <w:rFonts w:hint="eastAsia" w:hAnsi="宋体"/>
                <w:color w:val="auto"/>
                <w:spacing w:val="-6"/>
                <w:sz w:val="21"/>
                <w:szCs w:val="21"/>
                <w:highlight w:val="none"/>
              </w:rPr>
              <w:t>磋商响应报价</w:t>
            </w:r>
            <w:r>
              <w:rPr>
                <w:rFonts w:hint="eastAsia" w:ascii="宋体" w:hAnsi="宋体"/>
                <w:color w:val="auto"/>
                <w:spacing w:val="-6"/>
                <w:sz w:val="21"/>
                <w:szCs w:val="21"/>
                <w:highlight w:val="none"/>
              </w:rPr>
              <w:t>）×</w:t>
            </w:r>
            <w:r>
              <w:rPr>
                <w:rFonts w:hint="eastAsia"/>
                <w:color w:val="auto"/>
                <w:spacing w:val="-6"/>
                <w:sz w:val="21"/>
                <w:szCs w:val="21"/>
                <w:highlight w:val="none"/>
                <w:lang w:val="en-US" w:eastAsia="zh-CN"/>
              </w:rPr>
              <w:t>30</w:t>
            </w:r>
            <w:r>
              <w:rPr>
                <w:rFonts w:hint="eastAsia" w:ascii="宋体" w:hAnsi="宋体"/>
                <w:color w:val="auto"/>
                <w:spacing w:val="-6"/>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tcBorders>
              <w:top w:val="single" w:color="auto" w:sz="4" w:space="0"/>
              <w:left w:val="single" w:color="auto" w:sz="4" w:space="0"/>
              <w:bottom w:val="single" w:color="auto" w:sz="4" w:space="0"/>
              <w:right w:val="single" w:color="auto" w:sz="4" w:space="0"/>
            </w:tcBorders>
            <w:noWrap w:val="0"/>
            <w:vAlign w:val="center"/>
          </w:tcPr>
          <w:p>
            <w:pPr>
              <w:pStyle w:val="35"/>
              <w:spacing w:line="240" w:lineRule="auto"/>
              <w:ind w:left="398" w:hanging="398"/>
              <w:jc w:val="both"/>
              <w:rPr>
                <w:rFonts w:ascii="宋体" w:hAnsi="宋体" w:eastAsia="宋体"/>
                <w:b/>
                <w:color w:val="auto"/>
                <w:spacing w:val="-6"/>
                <w:sz w:val="21"/>
                <w:szCs w:val="21"/>
                <w:highlight w:val="none"/>
              </w:rPr>
            </w:pPr>
            <w:r>
              <w:rPr>
                <w:rFonts w:ascii="宋体" w:hAnsi="宋体" w:eastAsia="宋体"/>
                <w:b/>
                <w:color w:val="auto"/>
                <w:spacing w:val="-6"/>
                <w:sz w:val="21"/>
                <w:szCs w:val="21"/>
                <w:highlight w:val="none"/>
              </w:rPr>
              <w:t>商务分（8分）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pacing w:val="-6"/>
                <w:sz w:val="21"/>
                <w:szCs w:val="21"/>
                <w:highlight w:val="none"/>
              </w:rPr>
            </w:pPr>
            <w:r>
              <w:rPr>
                <w:rFonts w:hint="eastAsia" w:ascii="宋体" w:hAnsi="宋体"/>
                <w:color w:val="auto"/>
                <w:spacing w:val="-6"/>
                <w:sz w:val="21"/>
                <w:szCs w:val="21"/>
                <w:highlight w:val="none"/>
              </w:rPr>
              <w:t>业绩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pacing w:val="-6"/>
                <w:sz w:val="21"/>
                <w:szCs w:val="21"/>
                <w:highlight w:val="none"/>
              </w:rPr>
            </w:pPr>
            <w:r>
              <w:rPr>
                <w:rFonts w:hint="eastAsia" w:ascii="宋体" w:hAnsi="宋体"/>
                <w:color w:val="auto"/>
                <w:spacing w:val="-6"/>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pStyle w:val="5"/>
              <w:ind w:firstLine="0"/>
              <w:rPr>
                <w:rFonts w:hAnsi="宋体"/>
                <w:color w:val="auto"/>
                <w:spacing w:val="-6"/>
                <w:sz w:val="21"/>
                <w:szCs w:val="21"/>
                <w:highlight w:val="none"/>
                <w:lang w:val="en-US" w:eastAsia="zh-CN"/>
              </w:rPr>
            </w:pPr>
            <w:r>
              <w:rPr>
                <w:rFonts w:hint="eastAsia" w:hAnsi="宋体"/>
                <w:bCs/>
                <w:color w:val="auto"/>
                <w:spacing w:val="-6"/>
                <w:sz w:val="21"/>
                <w:szCs w:val="21"/>
                <w:highlight w:val="none"/>
                <w:lang w:val="en-US" w:eastAsia="zh-CN"/>
              </w:rPr>
              <w:t>磋商响应供应商自</w:t>
            </w:r>
            <w:r>
              <w:rPr>
                <w:rFonts w:hAnsi="宋体"/>
                <w:bCs/>
                <w:color w:val="auto"/>
                <w:spacing w:val="-6"/>
                <w:sz w:val="21"/>
                <w:szCs w:val="21"/>
                <w:highlight w:val="none"/>
                <w:lang w:val="en-US" w:eastAsia="zh-CN"/>
              </w:rPr>
              <w:t>201</w:t>
            </w:r>
            <w:r>
              <w:rPr>
                <w:rFonts w:hint="eastAsia" w:hAnsi="宋体"/>
                <w:bCs/>
                <w:color w:val="auto"/>
                <w:spacing w:val="-6"/>
                <w:sz w:val="21"/>
                <w:szCs w:val="21"/>
                <w:highlight w:val="none"/>
                <w:lang w:val="en-US" w:eastAsia="zh-CN"/>
              </w:rPr>
              <w:t>7年</w:t>
            </w:r>
            <w:r>
              <w:rPr>
                <w:rFonts w:hAnsi="宋体"/>
                <w:bCs/>
                <w:color w:val="auto"/>
                <w:spacing w:val="-6"/>
                <w:sz w:val="21"/>
                <w:szCs w:val="21"/>
                <w:highlight w:val="none"/>
                <w:lang w:val="en-US" w:eastAsia="zh-CN"/>
              </w:rPr>
              <w:t>1</w:t>
            </w:r>
            <w:r>
              <w:rPr>
                <w:rFonts w:hint="eastAsia" w:hAnsi="宋体"/>
                <w:bCs/>
                <w:color w:val="auto"/>
                <w:spacing w:val="-6"/>
                <w:sz w:val="21"/>
                <w:szCs w:val="21"/>
                <w:highlight w:val="none"/>
                <w:lang w:val="en-US" w:eastAsia="zh-CN"/>
              </w:rPr>
              <w:t>月</w:t>
            </w:r>
            <w:r>
              <w:rPr>
                <w:rFonts w:hAnsi="宋体"/>
                <w:bCs/>
                <w:color w:val="auto"/>
                <w:spacing w:val="-6"/>
                <w:sz w:val="21"/>
                <w:szCs w:val="21"/>
                <w:highlight w:val="none"/>
                <w:lang w:val="en-US" w:eastAsia="zh-CN"/>
              </w:rPr>
              <w:t>1</w:t>
            </w:r>
            <w:r>
              <w:rPr>
                <w:rFonts w:hint="eastAsia" w:hAnsi="宋体"/>
                <w:bCs/>
                <w:color w:val="auto"/>
                <w:spacing w:val="-6"/>
                <w:sz w:val="21"/>
                <w:szCs w:val="21"/>
                <w:highlight w:val="none"/>
                <w:lang w:val="en-US" w:eastAsia="zh-CN"/>
              </w:rPr>
              <w:t>日以来</w:t>
            </w:r>
            <w:r>
              <w:rPr>
                <w:rFonts w:hint="eastAsia" w:hAnsi="宋体"/>
                <w:color w:val="auto"/>
                <w:spacing w:val="-6"/>
                <w:sz w:val="21"/>
                <w:szCs w:val="21"/>
                <w:highlight w:val="none"/>
                <w:lang w:val="en-US" w:eastAsia="zh-CN"/>
              </w:rPr>
              <w:t>（以合同签订时间为准）</w:t>
            </w:r>
            <w:r>
              <w:rPr>
                <w:rFonts w:hint="eastAsia" w:hAnsi="宋体"/>
                <w:bCs/>
                <w:color w:val="auto"/>
                <w:spacing w:val="-6"/>
                <w:sz w:val="21"/>
                <w:szCs w:val="21"/>
                <w:highlight w:val="none"/>
                <w:lang w:val="en-US" w:eastAsia="zh-CN"/>
              </w:rPr>
              <w:t>同类项目业绩（以提供的完整合同为准）：每提供</w:t>
            </w:r>
            <w:r>
              <w:rPr>
                <w:rFonts w:hAnsi="宋体"/>
                <w:bCs/>
                <w:color w:val="auto"/>
                <w:spacing w:val="-6"/>
                <w:sz w:val="21"/>
                <w:szCs w:val="21"/>
                <w:highlight w:val="none"/>
                <w:lang w:val="en-US" w:eastAsia="zh-CN"/>
              </w:rPr>
              <w:t>1</w:t>
            </w:r>
            <w:r>
              <w:rPr>
                <w:rFonts w:hint="eastAsia" w:hAnsi="宋体"/>
                <w:bCs/>
                <w:color w:val="auto"/>
                <w:spacing w:val="-6"/>
                <w:sz w:val="21"/>
                <w:szCs w:val="21"/>
                <w:highlight w:val="none"/>
                <w:lang w:val="en-US" w:eastAsia="zh-CN"/>
              </w:rPr>
              <w:t>份业绩得</w:t>
            </w:r>
            <w:r>
              <w:rPr>
                <w:rFonts w:hAnsi="宋体"/>
                <w:bCs/>
                <w:color w:val="auto"/>
                <w:spacing w:val="-6"/>
                <w:sz w:val="21"/>
                <w:szCs w:val="21"/>
                <w:highlight w:val="none"/>
                <w:lang w:val="en-US" w:eastAsia="zh-CN"/>
              </w:rPr>
              <w:t>1</w:t>
            </w:r>
            <w:r>
              <w:rPr>
                <w:rFonts w:hint="eastAsia" w:hAnsi="宋体"/>
                <w:bCs/>
                <w:color w:val="auto"/>
                <w:spacing w:val="-6"/>
                <w:sz w:val="21"/>
                <w:szCs w:val="21"/>
                <w:highlight w:val="none"/>
                <w:lang w:val="en-US" w:eastAsia="zh-CN"/>
              </w:rPr>
              <w:t>分，最高得</w:t>
            </w:r>
            <w:r>
              <w:rPr>
                <w:rFonts w:hAnsi="宋体"/>
                <w:bCs/>
                <w:color w:val="auto"/>
                <w:spacing w:val="-6"/>
                <w:sz w:val="21"/>
                <w:szCs w:val="21"/>
                <w:highlight w:val="none"/>
                <w:lang w:val="en-US" w:eastAsia="zh-CN"/>
              </w:rPr>
              <w:t>5</w:t>
            </w:r>
            <w:r>
              <w:rPr>
                <w:rFonts w:hint="eastAsia" w:hAnsi="宋体"/>
                <w:bCs/>
                <w:color w:val="auto"/>
                <w:spacing w:val="-6"/>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体系认证</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pStyle w:val="5"/>
              <w:ind w:firstLine="0"/>
              <w:rPr>
                <w:rFonts w:hAnsi="宋体"/>
                <w:bCs/>
                <w:color w:val="auto"/>
                <w:spacing w:val="-6"/>
                <w:sz w:val="21"/>
                <w:szCs w:val="21"/>
                <w:highlight w:val="none"/>
                <w:lang w:val="en-US" w:eastAsia="zh-CN"/>
              </w:rPr>
            </w:pPr>
            <w:r>
              <w:rPr>
                <w:rFonts w:hint="eastAsia" w:hAnsi="宋体"/>
                <w:bCs/>
                <w:color w:val="auto"/>
                <w:spacing w:val="-6"/>
                <w:sz w:val="21"/>
                <w:szCs w:val="21"/>
                <w:highlight w:val="none"/>
                <w:lang w:val="en-US" w:eastAsia="zh-CN"/>
              </w:rPr>
              <w:t>供应商具有</w:t>
            </w:r>
            <w:r>
              <w:rPr>
                <w:rFonts w:hint="eastAsia" w:hAnsi="宋体" w:cs="宋体"/>
                <w:color w:val="auto"/>
                <w:sz w:val="21"/>
                <w:szCs w:val="21"/>
                <w:highlight w:val="none"/>
                <w:lang w:val="en-US" w:eastAsia="zh-CN"/>
              </w:rPr>
              <w:t>ISO环境体系认证、ISO质量管理体系认证书的，每个得1分，最高得2分。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pacing w:val="-6"/>
                <w:sz w:val="21"/>
                <w:szCs w:val="21"/>
                <w:highlight w:val="none"/>
              </w:rPr>
            </w:pPr>
            <w:r>
              <w:rPr>
                <w:rFonts w:hint="eastAsia" w:ascii="宋体" w:hAnsi="宋体" w:cs="宋体"/>
                <w:color w:val="auto"/>
                <w:sz w:val="21"/>
                <w:szCs w:val="21"/>
                <w:highlight w:val="none"/>
              </w:rPr>
              <w:t>政策功能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pacing w:val="-6"/>
                <w:sz w:val="21"/>
                <w:szCs w:val="21"/>
                <w:highlight w:val="none"/>
              </w:rPr>
            </w:pPr>
            <w:r>
              <w:rPr>
                <w:rFonts w:hint="eastAsia" w:ascii="宋体" w:hAnsi="宋体" w:cs="宋体"/>
                <w:color w:val="auto"/>
                <w:sz w:val="21"/>
                <w:szCs w:val="21"/>
                <w:highlight w:val="none"/>
              </w:rPr>
              <w:t>1</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响应产品有属于品目清单范围且提供国家确定的认证机构出具的处于有效期之内的节能产品认证证书（扫描件加盖公章）的得0.5分；响应产品有属于品目清单范围且提供国家确定的认证机构出具的处于有效期之内的环境标志产品认证证书（扫描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tcBorders>
              <w:top w:val="single" w:color="auto" w:sz="4" w:space="0"/>
              <w:left w:val="single" w:color="auto" w:sz="4" w:space="0"/>
              <w:bottom w:val="single" w:color="auto" w:sz="4" w:space="0"/>
              <w:right w:val="single" w:color="auto" w:sz="4" w:space="0"/>
            </w:tcBorders>
            <w:noWrap w:val="0"/>
            <w:vAlign w:val="center"/>
          </w:tcPr>
          <w:p>
            <w:pPr>
              <w:pStyle w:val="35"/>
              <w:spacing w:line="240" w:lineRule="auto"/>
              <w:ind w:left="398" w:hanging="398"/>
              <w:jc w:val="both"/>
              <w:rPr>
                <w:rFonts w:ascii="宋体" w:hAnsi="宋体" w:eastAsia="宋体"/>
                <w:b/>
                <w:bCs/>
                <w:color w:val="auto"/>
                <w:spacing w:val="-6"/>
                <w:kern w:val="2"/>
                <w:sz w:val="21"/>
                <w:szCs w:val="21"/>
                <w:highlight w:val="none"/>
              </w:rPr>
            </w:pPr>
            <w:r>
              <w:rPr>
                <w:rFonts w:ascii="宋体" w:hAnsi="宋体" w:eastAsia="宋体"/>
                <w:b/>
                <w:bCs/>
                <w:color w:val="auto"/>
                <w:spacing w:val="-6"/>
                <w:kern w:val="2"/>
                <w:sz w:val="21"/>
                <w:szCs w:val="21"/>
                <w:highlight w:val="none"/>
              </w:rPr>
              <w:t>技术分（</w:t>
            </w:r>
            <w:r>
              <w:rPr>
                <w:rFonts w:hint="eastAsia" w:ascii="宋体" w:eastAsia="宋体"/>
                <w:b/>
                <w:bCs/>
                <w:color w:val="auto"/>
                <w:spacing w:val="-6"/>
                <w:kern w:val="2"/>
                <w:sz w:val="21"/>
                <w:szCs w:val="21"/>
                <w:highlight w:val="none"/>
                <w:lang w:val="en-US" w:eastAsia="zh-CN"/>
              </w:rPr>
              <w:t>62</w:t>
            </w:r>
            <w:r>
              <w:rPr>
                <w:rFonts w:ascii="宋体" w:hAnsi="宋体" w:eastAsia="宋体"/>
                <w:b/>
                <w:bCs/>
                <w:color w:val="auto"/>
                <w:spacing w:val="-6"/>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pacing w:val="-6"/>
                <w:sz w:val="21"/>
                <w:szCs w:val="21"/>
                <w:highlight w:val="none"/>
              </w:rPr>
            </w:pPr>
            <w:r>
              <w:rPr>
                <w:rFonts w:hint="eastAsia" w:ascii="宋体" w:hAnsi="宋体"/>
                <w:color w:val="auto"/>
                <w:spacing w:val="-6"/>
                <w:sz w:val="21"/>
                <w:szCs w:val="21"/>
                <w:highlight w:val="none"/>
              </w:rPr>
              <w:t>产品的响应程度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1"/>
                <w:szCs w:val="21"/>
                <w:highlight w:val="none"/>
              </w:rPr>
            </w:pPr>
            <w:r>
              <w:rPr>
                <w:rFonts w:hint="eastAsia" w:ascii="宋体" w:hAnsi="宋体"/>
                <w:color w:val="auto"/>
                <w:sz w:val="21"/>
                <w:szCs w:val="21"/>
                <w:highlight w:val="none"/>
              </w:rPr>
              <w:t>不符合（负偏离）技术要求中标注“▲”条款（不可偏离）的响应无效；</w:t>
            </w:r>
          </w:p>
          <w:p>
            <w:pPr>
              <w:rPr>
                <w:rFonts w:ascii="宋体" w:hAnsi="宋体"/>
                <w:color w:val="auto"/>
                <w:sz w:val="21"/>
                <w:szCs w:val="21"/>
                <w:highlight w:val="none"/>
              </w:rPr>
            </w:pPr>
            <w:r>
              <w:rPr>
                <w:rFonts w:hint="eastAsia" w:ascii="宋体" w:hAnsi="宋体"/>
                <w:color w:val="auto"/>
                <w:sz w:val="21"/>
                <w:szCs w:val="21"/>
                <w:highlight w:val="none"/>
              </w:rPr>
              <w:t>响应产品全部满足磋商文件明确的技术条款要求，得5分；</w:t>
            </w:r>
          </w:p>
          <w:p>
            <w:pPr>
              <w:rPr>
                <w:rFonts w:ascii="宋体" w:hAnsi="宋体"/>
                <w:color w:val="auto"/>
                <w:sz w:val="21"/>
                <w:szCs w:val="21"/>
                <w:highlight w:val="none"/>
              </w:rPr>
            </w:pPr>
            <w:r>
              <w:rPr>
                <w:rFonts w:hint="eastAsia" w:ascii="宋体" w:hAnsi="宋体"/>
                <w:color w:val="auto"/>
                <w:sz w:val="21"/>
                <w:szCs w:val="21"/>
                <w:highlight w:val="none"/>
              </w:rPr>
              <w:t>允许偏离的技术条款低于技术要求（负偏离）的，每条扣1分</w:t>
            </w:r>
            <w:r>
              <w:rPr>
                <w:rFonts w:hint="eastAsia" w:ascii="宋体" w:hAnsi="宋体" w:cs="宋体"/>
                <w:color w:val="auto"/>
                <w:spacing w:val="-6"/>
                <w:sz w:val="21"/>
                <w:szCs w:val="21"/>
                <w:highlight w:val="none"/>
              </w:rPr>
              <w:t>，</w:t>
            </w:r>
            <w:r>
              <w:rPr>
                <w:rFonts w:hint="eastAsia" w:ascii="宋体" w:hAnsi="宋体"/>
                <w:color w:val="auto"/>
                <w:sz w:val="21"/>
                <w:szCs w:val="21"/>
                <w:highlight w:val="none"/>
              </w:rPr>
              <w:t>负偏离超过5项</w:t>
            </w:r>
            <w:r>
              <w:rPr>
                <w:rFonts w:hint="eastAsia" w:ascii="宋体" w:hAnsi="宋体" w:cs="宋体"/>
                <w:color w:val="auto"/>
                <w:spacing w:val="-6"/>
                <w:sz w:val="21"/>
                <w:szCs w:val="21"/>
                <w:highlight w:val="none"/>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olor w:val="auto"/>
                <w:spacing w:val="-6"/>
                <w:sz w:val="21"/>
                <w:szCs w:val="21"/>
                <w:highlight w:val="none"/>
              </w:rPr>
            </w:pPr>
            <w:r>
              <w:rPr>
                <w:rFonts w:hint="eastAsia" w:ascii="宋体" w:hAnsi="宋体" w:cs="宋体"/>
                <w:color w:val="auto"/>
                <w:kern w:val="0"/>
                <w:sz w:val="21"/>
                <w:szCs w:val="21"/>
                <w:highlight w:val="none"/>
              </w:rPr>
              <w:t>产品功能及配置</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pacing w:val="-6"/>
                <w:sz w:val="21"/>
                <w:szCs w:val="21"/>
                <w:highlight w:val="none"/>
                <w:lang w:eastAsia="zh-CN"/>
              </w:rPr>
            </w:pPr>
            <w:r>
              <w:rPr>
                <w:rFonts w:hint="eastAsia" w:cs="宋体"/>
                <w:color w:val="auto"/>
                <w:kern w:val="0"/>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auto"/>
                <w:sz w:val="21"/>
                <w:szCs w:val="21"/>
                <w:highlight w:val="none"/>
              </w:rPr>
            </w:pPr>
            <w:r>
              <w:rPr>
                <w:rFonts w:hint="eastAsia" w:ascii="宋体" w:hAnsi="宋体" w:cs="宋体"/>
                <w:color w:val="auto"/>
                <w:kern w:val="0"/>
                <w:sz w:val="21"/>
                <w:szCs w:val="21"/>
                <w:highlight w:val="none"/>
              </w:rPr>
              <w:t>响应产品功能的先进性、完整性和适用性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pacing w:val="-6"/>
                <w:sz w:val="21"/>
                <w:szCs w:val="21"/>
                <w:highlight w:val="none"/>
                <w:lang w:eastAsia="zh-CN"/>
              </w:rPr>
            </w:pPr>
            <w:r>
              <w:rPr>
                <w:rFonts w:hint="eastAsia" w:cs="宋体"/>
                <w:color w:val="auto"/>
                <w:kern w:val="0"/>
                <w:sz w:val="21"/>
                <w:szCs w:val="21"/>
                <w:highlight w:val="none"/>
                <w:lang w:val="en-US" w:eastAsia="zh-CN"/>
              </w:rPr>
              <w:t>4</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auto"/>
                <w:sz w:val="21"/>
                <w:szCs w:val="21"/>
                <w:highlight w:val="none"/>
              </w:rPr>
            </w:pPr>
            <w:r>
              <w:rPr>
                <w:rFonts w:hint="eastAsia" w:ascii="宋体" w:hAnsi="宋体" w:cs="宋体"/>
                <w:color w:val="auto"/>
                <w:kern w:val="0"/>
                <w:sz w:val="21"/>
                <w:szCs w:val="21"/>
                <w:highlight w:val="none"/>
              </w:rPr>
              <w:t>响应产品配置的先进性、完整性和适用性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pacing w:val="-6"/>
                <w:sz w:val="21"/>
                <w:szCs w:val="21"/>
                <w:highlight w:val="none"/>
              </w:rPr>
            </w:pPr>
            <w:r>
              <w:rPr>
                <w:rFonts w:hint="eastAsia" w:ascii="宋体" w:hAnsi="宋体" w:cs="宋体"/>
                <w:color w:val="auto"/>
                <w:sz w:val="21"/>
                <w:szCs w:val="21"/>
                <w:highlight w:val="none"/>
              </w:rPr>
              <w:t>技术支持资料</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pacing w:val="-6"/>
                <w:sz w:val="21"/>
                <w:szCs w:val="21"/>
                <w:highlight w:val="none"/>
              </w:rPr>
            </w:pPr>
            <w:r>
              <w:rPr>
                <w:rFonts w:hint="eastAsia" w:ascii="宋体" w:hAnsi="宋体" w:cs="宋体"/>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1"/>
                <w:szCs w:val="21"/>
                <w:highlight w:val="none"/>
              </w:rPr>
            </w:pPr>
            <w:r>
              <w:rPr>
                <w:rFonts w:hint="eastAsia" w:ascii="宋体" w:hAnsi="宋体" w:cs="宋体"/>
                <w:color w:val="auto"/>
                <w:sz w:val="21"/>
                <w:szCs w:val="21"/>
                <w:highlight w:val="none"/>
              </w:rPr>
              <w:t>技术支持资料产品覆盖情况，无效或未提供的不得分。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pacing w:val="-6"/>
                <w:sz w:val="21"/>
                <w:szCs w:val="21"/>
                <w:highlight w:val="none"/>
              </w:rPr>
            </w:pPr>
            <w:r>
              <w:rPr>
                <w:rFonts w:hint="eastAsia" w:ascii="宋体" w:hAnsi="宋体" w:cs="宋体"/>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1"/>
                <w:szCs w:val="21"/>
                <w:highlight w:val="none"/>
              </w:rPr>
            </w:pPr>
            <w:r>
              <w:rPr>
                <w:rFonts w:hint="eastAsia" w:ascii="宋体" w:hAnsi="宋体" w:cs="宋体"/>
                <w:color w:val="auto"/>
                <w:sz w:val="21"/>
                <w:szCs w:val="21"/>
                <w:highlight w:val="none"/>
              </w:rPr>
              <w:t>技术支持资料对产品响应证明程度。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spacing w:val="-6"/>
                <w:sz w:val="21"/>
                <w:szCs w:val="21"/>
                <w:highlight w:val="none"/>
              </w:rPr>
            </w:pPr>
            <w:r>
              <w:rPr>
                <w:rFonts w:hint="eastAsia" w:ascii="宋体" w:hAnsi="宋体" w:cs="宋体"/>
                <w:color w:val="auto"/>
                <w:kern w:val="0"/>
                <w:sz w:val="21"/>
                <w:szCs w:val="21"/>
                <w:highlight w:val="none"/>
              </w:rPr>
              <w:t>技术方案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pacing w:val="-6"/>
                <w:sz w:val="21"/>
                <w:szCs w:val="21"/>
                <w:highlight w:val="none"/>
                <w:lang w:eastAsia="zh-CN"/>
              </w:rPr>
            </w:pPr>
            <w:r>
              <w:rPr>
                <w:rFonts w:hint="eastAsia" w:cs="宋体"/>
                <w:color w:val="auto"/>
                <w:kern w:val="0"/>
                <w:sz w:val="21"/>
                <w:szCs w:val="21"/>
                <w:highlight w:val="none"/>
                <w:lang w:val="en-US" w:eastAsia="zh-CN"/>
              </w:rPr>
              <w:t>4</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1"/>
                <w:szCs w:val="21"/>
                <w:highlight w:val="none"/>
              </w:rPr>
            </w:pPr>
            <w:r>
              <w:rPr>
                <w:rFonts w:hint="eastAsia" w:ascii="宋体" w:hAnsi="宋体" w:cs="宋体"/>
                <w:color w:val="auto"/>
                <w:kern w:val="0"/>
                <w:sz w:val="21"/>
                <w:szCs w:val="21"/>
                <w:highlight w:val="none"/>
              </w:rPr>
              <w:t>项目现状及需求分析：对项目情况理解的针对性、全面性、准确性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pacing w:val="-6"/>
                <w:sz w:val="21"/>
                <w:szCs w:val="21"/>
                <w:highlight w:val="none"/>
                <w:lang w:eastAsia="zh-CN"/>
              </w:rPr>
            </w:pPr>
            <w:r>
              <w:rPr>
                <w:rFonts w:hint="eastAsia" w:cs="宋体"/>
                <w:color w:val="auto"/>
                <w:kern w:val="0"/>
                <w:sz w:val="21"/>
                <w:szCs w:val="21"/>
                <w:highlight w:val="none"/>
                <w:lang w:val="en-US" w:eastAsia="zh-CN"/>
              </w:rPr>
              <w:t>4</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1"/>
                <w:szCs w:val="21"/>
                <w:highlight w:val="none"/>
              </w:rPr>
            </w:pPr>
            <w:r>
              <w:rPr>
                <w:rFonts w:hint="eastAsia" w:ascii="宋体" w:hAnsi="宋体" w:cs="宋体"/>
                <w:color w:val="auto"/>
                <w:sz w:val="21"/>
                <w:szCs w:val="21"/>
                <w:highlight w:val="none"/>
              </w:rPr>
              <w:t>总体方案的完整性、可行性、先进性、合理性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供货进度保证措施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pacing w:val="-6"/>
                <w:sz w:val="21"/>
                <w:szCs w:val="21"/>
                <w:highlight w:val="none"/>
              </w:rPr>
            </w:pPr>
            <w:r>
              <w:rPr>
                <w:rFonts w:hint="eastAsia" w:ascii="宋体" w:hAnsi="宋体" w:cs="宋体"/>
                <w:color w:val="auto"/>
                <w:kern w:val="0"/>
                <w:sz w:val="21"/>
                <w:szCs w:val="21"/>
                <w:highlight w:val="none"/>
              </w:rPr>
              <w:t>售后服务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pacing w:val="-6"/>
                <w:sz w:val="21"/>
                <w:szCs w:val="21"/>
                <w:highlight w:val="none"/>
              </w:rPr>
            </w:pPr>
            <w:r>
              <w:rPr>
                <w:rFonts w:hint="eastAsia" w:ascii="宋体" w:hAnsi="宋体" w:cs="宋体"/>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olor w:val="auto"/>
                <w:sz w:val="21"/>
                <w:szCs w:val="21"/>
                <w:highlight w:val="none"/>
              </w:rPr>
            </w:pPr>
            <w:r>
              <w:rPr>
                <w:rFonts w:hint="eastAsia" w:ascii="宋体" w:hAnsi="宋体" w:cs="宋体"/>
                <w:color w:val="auto"/>
                <w:kern w:val="0"/>
                <w:sz w:val="21"/>
                <w:szCs w:val="21"/>
                <w:highlight w:val="none"/>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pacing w:val="-6"/>
                <w:sz w:val="21"/>
                <w:szCs w:val="21"/>
                <w:highlight w:val="none"/>
              </w:rPr>
            </w:pPr>
            <w:r>
              <w:rPr>
                <w:rFonts w:hint="eastAsia" w:ascii="宋体" w:hAnsi="宋体" w:cs="宋体"/>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olor w:val="auto"/>
                <w:sz w:val="21"/>
                <w:szCs w:val="21"/>
                <w:highlight w:val="none"/>
              </w:rPr>
            </w:pPr>
            <w:r>
              <w:rPr>
                <w:rFonts w:hint="eastAsia" w:ascii="宋体" w:hAnsi="宋体" w:cs="宋体"/>
                <w:color w:val="auto"/>
                <w:kern w:val="0"/>
                <w:sz w:val="21"/>
                <w:szCs w:val="21"/>
                <w:highlight w:val="none"/>
              </w:rPr>
              <w:t>配件、附件、备品备件的准备和保障措施、购买折扣和优惠承诺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color w:val="auto"/>
                <w:highlight w:val="none"/>
              </w:rPr>
            </w:pPr>
            <w:r>
              <w:rPr>
                <w:rFonts w:hint="eastAsia" w:ascii="宋体" w:hAnsi="宋体" w:cs="宋体"/>
                <w:color w:val="auto"/>
                <w:kern w:val="0"/>
                <w:sz w:val="21"/>
                <w:szCs w:val="21"/>
                <w:highlight w:val="none"/>
              </w:rPr>
              <w:t>技术服务、培训</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技术服务专业技术团队等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left w:val="single" w:color="auto" w:sz="4" w:space="0"/>
              <w:right w:val="single" w:color="auto" w:sz="4" w:space="0"/>
            </w:tcBorders>
            <w:noWrap w:val="0"/>
            <w:vAlign w:val="center"/>
          </w:tcPr>
          <w:p>
            <w:pPr>
              <w:widowControl/>
              <w:jc w:val="center"/>
              <w:rPr>
                <w:rFonts w:hint="eastAsia" w:ascii="宋体" w:hAnsi="宋体"/>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技术服务响应方式、响应时间（2小时以内）等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培训计划内容、培训范围，实施及针对性。</w:t>
            </w:r>
          </w:p>
        </w:tc>
      </w:tr>
    </w:tbl>
    <w:p>
      <w:pPr>
        <w:adjustRightInd w:val="0"/>
        <w:snapToGrid w:val="0"/>
        <w:spacing w:line="288" w:lineRule="auto"/>
        <w:rPr>
          <w:b/>
          <w:bCs/>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bCs/>
          <w:sz w:val="21"/>
          <w:szCs w:val="21"/>
          <w:lang w:eastAsia="zh-CN"/>
        </w:rPr>
        <w:t>中国美术学院校建处良渚校区货物一批</w:t>
      </w:r>
      <w:r>
        <w:rPr>
          <w:rFonts w:hint="eastAsia"/>
          <w:b/>
          <w:bCs/>
          <w:sz w:val="21"/>
          <w:szCs w:val="21"/>
        </w:rPr>
        <w:t>政府采购合同</w:t>
      </w:r>
    </w:p>
    <w:p>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pPr>
        <w:adjustRightInd w:val="0"/>
        <w:snapToGrid w:val="0"/>
        <w:spacing w:line="288" w:lineRule="auto"/>
        <w:rPr>
          <w:sz w:val="21"/>
          <w:szCs w:val="21"/>
        </w:rPr>
      </w:pPr>
    </w:p>
    <w:p>
      <w:pPr>
        <w:spacing w:line="288" w:lineRule="auto"/>
        <w:ind w:firstLine="420" w:firstLineChars="200"/>
        <w:rPr>
          <w:sz w:val="21"/>
          <w:szCs w:val="21"/>
        </w:rPr>
      </w:pPr>
      <w:r>
        <w:rPr>
          <w:sz w:val="21"/>
          <w:szCs w:val="21"/>
        </w:rPr>
        <w:t>项目编号：</w:t>
      </w:r>
      <w:r>
        <w:rPr>
          <w:rFonts w:hint="eastAsia"/>
          <w:sz w:val="21"/>
          <w:szCs w:val="21"/>
          <w:lang w:eastAsia="zh-CN"/>
        </w:rPr>
        <w:t xml:space="preserve">QSZB-Z(H)-H21159(CS) </w:t>
      </w:r>
      <w:r>
        <w:rPr>
          <w:sz w:val="21"/>
          <w:szCs w:val="21"/>
        </w:rPr>
        <w:t xml:space="preserve">           </w:t>
      </w:r>
      <w:r>
        <w:rPr>
          <w:rFonts w:hint="eastAsia"/>
          <w:sz w:val="21"/>
          <w:szCs w:val="21"/>
        </w:rPr>
        <w:t xml:space="preserve">            合同编号：</w:t>
      </w:r>
    </w:p>
    <w:p>
      <w:pPr>
        <w:spacing w:line="288" w:lineRule="auto"/>
        <w:ind w:firstLine="420" w:firstLineChars="200"/>
        <w:rPr>
          <w:sz w:val="21"/>
          <w:szCs w:val="21"/>
        </w:rPr>
      </w:pPr>
      <w:r>
        <w:rPr>
          <w:sz w:val="21"/>
          <w:szCs w:val="21"/>
        </w:rPr>
        <w:t>确认书编号：</w:t>
      </w:r>
    </w:p>
    <w:p>
      <w:pPr>
        <w:spacing w:line="288" w:lineRule="auto"/>
        <w:ind w:firstLine="420" w:firstLineChars="200"/>
        <w:rPr>
          <w:sz w:val="21"/>
          <w:szCs w:val="21"/>
        </w:rPr>
      </w:pPr>
      <w:r>
        <w:rPr>
          <w:sz w:val="21"/>
          <w:szCs w:val="21"/>
        </w:rPr>
        <w:t>甲方（采购人）：</w:t>
      </w:r>
    </w:p>
    <w:p>
      <w:pPr>
        <w:spacing w:line="288" w:lineRule="auto"/>
        <w:ind w:firstLine="420" w:firstLineChars="200"/>
        <w:rPr>
          <w:sz w:val="21"/>
          <w:szCs w:val="21"/>
        </w:rPr>
      </w:pPr>
      <w:r>
        <w:rPr>
          <w:sz w:val="21"/>
          <w:szCs w:val="21"/>
        </w:rPr>
        <w:t>乙方（供应商）：</w:t>
      </w:r>
    </w:p>
    <w:p>
      <w:pPr>
        <w:spacing w:line="288" w:lineRule="auto"/>
        <w:ind w:firstLine="420" w:firstLineChars="200"/>
        <w:rPr>
          <w:sz w:val="21"/>
          <w:szCs w:val="21"/>
        </w:rPr>
      </w:pPr>
      <w:r>
        <w:rPr>
          <w:sz w:val="21"/>
          <w:szCs w:val="21"/>
        </w:rPr>
        <w:t>鉴证方（采购代理机构）：</w:t>
      </w:r>
      <w:bookmarkStart w:id="35" w:name="B07_项目编号"/>
    </w:p>
    <w:p>
      <w:pPr>
        <w:spacing w:line="288" w:lineRule="auto"/>
        <w:ind w:firstLine="420" w:firstLineChars="200"/>
        <w:rPr>
          <w:sz w:val="21"/>
          <w:szCs w:val="21"/>
        </w:rPr>
      </w:pPr>
      <w:r>
        <w:rPr>
          <w:sz w:val="21"/>
          <w:szCs w:val="21"/>
        </w:rPr>
        <w:t>经采购代理机构对</w:t>
      </w:r>
      <w:r>
        <w:rPr>
          <w:rFonts w:hint="eastAsia"/>
          <w:sz w:val="21"/>
          <w:szCs w:val="21"/>
          <w:u w:val="single"/>
        </w:rPr>
        <w:t xml:space="preserve"> </w:t>
      </w:r>
      <w:r>
        <w:rPr>
          <w:rFonts w:hint="eastAsia"/>
          <w:sz w:val="21"/>
          <w:szCs w:val="21"/>
          <w:u w:val="single"/>
          <w:lang w:eastAsia="zh-CN"/>
        </w:rPr>
        <w:t>校建处良渚校区货物一批</w:t>
      </w:r>
      <w:r>
        <w:rPr>
          <w:rFonts w:hint="eastAsia"/>
          <w:sz w:val="21"/>
          <w:szCs w:val="21"/>
          <w:u w:val="single"/>
        </w:rPr>
        <w:t xml:space="preserve"> </w:t>
      </w:r>
      <w:r>
        <w:rPr>
          <w:rFonts w:hint="eastAsia"/>
          <w:sz w:val="21"/>
          <w:szCs w:val="21"/>
        </w:rPr>
        <w:t>项目</w:t>
      </w:r>
      <w:r>
        <w:rPr>
          <w:sz w:val="21"/>
          <w:szCs w:val="21"/>
        </w:rPr>
        <w:t>通过</w:t>
      </w:r>
      <w:r>
        <w:rPr>
          <w:rFonts w:hint="eastAsia"/>
          <w:sz w:val="21"/>
          <w:szCs w:val="21"/>
        </w:rPr>
        <w:t>竞争性磋商</w:t>
      </w:r>
      <w:r>
        <w:rPr>
          <w:sz w:val="21"/>
          <w:szCs w:val="21"/>
        </w:rPr>
        <w:t>方式采购</w:t>
      </w:r>
      <w:bookmarkEnd w:id="35"/>
      <w:r>
        <w:rPr>
          <w:sz w:val="21"/>
          <w:szCs w:val="21"/>
        </w:rPr>
        <w:t>，确定</w:t>
      </w:r>
      <w:r>
        <w:rPr>
          <w:rFonts w:hint="eastAsia"/>
          <w:sz w:val="21"/>
          <w:szCs w:val="21"/>
          <w:u w:val="single"/>
        </w:rPr>
        <w:t xml:space="preserve">         </w:t>
      </w:r>
      <w:r>
        <w:rPr>
          <w:sz w:val="21"/>
          <w:szCs w:val="21"/>
        </w:rPr>
        <w:t>为</w:t>
      </w:r>
      <w:r>
        <w:rPr>
          <w:rFonts w:hint="eastAsia"/>
          <w:sz w:val="21"/>
          <w:szCs w:val="21"/>
        </w:rPr>
        <w:t>成交</w:t>
      </w:r>
      <w:r>
        <w:rPr>
          <w:sz w:val="21"/>
          <w:szCs w:val="21"/>
        </w:rPr>
        <w:t>单位，甲</w:t>
      </w:r>
      <w:r>
        <w:rPr>
          <w:rFonts w:hint="eastAsia"/>
          <w:sz w:val="21"/>
          <w:szCs w:val="21"/>
        </w:rPr>
        <w:t>、</w:t>
      </w:r>
      <w:r>
        <w:rPr>
          <w:sz w:val="21"/>
          <w:szCs w:val="21"/>
        </w:rPr>
        <w:t>乙双方友好协商，达成以下条款：</w:t>
      </w:r>
    </w:p>
    <w:p>
      <w:pPr>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第一条：采购商品清单及合同价格</w:t>
      </w:r>
      <w:r>
        <w:rPr>
          <w:rFonts w:ascii="宋体" w:hAnsi="宋体"/>
          <w:b/>
          <w:color w:val="auto"/>
          <w:sz w:val="21"/>
          <w:szCs w:val="21"/>
          <w:highlight w:val="none"/>
        </w:rPr>
        <w:t xml:space="preserve">                                   </w:t>
      </w:r>
      <w:r>
        <w:rPr>
          <w:rFonts w:hint="eastAsia" w:ascii="宋体" w:hAnsi="宋体"/>
          <w:b/>
          <w:color w:val="auto"/>
          <w:sz w:val="21"/>
          <w:szCs w:val="21"/>
          <w:highlight w:val="none"/>
        </w:rPr>
        <w:t>单位：元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124"/>
        <w:gridCol w:w="863"/>
        <w:gridCol w:w="1090"/>
        <w:gridCol w:w="700"/>
        <w:gridCol w:w="117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产品名称</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生产厂家（全称）</w:t>
            </w: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品牌</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规格型号</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含税单价</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1"/>
                <w:szCs w:val="21"/>
                <w:highlight w:val="none"/>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1"/>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cs="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cs="宋体"/>
                <w:color w:val="auto"/>
                <w:sz w:val="21"/>
                <w:szCs w:val="21"/>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1"/>
                <w:szCs w:val="21"/>
                <w:highlight w:val="none"/>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pacing w:val="-6"/>
                <w:sz w:val="21"/>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cs="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cs="宋体"/>
                <w:color w:val="auto"/>
                <w:sz w:val="21"/>
                <w:szCs w:val="21"/>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1"/>
                <w:szCs w:val="21"/>
                <w:highlight w:val="none"/>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pacing w:val="-6"/>
                <w:sz w:val="21"/>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cs="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cs="宋体"/>
                <w:color w:val="auto"/>
                <w:sz w:val="21"/>
                <w:szCs w:val="21"/>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7649"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olor w:val="auto"/>
                <w:sz w:val="21"/>
                <w:szCs w:val="21"/>
                <w:highlight w:val="none"/>
              </w:rPr>
            </w:pPr>
            <w:r>
              <w:rPr>
                <w:rFonts w:hint="eastAsia" w:ascii="宋体" w:hAnsi="宋体"/>
                <w:color w:val="auto"/>
                <w:sz w:val="21"/>
                <w:szCs w:val="21"/>
                <w:highlight w:val="none"/>
              </w:rPr>
              <w:t>合计：</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9011"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olor w:val="auto"/>
                <w:sz w:val="21"/>
                <w:szCs w:val="21"/>
                <w:highlight w:val="none"/>
              </w:rPr>
            </w:pPr>
            <w:r>
              <w:rPr>
                <w:rFonts w:hint="eastAsia" w:ascii="宋体" w:hAnsi="宋体"/>
                <w:color w:val="auto"/>
                <w:sz w:val="21"/>
                <w:szCs w:val="21"/>
                <w:highlight w:val="none"/>
              </w:rPr>
              <w:t>合同总价（人民币大写）：</w:t>
            </w:r>
            <w:r>
              <w:rPr>
                <w:rFonts w:ascii="宋体" w:hAnsi="宋体"/>
                <w:color w:val="auto"/>
                <w:sz w:val="21"/>
                <w:szCs w:val="21"/>
                <w:highlight w:val="none"/>
              </w:rPr>
              <w:t xml:space="preserve"> </w:t>
            </w:r>
          </w:p>
        </w:tc>
      </w:tr>
    </w:tbl>
    <w:p>
      <w:pPr>
        <w:spacing w:line="30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注：以上合同总价包括完成所有产品供货及履行所有规定服务所产生的全部税、费。配置详见附件配置清单，型号规格材质在清单中未标明的，以竞争性磋商文件、投标文件标注的为准。</w:t>
      </w:r>
    </w:p>
    <w:p>
      <w:pPr>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第二条：质量保证</w:t>
      </w:r>
    </w:p>
    <w:p>
      <w:pPr>
        <w:spacing w:line="30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乙方保证所供货物是</w:t>
      </w:r>
      <w:r>
        <w:rPr>
          <w:rFonts w:ascii="宋体" w:hAnsi="宋体"/>
          <w:color w:val="auto"/>
          <w:sz w:val="21"/>
          <w:szCs w:val="21"/>
          <w:highlight w:val="none"/>
        </w:rPr>
        <w:t>2</w:t>
      </w:r>
      <w:r>
        <w:rPr>
          <w:rFonts w:hint="eastAsia" w:ascii="宋体" w:hAnsi="宋体"/>
          <w:color w:val="auto"/>
          <w:sz w:val="21"/>
          <w:szCs w:val="21"/>
          <w:highlight w:val="none"/>
        </w:rPr>
        <w:t>1</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月份后生产的符合本合同约定和国家技术标准的原厂全新合格产品；否则，甲方有权拒收或有权随时退货并要求乙方退还全款和支付总价款</w:t>
      </w:r>
      <w:r>
        <w:rPr>
          <w:rFonts w:ascii="宋体" w:hAnsi="宋体"/>
          <w:color w:val="auto"/>
          <w:sz w:val="21"/>
          <w:szCs w:val="21"/>
          <w:highlight w:val="none"/>
        </w:rPr>
        <w:t>20%</w:t>
      </w:r>
      <w:r>
        <w:rPr>
          <w:rFonts w:hint="eastAsia" w:ascii="宋体" w:hAnsi="宋体"/>
          <w:color w:val="auto"/>
          <w:sz w:val="21"/>
          <w:szCs w:val="21"/>
          <w:highlight w:val="none"/>
        </w:rPr>
        <w:t>的违约金，由此产生的一切责任和后果由乙方承担。</w:t>
      </w:r>
    </w:p>
    <w:p>
      <w:pPr>
        <w:spacing w:line="30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乙方应根据运输距离及货物防潮、防锈、防震、防水、防破损等要求对货物实行包装，确保货物安全、完好送达甲方。</w:t>
      </w:r>
    </w:p>
    <w:p>
      <w:pPr>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第三条：交货时间、地点</w:t>
      </w:r>
    </w:p>
    <w:p>
      <w:pPr>
        <w:spacing w:line="30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乙方应在本合同签订后</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天内货物运送至甲方</w:t>
      </w:r>
      <w:r>
        <w:rPr>
          <w:rFonts w:hint="eastAsia" w:ascii="宋体" w:hAnsi="宋体"/>
          <w:color w:val="auto"/>
          <w:spacing w:val="-6"/>
          <w:sz w:val="21"/>
          <w:szCs w:val="21"/>
          <w:highlight w:val="none"/>
          <w:u w:val="single"/>
        </w:rPr>
        <w:t xml:space="preserve">     </w:t>
      </w:r>
      <w:r>
        <w:rPr>
          <w:rFonts w:hint="eastAsia" w:ascii="宋体" w:hAnsi="宋体"/>
          <w:color w:val="auto"/>
          <w:sz w:val="21"/>
          <w:szCs w:val="21"/>
          <w:highlight w:val="none"/>
        </w:rPr>
        <w:t>校区所在地，并完成安装调试，经甲方验收合格。同时向甲方提供货物的合格证、质量保证书或保修卡、使用说明等必备资料和必备配附件。</w:t>
      </w:r>
    </w:p>
    <w:p>
      <w:pPr>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第四条：售后服务</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乙方提供的货物质保期为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年，从货物验收合格交付甲方正常使用之日起算，除人为原因造成的故障外，保修包换；质保期满后，乙方负责提供配件和维修服务，酌收备件成本费用，易损件长期提供。</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乙方保证提供每7*24小时电话技术支持，通过远程协助软件2小时内完成故障处理，如解决不了的问题在24小时内到达现场处理。</w:t>
      </w:r>
    </w:p>
    <w:p>
      <w:pPr>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第五条：验收</w:t>
      </w:r>
    </w:p>
    <w:p>
      <w:pPr>
        <w:spacing w:line="30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乙方将所供货物运至甲方并完成安装调试后，由甲方组织验收。货物从验收合格交付甲方使用次日起</w:t>
      </w:r>
      <w:r>
        <w:rPr>
          <w:rFonts w:ascii="宋体" w:hAnsi="宋体"/>
          <w:color w:val="auto"/>
          <w:sz w:val="21"/>
          <w:szCs w:val="21"/>
          <w:highlight w:val="none"/>
        </w:rPr>
        <w:t>30</w:t>
      </w:r>
      <w:r>
        <w:rPr>
          <w:rFonts w:hint="eastAsia" w:ascii="宋体" w:hAnsi="宋体"/>
          <w:color w:val="auto"/>
          <w:sz w:val="21"/>
          <w:szCs w:val="21"/>
          <w:highlight w:val="none"/>
        </w:rPr>
        <w:t>天内（不含修理期），出现非甲方人为因素造成的无法排除的故障，或经两次修理后仍不能使用的，乙方除调换或退货外，还应向甲方支付合同总价款</w:t>
      </w:r>
      <w:r>
        <w:rPr>
          <w:rFonts w:ascii="宋体" w:hAnsi="宋体"/>
          <w:color w:val="auto"/>
          <w:sz w:val="21"/>
          <w:szCs w:val="21"/>
          <w:highlight w:val="none"/>
        </w:rPr>
        <w:t>20%</w:t>
      </w:r>
      <w:r>
        <w:rPr>
          <w:rFonts w:hint="eastAsia" w:ascii="宋体" w:hAnsi="宋体"/>
          <w:color w:val="auto"/>
          <w:sz w:val="21"/>
          <w:szCs w:val="21"/>
          <w:highlight w:val="none"/>
        </w:rPr>
        <w:t>的违约金。</w:t>
      </w:r>
    </w:p>
    <w:p>
      <w:pPr>
        <w:spacing w:line="300" w:lineRule="auto"/>
        <w:ind w:firstLine="422"/>
        <w:rPr>
          <w:rFonts w:ascii="宋体" w:hAnsi="宋体"/>
          <w:b/>
          <w:color w:val="auto"/>
          <w:sz w:val="21"/>
          <w:szCs w:val="21"/>
          <w:highlight w:val="none"/>
        </w:rPr>
      </w:pPr>
      <w:r>
        <w:rPr>
          <w:rFonts w:hint="eastAsia" w:ascii="宋体" w:hAnsi="宋体"/>
          <w:b/>
          <w:color w:val="auto"/>
          <w:sz w:val="21"/>
          <w:szCs w:val="21"/>
          <w:highlight w:val="none"/>
        </w:rPr>
        <w:t>第六条：履约保证金</w:t>
      </w:r>
    </w:p>
    <w:p>
      <w:pPr>
        <w:spacing w:line="300" w:lineRule="auto"/>
        <w:ind w:firstLine="420" w:firstLineChars="200"/>
        <w:rPr>
          <w:rFonts w:ascii="宋体" w:hAnsi="宋体"/>
          <w:color w:val="auto"/>
          <w:sz w:val="21"/>
          <w:szCs w:val="21"/>
          <w:highlight w:val="none"/>
        </w:rPr>
      </w:pPr>
      <w:r>
        <w:rPr>
          <w:rFonts w:hint="eastAsia"/>
          <w:sz w:val="21"/>
          <w:szCs w:val="21"/>
        </w:rPr>
        <w:t>合同总价的5%作为履约保证金，合同签订后五个工作日内由乙方向甲方缴纳，在甲方验收合格并正常使用满一年后确认乙方无违约行为后无息返还给乙方（遇寒暑假及国定假日顺延）。接受金融机构、担保机构出具的以保函形式提交的履约保证金。</w:t>
      </w:r>
    </w:p>
    <w:p>
      <w:pPr>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第七条：付款方式</w:t>
      </w:r>
    </w:p>
    <w:p>
      <w:pPr>
        <w:spacing w:line="300" w:lineRule="auto"/>
        <w:ind w:firstLine="396" w:firstLineChars="200"/>
        <w:rPr>
          <w:rFonts w:hint="eastAsia" w:ascii="宋体" w:hAnsi="宋体" w:eastAsia="宋体"/>
          <w:color w:val="auto"/>
          <w:sz w:val="21"/>
          <w:szCs w:val="21"/>
          <w:highlight w:val="none"/>
          <w:lang w:eastAsia="zh-CN"/>
        </w:rPr>
      </w:pPr>
      <w:r>
        <w:rPr>
          <w:rFonts w:hint="eastAsia" w:ascii="宋体" w:hAnsi="宋体" w:eastAsia="宋体" w:cs="宋体"/>
          <w:color w:val="auto"/>
          <w:spacing w:val="-6"/>
          <w:sz w:val="21"/>
          <w:szCs w:val="21"/>
          <w:highlight w:val="none"/>
          <w:lang w:val="en-US" w:eastAsia="zh-CN"/>
        </w:rPr>
        <w:t>采购合同生效且自甲方收到履约保证金15个工作日内，支付合同款30%。项目完成并经验收合格后十五个工作日内向乙方支付合同其余款。质保期满后十五个工作日内退还质量保证金。乙方必须开具正式税务发票。</w:t>
      </w:r>
    </w:p>
    <w:p>
      <w:pPr>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第八条：违约责任</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乙方具有不按合同要求供货、单方面不履行合同义务等违约行为的，乙方除退还甲方已付全部款项外，还应向甲方支付合同总价款</w:t>
      </w:r>
      <w:r>
        <w:rPr>
          <w:rFonts w:ascii="宋体" w:hAnsi="宋体"/>
          <w:color w:val="auto"/>
          <w:sz w:val="21"/>
          <w:szCs w:val="21"/>
          <w:highlight w:val="none"/>
        </w:rPr>
        <w:t>20</w:t>
      </w:r>
      <w:r>
        <w:rPr>
          <w:rFonts w:hint="eastAsia" w:ascii="宋体" w:hAnsi="宋体"/>
          <w:color w:val="auto"/>
          <w:sz w:val="21"/>
          <w:szCs w:val="21"/>
          <w:highlight w:val="none"/>
        </w:rPr>
        <w:t>％的违约金。</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除本合同另有约定外，乙方逾期履行合同义务的，应向甲方偿付合同总价万分之五每日的违约金。逾期超</w:t>
      </w:r>
      <w:r>
        <w:rPr>
          <w:rFonts w:ascii="宋体" w:hAnsi="宋体"/>
          <w:color w:val="auto"/>
          <w:sz w:val="21"/>
          <w:szCs w:val="21"/>
          <w:highlight w:val="none"/>
        </w:rPr>
        <w:t>5</w:t>
      </w:r>
      <w:r>
        <w:rPr>
          <w:rFonts w:hint="eastAsia" w:ascii="宋体" w:hAnsi="宋体"/>
          <w:color w:val="auto"/>
          <w:sz w:val="21"/>
          <w:szCs w:val="21"/>
          <w:highlight w:val="none"/>
        </w:rPr>
        <w:t>天以上的，逾期部分应向甲方偿付合同总价千分之五每日的违约金。</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甲方逾期支付合同价款的，应向乙方偿付逾期金额万分之五每日的违约金。</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货物验收合格交付正常使用之日起一年内，乙方未能全面履行合同约定的，履约保证金不予退还，并按合同总价款的</w:t>
      </w:r>
      <w:r>
        <w:rPr>
          <w:rFonts w:ascii="宋体" w:hAnsi="宋体"/>
          <w:color w:val="auto"/>
          <w:sz w:val="21"/>
          <w:szCs w:val="21"/>
          <w:highlight w:val="none"/>
        </w:rPr>
        <w:t>20%</w:t>
      </w:r>
      <w:r>
        <w:rPr>
          <w:rFonts w:hint="eastAsia" w:ascii="宋体" w:hAnsi="宋体"/>
          <w:color w:val="auto"/>
          <w:sz w:val="21"/>
          <w:szCs w:val="21"/>
          <w:highlight w:val="none"/>
        </w:rPr>
        <w:t>支付违约金。</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本合同货物须由乙方直接供应，不得转让、转包、分包他人供应；否则，甲方有权解除合同、拒付（或要求退还）合同价款、没收履约保证金，并要求乙方支付合同总价款</w:t>
      </w:r>
      <w:r>
        <w:rPr>
          <w:rFonts w:ascii="宋体" w:hAnsi="宋体"/>
          <w:color w:val="auto"/>
          <w:sz w:val="21"/>
          <w:szCs w:val="21"/>
          <w:highlight w:val="none"/>
        </w:rPr>
        <w:t>20%</w:t>
      </w:r>
      <w:r>
        <w:rPr>
          <w:rFonts w:hint="eastAsia" w:ascii="宋体" w:hAnsi="宋体"/>
          <w:color w:val="auto"/>
          <w:sz w:val="21"/>
          <w:szCs w:val="21"/>
          <w:highlight w:val="none"/>
        </w:rPr>
        <w:t>的违约金。</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乙方因履行本合同侵犯第三方知识产权的，乙方应承担由此造成的所有损失（包括但不限于侵权赔偿款、诉讼费、律师费、向甲方退还已收全款并按合同价款的</w:t>
      </w:r>
      <w:r>
        <w:rPr>
          <w:rFonts w:ascii="宋体" w:hAnsi="宋体"/>
          <w:color w:val="auto"/>
          <w:sz w:val="21"/>
          <w:szCs w:val="21"/>
          <w:highlight w:val="none"/>
        </w:rPr>
        <w:t>20%</w:t>
      </w:r>
      <w:r>
        <w:rPr>
          <w:rFonts w:hint="eastAsia" w:ascii="宋体" w:hAnsi="宋体"/>
          <w:color w:val="auto"/>
          <w:sz w:val="21"/>
          <w:szCs w:val="21"/>
          <w:highlight w:val="none"/>
        </w:rPr>
        <w:t>支付违约金等）。</w:t>
      </w:r>
    </w:p>
    <w:p>
      <w:pPr>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第九条：争议的解决</w:t>
      </w:r>
    </w:p>
    <w:p>
      <w:pPr>
        <w:spacing w:line="30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本合同纠纷由双方协商解决，协商不成，由甲方所在地人民法院诉讼解决。</w:t>
      </w:r>
    </w:p>
    <w:p>
      <w:pPr>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第十条：合同的生效</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本合同经甲、乙双方法定代表人或其委托代理人签字并加盖单位印章后生效。</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本合同一式陆份，甲方执肆份，乙方和鉴证方各执壹份，具有同等法律效力。</w:t>
      </w:r>
    </w:p>
    <w:p>
      <w:pPr>
        <w:spacing w:line="300"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本合同附件及双方的竞争性磋商文件、投标文件、询标纪要等系本合同的组成部分。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3"/>
        <w:gridCol w:w="4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甲方（公章）：</w:t>
            </w:r>
          </w:p>
        </w:tc>
        <w:tc>
          <w:tcPr>
            <w:tcW w:w="2490" w:type="pct"/>
            <w:vAlign w:val="center"/>
          </w:tcPr>
          <w:p>
            <w:pPr>
              <w:spacing w:line="288" w:lineRule="auto"/>
              <w:ind w:firstLine="420" w:firstLineChars="200"/>
              <w:rPr>
                <w:sz w:val="21"/>
                <w:szCs w:val="21"/>
              </w:rPr>
            </w:pPr>
            <w:r>
              <w:rPr>
                <w:sz w:val="21"/>
                <w:szCs w:val="21"/>
              </w:rPr>
              <w:t xml:space="preserve">乙方（公章）：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法定代表人或其委托代理人：</w:t>
            </w:r>
          </w:p>
          <w:p>
            <w:pPr>
              <w:spacing w:line="288" w:lineRule="auto"/>
              <w:ind w:firstLine="420" w:firstLineChars="200"/>
              <w:rPr>
                <w:sz w:val="21"/>
                <w:szCs w:val="21"/>
              </w:rPr>
            </w:pPr>
            <w:r>
              <w:rPr>
                <w:sz w:val="21"/>
                <w:szCs w:val="21"/>
              </w:rPr>
              <w:t>(签字）</w:t>
            </w:r>
          </w:p>
        </w:tc>
        <w:tc>
          <w:tcPr>
            <w:tcW w:w="2490" w:type="pct"/>
            <w:vAlign w:val="center"/>
          </w:tcPr>
          <w:p>
            <w:pPr>
              <w:spacing w:line="288" w:lineRule="auto"/>
              <w:ind w:firstLine="420" w:firstLineChars="200"/>
              <w:rPr>
                <w:sz w:val="21"/>
                <w:szCs w:val="21"/>
              </w:rPr>
            </w:pPr>
            <w:r>
              <w:rPr>
                <w:sz w:val="21"/>
                <w:szCs w:val="21"/>
              </w:rPr>
              <w:t>法定代表人或其委托代理人：</w:t>
            </w:r>
          </w:p>
          <w:p>
            <w:pPr>
              <w:spacing w:line="288" w:lineRule="auto"/>
              <w:ind w:firstLine="420" w:firstLineChars="200"/>
              <w:rPr>
                <w:sz w:val="21"/>
                <w:szCs w:val="21"/>
              </w:rPr>
            </w:pPr>
            <w:r>
              <w:rPr>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地址：</w:t>
            </w:r>
          </w:p>
        </w:tc>
        <w:tc>
          <w:tcPr>
            <w:tcW w:w="2490" w:type="pct"/>
            <w:vAlign w:val="center"/>
          </w:tcPr>
          <w:p>
            <w:pPr>
              <w:spacing w:line="288" w:lineRule="auto"/>
              <w:ind w:firstLine="420" w:firstLineChars="200"/>
              <w:rPr>
                <w:sz w:val="21"/>
                <w:szCs w:val="21"/>
              </w:rPr>
            </w:pPr>
            <w:r>
              <w:rPr>
                <w:sz w:val="21"/>
                <w:szCs w:val="21"/>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邮编：</w:t>
            </w:r>
          </w:p>
        </w:tc>
        <w:tc>
          <w:tcPr>
            <w:tcW w:w="2490" w:type="pct"/>
            <w:vAlign w:val="center"/>
          </w:tcPr>
          <w:p>
            <w:pPr>
              <w:spacing w:line="288" w:lineRule="auto"/>
              <w:ind w:firstLine="420" w:firstLineChars="200"/>
              <w:rPr>
                <w:sz w:val="21"/>
                <w:szCs w:val="21"/>
              </w:rPr>
            </w:pPr>
            <w:r>
              <w:rPr>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电话：</w:t>
            </w:r>
          </w:p>
        </w:tc>
        <w:tc>
          <w:tcPr>
            <w:tcW w:w="2490" w:type="pct"/>
            <w:vAlign w:val="center"/>
          </w:tcPr>
          <w:p>
            <w:pPr>
              <w:spacing w:line="288" w:lineRule="auto"/>
              <w:ind w:firstLine="420" w:firstLineChars="200"/>
              <w:rPr>
                <w:sz w:val="21"/>
                <w:szCs w:val="21"/>
              </w:rPr>
            </w:pPr>
            <w:r>
              <w:rPr>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传真：</w:t>
            </w:r>
          </w:p>
        </w:tc>
        <w:tc>
          <w:tcPr>
            <w:tcW w:w="2490" w:type="pct"/>
            <w:vAlign w:val="center"/>
          </w:tcPr>
          <w:p>
            <w:pPr>
              <w:spacing w:line="288" w:lineRule="auto"/>
              <w:ind w:firstLine="420" w:firstLineChars="200"/>
              <w:rPr>
                <w:sz w:val="21"/>
                <w:szCs w:val="21"/>
              </w:rPr>
            </w:pPr>
            <w:r>
              <w:rPr>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开户银行：</w:t>
            </w:r>
          </w:p>
        </w:tc>
        <w:tc>
          <w:tcPr>
            <w:tcW w:w="2490" w:type="pct"/>
            <w:vAlign w:val="center"/>
          </w:tcPr>
          <w:p>
            <w:pPr>
              <w:spacing w:line="288" w:lineRule="auto"/>
              <w:ind w:firstLine="420" w:firstLineChars="200"/>
              <w:rPr>
                <w:sz w:val="21"/>
                <w:szCs w:val="21"/>
              </w:rPr>
            </w:pPr>
            <w:r>
              <w:rPr>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帐号：</w:t>
            </w:r>
          </w:p>
          <w:p>
            <w:pPr>
              <w:spacing w:line="288" w:lineRule="auto"/>
              <w:ind w:firstLine="420" w:firstLineChars="200"/>
              <w:rPr>
                <w:sz w:val="21"/>
                <w:szCs w:val="21"/>
              </w:rPr>
            </w:pPr>
            <w:r>
              <w:rPr>
                <w:rFonts w:hint="eastAsia"/>
                <w:sz w:val="21"/>
                <w:szCs w:val="21"/>
              </w:rPr>
              <w:t>税号：</w:t>
            </w:r>
          </w:p>
        </w:tc>
        <w:tc>
          <w:tcPr>
            <w:tcW w:w="2490" w:type="pct"/>
            <w:vAlign w:val="center"/>
          </w:tcPr>
          <w:p>
            <w:pPr>
              <w:spacing w:line="288" w:lineRule="auto"/>
              <w:ind w:firstLine="420" w:firstLineChars="200"/>
              <w:rPr>
                <w:sz w:val="21"/>
                <w:szCs w:val="21"/>
              </w:rPr>
            </w:pPr>
            <w:r>
              <w:rPr>
                <w:sz w:val="21"/>
                <w:szCs w:val="21"/>
              </w:rPr>
              <w:t>帐号：</w:t>
            </w:r>
          </w:p>
          <w:p>
            <w:pPr>
              <w:spacing w:line="288" w:lineRule="auto"/>
              <w:ind w:firstLine="420" w:firstLineChars="200"/>
              <w:rPr>
                <w:sz w:val="21"/>
                <w:szCs w:val="21"/>
              </w:rPr>
            </w:pPr>
            <w:r>
              <w:rPr>
                <w:rFonts w:hint="eastAsia"/>
                <w:sz w:val="21"/>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sz w:val="21"/>
                <w:szCs w:val="21"/>
              </w:rPr>
            </w:pPr>
            <w:r>
              <w:rPr>
                <w:sz w:val="21"/>
                <w:szCs w:val="21"/>
              </w:rPr>
              <w:t>合同签订地点：</w:t>
            </w:r>
            <w:r>
              <w:rPr>
                <w:rFonts w:hint="eastAsia"/>
                <w:sz w:val="21"/>
                <w:szCs w:val="21"/>
              </w:rPr>
              <w:t>浙江省</w:t>
            </w:r>
            <w:r>
              <w:rPr>
                <w:sz w:val="21"/>
                <w:szCs w:val="21"/>
              </w:rPr>
              <w:t>杭州市滨江</w:t>
            </w:r>
            <w:r>
              <w:rPr>
                <w:rFonts w:hint="eastAsia"/>
                <w:sz w:val="21"/>
                <w:szCs w:val="21"/>
              </w:rPr>
              <w:t>区</w:t>
            </w:r>
            <w:r>
              <w:rPr>
                <w:sz w:val="21"/>
                <w:szCs w:val="21"/>
              </w:rPr>
              <w:t>滨文路5</w:t>
            </w:r>
            <w:r>
              <w:rPr>
                <w:rFonts w:hint="eastAsia"/>
                <w:sz w:val="21"/>
                <w:szCs w:val="21"/>
              </w:rPr>
              <w:t>2</w:t>
            </w:r>
            <w:r>
              <w:rPr>
                <w:sz w:val="21"/>
                <w:szCs w:val="21"/>
              </w:rPr>
              <w:t>8号  签订时间：</w:t>
            </w:r>
            <w:r>
              <w:rPr>
                <w:rFonts w:hint="eastAsia"/>
                <w:sz w:val="21"/>
                <w:szCs w:val="21"/>
              </w:rPr>
              <w:t>2021</w:t>
            </w:r>
            <w:r>
              <w:rPr>
                <w:sz w:val="21"/>
                <w:szCs w:val="21"/>
              </w:rPr>
              <w:t>年</w:t>
            </w:r>
            <w:r>
              <w:rPr>
                <w:rFonts w:hint="eastAsia"/>
                <w:sz w:val="21"/>
                <w:szCs w:val="21"/>
              </w:rPr>
              <w:t xml:space="preserve"> </w:t>
            </w:r>
            <w:r>
              <w:rPr>
                <w:sz w:val="21"/>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sz w:val="21"/>
                <w:szCs w:val="21"/>
              </w:rPr>
            </w:pPr>
            <w:r>
              <w:rPr>
                <w:sz w:val="21"/>
                <w:szCs w:val="21"/>
              </w:rPr>
              <w:t>合同鉴证方（公章）：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sz w:val="21"/>
                <w:szCs w:val="21"/>
              </w:rPr>
            </w:pPr>
            <w:r>
              <w:rPr>
                <w:sz w:val="21"/>
                <w:szCs w:val="21"/>
              </w:rPr>
              <w:t>法定代表人或其委托代理人：</w:t>
            </w:r>
          </w:p>
          <w:p>
            <w:pPr>
              <w:spacing w:line="288" w:lineRule="auto"/>
              <w:ind w:firstLine="420" w:firstLineChars="200"/>
              <w:rPr>
                <w:sz w:val="21"/>
                <w:szCs w:val="21"/>
              </w:rPr>
            </w:pPr>
            <w:r>
              <w:rPr>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sz w:val="21"/>
                <w:szCs w:val="21"/>
              </w:rPr>
            </w:pPr>
            <w:r>
              <w:rPr>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sz w:val="21"/>
                <w:szCs w:val="21"/>
              </w:rPr>
            </w:pPr>
            <w:r>
              <w:rPr>
                <w:sz w:val="21"/>
                <w:szCs w:val="21"/>
              </w:rPr>
              <w:t xml:space="preserve">电话：                               鉴证时间： </w:t>
            </w:r>
            <w:r>
              <w:rPr>
                <w:rFonts w:hint="eastAsia"/>
                <w:sz w:val="21"/>
                <w:szCs w:val="21"/>
              </w:rPr>
              <w:t>202</w:t>
            </w:r>
            <w:r>
              <w:rPr>
                <w:rFonts w:hint="eastAsia"/>
                <w:sz w:val="21"/>
                <w:szCs w:val="21"/>
                <w:lang w:val="en-US" w:eastAsia="zh-CN"/>
              </w:rPr>
              <w:t>1</w:t>
            </w:r>
            <w:r>
              <w:rPr>
                <w:sz w:val="21"/>
                <w:szCs w:val="21"/>
              </w:rPr>
              <w:t>年   月  日</w:t>
            </w:r>
          </w:p>
        </w:tc>
      </w:tr>
    </w:tbl>
    <w:p>
      <w:pPr>
        <w:spacing w:line="288" w:lineRule="auto"/>
        <w:ind w:firstLine="420"/>
        <w:rPr>
          <w:sz w:val="21"/>
          <w:szCs w:val="21"/>
        </w:rPr>
      </w:pPr>
    </w:p>
    <w:p>
      <w:pPr>
        <w:spacing w:line="288" w:lineRule="auto"/>
        <w:ind w:firstLine="422" w:firstLineChars="200"/>
        <w:rPr>
          <w:b/>
          <w:sz w:val="21"/>
          <w:szCs w:val="21"/>
        </w:rPr>
      </w:pPr>
      <w:r>
        <w:rPr>
          <w:b/>
          <w:sz w:val="21"/>
          <w:szCs w:val="21"/>
        </w:rPr>
        <w:t>附件</w:t>
      </w:r>
      <w:r>
        <w:rPr>
          <w:rFonts w:hint="eastAsia"/>
          <w:b/>
          <w:sz w:val="21"/>
          <w:szCs w:val="21"/>
        </w:rPr>
        <w:t>（请严格按照响应文件和磋商记录填写配置清单和服务承诺）（如有）：</w:t>
      </w:r>
    </w:p>
    <w:p>
      <w:pPr>
        <w:spacing w:line="288" w:lineRule="auto"/>
        <w:ind w:firstLine="422" w:firstLineChars="200"/>
        <w:rPr>
          <w:b/>
          <w:sz w:val="21"/>
          <w:szCs w:val="21"/>
        </w:rPr>
      </w:pPr>
      <w:r>
        <w:rPr>
          <w:rFonts w:hint="eastAsia"/>
          <w:b/>
          <w:sz w:val="21"/>
          <w:szCs w:val="21"/>
        </w:rPr>
        <w:t>一、配置清单</w:t>
      </w:r>
    </w:p>
    <w:p>
      <w:pPr>
        <w:pStyle w:val="6"/>
        <w:spacing w:before="0" w:beforeLines="0" w:after="0" w:afterLines="0" w:line="288" w:lineRule="auto"/>
        <w:ind w:firstLine="422" w:firstLineChars="200"/>
        <w:outlineLvl w:val="0"/>
        <w:rPr>
          <w:rFonts w:hAnsi="宋体"/>
          <w:b/>
          <w:sz w:val="21"/>
          <w:szCs w:val="21"/>
        </w:rPr>
      </w:pPr>
      <w:r>
        <w:rPr>
          <w:rFonts w:hint="eastAsia" w:hAnsi="宋体"/>
          <w:b/>
          <w:sz w:val="21"/>
          <w:szCs w:val="21"/>
        </w:rPr>
        <w:t>二、服务承诺</w:t>
      </w:r>
    </w:p>
    <w:p>
      <w:pPr>
        <w:rPr>
          <w:sz w:val="21"/>
          <w:szCs w:val="21"/>
        </w:rPr>
      </w:pPr>
      <w:r>
        <w:rPr>
          <w:rFonts w:ascii="仿宋_GB2312" w:eastAsia="黑体"/>
          <w:sz w:val="36"/>
          <w:szCs w:val="36"/>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响应文件的编制应按照本项目：“第三章供应商须知”三、响应文件的编制的要求编制。</w:t>
      </w:r>
    </w:p>
    <w:p>
      <w:pPr>
        <w:rPr>
          <w:sz w:val="21"/>
          <w:szCs w:val="21"/>
        </w:rPr>
      </w:pPr>
      <w:r>
        <w:rPr>
          <w:rFonts w:hint="eastAsia"/>
          <w:sz w:val="21"/>
          <w:szCs w:val="21"/>
        </w:rPr>
        <w:br w:type="page"/>
      </w:r>
    </w:p>
    <w:p>
      <w:pPr>
        <w:adjustRightInd w:val="0"/>
        <w:snapToGrid w:val="0"/>
        <w:spacing w:line="360" w:lineRule="auto"/>
        <w:outlineLvl w:val="1"/>
        <w:rPr>
          <w:b/>
          <w:bCs/>
        </w:rPr>
      </w:pPr>
      <w:r>
        <w:rPr>
          <w:rFonts w:hint="eastAsia"/>
          <w:b/>
          <w:bCs/>
        </w:rPr>
        <w:t>响应文件封面</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pPr>
      <w:r>
        <w:rPr>
          <w:rFonts w:hint="eastAsia"/>
        </w:rPr>
        <w:t>____________________（供应商名称）</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rPr>
          <w:b/>
          <w:bCs/>
          <w:sz w:val="44"/>
          <w:szCs w:val="44"/>
        </w:rPr>
      </w:pPr>
      <w:r>
        <w:rPr>
          <w:rFonts w:hint="eastAsia"/>
          <w:b/>
          <w:bCs/>
          <w:sz w:val="44"/>
          <w:szCs w:val="44"/>
        </w:rPr>
        <w:t>竞争性磋商</w:t>
      </w:r>
    </w:p>
    <w:p>
      <w:pPr>
        <w:adjustRightInd w:val="0"/>
        <w:snapToGrid w:val="0"/>
        <w:spacing w:line="360" w:lineRule="auto"/>
        <w:jc w:val="center"/>
        <w:rPr>
          <w:b/>
          <w:bCs/>
          <w:sz w:val="44"/>
          <w:szCs w:val="44"/>
        </w:rPr>
      </w:pPr>
      <w:r>
        <w:rPr>
          <w:rFonts w:hint="eastAsia"/>
          <w:b/>
          <w:bCs/>
          <w:sz w:val="44"/>
          <w:szCs w:val="44"/>
        </w:rPr>
        <w:t>响应文件</w:t>
      </w:r>
    </w:p>
    <w:p>
      <w:pPr>
        <w:adjustRightInd w:val="0"/>
        <w:snapToGrid w:val="0"/>
        <w:spacing w:line="360" w:lineRule="auto"/>
      </w:pPr>
    </w:p>
    <w:p>
      <w:pPr>
        <w:adjustRightInd w:val="0"/>
        <w:snapToGrid w:val="0"/>
        <w:spacing w:line="360" w:lineRule="auto"/>
      </w:pPr>
    </w:p>
    <w:p>
      <w:pPr>
        <w:adjustRightInd w:val="0"/>
        <w:snapToGrid w:val="0"/>
        <w:spacing w:line="360" w:lineRule="auto"/>
        <w:rPr>
          <w:rFonts w:hint="eastAsia" w:eastAsia="宋体"/>
          <w:lang w:eastAsia="zh-CN"/>
        </w:rPr>
      </w:pPr>
      <w:r>
        <w:rPr>
          <w:rFonts w:hint="eastAsia"/>
        </w:rPr>
        <w:t>采 购 人：</w:t>
      </w:r>
      <w:r>
        <w:rPr>
          <w:rFonts w:hint="eastAsia"/>
          <w:lang w:eastAsia="zh-CN"/>
        </w:rPr>
        <w:t>中国美术学院</w:t>
      </w:r>
    </w:p>
    <w:p>
      <w:pPr>
        <w:adjustRightInd w:val="0"/>
        <w:snapToGrid w:val="0"/>
        <w:spacing w:line="360" w:lineRule="auto"/>
        <w:rPr>
          <w:rFonts w:hint="eastAsia" w:eastAsia="宋体"/>
          <w:lang w:eastAsia="zh-CN"/>
        </w:rPr>
      </w:pPr>
      <w:r>
        <w:rPr>
          <w:rFonts w:hint="eastAsia"/>
        </w:rPr>
        <w:t>项目名称：</w:t>
      </w:r>
      <w:r>
        <w:rPr>
          <w:rFonts w:hint="eastAsia"/>
          <w:lang w:eastAsia="zh-CN"/>
        </w:rPr>
        <w:t>校建处良渚校区货物一批</w:t>
      </w:r>
    </w:p>
    <w:p>
      <w:pPr>
        <w:adjustRightInd w:val="0"/>
        <w:snapToGrid w:val="0"/>
        <w:spacing w:line="360" w:lineRule="auto"/>
      </w:pPr>
      <w:r>
        <w:rPr>
          <w:rFonts w:hint="eastAsia"/>
        </w:rPr>
        <w:t>项目编号：</w:t>
      </w:r>
      <w:r>
        <w:rPr>
          <w:rFonts w:hint="eastAsia"/>
          <w:lang w:eastAsia="zh-CN"/>
        </w:rPr>
        <w:t xml:space="preserve">QSZB-Z(H)-H21159(CS) </w:t>
      </w:r>
      <w:r>
        <w:rPr>
          <w:rFonts w:hint="eastAsia"/>
        </w:rPr>
        <w:t xml:space="preserve"> </w:t>
      </w: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供应商地址：</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资格文件</w:t>
      </w:r>
    </w:p>
    <w:p>
      <w:pPr>
        <w:adjustRightInd w:val="0"/>
        <w:snapToGrid w:val="0"/>
        <w:spacing w:line="360" w:lineRule="auto"/>
        <w:jc w:val="center"/>
        <w:rPr>
          <w:b/>
          <w:bCs/>
        </w:rPr>
      </w:pPr>
      <w:r>
        <w:rPr>
          <w:rFonts w:hint="eastAsia"/>
          <w:b/>
          <w:bCs/>
        </w:rPr>
        <w:t>资格审查要求的资格证明材料(均需加盖公章)</w:t>
      </w:r>
    </w:p>
    <w:p>
      <w:r>
        <w:rPr>
          <w:rFonts w:hint="eastAsia"/>
        </w:rPr>
        <w:br w:type="page"/>
      </w:r>
    </w:p>
    <w:p>
      <w:pPr>
        <w:adjustRightInd w:val="0"/>
        <w:snapToGrid w:val="0"/>
        <w:spacing w:line="360" w:lineRule="auto"/>
        <w:jc w:val="center"/>
        <w:outlineLvl w:val="2"/>
        <w:rPr>
          <w:b/>
          <w:bCs/>
        </w:rPr>
      </w:pPr>
      <w:r>
        <w:rPr>
          <w:rFonts w:hint="eastAsia"/>
          <w:b/>
          <w:bCs/>
        </w:rPr>
        <w:t>（1）有效的法人或者其他组织的营业执照等证明文件，自然人的身份证明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1.如供应商是企业（包括合伙企业），提供在工商部门注册的有效“企业法人营业执照”或“营业执照”；</w:t>
      </w:r>
    </w:p>
    <w:p>
      <w:pPr>
        <w:adjustRightInd w:val="0"/>
        <w:snapToGrid w:val="0"/>
        <w:spacing w:line="360" w:lineRule="auto"/>
        <w:rPr>
          <w:b/>
          <w:bCs/>
          <w:sz w:val="21"/>
          <w:szCs w:val="21"/>
        </w:rPr>
      </w:pPr>
      <w:r>
        <w:rPr>
          <w:rFonts w:hint="eastAsia"/>
          <w:b/>
          <w:bCs/>
          <w:sz w:val="21"/>
          <w:szCs w:val="21"/>
        </w:rPr>
        <w:t>2.如供应商是事业单位，提供有效的“事业单位法人证书”；</w:t>
      </w:r>
    </w:p>
    <w:p>
      <w:pPr>
        <w:adjustRightInd w:val="0"/>
        <w:snapToGrid w:val="0"/>
        <w:spacing w:line="360" w:lineRule="auto"/>
        <w:rPr>
          <w:b/>
          <w:bCs/>
          <w:sz w:val="21"/>
          <w:szCs w:val="21"/>
        </w:rPr>
      </w:pPr>
      <w:r>
        <w:rPr>
          <w:rFonts w:hint="eastAsia"/>
          <w:b/>
          <w:bCs/>
          <w:sz w:val="21"/>
          <w:szCs w:val="21"/>
        </w:rPr>
        <w:t>3.如供应商是非企业专业服务机构的，提供执业许可证等证明文件；</w:t>
      </w:r>
    </w:p>
    <w:p>
      <w:pPr>
        <w:adjustRightInd w:val="0"/>
        <w:snapToGrid w:val="0"/>
        <w:spacing w:line="360" w:lineRule="auto"/>
        <w:rPr>
          <w:b/>
          <w:bCs/>
          <w:sz w:val="21"/>
          <w:szCs w:val="21"/>
        </w:rPr>
      </w:pPr>
      <w:r>
        <w:rPr>
          <w:rFonts w:hint="eastAsia"/>
          <w:b/>
          <w:bCs/>
          <w:sz w:val="21"/>
          <w:szCs w:val="21"/>
        </w:rPr>
        <w:t>4.如供应商是个体工商户，提供有效的“个体工商户营业执照”；</w:t>
      </w:r>
    </w:p>
    <w:p>
      <w:pPr>
        <w:adjustRightInd w:val="0"/>
        <w:snapToGrid w:val="0"/>
        <w:spacing w:line="360" w:lineRule="auto"/>
        <w:rPr>
          <w:b/>
          <w:bCs/>
          <w:sz w:val="21"/>
          <w:szCs w:val="21"/>
        </w:rPr>
      </w:pPr>
      <w:r>
        <w:rPr>
          <w:rFonts w:hint="eastAsia"/>
          <w:b/>
          <w:bCs/>
          <w:sz w:val="21"/>
          <w:szCs w:val="21"/>
        </w:rPr>
        <w:t>5.如供应商是自然人，提供有效的自然人身份证明。</w:t>
      </w:r>
    </w:p>
    <w:p>
      <w:r>
        <w:rPr>
          <w:rFonts w:hint="eastAsia"/>
        </w:rPr>
        <w:br w:type="page"/>
      </w:r>
    </w:p>
    <w:p>
      <w:pPr>
        <w:adjustRightInd w:val="0"/>
        <w:snapToGrid w:val="0"/>
        <w:spacing w:line="360" w:lineRule="auto"/>
        <w:jc w:val="center"/>
        <w:outlineLvl w:val="2"/>
        <w:rPr>
          <w:b/>
          <w:bCs/>
        </w:rPr>
      </w:pPr>
      <w:r>
        <w:rPr>
          <w:rFonts w:hint="eastAsia"/>
          <w:b/>
          <w:bCs/>
        </w:rPr>
        <w:t>（2）2020年12月（含）以后任意一月的财务状况报告或响应文件开启前三个月内出具的银行资信证明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是法人的，应提供财务状况报告，包括2020年12月（含）以后任意一月的资产负债表及利润表或响应文件开启前三个月内其基本开户银行出具的资信证明（若资信证明中注明复印无效，需提交正本扫描件），并加盖公章；</w:t>
      </w:r>
    </w:p>
    <w:p>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pPr>
        <w:adjustRightInd w:val="0"/>
        <w:snapToGrid w:val="0"/>
        <w:spacing w:line="360" w:lineRule="auto"/>
        <w:rPr>
          <w:b/>
          <w:bCs/>
          <w:sz w:val="21"/>
          <w:szCs w:val="21"/>
        </w:rPr>
      </w:pPr>
      <w:r>
        <w:rPr>
          <w:rFonts w:hint="eastAsia"/>
          <w:b/>
          <w:bCs/>
          <w:sz w:val="21"/>
          <w:szCs w:val="21"/>
        </w:rPr>
        <w:t>3.银行资信证明应能说明供应商与银行之间业务往来正常，企业信誉良好等，银行出具的存款证明不能替代银行资信证明。</w:t>
      </w:r>
    </w:p>
    <w:p>
      <w:r>
        <w:rPr>
          <w:rFonts w:hint="eastAsia"/>
        </w:rPr>
        <w:br w:type="page"/>
      </w:r>
    </w:p>
    <w:p>
      <w:pPr>
        <w:adjustRightInd w:val="0"/>
        <w:snapToGrid w:val="0"/>
        <w:spacing w:line="360" w:lineRule="auto"/>
        <w:jc w:val="center"/>
        <w:rPr>
          <w:b/>
          <w:bCs/>
        </w:rPr>
      </w:pPr>
      <w:r>
        <w:rPr>
          <w:rFonts w:hint="eastAsia"/>
          <w:b/>
          <w:bCs/>
        </w:rPr>
        <w:t>资信证明</w:t>
      </w:r>
    </w:p>
    <w:p>
      <w:pPr>
        <w:adjustRightInd w:val="0"/>
        <w:snapToGrid w:val="0"/>
        <w:spacing w:line="360" w:lineRule="auto"/>
      </w:pPr>
      <w:r>
        <w:rPr>
          <w:rFonts w:hint="eastAsia"/>
        </w:rPr>
        <w:t>____________________：</w:t>
      </w:r>
    </w:p>
    <w:p>
      <w:pPr>
        <w:adjustRightInd w:val="0"/>
        <w:snapToGrid w:val="0"/>
        <w:spacing w:line="360" w:lineRule="auto"/>
        <w:ind w:firstLine="480" w:firstLineChars="200"/>
      </w:pPr>
      <w:r>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pPr>
        <w:adjustRightInd w:val="0"/>
        <w:snapToGrid w:val="0"/>
        <w:spacing w:line="360" w:lineRule="auto"/>
        <w:ind w:firstLine="480" w:firstLineChars="200"/>
      </w:pPr>
      <w:r>
        <w:rPr>
          <w:rFonts w:hint="eastAsia"/>
        </w:rPr>
        <w:t>自________年____月____日至________年____月____日（即该日我行营业终了结账时）止，____________________（单位名称）无违反我行结算制度规定的行为。</w:t>
      </w:r>
    </w:p>
    <w:p>
      <w:pPr>
        <w:adjustRightInd w:val="0"/>
        <w:snapToGrid w:val="0"/>
        <w:spacing w:line="360" w:lineRule="auto"/>
        <w:ind w:firstLine="480" w:firstLineChars="200"/>
      </w:pPr>
      <w:r>
        <w:rPr>
          <w:rFonts w:hint="eastAsia"/>
        </w:rPr>
        <w:t>仅此证明，下无正文。</w:t>
      </w:r>
    </w:p>
    <w:p>
      <w:pPr>
        <w:adjustRightInd w:val="0"/>
        <w:snapToGrid w:val="0"/>
        <w:spacing w:line="360" w:lineRule="auto"/>
      </w:pPr>
    </w:p>
    <w:p>
      <w:pPr>
        <w:adjustRightInd w:val="0"/>
        <w:snapToGrid w:val="0"/>
        <w:spacing w:line="360" w:lineRule="auto"/>
      </w:pPr>
    </w:p>
    <w:p>
      <w:pPr>
        <w:adjustRightInd w:val="0"/>
        <w:snapToGrid w:val="0"/>
        <w:spacing w:line="360" w:lineRule="auto"/>
        <w:jc w:val="right"/>
      </w:pPr>
      <w:r>
        <w:rPr>
          <w:rFonts w:hint="eastAsia"/>
        </w:rPr>
        <w:t>______________（银行）</w:t>
      </w:r>
    </w:p>
    <w:p>
      <w:pPr>
        <w:adjustRightInd w:val="0"/>
        <w:snapToGrid w:val="0"/>
        <w:spacing w:line="360" w:lineRule="auto"/>
        <w:jc w:val="right"/>
      </w:pPr>
      <w:r>
        <w:rPr>
          <w:rFonts w:hint="eastAsia"/>
        </w:rPr>
        <w:t>________年____月____日</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说明：本“资信证明”内容与格式仅供参考，各银行可根据自身制度进行修改，但应满足本磋商文件中对“资信证明”的要求。</w:t>
      </w:r>
    </w:p>
    <w:p>
      <w:r>
        <w:rPr>
          <w:rFonts w:hint="eastAsia"/>
        </w:rPr>
        <w:br w:type="page"/>
      </w:r>
    </w:p>
    <w:p>
      <w:pPr>
        <w:adjustRightInd w:val="0"/>
        <w:snapToGrid w:val="0"/>
        <w:spacing w:line="360" w:lineRule="auto"/>
        <w:jc w:val="center"/>
        <w:outlineLvl w:val="2"/>
        <w:rPr>
          <w:b/>
          <w:bCs/>
        </w:rPr>
      </w:pPr>
      <w:r>
        <w:rPr>
          <w:rFonts w:hint="eastAsia"/>
          <w:b/>
          <w:bCs/>
        </w:rPr>
        <w:t>（3）2020年12月（含）以后任意一月依法缴纳税收的证明材料</w:t>
      </w:r>
    </w:p>
    <w:p>
      <w:pPr>
        <w:adjustRightInd w:val="0"/>
        <w:snapToGrid w:val="0"/>
        <w:spacing w:line="360" w:lineRule="auto"/>
        <w:jc w:val="center"/>
        <w:rPr>
          <w:b/>
          <w:bCs/>
          <w:sz w:val="21"/>
          <w:szCs w:val="21"/>
        </w:rPr>
      </w:pPr>
      <w:r>
        <w:rPr>
          <w:rFonts w:hint="eastAsia"/>
          <w:b/>
          <w:bCs/>
          <w:sz w:val="21"/>
          <w:szCs w:val="21"/>
        </w:rPr>
        <w:t>（依法免税的供应商应提供相应文件证明其依法免税）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pPr>
        <w:adjustRightInd w:val="0"/>
        <w:snapToGrid w:val="0"/>
        <w:spacing w:line="360" w:lineRule="auto"/>
        <w:rPr>
          <w:b/>
          <w:bCs/>
          <w:sz w:val="21"/>
          <w:szCs w:val="21"/>
        </w:rPr>
      </w:pPr>
      <w:r>
        <w:rPr>
          <w:rFonts w:hint="eastAsia"/>
          <w:b/>
          <w:bCs/>
          <w:sz w:val="21"/>
          <w:szCs w:val="21"/>
        </w:rPr>
        <w:t>2.依法免税的供应商，应提供相应文件证明其依法免税；</w:t>
      </w:r>
    </w:p>
    <w:p>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r>
        <w:rPr>
          <w:rFonts w:hint="eastAsia"/>
        </w:rPr>
        <w:br w:type="page"/>
      </w:r>
    </w:p>
    <w:p>
      <w:pPr>
        <w:adjustRightInd w:val="0"/>
        <w:snapToGrid w:val="0"/>
        <w:spacing w:line="360" w:lineRule="auto"/>
        <w:jc w:val="center"/>
        <w:outlineLvl w:val="2"/>
        <w:rPr>
          <w:b/>
          <w:bCs/>
        </w:rPr>
      </w:pPr>
      <w:r>
        <w:rPr>
          <w:rFonts w:hint="eastAsia"/>
          <w:b/>
          <w:bCs/>
        </w:rPr>
        <w:t>（4）2020年12月（含）以后任意一月依法缴纳社会保障资金的证明材料</w:t>
      </w:r>
    </w:p>
    <w:p>
      <w:pPr>
        <w:adjustRightInd w:val="0"/>
        <w:snapToGrid w:val="0"/>
        <w:spacing w:line="360" w:lineRule="auto"/>
        <w:jc w:val="center"/>
        <w:rPr>
          <w:b/>
          <w:bCs/>
          <w:sz w:val="21"/>
          <w:szCs w:val="21"/>
        </w:rPr>
      </w:pPr>
      <w:r>
        <w:rPr>
          <w:rFonts w:hint="eastAsia"/>
          <w:b/>
          <w:bCs/>
          <w:sz w:val="21"/>
          <w:szCs w:val="21"/>
        </w:rPr>
        <w:t>（依法不需要缴纳社会保障资金的供应商应提供相应文件证明其依法不需要缴纳社会保障资金）</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pPr>
        <w:adjustRightInd w:val="0"/>
        <w:snapToGrid w:val="0"/>
        <w:spacing w:line="360" w:lineRule="auto"/>
        <w:rPr>
          <w:b/>
          <w:bCs/>
          <w:sz w:val="21"/>
          <w:szCs w:val="21"/>
        </w:rPr>
      </w:pPr>
      <w:r>
        <w:rPr>
          <w:rFonts w:hint="eastAsia"/>
          <w:b/>
          <w:bCs/>
          <w:sz w:val="21"/>
          <w:szCs w:val="21"/>
        </w:rPr>
        <w:t>2.依法不需要缴纳社会保障资金的供应商，应提供相应文件证明其依法不需要缴纳社会保障资金；</w:t>
      </w:r>
    </w:p>
    <w:p>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r>
        <w:rPr>
          <w:rFonts w:hint="eastAsia"/>
        </w:rPr>
        <w:br w:type="page"/>
      </w:r>
    </w:p>
    <w:p>
      <w:pPr>
        <w:adjustRightInd w:val="0"/>
        <w:snapToGrid w:val="0"/>
        <w:spacing w:line="360" w:lineRule="auto"/>
        <w:jc w:val="center"/>
        <w:outlineLvl w:val="2"/>
        <w:rPr>
          <w:b/>
          <w:bCs/>
        </w:rPr>
      </w:pPr>
      <w:r>
        <w:rPr>
          <w:rFonts w:hint="eastAsia"/>
          <w:b/>
          <w:bCs/>
        </w:rPr>
        <w:t>（5）具有履行合同所必需的设备和专业技术能力的承诺函</w:t>
      </w:r>
    </w:p>
    <w:p>
      <w:pPr>
        <w:adjustRightInd w:val="0"/>
        <w:snapToGrid w:val="0"/>
        <w:spacing w:line="360" w:lineRule="auto"/>
        <w:jc w:val="center"/>
        <w:rPr>
          <w:b/>
          <w:bCs/>
          <w:sz w:val="21"/>
          <w:szCs w:val="21"/>
        </w:rPr>
      </w:pPr>
      <w:r>
        <w:rPr>
          <w:rFonts w:hint="eastAsia"/>
          <w:b/>
          <w:bCs/>
          <w:sz w:val="21"/>
          <w:szCs w:val="21"/>
        </w:rPr>
        <w:t>（内容自拟）</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（6）参加政府采购活动前3年内在经营活动中没有重大违法记录的书面声明</w:t>
      </w:r>
    </w:p>
    <w:p>
      <w:pPr>
        <w:adjustRightInd w:val="0"/>
        <w:snapToGrid w:val="0"/>
        <w:spacing w:line="360" w:lineRule="auto"/>
        <w:jc w:val="center"/>
        <w:rPr>
          <w:b/>
          <w:bCs/>
        </w:rPr>
      </w:pPr>
    </w:p>
    <w:p>
      <w:pPr>
        <w:adjustRightInd w:val="0"/>
        <w:snapToGrid w:val="0"/>
        <w:spacing w:line="360" w:lineRule="auto"/>
        <w:jc w:val="center"/>
        <w:rPr>
          <w:b/>
          <w:bCs/>
        </w:rPr>
      </w:pPr>
      <w:r>
        <w:rPr>
          <w:rFonts w:hint="eastAsia"/>
          <w:b/>
          <w:bCs/>
        </w:rPr>
        <w:t>声明函</w:t>
      </w:r>
    </w:p>
    <w:p>
      <w:pPr>
        <w:adjustRightInd w:val="0"/>
        <w:snapToGrid w:val="0"/>
        <w:spacing w:line="360" w:lineRule="auto"/>
      </w:pPr>
      <w:r>
        <w:rPr>
          <w:rFonts w:hint="eastAsia"/>
        </w:rPr>
        <w:t>致：</w:t>
      </w:r>
      <w:r>
        <w:rPr>
          <w:rFonts w:hint="eastAsia"/>
          <w:lang w:eastAsia="zh-CN"/>
        </w:rPr>
        <w:t>中国美术学院</w:t>
      </w:r>
      <w:r>
        <w:rPr>
          <w:rFonts w:hint="eastAsia"/>
        </w:rPr>
        <w:t>、浙江求是招标代理有限公司</w:t>
      </w:r>
    </w:p>
    <w:p>
      <w:pPr>
        <w:adjustRightInd w:val="0"/>
        <w:snapToGrid w:val="0"/>
        <w:spacing w:line="360" w:lineRule="auto"/>
        <w:ind w:firstLine="480" w:firstLineChars="200"/>
      </w:pPr>
      <w:r>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pPr>
        <w:adjustRightInd w:val="0"/>
        <w:snapToGrid w:val="0"/>
        <w:spacing w:line="360" w:lineRule="auto"/>
        <w:ind w:firstLine="480" w:firstLineChars="200"/>
      </w:pPr>
      <w:r>
        <w:rPr>
          <w:rFonts w:hint="eastAsia"/>
        </w:rPr>
        <w:t>以上事项如有虚假或隐瞒，我方愿意承担一切后果和责任。</w:t>
      </w:r>
    </w:p>
    <w:p>
      <w:pPr>
        <w:adjustRightInd w:val="0"/>
        <w:snapToGrid w:val="0"/>
        <w:spacing w:line="360" w:lineRule="auto"/>
        <w:ind w:firstLine="480" w:firstLineChars="200"/>
      </w:pPr>
      <w:r>
        <w:rPr>
          <w:rFonts w:hint="eastAsia"/>
        </w:rPr>
        <w:t>特此声明。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widowControl/>
        <w:jc w:val="left"/>
      </w:pPr>
      <w:r>
        <w:br w:type="page"/>
      </w:r>
    </w:p>
    <w:p>
      <w:pPr>
        <w:adjustRightInd w:val="0"/>
        <w:snapToGrid w:val="0"/>
        <w:spacing w:line="360" w:lineRule="auto"/>
        <w:ind w:firstLine="540" w:firstLineChars="236"/>
        <w:jc w:val="center"/>
        <w:outlineLvl w:val="2"/>
        <w:rPr>
          <w:b/>
          <w:bCs/>
        </w:rPr>
      </w:pPr>
      <w:r>
        <w:rPr>
          <w:rFonts w:hint="eastAsia"/>
          <w:b/>
          <w:spacing w:val="-6"/>
        </w:rPr>
        <w:t>（</w:t>
      </w:r>
      <w:r>
        <w:rPr>
          <w:b/>
          <w:spacing w:val="-6"/>
        </w:rPr>
        <w:t>7）落实政府采购政策需满足的资格要求：</w:t>
      </w:r>
      <w:r>
        <w:rPr>
          <w:rFonts w:hint="eastAsia"/>
          <w:b/>
          <w:bCs/>
          <w:lang w:val="en-US" w:eastAsia="zh-CN"/>
        </w:rPr>
        <w:t>1</w:t>
      </w:r>
      <w:r>
        <w:rPr>
          <w:rFonts w:hint="eastAsia"/>
          <w:b/>
          <w:bCs/>
        </w:rPr>
        <w:t>）</w:t>
      </w:r>
      <w:r>
        <w:rPr>
          <w:b/>
          <w:bCs/>
        </w:rPr>
        <w:t>中小企业声明函</w:t>
      </w:r>
    </w:p>
    <w:p>
      <w:pPr>
        <w:adjustRightInd w:val="0"/>
        <w:snapToGrid w:val="0"/>
        <w:spacing w:line="360" w:lineRule="auto"/>
        <w:ind w:firstLine="569" w:firstLineChars="236"/>
        <w:rPr>
          <w:b/>
        </w:rPr>
      </w:pPr>
    </w:p>
    <w:p>
      <w:pPr>
        <w:adjustRightInd w:val="0"/>
        <w:snapToGrid w:val="0"/>
        <w:spacing w:line="360" w:lineRule="auto"/>
        <w:ind w:firstLine="566" w:firstLineChars="236"/>
      </w:pPr>
      <w:r>
        <w:t>本公司郑重声明，根据《政府采购促进中小企业发展管理办法》（财库</w:t>
      </w:r>
      <w:r>
        <w:rPr>
          <w:rFonts w:hint="eastAsia"/>
        </w:rPr>
        <w:t>﹝</w:t>
      </w:r>
      <w:r>
        <w:t>2020</w:t>
      </w:r>
      <w:r>
        <w:rPr>
          <w:rFonts w:hint="eastAsia"/>
        </w:rPr>
        <w:t>﹞</w:t>
      </w:r>
      <w:r>
        <w:t>46 号）的规定，本公司参加</w:t>
      </w:r>
      <w:r>
        <w:rPr>
          <w:rFonts w:hint="eastAsia"/>
          <w:i/>
          <w:u w:val="single"/>
          <w:lang w:eastAsia="zh-CN"/>
        </w:rPr>
        <w:t>中国美术学院</w:t>
      </w:r>
      <w:r>
        <w:t>的</w:t>
      </w:r>
      <w:r>
        <w:rPr>
          <w:rFonts w:hint="eastAsia"/>
          <w:i/>
          <w:u w:val="single"/>
          <w:lang w:eastAsia="zh-CN"/>
        </w:rPr>
        <w:t>校建处良渚校区货物一批</w:t>
      </w:r>
      <w:r>
        <w:t>采购活动，提供的货物全部由符合政策要求的中小企业制造。相关企业的具体情况如下：</w:t>
      </w:r>
    </w:p>
    <w:p>
      <w:pPr>
        <w:adjustRightInd w:val="0"/>
        <w:snapToGrid w:val="0"/>
        <w:spacing w:line="360" w:lineRule="auto"/>
        <w:ind w:firstLine="566" w:firstLineChars="236"/>
      </w:pPr>
      <w:r>
        <w:rPr>
          <w:i/>
          <w:u w:val="single"/>
        </w:rPr>
        <w:t>1. （标的名称）</w:t>
      </w:r>
      <w:r>
        <w:rPr>
          <w:i/>
        </w:rPr>
        <w:t xml:space="preserve"> </w:t>
      </w:r>
      <w:r>
        <w:t>，属于</w:t>
      </w:r>
      <w:r>
        <w:rPr>
          <w:i/>
        </w:rPr>
        <w:t>（</w:t>
      </w:r>
      <w:r>
        <w:rPr>
          <w:i/>
          <w:u w:val="single"/>
        </w:rPr>
        <w:t>采购文件中明确的所属行业）行业</w:t>
      </w:r>
      <w:r>
        <w:t>；制造商为</w:t>
      </w:r>
      <w:r>
        <w:rPr>
          <w:i/>
          <w:u w:val="single"/>
        </w:rPr>
        <w:t>（企业名称）</w:t>
      </w:r>
      <w:r>
        <w:t>，从业人员</w:t>
      </w:r>
      <w:r>
        <w:rPr>
          <w:u w:val="single"/>
        </w:rPr>
        <w:t xml:space="preserve"> </w:t>
      </w:r>
      <w:r>
        <w:rPr>
          <w:u w:val="single"/>
        </w:rPr>
        <w:tab/>
      </w:r>
      <w:r>
        <w:t>人，营业收入为</w:t>
      </w:r>
      <w:r>
        <w:rPr>
          <w:u w:val="single"/>
        </w:rPr>
        <w:t xml:space="preserve"> </w:t>
      </w:r>
      <w:r>
        <w:rPr>
          <w:u w:val="single"/>
        </w:rPr>
        <w:tab/>
      </w:r>
      <w:r>
        <w:t>万元，资产总额为</w:t>
      </w:r>
      <w:r>
        <w:rPr>
          <w:u w:val="single"/>
        </w:rPr>
        <w:t xml:space="preserve"> </w:t>
      </w:r>
      <w:r>
        <w:rPr>
          <w:u w:val="single"/>
        </w:rPr>
        <w:tab/>
      </w:r>
      <w:r>
        <w:t>万元，属于</w:t>
      </w:r>
      <w:r>
        <w:rPr>
          <w:i/>
          <w:u w:val="single"/>
        </w:rPr>
        <w:t>（中型企业、小型企业、微型企业）</w:t>
      </w:r>
      <w:r>
        <w:t>；</w:t>
      </w:r>
    </w:p>
    <w:p>
      <w:pPr>
        <w:adjustRightInd w:val="0"/>
        <w:snapToGrid w:val="0"/>
        <w:spacing w:line="360" w:lineRule="auto"/>
        <w:ind w:firstLine="566" w:firstLineChars="236"/>
      </w:pPr>
      <w:r>
        <w:rPr>
          <w:i/>
          <w:u w:val="single"/>
        </w:rPr>
        <w:t>2. （标的名称）</w:t>
      </w:r>
      <w:r>
        <w:rPr>
          <w:i/>
        </w:rPr>
        <w:t xml:space="preserve"> </w:t>
      </w:r>
      <w:r>
        <w:t>，属于</w:t>
      </w:r>
      <w:r>
        <w:rPr>
          <w:i/>
        </w:rPr>
        <w:t>（</w:t>
      </w:r>
      <w:r>
        <w:rPr>
          <w:i/>
          <w:u w:val="single"/>
        </w:rPr>
        <w:t>采购文件中明确的所属行业）行业</w:t>
      </w:r>
      <w:r>
        <w:t>；制造商为</w:t>
      </w:r>
      <w:r>
        <w:rPr>
          <w:i/>
          <w:u w:val="single"/>
        </w:rPr>
        <w:t>（企业名称）</w:t>
      </w:r>
      <w:r>
        <w:t>，从业人员</w:t>
      </w:r>
      <w:r>
        <w:rPr>
          <w:u w:val="single"/>
        </w:rPr>
        <w:t xml:space="preserve"> </w:t>
      </w:r>
      <w:r>
        <w:rPr>
          <w:u w:val="single"/>
        </w:rPr>
        <w:tab/>
      </w:r>
      <w:r>
        <w:t>人，营业收入为</w:t>
      </w:r>
      <w:r>
        <w:rPr>
          <w:u w:val="single"/>
        </w:rPr>
        <w:t xml:space="preserve"> </w:t>
      </w:r>
      <w:r>
        <w:rPr>
          <w:u w:val="single"/>
        </w:rPr>
        <w:tab/>
      </w:r>
      <w:r>
        <w:t>万元，资产总额为</w:t>
      </w:r>
      <w:r>
        <w:rPr>
          <w:u w:val="single"/>
        </w:rPr>
        <w:t xml:space="preserve"> </w:t>
      </w:r>
      <w:r>
        <w:rPr>
          <w:u w:val="single"/>
        </w:rPr>
        <w:tab/>
      </w:r>
      <w:r>
        <w:t>万元，属于</w:t>
      </w:r>
      <w:r>
        <w:rPr>
          <w:i/>
          <w:u w:val="single"/>
        </w:rPr>
        <w:t>（中型企业、小型企业、微型企业）</w:t>
      </w:r>
      <w:r>
        <w:rPr>
          <w:rFonts w:hint="eastAsia"/>
        </w:rPr>
        <w:t>；</w:t>
      </w:r>
    </w:p>
    <w:p>
      <w:pPr>
        <w:adjustRightInd w:val="0"/>
        <w:snapToGrid w:val="0"/>
        <w:spacing w:line="360" w:lineRule="auto"/>
        <w:ind w:firstLine="566" w:firstLineChars="236"/>
      </w:pPr>
      <w:r>
        <w:t>……</w:t>
      </w:r>
    </w:p>
    <w:p>
      <w:pPr>
        <w:adjustRightInd w:val="0"/>
        <w:snapToGrid w:val="0"/>
        <w:spacing w:line="360" w:lineRule="auto"/>
        <w:ind w:firstLine="566" w:firstLineChars="236"/>
      </w:pPr>
      <w:r>
        <w:t>以上企业，不属于大企业的分支机构，不存在控股股东为大企业的情形，也不存在与大企业的负责人为同一人的情形。</w:t>
      </w:r>
    </w:p>
    <w:p>
      <w:pPr>
        <w:adjustRightInd w:val="0"/>
        <w:snapToGrid w:val="0"/>
        <w:spacing w:line="360" w:lineRule="auto"/>
        <w:ind w:firstLine="566" w:firstLineChars="236"/>
      </w:pPr>
      <w:r>
        <w:t>本企业对上述声明内容的真实性负责。如有虚假，将依法承担相应责任。</w:t>
      </w:r>
    </w:p>
    <w:p>
      <w:pPr>
        <w:adjustRightInd w:val="0"/>
        <w:snapToGrid w:val="0"/>
        <w:spacing w:line="360" w:lineRule="auto"/>
        <w:ind w:firstLine="566" w:firstLineChars="236"/>
      </w:pPr>
    </w:p>
    <w:p>
      <w:pPr>
        <w:adjustRightInd w:val="0"/>
        <w:snapToGrid w:val="0"/>
        <w:spacing w:line="360" w:lineRule="auto"/>
        <w:ind w:firstLine="566" w:firstLineChars="236"/>
      </w:pPr>
      <w:r>
        <w:t>企业名称（盖章）：</w:t>
      </w:r>
    </w:p>
    <w:p>
      <w:pPr>
        <w:adjustRightInd w:val="0"/>
        <w:snapToGrid w:val="0"/>
        <w:spacing w:line="360" w:lineRule="auto"/>
        <w:ind w:firstLine="566" w:firstLineChars="236"/>
      </w:pPr>
      <w:r>
        <w:t>日期：</w:t>
      </w:r>
    </w:p>
    <w:p>
      <w:pPr>
        <w:adjustRightInd w:val="0"/>
        <w:snapToGrid w:val="0"/>
        <w:spacing w:line="360" w:lineRule="auto"/>
        <w:ind w:firstLine="566" w:firstLineChars="236"/>
      </w:pPr>
    </w:p>
    <w:p>
      <w:pPr>
        <w:adjustRightInd w:val="0"/>
        <w:snapToGrid w:val="0"/>
        <w:spacing w:line="360" w:lineRule="auto"/>
        <w:ind w:firstLine="495" w:firstLineChars="236"/>
        <w:rPr>
          <w:sz w:val="21"/>
          <w:szCs w:val="21"/>
        </w:rPr>
      </w:pPr>
      <w:r>
        <w:rPr>
          <w:rFonts w:hint="eastAsia"/>
          <w:sz w:val="21"/>
          <w:szCs w:val="21"/>
        </w:rPr>
        <w:t>注：</w:t>
      </w:r>
    </w:p>
    <w:p>
      <w:pPr>
        <w:adjustRightInd w:val="0"/>
        <w:snapToGrid w:val="0"/>
        <w:spacing w:line="360" w:lineRule="auto"/>
        <w:ind w:firstLine="495" w:firstLineChars="236"/>
        <w:rPr>
          <w:sz w:val="21"/>
          <w:szCs w:val="21"/>
        </w:rPr>
      </w:pPr>
      <w:r>
        <w:rPr>
          <w:rFonts w:hint="eastAsia"/>
          <w:sz w:val="21"/>
          <w:szCs w:val="21"/>
        </w:rPr>
        <w:t>1</w:t>
      </w:r>
      <w:r>
        <w:rPr>
          <w:sz w:val="21"/>
          <w:szCs w:val="21"/>
        </w:rPr>
        <w:t>.</w:t>
      </w:r>
      <w:r>
        <w:rPr>
          <w:rFonts w:hint="eastAsia"/>
          <w:sz w:val="21"/>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从业人员、营业收入、资产总额填报上一年度数据，无上一年度数据的新成立企业可不填报。</w:t>
      </w:r>
    </w:p>
    <w:p>
      <w:pPr>
        <w:adjustRightInd w:val="0"/>
        <w:snapToGrid w:val="0"/>
        <w:spacing w:line="360" w:lineRule="auto"/>
        <w:ind w:firstLine="495" w:firstLineChars="236"/>
        <w:rPr>
          <w:sz w:val="21"/>
          <w:szCs w:val="21"/>
        </w:rPr>
      </w:pPr>
      <w:r>
        <w:rPr>
          <w:sz w:val="21"/>
          <w:szCs w:val="21"/>
        </w:rPr>
        <w:t>3.</w:t>
      </w:r>
      <w:r>
        <w:rPr>
          <w:rFonts w:hint="eastAsia"/>
          <w:sz w:val="21"/>
          <w:szCs w:val="21"/>
        </w:rPr>
        <w:t>“中小企业声明函”填写不全的，视为未填报。如项目包含“多件”标的物的，需按标的物项数逐项填写。</w:t>
      </w:r>
    </w:p>
    <w:p>
      <w:pPr>
        <w:adjustRightInd w:val="0"/>
        <w:snapToGrid w:val="0"/>
        <w:spacing w:line="360" w:lineRule="auto"/>
        <w:ind w:firstLine="495" w:firstLineChars="236"/>
        <w:rPr>
          <w:sz w:val="21"/>
          <w:szCs w:val="21"/>
        </w:rPr>
      </w:pPr>
      <w:bookmarkStart w:id="36" w:name="_Hlk71885339"/>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bookmarkEnd w:id="36"/>
    </w:p>
    <w:p>
      <w:pPr>
        <w:widowControl/>
        <w:adjustRightInd w:val="0"/>
        <w:snapToGrid w:val="0"/>
        <w:spacing w:line="360" w:lineRule="auto"/>
        <w:jc w:val="left"/>
        <w:rPr>
          <w:sz w:val="21"/>
          <w:szCs w:val="21"/>
        </w:rPr>
      </w:pPr>
      <w:r>
        <w:rPr>
          <w:rFonts w:hint="eastAsia"/>
          <w:sz w:val="21"/>
          <w:szCs w:val="21"/>
        </w:rPr>
        <w:br w:type="page"/>
      </w:r>
    </w:p>
    <w:p>
      <w:pPr>
        <w:adjustRightInd w:val="0"/>
        <w:snapToGrid w:val="0"/>
        <w:spacing w:line="360" w:lineRule="auto"/>
        <w:jc w:val="center"/>
        <w:outlineLvl w:val="2"/>
        <w:rPr>
          <w:b/>
          <w:bCs/>
        </w:rPr>
      </w:pPr>
      <w:r>
        <w:rPr>
          <w:rFonts w:hint="eastAsia"/>
          <w:b/>
          <w:bCs/>
        </w:rPr>
        <w:t>（</w:t>
      </w:r>
      <w:r>
        <w:rPr>
          <w:rFonts w:hint="eastAsia"/>
          <w:b/>
          <w:bCs/>
          <w:lang w:val="en-US" w:eastAsia="zh-CN"/>
        </w:rPr>
        <w:t>2</w:t>
      </w:r>
      <w:r>
        <w:rPr>
          <w:rFonts w:hint="eastAsia"/>
          <w:b/>
          <w:bCs/>
        </w:rPr>
        <w:t>）监狱企业资格证明材料</w:t>
      </w:r>
    </w:p>
    <w:p>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
        <w:rPr>
          <w:rFonts w:hint="eastAsia"/>
        </w:rPr>
        <w:br w:type="page"/>
      </w:r>
    </w:p>
    <w:p>
      <w:pPr>
        <w:adjustRightInd w:val="0"/>
        <w:snapToGrid w:val="0"/>
        <w:spacing w:line="360" w:lineRule="auto"/>
        <w:jc w:val="center"/>
        <w:outlineLvl w:val="2"/>
        <w:rPr>
          <w:b/>
          <w:bCs/>
        </w:rPr>
      </w:pPr>
      <w:r>
        <w:rPr>
          <w:rFonts w:hint="eastAsia"/>
          <w:b/>
          <w:bCs/>
        </w:rPr>
        <w:t>（</w:t>
      </w:r>
      <w:r>
        <w:rPr>
          <w:rFonts w:hint="eastAsia"/>
          <w:b/>
          <w:bCs/>
          <w:lang w:val="en-US" w:eastAsia="zh-CN"/>
        </w:rPr>
        <w:t>3</w:t>
      </w:r>
      <w:r>
        <w:rPr>
          <w:rFonts w:hint="eastAsia"/>
          <w:b/>
          <w:bCs/>
        </w:rPr>
        <w:t>）残疾人福利性单位声明函</w:t>
      </w:r>
    </w:p>
    <w:p>
      <w:pPr>
        <w:adjustRightInd w:val="0"/>
        <w:snapToGrid w:val="0"/>
        <w:spacing w:line="360" w:lineRule="auto"/>
        <w:ind w:firstLine="480" w:firstLineChars="200"/>
      </w:pPr>
      <w:r>
        <w:rPr>
          <w:rFonts w:hint="eastAsia"/>
        </w:rPr>
        <w:t>本单位郑重声明，根据《财政部 民政部 中国残疾人联合会关于促进残疾人就业政府采购政策的通知》（财库[2017]141号）的规定，本单位为：</w:t>
      </w:r>
    </w:p>
    <w:p>
      <w:pPr>
        <w:adjustRightInd w:val="0"/>
        <w:snapToGrid w:val="0"/>
        <w:spacing w:line="360" w:lineRule="auto"/>
        <w:ind w:firstLine="480" w:firstLineChars="200"/>
      </w:pPr>
      <w:r>
        <w:rPr>
          <w:rFonts w:hint="eastAsia"/>
          <w:u w:val="single"/>
        </w:rPr>
        <w:t>符合条件的残疾人福利性单位</w:t>
      </w:r>
      <w:r>
        <w:rPr>
          <w:rFonts w:hint="eastAsia"/>
        </w:rPr>
        <w:t>，且本单位参加</w:t>
      </w:r>
      <w:r>
        <w:rPr>
          <w:rFonts w:hint="eastAsia"/>
          <w:lang w:eastAsia="zh-CN"/>
        </w:rPr>
        <w:t>中国美术学院</w:t>
      </w:r>
      <w:r>
        <w:rPr>
          <w:rFonts w:hint="eastAsia"/>
        </w:rPr>
        <w:t>的</w:t>
      </w:r>
      <w:r>
        <w:rPr>
          <w:rFonts w:hint="eastAsia"/>
          <w:lang w:eastAsia="zh-CN"/>
        </w:rPr>
        <w:t>校建处良渚校区货物一批</w:t>
      </w:r>
      <w:r>
        <w:rPr>
          <w:rFonts w:hint="eastAsia"/>
        </w:rPr>
        <w:t>采购活动提供本单位制造的货物，或者提供其他残疾人福利性单位制造的货物（不包括使用非残疾人福利性单位注册商标的货物）。</w:t>
      </w:r>
    </w:p>
    <w:p>
      <w:pPr>
        <w:adjustRightInd w:val="0"/>
        <w:snapToGrid w:val="0"/>
        <w:spacing w:line="360" w:lineRule="auto"/>
        <w:ind w:firstLine="480" w:firstLineChars="200"/>
      </w:pPr>
      <w:r>
        <w:rPr>
          <w:rFonts w:hint="eastAsia"/>
        </w:rPr>
        <w:t>本单位对上述声明的真实性负责。如有虚假，将依法承担相应责任。</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ind w:firstLine="422" w:firstLineChars="200"/>
        <w:rPr>
          <w:b/>
          <w:bCs/>
          <w:sz w:val="21"/>
          <w:szCs w:val="21"/>
        </w:rPr>
      </w:pPr>
      <w:r>
        <w:rPr>
          <w:rFonts w:hint="eastAsia"/>
          <w:b/>
          <w:bCs/>
          <w:sz w:val="21"/>
          <w:szCs w:val="21"/>
        </w:rPr>
        <w:t>1.若供应商同时满足以下条件，则属于依法享受政府采购支持政策的残疾人福利性单位，可提供《残疾人福利性单位声明函》，并对声明的真实性负责：</w:t>
      </w:r>
    </w:p>
    <w:p>
      <w:pPr>
        <w:adjustRightInd w:val="0"/>
        <w:snapToGrid w:val="0"/>
        <w:spacing w:line="360" w:lineRule="auto"/>
        <w:ind w:firstLine="422" w:firstLineChars="200"/>
        <w:rPr>
          <w:b/>
          <w:bCs/>
          <w:sz w:val="21"/>
          <w:szCs w:val="21"/>
        </w:rPr>
      </w:pPr>
      <w:r>
        <w:rPr>
          <w:rFonts w:hint="eastAsia"/>
          <w:b/>
          <w:bCs/>
          <w:sz w:val="21"/>
          <w:szCs w:val="21"/>
        </w:rPr>
        <w:t>（一）安置的残疾人占本单位在职职工人数的比例不低于25%（含25%），并且安置的残疾人人数不少于10人（含10人）；</w:t>
      </w:r>
    </w:p>
    <w:p>
      <w:pPr>
        <w:adjustRightInd w:val="0"/>
        <w:snapToGrid w:val="0"/>
        <w:spacing w:line="360" w:lineRule="auto"/>
        <w:ind w:firstLine="422" w:firstLineChars="200"/>
        <w:rPr>
          <w:b/>
          <w:bCs/>
          <w:sz w:val="21"/>
          <w:szCs w:val="21"/>
        </w:rPr>
      </w:pPr>
      <w:r>
        <w:rPr>
          <w:rFonts w:hint="eastAsia"/>
          <w:b/>
          <w:bCs/>
          <w:sz w:val="21"/>
          <w:szCs w:val="21"/>
        </w:rPr>
        <w:t>（二）依法与安置的每位残疾人签订了一年以上（含一年）的劳动合同或服务协议；</w:t>
      </w:r>
    </w:p>
    <w:p>
      <w:pPr>
        <w:adjustRightInd w:val="0"/>
        <w:snapToGrid w:val="0"/>
        <w:spacing w:line="360" w:lineRule="auto"/>
        <w:ind w:firstLine="422" w:firstLineChars="200"/>
        <w:rPr>
          <w:b/>
          <w:bCs/>
          <w:sz w:val="21"/>
          <w:szCs w:val="21"/>
        </w:rPr>
      </w:pPr>
      <w:r>
        <w:rPr>
          <w:rFonts w:hint="eastAsia"/>
          <w:b/>
          <w:bCs/>
          <w:sz w:val="21"/>
          <w:szCs w:val="21"/>
        </w:rPr>
        <w:t>（三）为安置的每位残疾人按月足额缴纳了基本养老保险、基本医疗保险、失业保险、工伤保险和生育保险等社会保险费；</w:t>
      </w:r>
    </w:p>
    <w:p>
      <w:pPr>
        <w:adjustRightInd w:val="0"/>
        <w:snapToGrid w:val="0"/>
        <w:spacing w:line="360" w:lineRule="auto"/>
        <w:ind w:firstLine="422" w:firstLineChars="200"/>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2" w:firstLineChars="200"/>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2" w:firstLineChars="200"/>
        <w:rPr>
          <w:b/>
          <w:bCs/>
          <w:sz w:val="21"/>
          <w:szCs w:val="21"/>
        </w:rPr>
      </w:pPr>
      <w:r>
        <w:rPr>
          <w:rFonts w:hint="eastAsia"/>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ind w:firstLine="422" w:firstLineChars="200"/>
        <w:rPr>
          <w:b/>
          <w:bCs/>
          <w:sz w:val="21"/>
          <w:szCs w:val="21"/>
        </w:rPr>
      </w:pPr>
      <w:r>
        <w:rPr>
          <w:rFonts w:hint="eastAsia"/>
          <w:b/>
          <w:bCs/>
          <w:sz w:val="21"/>
          <w:szCs w:val="21"/>
        </w:rPr>
        <w:t>2.成交供应商为残疾人福利性单位的，《残疾人福利性单位声明函》随成交结果同时公告，接受社会监督。</w:t>
      </w:r>
    </w:p>
    <w:p>
      <w:pPr>
        <w:adjustRightInd w:val="0"/>
        <w:snapToGrid w:val="0"/>
        <w:spacing w:line="360" w:lineRule="auto"/>
        <w:ind w:firstLine="422" w:firstLineChars="200"/>
        <w:rPr>
          <w:b/>
          <w:bCs/>
          <w:sz w:val="21"/>
          <w:szCs w:val="21"/>
        </w:rPr>
      </w:pPr>
      <w:r>
        <w:rPr>
          <w:rFonts w:hint="eastAsia"/>
          <w:b/>
          <w:bCs/>
          <w:sz w:val="21"/>
          <w:szCs w:val="21"/>
        </w:rPr>
        <w:t>供应商不属于残疾人福利性单位的，无需提供此声明函，如提供所引起的后果由供应商承担。</w:t>
      </w:r>
    </w:p>
    <w:p>
      <w:pPr>
        <w:spacing w:line="360" w:lineRule="auto"/>
        <w:jc w:val="both"/>
        <w:outlineLvl w:val="2"/>
        <w:rPr>
          <w:b/>
          <w:spacing w:val="-6"/>
        </w:rPr>
      </w:pPr>
      <w:r>
        <w:rPr>
          <w:b/>
          <w:spacing w:val="-6"/>
        </w:rPr>
        <w:br w:type="page"/>
      </w:r>
    </w:p>
    <w:p>
      <w:pPr>
        <w:spacing w:line="360" w:lineRule="auto"/>
        <w:jc w:val="center"/>
        <w:outlineLvl w:val="2"/>
        <w:rPr>
          <w:rFonts w:hint="eastAsia" w:eastAsia="宋体"/>
          <w:b/>
          <w:spacing w:val="-6"/>
          <w:lang w:eastAsia="zh-CN"/>
        </w:rPr>
      </w:pPr>
      <w:r>
        <w:rPr>
          <w:rFonts w:hint="eastAsia"/>
          <w:b/>
          <w:spacing w:val="-6"/>
        </w:rPr>
        <w:t>（</w:t>
      </w:r>
      <w:r>
        <w:rPr>
          <w:b/>
          <w:spacing w:val="-6"/>
        </w:rPr>
        <w:t>8</w:t>
      </w:r>
      <w:r>
        <w:rPr>
          <w:rFonts w:hint="eastAsia"/>
          <w:b/>
          <w:spacing w:val="-6"/>
        </w:rPr>
        <w:t>）供应商特定资格条件证明材料：</w:t>
      </w:r>
      <w:r>
        <w:rPr>
          <w:rFonts w:hint="eastAsia"/>
          <w:b/>
          <w:spacing w:val="-6"/>
          <w:lang w:val="en-US" w:eastAsia="zh-CN"/>
        </w:rPr>
        <w:t>无</w:t>
      </w:r>
    </w:p>
    <w:p>
      <w:pPr>
        <w:pStyle w:val="3"/>
        <w:overflowPunct w:val="0"/>
        <w:spacing w:line="288" w:lineRule="auto"/>
        <w:ind w:firstLine="458"/>
        <w:jc w:val="center"/>
        <w:rPr>
          <w:rFonts w:ascii="宋体" w:hAnsi="宋体"/>
          <w:b/>
          <w:spacing w:val="-6"/>
          <w:sz w:val="24"/>
        </w:rPr>
      </w:pPr>
      <w:r>
        <w:rPr>
          <w:rFonts w:ascii="宋体" w:hAnsi="宋体"/>
          <w:b/>
          <w:spacing w:val="-6"/>
          <w:sz w:val="24"/>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报价文件</w:t>
      </w:r>
    </w:p>
    <w:p>
      <w:r>
        <w:rPr>
          <w:rFonts w:hint="eastAsia"/>
        </w:rPr>
        <w:br w:type="page"/>
      </w:r>
    </w:p>
    <w:p>
      <w:pPr>
        <w:adjustRightInd w:val="0"/>
        <w:snapToGrid w:val="0"/>
        <w:spacing w:line="360" w:lineRule="auto"/>
        <w:jc w:val="center"/>
        <w:outlineLvl w:val="2"/>
        <w:rPr>
          <w:b/>
          <w:bCs/>
        </w:rPr>
      </w:pPr>
      <w:r>
        <w:rPr>
          <w:rFonts w:hint="eastAsia"/>
          <w:b/>
          <w:bCs/>
        </w:rPr>
        <w:t>（1）初次报价一览表</w:t>
      </w:r>
    </w:p>
    <w:p>
      <w:pPr>
        <w:adjustRightInd w:val="0"/>
        <w:snapToGrid w:val="0"/>
        <w:spacing w:line="360" w:lineRule="auto"/>
        <w:rPr>
          <w:rFonts w:hint="eastAsia" w:eastAsia="宋体"/>
          <w:lang w:eastAsia="zh-CN"/>
        </w:rPr>
      </w:pPr>
      <w:r>
        <w:rPr>
          <w:rFonts w:hint="eastAsia"/>
        </w:rPr>
        <w:t>采 购 人：</w:t>
      </w:r>
      <w:r>
        <w:rPr>
          <w:rFonts w:hint="eastAsia"/>
          <w:lang w:eastAsia="zh-CN"/>
        </w:rPr>
        <w:t>中国美术学院</w:t>
      </w:r>
    </w:p>
    <w:p>
      <w:pPr>
        <w:adjustRightInd w:val="0"/>
        <w:snapToGrid w:val="0"/>
        <w:spacing w:line="360" w:lineRule="auto"/>
        <w:rPr>
          <w:rFonts w:hint="eastAsia" w:eastAsia="宋体"/>
          <w:lang w:eastAsia="zh-CN"/>
        </w:rPr>
      </w:pPr>
      <w:r>
        <w:rPr>
          <w:rFonts w:hint="eastAsia"/>
        </w:rPr>
        <w:t>项目名称：</w:t>
      </w:r>
      <w:r>
        <w:rPr>
          <w:rFonts w:hint="eastAsia"/>
          <w:lang w:eastAsia="zh-CN"/>
        </w:rPr>
        <w:t>校建处良渚校区货物一批</w:t>
      </w:r>
    </w:p>
    <w:p>
      <w:pPr>
        <w:adjustRightInd w:val="0"/>
        <w:snapToGrid w:val="0"/>
        <w:spacing w:line="360" w:lineRule="auto"/>
      </w:pPr>
      <w:r>
        <w:rPr>
          <w:rFonts w:hint="eastAsia"/>
        </w:rPr>
        <w:t>项目编号：</w:t>
      </w:r>
      <w:r>
        <w:rPr>
          <w:rFonts w:hint="eastAsia"/>
          <w:lang w:eastAsia="zh-CN"/>
        </w:rPr>
        <w:t xml:space="preserve">QSZB-Z(H)-H21159(CS) </w:t>
      </w:r>
      <w:r>
        <w:rPr>
          <w:rFonts w:hint="eastAsia"/>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6"/>
                <w:u w:val="single"/>
              </w:rPr>
            </w:pPr>
            <w:r>
              <w:rPr>
                <w:rFonts w:hint="eastAsia"/>
                <w:b/>
                <w:spacing w:val="-6"/>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7" w:hRule="atLeast"/>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spacing w:val="-6"/>
                <w:u w:val="single"/>
              </w:rPr>
            </w:pPr>
            <w:r>
              <w:rPr>
                <w:rFonts w:hint="eastAsia"/>
                <w:spacing w:val="-6"/>
              </w:rPr>
              <w:t>磋商响应总价</w:t>
            </w:r>
            <w:r>
              <w:rPr>
                <w:spacing w:val="-6"/>
              </w:rPr>
              <w:br w:type="textWrapping"/>
            </w:r>
            <w:r>
              <w:rPr>
                <w:rFonts w:hint="eastAsia"/>
                <w:spacing w:val="-6"/>
              </w:rPr>
              <w:t>金额大写：</w:t>
            </w:r>
            <w:r>
              <w:rPr>
                <w:rFonts w:hint="eastAsia"/>
                <w:spacing w:val="-6"/>
                <w:u w:val="single"/>
              </w:rPr>
              <w:t xml:space="preserve">                                          </w:t>
            </w:r>
            <w:r>
              <w:rPr>
                <w:rFonts w:hint="eastAsia"/>
                <w:spacing w:val="-6"/>
              </w:rPr>
              <w:t>，小写：</w:t>
            </w:r>
            <w:r>
              <w:rPr>
                <w:rFonts w:hint="eastAsia"/>
                <w:spacing w:val="-6"/>
                <w:u w:val="single"/>
              </w:rPr>
              <w:t xml:space="preserve">               </w:t>
            </w:r>
            <w:r>
              <w:rPr>
                <w:rFonts w:hint="eastAsia"/>
                <w:spacing w:val="-6"/>
              </w:rPr>
              <w:t xml:space="preserve"> 元</w:t>
            </w:r>
          </w:p>
          <w:p>
            <w:pPr>
              <w:spacing w:line="360" w:lineRule="auto"/>
              <w:rPr>
                <w:spacing w:val="-6"/>
              </w:rPr>
            </w:pPr>
            <w:r>
              <w:rPr>
                <w:rFonts w:hint="eastAsia"/>
                <w:spacing w:val="-6"/>
              </w:rPr>
              <w:t>单位：人民币元</w:t>
            </w:r>
          </w:p>
          <w:p>
            <w:pPr>
              <w:spacing w:line="360" w:lineRule="auto"/>
              <w:rPr>
                <w:spacing w:val="-6"/>
              </w:rPr>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（2）初次报价明细表</w:t>
      </w:r>
    </w:p>
    <w:p>
      <w:pPr>
        <w:adjustRightInd w:val="0"/>
        <w:snapToGrid w:val="0"/>
        <w:spacing w:line="360" w:lineRule="auto"/>
        <w:jc w:val="right"/>
        <w:rPr>
          <w:b/>
          <w:bCs/>
          <w:sz w:val="21"/>
          <w:szCs w:val="21"/>
        </w:rPr>
      </w:pPr>
      <w:r>
        <w:rPr>
          <w:rFonts w:hint="eastAsia"/>
          <w:b/>
          <w:bCs/>
          <w:sz w:val="21"/>
          <w:szCs w:val="21"/>
        </w:rPr>
        <w:t>金额单位：人民币元</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851"/>
        <w:gridCol w:w="851"/>
        <w:gridCol w:w="1133"/>
        <w:gridCol w:w="1276"/>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名称</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数量</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单位</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spacing w:val="-6"/>
              </w:rPr>
              <w:t>型号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22"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both"/>
              <w:rPr>
                <w:spacing w:val="-6"/>
              </w:rPr>
            </w:pPr>
            <w:r>
              <w:rPr>
                <w:rFonts w:hint="eastAsia"/>
                <w:spacing w:val="-6"/>
              </w:rPr>
              <w:t>总价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商务和技术文件</w:t>
      </w:r>
    </w:p>
    <w:p>
      <w:r>
        <w:rPr>
          <w:rFonts w:hint="eastAsia"/>
        </w:rPr>
        <w:br w:type="page"/>
      </w:r>
    </w:p>
    <w:p>
      <w:pPr>
        <w:adjustRightInd w:val="0"/>
        <w:snapToGrid w:val="0"/>
        <w:spacing w:line="360" w:lineRule="auto"/>
        <w:jc w:val="center"/>
        <w:outlineLvl w:val="2"/>
        <w:rPr>
          <w:b/>
          <w:bCs/>
        </w:rPr>
      </w:pPr>
      <w:r>
        <w:rPr>
          <w:rFonts w:hint="eastAsia"/>
          <w:b/>
          <w:bCs/>
        </w:rPr>
        <w:t>（1）响应函</w:t>
      </w:r>
    </w:p>
    <w:p>
      <w:pPr>
        <w:adjustRightInd w:val="0"/>
        <w:snapToGrid w:val="0"/>
        <w:spacing w:line="360" w:lineRule="auto"/>
      </w:pPr>
      <w:r>
        <w:rPr>
          <w:rFonts w:hint="eastAsia"/>
        </w:rPr>
        <w:t>致：浙江求是招标代理有限公司</w:t>
      </w:r>
    </w:p>
    <w:p>
      <w:pPr>
        <w:adjustRightInd w:val="0"/>
        <w:snapToGrid w:val="0"/>
        <w:spacing w:line="360" w:lineRule="auto"/>
        <w:ind w:firstLine="480" w:firstLineChars="200"/>
      </w:pPr>
      <w:r>
        <w:rPr>
          <w:rFonts w:hint="eastAsia"/>
        </w:rPr>
        <w:t>根据贵方为</w:t>
      </w:r>
      <w:r>
        <w:rPr>
          <w:rFonts w:hint="eastAsia"/>
          <w:lang w:eastAsia="zh-CN"/>
        </w:rPr>
        <w:t>中国美术学院校建处良渚校区货物一批</w:t>
      </w:r>
      <w:r>
        <w:rPr>
          <w:rFonts w:hint="eastAsia"/>
        </w:rPr>
        <w:t>的采购邀请【项目编号：</w:t>
      </w:r>
      <w:r>
        <w:rPr>
          <w:rFonts w:hint="eastAsia"/>
          <w:lang w:eastAsia="zh-CN"/>
        </w:rPr>
        <w:t xml:space="preserve">QSZB-Z(H)-H21159(CS) </w:t>
      </w:r>
      <w:r>
        <w:rPr>
          <w:rFonts w:hint="eastAsia"/>
        </w:rPr>
        <w:t xml:space="preserve">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pPr>
      <w:r>
        <w:rPr>
          <w:rFonts w:hint="eastAsia"/>
        </w:rPr>
        <w:t>据此函，签字代表宣布同意如下：</w:t>
      </w:r>
    </w:p>
    <w:p>
      <w:pPr>
        <w:adjustRightInd w:val="0"/>
        <w:snapToGrid w:val="0"/>
        <w:spacing w:line="360" w:lineRule="auto"/>
        <w:ind w:firstLine="480" w:firstLineChars="200"/>
      </w:pPr>
      <w:r>
        <w:rPr>
          <w:rFonts w:hint="eastAsia"/>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pPr>
      <w:r>
        <w:rPr>
          <w:rFonts w:hint="eastAsia"/>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pPr>
      <w:r>
        <w:rPr>
          <w:rFonts w:hint="eastAsia"/>
        </w:rPr>
        <w:t>3.响应有效期自提交响应文件的截止之日起</w:t>
      </w:r>
      <w:r>
        <w:rPr>
          <w:rFonts w:hint="eastAsia"/>
          <w:u w:val="single"/>
        </w:rPr>
        <w:t>90</w:t>
      </w:r>
      <w:r>
        <w:rPr>
          <w:rFonts w:hint="eastAsia"/>
        </w:rPr>
        <w:t>天。</w:t>
      </w:r>
    </w:p>
    <w:p>
      <w:pPr>
        <w:adjustRightInd w:val="0"/>
        <w:snapToGrid w:val="0"/>
        <w:spacing w:line="360" w:lineRule="auto"/>
        <w:ind w:firstLine="480" w:firstLineChars="200"/>
      </w:pPr>
      <w:r>
        <w:rPr>
          <w:rFonts w:hint="eastAsia"/>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pPr>
      <w:r>
        <w:rPr>
          <w:rFonts w:hint="eastAsia"/>
        </w:rPr>
        <w:t>5.我方同意按照贵方要求提供与磋商有关的一切数据或资料。</w:t>
      </w:r>
    </w:p>
    <w:p>
      <w:pPr>
        <w:adjustRightInd w:val="0"/>
        <w:snapToGrid w:val="0"/>
        <w:spacing w:line="360" w:lineRule="auto"/>
        <w:ind w:firstLine="480" w:firstLineChars="200"/>
      </w:pPr>
      <w:r>
        <w:rPr>
          <w:rFonts w:hint="eastAsia"/>
        </w:rPr>
        <w:t>6.与本磋商有关的一切正式往来信函请寄：</w:t>
      </w:r>
    </w:p>
    <w:p>
      <w:pPr>
        <w:adjustRightInd w:val="0"/>
        <w:snapToGrid w:val="0"/>
        <w:spacing w:line="360" w:lineRule="auto"/>
        <w:ind w:firstLine="480" w:firstLineChars="200"/>
      </w:pPr>
      <w:r>
        <w:rPr>
          <w:rFonts w:hint="eastAsia"/>
        </w:rPr>
        <w:t>地址：______________________________邮编：_________________________</w:t>
      </w:r>
    </w:p>
    <w:p>
      <w:pPr>
        <w:adjustRightInd w:val="0"/>
        <w:snapToGrid w:val="0"/>
        <w:spacing w:line="360" w:lineRule="auto"/>
        <w:ind w:firstLine="480" w:firstLineChars="200"/>
      </w:pPr>
      <w:r>
        <w:rPr>
          <w:rFonts w:hint="eastAsia"/>
        </w:rPr>
        <w:t>电话：______________________________传真：_________________________</w:t>
      </w:r>
    </w:p>
    <w:p>
      <w:pPr>
        <w:adjustRightInd w:val="0"/>
        <w:snapToGrid w:val="0"/>
        <w:spacing w:line="360" w:lineRule="auto"/>
        <w:ind w:firstLine="480" w:firstLineChars="200"/>
      </w:pPr>
      <w:r>
        <w:rPr>
          <w:rFonts w:hint="eastAsia"/>
        </w:rPr>
        <w:t>供应商代表姓名：____________________职务：_________________________</w:t>
      </w:r>
    </w:p>
    <w:p>
      <w:pPr>
        <w:adjustRightInd w:val="0"/>
        <w:snapToGrid w:val="0"/>
        <w:spacing w:line="360" w:lineRule="auto"/>
        <w:ind w:firstLine="480" w:firstLineChars="200"/>
      </w:pPr>
      <w:r>
        <w:rPr>
          <w:rFonts w:hint="eastAsia"/>
        </w:rPr>
        <w:t>开户银行：__________________________</w:t>
      </w:r>
    </w:p>
    <w:p>
      <w:pPr>
        <w:adjustRightInd w:val="0"/>
        <w:snapToGrid w:val="0"/>
        <w:spacing w:line="360" w:lineRule="auto"/>
        <w:ind w:firstLine="480" w:firstLineChars="200"/>
      </w:pPr>
      <w:r>
        <w:rPr>
          <w:rFonts w:hint="eastAsia"/>
        </w:rPr>
        <w:t>银行账号：__________________________</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widowControl/>
        <w:jc w:val="left"/>
      </w:pPr>
      <w:r>
        <w:br w:type="page"/>
      </w:r>
    </w:p>
    <w:p>
      <w:pPr>
        <w:adjustRightInd w:val="0"/>
        <w:snapToGrid w:val="0"/>
        <w:spacing w:line="360" w:lineRule="auto"/>
        <w:jc w:val="center"/>
        <w:outlineLvl w:val="2"/>
        <w:rPr>
          <w:b/>
          <w:bCs/>
        </w:rPr>
      </w:pPr>
      <w:r>
        <w:rPr>
          <w:rFonts w:hint="eastAsia"/>
          <w:b/>
          <w:bCs/>
        </w:rPr>
        <w:t>（</w:t>
      </w:r>
      <w:r>
        <w:rPr>
          <w:b/>
          <w:bCs/>
        </w:rPr>
        <w:t>2</w:t>
      </w:r>
      <w:r>
        <w:rPr>
          <w:rFonts w:hint="eastAsia"/>
          <w:b/>
          <w:bCs/>
        </w:rPr>
        <w:t>）响应声明书</w:t>
      </w:r>
    </w:p>
    <w:p>
      <w:pPr>
        <w:adjustRightInd w:val="0"/>
        <w:snapToGrid w:val="0"/>
        <w:spacing w:line="360" w:lineRule="auto"/>
      </w:pPr>
      <w:r>
        <w:rPr>
          <w:rFonts w:hint="eastAsia"/>
        </w:rPr>
        <w:t>致：浙江求是招标代理有限公司</w:t>
      </w:r>
    </w:p>
    <w:p>
      <w:pPr>
        <w:adjustRightInd w:val="0"/>
        <w:snapToGrid w:val="0"/>
        <w:spacing w:line="360" w:lineRule="auto"/>
        <w:ind w:firstLine="480" w:firstLineChars="200"/>
      </w:pPr>
      <w:r>
        <w:rPr>
          <w:rFonts w:hint="eastAsia"/>
        </w:rPr>
        <w:t>____________________（供应商名称）系中华人民共和国合法企业，经营地址____________________。</w:t>
      </w:r>
    </w:p>
    <w:p>
      <w:pPr>
        <w:adjustRightInd w:val="0"/>
        <w:snapToGrid w:val="0"/>
        <w:spacing w:line="360" w:lineRule="auto"/>
        <w:ind w:firstLine="480" w:firstLineChars="200"/>
      </w:pPr>
      <w:r>
        <w:rPr>
          <w:rFonts w:hint="eastAsia"/>
        </w:rPr>
        <w:t>我方愿意参加贵方组织的</w:t>
      </w:r>
      <w:r>
        <w:rPr>
          <w:rFonts w:hint="eastAsia"/>
          <w:lang w:eastAsia="zh-CN"/>
        </w:rPr>
        <w:t>中国美术学院校建处良渚校区货物一批</w:t>
      </w:r>
      <w:r>
        <w:rPr>
          <w:rFonts w:hint="eastAsia"/>
        </w:rPr>
        <w:t>的磋商响应，为便于贵方公正、择优地确定成交供应商及其产品和服务，我方就本次磋商有关事项郑重声明如下：</w:t>
      </w:r>
    </w:p>
    <w:p>
      <w:pPr>
        <w:adjustRightInd w:val="0"/>
        <w:snapToGrid w:val="0"/>
        <w:spacing w:line="360" w:lineRule="auto"/>
        <w:ind w:firstLine="480" w:firstLineChars="200"/>
      </w:pPr>
      <w:r>
        <w:rPr>
          <w:rFonts w:hint="eastAsia"/>
        </w:rPr>
        <w:t>1.我方向贵方提交的所有响应文件、资料都是准确的和真实的；</w:t>
      </w:r>
    </w:p>
    <w:p>
      <w:pPr>
        <w:adjustRightInd w:val="0"/>
        <w:snapToGrid w:val="0"/>
        <w:spacing w:line="360" w:lineRule="auto"/>
        <w:ind w:firstLine="480" w:firstLineChars="200"/>
      </w:pPr>
      <w:r>
        <w:rPr>
          <w:rFonts w:hint="eastAsia"/>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pPr>
        <w:adjustRightInd w:val="0"/>
        <w:snapToGrid w:val="0"/>
        <w:spacing w:line="360" w:lineRule="auto"/>
        <w:ind w:firstLine="480" w:firstLineChars="200"/>
      </w:pPr>
      <w:r>
        <w:rPr>
          <w:rFonts w:hint="eastAsia"/>
        </w:rPr>
        <w:t>4.以上事项如有虚假或隐瞒，我方愿意承担一切后果和责任。</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w:t>
      </w:r>
      <w:r>
        <w:rPr>
          <w:b/>
          <w:bCs/>
        </w:rPr>
        <w:t>3</w:t>
      </w:r>
      <w:r>
        <w:rPr>
          <w:rFonts w:hint="eastAsia"/>
          <w:b/>
          <w:bCs/>
        </w:rPr>
        <w:t>）法定代表人资格证明书</w:t>
      </w:r>
    </w:p>
    <w:p>
      <w:pPr>
        <w:adjustRightInd w:val="0"/>
        <w:snapToGrid w:val="0"/>
        <w:spacing w:line="360" w:lineRule="auto"/>
      </w:pPr>
      <w:r>
        <w:rPr>
          <w:rFonts w:hint="eastAsia"/>
        </w:rPr>
        <w:t>致：</w:t>
      </w:r>
      <w:r>
        <w:rPr>
          <w:rFonts w:hint="eastAsia"/>
          <w:lang w:eastAsia="zh-CN"/>
        </w:rPr>
        <w:t>中国美术学院</w:t>
      </w:r>
      <w:r>
        <w:rPr>
          <w:rFonts w:hint="eastAsia"/>
        </w:rPr>
        <w:t>、浙江求是招标代理有限公司</w:t>
      </w:r>
    </w:p>
    <w:p>
      <w:pPr>
        <w:adjustRightInd w:val="0"/>
        <w:snapToGrid w:val="0"/>
        <w:spacing w:line="360" w:lineRule="auto"/>
        <w:ind w:firstLine="480" w:firstLineChars="200"/>
      </w:pPr>
      <w:r>
        <w:rPr>
          <w:rFonts w:hint="eastAsia"/>
        </w:rPr>
        <w:t>我__________（姓名）系____________________（供应商名称）的法定代表人，身份证号码：____________________。</w:t>
      </w:r>
    </w:p>
    <w:p>
      <w:pPr>
        <w:adjustRightInd w:val="0"/>
        <w:snapToGrid w:val="0"/>
        <w:spacing w:line="360" w:lineRule="auto"/>
        <w:ind w:firstLine="480" w:firstLineChars="200"/>
      </w:pPr>
      <w:r>
        <w:rPr>
          <w:rFonts w:hint="eastAsia"/>
        </w:rPr>
        <w:t>特此证明。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pPr>
            <w:r>
              <w:rPr>
                <w:rFonts w:hint="eastAsia"/>
              </w:rPr>
              <w:t>法定代表人身份证：</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扫描件粘贴处</w:t>
            </w:r>
          </w:p>
          <w:p>
            <w:pPr>
              <w:adjustRightInd w:val="0"/>
              <w:snapToGrid w:val="0"/>
              <w:spacing w:line="360" w:lineRule="auto"/>
            </w:pPr>
          </w:p>
          <w:p>
            <w:pPr>
              <w:adjustRightInd w:val="0"/>
              <w:snapToGrid w:val="0"/>
              <w:spacing w:line="360" w:lineRule="auto"/>
            </w:pPr>
          </w:p>
          <w:p>
            <w:pPr>
              <w:adjustRightInd w:val="0"/>
              <w:snapToGrid w:val="0"/>
              <w:spacing w:line="360" w:lineRule="auto"/>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w:t>
      </w:r>
      <w:r>
        <w:rPr>
          <w:b/>
          <w:bCs/>
        </w:rPr>
        <w:t>3</w:t>
      </w:r>
      <w:r>
        <w:rPr>
          <w:rFonts w:hint="eastAsia"/>
          <w:b/>
          <w:bCs/>
        </w:rPr>
        <w:t>）法定代表人授权委托书</w:t>
      </w:r>
    </w:p>
    <w:p>
      <w:pPr>
        <w:adjustRightInd w:val="0"/>
        <w:snapToGrid w:val="0"/>
        <w:spacing w:line="360" w:lineRule="auto"/>
      </w:pPr>
      <w:r>
        <w:rPr>
          <w:rFonts w:hint="eastAsia"/>
        </w:rPr>
        <w:t>致：</w:t>
      </w:r>
      <w:r>
        <w:rPr>
          <w:rFonts w:hint="eastAsia"/>
          <w:lang w:eastAsia="zh-CN"/>
        </w:rPr>
        <w:t>中国美术学院</w:t>
      </w:r>
      <w:r>
        <w:rPr>
          <w:rFonts w:hint="eastAsia"/>
        </w:rPr>
        <w:t>、浙江求是招标代理有限公司</w:t>
      </w:r>
    </w:p>
    <w:p>
      <w:pPr>
        <w:adjustRightInd w:val="0"/>
        <w:snapToGrid w:val="0"/>
        <w:spacing w:line="360" w:lineRule="auto"/>
        <w:ind w:firstLine="480" w:firstLineChars="200"/>
      </w:pPr>
      <w:r>
        <w:rPr>
          <w:rFonts w:hint="eastAsia"/>
        </w:rPr>
        <w:t>我__________（姓名）系____________________（供应商名称）的法定代表人，现授权委托本单位在职职工：__________（姓名），身份证号码：____________________以我方的名义参加</w:t>
      </w:r>
      <w:r>
        <w:rPr>
          <w:rFonts w:hint="eastAsia"/>
          <w:lang w:eastAsia="zh-CN"/>
        </w:rPr>
        <w:t>中国美术学院校建处良渚校区货物一批</w:t>
      </w:r>
      <w:r>
        <w:rPr>
          <w:rFonts w:hint="eastAsia"/>
        </w:rPr>
        <w:t>的磋商响应活动，并代表我方全权办理针对上述项目的磋商响应、磋商文件开启、评审、签约等具体事务和签署相关文件。</w:t>
      </w:r>
    </w:p>
    <w:p>
      <w:pPr>
        <w:adjustRightInd w:val="0"/>
        <w:snapToGrid w:val="0"/>
        <w:spacing w:line="360" w:lineRule="auto"/>
        <w:ind w:firstLine="480" w:firstLineChars="200"/>
      </w:pPr>
      <w:r>
        <w:rPr>
          <w:rFonts w:hint="eastAsia"/>
        </w:rPr>
        <w:t>我方对被授权人的签名负全部责任。</w:t>
      </w:r>
    </w:p>
    <w:p>
      <w:pPr>
        <w:adjustRightInd w:val="0"/>
        <w:snapToGrid w:val="0"/>
        <w:spacing w:line="360" w:lineRule="auto"/>
        <w:ind w:firstLine="480" w:firstLineChars="200"/>
      </w:pPr>
      <w:r>
        <w:rPr>
          <w:rFonts w:hint="eastAsia"/>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pPr>
      <w:r>
        <w:rPr>
          <w:rFonts w:hint="eastAsia"/>
        </w:rPr>
        <w:t>被授权人无转委托权，特此委托。</w:t>
      </w:r>
    </w:p>
    <w:p>
      <w:pPr>
        <w:adjustRightInd w:val="0"/>
        <w:snapToGrid w:val="0"/>
        <w:spacing w:line="360" w:lineRule="auto"/>
        <w:ind w:firstLine="480" w:firstLineChars="200"/>
        <w:rPr>
          <w:u w:val="single"/>
        </w:rPr>
      </w:pPr>
      <w:r>
        <w:rPr>
          <w:rFonts w:hint="eastAsia"/>
          <w:u w:val="single"/>
        </w:rPr>
        <w:t>▲供应商授权代表必须为供应商本单位在职职工，并提供</w:t>
      </w:r>
      <w:r>
        <w:rPr>
          <w:u w:val="single"/>
        </w:rPr>
        <w:t>2020年12月（含）以后任意一月社保缴纳证明</w:t>
      </w:r>
      <w:r>
        <w:rPr>
          <w:rFonts w:hint="eastAsia"/>
          <w:u w:val="single"/>
        </w:rPr>
        <w:t>。</w:t>
      </w:r>
    </w:p>
    <w:p>
      <w:pPr>
        <w:adjustRightInd w:val="0"/>
        <w:snapToGrid w:val="0"/>
        <w:spacing w:line="360" w:lineRule="auto"/>
        <w:ind w:firstLine="480" w:firstLineChars="200"/>
      </w:pPr>
      <w:r>
        <w:rPr>
          <w:rFonts w:hint="eastAsia"/>
        </w:rPr>
        <w:t>法定代表人（签字或盖章）：</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pPr>
            <w:r>
              <w:rPr>
                <w:rFonts w:hint="eastAsia"/>
              </w:rPr>
              <w:t>授权代表身份证：</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扫描件粘贴处</w:t>
            </w:r>
          </w:p>
          <w:p>
            <w:pPr>
              <w:adjustRightInd w:val="0"/>
              <w:snapToGrid w:val="0"/>
              <w:spacing w:line="360" w:lineRule="auto"/>
            </w:pPr>
          </w:p>
          <w:p>
            <w:pPr>
              <w:adjustRightInd w:val="0"/>
              <w:snapToGrid w:val="0"/>
              <w:spacing w:line="360" w:lineRule="auto"/>
            </w:pPr>
          </w:p>
          <w:p>
            <w:pPr>
              <w:adjustRightInd w:val="0"/>
              <w:snapToGrid w:val="0"/>
              <w:spacing w:line="360" w:lineRule="auto"/>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日期：________年____月____日</w:t>
      </w: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1.供应商的法定代表人参加磋商响应，须在响应文件中提供：法定代表人资格证明书；</w:t>
      </w:r>
    </w:p>
    <w:p>
      <w:pPr>
        <w:adjustRightInd w:val="0"/>
        <w:snapToGrid w:val="0"/>
        <w:spacing w:line="360" w:lineRule="auto"/>
        <w:rPr>
          <w:b/>
          <w:bCs/>
          <w:sz w:val="21"/>
          <w:szCs w:val="21"/>
        </w:rPr>
      </w:pPr>
      <w:r>
        <w:rPr>
          <w:rFonts w:hint="eastAsia"/>
          <w:b/>
          <w:bCs/>
          <w:sz w:val="21"/>
          <w:szCs w:val="21"/>
        </w:rPr>
        <w:t>2.供应商的法定代表人委托授权代表参加磋商响应，须在响应文件中提供：法定代表人资格证明书和法定代表人授权委托书。</w:t>
      </w:r>
    </w:p>
    <w:p>
      <w:pPr>
        <w:adjustRightInd w:val="0"/>
        <w:snapToGrid w:val="0"/>
        <w:spacing w:line="360" w:lineRule="auto"/>
        <w:jc w:val="center"/>
        <w:outlineLvl w:val="2"/>
        <w:rPr>
          <w:b/>
          <w:bCs/>
        </w:rPr>
      </w:pPr>
      <w:r>
        <w:rPr>
          <w:rFonts w:hint="eastAsia"/>
          <w:b/>
          <w:bCs/>
        </w:rPr>
        <w:t>（</w:t>
      </w:r>
      <w:r>
        <w:rPr>
          <w:b/>
          <w:bCs/>
        </w:rPr>
        <w:t>4</w:t>
      </w:r>
      <w:r>
        <w:rPr>
          <w:rFonts w:hint="eastAsia"/>
          <w:b/>
          <w:bCs/>
        </w:rPr>
        <w:t>）2020年12月（含）以后任意一月的供应商授权代表社保缴纳证明</w:t>
      </w:r>
    </w:p>
    <w:p>
      <w:pPr>
        <w:adjustRightInd w:val="0"/>
        <w:snapToGrid w:val="0"/>
        <w:spacing w:line="360" w:lineRule="auto"/>
        <w:jc w:val="center"/>
        <w:rPr>
          <w:b/>
          <w:bCs/>
          <w:sz w:val="21"/>
          <w:szCs w:val="21"/>
        </w:rPr>
      </w:pPr>
      <w:r>
        <w:rPr>
          <w:rFonts w:hint="eastAsia"/>
          <w:b/>
          <w:bCs/>
          <w:sz w:val="21"/>
          <w:szCs w:val="21"/>
        </w:rPr>
        <w:t>（授权代表为法定代表人可不提供）</w:t>
      </w:r>
    </w:p>
    <w:p>
      <w:r>
        <w:rPr>
          <w:rFonts w:hint="eastAsia"/>
        </w:rPr>
        <w:br w:type="page"/>
      </w:r>
    </w:p>
    <w:p>
      <w:pPr>
        <w:adjustRightInd w:val="0"/>
        <w:snapToGrid w:val="0"/>
        <w:spacing w:line="360" w:lineRule="auto"/>
        <w:jc w:val="center"/>
        <w:outlineLvl w:val="2"/>
        <w:rPr>
          <w:b/>
          <w:bCs/>
        </w:rPr>
      </w:pPr>
      <w:r>
        <w:rPr>
          <w:rFonts w:hint="eastAsia"/>
          <w:b/>
          <w:bCs/>
        </w:rPr>
        <w:t>（</w:t>
      </w:r>
      <w:r>
        <w:rPr>
          <w:b/>
          <w:bCs/>
        </w:rPr>
        <w:t>5</w:t>
      </w:r>
      <w:r>
        <w:rPr>
          <w:rFonts w:hint="eastAsia"/>
          <w:b/>
          <w:bCs/>
        </w:rPr>
        <w:t>）供应商情况介绍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1</w:t>
            </w:r>
          </w:p>
        </w:tc>
        <w:tc>
          <w:tcPr>
            <w:tcW w:w="8618" w:type="dxa"/>
            <w:gridSpan w:val="3"/>
            <w:vAlign w:val="center"/>
          </w:tcPr>
          <w:p>
            <w:pPr>
              <w:adjustRightInd w:val="0"/>
              <w:snapToGrid w:val="0"/>
            </w:pPr>
            <w:r>
              <w:rPr>
                <w:rFonts w:hint="eastAsia"/>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2</w:t>
            </w:r>
          </w:p>
        </w:tc>
        <w:tc>
          <w:tcPr>
            <w:tcW w:w="8618" w:type="dxa"/>
            <w:gridSpan w:val="3"/>
            <w:vAlign w:val="center"/>
          </w:tcPr>
          <w:p>
            <w:pPr>
              <w:adjustRightInd w:val="0"/>
              <w:snapToGrid w:val="0"/>
            </w:pPr>
            <w:r>
              <w:rPr>
                <w:rFonts w:hint="eastAsia"/>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3</w:t>
            </w:r>
          </w:p>
        </w:tc>
        <w:tc>
          <w:tcPr>
            <w:tcW w:w="8618" w:type="dxa"/>
            <w:gridSpan w:val="3"/>
            <w:vAlign w:val="center"/>
          </w:tcPr>
          <w:p>
            <w:pPr>
              <w:adjustRightInd w:val="0"/>
              <w:snapToGrid w:val="0"/>
            </w:pPr>
            <w:r>
              <w:rPr>
                <w:rFonts w:hint="eastAsia"/>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4</w:t>
            </w:r>
          </w:p>
        </w:tc>
        <w:tc>
          <w:tcPr>
            <w:tcW w:w="4309" w:type="dxa"/>
            <w:gridSpan w:val="2"/>
            <w:vAlign w:val="center"/>
          </w:tcPr>
          <w:p>
            <w:pPr>
              <w:adjustRightInd w:val="0"/>
              <w:snapToGrid w:val="0"/>
            </w:pPr>
            <w:r>
              <w:rPr>
                <w:rFonts w:hint="eastAsia"/>
              </w:rPr>
              <w:t>电话：</w:t>
            </w:r>
          </w:p>
        </w:tc>
        <w:tc>
          <w:tcPr>
            <w:tcW w:w="4309" w:type="dxa"/>
            <w:vAlign w:val="center"/>
          </w:tcPr>
          <w:p>
            <w:pPr>
              <w:adjustRightInd w:val="0"/>
              <w:snapToGrid w:val="0"/>
            </w:pPr>
            <w:r>
              <w:rPr>
                <w:rFonts w:hint="eastAsi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5</w:t>
            </w:r>
          </w:p>
        </w:tc>
        <w:tc>
          <w:tcPr>
            <w:tcW w:w="4309" w:type="dxa"/>
            <w:gridSpan w:val="2"/>
            <w:vAlign w:val="center"/>
          </w:tcPr>
          <w:p>
            <w:pPr>
              <w:adjustRightInd w:val="0"/>
              <w:snapToGrid w:val="0"/>
            </w:pPr>
            <w:r>
              <w:rPr>
                <w:rFonts w:hint="eastAsia"/>
              </w:rPr>
              <w:t>传真：</w:t>
            </w:r>
          </w:p>
        </w:tc>
        <w:tc>
          <w:tcPr>
            <w:tcW w:w="4309" w:type="dxa"/>
            <w:vAlign w:val="center"/>
          </w:tcPr>
          <w:p>
            <w:pPr>
              <w:adjustRightInd w:val="0"/>
              <w:snapToGrid w:val="0"/>
            </w:pPr>
            <w:r>
              <w:rPr>
                <w:rFonts w:hint="eastAsia"/>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6</w:t>
            </w:r>
          </w:p>
        </w:tc>
        <w:tc>
          <w:tcPr>
            <w:tcW w:w="4309" w:type="dxa"/>
            <w:gridSpan w:val="2"/>
            <w:vAlign w:val="center"/>
          </w:tcPr>
          <w:p>
            <w:pPr>
              <w:adjustRightInd w:val="0"/>
              <w:snapToGrid w:val="0"/>
            </w:pPr>
            <w:r>
              <w:rPr>
                <w:rFonts w:hint="eastAsia"/>
              </w:rPr>
              <w:t>注册地：</w:t>
            </w:r>
          </w:p>
        </w:tc>
        <w:tc>
          <w:tcPr>
            <w:tcW w:w="4309" w:type="dxa"/>
            <w:vAlign w:val="center"/>
          </w:tcPr>
          <w:p>
            <w:pPr>
              <w:adjustRightInd w:val="0"/>
              <w:snapToGrid w:val="0"/>
            </w:pPr>
            <w:r>
              <w:rPr>
                <w:rFonts w:hint="eastAsia"/>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7</w:t>
            </w:r>
          </w:p>
        </w:tc>
        <w:tc>
          <w:tcPr>
            <w:tcW w:w="8618" w:type="dxa"/>
            <w:gridSpan w:val="3"/>
            <w:vAlign w:val="center"/>
          </w:tcPr>
          <w:p>
            <w:pPr>
              <w:adjustRightInd w:val="0"/>
              <w:snapToGrid w:val="0"/>
            </w:pPr>
            <w:r>
              <w:rPr>
                <w:rFonts w:hint="eastAsia"/>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pPr>
            <w:r>
              <w:rPr>
                <w:rFonts w:hint="eastAsia"/>
              </w:rPr>
              <w:t>8</w:t>
            </w:r>
          </w:p>
        </w:tc>
        <w:tc>
          <w:tcPr>
            <w:tcW w:w="2917" w:type="dxa"/>
            <w:vAlign w:val="center"/>
          </w:tcPr>
          <w:p>
            <w:pPr>
              <w:adjustRightInd w:val="0"/>
              <w:snapToGrid w:val="0"/>
            </w:pPr>
            <w:r>
              <w:rPr>
                <w:rFonts w:hint="eastAsia"/>
              </w:rPr>
              <w:t>其他需要说明的情况</w:t>
            </w:r>
          </w:p>
        </w:tc>
        <w:tc>
          <w:tcPr>
            <w:tcW w:w="5701" w:type="dxa"/>
            <w:gridSpan w:val="2"/>
            <w:vAlign w:val="center"/>
          </w:tcPr>
          <w:p>
            <w:pPr>
              <w:adjustRightInd w:val="0"/>
              <w:snapToGrid w:val="0"/>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说明：所有供应商都须填写此表。</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（6）供应商同类项目实施情况一览表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rPr>
            </w:pPr>
            <w:r>
              <w:rPr>
                <w:rFonts w:hint="eastAsia"/>
                <w:b/>
                <w:bCs/>
              </w:rPr>
              <w:t>序号</w:t>
            </w:r>
          </w:p>
        </w:tc>
        <w:tc>
          <w:tcPr>
            <w:tcW w:w="1268" w:type="dxa"/>
            <w:vAlign w:val="center"/>
          </w:tcPr>
          <w:p>
            <w:pPr>
              <w:adjustRightInd w:val="0"/>
              <w:snapToGrid w:val="0"/>
              <w:jc w:val="center"/>
              <w:rPr>
                <w:b/>
                <w:bCs/>
              </w:rPr>
            </w:pPr>
            <w:r>
              <w:rPr>
                <w:rFonts w:hint="eastAsia"/>
                <w:b/>
                <w:bCs/>
              </w:rPr>
              <w:t>采购人</w:t>
            </w:r>
          </w:p>
        </w:tc>
        <w:tc>
          <w:tcPr>
            <w:tcW w:w="1282" w:type="dxa"/>
            <w:vAlign w:val="center"/>
          </w:tcPr>
          <w:p>
            <w:pPr>
              <w:adjustRightInd w:val="0"/>
              <w:snapToGrid w:val="0"/>
              <w:jc w:val="center"/>
              <w:rPr>
                <w:b/>
                <w:bCs/>
              </w:rPr>
            </w:pPr>
            <w:r>
              <w:rPr>
                <w:rFonts w:hint="eastAsia"/>
                <w:b/>
                <w:bCs/>
              </w:rPr>
              <w:t>项目名称</w:t>
            </w:r>
          </w:p>
        </w:tc>
        <w:tc>
          <w:tcPr>
            <w:tcW w:w="1432" w:type="dxa"/>
            <w:vAlign w:val="center"/>
          </w:tcPr>
          <w:p>
            <w:pPr>
              <w:adjustRightInd w:val="0"/>
              <w:snapToGrid w:val="0"/>
              <w:jc w:val="center"/>
              <w:rPr>
                <w:b/>
                <w:bCs/>
              </w:rPr>
            </w:pPr>
            <w:r>
              <w:rPr>
                <w:rFonts w:hint="eastAsia"/>
                <w:b/>
                <w:bCs/>
              </w:rPr>
              <w:t>数量</w:t>
            </w:r>
          </w:p>
        </w:tc>
        <w:tc>
          <w:tcPr>
            <w:tcW w:w="1256" w:type="dxa"/>
            <w:vAlign w:val="center"/>
          </w:tcPr>
          <w:p>
            <w:pPr>
              <w:adjustRightInd w:val="0"/>
              <w:snapToGrid w:val="0"/>
              <w:jc w:val="center"/>
              <w:rPr>
                <w:b/>
                <w:bCs/>
              </w:rPr>
            </w:pPr>
            <w:r>
              <w:rPr>
                <w:rFonts w:hint="eastAsia"/>
                <w:b/>
                <w:bCs/>
              </w:rPr>
              <w:t>合同金额</w:t>
            </w:r>
          </w:p>
          <w:p>
            <w:pPr>
              <w:adjustRightInd w:val="0"/>
              <w:snapToGrid w:val="0"/>
              <w:jc w:val="center"/>
              <w:rPr>
                <w:b/>
                <w:bCs/>
              </w:rPr>
            </w:pPr>
            <w:r>
              <w:rPr>
                <w:rFonts w:hint="eastAsia"/>
                <w:b/>
                <w:bCs/>
              </w:rPr>
              <w:t>（万元）</w:t>
            </w:r>
          </w:p>
        </w:tc>
        <w:tc>
          <w:tcPr>
            <w:tcW w:w="899" w:type="dxa"/>
            <w:vAlign w:val="center"/>
          </w:tcPr>
          <w:p>
            <w:pPr>
              <w:adjustRightInd w:val="0"/>
              <w:snapToGrid w:val="0"/>
              <w:jc w:val="center"/>
              <w:rPr>
                <w:b/>
                <w:bCs/>
              </w:rPr>
            </w:pPr>
            <w:r>
              <w:rPr>
                <w:rFonts w:hint="eastAsia"/>
                <w:b/>
                <w:bCs/>
              </w:rPr>
              <w:t>附件页码</w:t>
            </w:r>
          </w:p>
        </w:tc>
        <w:tc>
          <w:tcPr>
            <w:tcW w:w="995" w:type="dxa"/>
            <w:vAlign w:val="center"/>
          </w:tcPr>
          <w:p>
            <w:pPr>
              <w:adjustRightInd w:val="0"/>
              <w:snapToGrid w:val="0"/>
              <w:jc w:val="center"/>
              <w:rPr>
                <w:b/>
                <w:bCs/>
              </w:rPr>
            </w:pPr>
            <w:r>
              <w:rPr>
                <w:rFonts w:hint="eastAsia"/>
                <w:b/>
                <w:bCs/>
              </w:rPr>
              <w:t>合同签订时间</w:t>
            </w:r>
          </w:p>
        </w:tc>
        <w:tc>
          <w:tcPr>
            <w:tcW w:w="1718" w:type="dxa"/>
            <w:vAlign w:val="center"/>
          </w:tcPr>
          <w:p>
            <w:pPr>
              <w:adjustRightInd w:val="0"/>
              <w:snapToGrid w:val="0"/>
              <w:jc w:val="center"/>
              <w:rPr>
                <w:b/>
                <w:bCs/>
              </w:rPr>
            </w:pPr>
            <w:r>
              <w:rPr>
                <w:rFonts w:hint="eastAsia"/>
                <w:b/>
                <w:bCs/>
              </w:rPr>
              <w:t>采购人联系人</w:t>
            </w:r>
          </w:p>
          <w:p>
            <w:pPr>
              <w:adjustRightInd w:val="0"/>
              <w:snapToGrid w:val="0"/>
              <w:jc w:val="center"/>
              <w:rPr>
                <w:b/>
                <w:bCs/>
              </w:rPr>
            </w:pPr>
            <w:r>
              <w:rPr>
                <w:rFonts w:hint="eastAsia"/>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1.供应商须提供上述业绩合同扫描件；</w:t>
      </w:r>
    </w:p>
    <w:p>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pPr>
        <w:adjustRightInd w:val="0"/>
        <w:snapToGrid w:val="0"/>
        <w:spacing w:line="360"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spacing w:line="360" w:lineRule="auto"/>
        <w:jc w:val="center"/>
        <w:outlineLvl w:val="2"/>
        <w:rPr>
          <w:b/>
        </w:rPr>
      </w:pPr>
      <w:r>
        <w:rPr>
          <w:rFonts w:hint="eastAsia"/>
          <w:b/>
        </w:rPr>
        <w:t>（7）节能环保产品证明材料</w:t>
      </w:r>
    </w:p>
    <w:p>
      <w:pPr>
        <w:spacing w:line="360" w:lineRule="auto"/>
        <w:rPr>
          <w:b/>
          <w:sz w:val="21"/>
          <w:szCs w:val="21"/>
        </w:rPr>
      </w:pPr>
      <w:r>
        <w:rPr>
          <w:rFonts w:hint="eastAsia"/>
          <w:b/>
          <w:sz w:val="21"/>
          <w:szCs w:val="21"/>
        </w:rPr>
        <w:t>说明：响应产品属于品目清单范围且提供国家确定的认证机构出具的有效的节能产品、环境标志产品认证证书（扫描件加盖公章）。</w:t>
      </w:r>
    </w:p>
    <w:p>
      <w:pPr>
        <w:widowControl/>
        <w:jc w:val="left"/>
        <w:rPr>
          <w:b/>
          <w:bCs/>
        </w:rPr>
      </w:pPr>
      <w:r>
        <w:rPr>
          <w:b/>
          <w:bCs/>
        </w:rPr>
        <w:br w:type="page"/>
      </w:r>
    </w:p>
    <w:p>
      <w:pPr>
        <w:adjustRightInd w:val="0"/>
        <w:snapToGrid w:val="0"/>
        <w:spacing w:line="360" w:lineRule="auto"/>
        <w:jc w:val="center"/>
        <w:outlineLvl w:val="2"/>
        <w:rPr>
          <w:b/>
          <w:bCs/>
        </w:rPr>
      </w:pPr>
      <w:r>
        <w:rPr>
          <w:rFonts w:hint="eastAsia"/>
          <w:b/>
          <w:bCs/>
        </w:rPr>
        <w:t>（8）采购需求偏离表</w:t>
      </w:r>
    </w:p>
    <w:p>
      <w:pPr>
        <w:adjustRightInd w:val="0"/>
        <w:snapToGrid w:val="0"/>
        <w:spacing w:line="360" w:lineRule="auto"/>
        <w:rPr>
          <w:rFonts w:hint="eastAsia" w:eastAsia="宋体"/>
          <w:lang w:eastAsia="zh-CN"/>
        </w:rPr>
      </w:pPr>
      <w:r>
        <w:rPr>
          <w:rFonts w:hint="eastAsia"/>
        </w:rPr>
        <w:t>采 购 人：</w:t>
      </w:r>
      <w:r>
        <w:rPr>
          <w:rFonts w:hint="eastAsia"/>
          <w:lang w:eastAsia="zh-CN"/>
        </w:rPr>
        <w:t>中国美术学院</w:t>
      </w:r>
    </w:p>
    <w:p>
      <w:pPr>
        <w:adjustRightInd w:val="0"/>
        <w:snapToGrid w:val="0"/>
        <w:spacing w:line="360" w:lineRule="auto"/>
        <w:rPr>
          <w:rFonts w:hint="eastAsia" w:eastAsia="宋体"/>
          <w:lang w:eastAsia="zh-CN"/>
        </w:rPr>
      </w:pPr>
      <w:r>
        <w:rPr>
          <w:rFonts w:hint="eastAsia"/>
        </w:rPr>
        <w:t>项目名称：</w:t>
      </w:r>
      <w:r>
        <w:rPr>
          <w:rFonts w:hint="eastAsia"/>
          <w:lang w:eastAsia="zh-CN"/>
        </w:rPr>
        <w:t>校建处良渚校区货物一批</w:t>
      </w:r>
    </w:p>
    <w:p>
      <w:pPr>
        <w:adjustRightInd w:val="0"/>
        <w:snapToGrid w:val="0"/>
        <w:spacing w:line="360" w:lineRule="auto"/>
      </w:pPr>
      <w:r>
        <w:rPr>
          <w:rFonts w:hint="eastAsia"/>
        </w:rPr>
        <w:t>项目编号：</w:t>
      </w:r>
      <w:r>
        <w:rPr>
          <w:rFonts w:hint="eastAsia"/>
          <w:lang w:eastAsia="zh-CN"/>
        </w:rPr>
        <w:t xml:space="preserve">QSZB-Z(H)-H21159(CS) </w:t>
      </w:r>
      <w:r>
        <w:rPr>
          <w:rFonts w:hint="eastAsia"/>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sz w:val="21"/>
                <w:szCs w:val="21"/>
              </w:rPr>
            </w:pPr>
            <w:r>
              <w:rPr>
                <w:rFonts w:hint="eastAsia"/>
                <w:b/>
                <w:bCs/>
                <w:sz w:val="21"/>
                <w:szCs w:val="21"/>
              </w:rPr>
              <w:t>序号</w:t>
            </w:r>
          </w:p>
        </w:tc>
        <w:tc>
          <w:tcPr>
            <w:tcW w:w="3286" w:type="dxa"/>
            <w:vAlign w:val="center"/>
          </w:tcPr>
          <w:p>
            <w:pPr>
              <w:adjustRightInd w:val="0"/>
              <w:snapToGrid w:val="0"/>
              <w:jc w:val="center"/>
              <w:rPr>
                <w:b/>
                <w:bCs/>
                <w:sz w:val="21"/>
                <w:szCs w:val="21"/>
              </w:rPr>
            </w:pPr>
            <w:r>
              <w:rPr>
                <w:rFonts w:hint="eastAsia"/>
                <w:b/>
                <w:bCs/>
                <w:sz w:val="21"/>
                <w:szCs w:val="21"/>
              </w:rPr>
              <w:t>磋商文件要求</w:t>
            </w:r>
          </w:p>
        </w:tc>
        <w:tc>
          <w:tcPr>
            <w:tcW w:w="2911" w:type="dxa"/>
            <w:vAlign w:val="center"/>
          </w:tcPr>
          <w:p>
            <w:pPr>
              <w:adjustRightInd w:val="0"/>
              <w:snapToGrid w:val="0"/>
              <w:jc w:val="center"/>
              <w:rPr>
                <w:b/>
                <w:bCs/>
                <w:sz w:val="21"/>
                <w:szCs w:val="21"/>
              </w:rPr>
            </w:pPr>
            <w:r>
              <w:rPr>
                <w:rFonts w:hint="eastAsia"/>
                <w:b/>
                <w:bCs/>
                <w:sz w:val="21"/>
                <w:szCs w:val="21"/>
              </w:rPr>
              <w:t>响应规格</w:t>
            </w:r>
          </w:p>
        </w:tc>
        <w:tc>
          <w:tcPr>
            <w:tcW w:w="2407" w:type="dxa"/>
            <w:vAlign w:val="center"/>
          </w:tcPr>
          <w:p>
            <w:pPr>
              <w:adjustRightInd w:val="0"/>
              <w:snapToGrid w:val="0"/>
              <w:jc w:val="center"/>
              <w:rPr>
                <w:b/>
                <w:bCs/>
                <w:sz w:val="21"/>
                <w:szCs w:val="21"/>
              </w:rPr>
            </w:pPr>
            <w:r>
              <w:rPr>
                <w:rFonts w:hint="eastAsia"/>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sz w:val="21"/>
                <w:szCs w:val="21"/>
              </w:rPr>
            </w:pPr>
            <w:r>
              <w:rPr>
                <w:rFonts w:hint="eastAsia"/>
                <w:b/>
                <w:bCs/>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1</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2</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rPr>
            </w:pPr>
            <w:r>
              <w:rPr>
                <w:rFonts w:hint="eastAsia"/>
                <w:b/>
                <w:bCs/>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1</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2</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rPr>
            </w:pPr>
            <w:r>
              <w:rPr>
                <w:rFonts w:hint="eastAsia"/>
                <w:b/>
                <w:bCs/>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1</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2</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1.逐项按照磋商文件要求填写响应规格；</w:t>
      </w:r>
    </w:p>
    <w:p>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360" w:lineRule="auto"/>
        <w:rPr>
          <w:b/>
          <w:bCs/>
          <w:sz w:val="21"/>
          <w:szCs w:val="21"/>
        </w:rPr>
      </w:pPr>
      <w:r>
        <w:rPr>
          <w:rFonts w:hint="eastAsia"/>
          <w:b/>
          <w:bCs/>
          <w:sz w:val="21"/>
          <w:szCs w:val="21"/>
        </w:rPr>
        <w:t>3.如不填写或未如实填写，自行承担磋商响应风险。</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（9）货物配置清单、原厂出厂配置表</w:t>
      </w:r>
    </w:p>
    <w:p>
      <w:pPr>
        <w:adjustRightInd w:val="0"/>
        <w:snapToGrid w:val="0"/>
        <w:spacing w:line="360" w:lineRule="auto"/>
      </w:pPr>
      <w:r>
        <w:rPr>
          <w:rFonts w:hint="eastAsia"/>
          <w:b/>
          <w:bCs/>
        </w:rPr>
        <w:t>货物配置清单</w:t>
      </w:r>
      <w:r>
        <w:rPr>
          <w:rFonts w:hint="eastAsia"/>
        </w:rPr>
        <w:t>（不含报价）</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38"/>
        <w:gridCol w:w="1106"/>
        <w:gridCol w:w="1393"/>
        <w:gridCol w:w="1090"/>
        <w:gridCol w:w="106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r>
              <w:rPr>
                <w:rFonts w:hint="eastAsia"/>
              </w:rPr>
              <w:t>序号</w:t>
            </w:r>
          </w:p>
        </w:tc>
        <w:tc>
          <w:tcPr>
            <w:tcW w:w="954" w:type="pct"/>
            <w:vAlign w:val="center"/>
          </w:tcPr>
          <w:p>
            <w:pPr>
              <w:adjustRightInd w:val="0"/>
              <w:snapToGrid w:val="0"/>
              <w:jc w:val="center"/>
            </w:pPr>
            <w:r>
              <w:rPr>
                <w:rFonts w:hint="eastAsia"/>
              </w:rPr>
              <w:t>货物名称</w:t>
            </w:r>
          </w:p>
        </w:tc>
        <w:tc>
          <w:tcPr>
            <w:tcW w:w="574" w:type="pct"/>
            <w:vAlign w:val="center"/>
          </w:tcPr>
          <w:p>
            <w:pPr>
              <w:adjustRightInd w:val="0"/>
              <w:snapToGrid w:val="0"/>
              <w:jc w:val="center"/>
            </w:pPr>
            <w:r>
              <w:rPr>
                <w:rFonts w:hint="eastAsia"/>
              </w:rPr>
              <w:t>品牌</w:t>
            </w:r>
          </w:p>
        </w:tc>
        <w:tc>
          <w:tcPr>
            <w:tcW w:w="723" w:type="pct"/>
            <w:vAlign w:val="center"/>
          </w:tcPr>
          <w:p>
            <w:pPr>
              <w:adjustRightInd w:val="0"/>
              <w:snapToGrid w:val="0"/>
              <w:jc w:val="center"/>
            </w:pPr>
            <w:r>
              <w:rPr>
                <w:rFonts w:hint="eastAsia"/>
              </w:rPr>
              <w:t>规格型号</w:t>
            </w:r>
          </w:p>
        </w:tc>
        <w:tc>
          <w:tcPr>
            <w:tcW w:w="566" w:type="pct"/>
            <w:vAlign w:val="center"/>
          </w:tcPr>
          <w:p>
            <w:pPr>
              <w:adjustRightInd w:val="0"/>
              <w:snapToGrid w:val="0"/>
              <w:jc w:val="center"/>
            </w:pPr>
            <w:r>
              <w:rPr>
                <w:rFonts w:hint="eastAsia"/>
              </w:rPr>
              <w:t>产地</w:t>
            </w:r>
          </w:p>
        </w:tc>
        <w:tc>
          <w:tcPr>
            <w:tcW w:w="551" w:type="pct"/>
            <w:vAlign w:val="center"/>
          </w:tcPr>
          <w:p>
            <w:pPr>
              <w:adjustRightInd w:val="0"/>
              <w:snapToGrid w:val="0"/>
              <w:jc w:val="center"/>
            </w:pPr>
            <w:r>
              <w:rPr>
                <w:rFonts w:hint="eastAsia"/>
              </w:rPr>
              <w:t>数量</w:t>
            </w:r>
          </w:p>
        </w:tc>
        <w:tc>
          <w:tcPr>
            <w:tcW w:w="1195" w:type="pct"/>
            <w:vAlign w:val="center"/>
          </w:tcPr>
          <w:p>
            <w:pPr>
              <w:adjustRightInd w:val="0"/>
              <w:snapToGrid w:val="0"/>
              <w:jc w:val="center"/>
            </w:pPr>
            <w:r>
              <w:rPr>
                <w:rFonts w:hint="eastAsia"/>
              </w:rPr>
              <w:t>配置（可另附页）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rPr>
      </w:pPr>
      <w:r>
        <w:rPr>
          <w:rFonts w:hint="eastAsia"/>
          <w:b/>
          <w:bCs/>
        </w:rPr>
        <w:t>原厂出厂配置表</w:t>
      </w:r>
    </w:p>
    <w:p>
      <w:r>
        <w:rPr>
          <w:rFonts w:hint="eastAsia"/>
        </w:rPr>
        <w:br w:type="page"/>
      </w:r>
    </w:p>
    <w:p>
      <w:pPr>
        <w:adjustRightInd w:val="0"/>
        <w:snapToGrid w:val="0"/>
        <w:spacing w:line="360" w:lineRule="auto"/>
        <w:jc w:val="center"/>
        <w:outlineLvl w:val="2"/>
        <w:rPr>
          <w:b/>
          <w:bCs/>
        </w:rPr>
      </w:pPr>
      <w:r>
        <w:rPr>
          <w:rFonts w:hint="eastAsia"/>
          <w:b/>
          <w:bCs/>
        </w:rPr>
        <w:t>（1</w:t>
      </w:r>
      <w:r>
        <w:rPr>
          <w:b/>
          <w:bCs/>
        </w:rPr>
        <w:t>0</w:t>
      </w:r>
      <w:r>
        <w:rPr>
          <w:rFonts w:hint="eastAsia"/>
          <w:b/>
          <w:bCs/>
        </w:rPr>
        <w:t>）技术支持资料</w:t>
      </w: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1.供应商提供技术支持资料以证明其对技术指标的应答；</w:t>
      </w:r>
    </w:p>
    <w:p>
      <w:pPr>
        <w:adjustRightInd w:val="0"/>
        <w:snapToGrid w:val="0"/>
        <w:spacing w:line="360" w:lineRule="auto"/>
        <w:rPr>
          <w:b/>
          <w:bCs/>
          <w:sz w:val="21"/>
          <w:szCs w:val="21"/>
        </w:rPr>
      </w:pPr>
      <w:r>
        <w:rPr>
          <w:rFonts w:hint="eastAsia"/>
          <w:b/>
          <w:bCs/>
          <w:sz w:val="21"/>
          <w:szCs w:val="21"/>
        </w:rPr>
        <w:t>2.技术支持资料应是制造商公开发布的印刷资料（官网材料、彩页、Datasheet）或由有关政府部门或检测机构合法出具的文件或报告；</w:t>
      </w:r>
    </w:p>
    <w:p>
      <w:pPr>
        <w:adjustRightInd w:val="0"/>
        <w:snapToGrid w:val="0"/>
        <w:spacing w:line="360" w:lineRule="auto"/>
        <w:rPr>
          <w:b/>
          <w:bCs/>
          <w:sz w:val="21"/>
          <w:szCs w:val="21"/>
        </w:rPr>
      </w:pPr>
      <w:r>
        <w:rPr>
          <w:rFonts w:hint="eastAsia"/>
          <w:b/>
          <w:bCs/>
          <w:sz w:val="21"/>
          <w:szCs w:val="21"/>
        </w:rPr>
        <w:t>3.不符合上述要求的资料，可被视为是无效的技术支持资料；</w:t>
      </w:r>
    </w:p>
    <w:p>
      <w:pPr>
        <w:adjustRightInd w:val="0"/>
        <w:snapToGrid w:val="0"/>
        <w:spacing w:line="360" w:lineRule="auto"/>
        <w:rPr>
          <w:b/>
          <w:bCs/>
          <w:sz w:val="21"/>
          <w:szCs w:val="21"/>
        </w:rPr>
      </w:pPr>
      <w:r>
        <w:rPr>
          <w:rFonts w:hint="eastAsia"/>
          <w:b/>
          <w:bCs/>
          <w:sz w:val="21"/>
          <w:szCs w:val="21"/>
        </w:rPr>
        <w:t>4.如上述资料之间存在不一致的，以有关政府部门或检测机构合法出具的文件或报告为准；</w:t>
      </w:r>
    </w:p>
    <w:p>
      <w:pPr>
        <w:adjustRightInd w:val="0"/>
        <w:snapToGrid w:val="0"/>
        <w:spacing w:line="360" w:lineRule="auto"/>
        <w:rPr>
          <w:b/>
          <w:bCs/>
          <w:sz w:val="21"/>
          <w:szCs w:val="21"/>
        </w:rPr>
      </w:pPr>
      <w:r>
        <w:rPr>
          <w:rFonts w:hint="eastAsia"/>
          <w:b/>
          <w:bCs/>
          <w:sz w:val="21"/>
          <w:szCs w:val="21"/>
        </w:rPr>
        <w:t>5.若对技术指标的应答无技术支持资料证明，磋商小组可不予承认，并可认为该应答不符合磋商文件要求，将作出不利于供应商的技术评审，其后果将由供应商自行承担；</w:t>
      </w:r>
    </w:p>
    <w:p>
      <w:pPr>
        <w:adjustRightInd w:val="0"/>
        <w:snapToGrid w:val="0"/>
        <w:spacing w:line="360" w:lineRule="auto"/>
        <w:rPr>
          <w:b/>
          <w:bCs/>
          <w:sz w:val="21"/>
          <w:szCs w:val="21"/>
        </w:rPr>
      </w:pPr>
      <w:r>
        <w:rPr>
          <w:rFonts w:hint="eastAsia"/>
          <w:b/>
          <w:bCs/>
          <w:sz w:val="21"/>
          <w:szCs w:val="21"/>
        </w:rPr>
        <w:t>6.供应商可提供同等于或优于磋商文件要求的货物和服务。</w:t>
      </w:r>
    </w:p>
    <w:p>
      <w:r>
        <w:rPr>
          <w:rFonts w:hint="eastAsia"/>
        </w:rPr>
        <w:br w:type="page"/>
      </w:r>
    </w:p>
    <w:p>
      <w:pPr>
        <w:adjustRightInd w:val="0"/>
        <w:snapToGrid w:val="0"/>
        <w:spacing w:line="360" w:lineRule="auto"/>
        <w:jc w:val="center"/>
        <w:rPr>
          <w:b/>
          <w:bCs/>
        </w:rPr>
      </w:pPr>
      <w:r>
        <w:rPr>
          <w:rFonts w:hint="eastAsia"/>
          <w:b/>
          <w:bCs/>
        </w:rPr>
        <w:t>以下内容格式自拟</w:t>
      </w:r>
    </w:p>
    <w:p>
      <w:pPr>
        <w:spacing w:line="360" w:lineRule="auto"/>
        <w:jc w:val="left"/>
        <w:outlineLvl w:val="2"/>
        <w:rPr>
          <w:rFonts w:hint="eastAsia"/>
          <w:b/>
          <w:spacing w:val="-6"/>
        </w:rPr>
      </w:pPr>
      <w:r>
        <w:rPr>
          <w:rFonts w:hint="eastAsia"/>
          <w:b/>
          <w:spacing w:val="-6"/>
        </w:rPr>
        <w:t>（</w:t>
      </w:r>
      <w:r>
        <w:rPr>
          <w:b/>
          <w:spacing w:val="-6"/>
        </w:rPr>
        <w:t>10）</w:t>
      </w:r>
      <w:r>
        <w:rPr>
          <w:rFonts w:hint="eastAsia"/>
          <w:b/>
          <w:spacing w:val="-6"/>
        </w:rPr>
        <w:t>技术支持资料</w:t>
      </w:r>
    </w:p>
    <w:p>
      <w:pPr>
        <w:spacing w:line="360" w:lineRule="auto"/>
        <w:jc w:val="left"/>
        <w:outlineLvl w:val="2"/>
        <w:rPr>
          <w:rFonts w:hint="eastAsia"/>
          <w:b/>
          <w:spacing w:val="-6"/>
        </w:rPr>
      </w:pPr>
      <w:r>
        <w:rPr>
          <w:rFonts w:hint="eastAsia"/>
          <w:b/>
          <w:spacing w:val="-6"/>
        </w:rPr>
        <w:t>（</w:t>
      </w:r>
      <w:r>
        <w:rPr>
          <w:b/>
          <w:spacing w:val="-6"/>
        </w:rPr>
        <w:t>1</w:t>
      </w:r>
      <w:r>
        <w:rPr>
          <w:rFonts w:hint="eastAsia"/>
          <w:b/>
          <w:spacing w:val="-6"/>
          <w:lang w:val="en-US" w:eastAsia="zh-CN"/>
        </w:rPr>
        <w:t>1</w:t>
      </w:r>
      <w:r>
        <w:rPr>
          <w:b/>
          <w:spacing w:val="-6"/>
        </w:rPr>
        <w:t>）</w:t>
      </w:r>
      <w:r>
        <w:rPr>
          <w:rFonts w:hint="eastAsia"/>
          <w:b/>
          <w:spacing w:val="-6"/>
        </w:rPr>
        <w:t>技术方案</w:t>
      </w:r>
    </w:p>
    <w:p>
      <w:pPr>
        <w:spacing w:line="360" w:lineRule="auto"/>
        <w:jc w:val="left"/>
        <w:outlineLvl w:val="2"/>
        <w:rPr>
          <w:rFonts w:hint="eastAsia"/>
          <w:b/>
          <w:spacing w:val="-6"/>
        </w:rPr>
      </w:pPr>
      <w:r>
        <w:rPr>
          <w:rFonts w:hint="eastAsia"/>
          <w:b/>
          <w:spacing w:val="-6"/>
        </w:rPr>
        <w:t>（</w:t>
      </w:r>
      <w:r>
        <w:rPr>
          <w:b/>
          <w:spacing w:val="-6"/>
        </w:rPr>
        <w:t>1</w:t>
      </w:r>
      <w:r>
        <w:rPr>
          <w:rFonts w:hint="eastAsia"/>
          <w:b/>
          <w:spacing w:val="-6"/>
          <w:lang w:val="en-US" w:eastAsia="zh-CN"/>
        </w:rPr>
        <w:t>2</w:t>
      </w:r>
      <w:r>
        <w:rPr>
          <w:b/>
          <w:spacing w:val="-6"/>
        </w:rPr>
        <w:t>）</w:t>
      </w:r>
      <w:r>
        <w:rPr>
          <w:rFonts w:hint="eastAsia"/>
          <w:b/>
          <w:spacing w:val="-6"/>
        </w:rPr>
        <w:t>售后服务</w:t>
      </w:r>
    </w:p>
    <w:p>
      <w:pPr>
        <w:spacing w:line="360" w:lineRule="auto"/>
        <w:jc w:val="left"/>
        <w:outlineLvl w:val="2"/>
        <w:rPr>
          <w:b/>
          <w:spacing w:val="-6"/>
        </w:rPr>
      </w:pPr>
      <w:r>
        <w:rPr>
          <w:rFonts w:hint="eastAsia"/>
          <w:b/>
          <w:spacing w:val="-6"/>
        </w:rPr>
        <w:t>（</w:t>
      </w:r>
      <w:r>
        <w:rPr>
          <w:rFonts w:hint="eastAsia"/>
          <w:b/>
          <w:spacing w:val="-6"/>
          <w:lang w:val="en-US" w:eastAsia="zh-CN"/>
        </w:rPr>
        <w:t>13</w:t>
      </w:r>
      <w:r>
        <w:rPr>
          <w:b/>
          <w:spacing w:val="-6"/>
        </w:rPr>
        <w:t>）</w:t>
      </w:r>
      <w:r>
        <w:rPr>
          <w:rFonts w:hint="eastAsia"/>
          <w:b/>
          <w:spacing w:val="-6"/>
        </w:rPr>
        <w:t>技术服务、培训</w:t>
      </w:r>
    </w:p>
    <w:p>
      <w:pPr>
        <w:spacing w:line="360" w:lineRule="auto"/>
        <w:jc w:val="left"/>
        <w:outlineLvl w:val="2"/>
        <w:rPr>
          <w:b/>
          <w:spacing w:val="-6"/>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asciiTheme="majorHAnsi" w:hAnsiTheme="majorHAnsi" w:eastAsiaTheme="majorEastAsia" w:cstheme="majorBidi"/>
        <w:sz w:val="21"/>
        <w:szCs w:val="21"/>
        <w:lang w:val="zh-CN"/>
      </w:rPr>
      <w:t xml:space="preserve">~ </w:t>
    </w:r>
    <w:r>
      <w:rPr>
        <w:rFonts w:asciiTheme="minorHAnsi" w:hAnsiTheme="minorHAnsi" w:eastAsiaTheme="minorEastAsia" w:cstheme="minorBidi"/>
        <w:sz w:val="21"/>
        <w:szCs w:val="21"/>
      </w:rPr>
      <w:fldChar w:fldCharType="begin"/>
    </w:r>
    <w:r>
      <w:rPr>
        <w:sz w:val="21"/>
        <w:szCs w:val="21"/>
      </w:rPr>
      <w:instrText xml:space="preserve">PAGE    \* MERGEFORMAT</w:instrText>
    </w:r>
    <w:r>
      <w:rPr>
        <w:rFonts w:asciiTheme="minorHAnsi" w:hAnsiTheme="minorHAnsi" w:eastAsiaTheme="minorEastAsia" w:cstheme="minorBidi"/>
        <w:sz w:val="21"/>
        <w:szCs w:val="21"/>
      </w:rPr>
      <w:fldChar w:fldCharType="separate"/>
    </w:r>
    <w:r>
      <w:rPr>
        <w:rFonts w:asciiTheme="majorHAnsi" w:hAnsiTheme="majorHAnsi" w:eastAsiaTheme="majorEastAsia" w:cstheme="majorBidi"/>
        <w:sz w:val="21"/>
        <w:szCs w:val="21"/>
        <w:lang w:val="zh-CN"/>
      </w:rPr>
      <w:t>1</w:t>
    </w:r>
    <w:r>
      <w:rPr>
        <w:rFonts w:asciiTheme="majorHAnsi" w:hAnsiTheme="majorHAnsi" w:eastAsiaTheme="majorEastAsia" w:cstheme="majorBidi"/>
        <w:sz w:val="21"/>
        <w:szCs w:val="21"/>
      </w:rPr>
      <w:fldChar w:fldCharType="end"/>
    </w:r>
    <w:r>
      <w:rPr>
        <w:rFonts w:asciiTheme="majorHAnsi" w:hAnsiTheme="majorHAnsi" w:eastAsiaTheme="majorEastAsia" w:cstheme="majorBidi"/>
        <w:sz w:val="21"/>
        <w:szCs w:val="21"/>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FFC"/>
    <w:rsid w:val="0000672B"/>
    <w:rsid w:val="00013280"/>
    <w:rsid w:val="00013C2A"/>
    <w:rsid w:val="0001646F"/>
    <w:rsid w:val="00017F85"/>
    <w:rsid w:val="00017FDE"/>
    <w:rsid w:val="00020F6F"/>
    <w:rsid w:val="00021E52"/>
    <w:rsid w:val="00023227"/>
    <w:rsid w:val="0002527B"/>
    <w:rsid w:val="00031B39"/>
    <w:rsid w:val="000414A0"/>
    <w:rsid w:val="000417AC"/>
    <w:rsid w:val="00086FDA"/>
    <w:rsid w:val="00087AA4"/>
    <w:rsid w:val="000908FB"/>
    <w:rsid w:val="000A41B0"/>
    <w:rsid w:val="000B0AFC"/>
    <w:rsid w:val="000B22A6"/>
    <w:rsid w:val="000B67F2"/>
    <w:rsid w:val="000C5B13"/>
    <w:rsid w:val="000E4B36"/>
    <w:rsid w:val="000E6023"/>
    <w:rsid w:val="001071B5"/>
    <w:rsid w:val="00116A76"/>
    <w:rsid w:val="00120638"/>
    <w:rsid w:val="001224E7"/>
    <w:rsid w:val="00127812"/>
    <w:rsid w:val="0013073F"/>
    <w:rsid w:val="001407E0"/>
    <w:rsid w:val="00142487"/>
    <w:rsid w:val="0014284A"/>
    <w:rsid w:val="00145F4F"/>
    <w:rsid w:val="001629F2"/>
    <w:rsid w:val="0016331E"/>
    <w:rsid w:val="001748A9"/>
    <w:rsid w:val="00176DAD"/>
    <w:rsid w:val="0018242D"/>
    <w:rsid w:val="001929A5"/>
    <w:rsid w:val="0019560E"/>
    <w:rsid w:val="001A294B"/>
    <w:rsid w:val="001A3239"/>
    <w:rsid w:val="001A44F4"/>
    <w:rsid w:val="001B0207"/>
    <w:rsid w:val="001B4D56"/>
    <w:rsid w:val="001B65D4"/>
    <w:rsid w:val="001C0122"/>
    <w:rsid w:val="001C2D93"/>
    <w:rsid w:val="001C7942"/>
    <w:rsid w:val="001D0286"/>
    <w:rsid w:val="001D1E2A"/>
    <w:rsid w:val="001E7B85"/>
    <w:rsid w:val="001F4C52"/>
    <w:rsid w:val="0020567E"/>
    <w:rsid w:val="00223344"/>
    <w:rsid w:val="002244D1"/>
    <w:rsid w:val="002365FC"/>
    <w:rsid w:val="0023716F"/>
    <w:rsid w:val="002469F1"/>
    <w:rsid w:val="002574EC"/>
    <w:rsid w:val="00257623"/>
    <w:rsid w:val="00260A9F"/>
    <w:rsid w:val="00271618"/>
    <w:rsid w:val="00271BC7"/>
    <w:rsid w:val="00273BD5"/>
    <w:rsid w:val="00281A2B"/>
    <w:rsid w:val="0028437B"/>
    <w:rsid w:val="002847E2"/>
    <w:rsid w:val="00285DCA"/>
    <w:rsid w:val="00294B8C"/>
    <w:rsid w:val="002A143E"/>
    <w:rsid w:val="002A2B06"/>
    <w:rsid w:val="002A2E26"/>
    <w:rsid w:val="002A497A"/>
    <w:rsid w:val="002A7271"/>
    <w:rsid w:val="002A7BA6"/>
    <w:rsid w:val="002B00EC"/>
    <w:rsid w:val="002B0E6E"/>
    <w:rsid w:val="002C7B5C"/>
    <w:rsid w:val="002D5B1A"/>
    <w:rsid w:val="002D6AAA"/>
    <w:rsid w:val="002E1392"/>
    <w:rsid w:val="002E4A55"/>
    <w:rsid w:val="002E77E1"/>
    <w:rsid w:val="002F158E"/>
    <w:rsid w:val="002F39B2"/>
    <w:rsid w:val="002F76A5"/>
    <w:rsid w:val="00314255"/>
    <w:rsid w:val="00324DBF"/>
    <w:rsid w:val="00325144"/>
    <w:rsid w:val="00326414"/>
    <w:rsid w:val="003277CE"/>
    <w:rsid w:val="003321D8"/>
    <w:rsid w:val="00333ECD"/>
    <w:rsid w:val="0034551F"/>
    <w:rsid w:val="003465CC"/>
    <w:rsid w:val="00347DC5"/>
    <w:rsid w:val="003544E6"/>
    <w:rsid w:val="003563CA"/>
    <w:rsid w:val="003574D9"/>
    <w:rsid w:val="00361297"/>
    <w:rsid w:val="0036448F"/>
    <w:rsid w:val="003715FC"/>
    <w:rsid w:val="00386612"/>
    <w:rsid w:val="00386B58"/>
    <w:rsid w:val="003875B9"/>
    <w:rsid w:val="003879B7"/>
    <w:rsid w:val="00387CED"/>
    <w:rsid w:val="00391308"/>
    <w:rsid w:val="00393A98"/>
    <w:rsid w:val="00395B34"/>
    <w:rsid w:val="00396158"/>
    <w:rsid w:val="00396C6A"/>
    <w:rsid w:val="003A1D64"/>
    <w:rsid w:val="003B449E"/>
    <w:rsid w:val="003B4B10"/>
    <w:rsid w:val="003B7FCC"/>
    <w:rsid w:val="003C00F7"/>
    <w:rsid w:val="003C3AC8"/>
    <w:rsid w:val="003D11CB"/>
    <w:rsid w:val="003E0C7F"/>
    <w:rsid w:val="003E3619"/>
    <w:rsid w:val="0040087E"/>
    <w:rsid w:val="00402930"/>
    <w:rsid w:val="00403DFF"/>
    <w:rsid w:val="00404C24"/>
    <w:rsid w:val="00406D10"/>
    <w:rsid w:val="00411C4F"/>
    <w:rsid w:val="00414959"/>
    <w:rsid w:val="00414B48"/>
    <w:rsid w:val="004235BA"/>
    <w:rsid w:val="00436732"/>
    <w:rsid w:val="00436C32"/>
    <w:rsid w:val="00437E88"/>
    <w:rsid w:val="004406F1"/>
    <w:rsid w:val="004424B7"/>
    <w:rsid w:val="0044631C"/>
    <w:rsid w:val="00462F48"/>
    <w:rsid w:val="00473DE8"/>
    <w:rsid w:val="00475A10"/>
    <w:rsid w:val="0047781F"/>
    <w:rsid w:val="00477C08"/>
    <w:rsid w:val="00480363"/>
    <w:rsid w:val="004A1757"/>
    <w:rsid w:val="004A5A21"/>
    <w:rsid w:val="004A7022"/>
    <w:rsid w:val="004B29AB"/>
    <w:rsid w:val="004C1291"/>
    <w:rsid w:val="004C28D6"/>
    <w:rsid w:val="004D5D7F"/>
    <w:rsid w:val="004E0163"/>
    <w:rsid w:val="004E023B"/>
    <w:rsid w:val="004E662D"/>
    <w:rsid w:val="004F5668"/>
    <w:rsid w:val="0050040B"/>
    <w:rsid w:val="00505FD5"/>
    <w:rsid w:val="005114AB"/>
    <w:rsid w:val="00512C80"/>
    <w:rsid w:val="005160C5"/>
    <w:rsid w:val="00516685"/>
    <w:rsid w:val="005203F2"/>
    <w:rsid w:val="0052060B"/>
    <w:rsid w:val="00530769"/>
    <w:rsid w:val="005314FF"/>
    <w:rsid w:val="00537039"/>
    <w:rsid w:val="00540291"/>
    <w:rsid w:val="00542553"/>
    <w:rsid w:val="00542E27"/>
    <w:rsid w:val="0056288C"/>
    <w:rsid w:val="00572430"/>
    <w:rsid w:val="00572A91"/>
    <w:rsid w:val="00577E18"/>
    <w:rsid w:val="005823A8"/>
    <w:rsid w:val="00585872"/>
    <w:rsid w:val="005A0908"/>
    <w:rsid w:val="005A7876"/>
    <w:rsid w:val="005B2FD9"/>
    <w:rsid w:val="005D60C6"/>
    <w:rsid w:val="005E368F"/>
    <w:rsid w:val="005E541A"/>
    <w:rsid w:val="005E606B"/>
    <w:rsid w:val="00604B99"/>
    <w:rsid w:val="0060540D"/>
    <w:rsid w:val="00623375"/>
    <w:rsid w:val="00631899"/>
    <w:rsid w:val="00632793"/>
    <w:rsid w:val="006366F0"/>
    <w:rsid w:val="006515CD"/>
    <w:rsid w:val="0065750E"/>
    <w:rsid w:val="00660E32"/>
    <w:rsid w:val="006634F1"/>
    <w:rsid w:val="00672F82"/>
    <w:rsid w:val="006753FD"/>
    <w:rsid w:val="006762C0"/>
    <w:rsid w:val="00676A5A"/>
    <w:rsid w:val="00676C33"/>
    <w:rsid w:val="00680911"/>
    <w:rsid w:val="00680A5B"/>
    <w:rsid w:val="00685AF1"/>
    <w:rsid w:val="006B262C"/>
    <w:rsid w:val="006C3481"/>
    <w:rsid w:val="006D1A97"/>
    <w:rsid w:val="006D5CE0"/>
    <w:rsid w:val="006D7283"/>
    <w:rsid w:val="006E5749"/>
    <w:rsid w:val="006F46B6"/>
    <w:rsid w:val="00707602"/>
    <w:rsid w:val="007155B1"/>
    <w:rsid w:val="007325CF"/>
    <w:rsid w:val="00732CDB"/>
    <w:rsid w:val="0073538E"/>
    <w:rsid w:val="00742B0C"/>
    <w:rsid w:val="007447E0"/>
    <w:rsid w:val="007453F9"/>
    <w:rsid w:val="00753749"/>
    <w:rsid w:val="00757AD3"/>
    <w:rsid w:val="00757B26"/>
    <w:rsid w:val="00761404"/>
    <w:rsid w:val="00761FCE"/>
    <w:rsid w:val="00766D5A"/>
    <w:rsid w:val="007674CC"/>
    <w:rsid w:val="00774521"/>
    <w:rsid w:val="007766BA"/>
    <w:rsid w:val="00784A99"/>
    <w:rsid w:val="00791767"/>
    <w:rsid w:val="00795694"/>
    <w:rsid w:val="007A502E"/>
    <w:rsid w:val="007B0720"/>
    <w:rsid w:val="007B160C"/>
    <w:rsid w:val="007B2B7C"/>
    <w:rsid w:val="007B36D2"/>
    <w:rsid w:val="007C2F96"/>
    <w:rsid w:val="007C4850"/>
    <w:rsid w:val="007D1444"/>
    <w:rsid w:val="007D2661"/>
    <w:rsid w:val="007E57C3"/>
    <w:rsid w:val="007E681D"/>
    <w:rsid w:val="007F2E8B"/>
    <w:rsid w:val="00800FCE"/>
    <w:rsid w:val="00801D69"/>
    <w:rsid w:val="008103BC"/>
    <w:rsid w:val="00810FA6"/>
    <w:rsid w:val="0081139C"/>
    <w:rsid w:val="00812A92"/>
    <w:rsid w:val="00814C63"/>
    <w:rsid w:val="0082235B"/>
    <w:rsid w:val="008241F4"/>
    <w:rsid w:val="00832BFD"/>
    <w:rsid w:val="00833C38"/>
    <w:rsid w:val="00840FE7"/>
    <w:rsid w:val="00843675"/>
    <w:rsid w:val="0085241A"/>
    <w:rsid w:val="00857ADE"/>
    <w:rsid w:val="008639D0"/>
    <w:rsid w:val="00863C84"/>
    <w:rsid w:val="00882EE8"/>
    <w:rsid w:val="00891229"/>
    <w:rsid w:val="00891DD7"/>
    <w:rsid w:val="008A1918"/>
    <w:rsid w:val="008A4508"/>
    <w:rsid w:val="008A5B9E"/>
    <w:rsid w:val="008B0E7F"/>
    <w:rsid w:val="008B6837"/>
    <w:rsid w:val="008C4644"/>
    <w:rsid w:val="008C688F"/>
    <w:rsid w:val="008D5940"/>
    <w:rsid w:val="008D741F"/>
    <w:rsid w:val="008E0CE8"/>
    <w:rsid w:val="008E337A"/>
    <w:rsid w:val="008E4BFF"/>
    <w:rsid w:val="009008BE"/>
    <w:rsid w:val="009132BA"/>
    <w:rsid w:val="00920D1A"/>
    <w:rsid w:val="00921AEB"/>
    <w:rsid w:val="0092726D"/>
    <w:rsid w:val="00937430"/>
    <w:rsid w:val="00943C06"/>
    <w:rsid w:val="009452A5"/>
    <w:rsid w:val="00946993"/>
    <w:rsid w:val="00946CA8"/>
    <w:rsid w:val="00960D3D"/>
    <w:rsid w:val="009637F6"/>
    <w:rsid w:val="00966E9D"/>
    <w:rsid w:val="00967418"/>
    <w:rsid w:val="00972C20"/>
    <w:rsid w:val="00981D3A"/>
    <w:rsid w:val="009928CA"/>
    <w:rsid w:val="0099604E"/>
    <w:rsid w:val="009B0497"/>
    <w:rsid w:val="009B2D3E"/>
    <w:rsid w:val="009B35EF"/>
    <w:rsid w:val="009B750B"/>
    <w:rsid w:val="009D3435"/>
    <w:rsid w:val="009E3823"/>
    <w:rsid w:val="009E5015"/>
    <w:rsid w:val="009F06DC"/>
    <w:rsid w:val="009F5C75"/>
    <w:rsid w:val="00A06320"/>
    <w:rsid w:val="00A142D1"/>
    <w:rsid w:val="00A2408D"/>
    <w:rsid w:val="00A249C0"/>
    <w:rsid w:val="00A30675"/>
    <w:rsid w:val="00A33906"/>
    <w:rsid w:val="00A35A19"/>
    <w:rsid w:val="00A40116"/>
    <w:rsid w:val="00A51F51"/>
    <w:rsid w:val="00A549DF"/>
    <w:rsid w:val="00A578C9"/>
    <w:rsid w:val="00A6088B"/>
    <w:rsid w:val="00A619BB"/>
    <w:rsid w:val="00A71829"/>
    <w:rsid w:val="00A732F4"/>
    <w:rsid w:val="00A7424C"/>
    <w:rsid w:val="00A764E8"/>
    <w:rsid w:val="00A76EBE"/>
    <w:rsid w:val="00A819DE"/>
    <w:rsid w:val="00A81A32"/>
    <w:rsid w:val="00A86E0A"/>
    <w:rsid w:val="00A93B72"/>
    <w:rsid w:val="00A9606B"/>
    <w:rsid w:val="00AA0EF3"/>
    <w:rsid w:val="00AA31FE"/>
    <w:rsid w:val="00AA3A8D"/>
    <w:rsid w:val="00AB2659"/>
    <w:rsid w:val="00AB4295"/>
    <w:rsid w:val="00AC2671"/>
    <w:rsid w:val="00AC6923"/>
    <w:rsid w:val="00AD3EB3"/>
    <w:rsid w:val="00AD403F"/>
    <w:rsid w:val="00AE7769"/>
    <w:rsid w:val="00AE786C"/>
    <w:rsid w:val="00AF2E50"/>
    <w:rsid w:val="00AF7BEA"/>
    <w:rsid w:val="00B058CE"/>
    <w:rsid w:val="00B06058"/>
    <w:rsid w:val="00B10BBA"/>
    <w:rsid w:val="00B1134C"/>
    <w:rsid w:val="00B13F34"/>
    <w:rsid w:val="00B145EA"/>
    <w:rsid w:val="00B272DE"/>
    <w:rsid w:val="00B273E5"/>
    <w:rsid w:val="00B3599C"/>
    <w:rsid w:val="00B44156"/>
    <w:rsid w:val="00B44CC7"/>
    <w:rsid w:val="00B461A3"/>
    <w:rsid w:val="00B51BCD"/>
    <w:rsid w:val="00B60372"/>
    <w:rsid w:val="00B742A6"/>
    <w:rsid w:val="00B75F72"/>
    <w:rsid w:val="00B8265D"/>
    <w:rsid w:val="00BA1344"/>
    <w:rsid w:val="00BA20EE"/>
    <w:rsid w:val="00BA5B33"/>
    <w:rsid w:val="00BA7C88"/>
    <w:rsid w:val="00BB537B"/>
    <w:rsid w:val="00BC0C37"/>
    <w:rsid w:val="00BC69B9"/>
    <w:rsid w:val="00BD1071"/>
    <w:rsid w:val="00BD2C9E"/>
    <w:rsid w:val="00BD48DF"/>
    <w:rsid w:val="00BE7A20"/>
    <w:rsid w:val="00BF12A4"/>
    <w:rsid w:val="00C003C8"/>
    <w:rsid w:val="00C06714"/>
    <w:rsid w:val="00C127D1"/>
    <w:rsid w:val="00C14426"/>
    <w:rsid w:val="00C16A0C"/>
    <w:rsid w:val="00C3033C"/>
    <w:rsid w:val="00C31136"/>
    <w:rsid w:val="00C31531"/>
    <w:rsid w:val="00C419D0"/>
    <w:rsid w:val="00C43452"/>
    <w:rsid w:val="00C7549F"/>
    <w:rsid w:val="00C8122C"/>
    <w:rsid w:val="00C83D41"/>
    <w:rsid w:val="00C86AE4"/>
    <w:rsid w:val="00C87810"/>
    <w:rsid w:val="00C91A0B"/>
    <w:rsid w:val="00CA68BB"/>
    <w:rsid w:val="00CA714D"/>
    <w:rsid w:val="00CA7440"/>
    <w:rsid w:val="00CC4BB4"/>
    <w:rsid w:val="00CD014F"/>
    <w:rsid w:val="00CD13BC"/>
    <w:rsid w:val="00CD218B"/>
    <w:rsid w:val="00CD25B2"/>
    <w:rsid w:val="00CD44AE"/>
    <w:rsid w:val="00CD5565"/>
    <w:rsid w:val="00CD5994"/>
    <w:rsid w:val="00CF3679"/>
    <w:rsid w:val="00D02AC0"/>
    <w:rsid w:val="00D103D7"/>
    <w:rsid w:val="00D1097C"/>
    <w:rsid w:val="00D10F1F"/>
    <w:rsid w:val="00D11CEB"/>
    <w:rsid w:val="00D13981"/>
    <w:rsid w:val="00D15194"/>
    <w:rsid w:val="00D1703B"/>
    <w:rsid w:val="00D32C35"/>
    <w:rsid w:val="00D3372B"/>
    <w:rsid w:val="00D37F05"/>
    <w:rsid w:val="00D41686"/>
    <w:rsid w:val="00D5116F"/>
    <w:rsid w:val="00D5473A"/>
    <w:rsid w:val="00D549C3"/>
    <w:rsid w:val="00D6455C"/>
    <w:rsid w:val="00D66B50"/>
    <w:rsid w:val="00D679A0"/>
    <w:rsid w:val="00D722AC"/>
    <w:rsid w:val="00D8052D"/>
    <w:rsid w:val="00D82FB0"/>
    <w:rsid w:val="00D87236"/>
    <w:rsid w:val="00D912A1"/>
    <w:rsid w:val="00D91A7B"/>
    <w:rsid w:val="00D930C1"/>
    <w:rsid w:val="00D938F4"/>
    <w:rsid w:val="00D97F3F"/>
    <w:rsid w:val="00DA38EB"/>
    <w:rsid w:val="00DA558D"/>
    <w:rsid w:val="00DB624D"/>
    <w:rsid w:val="00DB7001"/>
    <w:rsid w:val="00DC27C6"/>
    <w:rsid w:val="00DD01AD"/>
    <w:rsid w:val="00DD08CA"/>
    <w:rsid w:val="00DD2AFA"/>
    <w:rsid w:val="00DD3361"/>
    <w:rsid w:val="00DD462D"/>
    <w:rsid w:val="00DD6C5E"/>
    <w:rsid w:val="00DF205A"/>
    <w:rsid w:val="00DF5142"/>
    <w:rsid w:val="00E02718"/>
    <w:rsid w:val="00E068E4"/>
    <w:rsid w:val="00E07963"/>
    <w:rsid w:val="00E12310"/>
    <w:rsid w:val="00E1250F"/>
    <w:rsid w:val="00E14392"/>
    <w:rsid w:val="00E25DF8"/>
    <w:rsid w:val="00E30E42"/>
    <w:rsid w:val="00E35A13"/>
    <w:rsid w:val="00E36D93"/>
    <w:rsid w:val="00E43D10"/>
    <w:rsid w:val="00E459CB"/>
    <w:rsid w:val="00E54D38"/>
    <w:rsid w:val="00E565AC"/>
    <w:rsid w:val="00E61224"/>
    <w:rsid w:val="00E66BFD"/>
    <w:rsid w:val="00E67A0C"/>
    <w:rsid w:val="00E702BC"/>
    <w:rsid w:val="00E9259D"/>
    <w:rsid w:val="00E9327B"/>
    <w:rsid w:val="00EA36DD"/>
    <w:rsid w:val="00EC0E91"/>
    <w:rsid w:val="00EC2506"/>
    <w:rsid w:val="00EC5481"/>
    <w:rsid w:val="00ED5C3B"/>
    <w:rsid w:val="00EE1332"/>
    <w:rsid w:val="00F018F6"/>
    <w:rsid w:val="00F05A5D"/>
    <w:rsid w:val="00F0780F"/>
    <w:rsid w:val="00F14933"/>
    <w:rsid w:val="00F171A7"/>
    <w:rsid w:val="00F31217"/>
    <w:rsid w:val="00F31415"/>
    <w:rsid w:val="00F32333"/>
    <w:rsid w:val="00F45FA3"/>
    <w:rsid w:val="00F54B3E"/>
    <w:rsid w:val="00F5586F"/>
    <w:rsid w:val="00F616CF"/>
    <w:rsid w:val="00F75E1B"/>
    <w:rsid w:val="00F80F99"/>
    <w:rsid w:val="00F87A55"/>
    <w:rsid w:val="00F9790B"/>
    <w:rsid w:val="00FA21B3"/>
    <w:rsid w:val="00FB1975"/>
    <w:rsid w:val="00FD2AE2"/>
    <w:rsid w:val="00FE036D"/>
    <w:rsid w:val="00FE23A5"/>
    <w:rsid w:val="00FE35AF"/>
    <w:rsid w:val="00FE7CF2"/>
    <w:rsid w:val="01151B18"/>
    <w:rsid w:val="018C0E18"/>
    <w:rsid w:val="01C9286B"/>
    <w:rsid w:val="02350109"/>
    <w:rsid w:val="02480D0E"/>
    <w:rsid w:val="024E4980"/>
    <w:rsid w:val="02503267"/>
    <w:rsid w:val="02515B60"/>
    <w:rsid w:val="02AE3211"/>
    <w:rsid w:val="037B50A2"/>
    <w:rsid w:val="03E00C4C"/>
    <w:rsid w:val="04047316"/>
    <w:rsid w:val="04107868"/>
    <w:rsid w:val="042639C4"/>
    <w:rsid w:val="043B0536"/>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7D5C5A"/>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D7051"/>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9A68D7"/>
    <w:rsid w:val="18C97D82"/>
    <w:rsid w:val="18F37C5C"/>
    <w:rsid w:val="190D2A36"/>
    <w:rsid w:val="191C5EFD"/>
    <w:rsid w:val="19295D46"/>
    <w:rsid w:val="19311F7B"/>
    <w:rsid w:val="19335297"/>
    <w:rsid w:val="195041F3"/>
    <w:rsid w:val="198978FC"/>
    <w:rsid w:val="19BE5EE1"/>
    <w:rsid w:val="19D115FD"/>
    <w:rsid w:val="19F84096"/>
    <w:rsid w:val="1A477CEF"/>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E3995"/>
    <w:rsid w:val="21104680"/>
    <w:rsid w:val="211047A9"/>
    <w:rsid w:val="21F51DEA"/>
    <w:rsid w:val="21FC7B81"/>
    <w:rsid w:val="22136E98"/>
    <w:rsid w:val="223062BE"/>
    <w:rsid w:val="22493B10"/>
    <w:rsid w:val="226B53D9"/>
    <w:rsid w:val="227812F9"/>
    <w:rsid w:val="23040770"/>
    <w:rsid w:val="231959D5"/>
    <w:rsid w:val="23581152"/>
    <w:rsid w:val="23634392"/>
    <w:rsid w:val="23680495"/>
    <w:rsid w:val="23803567"/>
    <w:rsid w:val="239B159C"/>
    <w:rsid w:val="23AD1BF5"/>
    <w:rsid w:val="23C80CC2"/>
    <w:rsid w:val="23CA2360"/>
    <w:rsid w:val="23FE376C"/>
    <w:rsid w:val="240B7B52"/>
    <w:rsid w:val="24116F34"/>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6FD2E96"/>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676AF"/>
    <w:rsid w:val="2B8175A1"/>
    <w:rsid w:val="2BFF5D0E"/>
    <w:rsid w:val="2C032BC5"/>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9EB7934"/>
    <w:rsid w:val="3A043B52"/>
    <w:rsid w:val="3A0B5703"/>
    <w:rsid w:val="3A133610"/>
    <w:rsid w:val="3A651F91"/>
    <w:rsid w:val="3A81387B"/>
    <w:rsid w:val="3A877B34"/>
    <w:rsid w:val="3A937FC1"/>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5474B"/>
    <w:rsid w:val="3C997B6E"/>
    <w:rsid w:val="3DB14219"/>
    <w:rsid w:val="3E1F0EB2"/>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931754"/>
    <w:rsid w:val="45C304E1"/>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203F1"/>
    <w:rsid w:val="4F187DE9"/>
    <w:rsid w:val="4F210F21"/>
    <w:rsid w:val="4F3718E3"/>
    <w:rsid w:val="4F7B269C"/>
    <w:rsid w:val="4FDA0DAB"/>
    <w:rsid w:val="4FEC3BFA"/>
    <w:rsid w:val="507239EE"/>
    <w:rsid w:val="5088341F"/>
    <w:rsid w:val="50A34403"/>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7C7A96"/>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30006B"/>
    <w:rsid w:val="566136B8"/>
    <w:rsid w:val="569D7FEE"/>
    <w:rsid w:val="56C52FDC"/>
    <w:rsid w:val="56CE0A80"/>
    <w:rsid w:val="56D5788D"/>
    <w:rsid w:val="56F13E4B"/>
    <w:rsid w:val="57063CE5"/>
    <w:rsid w:val="57193C7A"/>
    <w:rsid w:val="57575FE6"/>
    <w:rsid w:val="577268CD"/>
    <w:rsid w:val="581731F5"/>
    <w:rsid w:val="5818649C"/>
    <w:rsid w:val="5875284A"/>
    <w:rsid w:val="587C6933"/>
    <w:rsid w:val="58B24F2D"/>
    <w:rsid w:val="58B6757E"/>
    <w:rsid w:val="59427DB3"/>
    <w:rsid w:val="597242D0"/>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981498"/>
    <w:rsid w:val="6EDD44D5"/>
    <w:rsid w:val="6EE53D65"/>
    <w:rsid w:val="6F0462AF"/>
    <w:rsid w:val="6F5B536E"/>
    <w:rsid w:val="6F6C5A34"/>
    <w:rsid w:val="6F862021"/>
    <w:rsid w:val="6FDB67F5"/>
    <w:rsid w:val="6FEB7F4E"/>
    <w:rsid w:val="701B7A5A"/>
    <w:rsid w:val="704877F1"/>
    <w:rsid w:val="70710D73"/>
    <w:rsid w:val="7075449C"/>
    <w:rsid w:val="7093328D"/>
    <w:rsid w:val="70B94757"/>
    <w:rsid w:val="70CF457E"/>
    <w:rsid w:val="71493E4B"/>
    <w:rsid w:val="7188060D"/>
    <w:rsid w:val="722A7E86"/>
    <w:rsid w:val="723356D8"/>
    <w:rsid w:val="723B1117"/>
    <w:rsid w:val="724F76A0"/>
    <w:rsid w:val="726208DF"/>
    <w:rsid w:val="727B04D4"/>
    <w:rsid w:val="727B4099"/>
    <w:rsid w:val="72A94047"/>
    <w:rsid w:val="730B3575"/>
    <w:rsid w:val="73734FD6"/>
    <w:rsid w:val="73A83D47"/>
    <w:rsid w:val="73AA44B9"/>
    <w:rsid w:val="73AF252F"/>
    <w:rsid w:val="73EE04C5"/>
    <w:rsid w:val="740E4978"/>
    <w:rsid w:val="745844E5"/>
    <w:rsid w:val="74694643"/>
    <w:rsid w:val="74CE1CE7"/>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8C467E"/>
    <w:rsid w:val="7EC54DBD"/>
    <w:rsid w:val="7EC93871"/>
    <w:rsid w:val="7F097EC6"/>
    <w:rsid w:val="7F2C2FB4"/>
    <w:rsid w:val="7F4935EE"/>
    <w:rsid w:val="7F4F425B"/>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Normal Indent"/>
    <w:basedOn w:val="1"/>
    <w:link w:val="28"/>
    <w:qFormat/>
    <w:uiPriority w:val="0"/>
    <w:pPr>
      <w:ind w:firstLine="420" w:firstLineChars="200"/>
    </w:pPr>
    <w:rPr>
      <w:rFonts w:asciiTheme="minorHAnsi" w:hAnsiTheme="minorHAnsi" w:eastAsiaTheme="minorEastAsia" w:cstheme="minorBidi"/>
      <w:sz w:val="21"/>
    </w:rPr>
  </w:style>
  <w:style w:type="paragraph" w:styleId="4">
    <w:name w:val="annotation text"/>
    <w:basedOn w:val="1"/>
    <w:link w:val="17"/>
    <w:unhideWhenUsed/>
    <w:qFormat/>
    <w:uiPriority w:val="99"/>
    <w:pPr>
      <w:jc w:val="left"/>
    </w:pPr>
    <w:rPr>
      <w:rFonts w:ascii="Times New Roman" w:hAnsi="Times New Roman" w:cs="Times New Roman"/>
      <w:sz w:val="28"/>
    </w:rPr>
  </w:style>
  <w:style w:type="paragraph" w:styleId="5">
    <w:name w:val="Body Text Indent"/>
    <w:basedOn w:val="1"/>
    <w:link w:val="18"/>
    <w:qFormat/>
    <w:uiPriority w:val="0"/>
    <w:pPr>
      <w:spacing w:line="200" w:lineRule="atLeast"/>
      <w:ind w:firstLine="301"/>
    </w:pPr>
    <w:rPr>
      <w:rFonts w:hAnsi="Courier New" w:cs="Times New Roman"/>
      <w:spacing w:val="-4"/>
      <w:sz w:val="18"/>
      <w:szCs w:val="20"/>
    </w:rPr>
  </w:style>
  <w:style w:type="paragraph" w:styleId="6">
    <w:name w:val="Plain Text"/>
    <w:basedOn w:val="1"/>
    <w:link w:val="25"/>
    <w:qFormat/>
    <w:uiPriority w:val="99"/>
    <w:pPr>
      <w:spacing w:before="156" w:beforeLines="50" w:after="156" w:afterLines="50" w:line="400" w:lineRule="atLeast"/>
    </w:pPr>
    <w:rPr>
      <w:rFonts w:hAnsi="Courier New" w:cs="Times New Roman"/>
    </w:rPr>
  </w:style>
  <w:style w:type="paragraph" w:styleId="7">
    <w:name w:val="Balloon Text"/>
    <w:basedOn w:val="1"/>
    <w:link w:val="16"/>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4"/>
    <w:next w:val="4"/>
    <w:link w:val="24"/>
    <w:semiHidden/>
    <w:unhideWhenUsed/>
    <w:qFormat/>
    <w:uiPriority w:val="0"/>
    <w:rPr>
      <w:rFonts w:ascii="宋体" w:hAnsi="宋体" w:cs="宋体"/>
      <w:b/>
      <w:bCs/>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styleId="15">
    <w:name w:val="annotation reference"/>
    <w:unhideWhenUsed/>
    <w:qFormat/>
    <w:uiPriority w:val="99"/>
    <w:rPr>
      <w:sz w:val="21"/>
      <w:szCs w:val="21"/>
    </w:rPr>
  </w:style>
  <w:style w:type="character" w:customStyle="1" w:styleId="16">
    <w:name w:val="批注框文本 字符"/>
    <w:basedOn w:val="13"/>
    <w:link w:val="7"/>
    <w:qFormat/>
    <w:uiPriority w:val="0"/>
    <w:rPr>
      <w:rFonts w:ascii="宋体" w:hAnsi="宋体" w:cs="宋体"/>
      <w:kern w:val="2"/>
      <w:sz w:val="18"/>
      <w:szCs w:val="18"/>
    </w:rPr>
  </w:style>
  <w:style w:type="character" w:customStyle="1" w:styleId="17">
    <w:name w:val="批注文字 字符"/>
    <w:basedOn w:val="13"/>
    <w:link w:val="4"/>
    <w:qFormat/>
    <w:uiPriority w:val="99"/>
    <w:rPr>
      <w:kern w:val="2"/>
      <w:sz w:val="28"/>
      <w:szCs w:val="24"/>
    </w:rPr>
  </w:style>
  <w:style w:type="character" w:customStyle="1" w:styleId="18">
    <w:name w:val="正文文本缩进 字符1"/>
    <w:link w:val="5"/>
    <w:qFormat/>
    <w:uiPriority w:val="0"/>
    <w:rPr>
      <w:rFonts w:ascii="宋体" w:hAnsi="Courier New"/>
      <w:spacing w:val="-4"/>
      <w:kern w:val="2"/>
      <w:sz w:val="18"/>
    </w:rPr>
  </w:style>
  <w:style w:type="character" w:customStyle="1" w:styleId="19">
    <w:name w:val="正文文本缩进 字符"/>
    <w:basedOn w:val="13"/>
    <w:qFormat/>
    <w:uiPriority w:val="0"/>
    <w:rPr>
      <w:rFonts w:ascii="宋体" w:hAnsi="宋体" w:cs="宋体"/>
      <w:kern w:val="2"/>
      <w:sz w:val="24"/>
      <w:szCs w:val="24"/>
    </w:rPr>
  </w:style>
  <w:style w:type="character" w:customStyle="1" w:styleId="20">
    <w:name w:val="正文文本缩进 字符2"/>
    <w:qFormat/>
    <w:uiPriority w:val="0"/>
    <w:rPr>
      <w:rFonts w:ascii="宋体" w:hAnsi="Courier New"/>
      <w:spacing w:val="-4"/>
      <w:kern w:val="2"/>
      <w:sz w:val="18"/>
    </w:rPr>
  </w:style>
  <w:style w:type="character" w:customStyle="1" w:styleId="21">
    <w:name w:val="未处理的提及1"/>
    <w:basedOn w:val="13"/>
    <w:semiHidden/>
    <w:unhideWhenUsed/>
    <w:qFormat/>
    <w:uiPriority w:val="99"/>
    <w:rPr>
      <w:color w:val="605E5C"/>
      <w:shd w:val="clear" w:color="auto" w:fill="E1DFDD"/>
    </w:rPr>
  </w:style>
  <w:style w:type="paragraph" w:styleId="22">
    <w:name w:val="List Paragraph"/>
    <w:basedOn w:val="1"/>
    <w:qFormat/>
    <w:uiPriority w:val="34"/>
    <w:pPr>
      <w:ind w:firstLine="420" w:firstLineChars="200"/>
    </w:pPr>
  </w:style>
  <w:style w:type="character" w:customStyle="1" w:styleId="23">
    <w:name w:val="批注文字 Char1"/>
    <w:semiHidden/>
    <w:qFormat/>
    <w:uiPriority w:val="99"/>
    <w:rPr>
      <w:kern w:val="2"/>
      <w:sz w:val="28"/>
      <w:szCs w:val="24"/>
    </w:rPr>
  </w:style>
  <w:style w:type="character" w:customStyle="1" w:styleId="24">
    <w:name w:val="批注主题 字符"/>
    <w:basedOn w:val="17"/>
    <w:link w:val="10"/>
    <w:semiHidden/>
    <w:qFormat/>
    <w:uiPriority w:val="0"/>
    <w:rPr>
      <w:rFonts w:ascii="宋体" w:hAnsi="宋体" w:cs="宋体"/>
      <w:b/>
      <w:bCs/>
      <w:kern w:val="2"/>
      <w:sz w:val="24"/>
      <w:szCs w:val="24"/>
    </w:rPr>
  </w:style>
  <w:style w:type="character" w:customStyle="1" w:styleId="25">
    <w:name w:val="纯文本 字符1"/>
    <w:link w:val="6"/>
    <w:qFormat/>
    <w:uiPriority w:val="99"/>
    <w:rPr>
      <w:rFonts w:ascii="宋体" w:hAnsi="Courier New"/>
      <w:kern w:val="2"/>
      <w:sz w:val="24"/>
      <w:szCs w:val="24"/>
    </w:rPr>
  </w:style>
  <w:style w:type="character" w:customStyle="1" w:styleId="26">
    <w:name w:val="纯文本 字符"/>
    <w:basedOn w:val="13"/>
    <w:qFormat/>
    <w:uiPriority w:val="0"/>
    <w:rPr>
      <w:rFonts w:hAnsi="Courier New" w:cs="Courier New" w:asciiTheme="minorEastAsia" w:eastAsiaTheme="minorEastAsia"/>
      <w:kern w:val="2"/>
      <w:sz w:val="24"/>
      <w:szCs w:val="24"/>
    </w:rPr>
  </w:style>
  <w:style w:type="paragraph" w:customStyle="1" w:styleId="27">
    <w:name w:val="缺省文本"/>
    <w:basedOn w:val="1"/>
    <w:qFormat/>
    <w:uiPriority w:val="0"/>
    <w:pPr>
      <w:autoSpaceDE w:val="0"/>
      <w:autoSpaceDN w:val="0"/>
      <w:adjustRightInd w:val="0"/>
      <w:jc w:val="left"/>
    </w:pPr>
    <w:rPr>
      <w:rFonts w:ascii="Calibri" w:hAnsi="Calibri" w:cs="Times New Roman"/>
      <w:kern w:val="0"/>
    </w:rPr>
  </w:style>
  <w:style w:type="character" w:customStyle="1" w:styleId="28">
    <w:name w:val="正文缩进 字符"/>
    <w:link w:val="3"/>
    <w:qFormat/>
    <w:uiPriority w:val="0"/>
    <w:rPr>
      <w:rFonts w:asciiTheme="minorHAnsi" w:hAnsiTheme="minorHAnsi" w:eastAsiaTheme="minorEastAsia" w:cstheme="minorBidi"/>
      <w:kern w:val="2"/>
      <w:sz w:val="21"/>
      <w:szCs w:val="24"/>
    </w:rPr>
  </w:style>
  <w:style w:type="character" w:customStyle="1" w:styleId="29">
    <w:name w:val="正文文本缩进 Char"/>
    <w:qFormat/>
    <w:uiPriority w:val="0"/>
    <w:rPr>
      <w:rFonts w:ascii="宋体" w:hAnsi="Courier New"/>
      <w:spacing w:val="-4"/>
      <w:kern w:val="2"/>
      <w:sz w:val="18"/>
    </w:rPr>
  </w:style>
  <w:style w:type="paragraph" w:customStyle="1" w:styleId="3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font21"/>
    <w:basedOn w:val="13"/>
    <w:qFormat/>
    <w:uiPriority w:val="0"/>
    <w:rPr>
      <w:rFonts w:hint="eastAsia" w:ascii="宋体" w:hAnsi="宋体" w:eastAsia="宋体" w:cs="宋体"/>
      <w:color w:val="000000"/>
      <w:sz w:val="36"/>
      <w:szCs w:val="36"/>
      <w:u w:val="none"/>
    </w:rPr>
  </w:style>
  <w:style w:type="character" w:customStyle="1" w:styleId="32">
    <w:name w:val="font41"/>
    <w:basedOn w:val="13"/>
    <w:qFormat/>
    <w:uiPriority w:val="0"/>
    <w:rPr>
      <w:rFonts w:ascii="Arial" w:hAnsi="Arial" w:cs="Arial"/>
      <w:color w:val="000000"/>
      <w:sz w:val="36"/>
      <w:szCs w:val="36"/>
      <w:u w:val="none"/>
    </w:rPr>
  </w:style>
  <w:style w:type="character" w:customStyle="1" w:styleId="33">
    <w:name w:val="font51"/>
    <w:basedOn w:val="13"/>
    <w:qFormat/>
    <w:uiPriority w:val="0"/>
    <w:rPr>
      <w:rFonts w:ascii="Arial Unicode MS" w:hAnsi="Arial Unicode MS" w:eastAsia="Arial Unicode MS" w:cs="Arial Unicode MS"/>
      <w:color w:val="000000"/>
      <w:sz w:val="36"/>
      <w:szCs w:val="36"/>
      <w:u w:val="none"/>
    </w:rPr>
  </w:style>
  <w:style w:type="character" w:customStyle="1" w:styleId="34">
    <w:name w:val="font61"/>
    <w:basedOn w:val="13"/>
    <w:qFormat/>
    <w:uiPriority w:val="0"/>
    <w:rPr>
      <w:rFonts w:hint="eastAsia" w:ascii="宋体" w:hAnsi="宋体" w:eastAsia="宋体" w:cs="宋体"/>
      <w:color w:val="000000"/>
      <w:sz w:val="36"/>
      <w:szCs w:val="36"/>
      <w:u w:val="none"/>
    </w:rPr>
  </w:style>
  <w:style w:type="paragraph" w:customStyle="1" w:styleId="3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36">
    <w:name w:val="font1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7885</Words>
  <Characters>44946</Characters>
  <Lines>374</Lines>
  <Paragraphs>105</Paragraphs>
  <TotalTime>0</TotalTime>
  <ScaleCrop>false</ScaleCrop>
  <LinksUpToDate>false</LinksUpToDate>
  <CharactersWithSpaces>52726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today</cp:lastModifiedBy>
  <cp:lastPrinted>2020-04-01T05:56:00Z</cp:lastPrinted>
  <dcterms:modified xsi:type="dcterms:W3CDTF">2021-07-14T07:49:16Z</dcterms:modified>
  <cp:revision>494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1FEA08D6CC1646EA9AB55F3690B74F08</vt:lpwstr>
  </property>
</Properties>
</file>